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762F43" w14:textId="6FAD2511" w:rsidR="008422CE" w:rsidRPr="00E752EC" w:rsidRDefault="00270D86" w:rsidP="00C63307">
      <w:pPr>
        <w:widowControl w:val="0"/>
        <w:ind w:firstLineChars="0" w:firstLine="0"/>
        <w:jc w:val="right"/>
        <w:rPr>
          <w:b/>
          <w:bCs/>
          <w:szCs w:val="20"/>
        </w:rPr>
      </w:pPr>
      <w:bookmarkStart w:id="0" w:name="_Hlk59527689"/>
      <w:bookmarkStart w:id="1" w:name="_Hlk111994486"/>
      <w:r>
        <w:rPr>
          <w:rFonts w:asciiTheme="majorEastAsia" w:eastAsiaTheme="majorEastAsia" w:hAnsiTheme="majorEastAsia"/>
          <w:b/>
          <w:noProof/>
          <w:sz w:val="44"/>
          <w:szCs w:val="44"/>
        </w:rPr>
        <w:drawing>
          <wp:inline distT="0" distB="0" distL="0" distR="0" wp14:anchorId="6074023F" wp14:editId="442CBA21">
            <wp:extent cx="1000125" cy="1000125"/>
            <wp:effectExtent l="0" t="0" r="9525" b="9525"/>
            <wp:docPr id="578036979" name="图片 578036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yQRCode.png"/>
                    <pic:cNvPicPr/>
                  </pic:nvPicPr>
                  <pic:blipFill>
                    <a:blip r:embed="rId9" cstate="email">
                      <a:extLst>
                        <a:ext uri="{28A0092B-C50C-407E-A947-70E740481C1C}">
                          <a14:useLocalDpi xmlns:a14="http://schemas.microsoft.com/office/drawing/2010/main"/>
                        </a:ext>
                      </a:extLst>
                    </a:blip>
                    <a:stretch>
                      <a:fillRect/>
                    </a:stretch>
                  </pic:blipFill>
                  <pic:spPr>
                    <a:xfrm>
                      <a:off x="0" y="0"/>
                      <a:ext cx="1000125" cy="1000125"/>
                    </a:xfrm>
                    <a:prstGeom prst="rect">
                      <a:avLst/>
                    </a:prstGeom>
                  </pic:spPr>
                </pic:pic>
              </a:graphicData>
            </a:graphic>
          </wp:inline>
        </w:drawing>
      </w:r>
    </w:p>
    <w:p w14:paraId="2A77F4A4" w14:textId="77777777" w:rsidR="00C464F9" w:rsidRPr="00E752EC" w:rsidRDefault="00FF09B0" w:rsidP="00C1497C">
      <w:pPr>
        <w:pStyle w:val="31"/>
        <w:spacing w:before="0"/>
        <w:ind w:firstLineChars="0" w:firstLine="0"/>
        <w:jc w:val="center"/>
        <w:rPr>
          <w:rFonts w:ascii="Times New Roman" w:hAnsi="Times New Roman"/>
          <w:b/>
          <w:sz w:val="44"/>
          <w:szCs w:val="44"/>
        </w:rPr>
      </w:pPr>
      <w:bookmarkStart w:id="2" w:name="_Hlk102840728"/>
      <w:bookmarkStart w:id="3" w:name="_Hlk104967834"/>
      <w:bookmarkStart w:id="4" w:name="_Hlk131152062"/>
      <w:bookmarkEnd w:id="2"/>
      <w:r w:rsidRPr="00E752EC">
        <w:rPr>
          <w:rFonts w:ascii="Times New Roman" w:hAnsi="Times New Roman"/>
          <w:b/>
          <w:sz w:val="44"/>
          <w:szCs w:val="44"/>
        </w:rPr>
        <w:t>中国石油化工股份有限公司</w:t>
      </w:r>
    </w:p>
    <w:p w14:paraId="798368AD" w14:textId="08471346" w:rsidR="008422CE" w:rsidRPr="00E752EC" w:rsidRDefault="00FF09B0" w:rsidP="00C1497C">
      <w:pPr>
        <w:pStyle w:val="31"/>
        <w:spacing w:before="0"/>
        <w:ind w:firstLineChars="0" w:firstLine="0"/>
        <w:jc w:val="center"/>
        <w:rPr>
          <w:rFonts w:ascii="Times New Roman" w:hAnsi="Times New Roman"/>
          <w:b/>
          <w:sz w:val="44"/>
          <w:szCs w:val="44"/>
        </w:rPr>
      </w:pPr>
      <w:r w:rsidRPr="00E752EC">
        <w:rPr>
          <w:rFonts w:ascii="Times New Roman" w:hAnsi="Times New Roman"/>
          <w:b/>
          <w:sz w:val="44"/>
          <w:szCs w:val="44"/>
        </w:rPr>
        <w:t>胜利油田分公司</w:t>
      </w:r>
      <w:r w:rsidR="001633E6" w:rsidRPr="00E752EC">
        <w:rPr>
          <w:rFonts w:ascii="Times New Roman" w:hAnsi="Times New Roman"/>
          <w:b/>
          <w:sz w:val="44"/>
          <w:szCs w:val="44"/>
        </w:rPr>
        <w:t>海洋石油船舶中心</w:t>
      </w:r>
    </w:p>
    <w:p w14:paraId="54B1780D" w14:textId="61AFADC9" w:rsidR="001633E6" w:rsidRPr="00E752EC" w:rsidRDefault="001633E6" w:rsidP="00C1497C">
      <w:pPr>
        <w:pStyle w:val="31"/>
        <w:spacing w:before="0"/>
        <w:ind w:firstLineChars="0" w:firstLine="0"/>
        <w:jc w:val="center"/>
        <w:rPr>
          <w:rFonts w:ascii="Times New Roman" w:hAnsi="Times New Roman"/>
          <w:b/>
          <w:sz w:val="44"/>
          <w:szCs w:val="44"/>
        </w:rPr>
      </w:pPr>
      <w:r w:rsidRPr="00E752EC">
        <w:rPr>
          <w:rFonts w:ascii="Times New Roman" w:hAnsi="Times New Roman"/>
          <w:b/>
          <w:sz w:val="44"/>
          <w:szCs w:val="44"/>
        </w:rPr>
        <w:t>成品油库、</w:t>
      </w:r>
      <w:r w:rsidRPr="00E752EC">
        <w:rPr>
          <w:rFonts w:ascii="Times New Roman" w:hAnsi="Times New Roman"/>
          <w:b/>
          <w:sz w:val="44"/>
          <w:szCs w:val="44"/>
        </w:rPr>
        <w:t>4#</w:t>
      </w:r>
      <w:r w:rsidRPr="00E752EC">
        <w:rPr>
          <w:rFonts w:ascii="Times New Roman" w:hAnsi="Times New Roman"/>
          <w:b/>
          <w:sz w:val="44"/>
          <w:szCs w:val="44"/>
        </w:rPr>
        <w:t>泊位</w:t>
      </w:r>
    </w:p>
    <w:bookmarkEnd w:id="3"/>
    <w:p w14:paraId="41539F05" w14:textId="56583307" w:rsidR="008422CE" w:rsidRPr="00E752EC" w:rsidRDefault="001633E6" w:rsidP="00C1497C">
      <w:pPr>
        <w:pStyle w:val="31"/>
        <w:spacing w:before="0"/>
        <w:ind w:firstLineChars="0" w:firstLine="0"/>
        <w:jc w:val="center"/>
        <w:rPr>
          <w:rFonts w:ascii="Times New Roman" w:eastAsia="黑体" w:hAnsi="Times New Roman"/>
          <w:b/>
          <w:sz w:val="52"/>
          <w:szCs w:val="52"/>
        </w:rPr>
      </w:pPr>
      <w:r w:rsidRPr="00E752EC">
        <w:rPr>
          <w:rFonts w:ascii="Times New Roman" w:eastAsia="黑体" w:hAnsi="Times New Roman"/>
          <w:b/>
          <w:sz w:val="52"/>
          <w:szCs w:val="52"/>
        </w:rPr>
        <w:t>危险货物港口作业安全评价报告</w:t>
      </w:r>
    </w:p>
    <w:p w14:paraId="43538808" w14:textId="1836A73E" w:rsidR="005968A1" w:rsidRPr="00E752EC" w:rsidRDefault="005968A1" w:rsidP="00C1497C">
      <w:pPr>
        <w:pStyle w:val="31"/>
        <w:spacing w:before="0"/>
        <w:ind w:firstLineChars="0" w:firstLine="0"/>
        <w:jc w:val="center"/>
        <w:rPr>
          <w:rFonts w:ascii="Times New Roman" w:eastAsia="黑体" w:hAnsi="Times New Roman"/>
          <w:bCs/>
          <w:sz w:val="52"/>
          <w:szCs w:val="52"/>
        </w:rPr>
      </w:pPr>
    </w:p>
    <w:p w14:paraId="2DDD950C" w14:textId="77777777" w:rsidR="001633E6" w:rsidRPr="00E752EC" w:rsidRDefault="001633E6" w:rsidP="00C1497C">
      <w:pPr>
        <w:pStyle w:val="31"/>
        <w:spacing w:before="0"/>
        <w:ind w:firstLineChars="0" w:firstLine="0"/>
        <w:jc w:val="center"/>
        <w:rPr>
          <w:rFonts w:ascii="Times New Roman" w:eastAsia="黑体" w:hAnsi="Times New Roman"/>
          <w:bCs/>
          <w:sz w:val="52"/>
          <w:szCs w:val="52"/>
        </w:rPr>
      </w:pPr>
    </w:p>
    <w:p w14:paraId="615BFD51" w14:textId="77777777" w:rsidR="001633E6" w:rsidRPr="00E752EC" w:rsidRDefault="001633E6" w:rsidP="00C1497C">
      <w:pPr>
        <w:pStyle w:val="31"/>
        <w:spacing w:before="0"/>
        <w:ind w:firstLineChars="0" w:firstLine="0"/>
        <w:jc w:val="center"/>
        <w:rPr>
          <w:rFonts w:ascii="Times New Roman" w:eastAsia="黑体" w:hAnsi="Times New Roman"/>
          <w:bCs/>
          <w:sz w:val="52"/>
          <w:szCs w:val="52"/>
        </w:rPr>
      </w:pPr>
    </w:p>
    <w:p w14:paraId="4B225DAE" w14:textId="77777777" w:rsidR="001633E6" w:rsidRPr="00E752EC" w:rsidRDefault="001633E6" w:rsidP="00C1497C">
      <w:pPr>
        <w:pStyle w:val="31"/>
        <w:spacing w:before="0"/>
        <w:ind w:firstLineChars="0" w:firstLine="0"/>
        <w:jc w:val="center"/>
        <w:rPr>
          <w:rFonts w:ascii="Times New Roman" w:eastAsia="黑体" w:hAnsi="Times New Roman"/>
          <w:bCs/>
          <w:sz w:val="52"/>
          <w:szCs w:val="52"/>
        </w:rPr>
      </w:pPr>
    </w:p>
    <w:p w14:paraId="7E52AA69" w14:textId="77777777" w:rsidR="001633E6" w:rsidRPr="00E752EC" w:rsidRDefault="001633E6" w:rsidP="00C1497C">
      <w:pPr>
        <w:pStyle w:val="31"/>
        <w:spacing w:before="0"/>
        <w:ind w:firstLineChars="0" w:firstLine="0"/>
        <w:jc w:val="center"/>
        <w:rPr>
          <w:rFonts w:ascii="Times New Roman" w:eastAsia="黑体" w:hAnsi="Times New Roman"/>
          <w:bCs/>
          <w:sz w:val="52"/>
          <w:szCs w:val="52"/>
        </w:rPr>
      </w:pPr>
    </w:p>
    <w:p w14:paraId="7FEFFE5D" w14:textId="303B6A61" w:rsidR="008422CE" w:rsidRPr="00E752EC" w:rsidRDefault="008422CE" w:rsidP="00C1497C">
      <w:pPr>
        <w:pStyle w:val="31"/>
        <w:ind w:firstLineChars="0" w:firstLine="0"/>
        <w:jc w:val="center"/>
        <w:rPr>
          <w:rFonts w:ascii="Times New Roman" w:hAnsi="Times New Roman"/>
        </w:rPr>
      </w:pPr>
    </w:p>
    <w:p w14:paraId="6ECF2272" w14:textId="0E18A355" w:rsidR="00A619D3" w:rsidRPr="00E752EC" w:rsidRDefault="00A619D3" w:rsidP="00C1497C">
      <w:pPr>
        <w:pStyle w:val="afff9"/>
        <w:spacing w:before="170"/>
        <w:ind w:firstLineChars="273" w:firstLine="850"/>
      </w:pPr>
    </w:p>
    <w:p w14:paraId="73A7FB23" w14:textId="12134D66" w:rsidR="008422CE" w:rsidRPr="00E752EC" w:rsidRDefault="003C0C75" w:rsidP="00C1497C">
      <w:pPr>
        <w:widowControl w:val="0"/>
        <w:ind w:firstLineChars="0" w:firstLine="0"/>
        <w:jc w:val="center"/>
        <w:rPr>
          <w:b/>
          <w:kern w:val="0"/>
          <w:sz w:val="44"/>
          <w:szCs w:val="44"/>
        </w:rPr>
      </w:pPr>
      <w:r w:rsidRPr="00E752EC">
        <w:rPr>
          <w:b/>
          <w:kern w:val="0"/>
          <w:sz w:val="44"/>
          <w:szCs w:val="44"/>
        </w:rPr>
        <w:t>山东实华安全技术</w:t>
      </w:r>
      <w:r w:rsidR="00FF09B0" w:rsidRPr="00E752EC">
        <w:rPr>
          <w:b/>
          <w:kern w:val="0"/>
          <w:sz w:val="44"/>
          <w:szCs w:val="44"/>
        </w:rPr>
        <w:t>有限公司</w:t>
      </w:r>
    </w:p>
    <w:p w14:paraId="0E5A5831" w14:textId="06443234" w:rsidR="008422CE" w:rsidRPr="00E752EC" w:rsidRDefault="00FF09B0" w:rsidP="00C1497C">
      <w:pPr>
        <w:widowControl w:val="0"/>
        <w:ind w:firstLineChars="0" w:firstLine="0"/>
        <w:jc w:val="center"/>
        <w:rPr>
          <w:b/>
          <w:kern w:val="0"/>
          <w:sz w:val="44"/>
          <w:szCs w:val="44"/>
        </w:rPr>
      </w:pPr>
      <w:r w:rsidRPr="00E752EC">
        <w:rPr>
          <w:b/>
          <w:kern w:val="0"/>
          <w:sz w:val="32"/>
          <w:szCs w:val="32"/>
        </w:rPr>
        <w:t>资质证书编号：</w:t>
      </w:r>
      <w:r w:rsidRPr="00E752EC">
        <w:rPr>
          <w:b/>
          <w:kern w:val="0"/>
          <w:sz w:val="32"/>
          <w:szCs w:val="32"/>
        </w:rPr>
        <w:t>APJ-</w:t>
      </w:r>
      <w:r w:rsidRPr="00E752EC">
        <w:rPr>
          <w:b/>
          <w:kern w:val="0"/>
          <w:sz w:val="32"/>
          <w:szCs w:val="32"/>
        </w:rPr>
        <w:t>（鲁）</w:t>
      </w:r>
      <w:r w:rsidRPr="00E752EC">
        <w:rPr>
          <w:b/>
          <w:kern w:val="0"/>
          <w:sz w:val="32"/>
          <w:szCs w:val="32"/>
        </w:rPr>
        <w:t>-0</w:t>
      </w:r>
      <w:r w:rsidR="003C0C75" w:rsidRPr="00E752EC">
        <w:rPr>
          <w:b/>
          <w:kern w:val="0"/>
          <w:sz w:val="32"/>
          <w:szCs w:val="32"/>
        </w:rPr>
        <w:t>13</w:t>
      </w:r>
    </w:p>
    <w:p w14:paraId="0B8F44F8" w14:textId="15E4AEE9" w:rsidR="008422CE" w:rsidRPr="00E752EC" w:rsidRDefault="00270D86" w:rsidP="00270D86">
      <w:pPr>
        <w:widowControl w:val="0"/>
        <w:tabs>
          <w:tab w:val="left" w:pos="2530"/>
          <w:tab w:val="center" w:pos="4535"/>
        </w:tabs>
        <w:ind w:firstLineChars="0" w:firstLine="0"/>
        <w:jc w:val="left"/>
        <w:rPr>
          <w:b/>
          <w:kern w:val="0"/>
          <w:sz w:val="32"/>
          <w:szCs w:val="32"/>
        </w:rPr>
      </w:pPr>
      <w:r>
        <w:rPr>
          <w:b/>
          <w:kern w:val="0"/>
          <w:sz w:val="32"/>
          <w:szCs w:val="32"/>
        </w:rPr>
        <w:tab/>
      </w:r>
      <w:r>
        <w:rPr>
          <w:b/>
          <w:kern w:val="0"/>
          <w:sz w:val="32"/>
          <w:szCs w:val="32"/>
        </w:rPr>
        <w:tab/>
      </w:r>
      <w:r w:rsidR="00FF09B0" w:rsidRPr="00E752EC">
        <w:rPr>
          <w:b/>
          <w:kern w:val="0"/>
          <w:sz w:val="32"/>
          <w:szCs w:val="32"/>
        </w:rPr>
        <w:t>二〇二</w:t>
      </w:r>
      <w:r w:rsidR="001633E6" w:rsidRPr="00E752EC">
        <w:rPr>
          <w:b/>
          <w:kern w:val="0"/>
          <w:sz w:val="32"/>
          <w:szCs w:val="32"/>
        </w:rPr>
        <w:t>四</w:t>
      </w:r>
      <w:r w:rsidR="00FF09B0" w:rsidRPr="00E752EC">
        <w:rPr>
          <w:b/>
          <w:kern w:val="0"/>
          <w:sz w:val="32"/>
          <w:szCs w:val="32"/>
        </w:rPr>
        <w:t>年</w:t>
      </w:r>
      <w:r w:rsidR="001633E6" w:rsidRPr="00E752EC">
        <w:rPr>
          <w:b/>
          <w:kern w:val="0"/>
          <w:sz w:val="32"/>
          <w:szCs w:val="32"/>
        </w:rPr>
        <w:t>八</w:t>
      </w:r>
      <w:r w:rsidR="00FF09B0" w:rsidRPr="00E752EC">
        <w:rPr>
          <w:b/>
          <w:kern w:val="0"/>
          <w:sz w:val="32"/>
          <w:szCs w:val="32"/>
        </w:rPr>
        <w:t>月</w:t>
      </w:r>
    </w:p>
    <w:bookmarkEnd w:id="4"/>
    <w:p w14:paraId="7BFC6785" w14:textId="77777777" w:rsidR="00631BC7" w:rsidRPr="00E752EC" w:rsidRDefault="00631BC7" w:rsidP="00C1497C">
      <w:pPr>
        <w:widowControl w:val="0"/>
        <w:spacing w:beforeLines="50" w:before="170" w:line="520" w:lineRule="exact"/>
        <w:ind w:firstLineChars="0" w:firstLine="0"/>
        <w:jc w:val="center"/>
        <w:rPr>
          <w:b/>
          <w:kern w:val="0"/>
          <w:sz w:val="32"/>
          <w:szCs w:val="32"/>
        </w:rPr>
        <w:sectPr w:rsidR="00631BC7" w:rsidRPr="00E752EC" w:rsidSect="00B634BD">
          <w:headerReference w:type="even" r:id="rId10"/>
          <w:headerReference w:type="default" r:id="rId11"/>
          <w:footerReference w:type="even" r:id="rId12"/>
          <w:footerReference w:type="default" r:id="rId13"/>
          <w:headerReference w:type="first" r:id="rId14"/>
          <w:footerReference w:type="first" r:id="rId15"/>
          <w:pgSz w:w="11907" w:h="16840" w:code="9"/>
          <w:pgMar w:top="1418" w:right="1418" w:bottom="1134" w:left="1418" w:header="851" w:footer="680" w:gutter="0"/>
          <w:cols w:space="425"/>
          <w:docGrid w:type="linesAndChars" w:linePitch="340" w:charSpace="-2048"/>
        </w:sectPr>
      </w:pPr>
    </w:p>
    <w:p w14:paraId="555CD915" w14:textId="77777777" w:rsidR="00631BC7" w:rsidRPr="00E752EC" w:rsidRDefault="00631BC7" w:rsidP="00C1497C">
      <w:pPr>
        <w:pStyle w:val="31"/>
        <w:ind w:firstLineChars="0" w:firstLine="0"/>
        <w:jc w:val="center"/>
        <w:rPr>
          <w:rFonts w:ascii="Times New Roman" w:hAnsi="Times New Roman"/>
          <w:b/>
          <w:bCs/>
          <w:kern w:val="0"/>
          <w:sz w:val="36"/>
          <w:szCs w:val="36"/>
        </w:rPr>
      </w:pPr>
    </w:p>
    <w:p w14:paraId="4A20030A" w14:textId="77777777" w:rsidR="00631BC7" w:rsidRPr="00E752EC" w:rsidRDefault="00631BC7" w:rsidP="00C1497C">
      <w:pPr>
        <w:pStyle w:val="31"/>
        <w:ind w:firstLineChars="0" w:firstLine="0"/>
        <w:jc w:val="center"/>
        <w:rPr>
          <w:rFonts w:ascii="Times New Roman" w:hAnsi="Times New Roman"/>
          <w:b/>
          <w:bCs/>
          <w:kern w:val="0"/>
          <w:sz w:val="36"/>
          <w:szCs w:val="36"/>
        </w:rPr>
      </w:pPr>
    </w:p>
    <w:p w14:paraId="45FF2A36" w14:textId="49217711" w:rsidR="0029050D" w:rsidRPr="00E752EC" w:rsidRDefault="00FF09B0" w:rsidP="00C1497C">
      <w:pPr>
        <w:pStyle w:val="31"/>
        <w:ind w:firstLineChars="0" w:firstLine="0"/>
        <w:jc w:val="center"/>
        <w:rPr>
          <w:rFonts w:ascii="Times New Roman" w:hAnsi="Times New Roman"/>
          <w:b/>
          <w:bCs/>
          <w:kern w:val="0"/>
          <w:sz w:val="32"/>
          <w:szCs w:val="32"/>
        </w:rPr>
      </w:pPr>
      <w:r w:rsidRPr="00E752EC">
        <w:rPr>
          <w:rFonts w:ascii="Times New Roman" w:hAnsi="Times New Roman"/>
          <w:b/>
          <w:bCs/>
          <w:kern w:val="0"/>
          <w:sz w:val="32"/>
          <w:szCs w:val="32"/>
        </w:rPr>
        <w:t>中国石油化工股份有限公司</w:t>
      </w:r>
    </w:p>
    <w:p w14:paraId="74784C96" w14:textId="7A96E68C" w:rsidR="008422CE" w:rsidRPr="00E752EC" w:rsidRDefault="00FF09B0" w:rsidP="00C1497C">
      <w:pPr>
        <w:pStyle w:val="31"/>
        <w:ind w:firstLineChars="0" w:firstLine="0"/>
        <w:jc w:val="center"/>
        <w:rPr>
          <w:rFonts w:ascii="Times New Roman" w:hAnsi="Times New Roman"/>
          <w:b/>
          <w:bCs/>
          <w:kern w:val="0"/>
          <w:sz w:val="32"/>
          <w:szCs w:val="32"/>
        </w:rPr>
      </w:pPr>
      <w:r w:rsidRPr="00E752EC">
        <w:rPr>
          <w:rFonts w:ascii="Times New Roman" w:hAnsi="Times New Roman"/>
          <w:b/>
          <w:bCs/>
          <w:kern w:val="0"/>
          <w:sz w:val="32"/>
          <w:szCs w:val="32"/>
        </w:rPr>
        <w:t>胜利油田分公司</w:t>
      </w:r>
      <w:r w:rsidR="001633E6" w:rsidRPr="00E752EC">
        <w:rPr>
          <w:rFonts w:ascii="Times New Roman" w:hAnsi="Times New Roman"/>
          <w:b/>
          <w:bCs/>
          <w:kern w:val="0"/>
          <w:sz w:val="32"/>
          <w:szCs w:val="32"/>
        </w:rPr>
        <w:t>海洋石油船舶中心</w:t>
      </w:r>
    </w:p>
    <w:p w14:paraId="3869FDB7" w14:textId="666891DF" w:rsidR="005C347D" w:rsidRPr="00E752EC" w:rsidRDefault="005C347D" w:rsidP="00C1497C">
      <w:pPr>
        <w:pStyle w:val="31"/>
        <w:ind w:firstLineChars="0" w:firstLine="0"/>
        <w:jc w:val="center"/>
        <w:rPr>
          <w:rFonts w:ascii="Times New Roman" w:hAnsi="Times New Roman"/>
          <w:b/>
          <w:bCs/>
          <w:kern w:val="0"/>
          <w:sz w:val="32"/>
          <w:szCs w:val="32"/>
        </w:rPr>
      </w:pPr>
      <w:r w:rsidRPr="00E752EC">
        <w:rPr>
          <w:rFonts w:ascii="Times New Roman" w:hAnsi="Times New Roman"/>
          <w:b/>
          <w:bCs/>
          <w:kern w:val="0"/>
          <w:sz w:val="32"/>
          <w:szCs w:val="32"/>
        </w:rPr>
        <w:t>成品油库、</w:t>
      </w:r>
      <w:r w:rsidRPr="00E752EC">
        <w:rPr>
          <w:rFonts w:ascii="Times New Roman" w:hAnsi="Times New Roman"/>
          <w:b/>
          <w:bCs/>
          <w:kern w:val="0"/>
          <w:sz w:val="32"/>
          <w:szCs w:val="32"/>
        </w:rPr>
        <w:t>4#</w:t>
      </w:r>
      <w:r w:rsidRPr="00E752EC">
        <w:rPr>
          <w:rFonts w:ascii="Times New Roman" w:hAnsi="Times New Roman"/>
          <w:b/>
          <w:bCs/>
          <w:kern w:val="0"/>
          <w:sz w:val="32"/>
          <w:szCs w:val="32"/>
        </w:rPr>
        <w:t>泊位</w:t>
      </w:r>
    </w:p>
    <w:p w14:paraId="30DEE609" w14:textId="4E19DE17" w:rsidR="008422CE" w:rsidRPr="00E752EC" w:rsidRDefault="001633E6" w:rsidP="00C1497C">
      <w:pPr>
        <w:pStyle w:val="31"/>
        <w:spacing w:before="0"/>
        <w:ind w:firstLineChars="0" w:firstLine="0"/>
        <w:jc w:val="center"/>
        <w:rPr>
          <w:rFonts w:ascii="Times New Roman" w:eastAsia="黑体" w:hAnsi="Times New Roman"/>
          <w:b/>
          <w:bCs/>
          <w:kern w:val="0"/>
          <w:sz w:val="52"/>
          <w:szCs w:val="52"/>
        </w:rPr>
      </w:pPr>
      <w:r w:rsidRPr="00E752EC">
        <w:rPr>
          <w:rFonts w:ascii="Times New Roman" w:hAnsi="Times New Roman"/>
          <w:b/>
          <w:bCs/>
          <w:kern w:val="0"/>
          <w:sz w:val="44"/>
          <w:szCs w:val="44"/>
        </w:rPr>
        <w:t>危险货物港口作业安全评价报告</w:t>
      </w:r>
    </w:p>
    <w:p w14:paraId="722BC2D4" w14:textId="77777777" w:rsidR="008422CE" w:rsidRPr="00E752EC" w:rsidRDefault="008422CE" w:rsidP="00C1497C">
      <w:pPr>
        <w:pStyle w:val="31"/>
        <w:spacing w:before="0"/>
        <w:ind w:firstLineChars="0" w:firstLine="0"/>
        <w:jc w:val="center"/>
        <w:rPr>
          <w:rFonts w:ascii="Times New Roman" w:eastAsia="黑体" w:hAnsi="Times New Roman"/>
          <w:bCs/>
          <w:szCs w:val="28"/>
        </w:rPr>
      </w:pPr>
    </w:p>
    <w:p w14:paraId="13DE3DDF" w14:textId="77777777" w:rsidR="008422CE" w:rsidRPr="00E752EC" w:rsidRDefault="008422CE" w:rsidP="00C1497C">
      <w:pPr>
        <w:widowControl w:val="0"/>
        <w:spacing w:line="520" w:lineRule="exact"/>
        <w:ind w:firstLineChars="0" w:firstLine="0"/>
        <w:jc w:val="center"/>
        <w:rPr>
          <w:b/>
          <w:kern w:val="0"/>
          <w:sz w:val="32"/>
          <w:szCs w:val="32"/>
        </w:rPr>
      </w:pPr>
    </w:p>
    <w:p w14:paraId="4FF85B6B" w14:textId="77777777" w:rsidR="008422CE" w:rsidRPr="00E752EC" w:rsidRDefault="008422CE" w:rsidP="00C1497C">
      <w:pPr>
        <w:widowControl w:val="0"/>
        <w:spacing w:line="520" w:lineRule="exact"/>
        <w:ind w:firstLineChars="0" w:firstLine="0"/>
        <w:jc w:val="center"/>
        <w:rPr>
          <w:b/>
          <w:kern w:val="0"/>
          <w:sz w:val="32"/>
          <w:szCs w:val="32"/>
        </w:rPr>
      </w:pPr>
    </w:p>
    <w:p w14:paraId="05D7F5AF" w14:textId="6CB7E650" w:rsidR="008422CE" w:rsidRPr="00E752EC" w:rsidRDefault="008422CE" w:rsidP="00C1497C">
      <w:pPr>
        <w:widowControl w:val="0"/>
        <w:spacing w:line="520" w:lineRule="exact"/>
        <w:ind w:firstLineChars="0" w:firstLine="0"/>
        <w:jc w:val="center"/>
        <w:rPr>
          <w:b/>
          <w:kern w:val="0"/>
          <w:sz w:val="32"/>
          <w:szCs w:val="32"/>
        </w:rPr>
      </w:pPr>
    </w:p>
    <w:p w14:paraId="660B8232" w14:textId="628EB12C" w:rsidR="00D11515" w:rsidRPr="00E752EC" w:rsidRDefault="00D11515" w:rsidP="00C1497C">
      <w:pPr>
        <w:widowControl w:val="0"/>
        <w:spacing w:line="520" w:lineRule="exact"/>
        <w:ind w:firstLineChars="0" w:firstLine="0"/>
        <w:jc w:val="center"/>
        <w:rPr>
          <w:b/>
          <w:kern w:val="0"/>
          <w:sz w:val="32"/>
          <w:szCs w:val="32"/>
        </w:rPr>
      </w:pPr>
    </w:p>
    <w:p w14:paraId="172FCC3D" w14:textId="77777777" w:rsidR="00D11515" w:rsidRPr="00E752EC" w:rsidRDefault="00D11515" w:rsidP="00C1497C">
      <w:pPr>
        <w:widowControl w:val="0"/>
        <w:spacing w:line="520" w:lineRule="exact"/>
        <w:ind w:firstLineChars="0" w:firstLine="0"/>
        <w:jc w:val="center"/>
        <w:rPr>
          <w:b/>
          <w:kern w:val="0"/>
          <w:sz w:val="32"/>
          <w:szCs w:val="32"/>
        </w:rPr>
      </w:pPr>
    </w:p>
    <w:p w14:paraId="48F8FDEF" w14:textId="77777777" w:rsidR="008422CE" w:rsidRPr="00E752EC" w:rsidRDefault="008422CE" w:rsidP="00C1497C">
      <w:pPr>
        <w:widowControl w:val="0"/>
        <w:spacing w:line="520" w:lineRule="exact"/>
        <w:ind w:firstLineChars="0" w:firstLine="0"/>
        <w:jc w:val="center"/>
        <w:rPr>
          <w:b/>
          <w:kern w:val="0"/>
          <w:sz w:val="32"/>
          <w:szCs w:val="32"/>
        </w:rPr>
      </w:pPr>
    </w:p>
    <w:p w14:paraId="41586F95" w14:textId="2424EE68" w:rsidR="00D11515" w:rsidRPr="00E752EC" w:rsidRDefault="00D11515" w:rsidP="00C1497C">
      <w:pPr>
        <w:widowControl w:val="0"/>
        <w:ind w:firstLineChars="0" w:firstLine="0"/>
        <w:jc w:val="center"/>
        <w:rPr>
          <w:sz w:val="28"/>
          <w:szCs w:val="28"/>
        </w:rPr>
      </w:pPr>
      <w:r w:rsidRPr="00E752EC">
        <w:rPr>
          <w:sz w:val="28"/>
          <w:szCs w:val="28"/>
        </w:rPr>
        <w:t>法定代表人：任红艳</w:t>
      </w:r>
    </w:p>
    <w:p w14:paraId="245C2FEF" w14:textId="54F1F3F6" w:rsidR="00267961" w:rsidRPr="00E752EC" w:rsidRDefault="00267961" w:rsidP="00C1497C">
      <w:pPr>
        <w:widowControl w:val="0"/>
        <w:ind w:firstLineChars="0" w:firstLine="0"/>
        <w:jc w:val="center"/>
        <w:rPr>
          <w:sz w:val="28"/>
          <w:szCs w:val="28"/>
        </w:rPr>
      </w:pPr>
    </w:p>
    <w:p w14:paraId="78BD74D4" w14:textId="1956FFC2" w:rsidR="00D11515" w:rsidRPr="00E752EC" w:rsidRDefault="00D11515" w:rsidP="00C1497C">
      <w:pPr>
        <w:widowControl w:val="0"/>
        <w:ind w:firstLineChars="0" w:firstLine="0"/>
        <w:jc w:val="center"/>
        <w:rPr>
          <w:sz w:val="28"/>
          <w:szCs w:val="28"/>
        </w:rPr>
      </w:pPr>
      <w:r w:rsidRPr="00E752EC">
        <w:rPr>
          <w:sz w:val="28"/>
          <w:szCs w:val="28"/>
        </w:rPr>
        <w:t>技术负责人：</w:t>
      </w:r>
      <w:r w:rsidR="00453588">
        <w:rPr>
          <w:rFonts w:hint="eastAsia"/>
          <w:sz w:val="28"/>
          <w:szCs w:val="28"/>
        </w:rPr>
        <w:t>吴佳东</w:t>
      </w:r>
    </w:p>
    <w:p w14:paraId="5BD45199" w14:textId="102C45E2" w:rsidR="00267961" w:rsidRPr="00E752EC" w:rsidRDefault="00267961" w:rsidP="00C1497C">
      <w:pPr>
        <w:widowControl w:val="0"/>
        <w:ind w:firstLineChars="0" w:firstLine="0"/>
        <w:jc w:val="center"/>
        <w:rPr>
          <w:sz w:val="28"/>
          <w:szCs w:val="28"/>
        </w:rPr>
      </w:pPr>
    </w:p>
    <w:p w14:paraId="1737D0B8" w14:textId="52A0D842" w:rsidR="00D11515" w:rsidRPr="00E752EC" w:rsidRDefault="00D11515" w:rsidP="00C1497C">
      <w:pPr>
        <w:widowControl w:val="0"/>
        <w:ind w:firstLineChars="0" w:firstLine="0"/>
        <w:jc w:val="center"/>
        <w:rPr>
          <w:sz w:val="28"/>
          <w:szCs w:val="28"/>
        </w:rPr>
      </w:pPr>
      <w:r w:rsidRPr="00E752EC">
        <w:rPr>
          <w:sz w:val="28"/>
          <w:szCs w:val="28"/>
        </w:rPr>
        <w:t>项目负责人：</w:t>
      </w:r>
      <w:r w:rsidR="005C347D" w:rsidRPr="00E752EC">
        <w:rPr>
          <w:sz w:val="28"/>
          <w:szCs w:val="28"/>
        </w:rPr>
        <w:t>杨志刚</w:t>
      </w:r>
    </w:p>
    <w:p w14:paraId="534EE54E" w14:textId="0EA4624D" w:rsidR="00D11515" w:rsidRPr="00E752EC" w:rsidRDefault="00D11515" w:rsidP="00C1497C">
      <w:pPr>
        <w:widowControl w:val="0"/>
        <w:spacing w:line="480" w:lineRule="auto"/>
        <w:ind w:firstLineChars="0" w:firstLine="0"/>
        <w:jc w:val="center"/>
        <w:rPr>
          <w:kern w:val="0"/>
          <w:szCs w:val="32"/>
        </w:rPr>
      </w:pPr>
    </w:p>
    <w:p w14:paraId="711AB817" w14:textId="56B3505D" w:rsidR="00D11515" w:rsidRPr="00E752EC" w:rsidRDefault="00D11515" w:rsidP="00C1497C">
      <w:pPr>
        <w:widowControl w:val="0"/>
        <w:spacing w:line="480" w:lineRule="auto"/>
        <w:ind w:firstLine="460"/>
        <w:jc w:val="center"/>
        <w:rPr>
          <w:kern w:val="0"/>
          <w:szCs w:val="32"/>
        </w:rPr>
      </w:pPr>
    </w:p>
    <w:p w14:paraId="1B261764" w14:textId="756C4B2A" w:rsidR="00D11515" w:rsidRPr="00E752EC" w:rsidRDefault="00D11515" w:rsidP="00C1497C">
      <w:pPr>
        <w:widowControl w:val="0"/>
        <w:ind w:firstLineChars="0" w:firstLine="0"/>
        <w:jc w:val="center"/>
        <w:rPr>
          <w:kern w:val="0"/>
          <w:szCs w:val="32"/>
        </w:rPr>
      </w:pPr>
      <w:r w:rsidRPr="00E752EC">
        <w:rPr>
          <w:b/>
          <w:bCs/>
          <w:kern w:val="0"/>
        </w:rPr>
        <w:t>报告完成日期：</w:t>
      </w:r>
      <w:r w:rsidRPr="00E752EC">
        <w:rPr>
          <w:b/>
          <w:bCs/>
          <w:kern w:val="0"/>
        </w:rPr>
        <w:t>202</w:t>
      </w:r>
      <w:r w:rsidR="005C347D" w:rsidRPr="00E752EC">
        <w:rPr>
          <w:b/>
          <w:bCs/>
          <w:kern w:val="0"/>
        </w:rPr>
        <w:t>4</w:t>
      </w:r>
      <w:r w:rsidRPr="00E752EC">
        <w:rPr>
          <w:b/>
          <w:bCs/>
          <w:kern w:val="0"/>
        </w:rPr>
        <w:t>年</w:t>
      </w:r>
      <w:r w:rsidR="005C347D" w:rsidRPr="00E752EC">
        <w:rPr>
          <w:b/>
          <w:bCs/>
          <w:kern w:val="0"/>
        </w:rPr>
        <w:t>8</w:t>
      </w:r>
      <w:r w:rsidRPr="00E752EC">
        <w:rPr>
          <w:b/>
          <w:bCs/>
          <w:kern w:val="0"/>
        </w:rPr>
        <w:t>月</w:t>
      </w:r>
    </w:p>
    <w:p w14:paraId="6BFC6124" w14:textId="77777777" w:rsidR="00267961" w:rsidRPr="00E752EC" w:rsidRDefault="00267961" w:rsidP="00C1497C">
      <w:pPr>
        <w:widowControl w:val="0"/>
        <w:spacing w:after="100" w:afterAutospacing="1"/>
        <w:ind w:firstLineChars="0" w:firstLine="0"/>
        <w:jc w:val="center"/>
        <w:rPr>
          <w:kern w:val="0"/>
          <w:sz w:val="21"/>
        </w:rPr>
      </w:pPr>
      <w:r w:rsidRPr="00E752EC">
        <w:rPr>
          <w:kern w:val="0"/>
        </w:rPr>
        <w:t>（评价机构公章）</w:t>
      </w:r>
    </w:p>
    <w:p w14:paraId="33CBD8F5" w14:textId="77777777" w:rsidR="00631BC7" w:rsidRPr="00E752EC" w:rsidRDefault="00631BC7" w:rsidP="00C1497C">
      <w:pPr>
        <w:widowControl w:val="0"/>
        <w:ind w:firstLineChars="0" w:firstLine="0"/>
        <w:jc w:val="center"/>
        <w:rPr>
          <w:b/>
          <w:kern w:val="0"/>
          <w:sz w:val="32"/>
          <w:szCs w:val="32"/>
        </w:rPr>
        <w:sectPr w:rsidR="00631BC7" w:rsidRPr="00E752EC" w:rsidSect="00B634BD">
          <w:pgSz w:w="11907" w:h="16840" w:code="9"/>
          <w:pgMar w:top="1418" w:right="1418" w:bottom="1134" w:left="1418" w:header="851" w:footer="680" w:gutter="0"/>
          <w:cols w:space="425"/>
          <w:docGrid w:type="linesAndChars" w:linePitch="340" w:charSpace="-2048"/>
        </w:sectPr>
      </w:pPr>
    </w:p>
    <w:p w14:paraId="3A4765CA" w14:textId="77777777" w:rsidR="00AA048F" w:rsidRPr="00E752EC" w:rsidRDefault="00AA048F" w:rsidP="00C1497C">
      <w:pPr>
        <w:widowControl w:val="0"/>
        <w:spacing w:line="240" w:lineRule="auto"/>
        <w:ind w:firstLineChars="0" w:firstLine="0"/>
        <w:jc w:val="left"/>
        <w:rPr>
          <w:rFonts w:eastAsia="黑体"/>
          <w:sz w:val="32"/>
          <w:szCs w:val="32"/>
        </w:rPr>
      </w:pPr>
      <w:bookmarkStart w:id="5" w:name="_Toc500950985"/>
      <w:bookmarkStart w:id="6" w:name="_Toc16585617"/>
      <w:bookmarkStart w:id="7" w:name="_Toc466290529"/>
      <w:bookmarkStart w:id="8" w:name="_Toc12894242"/>
      <w:bookmarkStart w:id="9" w:name="_Toc500950924"/>
      <w:bookmarkStart w:id="10" w:name="_Toc467353613"/>
      <w:bookmarkStart w:id="11" w:name="_Toc401650133"/>
      <w:bookmarkStart w:id="12" w:name="_Toc12894171"/>
      <w:bookmarkStart w:id="13" w:name="_Toc468622268"/>
      <w:bookmarkStart w:id="14" w:name="_Toc16585687"/>
      <w:bookmarkStart w:id="15" w:name="_Toc16711416"/>
      <w:bookmarkEnd w:id="0"/>
    </w:p>
    <w:bookmarkEnd w:id="5"/>
    <w:bookmarkEnd w:id="6"/>
    <w:bookmarkEnd w:id="7"/>
    <w:bookmarkEnd w:id="8"/>
    <w:bookmarkEnd w:id="9"/>
    <w:bookmarkEnd w:id="10"/>
    <w:bookmarkEnd w:id="11"/>
    <w:bookmarkEnd w:id="12"/>
    <w:bookmarkEnd w:id="13"/>
    <w:bookmarkEnd w:id="14"/>
    <w:bookmarkEnd w:id="15"/>
    <w:p w14:paraId="2A7543F8" w14:textId="77777777" w:rsidR="00DE3E03" w:rsidRPr="00E752EC" w:rsidRDefault="00DE3E03" w:rsidP="00C1497C">
      <w:pPr>
        <w:widowControl w:val="0"/>
        <w:ind w:firstLineChars="0" w:firstLine="0"/>
        <w:jc w:val="center"/>
        <w:rPr>
          <w:b/>
          <w:iCs/>
          <w:kern w:val="0"/>
          <w:sz w:val="36"/>
          <w:szCs w:val="22"/>
        </w:rPr>
      </w:pPr>
      <w:r w:rsidRPr="00E752EC">
        <w:rPr>
          <w:b/>
          <w:iCs/>
          <w:kern w:val="0"/>
          <w:sz w:val="36"/>
          <w:szCs w:val="22"/>
        </w:rPr>
        <w:t>前</w:t>
      </w:r>
      <w:r w:rsidRPr="00E752EC">
        <w:rPr>
          <w:b/>
          <w:iCs/>
          <w:kern w:val="0"/>
          <w:sz w:val="36"/>
          <w:szCs w:val="22"/>
        </w:rPr>
        <w:t xml:space="preserve">  </w:t>
      </w:r>
      <w:r w:rsidRPr="00E752EC">
        <w:rPr>
          <w:b/>
          <w:iCs/>
          <w:kern w:val="0"/>
          <w:sz w:val="36"/>
          <w:szCs w:val="22"/>
        </w:rPr>
        <w:t>言</w:t>
      </w:r>
    </w:p>
    <w:p w14:paraId="7E4969BD" w14:textId="6F9EB330" w:rsidR="00CA305F" w:rsidRPr="00E752EC" w:rsidRDefault="00CA305F" w:rsidP="00C1497C">
      <w:pPr>
        <w:widowControl w:val="0"/>
        <w:ind w:firstLine="460"/>
        <w:rPr>
          <w:iCs/>
          <w:kern w:val="0"/>
          <w:szCs w:val="22"/>
        </w:rPr>
      </w:pPr>
      <w:r w:rsidRPr="00E752EC">
        <w:rPr>
          <w:iCs/>
          <w:kern w:val="0"/>
          <w:szCs w:val="22"/>
        </w:rPr>
        <w:t>中国石油化工股份有限公司胜利油田分公司海洋石油船舶中心（以下简称船舶中心）成品油库、</w:t>
      </w:r>
      <w:r w:rsidRPr="00E752EC">
        <w:rPr>
          <w:iCs/>
          <w:kern w:val="0"/>
          <w:szCs w:val="22"/>
        </w:rPr>
        <w:t>4#</w:t>
      </w:r>
      <w:r w:rsidRPr="00E752EC">
        <w:rPr>
          <w:iCs/>
          <w:kern w:val="0"/>
          <w:szCs w:val="22"/>
        </w:rPr>
        <w:t>泊位由船舶中心的</w:t>
      </w:r>
      <w:r w:rsidR="001A163B" w:rsidRPr="00E752EC">
        <w:rPr>
          <w:iCs/>
          <w:kern w:val="0"/>
          <w:szCs w:val="22"/>
        </w:rPr>
        <w:t>港务管理中心成品</w:t>
      </w:r>
      <w:r w:rsidRPr="00E752EC">
        <w:rPr>
          <w:iCs/>
          <w:kern w:val="0"/>
          <w:szCs w:val="22"/>
        </w:rPr>
        <w:t>油库管理</w:t>
      </w:r>
      <w:r w:rsidR="001A163B" w:rsidRPr="00E752EC">
        <w:rPr>
          <w:iCs/>
          <w:kern w:val="0"/>
          <w:szCs w:val="22"/>
        </w:rPr>
        <w:t>站</w:t>
      </w:r>
      <w:r w:rsidRPr="00E752EC">
        <w:rPr>
          <w:iCs/>
          <w:kern w:val="0"/>
          <w:szCs w:val="22"/>
        </w:rPr>
        <w:t>（以下简称油库管理</w:t>
      </w:r>
      <w:r w:rsidR="001A163B" w:rsidRPr="00E752EC">
        <w:rPr>
          <w:iCs/>
          <w:kern w:val="0"/>
          <w:szCs w:val="22"/>
        </w:rPr>
        <w:t>站</w:t>
      </w:r>
      <w:r w:rsidRPr="00E752EC">
        <w:rPr>
          <w:iCs/>
          <w:kern w:val="0"/>
          <w:szCs w:val="22"/>
        </w:rPr>
        <w:t>）、</w:t>
      </w:r>
      <w:r w:rsidR="001A163B" w:rsidRPr="00E752EC">
        <w:rPr>
          <w:iCs/>
          <w:kern w:val="0"/>
          <w:szCs w:val="22"/>
        </w:rPr>
        <w:t>龙口</w:t>
      </w:r>
      <w:r w:rsidRPr="00E752EC">
        <w:rPr>
          <w:iCs/>
          <w:kern w:val="0"/>
          <w:szCs w:val="22"/>
        </w:rPr>
        <w:t>码头管理</w:t>
      </w:r>
      <w:r w:rsidR="001A163B" w:rsidRPr="00E752EC">
        <w:rPr>
          <w:iCs/>
          <w:kern w:val="0"/>
          <w:szCs w:val="22"/>
        </w:rPr>
        <w:t>站（以下简称码头管理站）</w:t>
      </w:r>
      <w:r w:rsidRPr="00E752EC">
        <w:rPr>
          <w:iCs/>
          <w:kern w:val="0"/>
          <w:szCs w:val="22"/>
        </w:rPr>
        <w:t>分别对成品油库、</w:t>
      </w:r>
      <w:r w:rsidRPr="00E752EC">
        <w:rPr>
          <w:iCs/>
          <w:kern w:val="0"/>
          <w:szCs w:val="22"/>
        </w:rPr>
        <w:t>4#</w:t>
      </w:r>
      <w:r w:rsidRPr="00E752EC">
        <w:rPr>
          <w:iCs/>
          <w:kern w:val="0"/>
          <w:szCs w:val="22"/>
        </w:rPr>
        <w:t>泊位进行管理。主要业务为柴油装、卸船和柴油仓储，承担着该公司海陆生产用油的任务。</w:t>
      </w:r>
    </w:p>
    <w:p w14:paraId="616A8174" w14:textId="4B76601C" w:rsidR="00CA305F" w:rsidRPr="00E752EC" w:rsidRDefault="00CA305F" w:rsidP="00C1497C">
      <w:pPr>
        <w:widowControl w:val="0"/>
        <w:ind w:firstLine="460"/>
        <w:rPr>
          <w:iCs/>
          <w:kern w:val="0"/>
          <w:szCs w:val="22"/>
        </w:rPr>
      </w:pPr>
      <w:r w:rsidRPr="00E752EC">
        <w:rPr>
          <w:iCs/>
          <w:kern w:val="0"/>
          <w:szCs w:val="22"/>
        </w:rPr>
        <w:t>根据《中华人民共和国安全生产法》《中华人民共和国港口法》《港口危险货物安全管理规定》《港口经营管理规定》等法律法规文件的要求，中国石油化工股份有限公司胜利油田分公司海洋石油船舶中心成品油库、</w:t>
      </w:r>
      <w:r w:rsidRPr="00E752EC">
        <w:rPr>
          <w:iCs/>
          <w:kern w:val="0"/>
          <w:szCs w:val="22"/>
        </w:rPr>
        <w:t>4#</w:t>
      </w:r>
      <w:r w:rsidRPr="00E752EC">
        <w:rPr>
          <w:iCs/>
          <w:kern w:val="0"/>
          <w:szCs w:val="22"/>
        </w:rPr>
        <w:t>泊位需每三年进行一次安全现状评价。为此，船舶中心委托山东实华安全技术有限公司对成品油库和</w:t>
      </w:r>
      <w:r w:rsidRPr="00E752EC">
        <w:rPr>
          <w:iCs/>
          <w:kern w:val="0"/>
          <w:szCs w:val="22"/>
        </w:rPr>
        <w:t xml:space="preserve"> 4#</w:t>
      </w:r>
      <w:r w:rsidRPr="00E752EC">
        <w:rPr>
          <w:iCs/>
          <w:kern w:val="0"/>
          <w:szCs w:val="22"/>
        </w:rPr>
        <w:t>泊位进行危险货物港口作业安全评价工作。</w:t>
      </w:r>
    </w:p>
    <w:p w14:paraId="4DF51A7A" w14:textId="6CBAF18F" w:rsidR="00CA305F" w:rsidRPr="00E752EC" w:rsidRDefault="00CA305F" w:rsidP="00C1497C">
      <w:pPr>
        <w:widowControl w:val="0"/>
        <w:ind w:firstLine="460"/>
        <w:rPr>
          <w:iCs/>
          <w:kern w:val="0"/>
          <w:szCs w:val="22"/>
        </w:rPr>
      </w:pPr>
      <w:r w:rsidRPr="00E752EC">
        <w:rPr>
          <w:iCs/>
          <w:kern w:val="0"/>
          <w:szCs w:val="22"/>
        </w:rPr>
        <w:t>我公司在接受委托后，成立了安全评价工作项目组，在对该公司近年港口危险货物作业和设备设施运行状况进行分析、现场实地调研及对该公司安全管理现状进行考查的基础上，依据国家有关法律、法规和标准规范，结合作业货种的特点，采用安全检查表法等进行评价，通过对船舶中心库区和码头在生产作业过程中存在的危险、有害因素种类及危险、危害程度进行辨识，按照《安全评价通则》（</w:t>
      </w:r>
      <w:r w:rsidRPr="00E752EC">
        <w:rPr>
          <w:iCs/>
          <w:kern w:val="0"/>
          <w:szCs w:val="22"/>
        </w:rPr>
        <w:t>AQ8001-2007</w:t>
      </w:r>
      <w:r w:rsidRPr="00E752EC">
        <w:rPr>
          <w:iCs/>
          <w:kern w:val="0"/>
          <w:szCs w:val="22"/>
        </w:rPr>
        <w:t>）、《危险货物港口作业安全评价导则》（</w:t>
      </w:r>
      <w:r w:rsidRPr="00E752EC">
        <w:rPr>
          <w:iCs/>
          <w:kern w:val="0"/>
          <w:szCs w:val="22"/>
        </w:rPr>
        <w:t>JT/T845-2020</w:t>
      </w:r>
      <w:r w:rsidRPr="00E752EC">
        <w:rPr>
          <w:iCs/>
          <w:kern w:val="0"/>
          <w:szCs w:val="22"/>
        </w:rPr>
        <w:t>）的要求，针对本项目的安全技术状况和安全管理状况开展评价，对该码头和库区作业现场的安全设施设置情况进行检查，</w:t>
      </w:r>
      <w:r w:rsidRPr="00E752EC">
        <w:rPr>
          <w:iCs/>
          <w:kern w:val="0"/>
          <w:szCs w:val="22"/>
        </w:rPr>
        <w:t xml:space="preserve"> </w:t>
      </w:r>
      <w:r w:rsidRPr="00E752EC">
        <w:rPr>
          <w:iCs/>
          <w:kern w:val="0"/>
          <w:szCs w:val="22"/>
        </w:rPr>
        <w:t>提出了有针对性的安全对策措施和建议，得出评价结论，编制安全评价报告。</w:t>
      </w:r>
    </w:p>
    <w:p w14:paraId="1F25DED2" w14:textId="267BBEC3" w:rsidR="008F0145" w:rsidRPr="00E752EC" w:rsidRDefault="00CA305F" w:rsidP="00C1497C">
      <w:pPr>
        <w:widowControl w:val="0"/>
        <w:ind w:firstLine="460"/>
        <w:rPr>
          <w:szCs w:val="24"/>
          <w:lang w:val="zh-CN"/>
        </w:rPr>
      </w:pPr>
      <w:r w:rsidRPr="00E752EC">
        <w:rPr>
          <w:iCs/>
          <w:kern w:val="0"/>
          <w:szCs w:val="22"/>
        </w:rPr>
        <w:t>在报告书编制过程中，得到了相关管理部门、船舶中心和相关专家的大力支持和帮助，在此表示一并感谢</w:t>
      </w:r>
      <w:r w:rsidR="008F0145" w:rsidRPr="00E752EC">
        <w:rPr>
          <w:szCs w:val="24"/>
          <w:lang w:val="zh-CN"/>
        </w:rPr>
        <w:t>！</w:t>
      </w:r>
    </w:p>
    <w:p w14:paraId="4A0439B0" w14:textId="77777777" w:rsidR="008F0145" w:rsidRPr="00E752EC" w:rsidRDefault="008F0145" w:rsidP="00C1497C">
      <w:pPr>
        <w:widowControl w:val="0"/>
        <w:ind w:firstLine="460"/>
        <w:rPr>
          <w:iCs/>
          <w:kern w:val="0"/>
          <w:szCs w:val="22"/>
        </w:rPr>
      </w:pPr>
    </w:p>
    <w:p w14:paraId="306FA805" w14:textId="77777777" w:rsidR="00DE3E03" w:rsidRPr="00E752EC" w:rsidRDefault="00DE3E03" w:rsidP="00C1497C">
      <w:pPr>
        <w:widowControl w:val="0"/>
        <w:ind w:firstLine="460"/>
        <w:jc w:val="left"/>
        <w:rPr>
          <w:iCs/>
          <w:kern w:val="0"/>
          <w:szCs w:val="22"/>
        </w:rPr>
      </w:pPr>
    </w:p>
    <w:p w14:paraId="021C19CB" w14:textId="77777777" w:rsidR="00DE3E03" w:rsidRPr="00E752EC" w:rsidRDefault="00DE3E03" w:rsidP="00C1497C">
      <w:pPr>
        <w:widowControl w:val="0"/>
        <w:ind w:firstLine="460"/>
        <w:jc w:val="right"/>
        <w:rPr>
          <w:szCs w:val="24"/>
        </w:rPr>
      </w:pPr>
      <w:r w:rsidRPr="00E752EC">
        <w:rPr>
          <w:szCs w:val="24"/>
        </w:rPr>
        <w:t>项目评价组</w:t>
      </w:r>
    </w:p>
    <w:p w14:paraId="22254B89" w14:textId="3977C4C1" w:rsidR="008422CE" w:rsidRPr="00E752EC" w:rsidRDefault="00DE3E03" w:rsidP="00B35F4C">
      <w:pPr>
        <w:widowControl w:val="0"/>
        <w:ind w:firstLineChars="0" w:firstLine="0"/>
        <w:jc w:val="center"/>
        <w:rPr>
          <w:rFonts w:eastAsia="黑体"/>
          <w:sz w:val="32"/>
          <w:szCs w:val="24"/>
          <w:lang w:val="zh-CN"/>
        </w:rPr>
      </w:pPr>
      <w:r w:rsidRPr="00E752EC">
        <w:rPr>
          <w:szCs w:val="24"/>
        </w:rPr>
        <w:t>202</w:t>
      </w:r>
      <w:r w:rsidR="00CA305F" w:rsidRPr="00E752EC">
        <w:rPr>
          <w:szCs w:val="24"/>
        </w:rPr>
        <w:t>4</w:t>
      </w:r>
      <w:r w:rsidRPr="00E752EC">
        <w:rPr>
          <w:szCs w:val="24"/>
        </w:rPr>
        <w:t>年</w:t>
      </w:r>
      <w:r w:rsidR="00CA305F" w:rsidRPr="00E752EC">
        <w:rPr>
          <w:szCs w:val="24"/>
        </w:rPr>
        <w:t>8</w:t>
      </w:r>
      <w:r w:rsidRPr="00E752EC">
        <w:rPr>
          <w:szCs w:val="24"/>
        </w:rPr>
        <w:t>月</w:t>
      </w:r>
      <w:r w:rsidR="00FF09B0" w:rsidRPr="00E752EC">
        <w:rPr>
          <w:szCs w:val="28"/>
        </w:rPr>
        <w:br w:type="page"/>
      </w:r>
      <w:bookmarkStart w:id="16" w:name="_Hlk131152198"/>
      <w:r w:rsidR="00FF09B0" w:rsidRPr="00E752EC">
        <w:rPr>
          <w:rFonts w:eastAsia="黑体"/>
          <w:sz w:val="32"/>
          <w:szCs w:val="24"/>
          <w:lang w:val="zh-CN"/>
        </w:rPr>
        <w:lastRenderedPageBreak/>
        <w:t>目</w:t>
      </w:r>
      <w:r w:rsidR="00FF09B0" w:rsidRPr="00E752EC">
        <w:rPr>
          <w:rFonts w:eastAsia="黑体"/>
          <w:sz w:val="32"/>
          <w:szCs w:val="24"/>
          <w:lang w:val="zh-CN"/>
        </w:rPr>
        <w:t xml:space="preserve">  </w:t>
      </w:r>
      <w:r w:rsidR="00FF09B0" w:rsidRPr="00E752EC">
        <w:rPr>
          <w:rFonts w:eastAsia="黑体"/>
          <w:sz w:val="32"/>
          <w:szCs w:val="24"/>
          <w:lang w:val="zh-CN"/>
        </w:rPr>
        <w:t>录</w:t>
      </w:r>
    </w:p>
    <w:bookmarkEnd w:id="16"/>
    <w:p w14:paraId="3A0A485F" w14:textId="2746E743" w:rsidR="00AC775D" w:rsidRDefault="00FF09B0">
      <w:pPr>
        <w:pStyle w:val="TOC1"/>
        <w:tabs>
          <w:tab w:val="right" w:leader="dot" w:pos="9061"/>
        </w:tabs>
        <w:ind w:firstLine="460"/>
        <w:rPr>
          <w:rFonts w:asciiTheme="minorHAnsi" w:eastAsiaTheme="minorEastAsia" w:hAnsiTheme="minorHAnsi" w:cstheme="minorBidi" w:hint="eastAsia"/>
          <w:noProof/>
          <w:kern w:val="2"/>
          <w:sz w:val="21"/>
          <w14:ligatures w14:val="standardContextual"/>
        </w:rPr>
      </w:pPr>
      <w:r w:rsidRPr="00E752EC">
        <w:rPr>
          <w:rFonts w:ascii="Times New Roman" w:eastAsia="宋体" w:hAnsi="Times New Roman"/>
          <w:sz w:val="24"/>
          <w:szCs w:val="24"/>
          <w:lang w:val="zh-CN"/>
        </w:rPr>
        <w:fldChar w:fldCharType="begin"/>
      </w:r>
      <w:r w:rsidRPr="00E752EC">
        <w:rPr>
          <w:rFonts w:ascii="Times New Roman" w:eastAsia="宋体" w:hAnsi="Times New Roman"/>
          <w:sz w:val="24"/>
          <w:szCs w:val="24"/>
          <w:lang w:val="zh-CN"/>
        </w:rPr>
        <w:instrText xml:space="preserve"> TOC \o "1-2" \h \z \u </w:instrText>
      </w:r>
      <w:r w:rsidRPr="00E752EC">
        <w:rPr>
          <w:rFonts w:ascii="Times New Roman" w:eastAsia="宋体" w:hAnsi="Times New Roman"/>
          <w:sz w:val="24"/>
          <w:szCs w:val="24"/>
          <w:lang w:val="zh-CN"/>
        </w:rPr>
        <w:fldChar w:fldCharType="separate"/>
      </w:r>
      <w:hyperlink w:anchor="_Toc177560030" w:history="1">
        <w:r w:rsidR="00AC775D" w:rsidRPr="007A7B31">
          <w:rPr>
            <w:rStyle w:val="affd"/>
            <w:rFonts w:hint="eastAsia"/>
            <w:noProof/>
          </w:rPr>
          <w:t>1 编制说明</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w:t>
        </w:r>
        <w:r w:rsidR="00AC775D">
          <w:rPr>
            <w:rFonts w:hint="eastAsia"/>
            <w:noProof/>
            <w:webHidden/>
          </w:rPr>
          <w:fldChar w:fldCharType="end"/>
        </w:r>
      </w:hyperlink>
    </w:p>
    <w:p w14:paraId="37872673" w14:textId="7FFE7A9E"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1" w:history="1">
        <w:r w:rsidR="00AC775D" w:rsidRPr="007A7B31">
          <w:rPr>
            <w:rStyle w:val="affd"/>
            <w:rFonts w:hint="eastAsia"/>
            <w:noProof/>
          </w:rPr>
          <w:t>1.1 评价目的</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w:t>
        </w:r>
        <w:r w:rsidR="00AC775D">
          <w:rPr>
            <w:rFonts w:hint="eastAsia"/>
            <w:noProof/>
            <w:webHidden/>
          </w:rPr>
          <w:fldChar w:fldCharType="end"/>
        </w:r>
      </w:hyperlink>
    </w:p>
    <w:p w14:paraId="56DADD9F" w14:textId="4B610702"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2" w:history="1">
        <w:r w:rsidR="00AC775D" w:rsidRPr="007A7B31">
          <w:rPr>
            <w:rStyle w:val="affd"/>
            <w:rFonts w:hint="eastAsia"/>
            <w:noProof/>
          </w:rPr>
          <w:t>1.2 评价依据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w:t>
        </w:r>
        <w:r w:rsidR="00AC775D">
          <w:rPr>
            <w:rFonts w:hint="eastAsia"/>
            <w:noProof/>
            <w:webHidden/>
          </w:rPr>
          <w:fldChar w:fldCharType="end"/>
        </w:r>
      </w:hyperlink>
    </w:p>
    <w:p w14:paraId="2575006B" w14:textId="6E3CE9F5"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3" w:history="1">
        <w:r w:rsidR="00AC775D" w:rsidRPr="007A7B31">
          <w:rPr>
            <w:rStyle w:val="affd"/>
            <w:rFonts w:hint="eastAsia"/>
            <w:noProof/>
          </w:rPr>
          <w:t>1.3 评价范围</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7</w:t>
        </w:r>
        <w:r w:rsidR="00AC775D">
          <w:rPr>
            <w:rFonts w:hint="eastAsia"/>
            <w:noProof/>
            <w:webHidden/>
          </w:rPr>
          <w:fldChar w:fldCharType="end"/>
        </w:r>
      </w:hyperlink>
    </w:p>
    <w:p w14:paraId="149DD2AE" w14:textId="35944390"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4" w:history="1">
        <w:r w:rsidR="00AC775D" w:rsidRPr="007A7B31">
          <w:rPr>
            <w:rStyle w:val="affd"/>
            <w:rFonts w:hint="eastAsia"/>
            <w:noProof/>
          </w:rPr>
          <w:t>1.4 评价程序</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8</w:t>
        </w:r>
        <w:r w:rsidR="00AC775D">
          <w:rPr>
            <w:rFonts w:hint="eastAsia"/>
            <w:noProof/>
            <w:webHidden/>
          </w:rPr>
          <w:fldChar w:fldCharType="end"/>
        </w:r>
      </w:hyperlink>
    </w:p>
    <w:p w14:paraId="05A80D78" w14:textId="151BEE1D"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5" w:history="1">
        <w:r w:rsidR="00AC775D" w:rsidRPr="007A7B31">
          <w:rPr>
            <w:rStyle w:val="affd"/>
            <w:rFonts w:hint="eastAsia"/>
            <w:noProof/>
          </w:rPr>
          <w:t>2 评价对象概况</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w:t>
        </w:r>
        <w:r w:rsidR="00AC775D">
          <w:rPr>
            <w:rFonts w:hint="eastAsia"/>
            <w:noProof/>
            <w:webHidden/>
          </w:rPr>
          <w:fldChar w:fldCharType="end"/>
        </w:r>
      </w:hyperlink>
    </w:p>
    <w:p w14:paraId="1B19672C" w14:textId="3BA1DF2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6" w:history="1">
        <w:r w:rsidR="00AC775D" w:rsidRPr="007A7B31">
          <w:rPr>
            <w:rStyle w:val="affd"/>
            <w:rFonts w:hint="eastAsia"/>
            <w:noProof/>
          </w:rPr>
          <w:t>2.1 港口经营人概况</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w:t>
        </w:r>
        <w:r w:rsidR="00AC775D">
          <w:rPr>
            <w:rFonts w:hint="eastAsia"/>
            <w:noProof/>
            <w:webHidden/>
          </w:rPr>
          <w:fldChar w:fldCharType="end"/>
        </w:r>
      </w:hyperlink>
    </w:p>
    <w:p w14:paraId="3897CDC3" w14:textId="680B0CE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7" w:history="1">
        <w:r w:rsidR="00AC775D" w:rsidRPr="007A7B31">
          <w:rPr>
            <w:rStyle w:val="affd"/>
            <w:rFonts w:hint="eastAsia"/>
            <w:noProof/>
          </w:rPr>
          <w:t>2.2 地理位置及周边环境</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w:t>
        </w:r>
        <w:r w:rsidR="00AC775D">
          <w:rPr>
            <w:rFonts w:hint="eastAsia"/>
            <w:noProof/>
            <w:webHidden/>
          </w:rPr>
          <w:fldChar w:fldCharType="end"/>
        </w:r>
      </w:hyperlink>
    </w:p>
    <w:p w14:paraId="32BD9652" w14:textId="6F340D43"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8" w:history="1">
        <w:r w:rsidR="00AC775D" w:rsidRPr="007A7B31">
          <w:rPr>
            <w:rStyle w:val="affd"/>
            <w:rFonts w:hint="eastAsia"/>
            <w:noProof/>
          </w:rPr>
          <w:t>2.3 自然条件</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14</w:t>
        </w:r>
        <w:r w:rsidR="00AC775D">
          <w:rPr>
            <w:rFonts w:hint="eastAsia"/>
            <w:noProof/>
            <w:webHidden/>
          </w:rPr>
          <w:fldChar w:fldCharType="end"/>
        </w:r>
      </w:hyperlink>
    </w:p>
    <w:p w14:paraId="2E3C9185" w14:textId="4E2300DD"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39" w:history="1">
        <w:r w:rsidR="00AC775D" w:rsidRPr="007A7B31">
          <w:rPr>
            <w:rStyle w:val="affd"/>
            <w:rFonts w:hint="eastAsia"/>
            <w:noProof/>
          </w:rPr>
          <w:t>2.4 平面布置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_Toc177560039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15</w:t>
        </w:r>
        <w:r w:rsidR="00AC775D">
          <w:rPr>
            <w:rFonts w:hint="eastAsia"/>
            <w:noProof/>
            <w:webHidden/>
          </w:rPr>
          <w:fldChar w:fldCharType="end"/>
        </w:r>
      </w:hyperlink>
    </w:p>
    <w:p w14:paraId="64A76AF7" w14:textId="7F15498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0" w:history="1">
        <w:r w:rsidR="00AC775D" w:rsidRPr="007A7B31">
          <w:rPr>
            <w:rStyle w:val="affd"/>
            <w:rFonts w:hint="eastAsia"/>
            <w:noProof/>
          </w:rPr>
          <w:t>2.5 危险货物种类</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17</w:t>
        </w:r>
        <w:r w:rsidR="00AC775D">
          <w:rPr>
            <w:rFonts w:hint="eastAsia"/>
            <w:noProof/>
            <w:webHidden/>
          </w:rPr>
          <w:fldChar w:fldCharType="end"/>
        </w:r>
      </w:hyperlink>
    </w:p>
    <w:p w14:paraId="05BF62CC" w14:textId="55FF96AD"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1" w:history="1">
        <w:r w:rsidR="00AC775D" w:rsidRPr="007A7B31">
          <w:rPr>
            <w:rStyle w:val="affd"/>
            <w:rFonts w:hint="eastAsia"/>
            <w:noProof/>
          </w:rPr>
          <w:t>2.6 装卸储运工艺及设备设施</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17</w:t>
        </w:r>
        <w:r w:rsidR="00AC775D">
          <w:rPr>
            <w:rFonts w:hint="eastAsia"/>
            <w:noProof/>
            <w:webHidden/>
          </w:rPr>
          <w:fldChar w:fldCharType="end"/>
        </w:r>
      </w:hyperlink>
    </w:p>
    <w:p w14:paraId="1A3DD027" w14:textId="5CA9D2FC"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2" w:history="1">
        <w:r w:rsidR="00AC775D" w:rsidRPr="007A7B31">
          <w:rPr>
            <w:rStyle w:val="affd"/>
            <w:rFonts w:hint="eastAsia"/>
            <w:noProof/>
          </w:rPr>
          <w:t>2.7 码头及库区安全设施</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19</w:t>
        </w:r>
        <w:r w:rsidR="00AC775D">
          <w:rPr>
            <w:rFonts w:hint="eastAsia"/>
            <w:noProof/>
            <w:webHidden/>
          </w:rPr>
          <w:fldChar w:fldCharType="end"/>
        </w:r>
      </w:hyperlink>
    </w:p>
    <w:p w14:paraId="506729CE" w14:textId="5229303C"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3" w:history="1">
        <w:r w:rsidR="00AC775D" w:rsidRPr="007A7B31">
          <w:rPr>
            <w:rStyle w:val="affd"/>
            <w:rFonts w:hint="eastAsia"/>
            <w:noProof/>
          </w:rPr>
          <w:t>2.8 防雷装置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25</w:t>
        </w:r>
        <w:r w:rsidR="00AC775D">
          <w:rPr>
            <w:rFonts w:hint="eastAsia"/>
            <w:noProof/>
            <w:webHidden/>
          </w:rPr>
          <w:fldChar w:fldCharType="end"/>
        </w:r>
      </w:hyperlink>
    </w:p>
    <w:p w14:paraId="20BBA22C" w14:textId="6D266E78"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4" w:history="1">
        <w:r w:rsidR="00AC775D" w:rsidRPr="007A7B31">
          <w:rPr>
            <w:rStyle w:val="affd"/>
            <w:rFonts w:hint="eastAsia"/>
            <w:noProof/>
          </w:rPr>
          <w:t>2.9 消防系统</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26</w:t>
        </w:r>
        <w:r w:rsidR="00AC775D">
          <w:rPr>
            <w:rFonts w:hint="eastAsia"/>
            <w:noProof/>
            <w:webHidden/>
          </w:rPr>
          <w:fldChar w:fldCharType="end"/>
        </w:r>
      </w:hyperlink>
    </w:p>
    <w:p w14:paraId="59493FC2" w14:textId="2E8D64D9"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5" w:history="1">
        <w:r w:rsidR="00AC775D" w:rsidRPr="007A7B31">
          <w:rPr>
            <w:rStyle w:val="affd"/>
            <w:rFonts w:hint="eastAsia"/>
            <w:noProof/>
          </w:rPr>
          <w:t>2.10 公用工程及辅助设施</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28</w:t>
        </w:r>
        <w:r w:rsidR="00AC775D">
          <w:rPr>
            <w:rFonts w:hint="eastAsia"/>
            <w:noProof/>
            <w:webHidden/>
          </w:rPr>
          <w:fldChar w:fldCharType="end"/>
        </w:r>
      </w:hyperlink>
    </w:p>
    <w:p w14:paraId="6A1FE425" w14:textId="3EB8ACD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6" w:history="1">
        <w:r w:rsidR="00AC775D" w:rsidRPr="007A7B31">
          <w:rPr>
            <w:rStyle w:val="affd"/>
            <w:rFonts w:hint="eastAsia"/>
            <w:noProof/>
          </w:rPr>
          <w:t>2.11 从业人员和安全生产管理机构</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30</w:t>
        </w:r>
        <w:r w:rsidR="00AC775D">
          <w:rPr>
            <w:rFonts w:hint="eastAsia"/>
            <w:noProof/>
            <w:webHidden/>
          </w:rPr>
          <w:fldChar w:fldCharType="end"/>
        </w:r>
      </w:hyperlink>
    </w:p>
    <w:p w14:paraId="64804425" w14:textId="0C15C184"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7" w:history="1">
        <w:r w:rsidR="00AC775D" w:rsidRPr="007A7B31">
          <w:rPr>
            <w:rStyle w:val="affd"/>
            <w:rFonts w:hint="eastAsia"/>
            <w:noProof/>
          </w:rPr>
          <w:t>2.12 安全生产管理规章制度、操作规程、应急预案</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31</w:t>
        </w:r>
        <w:r w:rsidR="00AC775D">
          <w:rPr>
            <w:rFonts w:hint="eastAsia"/>
            <w:noProof/>
            <w:webHidden/>
          </w:rPr>
          <w:fldChar w:fldCharType="end"/>
        </w:r>
      </w:hyperlink>
    </w:p>
    <w:p w14:paraId="27C31E14" w14:textId="521CB862"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8" w:history="1">
        <w:r w:rsidR="00AC775D" w:rsidRPr="007A7B31">
          <w:rPr>
            <w:rStyle w:val="affd"/>
            <w:rFonts w:hint="eastAsia"/>
            <w:noProof/>
          </w:rPr>
          <w:t>3 主要危险、有害因素辨识与分析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35</w:t>
        </w:r>
        <w:r w:rsidR="00AC775D">
          <w:rPr>
            <w:rFonts w:hint="eastAsia"/>
            <w:noProof/>
            <w:webHidden/>
          </w:rPr>
          <w:fldChar w:fldCharType="end"/>
        </w:r>
      </w:hyperlink>
    </w:p>
    <w:p w14:paraId="0365A88E" w14:textId="0217B85A"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49" w:history="1">
        <w:r w:rsidR="00AC775D" w:rsidRPr="007A7B31">
          <w:rPr>
            <w:rStyle w:val="affd"/>
            <w:rFonts w:hint="eastAsia"/>
            <w:noProof/>
          </w:rPr>
          <w:t>3.1 主要物质危险有害因素分析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_Toc177560049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35</w:t>
        </w:r>
        <w:r w:rsidR="00AC775D">
          <w:rPr>
            <w:rFonts w:hint="eastAsia"/>
            <w:noProof/>
            <w:webHidden/>
          </w:rPr>
          <w:fldChar w:fldCharType="end"/>
        </w:r>
      </w:hyperlink>
    </w:p>
    <w:p w14:paraId="6E000768" w14:textId="45DAF569"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0" w:history="1">
        <w:r w:rsidR="00AC775D" w:rsidRPr="007A7B31">
          <w:rPr>
            <w:rStyle w:val="affd"/>
            <w:rFonts w:hint="eastAsia"/>
            <w:noProof/>
          </w:rPr>
          <w:t>3.2 码头作业过程危险有害因素分析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37</w:t>
        </w:r>
        <w:r w:rsidR="00AC775D">
          <w:rPr>
            <w:rFonts w:hint="eastAsia"/>
            <w:noProof/>
            <w:webHidden/>
          </w:rPr>
          <w:fldChar w:fldCharType="end"/>
        </w:r>
      </w:hyperlink>
    </w:p>
    <w:p w14:paraId="122906FD" w14:textId="7BC926D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1" w:history="1">
        <w:r w:rsidR="00AC775D" w:rsidRPr="007A7B31">
          <w:rPr>
            <w:rStyle w:val="affd"/>
            <w:rFonts w:hint="eastAsia"/>
            <w:noProof/>
          </w:rPr>
          <w:t>3.3 库区作业过程危险有害因素分析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47</w:t>
        </w:r>
        <w:r w:rsidR="00AC775D">
          <w:rPr>
            <w:rFonts w:hint="eastAsia"/>
            <w:noProof/>
            <w:webHidden/>
          </w:rPr>
          <w:fldChar w:fldCharType="end"/>
        </w:r>
      </w:hyperlink>
    </w:p>
    <w:p w14:paraId="4AFDC218" w14:textId="6CA82F84"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2" w:history="1">
        <w:r w:rsidR="00AC775D" w:rsidRPr="007A7B31">
          <w:rPr>
            <w:rStyle w:val="affd"/>
            <w:rFonts w:hint="eastAsia"/>
            <w:noProof/>
          </w:rPr>
          <w:t>3.4 设备设施危险因素分析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51</w:t>
        </w:r>
        <w:r w:rsidR="00AC775D">
          <w:rPr>
            <w:rFonts w:hint="eastAsia"/>
            <w:noProof/>
            <w:webHidden/>
          </w:rPr>
          <w:fldChar w:fldCharType="end"/>
        </w:r>
      </w:hyperlink>
    </w:p>
    <w:p w14:paraId="040BF6AD" w14:textId="5CDBFCC3"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3" w:history="1">
        <w:r w:rsidR="00AC775D" w:rsidRPr="007A7B31">
          <w:rPr>
            <w:rStyle w:val="affd"/>
            <w:rFonts w:hint="eastAsia"/>
            <w:noProof/>
          </w:rPr>
          <w:t>3.5 危险有害因素存在部位</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54</w:t>
        </w:r>
        <w:r w:rsidR="00AC775D">
          <w:rPr>
            <w:rFonts w:hint="eastAsia"/>
            <w:noProof/>
            <w:webHidden/>
          </w:rPr>
          <w:fldChar w:fldCharType="end"/>
        </w:r>
      </w:hyperlink>
    </w:p>
    <w:p w14:paraId="5A030A29" w14:textId="11AEBF0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4" w:history="1">
        <w:r w:rsidR="00AC775D" w:rsidRPr="007A7B31">
          <w:rPr>
            <w:rStyle w:val="affd"/>
            <w:rFonts w:hint="eastAsia"/>
            <w:noProof/>
          </w:rPr>
          <w:t>3.6 自然环境影响分析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54</w:t>
        </w:r>
        <w:r w:rsidR="00AC775D">
          <w:rPr>
            <w:rFonts w:hint="eastAsia"/>
            <w:noProof/>
            <w:webHidden/>
          </w:rPr>
          <w:fldChar w:fldCharType="end"/>
        </w:r>
      </w:hyperlink>
    </w:p>
    <w:p w14:paraId="41A9B364" w14:textId="7A0F599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5" w:history="1">
        <w:r w:rsidR="00AC775D" w:rsidRPr="007A7B31">
          <w:rPr>
            <w:rStyle w:val="affd"/>
            <w:rFonts w:hint="eastAsia"/>
            <w:noProof/>
          </w:rPr>
          <w:t>3.7 检维修作业危险性分析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56</w:t>
        </w:r>
        <w:r w:rsidR="00AC775D">
          <w:rPr>
            <w:rFonts w:hint="eastAsia"/>
            <w:noProof/>
            <w:webHidden/>
          </w:rPr>
          <w:fldChar w:fldCharType="end"/>
        </w:r>
      </w:hyperlink>
    </w:p>
    <w:p w14:paraId="2653DDC5" w14:textId="663D8DA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6" w:history="1">
        <w:r w:rsidR="00AC775D" w:rsidRPr="007A7B31">
          <w:rPr>
            <w:rStyle w:val="affd"/>
            <w:rFonts w:hint="eastAsia"/>
            <w:noProof/>
          </w:rPr>
          <w:t>3.8 重大危险源辨识</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58</w:t>
        </w:r>
        <w:r w:rsidR="00AC775D">
          <w:rPr>
            <w:rFonts w:hint="eastAsia"/>
            <w:noProof/>
            <w:webHidden/>
          </w:rPr>
          <w:fldChar w:fldCharType="end"/>
        </w:r>
      </w:hyperlink>
    </w:p>
    <w:p w14:paraId="7A6F8B41" w14:textId="008F8D6A"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7" w:history="1">
        <w:r w:rsidR="00AC775D" w:rsidRPr="007A7B31">
          <w:rPr>
            <w:rStyle w:val="affd"/>
            <w:rFonts w:hint="eastAsia"/>
            <w:noProof/>
          </w:rPr>
          <w:t>4 现状评价单元划分及评价方法选择</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60</w:t>
        </w:r>
        <w:r w:rsidR="00AC775D">
          <w:rPr>
            <w:rFonts w:hint="eastAsia"/>
            <w:noProof/>
            <w:webHidden/>
          </w:rPr>
          <w:fldChar w:fldCharType="end"/>
        </w:r>
      </w:hyperlink>
    </w:p>
    <w:p w14:paraId="243E41C3" w14:textId="4EE96918"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8" w:history="1">
        <w:r w:rsidR="00AC775D" w:rsidRPr="007A7B31">
          <w:rPr>
            <w:rStyle w:val="affd"/>
            <w:rFonts w:hint="eastAsia"/>
            <w:noProof/>
          </w:rPr>
          <w:t>4.1 评价单元划分及评价方法选择</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60</w:t>
        </w:r>
        <w:r w:rsidR="00AC775D">
          <w:rPr>
            <w:rFonts w:hint="eastAsia"/>
            <w:noProof/>
            <w:webHidden/>
          </w:rPr>
          <w:fldChar w:fldCharType="end"/>
        </w:r>
      </w:hyperlink>
    </w:p>
    <w:p w14:paraId="036DA724" w14:textId="006703CC"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59" w:history="1">
        <w:r w:rsidR="00AC775D" w:rsidRPr="007A7B31">
          <w:rPr>
            <w:rStyle w:val="affd"/>
            <w:rFonts w:hint="eastAsia"/>
            <w:noProof/>
          </w:rPr>
          <w:t>4.2 评价方法简介</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_Toc177560059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60</w:t>
        </w:r>
        <w:r w:rsidR="00AC775D">
          <w:rPr>
            <w:rFonts w:hint="eastAsia"/>
            <w:noProof/>
            <w:webHidden/>
          </w:rPr>
          <w:fldChar w:fldCharType="end"/>
        </w:r>
      </w:hyperlink>
    </w:p>
    <w:p w14:paraId="20B1C6A1" w14:textId="02AD2719"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0" w:history="1">
        <w:r w:rsidR="00AC775D" w:rsidRPr="007A7B31">
          <w:rPr>
            <w:rStyle w:val="affd"/>
            <w:rFonts w:hint="eastAsia"/>
            <w:noProof/>
          </w:rPr>
          <w:t>5 安全技术状况评价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63</w:t>
        </w:r>
        <w:r w:rsidR="00AC775D">
          <w:rPr>
            <w:rFonts w:hint="eastAsia"/>
            <w:noProof/>
            <w:webHidden/>
          </w:rPr>
          <w:fldChar w:fldCharType="end"/>
        </w:r>
      </w:hyperlink>
    </w:p>
    <w:p w14:paraId="5F1DCAF4" w14:textId="6AD4207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1" w:history="1">
        <w:r w:rsidR="00AC775D" w:rsidRPr="007A7B31">
          <w:rPr>
            <w:rStyle w:val="affd"/>
            <w:rFonts w:hint="eastAsia"/>
            <w:noProof/>
          </w:rPr>
          <w:t>5.1 周边环境及总平面布局安全性评价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63</w:t>
        </w:r>
        <w:r w:rsidR="00AC775D">
          <w:rPr>
            <w:rFonts w:hint="eastAsia"/>
            <w:noProof/>
            <w:webHidden/>
          </w:rPr>
          <w:fldChar w:fldCharType="end"/>
        </w:r>
      </w:hyperlink>
    </w:p>
    <w:p w14:paraId="14FFE2E3" w14:textId="79F8C4C8"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2" w:history="1">
        <w:r w:rsidR="00AC775D" w:rsidRPr="007A7B31">
          <w:rPr>
            <w:rStyle w:val="affd"/>
            <w:rFonts w:hint="eastAsia"/>
            <w:noProof/>
          </w:rPr>
          <w:t>5.2 装卸储运工艺设备设施安全性评价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67</w:t>
        </w:r>
        <w:r w:rsidR="00AC775D">
          <w:rPr>
            <w:rFonts w:hint="eastAsia"/>
            <w:noProof/>
            <w:webHidden/>
          </w:rPr>
          <w:fldChar w:fldCharType="end"/>
        </w:r>
      </w:hyperlink>
    </w:p>
    <w:p w14:paraId="37AFD5B0" w14:textId="0135C167"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3" w:history="1">
        <w:r w:rsidR="00AC775D" w:rsidRPr="007A7B31">
          <w:rPr>
            <w:rStyle w:val="affd"/>
            <w:rFonts w:hint="eastAsia"/>
            <w:noProof/>
          </w:rPr>
          <w:t>5.3 船舶靠离泊安全评价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71</w:t>
        </w:r>
        <w:r w:rsidR="00AC775D">
          <w:rPr>
            <w:rFonts w:hint="eastAsia"/>
            <w:noProof/>
            <w:webHidden/>
          </w:rPr>
          <w:fldChar w:fldCharType="end"/>
        </w:r>
      </w:hyperlink>
    </w:p>
    <w:p w14:paraId="6FA595C1" w14:textId="43A0A04E"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4" w:history="1">
        <w:r w:rsidR="00AC775D" w:rsidRPr="007A7B31">
          <w:rPr>
            <w:rStyle w:val="affd"/>
            <w:rFonts w:hint="eastAsia"/>
            <w:noProof/>
          </w:rPr>
          <w:t>5.4 消防安全评价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73</w:t>
        </w:r>
        <w:r w:rsidR="00AC775D">
          <w:rPr>
            <w:rFonts w:hint="eastAsia"/>
            <w:noProof/>
            <w:webHidden/>
          </w:rPr>
          <w:fldChar w:fldCharType="end"/>
        </w:r>
      </w:hyperlink>
    </w:p>
    <w:p w14:paraId="3E6EFEA1" w14:textId="24CFE9F9"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5" w:history="1">
        <w:r w:rsidR="00AC775D" w:rsidRPr="007A7B31">
          <w:rPr>
            <w:rStyle w:val="affd"/>
            <w:rFonts w:hint="eastAsia"/>
            <w:noProof/>
          </w:rPr>
          <w:t>5.5 常规防护措施、安全设施及附属设施安全性评价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80</w:t>
        </w:r>
        <w:r w:rsidR="00AC775D">
          <w:rPr>
            <w:rFonts w:hint="eastAsia"/>
            <w:noProof/>
            <w:webHidden/>
          </w:rPr>
          <w:fldChar w:fldCharType="end"/>
        </w:r>
      </w:hyperlink>
    </w:p>
    <w:p w14:paraId="432B4785" w14:textId="2A6ED831"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6" w:history="1">
        <w:r w:rsidR="00AC775D" w:rsidRPr="007A7B31">
          <w:rPr>
            <w:rStyle w:val="affd"/>
            <w:rFonts w:hint="eastAsia"/>
            <w:noProof/>
          </w:rPr>
          <w:t>5.6 配套设施安全评价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87</w:t>
        </w:r>
        <w:r w:rsidR="00AC775D">
          <w:rPr>
            <w:rFonts w:hint="eastAsia"/>
            <w:noProof/>
            <w:webHidden/>
          </w:rPr>
          <w:fldChar w:fldCharType="end"/>
        </w:r>
      </w:hyperlink>
    </w:p>
    <w:p w14:paraId="6E639BC5" w14:textId="3AA91F25"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7" w:history="1">
        <w:r w:rsidR="00AC775D" w:rsidRPr="007A7B31">
          <w:rPr>
            <w:rStyle w:val="affd"/>
            <w:rFonts w:hint="eastAsia"/>
            <w:noProof/>
          </w:rPr>
          <w:t>5.7 特种设备、强制检定设备安全评价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89</w:t>
        </w:r>
        <w:r w:rsidR="00AC775D">
          <w:rPr>
            <w:rFonts w:hint="eastAsia"/>
            <w:noProof/>
            <w:webHidden/>
          </w:rPr>
          <w:fldChar w:fldCharType="end"/>
        </w:r>
      </w:hyperlink>
    </w:p>
    <w:p w14:paraId="7E5BC854" w14:textId="370368BE"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8" w:history="1">
        <w:r w:rsidR="00AC775D" w:rsidRPr="007A7B31">
          <w:rPr>
            <w:rStyle w:val="affd"/>
            <w:rFonts w:hint="eastAsia"/>
            <w:noProof/>
          </w:rPr>
          <w:t>5.8 安全技术状况评价小结</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92</w:t>
        </w:r>
        <w:r w:rsidR="00AC775D">
          <w:rPr>
            <w:rFonts w:hint="eastAsia"/>
            <w:noProof/>
            <w:webHidden/>
          </w:rPr>
          <w:fldChar w:fldCharType="end"/>
        </w:r>
      </w:hyperlink>
    </w:p>
    <w:p w14:paraId="222130C9" w14:textId="6938DD4D"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69" w:history="1">
        <w:r w:rsidR="00AC775D" w:rsidRPr="007A7B31">
          <w:rPr>
            <w:rStyle w:val="affd"/>
            <w:rFonts w:hint="eastAsia"/>
            <w:noProof/>
          </w:rPr>
          <w:t>6 安全生产管理状况评价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_Toc177560069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94</w:t>
        </w:r>
        <w:r w:rsidR="00AC775D">
          <w:rPr>
            <w:rFonts w:hint="eastAsia"/>
            <w:noProof/>
            <w:webHidden/>
          </w:rPr>
          <w:fldChar w:fldCharType="end"/>
        </w:r>
      </w:hyperlink>
    </w:p>
    <w:p w14:paraId="6E5942A5" w14:textId="0E3AB138"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0" w:history="1">
        <w:r w:rsidR="00AC775D" w:rsidRPr="007A7B31">
          <w:rPr>
            <w:rStyle w:val="affd"/>
            <w:rFonts w:hint="eastAsia"/>
            <w:noProof/>
          </w:rPr>
          <w:t>6.1 企业资质</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94</w:t>
        </w:r>
        <w:r w:rsidR="00AC775D">
          <w:rPr>
            <w:rFonts w:hint="eastAsia"/>
            <w:noProof/>
            <w:webHidden/>
          </w:rPr>
          <w:fldChar w:fldCharType="end"/>
        </w:r>
      </w:hyperlink>
    </w:p>
    <w:p w14:paraId="715E938C" w14:textId="24E4883C"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1" w:history="1">
        <w:r w:rsidR="00AC775D" w:rsidRPr="007A7B31">
          <w:rPr>
            <w:rStyle w:val="affd"/>
            <w:rFonts w:hint="eastAsia"/>
            <w:noProof/>
          </w:rPr>
          <w:t>6.2 安全生产管理组织机构</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94</w:t>
        </w:r>
        <w:r w:rsidR="00AC775D">
          <w:rPr>
            <w:rFonts w:hint="eastAsia"/>
            <w:noProof/>
            <w:webHidden/>
          </w:rPr>
          <w:fldChar w:fldCharType="end"/>
        </w:r>
      </w:hyperlink>
    </w:p>
    <w:p w14:paraId="544F595E" w14:textId="5784A582"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2" w:history="1">
        <w:r w:rsidR="00AC775D" w:rsidRPr="007A7B31">
          <w:rPr>
            <w:rStyle w:val="affd"/>
            <w:rFonts w:hint="eastAsia"/>
            <w:noProof/>
          </w:rPr>
          <w:t>6.3 安全生产责任制、安全生产管理制度和操作规程</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96</w:t>
        </w:r>
        <w:r w:rsidR="00AC775D">
          <w:rPr>
            <w:rFonts w:hint="eastAsia"/>
            <w:noProof/>
            <w:webHidden/>
          </w:rPr>
          <w:fldChar w:fldCharType="end"/>
        </w:r>
      </w:hyperlink>
    </w:p>
    <w:p w14:paraId="03246091" w14:textId="0262CBDA"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3" w:history="1">
        <w:r w:rsidR="00AC775D" w:rsidRPr="007A7B31">
          <w:rPr>
            <w:rStyle w:val="affd"/>
            <w:rFonts w:hint="eastAsia"/>
            <w:noProof/>
          </w:rPr>
          <w:t>6.4 从业人员资格及持证情况</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99</w:t>
        </w:r>
        <w:r w:rsidR="00AC775D">
          <w:rPr>
            <w:rFonts w:hint="eastAsia"/>
            <w:noProof/>
            <w:webHidden/>
          </w:rPr>
          <w:fldChar w:fldCharType="end"/>
        </w:r>
      </w:hyperlink>
    </w:p>
    <w:p w14:paraId="25993FFE" w14:textId="7AF4E1EE"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4" w:history="1">
        <w:r w:rsidR="00AC775D" w:rsidRPr="007A7B31">
          <w:rPr>
            <w:rStyle w:val="affd"/>
            <w:rFonts w:hint="eastAsia"/>
            <w:noProof/>
          </w:rPr>
          <w:t>6.5 安全教育培训</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101</w:t>
        </w:r>
        <w:r w:rsidR="00AC775D">
          <w:rPr>
            <w:rFonts w:hint="eastAsia"/>
            <w:noProof/>
            <w:webHidden/>
          </w:rPr>
          <w:fldChar w:fldCharType="end"/>
        </w:r>
      </w:hyperlink>
    </w:p>
    <w:p w14:paraId="0338B84A" w14:textId="69C7C730"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5" w:history="1">
        <w:r w:rsidR="00AC775D" w:rsidRPr="007A7B31">
          <w:rPr>
            <w:rStyle w:val="affd"/>
            <w:rFonts w:hint="eastAsia"/>
            <w:noProof/>
          </w:rPr>
          <w:t>6.6 安全生产费用提取和使用</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102</w:t>
        </w:r>
        <w:r w:rsidR="00AC775D">
          <w:rPr>
            <w:rFonts w:hint="eastAsia"/>
            <w:noProof/>
            <w:webHidden/>
          </w:rPr>
          <w:fldChar w:fldCharType="end"/>
        </w:r>
      </w:hyperlink>
    </w:p>
    <w:p w14:paraId="32029E2A" w14:textId="730C2DD4"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6" w:history="1">
        <w:r w:rsidR="00AC775D" w:rsidRPr="007A7B31">
          <w:rPr>
            <w:rStyle w:val="affd"/>
            <w:rFonts w:hint="eastAsia"/>
            <w:noProof/>
          </w:rPr>
          <w:t>6.7 评价周期内发生事故的原因及救援措施分析</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103</w:t>
        </w:r>
        <w:r w:rsidR="00AC775D">
          <w:rPr>
            <w:rFonts w:hint="eastAsia"/>
            <w:noProof/>
            <w:webHidden/>
          </w:rPr>
          <w:fldChar w:fldCharType="end"/>
        </w:r>
      </w:hyperlink>
    </w:p>
    <w:p w14:paraId="297A7C57" w14:textId="02CF8DF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7" w:history="1">
        <w:r w:rsidR="00AC775D" w:rsidRPr="007A7B31">
          <w:rPr>
            <w:rStyle w:val="affd"/>
            <w:rFonts w:hint="eastAsia"/>
            <w:noProof/>
          </w:rPr>
          <w:t>6.8 安全生产标准化体系</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103</w:t>
        </w:r>
        <w:r w:rsidR="00AC775D">
          <w:rPr>
            <w:rFonts w:hint="eastAsia"/>
            <w:noProof/>
            <w:webHidden/>
          </w:rPr>
          <w:fldChar w:fldCharType="end"/>
        </w:r>
      </w:hyperlink>
    </w:p>
    <w:p w14:paraId="5B00E03C" w14:textId="2DE50683"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8" w:history="1">
        <w:r w:rsidR="00AC775D" w:rsidRPr="007A7B31">
          <w:rPr>
            <w:rStyle w:val="affd"/>
            <w:rFonts w:hint="eastAsia"/>
            <w:noProof/>
          </w:rPr>
          <w:t>6.9 双重预防机制</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103</w:t>
        </w:r>
        <w:r w:rsidR="00AC775D">
          <w:rPr>
            <w:rFonts w:hint="eastAsia"/>
            <w:noProof/>
            <w:webHidden/>
          </w:rPr>
          <w:fldChar w:fldCharType="end"/>
        </w:r>
      </w:hyperlink>
    </w:p>
    <w:p w14:paraId="4BA73457" w14:textId="6060332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79" w:history="1">
        <w:r w:rsidR="00AC775D" w:rsidRPr="007A7B31">
          <w:rPr>
            <w:rStyle w:val="affd"/>
            <w:rFonts w:hint="eastAsia"/>
            <w:noProof/>
          </w:rPr>
          <w:t>6.10 特殊作业安全管理</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_Toc177560079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104</w:t>
        </w:r>
        <w:r w:rsidR="00AC775D">
          <w:rPr>
            <w:rFonts w:hint="eastAsia"/>
            <w:noProof/>
            <w:webHidden/>
          </w:rPr>
          <w:fldChar w:fldCharType="end"/>
        </w:r>
      </w:hyperlink>
    </w:p>
    <w:p w14:paraId="688FBF93" w14:textId="721A39E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0" w:history="1">
        <w:r w:rsidR="00AC775D" w:rsidRPr="007A7B31">
          <w:rPr>
            <w:rStyle w:val="affd"/>
            <w:rFonts w:hint="eastAsia"/>
            <w:noProof/>
          </w:rPr>
          <w:t>6.11 日常安全管理</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104</w:t>
        </w:r>
        <w:r w:rsidR="00AC775D">
          <w:rPr>
            <w:rFonts w:hint="eastAsia"/>
            <w:noProof/>
            <w:webHidden/>
          </w:rPr>
          <w:fldChar w:fldCharType="end"/>
        </w:r>
      </w:hyperlink>
    </w:p>
    <w:p w14:paraId="6DB55FAA" w14:textId="347B8C4A"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1" w:history="1">
        <w:r w:rsidR="00AC775D" w:rsidRPr="007A7B31">
          <w:rPr>
            <w:rStyle w:val="affd"/>
            <w:rFonts w:hint="eastAsia"/>
            <w:noProof/>
          </w:rPr>
          <w:t>6.12 危险货物港口作业重大事故隐患评价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106</w:t>
        </w:r>
        <w:r w:rsidR="00AC775D">
          <w:rPr>
            <w:rFonts w:hint="eastAsia"/>
            <w:noProof/>
            <w:webHidden/>
          </w:rPr>
          <w:fldChar w:fldCharType="end"/>
        </w:r>
      </w:hyperlink>
    </w:p>
    <w:p w14:paraId="6223E0DC" w14:textId="60D49B7F"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2" w:history="1">
        <w:r w:rsidR="00AC775D" w:rsidRPr="007A7B31">
          <w:rPr>
            <w:rStyle w:val="affd"/>
            <w:rFonts w:hint="eastAsia"/>
            <w:noProof/>
          </w:rPr>
          <w:t>7 事故危险性评价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109</w:t>
        </w:r>
        <w:r w:rsidR="00AC775D">
          <w:rPr>
            <w:rFonts w:hint="eastAsia"/>
            <w:noProof/>
            <w:webHidden/>
          </w:rPr>
          <w:fldChar w:fldCharType="end"/>
        </w:r>
      </w:hyperlink>
    </w:p>
    <w:p w14:paraId="15764B8A" w14:textId="569D6C0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3" w:history="1">
        <w:r w:rsidR="00AC775D" w:rsidRPr="007A7B31">
          <w:rPr>
            <w:rStyle w:val="affd"/>
            <w:rFonts w:hint="eastAsia"/>
            <w:noProof/>
          </w:rPr>
          <w:t>7.1 事故后果模拟</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109</w:t>
        </w:r>
        <w:r w:rsidR="00AC775D">
          <w:rPr>
            <w:rFonts w:hint="eastAsia"/>
            <w:noProof/>
            <w:webHidden/>
          </w:rPr>
          <w:fldChar w:fldCharType="end"/>
        </w:r>
      </w:hyperlink>
    </w:p>
    <w:p w14:paraId="763CAB05" w14:textId="7D745479"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4" w:history="1">
        <w:r w:rsidR="00AC775D" w:rsidRPr="007A7B31">
          <w:rPr>
            <w:rStyle w:val="affd"/>
            <w:rFonts w:hint="eastAsia"/>
            <w:noProof/>
          </w:rPr>
          <w:t>7.2 作业条件危险性评价</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109</w:t>
        </w:r>
        <w:r w:rsidR="00AC775D">
          <w:rPr>
            <w:rFonts w:hint="eastAsia"/>
            <w:noProof/>
            <w:webHidden/>
          </w:rPr>
          <w:fldChar w:fldCharType="end"/>
        </w:r>
      </w:hyperlink>
    </w:p>
    <w:p w14:paraId="1079E05F" w14:textId="1FCBA70B"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5" w:history="1">
        <w:r w:rsidR="00AC775D" w:rsidRPr="007A7B31">
          <w:rPr>
            <w:rStyle w:val="affd"/>
            <w:rFonts w:hint="eastAsia"/>
            <w:noProof/>
          </w:rPr>
          <w:t>8 隐患整改及安全措施建议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111</w:t>
        </w:r>
        <w:r w:rsidR="00AC775D">
          <w:rPr>
            <w:rFonts w:hint="eastAsia"/>
            <w:noProof/>
            <w:webHidden/>
          </w:rPr>
          <w:fldChar w:fldCharType="end"/>
        </w:r>
      </w:hyperlink>
    </w:p>
    <w:p w14:paraId="2EA1523D" w14:textId="7F067639"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6" w:history="1">
        <w:r w:rsidR="00AC775D" w:rsidRPr="007A7B31">
          <w:rPr>
            <w:rStyle w:val="affd"/>
            <w:rFonts w:hint="eastAsia"/>
            <w:noProof/>
          </w:rPr>
          <w:t>8.1 本次评价发现的主要问题及整改建议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111</w:t>
        </w:r>
        <w:r w:rsidR="00AC775D">
          <w:rPr>
            <w:rFonts w:hint="eastAsia"/>
            <w:noProof/>
            <w:webHidden/>
          </w:rPr>
          <w:fldChar w:fldCharType="end"/>
        </w:r>
      </w:hyperlink>
    </w:p>
    <w:p w14:paraId="7DDCAAB3" w14:textId="2F6A877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7" w:history="1">
        <w:r w:rsidR="00AC775D" w:rsidRPr="007A7B31">
          <w:rPr>
            <w:rStyle w:val="affd"/>
            <w:rFonts w:hint="eastAsia"/>
            <w:noProof/>
          </w:rPr>
          <w:t>8.2 前次安全评价提出问题的整改情况</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111</w:t>
        </w:r>
        <w:r w:rsidR="00AC775D">
          <w:rPr>
            <w:rFonts w:hint="eastAsia"/>
            <w:noProof/>
            <w:webHidden/>
          </w:rPr>
          <w:fldChar w:fldCharType="end"/>
        </w:r>
      </w:hyperlink>
    </w:p>
    <w:p w14:paraId="158D8C3E" w14:textId="4909352D"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8" w:history="1">
        <w:r w:rsidR="00AC775D" w:rsidRPr="007A7B31">
          <w:rPr>
            <w:rStyle w:val="affd"/>
            <w:rFonts w:hint="eastAsia"/>
            <w:noProof/>
          </w:rPr>
          <w:t>8.3 改进及改善的对策措施建议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111</w:t>
        </w:r>
        <w:r w:rsidR="00AC775D">
          <w:rPr>
            <w:rFonts w:hint="eastAsia"/>
            <w:noProof/>
            <w:webHidden/>
          </w:rPr>
          <w:fldChar w:fldCharType="end"/>
        </w:r>
      </w:hyperlink>
    </w:p>
    <w:p w14:paraId="7249D9B2" w14:textId="083AC254"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89" w:history="1">
        <w:r w:rsidR="00AC775D" w:rsidRPr="007A7B31">
          <w:rPr>
            <w:rStyle w:val="affd"/>
            <w:rFonts w:hint="eastAsia"/>
            <w:noProof/>
          </w:rPr>
          <w:t>9 评价结论</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_Toc177560089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114</w:t>
        </w:r>
        <w:r w:rsidR="00AC775D">
          <w:rPr>
            <w:rFonts w:hint="eastAsia"/>
            <w:noProof/>
            <w:webHidden/>
          </w:rPr>
          <w:fldChar w:fldCharType="end"/>
        </w:r>
      </w:hyperlink>
    </w:p>
    <w:p w14:paraId="16318431" w14:textId="4C4F4505"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0" w:history="1">
        <w:r w:rsidR="00AC775D" w:rsidRPr="007A7B31">
          <w:rPr>
            <w:rStyle w:val="affd"/>
            <w:rFonts w:hint="eastAsia"/>
            <w:noProof/>
          </w:rPr>
          <w:t>9.1 危险有害因素识别与分析结论</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114</w:t>
        </w:r>
        <w:r w:rsidR="00AC775D">
          <w:rPr>
            <w:rFonts w:hint="eastAsia"/>
            <w:noProof/>
            <w:webHidden/>
          </w:rPr>
          <w:fldChar w:fldCharType="end"/>
        </w:r>
      </w:hyperlink>
    </w:p>
    <w:p w14:paraId="04A90F77" w14:textId="60848EFC"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1" w:history="1">
        <w:r w:rsidR="00AC775D" w:rsidRPr="007A7B31">
          <w:rPr>
            <w:rStyle w:val="affd"/>
            <w:rFonts w:hint="eastAsia"/>
            <w:noProof/>
          </w:rPr>
          <w:t>9.2 安全技术状况评价结论</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114</w:t>
        </w:r>
        <w:r w:rsidR="00AC775D">
          <w:rPr>
            <w:rFonts w:hint="eastAsia"/>
            <w:noProof/>
            <w:webHidden/>
          </w:rPr>
          <w:fldChar w:fldCharType="end"/>
        </w:r>
      </w:hyperlink>
    </w:p>
    <w:p w14:paraId="64C2FC87" w14:textId="1845BCAA"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2" w:history="1">
        <w:r w:rsidR="00AC775D" w:rsidRPr="007A7B31">
          <w:rPr>
            <w:rStyle w:val="affd"/>
            <w:rFonts w:hint="eastAsia"/>
            <w:noProof/>
          </w:rPr>
          <w:t>9.3 安全管理状况评价结论</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114</w:t>
        </w:r>
        <w:r w:rsidR="00AC775D">
          <w:rPr>
            <w:rFonts w:hint="eastAsia"/>
            <w:noProof/>
            <w:webHidden/>
          </w:rPr>
          <w:fldChar w:fldCharType="end"/>
        </w:r>
      </w:hyperlink>
    </w:p>
    <w:p w14:paraId="275EBF01" w14:textId="718220B7"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3" w:history="1">
        <w:r w:rsidR="00AC775D" w:rsidRPr="007A7B31">
          <w:rPr>
            <w:rStyle w:val="affd"/>
            <w:rFonts w:hint="eastAsia"/>
            <w:noProof/>
          </w:rPr>
          <w:t>9.4 存在问题及改进建议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115</w:t>
        </w:r>
        <w:r w:rsidR="00AC775D">
          <w:rPr>
            <w:rFonts w:hint="eastAsia"/>
            <w:noProof/>
            <w:webHidden/>
          </w:rPr>
          <w:fldChar w:fldCharType="end"/>
        </w:r>
      </w:hyperlink>
    </w:p>
    <w:p w14:paraId="78D25BC8" w14:textId="08EE8FCE"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4" w:history="1">
        <w:r w:rsidR="00AC775D" w:rsidRPr="007A7B31">
          <w:rPr>
            <w:rStyle w:val="affd"/>
            <w:rFonts w:hint="eastAsia"/>
            <w:noProof/>
          </w:rPr>
          <w:t>9.5 总体评价结论</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115</w:t>
        </w:r>
        <w:r w:rsidR="00AC775D">
          <w:rPr>
            <w:rFonts w:hint="eastAsia"/>
            <w:noProof/>
            <w:webHidden/>
          </w:rPr>
          <w:fldChar w:fldCharType="end"/>
        </w:r>
      </w:hyperlink>
    </w:p>
    <w:p w14:paraId="3918005E" w14:textId="4765A99F"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5" w:history="1">
        <w:r w:rsidR="00AC775D" w:rsidRPr="007A7B31">
          <w:rPr>
            <w:rStyle w:val="affd"/>
            <w:rFonts w:hint="eastAsia"/>
            <w:noProof/>
          </w:rPr>
          <w:t>附件</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116</w:t>
        </w:r>
        <w:r w:rsidR="00AC775D">
          <w:rPr>
            <w:rFonts w:hint="eastAsia"/>
            <w:noProof/>
            <w:webHidden/>
          </w:rPr>
          <w:fldChar w:fldCharType="end"/>
        </w:r>
      </w:hyperlink>
    </w:p>
    <w:p w14:paraId="68D2E199" w14:textId="1A8AE8D7"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6" w:history="1">
        <w:r w:rsidR="00AC775D" w:rsidRPr="007A7B31">
          <w:rPr>
            <w:rStyle w:val="affd"/>
            <w:rFonts w:hint="eastAsia"/>
            <w:noProof/>
          </w:rPr>
          <w:t>附件1   安全评价委托书</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116</w:t>
        </w:r>
        <w:r w:rsidR="00AC775D">
          <w:rPr>
            <w:rFonts w:hint="eastAsia"/>
            <w:noProof/>
            <w:webHidden/>
          </w:rPr>
          <w:fldChar w:fldCharType="end"/>
        </w:r>
      </w:hyperlink>
    </w:p>
    <w:p w14:paraId="7D25A769" w14:textId="214FD112"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7" w:history="1">
        <w:r w:rsidR="00AC775D" w:rsidRPr="007A7B31">
          <w:rPr>
            <w:rStyle w:val="affd"/>
            <w:rFonts w:hint="eastAsia"/>
            <w:noProof/>
          </w:rPr>
          <w:t>附件2   企业营业执照</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28945883" w14:textId="3FD24ED2"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8" w:history="1">
        <w:r w:rsidR="00AC775D" w:rsidRPr="007A7B31">
          <w:rPr>
            <w:rStyle w:val="affd"/>
            <w:rFonts w:hint="eastAsia"/>
            <w:noProof/>
          </w:rPr>
          <w:t>附件3   港口经营许可证、港口危险货物作业附证</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5E146CAF" w14:textId="1E1B8209"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099" w:history="1">
        <w:r w:rsidR="00AC775D" w:rsidRPr="007A7B31">
          <w:rPr>
            <w:rStyle w:val="affd"/>
            <w:rFonts w:hint="eastAsia"/>
            <w:noProof/>
          </w:rPr>
          <w:t>附件4   设置安全管理机构及配备专职安全管理人员文件</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_Toc177560099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509A6045" w14:textId="78E9302A"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0" w:history="1">
        <w:r w:rsidR="00AC775D" w:rsidRPr="007A7B31">
          <w:rPr>
            <w:rStyle w:val="affd"/>
            <w:rFonts w:hint="eastAsia"/>
            <w:noProof/>
          </w:rPr>
          <w:t>附件5   安全总监任职材料</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4D6C2A15" w14:textId="37619D40"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1" w:history="1">
        <w:r w:rsidR="00AC775D" w:rsidRPr="007A7B31">
          <w:rPr>
            <w:rStyle w:val="affd"/>
            <w:rFonts w:hint="eastAsia"/>
            <w:noProof/>
          </w:rPr>
          <w:t>附件6   主要负责人及安全生产管理人员证书</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49973A80" w14:textId="760EFB9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2" w:history="1">
        <w:r w:rsidR="00AC775D" w:rsidRPr="007A7B31">
          <w:rPr>
            <w:rStyle w:val="affd"/>
            <w:rFonts w:hint="eastAsia"/>
            <w:noProof/>
          </w:rPr>
          <w:t>附件7   特种作业人员及特种设备安全管理人员证书</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49AC164B" w14:textId="3EF71D7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3" w:history="1">
        <w:r w:rsidR="00AC775D" w:rsidRPr="007A7B31">
          <w:rPr>
            <w:rStyle w:val="affd"/>
            <w:rFonts w:hint="eastAsia"/>
            <w:noProof/>
          </w:rPr>
          <w:t>附件8   培训教育计划及记录</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69E01442" w14:textId="1D49771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4" w:history="1">
        <w:r w:rsidR="00AC775D" w:rsidRPr="007A7B31">
          <w:rPr>
            <w:rStyle w:val="affd"/>
            <w:rFonts w:hint="eastAsia"/>
            <w:noProof/>
          </w:rPr>
          <w:t>附件9   2024年安全生产费用提取计划</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54762016" w14:textId="71A8ED5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5" w:history="1">
        <w:r w:rsidR="00AC775D" w:rsidRPr="007A7B31">
          <w:rPr>
            <w:rStyle w:val="affd"/>
            <w:rFonts w:hint="eastAsia"/>
            <w:noProof/>
          </w:rPr>
          <w:t>附件10   储罐定期检验报告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52B9CC59" w14:textId="0EC4C1ED"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6" w:history="1">
        <w:r w:rsidR="00AC775D" w:rsidRPr="007A7B31">
          <w:rPr>
            <w:rStyle w:val="affd"/>
            <w:rFonts w:hint="eastAsia"/>
            <w:noProof/>
          </w:rPr>
          <w:t>附件11   管道使用登记证及检验报告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3CE162CD" w14:textId="7E8CD447"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7" w:history="1">
        <w:r w:rsidR="00AC775D" w:rsidRPr="007A7B31">
          <w:rPr>
            <w:rStyle w:val="affd"/>
            <w:rFonts w:hint="eastAsia"/>
            <w:noProof/>
          </w:rPr>
          <w:t>附件12   特种设备台账及检验检测报告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2D981E9A" w14:textId="74400855"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8" w:history="1">
        <w:r w:rsidR="00AC775D" w:rsidRPr="007A7B31">
          <w:rPr>
            <w:rStyle w:val="affd"/>
            <w:rFonts w:hint="eastAsia"/>
            <w:noProof/>
          </w:rPr>
          <w:t>附件13   安全设施检验检测台账及检测报告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3FDAC267" w14:textId="47334492"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09" w:history="1">
        <w:r w:rsidR="00AC775D" w:rsidRPr="007A7B31">
          <w:rPr>
            <w:rStyle w:val="affd"/>
            <w:rFonts w:hint="eastAsia"/>
            <w:noProof/>
          </w:rPr>
          <w:t>附件14   防爆电气系统检测报告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_Toc177560109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4660B5B2" w14:textId="187DFAB3"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0" w:history="1">
        <w:r w:rsidR="00AC775D" w:rsidRPr="007A7B31">
          <w:rPr>
            <w:rStyle w:val="affd"/>
            <w:rFonts w:hint="eastAsia"/>
            <w:noProof/>
          </w:rPr>
          <w:t>附件15   防雷装置定期检测报告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0727440F" w14:textId="1C9E1337"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1" w:history="1">
        <w:r w:rsidR="00AC775D" w:rsidRPr="007A7B31">
          <w:rPr>
            <w:rStyle w:val="affd"/>
            <w:rFonts w:hint="eastAsia"/>
            <w:noProof/>
          </w:rPr>
          <w:t>附件16   船岸检查表</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086AB77D" w14:textId="66A6B20B"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2" w:history="1">
        <w:r w:rsidR="00AC775D" w:rsidRPr="007A7B31">
          <w:rPr>
            <w:rStyle w:val="affd"/>
            <w:rFonts w:hint="eastAsia"/>
            <w:noProof/>
          </w:rPr>
          <w:t>附件17   应急预案备案登记表</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010DE731" w14:textId="13AA0DF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3" w:history="1">
        <w:r w:rsidR="00AC775D" w:rsidRPr="007A7B31">
          <w:rPr>
            <w:rStyle w:val="affd"/>
            <w:rFonts w:hint="eastAsia"/>
            <w:noProof/>
          </w:rPr>
          <w:t>附件18   应急救援协议</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0D6AFFCC" w14:textId="0929D86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4" w:history="1">
        <w:r w:rsidR="00AC775D" w:rsidRPr="007A7B31">
          <w:rPr>
            <w:rStyle w:val="affd"/>
            <w:rFonts w:hint="eastAsia"/>
            <w:noProof/>
          </w:rPr>
          <w:t>附件19   应急演练计划及演练记录</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5CE3E30A" w14:textId="0E92F9D6"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5" w:history="1">
        <w:r w:rsidR="00AC775D" w:rsidRPr="007A7B31">
          <w:rPr>
            <w:rStyle w:val="affd"/>
            <w:rFonts w:hint="eastAsia"/>
            <w:noProof/>
          </w:rPr>
          <w:t>附件20   安全生产标准化证书</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2D89E93D" w14:textId="5B46F734"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6" w:history="1">
        <w:r w:rsidR="00AC775D" w:rsidRPr="007A7B31">
          <w:rPr>
            <w:rStyle w:val="affd"/>
            <w:rFonts w:hint="eastAsia"/>
            <w:noProof/>
          </w:rPr>
          <w:t>附件21   柴油安全技术说明书</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117</w:t>
        </w:r>
        <w:r w:rsidR="00AC775D">
          <w:rPr>
            <w:rFonts w:hint="eastAsia"/>
            <w:noProof/>
            <w:webHidden/>
          </w:rPr>
          <w:fldChar w:fldCharType="end"/>
        </w:r>
      </w:hyperlink>
    </w:p>
    <w:p w14:paraId="1EC588DA" w14:textId="5A35D90D"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7" w:history="1">
        <w:r w:rsidR="00AC775D" w:rsidRPr="007A7B31">
          <w:rPr>
            <w:rStyle w:val="affd"/>
            <w:rFonts w:hint="eastAsia"/>
            <w:noProof/>
          </w:rPr>
          <w:t>附件22   现场检查问题整改复查情况</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118</w:t>
        </w:r>
        <w:r w:rsidR="00AC775D">
          <w:rPr>
            <w:rFonts w:hint="eastAsia"/>
            <w:noProof/>
            <w:webHidden/>
          </w:rPr>
          <w:fldChar w:fldCharType="end"/>
        </w:r>
      </w:hyperlink>
    </w:p>
    <w:p w14:paraId="1B1FD5CF" w14:textId="224BF4B0"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8" w:history="1">
        <w:r w:rsidR="00AC775D" w:rsidRPr="007A7B31">
          <w:rPr>
            <w:rStyle w:val="affd"/>
            <w:rFonts w:hint="eastAsia"/>
            <w:noProof/>
          </w:rPr>
          <w:t>附件23   成品油库管道集输系统隐患治理项目三同时资料</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_Toc177560118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121</w:t>
        </w:r>
        <w:r w:rsidR="00AC775D">
          <w:rPr>
            <w:rFonts w:hint="eastAsia"/>
            <w:noProof/>
            <w:webHidden/>
          </w:rPr>
          <w:fldChar w:fldCharType="end"/>
        </w:r>
      </w:hyperlink>
    </w:p>
    <w:p w14:paraId="2F5A2C09" w14:textId="54F50C01"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19" w:history="1">
        <w:r w:rsidR="00AC775D" w:rsidRPr="007A7B31">
          <w:rPr>
            <w:rStyle w:val="affd"/>
            <w:rFonts w:hint="eastAsia"/>
            <w:noProof/>
          </w:rPr>
          <w:t>附件24   2#码头检测评估报告</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_Toc177560119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121</w:t>
        </w:r>
        <w:r w:rsidR="00AC775D">
          <w:rPr>
            <w:rFonts w:hint="eastAsia"/>
            <w:noProof/>
            <w:webHidden/>
          </w:rPr>
          <w:fldChar w:fldCharType="end"/>
        </w:r>
      </w:hyperlink>
    </w:p>
    <w:p w14:paraId="315813D6" w14:textId="6DBCD7D2"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0" w:history="1">
        <w:r w:rsidR="00AC775D" w:rsidRPr="007A7B31">
          <w:rPr>
            <w:rStyle w:val="affd"/>
            <w:rFonts w:hint="eastAsia"/>
            <w:noProof/>
          </w:rPr>
          <w:t>附件25   岗位日常巡检记录及隐患排查治理台账</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_Toc177560120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121</w:t>
        </w:r>
        <w:r w:rsidR="00AC775D">
          <w:rPr>
            <w:rFonts w:hint="eastAsia"/>
            <w:noProof/>
            <w:webHidden/>
          </w:rPr>
          <w:fldChar w:fldCharType="end"/>
        </w:r>
      </w:hyperlink>
    </w:p>
    <w:p w14:paraId="1AFDC5EC" w14:textId="0F28B0C4"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1" w:history="1">
        <w:r w:rsidR="00AC775D" w:rsidRPr="007A7B31">
          <w:rPr>
            <w:rStyle w:val="affd"/>
            <w:rFonts w:hint="eastAsia"/>
            <w:noProof/>
          </w:rPr>
          <w:t>附件26   专家组评审意见</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_Toc177560121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122</w:t>
        </w:r>
        <w:r w:rsidR="00AC775D">
          <w:rPr>
            <w:rFonts w:hint="eastAsia"/>
            <w:noProof/>
            <w:webHidden/>
          </w:rPr>
          <w:fldChar w:fldCharType="end"/>
        </w:r>
      </w:hyperlink>
    </w:p>
    <w:p w14:paraId="149EA5A9" w14:textId="7CB51F93"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2" w:history="1">
        <w:r w:rsidR="00AC775D" w:rsidRPr="007A7B31">
          <w:rPr>
            <w:rStyle w:val="affd"/>
            <w:rFonts w:hint="eastAsia"/>
            <w:noProof/>
          </w:rPr>
          <w:t>附件27   报告修改说明</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_Toc177560122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125</w:t>
        </w:r>
        <w:r w:rsidR="00AC775D">
          <w:rPr>
            <w:rFonts w:hint="eastAsia"/>
            <w:noProof/>
            <w:webHidden/>
          </w:rPr>
          <w:fldChar w:fldCharType="end"/>
        </w:r>
      </w:hyperlink>
    </w:p>
    <w:p w14:paraId="2545FD58" w14:textId="6BED6A5E"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3" w:history="1">
        <w:r w:rsidR="00AC775D" w:rsidRPr="007A7B31">
          <w:rPr>
            <w:rStyle w:val="affd"/>
            <w:rFonts w:hint="eastAsia"/>
            <w:noProof/>
          </w:rPr>
          <w:t>附件28   评审会现场问题整改情况表</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_Toc177560123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128</w:t>
        </w:r>
        <w:r w:rsidR="00AC775D">
          <w:rPr>
            <w:rFonts w:hint="eastAsia"/>
            <w:noProof/>
            <w:webHidden/>
          </w:rPr>
          <w:fldChar w:fldCharType="end"/>
        </w:r>
      </w:hyperlink>
    </w:p>
    <w:p w14:paraId="0914CE3F" w14:textId="10111236" w:rsidR="00AC775D" w:rsidRDefault="00000000">
      <w:pPr>
        <w:pStyle w:val="TOC1"/>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4" w:history="1">
        <w:r w:rsidR="00AC775D" w:rsidRPr="007A7B31">
          <w:rPr>
            <w:rStyle w:val="affd"/>
            <w:rFonts w:hint="eastAsia"/>
            <w:noProof/>
          </w:rPr>
          <w:t>附图</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_Toc177560124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130</w:t>
        </w:r>
        <w:r w:rsidR="00AC775D">
          <w:rPr>
            <w:rFonts w:hint="eastAsia"/>
            <w:noProof/>
            <w:webHidden/>
          </w:rPr>
          <w:fldChar w:fldCharType="end"/>
        </w:r>
      </w:hyperlink>
    </w:p>
    <w:p w14:paraId="7E38FFFB" w14:textId="2FC4509F"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5" w:history="1">
        <w:r w:rsidR="00AC775D" w:rsidRPr="007A7B31">
          <w:rPr>
            <w:rStyle w:val="affd"/>
            <w:rFonts w:hint="eastAsia"/>
            <w:noProof/>
          </w:rPr>
          <w:t>附图1   胜利港总平面图</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_Toc177560125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130</w:t>
        </w:r>
        <w:r w:rsidR="00AC775D">
          <w:rPr>
            <w:rFonts w:hint="eastAsia"/>
            <w:noProof/>
            <w:webHidden/>
          </w:rPr>
          <w:fldChar w:fldCharType="end"/>
        </w:r>
      </w:hyperlink>
    </w:p>
    <w:p w14:paraId="6BC129C1" w14:textId="07ED5EEA" w:rsidR="00AC775D" w:rsidRDefault="00000000">
      <w:pPr>
        <w:pStyle w:val="TOC2"/>
        <w:tabs>
          <w:tab w:val="right" w:leader="dot" w:pos="9061"/>
        </w:tabs>
        <w:ind w:firstLine="420"/>
        <w:rPr>
          <w:rFonts w:asciiTheme="minorHAnsi" w:eastAsiaTheme="minorEastAsia" w:hAnsiTheme="minorHAnsi" w:cstheme="minorBidi" w:hint="eastAsia"/>
          <w:noProof/>
          <w:kern w:val="2"/>
          <w:sz w:val="21"/>
          <w14:ligatures w14:val="standardContextual"/>
        </w:rPr>
      </w:pPr>
      <w:hyperlink w:anchor="_Toc177560126" w:history="1">
        <w:r w:rsidR="00AC775D" w:rsidRPr="007A7B31">
          <w:rPr>
            <w:rStyle w:val="affd"/>
            <w:rFonts w:hint="eastAsia"/>
            <w:noProof/>
          </w:rPr>
          <w:t>附图2   成品油库平面布置图</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_Toc177560126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130</w:t>
        </w:r>
        <w:r w:rsidR="00AC775D">
          <w:rPr>
            <w:rFonts w:hint="eastAsia"/>
            <w:noProof/>
            <w:webHidden/>
          </w:rPr>
          <w:fldChar w:fldCharType="end"/>
        </w:r>
      </w:hyperlink>
    </w:p>
    <w:p w14:paraId="6EE63F17" w14:textId="2F58C610" w:rsidR="009F2DDD" w:rsidRDefault="00000000" w:rsidP="00B35F4C">
      <w:pPr>
        <w:pStyle w:val="TOC2"/>
        <w:tabs>
          <w:tab w:val="right" w:leader="dot" w:pos="9061"/>
        </w:tabs>
        <w:ind w:firstLine="420"/>
        <w:rPr>
          <w:rFonts w:hint="eastAsia"/>
        </w:rPr>
        <w:sectPr w:rsidR="009F2DDD" w:rsidSect="00B634BD">
          <w:footerReference w:type="default" r:id="rId16"/>
          <w:pgSz w:w="11907" w:h="16840" w:code="9"/>
          <w:pgMar w:top="1418" w:right="1418" w:bottom="1134" w:left="1418" w:header="851" w:footer="680" w:gutter="0"/>
          <w:pgNumType w:start="1"/>
          <w:cols w:space="425"/>
          <w:docGrid w:type="linesAndChars" w:linePitch="340" w:charSpace="-2048"/>
        </w:sectPr>
      </w:pPr>
      <w:hyperlink w:anchor="_Toc177560127" w:history="1">
        <w:r w:rsidR="00AC775D" w:rsidRPr="007A7B31">
          <w:rPr>
            <w:rStyle w:val="affd"/>
            <w:rFonts w:hint="eastAsia"/>
            <w:noProof/>
          </w:rPr>
          <w:t>附图3   工艺流程图</w:t>
        </w:r>
        <w:r w:rsidR="00AC775D">
          <w:rPr>
            <w:rFonts w:hint="eastAsia"/>
            <w:noProof/>
            <w:webHidden/>
          </w:rPr>
          <w:tab/>
        </w:r>
        <w:r w:rsidR="00AC775D">
          <w:rPr>
            <w:rFonts w:hint="eastAsia"/>
            <w:noProof/>
            <w:webHidden/>
          </w:rPr>
          <w:fldChar w:fldCharType="begin"/>
        </w:r>
        <w:r w:rsidR="00AC775D">
          <w:rPr>
            <w:rFonts w:hint="eastAsia"/>
            <w:noProof/>
            <w:webHidden/>
          </w:rPr>
          <w:instrText xml:space="preserve"> </w:instrText>
        </w:r>
        <w:r w:rsidR="00AC775D">
          <w:rPr>
            <w:noProof/>
            <w:webHidden/>
          </w:rPr>
          <w:instrText>PAGEREF _Toc177560127 \h</w:instrText>
        </w:r>
        <w:r w:rsidR="00AC775D">
          <w:rPr>
            <w:rFonts w:hint="eastAsia"/>
            <w:noProof/>
            <w:webHidden/>
          </w:rPr>
          <w:instrText xml:space="preserve"> </w:instrText>
        </w:r>
        <w:r w:rsidR="00AC775D">
          <w:rPr>
            <w:rFonts w:hint="eastAsia"/>
            <w:noProof/>
            <w:webHidden/>
          </w:rPr>
        </w:r>
        <w:r w:rsidR="00AC775D">
          <w:rPr>
            <w:rFonts w:hint="eastAsia"/>
            <w:noProof/>
            <w:webHidden/>
          </w:rPr>
          <w:fldChar w:fldCharType="separate"/>
        </w:r>
        <w:r w:rsidR="00816E30">
          <w:rPr>
            <w:rFonts w:hint="eastAsia"/>
            <w:noProof/>
            <w:webHidden/>
          </w:rPr>
          <w:t>130</w:t>
        </w:r>
        <w:r w:rsidR="00AC775D">
          <w:rPr>
            <w:rFonts w:hint="eastAsia"/>
            <w:noProof/>
            <w:webHidden/>
          </w:rPr>
          <w:fldChar w:fldCharType="end"/>
        </w:r>
      </w:hyperlink>
      <w:r w:rsidR="00FF09B0" w:rsidRPr="00E752EC">
        <w:rPr>
          <w:szCs w:val="24"/>
          <w:lang w:val="zh-CN"/>
        </w:rPr>
        <w:fldChar w:fldCharType="end"/>
      </w:r>
    </w:p>
    <w:p w14:paraId="5C778B21" w14:textId="4BCBDE23" w:rsidR="008422CE" w:rsidRPr="00E752EC" w:rsidRDefault="008E1495" w:rsidP="00C1497C">
      <w:pPr>
        <w:pStyle w:val="1"/>
        <w:widowControl w:val="0"/>
        <w:spacing w:beforeLines="0" w:before="0" w:afterLines="0" w:after="0"/>
      </w:pPr>
      <w:bookmarkStart w:id="17" w:name="_Toc177560030"/>
      <w:r w:rsidRPr="00E752EC">
        <w:lastRenderedPageBreak/>
        <w:t>编制说明</w:t>
      </w:r>
      <w:bookmarkEnd w:id="17"/>
    </w:p>
    <w:p w14:paraId="71215910" w14:textId="77777777" w:rsidR="008422CE" w:rsidRPr="00E752EC" w:rsidRDefault="00FF09B0" w:rsidP="00C1497C">
      <w:pPr>
        <w:pStyle w:val="2"/>
        <w:spacing w:beforeLines="0" w:before="0" w:afterLines="0" w:after="0"/>
      </w:pPr>
      <w:bookmarkStart w:id="18" w:name="_Toc177560031"/>
      <w:bookmarkStart w:id="19" w:name="_Toc46127842"/>
      <w:r w:rsidRPr="00E752EC">
        <w:t>评价目的</w:t>
      </w:r>
      <w:bookmarkEnd w:id="18"/>
    </w:p>
    <w:p w14:paraId="71DF9A36" w14:textId="5363A524" w:rsidR="008E1495" w:rsidRPr="00E752EC" w:rsidRDefault="00641348" w:rsidP="00C1497C">
      <w:pPr>
        <w:widowControl w:val="0"/>
        <w:ind w:firstLine="460"/>
      </w:pPr>
      <w:r w:rsidRPr="00E752EC">
        <w:t>1</w:t>
      </w:r>
      <w:r w:rsidR="00657152" w:rsidRPr="00E752EC">
        <w:t>）</w:t>
      </w:r>
      <w:r w:rsidR="008E1495" w:rsidRPr="00E752EC">
        <w:t>通过开展安全评价，分析中国石油化工股份有限公司胜利油田分公司海洋石油船舶中心</w:t>
      </w:r>
      <w:r w:rsidR="008E1495" w:rsidRPr="00E752EC">
        <w:t>4#</w:t>
      </w:r>
      <w:r w:rsidR="008E1495" w:rsidRPr="00E752EC">
        <w:t>泊位及成品油库港口危险货物作业过程中存在的危险有害因素，查找企业运营过程中存在的安全隐患，并提出有针对性的整改措施与建议，以进一步提高安全生产水平，更好地保障作业人员在生产过程中的安全。</w:t>
      </w:r>
    </w:p>
    <w:p w14:paraId="2A2BFBF6" w14:textId="77777777" w:rsidR="008E1495" w:rsidRPr="00E752EC" w:rsidRDefault="008E1495" w:rsidP="00C1497C">
      <w:pPr>
        <w:widowControl w:val="0"/>
        <w:ind w:firstLine="460"/>
      </w:pPr>
      <w:r w:rsidRPr="00E752EC">
        <w:t>2</w:t>
      </w:r>
      <w:r w:rsidRPr="00E752EC">
        <w:t>）通过开展安全评价，对未达到安全目标的系统或单元提出安全补偿及补救措施，以利于提高该经营项目的本质安全程度和安全管理水平，满足安全生产要求。</w:t>
      </w:r>
    </w:p>
    <w:p w14:paraId="717D89E2" w14:textId="033DCE72" w:rsidR="008422CE" w:rsidRPr="00E752EC" w:rsidRDefault="008E1495" w:rsidP="00C1497C">
      <w:pPr>
        <w:widowControl w:val="0"/>
        <w:ind w:firstLine="460"/>
      </w:pPr>
      <w:r w:rsidRPr="00E752EC">
        <w:t>3</w:t>
      </w:r>
      <w:r w:rsidRPr="00E752EC">
        <w:t>）安全评价报告可为港口行政管理部门实施安全监管提供参考和依据</w:t>
      </w:r>
      <w:r w:rsidR="00641348" w:rsidRPr="00E752EC">
        <w:rPr>
          <w:szCs w:val="28"/>
        </w:rPr>
        <w:t>。</w:t>
      </w:r>
    </w:p>
    <w:p w14:paraId="6E6A344B" w14:textId="77777777" w:rsidR="008422CE" w:rsidRPr="00E752EC" w:rsidRDefault="00FF09B0" w:rsidP="00C1497C">
      <w:pPr>
        <w:pStyle w:val="2"/>
        <w:spacing w:beforeLines="0" w:before="0" w:afterLines="0" w:after="0"/>
      </w:pPr>
      <w:bookmarkStart w:id="20" w:name="_Toc177560032"/>
      <w:r w:rsidRPr="00E752EC">
        <w:t>评价依据</w:t>
      </w:r>
      <w:bookmarkEnd w:id="20"/>
    </w:p>
    <w:p w14:paraId="7B651442" w14:textId="5B121138" w:rsidR="008422CE" w:rsidRPr="00E752EC" w:rsidRDefault="00FF09B0" w:rsidP="00C1497C">
      <w:pPr>
        <w:pStyle w:val="3"/>
        <w:rPr>
          <w:szCs w:val="28"/>
        </w:rPr>
      </w:pPr>
      <w:bookmarkStart w:id="21" w:name="_Hlk59293010"/>
      <w:bookmarkEnd w:id="19"/>
      <w:r w:rsidRPr="00E752EC">
        <w:rPr>
          <w:szCs w:val="28"/>
        </w:rPr>
        <w:t>法律</w:t>
      </w:r>
      <w:r w:rsidR="00D1781D" w:rsidRPr="00E752EC">
        <w:rPr>
          <w:szCs w:val="28"/>
        </w:rPr>
        <w:t>法规、规章</w:t>
      </w:r>
    </w:p>
    <w:p w14:paraId="040A9ED8" w14:textId="149C98FB" w:rsidR="0059282F" w:rsidRPr="00E752EC" w:rsidRDefault="0059282F" w:rsidP="00C1497C">
      <w:pPr>
        <w:pStyle w:val="afff0"/>
        <w:widowControl w:val="0"/>
        <w:numPr>
          <w:ilvl w:val="0"/>
          <w:numId w:val="4"/>
        </w:numPr>
        <w:ind w:firstLine="460"/>
        <w:rPr>
          <w:szCs w:val="28"/>
        </w:rPr>
      </w:pPr>
      <w:r w:rsidRPr="00E752EC">
        <w:t>《中华人民共和国港口法》（</w:t>
      </w:r>
      <w:r w:rsidR="007E7BD8" w:rsidRPr="00E752EC">
        <w:t>主席令〔</w:t>
      </w:r>
      <w:r w:rsidR="007E7BD8" w:rsidRPr="00E752EC">
        <w:t>2003</w:t>
      </w:r>
      <w:r w:rsidR="007E7BD8" w:rsidRPr="00E752EC">
        <w:t>〕</w:t>
      </w:r>
      <w:r w:rsidR="007E7BD8" w:rsidRPr="00E752EC">
        <w:t>5</w:t>
      </w:r>
      <w:r w:rsidR="007E7BD8" w:rsidRPr="00E752EC">
        <w:t>号发布，主席令〔</w:t>
      </w:r>
      <w:r w:rsidR="007E7BD8" w:rsidRPr="00E752EC">
        <w:t>2015</w:t>
      </w:r>
      <w:r w:rsidR="007E7BD8" w:rsidRPr="00E752EC">
        <w:t>〕</w:t>
      </w:r>
      <w:r w:rsidR="007E7BD8" w:rsidRPr="00E752EC">
        <w:t>23</w:t>
      </w:r>
      <w:r w:rsidR="007E7BD8" w:rsidRPr="00E752EC">
        <w:t>号、主席令〔</w:t>
      </w:r>
      <w:r w:rsidR="007E7BD8" w:rsidRPr="00E752EC">
        <w:t>2017</w:t>
      </w:r>
      <w:r w:rsidR="007E7BD8" w:rsidRPr="00E752EC">
        <w:t>〕</w:t>
      </w:r>
      <w:r w:rsidR="007E7BD8" w:rsidRPr="00E752EC">
        <w:t>81</w:t>
      </w:r>
      <w:r w:rsidR="007E7BD8" w:rsidRPr="00E752EC">
        <w:t>号、主席令〔</w:t>
      </w:r>
      <w:r w:rsidR="007E7BD8" w:rsidRPr="00E752EC">
        <w:t>2018</w:t>
      </w:r>
      <w:r w:rsidR="007E7BD8" w:rsidRPr="00E752EC">
        <w:t>〕</w:t>
      </w:r>
      <w:r w:rsidR="007E7BD8" w:rsidRPr="00E752EC">
        <w:t>23</w:t>
      </w:r>
      <w:r w:rsidR="007E7BD8" w:rsidRPr="00E752EC">
        <w:t>号修正</w:t>
      </w:r>
      <w:r w:rsidRPr="00E752EC">
        <w:t>）</w:t>
      </w:r>
    </w:p>
    <w:p w14:paraId="2DA7EA14" w14:textId="67E10DC2" w:rsidR="006C5290" w:rsidRPr="00E752EC" w:rsidRDefault="006C5290" w:rsidP="00C1497C">
      <w:pPr>
        <w:pStyle w:val="afff0"/>
        <w:widowControl w:val="0"/>
        <w:numPr>
          <w:ilvl w:val="0"/>
          <w:numId w:val="4"/>
        </w:numPr>
        <w:ind w:firstLine="460"/>
        <w:rPr>
          <w:szCs w:val="28"/>
        </w:rPr>
      </w:pPr>
      <w:r w:rsidRPr="00E752EC">
        <w:rPr>
          <w:szCs w:val="28"/>
        </w:rPr>
        <w:t>《</w:t>
      </w:r>
      <w:r w:rsidR="00B5107A" w:rsidRPr="00E752EC">
        <w:rPr>
          <w:szCs w:val="28"/>
        </w:rPr>
        <w:t>中华人民共和国</w:t>
      </w:r>
      <w:r w:rsidRPr="00E752EC">
        <w:rPr>
          <w:szCs w:val="28"/>
        </w:rPr>
        <w:t>安全生产法》（</w:t>
      </w:r>
      <w:r w:rsidR="00897259" w:rsidRPr="00E752EC">
        <w:rPr>
          <w:szCs w:val="28"/>
        </w:rPr>
        <w:t>主席令〔</w:t>
      </w:r>
      <w:r w:rsidR="00897259" w:rsidRPr="00E752EC">
        <w:rPr>
          <w:szCs w:val="28"/>
        </w:rPr>
        <w:t>2002</w:t>
      </w:r>
      <w:r w:rsidR="00897259" w:rsidRPr="00E752EC">
        <w:rPr>
          <w:szCs w:val="28"/>
        </w:rPr>
        <w:t>〕</w:t>
      </w:r>
      <w:r w:rsidR="00897259" w:rsidRPr="00E752EC">
        <w:rPr>
          <w:szCs w:val="28"/>
        </w:rPr>
        <w:t>70</w:t>
      </w:r>
      <w:r w:rsidR="00897259" w:rsidRPr="00E752EC">
        <w:rPr>
          <w:szCs w:val="28"/>
        </w:rPr>
        <w:t>号发布，主席令〔</w:t>
      </w:r>
      <w:r w:rsidR="00897259" w:rsidRPr="00E752EC">
        <w:rPr>
          <w:szCs w:val="28"/>
        </w:rPr>
        <w:t>2009</w:t>
      </w:r>
      <w:r w:rsidR="00897259" w:rsidRPr="00E752EC">
        <w:rPr>
          <w:szCs w:val="28"/>
        </w:rPr>
        <w:t>〕</w:t>
      </w:r>
      <w:r w:rsidR="00897259" w:rsidRPr="00E752EC">
        <w:rPr>
          <w:szCs w:val="28"/>
        </w:rPr>
        <w:t>18</w:t>
      </w:r>
      <w:r w:rsidR="00897259" w:rsidRPr="00E752EC">
        <w:rPr>
          <w:szCs w:val="28"/>
        </w:rPr>
        <w:t>号、主席令〔</w:t>
      </w:r>
      <w:r w:rsidR="00897259" w:rsidRPr="00E752EC">
        <w:rPr>
          <w:szCs w:val="28"/>
        </w:rPr>
        <w:t>2014</w:t>
      </w:r>
      <w:r w:rsidR="00897259" w:rsidRPr="00E752EC">
        <w:rPr>
          <w:szCs w:val="28"/>
        </w:rPr>
        <w:t>〕</w:t>
      </w:r>
      <w:r w:rsidR="00897259" w:rsidRPr="00E752EC">
        <w:rPr>
          <w:szCs w:val="28"/>
        </w:rPr>
        <w:t>13</w:t>
      </w:r>
      <w:r w:rsidR="00897259" w:rsidRPr="00E752EC">
        <w:rPr>
          <w:szCs w:val="28"/>
        </w:rPr>
        <w:t>号、主席令〔</w:t>
      </w:r>
      <w:r w:rsidR="00897259" w:rsidRPr="00E752EC">
        <w:rPr>
          <w:szCs w:val="28"/>
        </w:rPr>
        <w:t>2021</w:t>
      </w:r>
      <w:r w:rsidR="00897259" w:rsidRPr="00E752EC">
        <w:rPr>
          <w:szCs w:val="28"/>
        </w:rPr>
        <w:t>〕</w:t>
      </w:r>
      <w:r w:rsidR="00897259" w:rsidRPr="00E752EC">
        <w:rPr>
          <w:szCs w:val="28"/>
        </w:rPr>
        <w:t>88</w:t>
      </w:r>
      <w:r w:rsidR="00897259" w:rsidRPr="00E752EC">
        <w:rPr>
          <w:szCs w:val="28"/>
        </w:rPr>
        <w:t>号修正</w:t>
      </w:r>
      <w:r w:rsidRPr="00E752EC">
        <w:rPr>
          <w:szCs w:val="28"/>
        </w:rPr>
        <w:t>）</w:t>
      </w:r>
    </w:p>
    <w:p w14:paraId="760A1E7A" w14:textId="7EE21779" w:rsidR="0059282F" w:rsidRPr="00E752EC" w:rsidRDefault="0059282F" w:rsidP="00C1497C">
      <w:pPr>
        <w:pStyle w:val="afff0"/>
        <w:widowControl w:val="0"/>
        <w:numPr>
          <w:ilvl w:val="0"/>
          <w:numId w:val="4"/>
        </w:numPr>
        <w:ind w:firstLine="460"/>
        <w:rPr>
          <w:szCs w:val="28"/>
        </w:rPr>
      </w:pPr>
      <w:r w:rsidRPr="00E752EC">
        <w:t>《中华人民共和国海洋环境保护法》（</w:t>
      </w:r>
      <w:r w:rsidR="007E7BD8" w:rsidRPr="00E752EC">
        <w:t>主席令〔</w:t>
      </w:r>
      <w:r w:rsidR="007E7BD8" w:rsidRPr="00E752EC">
        <w:t>2023</w:t>
      </w:r>
      <w:r w:rsidR="007E7BD8" w:rsidRPr="00E752EC">
        <w:t>〕</w:t>
      </w:r>
      <w:r w:rsidR="007E7BD8" w:rsidRPr="00E752EC">
        <w:t>12</w:t>
      </w:r>
      <w:r w:rsidR="007E7BD8" w:rsidRPr="00E752EC">
        <w:t>号</w:t>
      </w:r>
      <w:r w:rsidRPr="00E752EC">
        <w:t>）</w:t>
      </w:r>
    </w:p>
    <w:p w14:paraId="6568BDD5" w14:textId="09D7F915" w:rsidR="0059282F" w:rsidRPr="00E752EC" w:rsidRDefault="0059282F" w:rsidP="00C1497C">
      <w:pPr>
        <w:pStyle w:val="afff0"/>
        <w:widowControl w:val="0"/>
        <w:numPr>
          <w:ilvl w:val="0"/>
          <w:numId w:val="4"/>
        </w:numPr>
        <w:ind w:firstLine="460"/>
      </w:pPr>
      <w:r w:rsidRPr="00E752EC">
        <w:t>《中华人民共和国海上交通安全法》（</w:t>
      </w:r>
      <w:r w:rsidR="007E7BD8" w:rsidRPr="00E752EC">
        <w:t>主席令〔</w:t>
      </w:r>
      <w:r w:rsidR="007E7BD8" w:rsidRPr="00E752EC">
        <w:t>2021</w:t>
      </w:r>
      <w:r w:rsidR="007E7BD8" w:rsidRPr="00E752EC">
        <w:t>〕</w:t>
      </w:r>
      <w:r w:rsidR="007E7BD8" w:rsidRPr="00E752EC">
        <w:t>79</w:t>
      </w:r>
      <w:r w:rsidR="007E7BD8" w:rsidRPr="00E752EC">
        <w:t>号</w:t>
      </w:r>
      <w:r w:rsidRPr="00E752EC">
        <w:t>）</w:t>
      </w:r>
    </w:p>
    <w:p w14:paraId="40D9149A" w14:textId="1CAA9A76" w:rsidR="0059282F" w:rsidRPr="00E752EC" w:rsidRDefault="0059282F" w:rsidP="00C1497C">
      <w:pPr>
        <w:pStyle w:val="afff0"/>
        <w:widowControl w:val="0"/>
        <w:numPr>
          <w:ilvl w:val="0"/>
          <w:numId w:val="4"/>
        </w:numPr>
        <w:ind w:firstLine="460"/>
      </w:pPr>
      <w:r w:rsidRPr="00E752EC">
        <w:t>《中华人民共和国航道法》（</w:t>
      </w:r>
      <w:r w:rsidR="007E7BD8" w:rsidRPr="00E752EC">
        <w:t>主席令〔</w:t>
      </w:r>
      <w:r w:rsidR="007E7BD8" w:rsidRPr="00E752EC">
        <w:t>2014</w:t>
      </w:r>
      <w:r w:rsidR="007E7BD8" w:rsidRPr="00E752EC">
        <w:t>〕</w:t>
      </w:r>
      <w:r w:rsidR="007E7BD8" w:rsidRPr="00E752EC">
        <w:t>17</w:t>
      </w:r>
      <w:r w:rsidR="007E7BD8" w:rsidRPr="00E752EC">
        <w:t>号发布，主席令〔</w:t>
      </w:r>
      <w:r w:rsidR="007E7BD8" w:rsidRPr="00E752EC">
        <w:t>2016</w:t>
      </w:r>
      <w:r w:rsidR="007E7BD8" w:rsidRPr="00E752EC">
        <w:t>〕</w:t>
      </w:r>
      <w:r w:rsidR="007E7BD8" w:rsidRPr="00E752EC">
        <w:t>48</w:t>
      </w:r>
      <w:r w:rsidR="007E7BD8" w:rsidRPr="00E752EC">
        <w:t>号修正</w:t>
      </w:r>
      <w:r w:rsidRPr="00E752EC">
        <w:t>）</w:t>
      </w:r>
    </w:p>
    <w:p w14:paraId="16516EB4" w14:textId="31430293" w:rsidR="0059282F" w:rsidRPr="00E752EC" w:rsidRDefault="0059282F" w:rsidP="00C1497C">
      <w:pPr>
        <w:pStyle w:val="afff0"/>
        <w:widowControl w:val="0"/>
        <w:numPr>
          <w:ilvl w:val="0"/>
          <w:numId w:val="4"/>
        </w:numPr>
        <w:ind w:firstLine="460"/>
        <w:rPr>
          <w:szCs w:val="28"/>
        </w:rPr>
      </w:pPr>
      <w:r w:rsidRPr="00E752EC">
        <w:t>《中华人民共和国水污染防治法》（</w:t>
      </w:r>
      <w:r w:rsidR="007E7BD8" w:rsidRPr="00E752EC">
        <w:t>主席令〔</w:t>
      </w:r>
      <w:r w:rsidR="007E7BD8" w:rsidRPr="00E752EC">
        <w:t>2008</w:t>
      </w:r>
      <w:r w:rsidR="007E7BD8" w:rsidRPr="00E752EC">
        <w:t>〕</w:t>
      </w:r>
      <w:r w:rsidR="007E7BD8" w:rsidRPr="00E752EC">
        <w:t>87</w:t>
      </w:r>
      <w:r w:rsidR="007E7BD8" w:rsidRPr="00E752EC">
        <w:t>号发布，主席令〔</w:t>
      </w:r>
      <w:r w:rsidR="007E7BD8" w:rsidRPr="00E752EC">
        <w:t>2017</w:t>
      </w:r>
      <w:r w:rsidR="007E7BD8" w:rsidRPr="00E752EC">
        <w:t>〕</w:t>
      </w:r>
      <w:r w:rsidR="007E7BD8" w:rsidRPr="00E752EC">
        <w:t>70</w:t>
      </w:r>
      <w:r w:rsidR="007E7BD8" w:rsidRPr="00E752EC">
        <w:t>号修正</w:t>
      </w:r>
      <w:r w:rsidRPr="00E752EC">
        <w:t>）</w:t>
      </w:r>
    </w:p>
    <w:p w14:paraId="7AC7BE7A" w14:textId="2BAF6205" w:rsidR="006C5290" w:rsidRPr="00E752EC" w:rsidRDefault="006C5290" w:rsidP="00C1497C">
      <w:pPr>
        <w:pStyle w:val="afff0"/>
        <w:widowControl w:val="0"/>
        <w:numPr>
          <w:ilvl w:val="0"/>
          <w:numId w:val="4"/>
        </w:numPr>
        <w:ind w:firstLine="460"/>
        <w:rPr>
          <w:szCs w:val="28"/>
        </w:rPr>
      </w:pPr>
      <w:r w:rsidRPr="00E752EC">
        <w:rPr>
          <w:szCs w:val="28"/>
        </w:rPr>
        <w:t>《中华人民共和国消防法》（</w:t>
      </w:r>
      <w:r w:rsidR="00897259" w:rsidRPr="00E752EC">
        <w:rPr>
          <w:szCs w:val="28"/>
        </w:rPr>
        <w:t>主席令〔</w:t>
      </w:r>
      <w:r w:rsidR="00897259" w:rsidRPr="00E752EC">
        <w:rPr>
          <w:szCs w:val="28"/>
        </w:rPr>
        <w:t>2008</w:t>
      </w:r>
      <w:r w:rsidR="00897259" w:rsidRPr="00E752EC">
        <w:rPr>
          <w:szCs w:val="28"/>
        </w:rPr>
        <w:t>〕</w:t>
      </w:r>
      <w:r w:rsidR="00897259" w:rsidRPr="00E752EC">
        <w:rPr>
          <w:szCs w:val="28"/>
        </w:rPr>
        <w:t>6</w:t>
      </w:r>
      <w:r w:rsidR="00897259" w:rsidRPr="00E752EC">
        <w:rPr>
          <w:szCs w:val="28"/>
        </w:rPr>
        <w:t>号发布，</w:t>
      </w:r>
      <w:r w:rsidR="007E7BD8" w:rsidRPr="00E752EC">
        <w:rPr>
          <w:szCs w:val="28"/>
        </w:rPr>
        <w:t>主席令〔</w:t>
      </w:r>
      <w:r w:rsidR="007E7BD8" w:rsidRPr="00E752EC">
        <w:rPr>
          <w:szCs w:val="28"/>
        </w:rPr>
        <w:t>2019</w:t>
      </w:r>
      <w:r w:rsidR="007E7BD8" w:rsidRPr="00E752EC">
        <w:rPr>
          <w:szCs w:val="28"/>
        </w:rPr>
        <w:t>〕</w:t>
      </w:r>
      <w:r w:rsidR="007E7BD8" w:rsidRPr="00E752EC">
        <w:rPr>
          <w:szCs w:val="28"/>
        </w:rPr>
        <w:t>29</w:t>
      </w:r>
      <w:r w:rsidR="007E7BD8" w:rsidRPr="00E752EC">
        <w:rPr>
          <w:szCs w:val="28"/>
        </w:rPr>
        <w:t>号、主席令〔</w:t>
      </w:r>
      <w:r w:rsidR="007E7BD8" w:rsidRPr="00E752EC">
        <w:rPr>
          <w:szCs w:val="28"/>
        </w:rPr>
        <w:t>2021</w:t>
      </w:r>
      <w:r w:rsidR="007E7BD8" w:rsidRPr="00E752EC">
        <w:rPr>
          <w:szCs w:val="28"/>
        </w:rPr>
        <w:t>〕</w:t>
      </w:r>
      <w:r w:rsidR="007E7BD8" w:rsidRPr="00E752EC">
        <w:rPr>
          <w:szCs w:val="28"/>
        </w:rPr>
        <w:t>81</w:t>
      </w:r>
      <w:r w:rsidR="007E7BD8" w:rsidRPr="00E752EC">
        <w:rPr>
          <w:szCs w:val="28"/>
        </w:rPr>
        <w:t>号修正</w:t>
      </w:r>
      <w:r w:rsidRPr="00E752EC">
        <w:rPr>
          <w:szCs w:val="28"/>
        </w:rPr>
        <w:t>）</w:t>
      </w:r>
    </w:p>
    <w:p w14:paraId="473E6D91" w14:textId="6219DC1C" w:rsidR="006C5290" w:rsidRPr="00E752EC" w:rsidRDefault="006C5290" w:rsidP="00C1497C">
      <w:pPr>
        <w:pStyle w:val="afff0"/>
        <w:widowControl w:val="0"/>
        <w:numPr>
          <w:ilvl w:val="0"/>
          <w:numId w:val="4"/>
        </w:numPr>
        <w:ind w:firstLine="460"/>
        <w:rPr>
          <w:szCs w:val="28"/>
        </w:rPr>
      </w:pPr>
      <w:r w:rsidRPr="00E752EC">
        <w:rPr>
          <w:szCs w:val="28"/>
        </w:rPr>
        <w:t>《</w:t>
      </w:r>
      <w:r w:rsidR="00B5107A" w:rsidRPr="00E752EC">
        <w:rPr>
          <w:szCs w:val="28"/>
        </w:rPr>
        <w:t>中华人民共和国</w:t>
      </w:r>
      <w:r w:rsidRPr="00E752EC">
        <w:rPr>
          <w:szCs w:val="28"/>
        </w:rPr>
        <w:t>突发事件应对法》（</w:t>
      </w:r>
      <w:r w:rsidR="007E7BD8" w:rsidRPr="00E752EC">
        <w:rPr>
          <w:szCs w:val="28"/>
        </w:rPr>
        <w:t>主席令〔</w:t>
      </w:r>
      <w:r w:rsidR="007E7BD8" w:rsidRPr="00E752EC">
        <w:rPr>
          <w:szCs w:val="28"/>
        </w:rPr>
        <w:t>2024</w:t>
      </w:r>
      <w:r w:rsidR="007E7BD8" w:rsidRPr="00E752EC">
        <w:rPr>
          <w:szCs w:val="28"/>
        </w:rPr>
        <w:t>〕</w:t>
      </w:r>
      <w:r w:rsidR="007E7BD8" w:rsidRPr="00E752EC">
        <w:rPr>
          <w:szCs w:val="28"/>
        </w:rPr>
        <w:t>25</w:t>
      </w:r>
      <w:r w:rsidR="007E7BD8" w:rsidRPr="00E752EC">
        <w:rPr>
          <w:szCs w:val="28"/>
        </w:rPr>
        <w:t>号</w:t>
      </w:r>
      <w:r w:rsidRPr="00E752EC">
        <w:rPr>
          <w:szCs w:val="28"/>
        </w:rPr>
        <w:t>）</w:t>
      </w:r>
    </w:p>
    <w:p w14:paraId="287242F0" w14:textId="1BBA96A8" w:rsidR="00D83BD8" w:rsidRPr="00E752EC" w:rsidRDefault="00D83BD8" w:rsidP="00C1497C">
      <w:pPr>
        <w:pStyle w:val="afff0"/>
        <w:widowControl w:val="0"/>
        <w:numPr>
          <w:ilvl w:val="0"/>
          <w:numId w:val="4"/>
        </w:numPr>
        <w:ind w:firstLine="460"/>
        <w:rPr>
          <w:szCs w:val="28"/>
        </w:rPr>
      </w:pPr>
      <w:r w:rsidRPr="00E752EC">
        <w:rPr>
          <w:szCs w:val="28"/>
        </w:rPr>
        <w:t>《中华人民共和国防震减灾法》（主席令〔</w:t>
      </w:r>
      <w:r w:rsidRPr="00E752EC">
        <w:rPr>
          <w:szCs w:val="28"/>
        </w:rPr>
        <w:t>2008</w:t>
      </w:r>
      <w:r w:rsidRPr="00E752EC">
        <w:rPr>
          <w:szCs w:val="28"/>
        </w:rPr>
        <w:t>〕</w:t>
      </w:r>
      <w:r w:rsidRPr="00E752EC">
        <w:rPr>
          <w:szCs w:val="28"/>
        </w:rPr>
        <w:t>7</w:t>
      </w:r>
      <w:r w:rsidRPr="00E752EC">
        <w:rPr>
          <w:szCs w:val="28"/>
        </w:rPr>
        <w:t>号）</w:t>
      </w:r>
    </w:p>
    <w:p w14:paraId="5B55FC5B" w14:textId="458DE5BB" w:rsidR="006C5290" w:rsidRPr="00E752EC" w:rsidRDefault="006C5290" w:rsidP="00C1497C">
      <w:pPr>
        <w:pStyle w:val="afff0"/>
        <w:widowControl w:val="0"/>
        <w:numPr>
          <w:ilvl w:val="0"/>
          <w:numId w:val="4"/>
        </w:numPr>
        <w:ind w:firstLine="460"/>
        <w:rPr>
          <w:szCs w:val="28"/>
        </w:rPr>
      </w:pPr>
      <w:r w:rsidRPr="00E752EC">
        <w:rPr>
          <w:szCs w:val="28"/>
        </w:rPr>
        <w:t>《中华人民共和国职业病防治法》（</w:t>
      </w:r>
      <w:r w:rsidR="00897259" w:rsidRPr="00E752EC">
        <w:rPr>
          <w:szCs w:val="28"/>
        </w:rPr>
        <w:t>主席令〔</w:t>
      </w:r>
      <w:r w:rsidR="00897259" w:rsidRPr="00E752EC">
        <w:rPr>
          <w:szCs w:val="28"/>
        </w:rPr>
        <w:t>2001</w:t>
      </w:r>
      <w:r w:rsidR="00897259" w:rsidRPr="00E752EC">
        <w:rPr>
          <w:szCs w:val="28"/>
        </w:rPr>
        <w:t>〕</w:t>
      </w:r>
      <w:r w:rsidR="00897259" w:rsidRPr="00E752EC">
        <w:rPr>
          <w:szCs w:val="28"/>
        </w:rPr>
        <w:t>60</w:t>
      </w:r>
      <w:r w:rsidR="00897259" w:rsidRPr="00E752EC">
        <w:rPr>
          <w:szCs w:val="28"/>
        </w:rPr>
        <w:t>号发布，主席令〔</w:t>
      </w:r>
      <w:r w:rsidR="00897259" w:rsidRPr="00E752EC">
        <w:rPr>
          <w:szCs w:val="28"/>
        </w:rPr>
        <w:t>2011</w:t>
      </w:r>
      <w:r w:rsidR="00897259" w:rsidRPr="00E752EC">
        <w:rPr>
          <w:szCs w:val="28"/>
        </w:rPr>
        <w:t>〕</w:t>
      </w:r>
      <w:r w:rsidR="00897259" w:rsidRPr="00E752EC">
        <w:rPr>
          <w:szCs w:val="28"/>
        </w:rPr>
        <w:t>52</w:t>
      </w:r>
      <w:r w:rsidR="00897259" w:rsidRPr="00E752EC">
        <w:rPr>
          <w:szCs w:val="28"/>
        </w:rPr>
        <w:t>号、主席令〔</w:t>
      </w:r>
      <w:r w:rsidR="00897259" w:rsidRPr="00E752EC">
        <w:rPr>
          <w:szCs w:val="28"/>
        </w:rPr>
        <w:t>2016</w:t>
      </w:r>
      <w:r w:rsidR="00897259" w:rsidRPr="00E752EC">
        <w:rPr>
          <w:szCs w:val="28"/>
        </w:rPr>
        <w:t>〕</w:t>
      </w:r>
      <w:r w:rsidR="00897259" w:rsidRPr="00E752EC">
        <w:rPr>
          <w:szCs w:val="28"/>
        </w:rPr>
        <w:t>48</w:t>
      </w:r>
      <w:r w:rsidR="00897259" w:rsidRPr="00E752EC">
        <w:rPr>
          <w:szCs w:val="28"/>
        </w:rPr>
        <w:t>号、主席令〔</w:t>
      </w:r>
      <w:r w:rsidR="00897259" w:rsidRPr="00E752EC">
        <w:rPr>
          <w:szCs w:val="28"/>
        </w:rPr>
        <w:t>2017</w:t>
      </w:r>
      <w:r w:rsidR="00897259" w:rsidRPr="00E752EC">
        <w:rPr>
          <w:szCs w:val="28"/>
        </w:rPr>
        <w:t>〕</w:t>
      </w:r>
      <w:r w:rsidR="00897259" w:rsidRPr="00E752EC">
        <w:rPr>
          <w:szCs w:val="28"/>
        </w:rPr>
        <w:t>81</w:t>
      </w:r>
      <w:r w:rsidR="00897259" w:rsidRPr="00E752EC">
        <w:rPr>
          <w:szCs w:val="28"/>
        </w:rPr>
        <w:t>号、主席令〔</w:t>
      </w:r>
      <w:r w:rsidR="00897259" w:rsidRPr="00E752EC">
        <w:rPr>
          <w:szCs w:val="28"/>
        </w:rPr>
        <w:t>2018</w:t>
      </w:r>
      <w:r w:rsidR="00897259" w:rsidRPr="00E752EC">
        <w:rPr>
          <w:szCs w:val="28"/>
        </w:rPr>
        <w:t>〕</w:t>
      </w:r>
      <w:r w:rsidR="00897259" w:rsidRPr="00E752EC">
        <w:rPr>
          <w:szCs w:val="28"/>
        </w:rPr>
        <w:t>24</w:t>
      </w:r>
      <w:r w:rsidR="00897259" w:rsidRPr="00E752EC">
        <w:rPr>
          <w:szCs w:val="28"/>
        </w:rPr>
        <w:t>号修正</w:t>
      </w:r>
      <w:r w:rsidRPr="00E752EC">
        <w:rPr>
          <w:szCs w:val="28"/>
        </w:rPr>
        <w:t>）</w:t>
      </w:r>
    </w:p>
    <w:p w14:paraId="3614C0CD" w14:textId="77777777" w:rsidR="00B5107A" w:rsidRPr="00E752EC" w:rsidRDefault="006C5290" w:rsidP="00C1497C">
      <w:pPr>
        <w:pStyle w:val="afff0"/>
        <w:widowControl w:val="0"/>
        <w:numPr>
          <w:ilvl w:val="0"/>
          <w:numId w:val="4"/>
        </w:numPr>
        <w:ind w:firstLine="460"/>
        <w:rPr>
          <w:szCs w:val="28"/>
        </w:rPr>
      </w:pPr>
      <w:r w:rsidRPr="00E752EC">
        <w:rPr>
          <w:szCs w:val="28"/>
        </w:rPr>
        <w:t>《中华人民共和国特种设备安全法》（主席令〔</w:t>
      </w:r>
      <w:r w:rsidRPr="00E752EC">
        <w:rPr>
          <w:szCs w:val="28"/>
        </w:rPr>
        <w:t>2013</w:t>
      </w:r>
      <w:r w:rsidRPr="00E752EC">
        <w:rPr>
          <w:szCs w:val="28"/>
        </w:rPr>
        <w:t>〕第</w:t>
      </w:r>
      <w:r w:rsidRPr="00E752EC">
        <w:rPr>
          <w:szCs w:val="28"/>
        </w:rPr>
        <w:t>4</w:t>
      </w:r>
      <w:r w:rsidRPr="00E752EC">
        <w:rPr>
          <w:szCs w:val="28"/>
        </w:rPr>
        <w:t>号）</w:t>
      </w:r>
    </w:p>
    <w:p w14:paraId="1B85AB86" w14:textId="432CF263" w:rsidR="00B5107A" w:rsidRPr="00E752EC" w:rsidRDefault="00B5107A" w:rsidP="00C1497C">
      <w:pPr>
        <w:pStyle w:val="afff0"/>
        <w:widowControl w:val="0"/>
        <w:numPr>
          <w:ilvl w:val="0"/>
          <w:numId w:val="4"/>
        </w:numPr>
        <w:ind w:firstLine="460"/>
        <w:rPr>
          <w:szCs w:val="28"/>
        </w:rPr>
      </w:pPr>
      <w:r w:rsidRPr="00E752EC">
        <w:rPr>
          <w:szCs w:val="28"/>
        </w:rPr>
        <w:t>《中华人民共和国行政许可法》（</w:t>
      </w:r>
      <w:r w:rsidR="00897259" w:rsidRPr="00E752EC">
        <w:rPr>
          <w:szCs w:val="28"/>
        </w:rPr>
        <w:t>主席令〔</w:t>
      </w:r>
      <w:r w:rsidR="00897259" w:rsidRPr="00E752EC">
        <w:rPr>
          <w:szCs w:val="28"/>
        </w:rPr>
        <w:t>2003</w:t>
      </w:r>
      <w:r w:rsidR="00897259" w:rsidRPr="00E752EC">
        <w:rPr>
          <w:szCs w:val="28"/>
        </w:rPr>
        <w:t>〕</w:t>
      </w:r>
      <w:r w:rsidR="00897259" w:rsidRPr="00E752EC">
        <w:rPr>
          <w:szCs w:val="28"/>
        </w:rPr>
        <w:t>7</w:t>
      </w:r>
      <w:r w:rsidR="00897259" w:rsidRPr="00E752EC">
        <w:rPr>
          <w:szCs w:val="28"/>
        </w:rPr>
        <w:t>号发布，</w:t>
      </w:r>
      <w:r w:rsidR="00FE0335" w:rsidRPr="00E752EC">
        <w:rPr>
          <w:szCs w:val="28"/>
        </w:rPr>
        <w:t>主席令〔</w:t>
      </w:r>
      <w:r w:rsidR="00FE0335" w:rsidRPr="00E752EC">
        <w:rPr>
          <w:szCs w:val="28"/>
        </w:rPr>
        <w:t>2019</w:t>
      </w:r>
      <w:r w:rsidR="00FE0335" w:rsidRPr="00E752EC">
        <w:rPr>
          <w:szCs w:val="28"/>
        </w:rPr>
        <w:t>〕</w:t>
      </w:r>
      <w:r w:rsidR="00897259" w:rsidRPr="00E752EC">
        <w:rPr>
          <w:szCs w:val="28"/>
        </w:rPr>
        <w:t>29</w:t>
      </w:r>
      <w:r w:rsidR="00897259" w:rsidRPr="00E752EC">
        <w:rPr>
          <w:szCs w:val="28"/>
        </w:rPr>
        <w:t>号修正</w:t>
      </w:r>
      <w:r w:rsidRPr="00E752EC">
        <w:rPr>
          <w:szCs w:val="28"/>
        </w:rPr>
        <w:t>）</w:t>
      </w:r>
    </w:p>
    <w:p w14:paraId="712DEACF" w14:textId="0DA992F0" w:rsidR="00D83BD8" w:rsidRPr="00E752EC" w:rsidRDefault="00D83BD8" w:rsidP="00C1497C">
      <w:pPr>
        <w:pStyle w:val="3"/>
        <w:rPr>
          <w:szCs w:val="28"/>
        </w:rPr>
      </w:pPr>
      <w:r w:rsidRPr="00E752EC">
        <w:rPr>
          <w:szCs w:val="28"/>
        </w:rPr>
        <w:lastRenderedPageBreak/>
        <w:t>行政法规</w:t>
      </w:r>
      <w:r w:rsidR="00A85C83" w:rsidRPr="00E752EC">
        <w:rPr>
          <w:szCs w:val="28"/>
        </w:rPr>
        <w:t>、部门规章</w:t>
      </w:r>
    </w:p>
    <w:p w14:paraId="67017AA8" w14:textId="0AF487D7" w:rsidR="00D83BD8" w:rsidRPr="00E752EC" w:rsidRDefault="00D83BD8">
      <w:pPr>
        <w:pStyle w:val="afff0"/>
        <w:widowControl w:val="0"/>
        <w:numPr>
          <w:ilvl w:val="0"/>
          <w:numId w:val="10"/>
        </w:numPr>
        <w:ind w:firstLine="460"/>
        <w:rPr>
          <w:szCs w:val="28"/>
        </w:rPr>
      </w:pPr>
      <w:r w:rsidRPr="00E752EC">
        <w:rPr>
          <w:szCs w:val="28"/>
        </w:rPr>
        <w:t>《工伤保险条例》（</w:t>
      </w:r>
      <w:r w:rsidR="00FE0335" w:rsidRPr="00E752EC">
        <w:rPr>
          <w:szCs w:val="28"/>
        </w:rPr>
        <w:t>国务院令〔</w:t>
      </w:r>
      <w:r w:rsidR="00FE0335" w:rsidRPr="00E752EC">
        <w:rPr>
          <w:szCs w:val="28"/>
        </w:rPr>
        <w:t>2003</w:t>
      </w:r>
      <w:r w:rsidR="00FE0335" w:rsidRPr="00E752EC">
        <w:rPr>
          <w:szCs w:val="28"/>
        </w:rPr>
        <w:t>〕</w:t>
      </w:r>
      <w:r w:rsidR="00FE0335" w:rsidRPr="00E752EC">
        <w:rPr>
          <w:szCs w:val="28"/>
        </w:rPr>
        <w:t>3</w:t>
      </w:r>
      <w:r w:rsidR="00444C61" w:rsidRPr="00E752EC">
        <w:rPr>
          <w:szCs w:val="28"/>
        </w:rPr>
        <w:t>75</w:t>
      </w:r>
      <w:r w:rsidR="00FE0335" w:rsidRPr="00E752EC">
        <w:rPr>
          <w:szCs w:val="28"/>
        </w:rPr>
        <w:t>号发布，</w:t>
      </w:r>
      <w:r w:rsidRPr="00E752EC">
        <w:rPr>
          <w:szCs w:val="28"/>
        </w:rPr>
        <w:t>国务院令〔</w:t>
      </w:r>
      <w:r w:rsidRPr="00E752EC">
        <w:rPr>
          <w:szCs w:val="28"/>
        </w:rPr>
        <w:t>2010</w:t>
      </w:r>
      <w:r w:rsidRPr="00E752EC">
        <w:rPr>
          <w:szCs w:val="28"/>
        </w:rPr>
        <w:t>〕</w:t>
      </w:r>
      <w:r w:rsidRPr="00E752EC">
        <w:rPr>
          <w:szCs w:val="28"/>
        </w:rPr>
        <w:t>586</w:t>
      </w:r>
      <w:r w:rsidRPr="00E752EC">
        <w:rPr>
          <w:szCs w:val="28"/>
        </w:rPr>
        <w:t>号修正）</w:t>
      </w:r>
    </w:p>
    <w:p w14:paraId="3DD9D5E8" w14:textId="4DEFEC79" w:rsidR="00D83BD8" w:rsidRPr="00E752EC" w:rsidRDefault="00D83BD8">
      <w:pPr>
        <w:pStyle w:val="afff0"/>
        <w:widowControl w:val="0"/>
        <w:numPr>
          <w:ilvl w:val="0"/>
          <w:numId w:val="10"/>
        </w:numPr>
        <w:ind w:firstLine="460"/>
        <w:rPr>
          <w:szCs w:val="28"/>
        </w:rPr>
      </w:pPr>
      <w:r w:rsidRPr="00E752EC">
        <w:rPr>
          <w:szCs w:val="28"/>
        </w:rPr>
        <w:t>《危险化学品安全管理条例》（</w:t>
      </w:r>
      <w:r w:rsidR="00FE0335" w:rsidRPr="00E752EC">
        <w:rPr>
          <w:szCs w:val="28"/>
        </w:rPr>
        <w:t>国务院令〔</w:t>
      </w:r>
      <w:r w:rsidR="00FE0335" w:rsidRPr="00E752EC">
        <w:rPr>
          <w:szCs w:val="28"/>
        </w:rPr>
        <w:t>2011</w:t>
      </w:r>
      <w:r w:rsidR="00FE0335" w:rsidRPr="00E752EC">
        <w:rPr>
          <w:szCs w:val="28"/>
        </w:rPr>
        <w:t>〕</w:t>
      </w:r>
      <w:r w:rsidR="00FE0335" w:rsidRPr="00E752EC">
        <w:rPr>
          <w:szCs w:val="28"/>
        </w:rPr>
        <w:t>591</w:t>
      </w:r>
      <w:r w:rsidR="00FE0335" w:rsidRPr="00E752EC">
        <w:rPr>
          <w:szCs w:val="28"/>
        </w:rPr>
        <w:t>号发布，</w:t>
      </w:r>
      <w:r w:rsidRPr="00E752EC">
        <w:rPr>
          <w:szCs w:val="28"/>
        </w:rPr>
        <w:t>国务院令〔</w:t>
      </w:r>
      <w:r w:rsidRPr="00E752EC">
        <w:rPr>
          <w:szCs w:val="28"/>
        </w:rPr>
        <w:t>2013</w:t>
      </w:r>
      <w:r w:rsidRPr="00E752EC">
        <w:rPr>
          <w:szCs w:val="28"/>
        </w:rPr>
        <w:t>〕</w:t>
      </w:r>
      <w:r w:rsidRPr="00E752EC">
        <w:rPr>
          <w:szCs w:val="28"/>
        </w:rPr>
        <w:t>645</w:t>
      </w:r>
      <w:r w:rsidRPr="00E752EC">
        <w:rPr>
          <w:szCs w:val="28"/>
        </w:rPr>
        <w:t>号修正）</w:t>
      </w:r>
    </w:p>
    <w:p w14:paraId="4590CD73" w14:textId="43B5F59A" w:rsidR="00DF4221" w:rsidRPr="00E752EC" w:rsidRDefault="00DF4221">
      <w:pPr>
        <w:pStyle w:val="afff0"/>
        <w:widowControl w:val="0"/>
        <w:numPr>
          <w:ilvl w:val="0"/>
          <w:numId w:val="10"/>
        </w:numPr>
        <w:ind w:firstLine="460"/>
        <w:rPr>
          <w:szCs w:val="28"/>
        </w:rPr>
      </w:pPr>
      <w:r w:rsidRPr="00E752EC">
        <w:rPr>
          <w:szCs w:val="28"/>
        </w:rPr>
        <w:t>《生产安全事故报告和调查处理条例》（国务院令</w:t>
      </w:r>
      <w:r w:rsidR="007E7BD8" w:rsidRPr="00E752EC">
        <w:rPr>
          <w:szCs w:val="28"/>
        </w:rPr>
        <w:t>〔</w:t>
      </w:r>
      <w:r w:rsidR="007E7BD8" w:rsidRPr="00E752EC">
        <w:rPr>
          <w:szCs w:val="28"/>
        </w:rPr>
        <w:t>2007</w:t>
      </w:r>
      <w:r w:rsidR="007E7BD8" w:rsidRPr="00E752EC">
        <w:rPr>
          <w:szCs w:val="28"/>
        </w:rPr>
        <w:t>〕</w:t>
      </w:r>
      <w:r w:rsidRPr="00E752EC">
        <w:rPr>
          <w:szCs w:val="28"/>
        </w:rPr>
        <w:t>493</w:t>
      </w:r>
      <w:r w:rsidRPr="00E752EC">
        <w:rPr>
          <w:szCs w:val="28"/>
        </w:rPr>
        <w:t>号）</w:t>
      </w:r>
    </w:p>
    <w:p w14:paraId="754A9398" w14:textId="02A22E57" w:rsidR="00D83BD8" w:rsidRPr="00E752EC" w:rsidRDefault="00DF4221">
      <w:pPr>
        <w:pStyle w:val="afff0"/>
        <w:widowControl w:val="0"/>
        <w:numPr>
          <w:ilvl w:val="0"/>
          <w:numId w:val="10"/>
        </w:numPr>
        <w:ind w:firstLine="460"/>
        <w:rPr>
          <w:szCs w:val="28"/>
        </w:rPr>
      </w:pPr>
      <w:r w:rsidRPr="00E752EC">
        <w:rPr>
          <w:szCs w:val="28"/>
        </w:rPr>
        <w:t>《生产安全事故应急条例》（国务院令</w:t>
      </w:r>
      <w:r w:rsidR="007E7BD8" w:rsidRPr="00E752EC">
        <w:rPr>
          <w:szCs w:val="28"/>
        </w:rPr>
        <w:t>〔</w:t>
      </w:r>
      <w:r w:rsidR="007E7BD8" w:rsidRPr="00E752EC">
        <w:rPr>
          <w:szCs w:val="28"/>
        </w:rPr>
        <w:t>2019</w:t>
      </w:r>
      <w:r w:rsidR="007E7BD8" w:rsidRPr="00E752EC">
        <w:rPr>
          <w:szCs w:val="28"/>
        </w:rPr>
        <w:t>〕</w:t>
      </w:r>
      <w:r w:rsidRPr="00E752EC">
        <w:rPr>
          <w:szCs w:val="28"/>
        </w:rPr>
        <w:t>708</w:t>
      </w:r>
      <w:r w:rsidRPr="00E752EC">
        <w:rPr>
          <w:szCs w:val="28"/>
        </w:rPr>
        <w:t>号）</w:t>
      </w:r>
    </w:p>
    <w:p w14:paraId="58E787C5" w14:textId="389BF6E2" w:rsidR="00D83BD8" w:rsidRPr="00E752EC" w:rsidRDefault="00D83BD8">
      <w:pPr>
        <w:pStyle w:val="afff0"/>
        <w:widowControl w:val="0"/>
        <w:numPr>
          <w:ilvl w:val="0"/>
          <w:numId w:val="10"/>
        </w:numPr>
        <w:ind w:firstLine="460"/>
        <w:rPr>
          <w:szCs w:val="28"/>
        </w:rPr>
      </w:pPr>
      <w:r w:rsidRPr="00E752EC">
        <w:rPr>
          <w:szCs w:val="24"/>
        </w:rPr>
        <w:t>《特种设备安全监察条例》（</w:t>
      </w:r>
      <w:r w:rsidR="007E7BD8" w:rsidRPr="00E752EC">
        <w:rPr>
          <w:szCs w:val="24"/>
        </w:rPr>
        <w:t>国务院令〔</w:t>
      </w:r>
      <w:r w:rsidR="007E7BD8" w:rsidRPr="00E752EC">
        <w:rPr>
          <w:szCs w:val="24"/>
        </w:rPr>
        <w:t>2003</w:t>
      </w:r>
      <w:r w:rsidR="007E7BD8" w:rsidRPr="00E752EC">
        <w:rPr>
          <w:szCs w:val="24"/>
        </w:rPr>
        <w:t>〕</w:t>
      </w:r>
      <w:r w:rsidR="007E7BD8" w:rsidRPr="00E752EC">
        <w:rPr>
          <w:szCs w:val="24"/>
        </w:rPr>
        <w:t>373</w:t>
      </w:r>
      <w:r w:rsidR="007E7BD8" w:rsidRPr="00E752EC">
        <w:rPr>
          <w:szCs w:val="24"/>
        </w:rPr>
        <w:t>号发布，国务院令〔</w:t>
      </w:r>
      <w:r w:rsidR="007E7BD8" w:rsidRPr="00E752EC">
        <w:rPr>
          <w:szCs w:val="24"/>
        </w:rPr>
        <w:t>2009</w:t>
      </w:r>
      <w:r w:rsidR="007E7BD8" w:rsidRPr="00E752EC">
        <w:rPr>
          <w:szCs w:val="24"/>
        </w:rPr>
        <w:t>〕</w:t>
      </w:r>
      <w:r w:rsidR="007E7BD8" w:rsidRPr="00E752EC">
        <w:rPr>
          <w:szCs w:val="24"/>
        </w:rPr>
        <w:t>549</w:t>
      </w:r>
      <w:r w:rsidR="007E7BD8" w:rsidRPr="00E752EC">
        <w:rPr>
          <w:szCs w:val="24"/>
        </w:rPr>
        <w:t>号修正</w:t>
      </w:r>
      <w:r w:rsidRPr="00E752EC">
        <w:rPr>
          <w:szCs w:val="24"/>
        </w:rPr>
        <w:t>）</w:t>
      </w:r>
    </w:p>
    <w:p w14:paraId="6C2627E6" w14:textId="1BAB32F3" w:rsidR="001F233F" w:rsidRPr="00E752EC" w:rsidRDefault="001F233F">
      <w:pPr>
        <w:pStyle w:val="afff0"/>
        <w:widowControl w:val="0"/>
        <w:numPr>
          <w:ilvl w:val="0"/>
          <w:numId w:val="10"/>
        </w:numPr>
        <w:ind w:firstLine="460"/>
        <w:rPr>
          <w:szCs w:val="28"/>
        </w:rPr>
      </w:pPr>
      <w:r w:rsidRPr="00E752EC">
        <w:rPr>
          <w:szCs w:val="28"/>
        </w:rPr>
        <w:t>《防治船舶污染海洋环境管理条例》（</w:t>
      </w:r>
      <w:r w:rsidR="007E7BD8" w:rsidRPr="00E752EC">
        <w:rPr>
          <w:szCs w:val="28"/>
        </w:rPr>
        <w:t>国务院令〔</w:t>
      </w:r>
      <w:r w:rsidR="007E7BD8" w:rsidRPr="00E752EC">
        <w:rPr>
          <w:szCs w:val="28"/>
        </w:rPr>
        <w:t>2009</w:t>
      </w:r>
      <w:r w:rsidR="007E7BD8" w:rsidRPr="00E752EC">
        <w:rPr>
          <w:szCs w:val="28"/>
        </w:rPr>
        <w:t>〕</w:t>
      </w:r>
      <w:r w:rsidR="007E7BD8" w:rsidRPr="00E752EC">
        <w:rPr>
          <w:szCs w:val="28"/>
        </w:rPr>
        <w:t>561</w:t>
      </w:r>
      <w:r w:rsidR="007E7BD8" w:rsidRPr="00E752EC">
        <w:rPr>
          <w:szCs w:val="28"/>
        </w:rPr>
        <w:t>号发布，国务院令〔</w:t>
      </w:r>
      <w:r w:rsidR="007E7BD8" w:rsidRPr="00E752EC">
        <w:rPr>
          <w:szCs w:val="28"/>
        </w:rPr>
        <w:t>2013</w:t>
      </w:r>
      <w:r w:rsidR="007E7BD8" w:rsidRPr="00E752EC">
        <w:rPr>
          <w:szCs w:val="28"/>
        </w:rPr>
        <w:t>〕</w:t>
      </w:r>
      <w:r w:rsidR="007E7BD8" w:rsidRPr="00E752EC">
        <w:rPr>
          <w:szCs w:val="28"/>
        </w:rPr>
        <w:t>638</w:t>
      </w:r>
      <w:r w:rsidR="007E7BD8" w:rsidRPr="00E752EC">
        <w:rPr>
          <w:szCs w:val="28"/>
        </w:rPr>
        <w:t>号、国务院令〔</w:t>
      </w:r>
      <w:r w:rsidR="007E7BD8" w:rsidRPr="00E752EC">
        <w:rPr>
          <w:szCs w:val="28"/>
        </w:rPr>
        <w:t>2013</w:t>
      </w:r>
      <w:r w:rsidR="007E7BD8" w:rsidRPr="00E752EC">
        <w:rPr>
          <w:szCs w:val="28"/>
        </w:rPr>
        <w:t>〕</w:t>
      </w:r>
      <w:r w:rsidR="007E7BD8" w:rsidRPr="00E752EC">
        <w:rPr>
          <w:szCs w:val="28"/>
        </w:rPr>
        <w:t>645</w:t>
      </w:r>
      <w:r w:rsidR="007E7BD8" w:rsidRPr="00E752EC">
        <w:rPr>
          <w:szCs w:val="28"/>
        </w:rPr>
        <w:t>号、国务院令〔</w:t>
      </w:r>
      <w:r w:rsidR="007E7BD8" w:rsidRPr="00E752EC">
        <w:rPr>
          <w:szCs w:val="28"/>
        </w:rPr>
        <w:t>2014</w:t>
      </w:r>
      <w:r w:rsidR="007E7BD8" w:rsidRPr="00E752EC">
        <w:rPr>
          <w:szCs w:val="28"/>
        </w:rPr>
        <w:t>〕</w:t>
      </w:r>
      <w:r w:rsidR="007E7BD8" w:rsidRPr="00E752EC">
        <w:rPr>
          <w:szCs w:val="28"/>
        </w:rPr>
        <w:t>653</w:t>
      </w:r>
      <w:r w:rsidR="007E7BD8" w:rsidRPr="00E752EC">
        <w:rPr>
          <w:szCs w:val="28"/>
        </w:rPr>
        <w:t>号、国务院令〔</w:t>
      </w:r>
      <w:r w:rsidR="007E7BD8" w:rsidRPr="00E752EC">
        <w:rPr>
          <w:szCs w:val="28"/>
        </w:rPr>
        <w:t>2016</w:t>
      </w:r>
      <w:r w:rsidR="007E7BD8" w:rsidRPr="00E752EC">
        <w:rPr>
          <w:szCs w:val="28"/>
        </w:rPr>
        <w:t>〕</w:t>
      </w:r>
      <w:r w:rsidR="007E7BD8" w:rsidRPr="00E752EC">
        <w:rPr>
          <w:szCs w:val="28"/>
        </w:rPr>
        <w:t>666</w:t>
      </w:r>
      <w:r w:rsidR="007E7BD8" w:rsidRPr="00E752EC">
        <w:rPr>
          <w:szCs w:val="28"/>
        </w:rPr>
        <w:t>号、国务院令〔</w:t>
      </w:r>
      <w:r w:rsidR="007E7BD8" w:rsidRPr="00E752EC">
        <w:rPr>
          <w:szCs w:val="28"/>
        </w:rPr>
        <w:t>2017</w:t>
      </w:r>
      <w:r w:rsidR="007E7BD8" w:rsidRPr="00E752EC">
        <w:rPr>
          <w:szCs w:val="28"/>
        </w:rPr>
        <w:t>〕</w:t>
      </w:r>
      <w:r w:rsidR="007E7BD8" w:rsidRPr="00E752EC">
        <w:rPr>
          <w:szCs w:val="28"/>
        </w:rPr>
        <w:t>676</w:t>
      </w:r>
      <w:r w:rsidR="007E7BD8" w:rsidRPr="00E752EC">
        <w:rPr>
          <w:szCs w:val="28"/>
        </w:rPr>
        <w:t>号、国务院令〔</w:t>
      </w:r>
      <w:r w:rsidR="007E7BD8" w:rsidRPr="00E752EC">
        <w:rPr>
          <w:szCs w:val="28"/>
        </w:rPr>
        <w:t>2018</w:t>
      </w:r>
      <w:r w:rsidR="007E7BD8" w:rsidRPr="00E752EC">
        <w:rPr>
          <w:szCs w:val="28"/>
        </w:rPr>
        <w:t>〕</w:t>
      </w:r>
      <w:r w:rsidR="007E7BD8" w:rsidRPr="00E752EC">
        <w:rPr>
          <w:szCs w:val="28"/>
        </w:rPr>
        <w:t>698</w:t>
      </w:r>
      <w:r w:rsidR="007E7BD8" w:rsidRPr="00E752EC">
        <w:rPr>
          <w:szCs w:val="28"/>
        </w:rPr>
        <w:t>号修正</w:t>
      </w:r>
      <w:r w:rsidRPr="00E752EC">
        <w:rPr>
          <w:szCs w:val="28"/>
        </w:rPr>
        <w:t>）</w:t>
      </w:r>
    </w:p>
    <w:p w14:paraId="6BC1408E" w14:textId="4B021D7C" w:rsidR="001F233F" w:rsidRPr="00E752EC" w:rsidRDefault="001F233F">
      <w:pPr>
        <w:pStyle w:val="afff0"/>
        <w:widowControl w:val="0"/>
        <w:numPr>
          <w:ilvl w:val="0"/>
          <w:numId w:val="10"/>
        </w:numPr>
        <w:ind w:firstLine="460"/>
        <w:rPr>
          <w:szCs w:val="28"/>
        </w:rPr>
      </w:pPr>
      <w:r w:rsidRPr="00E752EC">
        <w:rPr>
          <w:szCs w:val="28"/>
        </w:rPr>
        <w:t>《港口危险货物安全管理规定》（</w:t>
      </w:r>
      <w:r w:rsidR="007E7BD8" w:rsidRPr="00E752EC">
        <w:rPr>
          <w:szCs w:val="28"/>
        </w:rPr>
        <w:t>交通部令〔</w:t>
      </w:r>
      <w:r w:rsidR="007E7BD8" w:rsidRPr="00E752EC">
        <w:rPr>
          <w:szCs w:val="28"/>
        </w:rPr>
        <w:t>2017</w:t>
      </w:r>
      <w:r w:rsidR="007E7BD8" w:rsidRPr="00E752EC">
        <w:rPr>
          <w:szCs w:val="28"/>
        </w:rPr>
        <w:t>〕</w:t>
      </w:r>
      <w:r w:rsidR="007E7BD8" w:rsidRPr="00E752EC">
        <w:rPr>
          <w:szCs w:val="28"/>
        </w:rPr>
        <w:t>27</w:t>
      </w:r>
      <w:r w:rsidR="007E7BD8" w:rsidRPr="00E752EC">
        <w:rPr>
          <w:szCs w:val="28"/>
        </w:rPr>
        <w:t>号发布，交通部令〔</w:t>
      </w:r>
      <w:r w:rsidR="007E7BD8" w:rsidRPr="00E752EC">
        <w:rPr>
          <w:szCs w:val="28"/>
        </w:rPr>
        <w:t>2019</w:t>
      </w:r>
      <w:r w:rsidR="007E7BD8" w:rsidRPr="00E752EC">
        <w:rPr>
          <w:szCs w:val="28"/>
        </w:rPr>
        <w:t>〕</w:t>
      </w:r>
      <w:r w:rsidR="007E7BD8" w:rsidRPr="00E752EC">
        <w:rPr>
          <w:szCs w:val="28"/>
        </w:rPr>
        <w:t>34</w:t>
      </w:r>
      <w:r w:rsidR="007E7BD8" w:rsidRPr="00E752EC">
        <w:rPr>
          <w:szCs w:val="28"/>
        </w:rPr>
        <w:t>号、交通部令〔</w:t>
      </w:r>
      <w:r w:rsidR="007E7BD8" w:rsidRPr="00E752EC">
        <w:rPr>
          <w:szCs w:val="28"/>
        </w:rPr>
        <w:t>2023</w:t>
      </w:r>
      <w:r w:rsidR="007E7BD8" w:rsidRPr="00E752EC">
        <w:rPr>
          <w:szCs w:val="28"/>
        </w:rPr>
        <w:t>〕</w:t>
      </w:r>
      <w:r w:rsidR="007E7BD8" w:rsidRPr="00E752EC">
        <w:rPr>
          <w:szCs w:val="28"/>
        </w:rPr>
        <w:t>8</w:t>
      </w:r>
      <w:r w:rsidR="007E7BD8" w:rsidRPr="00E752EC">
        <w:rPr>
          <w:szCs w:val="28"/>
        </w:rPr>
        <w:t>号修正</w:t>
      </w:r>
      <w:r w:rsidRPr="00E752EC">
        <w:rPr>
          <w:szCs w:val="28"/>
        </w:rPr>
        <w:t>）</w:t>
      </w:r>
    </w:p>
    <w:p w14:paraId="6FD67A26" w14:textId="414DA8D5" w:rsidR="001F233F" w:rsidRPr="00E752EC" w:rsidRDefault="001F233F">
      <w:pPr>
        <w:pStyle w:val="afff0"/>
        <w:widowControl w:val="0"/>
        <w:numPr>
          <w:ilvl w:val="0"/>
          <w:numId w:val="10"/>
        </w:numPr>
        <w:ind w:firstLine="460"/>
        <w:rPr>
          <w:szCs w:val="28"/>
        </w:rPr>
      </w:pPr>
      <w:r w:rsidRPr="00E752EC">
        <w:rPr>
          <w:szCs w:val="28"/>
        </w:rPr>
        <w:t>《港口经营管理规定》（</w:t>
      </w:r>
      <w:r w:rsidR="007E7BD8" w:rsidRPr="00E752EC">
        <w:rPr>
          <w:szCs w:val="28"/>
        </w:rPr>
        <w:t>交通部令〔</w:t>
      </w:r>
      <w:r w:rsidR="007E7BD8" w:rsidRPr="00E752EC">
        <w:rPr>
          <w:szCs w:val="28"/>
        </w:rPr>
        <w:t>2009</w:t>
      </w:r>
      <w:r w:rsidR="007E7BD8" w:rsidRPr="00E752EC">
        <w:rPr>
          <w:szCs w:val="28"/>
        </w:rPr>
        <w:t>〕</w:t>
      </w:r>
      <w:r w:rsidR="007E7BD8" w:rsidRPr="00E752EC">
        <w:rPr>
          <w:szCs w:val="28"/>
        </w:rPr>
        <w:t>13</w:t>
      </w:r>
      <w:r w:rsidR="007E7BD8" w:rsidRPr="00E752EC">
        <w:rPr>
          <w:szCs w:val="28"/>
        </w:rPr>
        <w:t>号发布，交通部令〔</w:t>
      </w:r>
      <w:r w:rsidR="007E7BD8" w:rsidRPr="00E752EC">
        <w:rPr>
          <w:szCs w:val="28"/>
        </w:rPr>
        <w:t>2014</w:t>
      </w:r>
      <w:r w:rsidR="007E7BD8" w:rsidRPr="00E752EC">
        <w:rPr>
          <w:szCs w:val="28"/>
        </w:rPr>
        <w:t>〕</w:t>
      </w:r>
      <w:r w:rsidR="007E7BD8" w:rsidRPr="00E752EC">
        <w:rPr>
          <w:szCs w:val="28"/>
        </w:rPr>
        <w:t>22</w:t>
      </w:r>
      <w:r w:rsidR="007E7BD8" w:rsidRPr="00E752EC">
        <w:rPr>
          <w:szCs w:val="28"/>
        </w:rPr>
        <w:t>号、交通部令〔</w:t>
      </w:r>
      <w:r w:rsidR="007E7BD8" w:rsidRPr="00E752EC">
        <w:rPr>
          <w:szCs w:val="28"/>
        </w:rPr>
        <w:t>2016</w:t>
      </w:r>
      <w:r w:rsidR="007E7BD8" w:rsidRPr="00E752EC">
        <w:rPr>
          <w:szCs w:val="28"/>
        </w:rPr>
        <w:t>〕</w:t>
      </w:r>
      <w:r w:rsidR="007E7BD8" w:rsidRPr="00E752EC">
        <w:rPr>
          <w:szCs w:val="28"/>
        </w:rPr>
        <w:t>43</w:t>
      </w:r>
      <w:r w:rsidR="007E7BD8" w:rsidRPr="00E752EC">
        <w:rPr>
          <w:szCs w:val="28"/>
        </w:rPr>
        <w:t>号、交通部令〔</w:t>
      </w:r>
      <w:r w:rsidR="007E7BD8" w:rsidRPr="00E752EC">
        <w:rPr>
          <w:szCs w:val="28"/>
        </w:rPr>
        <w:t>2018</w:t>
      </w:r>
      <w:r w:rsidR="007E7BD8" w:rsidRPr="00E752EC">
        <w:rPr>
          <w:szCs w:val="28"/>
        </w:rPr>
        <w:t>〕</w:t>
      </w:r>
      <w:r w:rsidR="007E7BD8" w:rsidRPr="00E752EC">
        <w:rPr>
          <w:szCs w:val="28"/>
        </w:rPr>
        <w:t>10</w:t>
      </w:r>
      <w:r w:rsidR="007E7BD8" w:rsidRPr="00E752EC">
        <w:rPr>
          <w:szCs w:val="28"/>
        </w:rPr>
        <w:t>号、交通部令〔</w:t>
      </w:r>
      <w:r w:rsidR="007E7BD8" w:rsidRPr="00E752EC">
        <w:rPr>
          <w:szCs w:val="28"/>
        </w:rPr>
        <w:t>2019</w:t>
      </w:r>
      <w:r w:rsidR="007E7BD8" w:rsidRPr="00E752EC">
        <w:rPr>
          <w:szCs w:val="28"/>
        </w:rPr>
        <w:t>〕</w:t>
      </w:r>
      <w:r w:rsidR="007E7BD8" w:rsidRPr="00E752EC">
        <w:rPr>
          <w:szCs w:val="28"/>
        </w:rPr>
        <w:t>8</w:t>
      </w:r>
      <w:r w:rsidR="007E7BD8" w:rsidRPr="00E752EC">
        <w:rPr>
          <w:szCs w:val="28"/>
        </w:rPr>
        <w:t>号、交通部令〔</w:t>
      </w:r>
      <w:r w:rsidR="007E7BD8" w:rsidRPr="00E752EC">
        <w:rPr>
          <w:szCs w:val="28"/>
        </w:rPr>
        <w:t>2019</w:t>
      </w:r>
      <w:r w:rsidR="007E7BD8" w:rsidRPr="00E752EC">
        <w:rPr>
          <w:szCs w:val="28"/>
        </w:rPr>
        <w:t>〕</w:t>
      </w:r>
      <w:r w:rsidR="007E7BD8" w:rsidRPr="00E752EC">
        <w:rPr>
          <w:szCs w:val="28"/>
        </w:rPr>
        <w:t>36</w:t>
      </w:r>
      <w:r w:rsidR="007E7BD8" w:rsidRPr="00E752EC">
        <w:rPr>
          <w:szCs w:val="28"/>
        </w:rPr>
        <w:t>号、交通部令〔</w:t>
      </w:r>
      <w:r w:rsidR="007E7BD8" w:rsidRPr="00E752EC">
        <w:rPr>
          <w:szCs w:val="28"/>
        </w:rPr>
        <w:t>2020</w:t>
      </w:r>
      <w:r w:rsidR="007E7BD8" w:rsidRPr="00E752EC">
        <w:rPr>
          <w:szCs w:val="28"/>
        </w:rPr>
        <w:t>〕</w:t>
      </w:r>
      <w:r w:rsidR="007E7BD8" w:rsidRPr="00E752EC">
        <w:rPr>
          <w:szCs w:val="28"/>
        </w:rPr>
        <w:t>21</w:t>
      </w:r>
      <w:r w:rsidR="007E7BD8" w:rsidRPr="00E752EC">
        <w:rPr>
          <w:szCs w:val="28"/>
        </w:rPr>
        <w:t>号修正</w:t>
      </w:r>
      <w:r w:rsidRPr="00E752EC">
        <w:rPr>
          <w:szCs w:val="28"/>
        </w:rPr>
        <w:t>）</w:t>
      </w:r>
    </w:p>
    <w:p w14:paraId="632EE452" w14:textId="303E71BC" w:rsidR="001F233F" w:rsidRPr="00E752EC" w:rsidRDefault="001F233F">
      <w:pPr>
        <w:pStyle w:val="afff0"/>
        <w:widowControl w:val="0"/>
        <w:numPr>
          <w:ilvl w:val="0"/>
          <w:numId w:val="10"/>
        </w:numPr>
        <w:ind w:firstLine="460"/>
        <w:rPr>
          <w:szCs w:val="28"/>
        </w:rPr>
      </w:pPr>
      <w:r w:rsidRPr="00E752EC">
        <w:rPr>
          <w:szCs w:val="28"/>
        </w:rPr>
        <w:t>《危险货物水路运输从业人员考核和从业资格管理规定》（</w:t>
      </w:r>
      <w:r w:rsidR="00332A64" w:rsidRPr="00E752EC">
        <w:rPr>
          <w:szCs w:val="28"/>
        </w:rPr>
        <w:t>交通部令〔</w:t>
      </w:r>
      <w:r w:rsidR="00332A64" w:rsidRPr="00E752EC">
        <w:rPr>
          <w:szCs w:val="28"/>
        </w:rPr>
        <w:t>2016</w:t>
      </w:r>
      <w:r w:rsidR="00332A64" w:rsidRPr="00E752EC">
        <w:rPr>
          <w:szCs w:val="28"/>
        </w:rPr>
        <w:t>〕</w:t>
      </w:r>
      <w:r w:rsidR="00332A64" w:rsidRPr="00E752EC">
        <w:rPr>
          <w:szCs w:val="28"/>
        </w:rPr>
        <w:t>59</w:t>
      </w:r>
      <w:r w:rsidR="00332A64" w:rsidRPr="00E752EC">
        <w:rPr>
          <w:szCs w:val="28"/>
        </w:rPr>
        <w:t>号发布，交通部令〔</w:t>
      </w:r>
      <w:r w:rsidR="00332A64" w:rsidRPr="00E752EC">
        <w:rPr>
          <w:szCs w:val="28"/>
        </w:rPr>
        <w:t>2021</w:t>
      </w:r>
      <w:r w:rsidR="00332A64" w:rsidRPr="00E752EC">
        <w:rPr>
          <w:szCs w:val="28"/>
        </w:rPr>
        <w:t>〕</w:t>
      </w:r>
      <w:r w:rsidR="00332A64" w:rsidRPr="00E752EC">
        <w:rPr>
          <w:szCs w:val="28"/>
        </w:rPr>
        <w:t>29</w:t>
      </w:r>
      <w:r w:rsidR="00332A64" w:rsidRPr="00E752EC">
        <w:rPr>
          <w:szCs w:val="28"/>
        </w:rPr>
        <w:t>号修正</w:t>
      </w:r>
      <w:r w:rsidRPr="00E752EC">
        <w:rPr>
          <w:szCs w:val="28"/>
        </w:rPr>
        <w:t>）</w:t>
      </w:r>
    </w:p>
    <w:p w14:paraId="082667CC" w14:textId="76383E90" w:rsidR="001F233F" w:rsidRPr="00E752EC" w:rsidRDefault="001F233F">
      <w:pPr>
        <w:pStyle w:val="afff0"/>
        <w:widowControl w:val="0"/>
        <w:numPr>
          <w:ilvl w:val="0"/>
          <w:numId w:val="10"/>
        </w:numPr>
        <w:ind w:firstLine="460"/>
        <w:rPr>
          <w:szCs w:val="28"/>
        </w:rPr>
      </w:pPr>
      <w:r w:rsidRPr="00E752EC">
        <w:rPr>
          <w:szCs w:val="28"/>
        </w:rPr>
        <w:t>《船舶载运危险货物安全监督管理规定》（交通部令</w:t>
      </w:r>
      <w:r w:rsidR="00332A64" w:rsidRPr="00E752EC">
        <w:rPr>
          <w:szCs w:val="28"/>
        </w:rPr>
        <w:t>〔</w:t>
      </w:r>
      <w:r w:rsidR="00332A64" w:rsidRPr="00E752EC">
        <w:rPr>
          <w:szCs w:val="28"/>
        </w:rPr>
        <w:t>2018</w:t>
      </w:r>
      <w:r w:rsidR="00332A64" w:rsidRPr="00E752EC">
        <w:rPr>
          <w:szCs w:val="28"/>
        </w:rPr>
        <w:t>〕</w:t>
      </w:r>
      <w:r w:rsidRPr="00E752EC">
        <w:rPr>
          <w:szCs w:val="28"/>
        </w:rPr>
        <w:t>11</w:t>
      </w:r>
      <w:r w:rsidRPr="00E752EC">
        <w:rPr>
          <w:szCs w:val="28"/>
        </w:rPr>
        <w:t>号）</w:t>
      </w:r>
    </w:p>
    <w:p w14:paraId="66765895" w14:textId="6BB4B4B9" w:rsidR="00D83BD8" w:rsidRPr="00E752EC" w:rsidRDefault="00D83BD8">
      <w:pPr>
        <w:pStyle w:val="afff0"/>
        <w:widowControl w:val="0"/>
        <w:numPr>
          <w:ilvl w:val="0"/>
          <w:numId w:val="10"/>
        </w:numPr>
        <w:ind w:firstLine="460"/>
        <w:rPr>
          <w:szCs w:val="28"/>
        </w:rPr>
      </w:pPr>
      <w:r w:rsidRPr="00E752EC">
        <w:rPr>
          <w:szCs w:val="28"/>
        </w:rPr>
        <w:t>《生产经营单位安全培训规定》（</w:t>
      </w:r>
      <w:r w:rsidR="008F3546" w:rsidRPr="00E752EC">
        <w:rPr>
          <w:szCs w:val="28"/>
        </w:rPr>
        <w:t>安监</w:t>
      </w:r>
      <w:r w:rsidR="00332A64" w:rsidRPr="00E752EC">
        <w:rPr>
          <w:szCs w:val="28"/>
        </w:rPr>
        <w:t>总</w:t>
      </w:r>
      <w:r w:rsidR="008F3546" w:rsidRPr="00E752EC">
        <w:rPr>
          <w:szCs w:val="28"/>
        </w:rPr>
        <w:t>局令〔</w:t>
      </w:r>
      <w:r w:rsidR="008F3546" w:rsidRPr="00E752EC">
        <w:rPr>
          <w:szCs w:val="28"/>
        </w:rPr>
        <w:t>2006</w:t>
      </w:r>
      <w:r w:rsidR="008F3546" w:rsidRPr="00E752EC">
        <w:rPr>
          <w:szCs w:val="28"/>
        </w:rPr>
        <w:t>〕</w:t>
      </w:r>
      <w:r w:rsidR="008F3546" w:rsidRPr="00E752EC">
        <w:rPr>
          <w:szCs w:val="28"/>
        </w:rPr>
        <w:t>3</w:t>
      </w:r>
      <w:r w:rsidR="008F3546" w:rsidRPr="00E752EC">
        <w:rPr>
          <w:szCs w:val="28"/>
        </w:rPr>
        <w:t>号发布，安监</w:t>
      </w:r>
      <w:r w:rsidR="00332A64" w:rsidRPr="00E752EC">
        <w:rPr>
          <w:szCs w:val="28"/>
        </w:rPr>
        <w:t>总</w:t>
      </w:r>
      <w:r w:rsidR="008F3546" w:rsidRPr="00E752EC">
        <w:rPr>
          <w:szCs w:val="28"/>
        </w:rPr>
        <w:t>局令〔</w:t>
      </w:r>
      <w:r w:rsidR="008F3546" w:rsidRPr="00E752EC">
        <w:rPr>
          <w:szCs w:val="28"/>
        </w:rPr>
        <w:t>2013</w:t>
      </w:r>
      <w:r w:rsidR="008F3546" w:rsidRPr="00E752EC">
        <w:rPr>
          <w:szCs w:val="28"/>
        </w:rPr>
        <w:t>〕</w:t>
      </w:r>
      <w:r w:rsidR="008F3546" w:rsidRPr="00E752EC">
        <w:rPr>
          <w:szCs w:val="28"/>
        </w:rPr>
        <w:t>63</w:t>
      </w:r>
      <w:r w:rsidR="008F3546" w:rsidRPr="00E752EC">
        <w:rPr>
          <w:szCs w:val="28"/>
        </w:rPr>
        <w:t>号、安监</w:t>
      </w:r>
      <w:r w:rsidR="00332A64" w:rsidRPr="00E752EC">
        <w:rPr>
          <w:szCs w:val="28"/>
        </w:rPr>
        <w:t>总</w:t>
      </w:r>
      <w:r w:rsidR="008F3546" w:rsidRPr="00E752EC">
        <w:rPr>
          <w:szCs w:val="28"/>
        </w:rPr>
        <w:t>局令〔</w:t>
      </w:r>
      <w:r w:rsidR="008F3546" w:rsidRPr="00E752EC">
        <w:rPr>
          <w:szCs w:val="28"/>
        </w:rPr>
        <w:t>2015</w:t>
      </w:r>
      <w:r w:rsidR="008F3546" w:rsidRPr="00E752EC">
        <w:rPr>
          <w:szCs w:val="28"/>
        </w:rPr>
        <w:t>〕</w:t>
      </w:r>
      <w:r w:rsidR="008F3546" w:rsidRPr="00E752EC">
        <w:rPr>
          <w:szCs w:val="28"/>
        </w:rPr>
        <w:t>80</w:t>
      </w:r>
      <w:r w:rsidR="008F3546" w:rsidRPr="00E752EC">
        <w:rPr>
          <w:szCs w:val="28"/>
        </w:rPr>
        <w:t>号修正</w:t>
      </w:r>
      <w:r w:rsidRPr="00E752EC">
        <w:rPr>
          <w:szCs w:val="28"/>
        </w:rPr>
        <w:t>）</w:t>
      </w:r>
    </w:p>
    <w:p w14:paraId="2E10D8A6" w14:textId="7E1DF90C" w:rsidR="00D83BD8" w:rsidRPr="00E752EC" w:rsidRDefault="00D83BD8">
      <w:pPr>
        <w:pStyle w:val="afff0"/>
        <w:widowControl w:val="0"/>
        <w:numPr>
          <w:ilvl w:val="0"/>
          <w:numId w:val="10"/>
        </w:numPr>
        <w:ind w:firstLine="460"/>
        <w:rPr>
          <w:szCs w:val="28"/>
        </w:rPr>
      </w:pPr>
      <w:r w:rsidRPr="00E752EC">
        <w:rPr>
          <w:szCs w:val="28"/>
        </w:rPr>
        <w:t>《安全生产事故隐患排查治理暂行规定》（安监总局令〔</w:t>
      </w:r>
      <w:r w:rsidRPr="00E752EC">
        <w:rPr>
          <w:szCs w:val="28"/>
        </w:rPr>
        <w:t>2007</w:t>
      </w:r>
      <w:r w:rsidRPr="00E752EC">
        <w:rPr>
          <w:szCs w:val="28"/>
        </w:rPr>
        <w:t>〕</w:t>
      </w:r>
      <w:r w:rsidRPr="00E752EC">
        <w:rPr>
          <w:szCs w:val="28"/>
        </w:rPr>
        <w:t>16</w:t>
      </w:r>
      <w:r w:rsidRPr="00E752EC">
        <w:rPr>
          <w:szCs w:val="28"/>
        </w:rPr>
        <w:t>号）</w:t>
      </w:r>
    </w:p>
    <w:p w14:paraId="6DEE1FDF" w14:textId="64C92E93" w:rsidR="00D83BD8" w:rsidRPr="00E752EC" w:rsidRDefault="00D83BD8">
      <w:pPr>
        <w:pStyle w:val="afff0"/>
        <w:widowControl w:val="0"/>
        <w:numPr>
          <w:ilvl w:val="0"/>
          <w:numId w:val="10"/>
        </w:numPr>
        <w:ind w:firstLine="460"/>
        <w:rPr>
          <w:szCs w:val="28"/>
        </w:rPr>
      </w:pPr>
      <w:r w:rsidRPr="00E752EC">
        <w:rPr>
          <w:szCs w:val="28"/>
        </w:rPr>
        <w:t>《危险化学品重大危险源监督管理暂行规定》（</w:t>
      </w:r>
      <w:r w:rsidR="00332A64" w:rsidRPr="00E752EC">
        <w:rPr>
          <w:szCs w:val="28"/>
        </w:rPr>
        <w:t>安监总局令</w:t>
      </w:r>
      <w:r w:rsidR="004C6F0D" w:rsidRPr="00E752EC">
        <w:rPr>
          <w:szCs w:val="28"/>
        </w:rPr>
        <w:t>〔</w:t>
      </w:r>
      <w:r w:rsidR="004C6F0D" w:rsidRPr="00E752EC">
        <w:rPr>
          <w:szCs w:val="28"/>
        </w:rPr>
        <w:t>2011</w:t>
      </w:r>
      <w:r w:rsidR="004C6F0D" w:rsidRPr="00E752EC">
        <w:rPr>
          <w:szCs w:val="28"/>
        </w:rPr>
        <w:t>〕</w:t>
      </w:r>
      <w:r w:rsidRPr="00E752EC">
        <w:rPr>
          <w:szCs w:val="28"/>
        </w:rPr>
        <w:t>40</w:t>
      </w:r>
      <w:r w:rsidRPr="00E752EC">
        <w:rPr>
          <w:szCs w:val="28"/>
        </w:rPr>
        <w:t>号发布，</w:t>
      </w:r>
      <w:r w:rsidR="00332A64" w:rsidRPr="00E752EC">
        <w:rPr>
          <w:szCs w:val="28"/>
        </w:rPr>
        <w:t>安监总局令</w:t>
      </w:r>
      <w:r w:rsidR="004C6F0D" w:rsidRPr="00E752EC">
        <w:rPr>
          <w:szCs w:val="28"/>
        </w:rPr>
        <w:t>〔</w:t>
      </w:r>
      <w:r w:rsidR="004C6F0D" w:rsidRPr="00E752EC">
        <w:rPr>
          <w:szCs w:val="28"/>
        </w:rPr>
        <w:t>2015</w:t>
      </w:r>
      <w:r w:rsidR="004C6F0D" w:rsidRPr="00E752EC">
        <w:rPr>
          <w:szCs w:val="28"/>
        </w:rPr>
        <w:t>〕</w:t>
      </w:r>
      <w:r w:rsidRPr="00E752EC">
        <w:rPr>
          <w:szCs w:val="28"/>
        </w:rPr>
        <w:t>79</w:t>
      </w:r>
      <w:r w:rsidRPr="00E752EC">
        <w:rPr>
          <w:szCs w:val="28"/>
        </w:rPr>
        <w:t>号修正）</w:t>
      </w:r>
    </w:p>
    <w:p w14:paraId="63498EE4" w14:textId="4F51D645" w:rsidR="00D83BD8" w:rsidRPr="00E752EC" w:rsidRDefault="00D83BD8">
      <w:pPr>
        <w:pStyle w:val="afff0"/>
        <w:widowControl w:val="0"/>
        <w:numPr>
          <w:ilvl w:val="0"/>
          <w:numId w:val="10"/>
        </w:numPr>
        <w:ind w:firstLine="460"/>
        <w:rPr>
          <w:szCs w:val="28"/>
        </w:rPr>
      </w:pPr>
      <w:r w:rsidRPr="00E752EC">
        <w:rPr>
          <w:szCs w:val="28"/>
        </w:rPr>
        <w:t>《安全生产培训管理办法》（</w:t>
      </w:r>
      <w:r w:rsidR="00332A64" w:rsidRPr="00E752EC">
        <w:rPr>
          <w:szCs w:val="28"/>
        </w:rPr>
        <w:t>安监总局令</w:t>
      </w:r>
      <w:r w:rsidRPr="00E752EC">
        <w:rPr>
          <w:szCs w:val="28"/>
        </w:rPr>
        <w:t>〔</w:t>
      </w:r>
      <w:r w:rsidRPr="00E752EC">
        <w:rPr>
          <w:szCs w:val="28"/>
        </w:rPr>
        <w:t>2012</w:t>
      </w:r>
      <w:r w:rsidRPr="00E752EC">
        <w:rPr>
          <w:szCs w:val="28"/>
        </w:rPr>
        <w:t>〕</w:t>
      </w:r>
      <w:r w:rsidRPr="00E752EC">
        <w:rPr>
          <w:szCs w:val="28"/>
        </w:rPr>
        <w:t>44</w:t>
      </w:r>
      <w:r w:rsidRPr="00E752EC">
        <w:rPr>
          <w:szCs w:val="28"/>
        </w:rPr>
        <w:t>号</w:t>
      </w:r>
      <w:r w:rsidR="00332A64" w:rsidRPr="00E752EC">
        <w:rPr>
          <w:szCs w:val="28"/>
        </w:rPr>
        <w:t>发布</w:t>
      </w:r>
      <w:r w:rsidRPr="00E752EC">
        <w:rPr>
          <w:szCs w:val="28"/>
        </w:rPr>
        <w:t>，</w:t>
      </w:r>
      <w:r w:rsidR="00332A64" w:rsidRPr="00E752EC">
        <w:rPr>
          <w:szCs w:val="28"/>
        </w:rPr>
        <w:t>安监总局令</w:t>
      </w:r>
      <w:r w:rsidRPr="00E752EC">
        <w:rPr>
          <w:szCs w:val="28"/>
        </w:rPr>
        <w:t>〔</w:t>
      </w:r>
      <w:r w:rsidRPr="00E752EC">
        <w:rPr>
          <w:szCs w:val="28"/>
        </w:rPr>
        <w:t>2013</w:t>
      </w:r>
      <w:r w:rsidRPr="00E752EC">
        <w:rPr>
          <w:szCs w:val="28"/>
        </w:rPr>
        <w:t>〕</w:t>
      </w:r>
      <w:r w:rsidRPr="00E752EC">
        <w:rPr>
          <w:szCs w:val="28"/>
        </w:rPr>
        <w:t>63</w:t>
      </w:r>
      <w:r w:rsidRPr="00E752EC">
        <w:rPr>
          <w:szCs w:val="28"/>
        </w:rPr>
        <w:t>号、</w:t>
      </w:r>
      <w:r w:rsidR="00332A64" w:rsidRPr="00E752EC">
        <w:rPr>
          <w:szCs w:val="28"/>
        </w:rPr>
        <w:t>安监总局令</w:t>
      </w:r>
      <w:r w:rsidRPr="00E752EC">
        <w:rPr>
          <w:szCs w:val="28"/>
        </w:rPr>
        <w:t>〔</w:t>
      </w:r>
      <w:r w:rsidRPr="00E752EC">
        <w:rPr>
          <w:szCs w:val="28"/>
        </w:rPr>
        <w:t>2015</w:t>
      </w:r>
      <w:r w:rsidRPr="00E752EC">
        <w:rPr>
          <w:szCs w:val="28"/>
        </w:rPr>
        <w:t>〕</w:t>
      </w:r>
      <w:r w:rsidRPr="00E752EC">
        <w:rPr>
          <w:szCs w:val="28"/>
        </w:rPr>
        <w:t>80</w:t>
      </w:r>
      <w:r w:rsidRPr="00E752EC">
        <w:rPr>
          <w:szCs w:val="28"/>
        </w:rPr>
        <w:t>号修正）</w:t>
      </w:r>
    </w:p>
    <w:p w14:paraId="0B355C43" w14:textId="2AB64D26" w:rsidR="00D83BD8" w:rsidRPr="00E752EC" w:rsidRDefault="00D83BD8">
      <w:pPr>
        <w:pStyle w:val="afff0"/>
        <w:widowControl w:val="0"/>
        <w:numPr>
          <w:ilvl w:val="0"/>
          <w:numId w:val="10"/>
        </w:numPr>
        <w:ind w:firstLine="460"/>
        <w:rPr>
          <w:szCs w:val="28"/>
        </w:rPr>
      </w:pPr>
      <w:r w:rsidRPr="00E752EC">
        <w:rPr>
          <w:szCs w:val="28"/>
        </w:rPr>
        <w:t>《特种作业人员安全技术培训考核管理规定》（</w:t>
      </w:r>
      <w:r w:rsidR="00332A64" w:rsidRPr="00E752EC">
        <w:rPr>
          <w:szCs w:val="28"/>
        </w:rPr>
        <w:t>安监总局令</w:t>
      </w:r>
      <w:r w:rsidRPr="00E752EC">
        <w:rPr>
          <w:szCs w:val="28"/>
        </w:rPr>
        <w:t>〔</w:t>
      </w:r>
      <w:r w:rsidRPr="00E752EC">
        <w:rPr>
          <w:szCs w:val="28"/>
        </w:rPr>
        <w:t>2010</w:t>
      </w:r>
      <w:r w:rsidRPr="00E752EC">
        <w:rPr>
          <w:szCs w:val="28"/>
        </w:rPr>
        <w:t>〕</w:t>
      </w:r>
      <w:r w:rsidRPr="00E752EC">
        <w:rPr>
          <w:szCs w:val="28"/>
        </w:rPr>
        <w:t>30</w:t>
      </w:r>
      <w:r w:rsidRPr="00E752EC">
        <w:rPr>
          <w:szCs w:val="28"/>
        </w:rPr>
        <w:t>号发布，</w:t>
      </w:r>
      <w:r w:rsidR="00332A64" w:rsidRPr="00E752EC">
        <w:rPr>
          <w:szCs w:val="28"/>
        </w:rPr>
        <w:t>安监总局令</w:t>
      </w:r>
      <w:r w:rsidRPr="00E752EC">
        <w:rPr>
          <w:szCs w:val="28"/>
        </w:rPr>
        <w:t>〔</w:t>
      </w:r>
      <w:r w:rsidRPr="00E752EC">
        <w:rPr>
          <w:szCs w:val="28"/>
        </w:rPr>
        <w:t>2015</w:t>
      </w:r>
      <w:r w:rsidRPr="00E752EC">
        <w:rPr>
          <w:szCs w:val="28"/>
        </w:rPr>
        <w:t>〕</w:t>
      </w:r>
      <w:r w:rsidRPr="00E752EC">
        <w:rPr>
          <w:szCs w:val="28"/>
        </w:rPr>
        <w:t>80</w:t>
      </w:r>
      <w:r w:rsidRPr="00E752EC">
        <w:rPr>
          <w:szCs w:val="28"/>
        </w:rPr>
        <w:t>号</w:t>
      </w:r>
      <w:r w:rsidR="00C553A9" w:rsidRPr="00E752EC">
        <w:rPr>
          <w:szCs w:val="28"/>
        </w:rPr>
        <w:t>、</w:t>
      </w:r>
      <w:r w:rsidR="00C553A9" w:rsidRPr="00E752EC">
        <w:rPr>
          <w:iCs/>
          <w:kern w:val="0"/>
          <w:szCs w:val="22"/>
        </w:rPr>
        <w:t>应急部公告〔</w:t>
      </w:r>
      <w:r w:rsidR="00C553A9" w:rsidRPr="00E752EC">
        <w:rPr>
          <w:iCs/>
          <w:kern w:val="0"/>
          <w:szCs w:val="22"/>
        </w:rPr>
        <w:t>2018</w:t>
      </w:r>
      <w:r w:rsidR="00C553A9" w:rsidRPr="00E752EC">
        <w:rPr>
          <w:iCs/>
          <w:kern w:val="0"/>
          <w:szCs w:val="22"/>
        </w:rPr>
        <w:t>〕</w:t>
      </w:r>
      <w:r w:rsidR="00C553A9" w:rsidRPr="00E752EC">
        <w:rPr>
          <w:iCs/>
          <w:kern w:val="0"/>
          <w:szCs w:val="22"/>
        </w:rPr>
        <w:t>12</w:t>
      </w:r>
      <w:r w:rsidR="00C553A9" w:rsidRPr="00E752EC">
        <w:rPr>
          <w:iCs/>
          <w:kern w:val="0"/>
          <w:szCs w:val="22"/>
        </w:rPr>
        <w:t>号修正</w:t>
      </w:r>
      <w:r w:rsidRPr="00E752EC">
        <w:rPr>
          <w:szCs w:val="28"/>
        </w:rPr>
        <w:t>）</w:t>
      </w:r>
    </w:p>
    <w:p w14:paraId="2F5FEAA2" w14:textId="043FC550" w:rsidR="00D83BD8" w:rsidRPr="00E752EC" w:rsidRDefault="00D83BD8">
      <w:pPr>
        <w:pStyle w:val="afff0"/>
        <w:widowControl w:val="0"/>
        <w:numPr>
          <w:ilvl w:val="0"/>
          <w:numId w:val="10"/>
        </w:numPr>
        <w:ind w:firstLine="460"/>
        <w:rPr>
          <w:szCs w:val="28"/>
        </w:rPr>
      </w:pPr>
      <w:r w:rsidRPr="00E752EC">
        <w:rPr>
          <w:szCs w:val="28"/>
        </w:rPr>
        <w:t>《生产安全事故应急预案管理办法》（</w:t>
      </w:r>
      <w:r w:rsidR="00332A64" w:rsidRPr="00E752EC">
        <w:rPr>
          <w:szCs w:val="28"/>
        </w:rPr>
        <w:t>安监总局令</w:t>
      </w:r>
      <w:r w:rsidRPr="00E752EC">
        <w:rPr>
          <w:szCs w:val="28"/>
        </w:rPr>
        <w:t>〔</w:t>
      </w:r>
      <w:r w:rsidRPr="00E752EC">
        <w:rPr>
          <w:szCs w:val="28"/>
        </w:rPr>
        <w:t>2016</w:t>
      </w:r>
      <w:r w:rsidRPr="00E752EC">
        <w:rPr>
          <w:szCs w:val="28"/>
        </w:rPr>
        <w:t>〕</w:t>
      </w:r>
      <w:r w:rsidRPr="00E752EC">
        <w:rPr>
          <w:szCs w:val="28"/>
        </w:rPr>
        <w:t>88</w:t>
      </w:r>
      <w:r w:rsidRPr="00E752EC">
        <w:rPr>
          <w:szCs w:val="28"/>
        </w:rPr>
        <w:t>号</w:t>
      </w:r>
      <w:r w:rsidR="00332A64" w:rsidRPr="00E752EC">
        <w:rPr>
          <w:szCs w:val="28"/>
        </w:rPr>
        <w:t>发布</w:t>
      </w:r>
      <w:r w:rsidRPr="00E752EC">
        <w:rPr>
          <w:szCs w:val="28"/>
        </w:rPr>
        <w:t>，应急管理部令〔</w:t>
      </w:r>
      <w:r w:rsidRPr="00E752EC">
        <w:rPr>
          <w:szCs w:val="28"/>
        </w:rPr>
        <w:t>2019</w:t>
      </w:r>
      <w:r w:rsidRPr="00E752EC">
        <w:rPr>
          <w:szCs w:val="28"/>
        </w:rPr>
        <w:t>〕</w:t>
      </w:r>
      <w:r w:rsidRPr="00E752EC">
        <w:rPr>
          <w:szCs w:val="28"/>
        </w:rPr>
        <w:t>2</w:t>
      </w:r>
      <w:r w:rsidRPr="00E752EC">
        <w:rPr>
          <w:szCs w:val="28"/>
        </w:rPr>
        <w:t>号修</w:t>
      </w:r>
      <w:r w:rsidR="00332A64" w:rsidRPr="00E752EC">
        <w:rPr>
          <w:szCs w:val="28"/>
        </w:rPr>
        <w:t>正</w:t>
      </w:r>
      <w:r w:rsidRPr="00E752EC">
        <w:rPr>
          <w:szCs w:val="28"/>
        </w:rPr>
        <w:t>）</w:t>
      </w:r>
    </w:p>
    <w:p w14:paraId="0DB90FD0" w14:textId="233F4012" w:rsidR="00D83BD8" w:rsidRPr="00E752EC" w:rsidRDefault="00D83BD8">
      <w:pPr>
        <w:pStyle w:val="afff0"/>
        <w:widowControl w:val="0"/>
        <w:numPr>
          <w:ilvl w:val="0"/>
          <w:numId w:val="10"/>
        </w:numPr>
        <w:ind w:firstLine="460"/>
        <w:rPr>
          <w:szCs w:val="28"/>
        </w:rPr>
      </w:pPr>
      <w:r w:rsidRPr="00E752EC">
        <w:rPr>
          <w:szCs w:val="28"/>
        </w:rPr>
        <w:lastRenderedPageBreak/>
        <w:t>《防雷减灾管理办法（修订）》（中国气象局</w:t>
      </w:r>
      <w:r w:rsidR="00332A64" w:rsidRPr="00E752EC">
        <w:rPr>
          <w:szCs w:val="28"/>
        </w:rPr>
        <w:t>令〔</w:t>
      </w:r>
      <w:r w:rsidR="00332A64" w:rsidRPr="00E752EC">
        <w:rPr>
          <w:szCs w:val="28"/>
        </w:rPr>
        <w:t>2011</w:t>
      </w:r>
      <w:r w:rsidR="00332A64" w:rsidRPr="00E752EC">
        <w:rPr>
          <w:szCs w:val="28"/>
        </w:rPr>
        <w:t>〕</w:t>
      </w:r>
      <w:r w:rsidR="00332A64" w:rsidRPr="00E752EC">
        <w:rPr>
          <w:szCs w:val="28"/>
        </w:rPr>
        <w:t>20</w:t>
      </w:r>
      <w:r w:rsidR="00332A64" w:rsidRPr="00E752EC">
        <w:rPr>
          <w:szCs w:val="28"/>
        </w:rPr>
        <w:t>号发布，中国气象局令</w:t>
      </w:r>
      <w:r w:rsidRPr="00E752EC">
        <w:rPr>
          <w:szCs w:val="28"/>
        </w:rPr>
        <w:t>〔</w:t>
      </w:r>
      <w:r w:rsidRPr="00E752EC">
        <w:rPr>
          <w:szCs w:val="28"/>
        </w:rPr>
        <w:t>2013</w:t>
      </w:r>
      <w:r w:rsidRPr="00E752EC">
        <w:rPr>
          <w:szCs w:val="28"/>
        </w:rPr>
        <w:t>〕</w:t>
      </w:r>
      <w:r w:rsidRPr="00E752EC">
        <w:rPr>
          <w:szCs w:val="28"/>
        </w:rPr>
        <w:t>24</w:t>
      </w:r>
      <w:r w:rsidRPr="00E752EC">
        <w:rPr>
          <w:szCs w:val="28"/>
        </w:rPr>
        <w:t>号</w:t>
      </w:r>
      <w:r w:rsidR="00332A64" w:rsidRPr="00E752EC">
        <w:rPr>
          <w:szCs w:val="28"/>
        </w:rPr>
        <w:t>修订</w:t>
      </w:r>
      <w:r w:rsidRPr="00E752EC">
        <w:rPr>
          <w:szCs w:val="28"/>
        </w:rPr>
        <w:t>）</w:t>
      </w:r>
    </w:p>
    <w:p w14:paraId="0FA05291" w14:textId="7F089073" w:rsidR="00D83BD8" w:rsidRPr="00E752EC" w:rsidRDefault="00D83BD8">
      <w:pPr>
        <w:pStyle w:val="afff0"/>
        <w:widowControl w:val="0"/>
        <w:numPr>
          <w:ilvl w:val="0"/>
          <w:numId w:val="10"/>
        </w:numPr>
        <w:ind w:firstLine="460"/>
        <w:rPr>
          <w:szCs w:val="28"/>
        </w:rPr>
      </w:pPr>
      <w:r w:rsidRPr="00E752EC">
        <w:rPr>
          <w:szCs w:val="28"/>
        </w:rPr>
        <w:t>《危险化学品目录（</w:t>
      </w:r>
      <w:r w:rsidRPr="00E752EC">
        <w:rPr>
          <w:szCs w:val="28"/>
        </w:rPr>
        <w:t>2015</w:t>
      </w:r>
      <w:r w:rsidRPr="00E752EC">
        <w:rPr>
          <w:szCs w:val="28"/>
        </w:rPr>
        <w:t>版）》（安监局公告〔</w:t>
      </w:r>
      <w:r w:rsidRPr="00E752EC">
        <w:rPr>
          <w:szCs w:val="28"/>
        </w:rPr>
        <w:t>2015</w:t>
      </w:r>
      <w:r w:rsidRPr="00E752EC">
        <w:rPr>
          <w:szCs w:val="28"/>
        </w:rPr>
        <w:t>〕</w:t>
      </w:r>
      <w:r w:rsidRPr="00E752EC">
        <w:rPr>
          <w:szCs w:val="28"/>
        </w:rPr>
        <w:t>5</w:t>
      </w:r>
      <w:r w:rsidRPr="00E752EC">
        <w:rPr>
          <w:szCs w:val="28"/>
        </w:rPr>
        <w:t>号发布，应急部公告〔</w:t>
      </w:r>
      <w:r w:rsidRPr="00E752EC">
        <w:rPr>
          <w:szCs w:val="28"/>
        </w:rPr>
        <w:t>2022</w:t>
      </w:r>
      <w:r w:rsidRPr="00E752EC">
        <w:rPr>
          <w:szCs w:val="28"/>
        </w:rPr>
        <w:t>〕</w:t>
      </w:r>
      <w:r w:rsidRPr="00E752EC">
        <w:rPr>
          <w:szCs w:val="28"/>
        </w:rPr>
        <w:t>8</w:t>
      </w:r>
      <w:r w:rsidRPr="00E752EC">
        <w:rPr>
          <w:szCs w:val="28"/>
        </w:rPr>
        <w:t>号修正）</w:t>
      </w:r>
    </w:p>
    <w:p w14:paraId="148C3A67" w14:textId="2C52F7EC" w:rsidR="00D83BD8" w:rsidRPr="00E752EC" w:rsidRDefault="00D83BD8">
      <w:pPr>
        <w:pStyle w:val="afff0"/>
        <w:widowControl w:val="0"/>
        <w:numPr>
          <w:ilvl w:val="0"/>
          <w:numId w:val="10"/>
        </w:numPr>
        <w:ind w:firstLine="460"/>
        <w:rPr>
          <w:szCs w:val="28"/>
        </w:rPr>
      </w:pPr>
      <w:r w:rsidRPr="00E752EC">
        <w:rPr>
          <w:szCs w:val="28"/>
        </w:rPr>
        <w:t>《企业安全生产费用提取和使用管理办法》（财资〔</w:t>
      </w:r>
      <w:r w:rsidRPr="00E752EC">
        <w:rPr>
          <w:szCs w:val="28"/>
        </w:rPr>
        <w:t>2022</w:t>
      </w:r>
      <w:r w:rsidRPr="00E752EC">
        <w:rPr>
          <w:szCs w:val="28"/>
        </w:rPr>
        <w:t>〕</w:t>
      </w:r>
      <w:r w:rsidRPr="00E752EC">
        <w:rPr>
          <w:szCs w:val="28"/>
        </w:rPr>
        <w:t>136</w:t>
      </w:r>
      <w:r w:rsidRPr="00E752EC">
        <w:rPr>
          <w:szCs w:val="28"/>
        </w:rPr>
        <w:t>号）</w:t>
      </w:r>
    </w:p>
    <w:p w14:paraId="62A93DF5" w14:textId="76292580" w:rsidR="00D83BD8" w:rsidRPr="00E752EC" w:rsidRDefault="00D83BD8">
      <w:pPr>
        <w:pStyle w:val="afff0"/>
        <w:widowControl w:val="0"/>
        <w:numPr>
          <w:ilvl w:val="0"/>
          <w:numId w:val="10"/>
        </w:numPr>
        <w:ind w:firstLine="460"/>
        <w:rPr>
          <w:szCs w:val="28"/>
        </w:rPr>
      </w:pPr>
      <w:r w:rsidRPr="00E752EC">
        <w:rPr>
          <w:szCs w:val="28"/>
        </w:rPr>
        <w:t>《安全生产责任保险实施办法》（安监总办〔</w:t>
      </w:r>
      <w:r w:rsidRPr="00E752EC">
        <w:rPr>
          <w:szCs w:val="28"/>
        </w:rPr>
        <w:t>2017</w:t>
      </w:r>
      <w:r w:rsidRPr="00E752EC">
        <w:rPr>
          <w:szCs w:val="28"/>
        </w:rPr>
        <w:t>〕</w:t>
      </w:r>
      <w:r w:rsidRPr="00E752EC">
        <w:rPr>
          <w:szCs w:val="28"/>
        </w:rPr>
        <w:t>140</w:t>
      </w:r>
      <w:r w:rsidRPr="00E752EC">
        <w:rPr>
          <w:szCs w:val="28"/>
        </w:rPr>
        <w:t>号）</w:t>
      </w:r>
    </w:p>
    <w:p w14:paraId="47DF3272" w14:textId="578E2B51" w:rsidR="00D83BD8" w:rsidRPr="00E752EC" w:rsidRDefault="00D83BD8">
      <w:pPr>
        <w:pStyle w:val="afff0"/>
        <w:widowControl w:val="0"/>
        <w:numPr>
          <w:ilvl w:val="0"/>
          <w:numId w:val="10"/>
        </w:numPr>
        <w:ind w:firstLine="460"/>
        <w:rPr>
          <w:szCs w:val="28"/>
        </w:rPr>
      </w:pPr>
      <w:r w:rsidRPr="00E752EC">
        <w:rPr>
          <w:szCs w:val="28"/>
        </w:rPr>
        <w:t>《国务院安委会办公室关于全面加强企业全员安全生产责任制工作的通知》（安委办〔</w:t>
      </w:r>
      <w:r w:rsidRPr="00E752EC">
        <w:rPr>
          <w:szCs w:val="28"/>
        </w:rPr>
        <w:t>2017</w:t>
      </w:r>
      <w:r w:rsidRPr="00E752EC">
        <w:rPr>
          <w:szCs w:val="28"/>
        </w:rPr>
        <w:t>〕</w:t>
      </w:r>
      <w:r w:rsidRPr="00E752EC">
        <w:rPr>
          <w:szCs w:val="28"/>
        </w:rPr>
        <w:t>29</w:t>
      </w:r>
      <w:r w:rsidRPr="00E752EC">
        <w:rPr>
          <w:szCs w:val="28"/>
        </w:rPr>
        <w:t>号）</w:t>
      </w:r>
    </w:p>
    <w:p w14:paraId="589F149B" w14:textId="7DD4CA41" w:rsidR="00D83BD8" w:rsidRPr="00E752EC" w:rsidRDefault="00D83BD8">
      <w:pPr>
        <w:pStyle w:val="afff0"/>
        <w:widowControl w:val="0"/>
        <w:numPr>
          <w:ilvl w:val="0"/>
          <w:numId w:val="10"/>
        </w:numPr>
        <w:ind w:firstLine="460"/>
        <w:rPr>
          <w:szCs w:val="28"/>
        </w:rPr>
      </w:pPr>
      <w:r w:rsidRPr="00E752EC">
        <w:rPr>
          <w:szCs w:val="28"/>
        </w:rPr>
        <w:t>《注册安全工程师分类管理办法》（安监总人事〔</w:t>
      </w:r>
      <w:r w:rsidRPr="00E752EC">
        <w:rPr>
          <w:szCs w:val="28"/>
        </w:rPr>
        <w:t>2017</w:t>
      </w:r>
      <w:r w:rsidRPr="00E752EC">
        <w:rPr>
          <w:szCs w:val="28"/>
        </w:rPr>
        <w:t>〕</w:t>
      </w:r>
      <w:r w:rsidRPr="00E752EC">
        <w:rPr>
          <w:szCs w:val="28"/>
        </w:rPr>
        <w:t>118</w:t>
      </w:r>
      <w:r w:rsidRPr="00E752EC">
        <w:rPr>
          <w:szCs w:val="28"/>
        </w:rPr>
        <w:t>号）</w:t>
      </w:r>
    </w:p>
    <w:p w14:paraId="69E66C4D" w14:textId="638199E4" w:rsidR="00D83BD8" w:rsidRPr="00E752EC" w:rsidRDefault="00D83BD8">
      <w:pPr>
        <w:pStyle w:val="afff0"/>
        <w:widowControl w:val="0"/>
        <w:numPr>
          <w:ilvl w:val="0"/>
          <w:numId w:val="10"/>
        </w:numPr>
        <w:ind w:firstLine="460"/>
        <w:rPr>
          <w:szCs w:val="28"/>
        </w:rPr>
      </w:pPr>
      <w:r w:rsidRPr="00E752EC">
        <w:rPr>
          <w:szCs w:val="28"/>
        </w:rPr>
        <w:t>《注册安全工程师职业资格制度规定》（应急〔</w:t>
      </w:r>
      <w:r w:rsidRPr="00E752EC">
        <w:rPr>
          <w:szCs w:val="28"/>
        </w:rPr>
        <w:t>2019</w:t>
      </w:r>
      <w:r w:rsidRPr="00E752EC">
        <w:rPr>
          <w:szCs w:val="28"/>
        </w:rPr>
        <w:t>〕</w:t>
      </w:r>
      <w:r w:rsidRPr="00E752EC">
        <w:rPr>
          <w:szCs w:val="28"/>
        </w:rPr>
        <w:t>8</w:t>
      </w:r>
      <w:r w:rsidRPr="00E752EC">
        <w:rPr>
          <w:szCs w:val="28"/>
        </w:rPr>
        <w:t>号）</w:t>
      </w:r>
    </w:p>
    <w:p w14:paraId="47D5B8B0" w14:textId="5CE0C1B1" w:rsidR="00D83BD8" w:rsidRPr="00E752EC" w:rsidRDefault="00D83BD8">
      <w:pPr>
        <w:pStyle w:val="afff0"/>
        <w:widowControl w:val="0"/>
        <w:numPr>
          <w:ilvl w:val="0"/>
          <w:numId w:val="10"/>
        </w:numPr>
        <w:ind w:firstLine="460"/>
        <w:rPr>
          <w:szCs w:val="28"/>
        </w:rPr>
      </w:pPr>
      <w:r w:rsidRPr="00E752EC">
        <w:rPr>
          <w:szCs w:val="28"/>
        </w:rPr>
        <w:t>《企业安全生产标准化建设定级办法》（应急〔</w:t>
      </w:r>
      <w:r w:rsidRPr="00E752EC">
        <w:rPr>
          <w:szCs w:val="28"/>
        </w:rPr>
        <w:t>2021</w:t>
      </w:r>
      <w:r w:rsidRPr="00E752EC">
        <w:rPr>
          <w:szCs w:val="28"/>
        </w:rPr>
        <w:t>〕</w:t>
      </w:r>
      <w:r w:rsidRPr="00E752EC">
        <w:rPr>
          <w:szCs w:val="28"/>
        </w:rPr>
        <w:t>83</w:t>
      </w:r>
      <w:r w:rsidRPr="00E752EC">
        <w:rPr>
          <w:szCs w:val="28"/>
        </w:rPr>
        <w:t>号）</w:t>
      </w:r>
    </w:p>
    <w:p w14:paraId="430CEAE3" w14:textId="1941D4D5" w:rsidR="00D83BD8" w:rsidRPr="00E752EC" w:rsidRDefault="00D83BD8">
      <w:pPr>
        <w:pStyle w:val="afff0"/>
        <w:widowControl w:val="0"/>
        <w:numPr>
          <w:ilvl w:val="0"/>
          <w:numId w:val="10"/>
        </w:numPr>
        <w:ind w:firstLine="460"/>
        <w:rPr>
          <w:szCs w:val="28"/>
        </w:rPr>
      </w:pPr>
      <w:r w:rsidRPr="00E752EC">
        <w:rPr>
          <w:szCs w:val="28"/>
        </w:rPr>
        <w:t>《特种设备作业人员监督管理办法》（</w:t>
      </w:r>
      <w:r w:rsidR="00332A64" w:rsidRPr="00E752EC">
        <w:rPr>
          <w:szCs w:val="28"/>
        </w:rPr>
        <w:t>质检总局令〔</w:t>
      </w:r>
      <w:r w:rsidR="00332A64" w:rsidRPr="00E752EC">
        <w:rPr>
          <w:szCs w:val="28"/>
        </w:rPr>
        <w:t>2005</w:t>
      </w:r>
      <w:r w:rsidR="00332A64" w:rsidRPr="00E752EC">
        <w:rPr>
          <w:szCs w:val="28"/>
        </w:rPr>
        <w:t>〕</w:t>
      </w:r>
      <w:r w:rsidR="00332A64" w:rsidRPr="00E752EC">
        <w:rPr>
          <w:szCs w:val="28"/>
        </w:rPr>
        <w:t>70</w:t>
      </w:r>
      <w:r w:rsidR="00332A64" w:rsidRPr="00E752EC">
        <w:rPr>
          <w:szCs w:val="28"/>
        </w:rPr>
        <w:t>号发布，质检总局令〔</w:t>
      </w:r>
      <w:r w:rsidR="00332A64" w:rsidRPr="00E752EC">
        <w:rPr>
          <w:szCs w:val="28"/>
        </w:rPr>
        <w:t>2011</w:t>
      </w:r>
      <w:r w:rsidR="00332A64" w:rsidRPr="00E752EC">
        <w:rPr>
          <w:szCs w:val="28"/>
        </w:rPr>
        <w:t>〕</w:t>
      </w:r>
      <w:r w:rsidR="00332A64" w:rsidRPr="00E752EC">
        <w:rPr>
          <w:szCs w:val="28"/>
        </w:rPr>
        <w:t>140</w:t>
      </w:r>
      <w:r w:rsidR="00332A64" w:rsidRPr="00E752EC">
        <w:rPr>
          <w:szCs w:val="28"/>
        </w:rPr>
        <w:t>号修正</w:t>
      </w:r>
      <w:r w:rsidRPr="00E752EC">
        <w:rPr>
          <w:szCs w:val="28"/>
        </w:rPr>
        <w:t>）</w:t>
      </w:r>
    </w:p>
    <w:p w14:paraId="3B613A26" w14:textId="2408EBD3" w:rsidR="00D83BD8" w:rsidRPr="00E752EC" w:rsidRDefault="00D83BD8">
      <w:pPr>
        <w:pStyle w:val="afff0"/>
        <w:widowControl w:val="0"/>
        <w:numPr>
          <w:ilvl w:val="0"/>
          <w:numId w:val="10"/>
        </w:numPr>
        <w:ind w:firstLine="460"/>
        <w:rPr>
          <w:szCs w:val="28"/>
        </w:rPr>
      </w:pPr>
      <w:r w:rsidRPr="00E752EC">
        <w:rPr>
          <w:szCs w:val="28"/>
        </w:rPr>
        <w:t>《市场监管总局关于特种设备行政许可有关事项的公告》（</w:t>
      </w:r>
      <w:r w:rsidR="00332A64" w:rsidRPr="00E752EC">
        <w:rPr>
          <w:szCs w:val="28"/>
        </w:rPr>
        <w:t>市监总局公告</w:t>
      </w:r>
      <w:r w:rsidRPr="00E752EC">
        <w:rPr>
          <w:szCs w:val="28"/>
        </w:rPr>
        <w:t>〔</w:t>
      </w:r>
      <w:r w:rsidRPr="00E752EC">
        <w:rPr>
          <w:szCs w:val="28"/>
        </w:rPr>
        <w:t>2021</w:t>
      </w:r>
      <w:r w:rsidRPr="00E752EC">
        <w:rPr>
          <w:szCs w:val="28"/>
        </w:rPr>
        <w:t>〕</w:t>
      </w:r>
      <w:r w:rsidRPr="00E752EC">
        <w:rPr>
          <w:szCs w:val="28"/>
        </w:rPr>
        <w:t>41</w:t>
      </w:r>
      <w:r w:rsidRPr="00E752EC">
        <w:rPr>
          <w:szCs w:val="28"/>
        </w:rPr>
        <w:t>号）</w:t>
      </w:r>
    </w:p>
    <w:p w14:paraId="4B261FF7" w14:textId="5FA292C1" w:rsidR="004C6F0D" w:rsidRPr="00E752EC" w:rsidRDefault="004C6F0D">
      <w:pPr>
        <w:pStyle w:val="afff0"/>
        <w:widowControl w:val="0"/>
        <w:numPr>
          <w:ilvl w:val="0"/>
          <w:numId w:val="10"/>
        </w:numPr>
        <w:ind w:firstLine="460"/>
        <w:rPr>
          <w:szCs w:val="28"/>
        </w:rPr>
      </w:pPr>
      <w:r w:rsidRPr="00E752EC">
        <w:t>《用人单位职业病危害告知与警示标识管理规范</w:t>
      </w:r>
      <w:r w:rsidRPr="00E752EC">
        <w:t xml:space="preserve"> </w:t>
      </w:r>
      <w:r w:rsidRPr="00E752EC">
        <w:t>》（安监总厅安健〔</w:t>
      </w:r>
      <w:r w:rsidRPr="00E752EC">
        <w:t>2014</w:t>
      </w:r>
      <w:r w:rsidRPr="00E752EC">
        <w:t>〕</w:t>
      </w:r>
      <w:r w:rsidRPr="00E752EC">
        <w:t>111</w:t>
      </w:r>
      <w:r w:rsidRPr="00E752EC">
        <w:t>号）</w:t>
      </w:r>
    </w:p>
    <w:p w14:paraId="48A647BA" w14:textId="57E20FBB" w:rsidR="00A85C83" w:rsidRPr="00E752EC" w:rsidRDefault="00A85C83">
      <w:pPr>
        <w:pStyle w:val="afff0"/>
        <w:widowControl w:val="0"/>
        <w:numPr>
          <w:ilvl w:val="0"/>
          <w:numId w:val="10"/>
        </w:numPr>
        <w:ind w:firstLine="460"/>
      </w:pPr>
      <w:r w:rsidRPr="00E752EC">
        <w:t>《港口危险货物重大危险源监督管理办法》（交水</w:t>
      </w:r>
      <w:r w:rsidR="00332A64" w:rsidRPr="00E752EC">
        <w:t>规</w:t>
      </w:r>
      <w:r w:rsidRPr="00E752EC">
        <w:t>〔</w:t>
      </w:r>
      <w:r w:rsidRPr="00E752EC">
        <w:t>20</w:t>
      </w:r>
      <w:r w:rsidR="00332A64" w:rsidRPr="00E752EC">
        <w:t>21</w:t>
      </w:r>
      <w:r w:rsidRPr="00E752EC">
        <w:t>〕</w:t>
      </w:r>
      <w:r w:rsidR="00332A64" w:rsidRPr="00E752EC">
        <w:t>6</w:t>
      </w:r>
      <w:r w:rsidRPr="00E752EC">
        <w:t>号）</w:t>
      </w:r>
    </w:p>
    <w:p w14:paraId="492C14FF" w14:textId="2D123D8D" w:rsidR="00A85C83" w:rsidRPr="00E752EC" w:rsidRDefault="00A85C83">
      <w:pPr>
        <w:pStyle w:val="afff0"/>
        <w:widowControl w:val="0"/>
        <w:numPr>
          <w:ilvl w:val="0"/>
          <w:numId w:val="10"/>
        </w:numPr>
        <w:ind w:firstLine="460"/>
      </w:pPr>
      <w:r w:rsidRPr="00E752EC">
        <w:t>《港口大型机械防阵风防台风安全工作指南》（交办</w:t>
      </w:r>
      <w:r w:rsidR="00C46CE2" w:rsidRPr="00E752EC">
        <w:t>水</w:t>
      </w:r>
      <w:r w:rsidRPr="00E752EC">
        <w:t>〔</w:t>
      </w:r>
      <w:r w:rsidRPr="00E752EC">
        <w:t>2018</w:t>
      </w:r>
      <w:r w:rsidRPr="00E752EC">
        <w:t>〕</w:t>
      </w:r>
      <w:r w:rsidRPr="00E752EC">
        <w:t>93</w:t>
      </w:r>
      <w:r w:rsidRPr="00E752EC">
        <w:t>号）</w:t>
      </w:r>
    </w:p>
    <w:p w14:paraId="3B2E596C" w14:textId="4B8DC1BB" w:rsidR="00A85C83" w:rsidRDefault="00A85C83">
      <w:pPr>
        <w:pStyle w:val="afff0"/>
        <w:widowControl w:val="0"/>
        <w:numPr>
          <w:ilvl w:val="0"/>
          <w:numId w:val="10"/>
        </w:numPr>
        <w:ind w:firstLine="460"/>
      </w:pPr>
      <w:r w:rsidRPr="00E752EC">
        <w:t>《危险货物港口作业重大事故隐患判定</w:t>
      </w:r>
      <w:r w:rsidR="00332A64" w:rsidRPr="00E752EC">
        <w:t>标准</w:t>
      </w:r>
      <w:r w:rsidRPr="00E752EC">
        <w:t>》（交办水〔</w:t>
      </w:r>
      <w:r w:rsidRPr="00E752EC">
        <w:t>20</w:t>
      </w:r>
      <w:r w:rsidR="00332A64" w:rsidRPr="00E752EC">
        <w:t>24</w:t>
      </w:r>
      <w:r w:rsidRPr="00E752EC">
        <w:t>〕</w:t>
      </w:r>
      <w:r w:rsidR="00332A64" w:rsidRPr="00E752EC">
        <w:t>34</w:t>
      </w:r>
      <w:r w:rsidRPr="00E752EC">
        <w:t>号）</w:t>
      </w:r>
    </w:p>
    <w:p w14:paraId="2983D01E" w14:textId="40D3E750" w:rsidR="00927174" w:rsidRPr="00E752EC" w:rsidRDefault="00927174">
      <w:pPr>
        <w:pStyle w:val="afff0"/>
        <w:widowControl w:val="0"/>
        <w:numPr>
          <w:ilvl w:val="0"/>
          <w:numId w:val="10"/>
        </w:numPr>
        <w:ind w:firstLine="460"/>
      </w:pPr>
      <w:r>
        <w:rPr>
          <w:rFonts w:hint="eastAsia"/>
        </w:rPr>
        <w:t>《应急管理部办公厅关于</w:t>
      </w:r>
      <w:r>
        <w:rPr>
          <w:rFonts w:hint="eastAsia"/>
        </w:rPr>
        <w:t>&lt;</w:t>
      </w:r>
      <w:r>
        <w:rPr>
          <w:rFonts w:hint="eastAsia"/>
        </w:rPr>
        <w:t>修改危险化学品目录（</w:t>
      </w:r>
      <w:r>
        <w:rPr>
          <w:rFonts w:hint="eastAsia"/>
        </w:rPr>
        <w:t>2015</w:t>
      </w:r>
      <w:r>
        <w:rPr>
          <w:rFonts w:hint="eastAsia"/>
        </w:rPr>
        <w:t>版）实施指南（试行）</w:t>
      </w:r>
      <w:r>
        <w:rPr>
          <w:rFonts w:hint="eastAsia"/>
        </w:rPr>
        <w:t>&gt;</w:t>
      </w:r>
      <w:r>
        <w:rPr>
          <w:rFonts w:hint="eastAsia"/>
        </w:rPr>
        <w:t>涉及柴油部分内容的通知》（</w:t>
      </w:r>
      <w:r w:rsidRPr="00564713">
        <w:rPr>
          <w:rFonts w:hint="eastAsia"/>
        </w:rPr>
        <w:tab/>
      </w:r>
      <w:r w:rsidRPr="00564713">
        <w:rPr>
          <w:rFonts w:hint="eastAsia"/>
        </w:rPr>
        <w:t>应急厅函〔</w:t>
      </w:r>
      <w:r w:rsidRPr="00564713">
        <w:rPr>
          <w:rFonts w:hint="eastAsia"/>
        </w:rPr>
        <w:t>2022</w:t>
      </w:r>
      <w:r w:rsidRPr="00564713">
        <w:rPr>
          <w:rFonts w:hint="eastAsia"/>
        </w:rPr>
        <w:t>〕</w:t>
      </w:r>
      <w:r w:rsidRPr="00564713">
        <w:rPr>
          <w:rFonts w:hint="eastAsia"/>
        </w:rPr>
        <w:t>300</w:t>
      </w:r>
      <w:r w:rsidRPr="00564713">
        <w:rPr>
          <w:rFonts w:hint="eastAsia"/>
        </w:rPr>
        <w:t>号</w:t>
      </w:r>
      <w:r>
        <w:rPr>
          <w:rFonts w:hint="eastAsia"/>
        </w:rPr>
        <w:t>）</w:t>
      </w:r>
    </w:p>
    <w:p w14:paraId="7012A151" w14:textId="3CA9BC8B" w:rsidR="00D83BD8" w:rsidRPr="00E752EC" w:rsidRDefault="00D83BD8" w:rsidP="00C1497C">
      <w:pPr>
        <w:pStyle w:val="3"/>
        <w:rPr>
          <w:szCs w:val="28"/>
        </w:rPr>
      </w:pPr>
      <w:r w:rsidRPr="00E752EC">
        <w:rPr>
          <w:szCs w:val="28"/>
        </w:rPr>
        <w:t>地方性法规、规章和规范性文件</w:t>
      </w:r>
    </w:p>
    <w:p w14:paraId="226B15E1" w14:textId="65FDC497" w:rsidR="004C6F0D" w:rsidRPr="00E752EC" w:rsidRDefault="004C6F0D">
      <w:pPr>
        <w:pStyle w:val="afff0"/>
        <w:widowControl w:val="0"/>
        <w:numPr>
          <w:ilvl w:val="0"/>
          <w:numId w:val="11"/>
        </w:numPr>
        <w:ind w:firstLine="460"/>
        <w:rPr>
          <w:szCs w:val="28"/>
        </w:rPr>
      </w:pPr>
      <w:r w:rsidRPr="00E752EC">
        <w:rPr>
          <w:szCs w:val="28"/>
        </w:rPr>
        <w:t>《山东省安全生产条例》（</w:t>
      </w:r>
      <w:r w:rsidR="00C46CE2" w:rsidRPr="00E752EC">
        <w:rPr>
          <w:szCs w:val="28"/>
        </w:rPr>
        <w:t>鲁人常〔</w:t>
      </w:r>
      <w:r w:rsidR="00C46CE2" w:rsidRPr="00E752EC">
        <w:rPr>
          <w:szCs w:val="28"/>
        </w:rPr>
        <w:t>2021</w:t>
      </w:r>
      <w:r w:rsidR="00C46CE2" w:rsidRPr="00E752EC">
        <w:rPr>
          <w:szCs w:val="28"/>
        </w:rPr>
        <w:t>〕</w:t>
      </w:r>
      <w:r w:rsidR="00C46CE2" w:rsidRPr="00E752EC">
        <w:rPr>
          <w:szCs w:val="28"/>
        </w:rPr>
        <w:t>185</w:t>
      </w:r>
      <w:r w:rsidR="00C46CE2" w:rsidRPr="00E752EC">
        <w:rPr>
          <w:szCs w:val="28"/>
        </w:rPr>
        <w:t>号</w:t>
      </w:r>
      <w:r w:rsidRPr="00E752EC">
        <w:rPr>
          <w:szCs w:val="28"/>
        </w:rPr>
        <w:t>）</w:t>
      </w:r>
    </w:p>
    <w:p w14:paraId="01333055" w14:textId="2B22A8EE" w:rsidR="004C6F0D" w:rsidRPr="00E752EC" w:rsidRDefault="004C6F0D">
      <w:pPr>
        <w:pStyle w:val="afff0"/>
        <w:widowControl w:val="0"/>
        <w:numPr>
          <w:ilvl w:val="0"/>
          <w:numId w:val="11"/>
        </w:numPr>
        <w:ind w:firstLine="460"/>
        <w:rPr>
          <w:szCs w:val="28"/>
        </w:rPr>
      </w:pPr>
      <w:r w:rsidRPr="00E752EC">
        <w:rPr>
          <w:szCs w:val="28"/>
        </w:rPr>
        <w:t>《山东省消防条例》（</w:t>
      </w:r>
      <w:r w:rsidR="00C46CE2" w:rsidRPr="00E752EC">
        <w:rPr>
          <w:szCs w:val="28"/>
        </w:rPr>
        <w:t>鲁人常〔</w:t>
      </w:r>
      <w:r w:rsidR="00C46CE2" w:rsidRPr="00E752EC">
        <w:rPr>
          <w:szCs w:val="28"/>
        </w:rPr>
        <w:t>2011</w:t>
      </w:r>
      <w:r w:rsidR="00C46CE2" w:rsidRPr="00E752EC">
        <w:rPr>
          <w:szCs w:val="28"/>
        </w:rPr>
        <w:t>〕</w:t>
      </w:r>
      <w:r w:rsidR="00C46CE2" w:rsidRPr="00E752EC">
        <w:rPr>
          <w:szCs w:val="28"/>
        </w:rPr>
        <w:t>70</w:t>
      </w:r>
      <w:r w:rsidR="00C46CE2" w:rsidRPr="00E752EC">
        <w:rPr>
          <w:szCs w:val="28"/>
        </w:rPr>
        <w:t>号发布，鲁人常〔</w:t>
      </w:r>
      <w:r w:rsidR="00C46CE2" w:rsidRPr="00E752EC">
        <w:rPr>
          <w:szCs w:val="28"/>
        </w:rPr>
        <w:t>2015</w:t>
      </w:r>
      <w:r w:rsidR="00C46CE2" w:rsidRPr="00E752EC">
        <w:rPr>
          <w:szCs w:val="28"/>
        </w:rPr>
        <w:t>〕</w:t>
      </w:r>
      <w:r w:rsidR="00C46CE2" w:rsidRPr="00E752EC">
        <w:rPr>
          <w:szCs w:val="28"/>
        </w:rPr>
        <w:t>100</w:t>
      </w:r>
      <w:r w:rsidR="00C46CE2" w:rsidRPr="00E752EC">
        <w:rPr>
          <w:szCs w:val="28"/>
        </w:rPr>
        <w:t>号修正</w:t>
      </w:r>
      <w:r w:rsidRPr="00E752EC">
        <w:rPr>
          <w:szCs w:val="28"/>
        </w:rPr>
        <w:t>）</w:t>
      </w:r>
    </w:p>
    <w:p w14:paraId="68E5C716" w14:textId="473A2A4A" w:rsidR="00A85C83" w:rsidRPr="00E752EC" w:rsidRDefault="00A85C83">
      <w:pPr>
        <w:pStyle w:val="afff0"/>
        <w:widowControl w:val="0"/>
        <w:numPr>
          <w:ilvl w:val="0"/>
          <w:numId w:val="11"/>
        </w:numPr>
        <w:ind w:firstLine="460"/>
        <w:rPr>
          <w:szCs w:val="28"/>
        </w:rPr>
      </w:pPr>
      <w:r w:rsidRPr="00E752EC">
        <w:t>《山东省港口条例》（</w:t>
      </w:r>
      <w:r w:rsidR="00C46CE2" w:rsidRPr="00E752EC">
        <w:t>鲁人常〔</w:t>
      </w:r>
      <w:r w:rsidR="00C46CE2" w:rsidRPr="00E752EC">
        <w:rPr>
          <w:rFonts w:eastAsia="Times New Roman"/>
        </w:rPr>
        <w:t>2009</w:t>
      </w:r>
      <w:r w:rsidR="00C46CE2" w:rsidRPr="00E752EC">
        <w:rPr>
          <w:rFonts w:eastAsia="Cambria Math"/>
        </w:rPr>
        <w:t>〕</w:t>
      </w:r>
      <w:r w:rsidR="00C46CE2" w:rsidRPr="00E752EC">
        <w:rPr>
          <w:rFonts w:eastAsia="Times New Roman"/>
        </w:rPr>
        <w:t>35</w:t>
      </w:r>
      <w:r w:rsidR="00C46CE2" w:rsidRPr="00E752EC">
        <w:t>号发布，鲁人常〔</w:t>
      </w:r>
      <w:r w:rsidR="00C46CE2" w:rsidRPr="00E752EC">
        <w:rPr>
          <w:rFonts w:eastAsia="Times New Roman"/>
        </w:rPr>
        <w:t>2012</w:t>
      </w:r>
      <w:r w:rsidR="00C46CE2" w:rsidRPr="00E752EC">
        <w:rPr>
          <w:rFonts w:eastAsia="Cambria Math"/>
        </w:rPr>
        <w:t>〕</w:t>
      </w:r>
      <w:r w:rsidR="00C46CE2" w:rsidRPr="00E752EC">
        <w:rPr>
          <w:rFonts w:eastAsia="Times New Roman"/>
        </w:rPr>
        <w:t>107</w:t>
      </w:r>
      <w:r w:rsidR="00C46CE2" w:rsidRPr="00E752EC">
        <w:t>号修正</w:t>
      </w:r>
      <w:r w:rsidRPr="00E752EC">
        <w:t>）</w:t>
      </w:r>
    </w:p>
    <w:p w14:paraId="23D1ED52" w14:textId="6377D81F" w:rsidR="004C6F0D" w:rsidRPr="00E752EC" w:rsidRDefault="004C6F0D">
      <w:pPr>
        <w:pStyle w:val="afff0"/>
        <w:widowControl w:val="0"/>
        <w:numPr>
          <w:ilvl w:val="0"/>
          <w:numId w:val="11"/>
        </w:numPr>
        <w:ind w:firstLine="460"/>
        <w:rPr>
          <w:szCs w:val="28"/>
        </w:rPr>
      </w:pPr>
      <w:r w:rsidRPr="00E752EC">
        <w:rPr>
          <w:szCs w:val="28"/>
        </w:rPr>
        <w:t>《山东省特种设备安全条例》（鲁人常〔</w:t>
      </w:r>
      <w:r w:rsidRPr="00E752EC">
        <w:rPr>
          <w:szCs w:val="28"/>
        </w:rPr>
        <w:t>2015</w:t>
      </w:r>
      <w:r w:rsidRPr="00E752EC">
        <w:rPr>
          <w:szCs w:val="28"/>
        </w:rPr>
        <w:t>〕</w:t>
      </w:r>
      <w:r w:rsidRPr="00E752EC">
        <w:rPr>
          <w:szCs w:val="28"/>
        </w:rPr>
        <w:t>113</w:t>
      </w:r>
      <w:r w:rsidRPr="00E752EC">
        <w:rPr>
          <w:szCs w:val="28"/>
        </w:rPr>
        <w:t>号）</w:t>
      </w:r>
    </w:p>
    <w:p w14:paraId="478A1E5C" w14:textId="7B6BD16E" w:rsidR="004C6F0D" w:rsidRPr="00E752EC" w:rsidRDefault="004C6F0D">
      <w:pPr>
        <w:pStyle w:val="afff0"/>
        <w:widowControl w:val="0"/>
        <w:numPr>
          <w:ilvl w:val="0"/>
          <w:numId w:val="11"/>
        </w:numPr>
        <w:ind w:firstLine="460"/>
        <w:rPr>
          <w:szCs w:val="28"/>
        </w:rPr>
      </w:pPr>
      <w:r w:rsidRPr="00E752EC">
        <w:rPr>
          <w:szCs w:val="28"/>
        </w:rPr>
        <w:t>《山东省生产经营单位安全生产主体责任规定》（</w:t>
      </w:r>
      <w:r w:rsidR="00C46CE2" w:rsidRPr="00E752EC">
        <w:rPr>
          <w:szCs w:val="28"/>
        </w:rPr>
        <w:t>鲁政令〔</w:t>
      </w:r>
      <w:r w:rsidR="00C46CE2" w:rsidRPr="00E752EC">
        <w:rPr>
          <w:szCs w:val="28"/>
        </w:rPr>
        <w:t>2013</w:t>
      </w:r>
      <w:r w:rsidR="00C46CE2" w:rsidRPr="00E752EC">
        <w:rPr>
          <w:szCs w:val="28"/>
        </w:rPr>
        <w:t>〕</w:t>
      </w:r>
      <w:r w:rsidR="00C46CE2" w:rsidRPr="00E752EC">
        <w:rPr>
          <w:szCs w:val="28"/>
        </w:rPr>
        <w:t>260</w:t>
      </w:r>
      <w:r w:rsidR="00C46CE2" w:rsidRPr="00E752EC">
        <w:rPr>
          <w:szCs w:val="28"/>
        </w:rPr>
        <w:t>号发布，鲁政令〔</w:t>
      </w:r>
      <w:r w:rsidR="00C46CE2" w:rsidRPr="00E752EC">
        <w:rPr>
          <w:szCs w:val="28"/>
        </w:rPr>
        <w:t>2016</w:t>
      </w:r>
      <w:r w:rsidR="00C46CE2" w:rsidRPr="00E752EC">
        <w:rPr>
          <w:szCs w:val="28"/>
        </w:rPr>
        <w:t>〕</w:t>
      </w:r>
      <w:r w:rsidR="00C46CE2" w:rsidRPr="00E752EC">
        <w:rPr>
          <w:szCs w:val="28"/>
        </w:rPr>
        <w:t>303</w:t>
      </w:r>
      <w:r w:rsidR="00C46CE2" w:rsidRPr="00E752EC">
        <w:rPr>
          <w:szCs w:val="28"/>
        </w:rPr>
        <w:t>号、鲁政令〔</w:t>
      </w:r>
      <w:r w:rsidR="00C46CE2" w:rsidRPr="00E752EC">
        <w:rPr>
          <w:szCs w:val="28"/>
        </w:rPr>
        <w:t>2018</w:t>
      </w:r>
      <w:r w:rsidR="00C46CE2" w:rsidRPr="00E752EC">
        <w:rPr>
          <w:szCs w:val="28"/>
        </w:rPr>
        <w:t>〕</w:t>
      </w:r>
      <w:r w:rsidR="00C46CE2" w:rsidRPr="00E752EC">
        <w:rPr>
          <w:szCs w:val="28"/>
        </w:rPr>
        <w:t>311</w:t>
      </w:r>
      <w:r w:rsidR="00C46CE2" w:rsidRPr="00E752EC">
        <w:rPr>
          <w:szCs w:val="28"/>
        </w:rPr>
        <w:t>号、鲁政令〔</w:t>
      </w:r>
      <w:r w:rsidR="00C46CE2" w:rsidRPr="00E752EC">
        <w:rPr>
          <w:szCs w:val="28"/>
        </w:rPr>
        <w:t>2024</w:t>
      </w:r>
      <w:r w:rsidR="00C46CE2" w:rsidRPr="00E752EC">
        <w:rPr>
          <w:szCs w:val="28"/>
        </w:rPr>
        <w:t>〕</w:t>
      </w:r>
      <w:r w:rsidR="00C46CE2" w:rsidRPr="00E752EC">
        <w:rPr>
          <w:szCs w:val="28"/>
        </w:rPr>
        <w:t>357</w:t>
      </w:r>
      <w:r w:rsidR="00C46CE2" w:rsidRPr="00E752EC">
        <w:rPr>
          <w:szCs w:val="28"/>
        </w:rPr>
        <w:t>号修正</w:t>
      </w:r>
      <w:r w:rsidRPr="00E752EC">
        <w:rPr>
          <w:szCs w:val="28"/>
        </w:rPr>
        <w:t>）</w:t>
      </w:r>
    </w:p>
    <w:p w14:paraId="2AB9AF1C" w14:textId="21DD88CE" w:rsidR="004C6F0D" w:rsidRPr="00E752EC" w:rsidRDefault="004C6F0D">
      <w:pPr>
        <w:pStyle w:val="afff0"/>
        <w:widowControl w:val="0"/>
        <w:numPr>
          <w:ilvl w:val="0"/>
          <w:numId w:val="11"/>
        </w:numPr>
        <w:ind w:firstLine="460"/>
        <w:rPr>
          <w:szCs w:val="28"/>
        </w:rPr>
      </w:pPr>
      <w:r w:rsidRPr="00E752EC">
        <w:rPr>
          <w:szCs w:val="28"/>
        </w:rPr>
        <w:t>《关于印发山东省生产经营单位全员安全生产责任</w:t>
      </w:r>
      <w:r w:rsidR="00CA47F8">
        <w:rPr>
          <w:rFonts w:hint="eastAsia"/>
          <w:szCs w:val="28"/>
        </w:rPr>
        <w:t>清单</w:t>
      </w:r>
      <w:r w:rsidRPr="00E752EC">
        <w:rPr>
          <w:szCs w:val="28"/>
        </w:rPr>
        <w:t>的通知》（鲁安办发〔</w:t>
      </w:r>
      <w:r w:rsidRPr="00E752EC">
        <w:rPr>
          <w:szCs w:val="28"/>
        </w:rPr>
        <w:t>2021</w:t>
      </w:r>
      <w:r w:rsidRPr="00E752EC">
        <w:rPr>
          <w:szCs w:val="28"/>
        </w:rPr>
        <w:t>〕</w:t>
      </w:r>
      <w:r w:rsidRPr="00E752EC">
        <w:rPr>
          <w:szCs w:val="28"/>
        </w:rPr>
        <w:t>50</w:t>
      </w:r>
      <w:r w:rsidRPr="00E752EC">
        <w:rPr>
          <w:szCs w:val="28"/>
        </w:rPr>
        <w:t>号）</w:t>
      </w:r>
    </w:p>
    <w:p w14:paraId="31CA5724" w14:textId="6F774CB1" w:rsidR="004C6F0D" w:rsidRPr="00E752EC" w:rsidRDefault="004C6F0D">
      <w:pPr>
        <w:pStyle w:val="afff0"/>
        <w:widowControl w:val="0"/>
        <w:numPr>
          <w:ilvl w:val="0"/>
          <w:numId w:val="11"/>
        </w:numPr>
        <w:ind w:firstLine="460"/>
        <w:rPr>
          <w:szCs w:val="28"/>
        </w:rPr>
      </w:pPr>
      <w:r w:rsidRPr="00E752EC">
        <w:rPr>
          <w:szCs w:val="28"/>
        </w:rPr>
        <w:lastRenderedPageBreak/>
        <w:t>《山东省生产安全事故应急办法》（</w:t>
      </w:r>
      <w:r w:rsidR="00C46CE2" w:rsidRPr="00E752EC">
        <w:rPr>
          <w:szCs w:val="28"/>
        </w:rPr>
        <w:t>鲁政令</w:t>
      </w:r>
      <w:r w:rsidRPr="00E752EC">
        <w:rPr>
          <w:szCs w:val="28"/>
        </w:rPr>
        <w:t>〔</w:t>
      </w:r>
      <w:r w:rsidRPr="00E752EC">
        <w:rPr>
          <w:szCs w:val="28"/>
        </w:rPr>
        <w:t>2021</w:t>
      </w:r>
      <w:r w:rsidRPr="00E752EC">
        <w:rPr>
          <w:szCs w:val="28"/>
        </w:rPr>
        <w:t>〕</w:t>
      </w:r>
      <w:r w:rsidRPr="00E752EC">
        <w:rPr>
          <w:szCs w:val="28"/>
        </w:rPr>
        <w:t>341</w:t>
      </w:r>
      <w:r w:rsidRPr="00E752EC">
        <w:rPr>
          <w:szCs w:val="28"/>
        </w:rPr>
        <w:t>号）</w:t>
      </w:r>
    </w:p>
    <w:p w14:paraId="3A7DBE58" w14:textId="5E543722" w:rsidR="004C6F0D" w:rsidRPr="00E752EC" w:rsidRDefault="004C6F0D">
      <w:pPr>
        <w:pStyle w:val="afff0"/>
        <w:widowControl w:val="0"/>
        <w:numPr>
          <w:ilvl w:val="0"/>
          <w:numId w:val="11"/>
        </w:numPr>
        <w:ind w:firstLine="460"/>
        <w:rPr>
          <w:szCs w:val="28"/>
        </w:rPr>
      </w:pPr>
      <w:r w:rsidRPr="00E752EC">
        <w:rPr>
          <w:szCs w:val="28"/>
        </w:rPr>
        <w:t>《山东省生产安全事故报告和调查处理办法》（</w:t>
      </w:r>
      <w:r w:rsidR="00C46CE2" w:rsidRPr="00E752EC">
        <w:rPr>
          <w:szCs w:val="28"/>
        </w:rPr>
        <w:t>鲁政令〔</w:t>
      </w:r>
      <w:r w:rsidR="00C46CE2" w:rsidRPr="00E752EC">
        <w:rPr>
          <w:szCs w:val="28"/>
        </w:rPr>
        <w:t>2011</w:t>
      </w:r>
      <w:r w:rsidR="00C46CE2" w:rsidRPr="00E752EC">
        <w:rPr>
          <w:szCs w:val="28"/>
        </w:rPr>
        <w:t>〕</w:t>
      </w:r>
      <w:r w:rsidR="00C46CE2" w:rsidRPr="00E752EC">
        <w:rPr>
          <w:szCs w:val="28"/>
        </w:rPr>
        <w:t>236</w:t>
      </w:r>
      <w:r w:rsidR="00C46CE2" w:rsidRPr="00E752EC">
        <w:rPr>
          <w:szCs w:val="28"/>
        </w:rPr>
        <w:t>号发布，鲁政令〔</w:t>
      </w:r>
      <w:r w:rsidR="00C46CE2" w:rsidRPr="00E752EC">
        <w:rPr>
          <w:szCs w:val="28"/>
        </w:rPr>
        <w:t>2022</w:t>
      </w:r>
      <w:r w:rsidR="00C46CE2" w:rsidRPr="00E752EC">
        <w:rPr>
          <w:szCs w:val="28"/>
        </w:rPr>
        <w:t>〕</w:t>
      </w:r>
      <w:r w:rsidR="00C46CE2" w:rsidRPr="00E752EC">
        <w:rPr>
          <w:szCs w:val="28"/>
        </w:rPr>
        <w:t>349</w:t>
      </w:r>
      <w:r w:rsidR="00C46CE2" w:rsidRPr="00E752EC">
        <w:rPr>
          <w:szCs w:val="28"/>
        </w:rPr>
        <w:t>号修正</w:t>
      </w:r>
      <w:r w:rsidRPr="00E752EC">
        <w:rPr>
          <w:szCs w:val="28"/>
        </w:rPr>
        <w:t>）</w:t>
      </w:r>
    </w:p>
    <w:p w14:paraId="04FC0DA4" w14:textId="6AE3625E" w:rsidR="004C6F0D" w:rsidRPr="00E752EC" w:rsidRDefault="004C6F0D">
      <w:pPr>
        <w:pStyle w:val="afff0"/>
        <w:widowControl w:val="0"/>
        <w:numPr>
          <w:ilvl w:val="0"/>
          <w:numId w:val="11"/>
        </w:numPr>
        <w:ind w:firstLine="460"/>
        <w:rPr>
          <w:szCs w:val="28"/>
        </w:rPr>
      </w:pPr>
      <w:r w:rsidRPr="00E752EC">
        <w:rPr>
          <w:szCs w:val="28"/>
        </w:rPr>
        <w:t>《山东省生产安全事故隐患排查治理办法》（</w:t>
      </w:r>
      <w:r w:rsidR="00C46CE2" w:rsidRPr="00E752EC">
        <w:rPr>
          <w:szCs w:val="28"/>
        </w:rPr>
        <w:t>鲁政令〔</w:t>
      </w:r>
      <w:r w:rsidR="00C46CE2" w:rsidRPr="00E752EC">
        <w:rPr>
          <w:szCs w:val="28"/>
        </w:rPr>
        <w:t>2022</w:t>
      </w:r>
      <w:r w:rsidR="00C46CE2" w:rsidRPr="00E752EC">
        <w:rPr>
          <w:szCs w:val="28"/>
        </w:rPr>
        <w:t>〕</w:t>
      </w:r>
      <w:r w:rsidR="00C46CE2" w:rsidRPr="00E752EC">
        <w:rPr>
          <w:szCs w:val="28"/>
        </w:rPr>
        <w:t>347</w:t>
      </w:r>
      <w:r w:rsidR="00C46CE2" w:rsidRPr="00E752EC">
        <w:rPr>
          <w:szCs w:val="28"/>
        </w:rPr>
        <w:t>号</w:t>
      </w:r>
      <w:r w:rsidRPr="00E752EC">
        <w:rPr>
          <w:szCs w:val="28"/>
        </w:rPr>
        <w:t>）</w:t>
      </w:r>
    </w:p>
    <w:p w14:paraId="54A3ED9F" w14:textId="47DC4C02" w:rsidR="004C6F0D" w:rsidRPr="00E752EC" w:rsidRDefault="004C6F0D">
      <w:pPr>
        <w:pStyle w:val="afff0"/>
        <w:widowControl w:val="0"/>
        <w:numPr>
          <w:ilvl w:val="0"/>
          <w:numId w:val="11"/>
        </w:numPr>
        <w:ind w:firstLine="460"/>
        <w:rPr>
          <w:szCs w:val="28"/>
        </w:rPr>
      </w:pPr>
      <w:r w:rsidRPr="00E752EC">
        <w:rPr>
          <w:szCs w:val="28"/>
        </w:rPr>
        <w:t>《山东省安全生产风险管控办法》（</w:t>
      </w:r>
      <w:r w:rsidR="00080820" w:rsidRPr="00E752EC">
        <w:rPr>
          <w:szCs w:val="28"/>
        </w:rPr>
        <w:t>鲁政令〔</w:t>
      </w:r>
      <w:r w:rsidR="00080820" w:rsidRPr="00E752EC">
        <w:rPr>
          <w:szCs w:val="28"/>
        </w:rPr>
        <w:t>2020</w:t>
      </w:r>
      <w:r w:rsidR="00080820" w:rsidRPr="00E752EC">
        <w:rPr>
          <w:szCs w:val="28"/>
        </w:rPr>
        <w:t>〕</w:t>
      </w:r>
      <w:r w:rsidR="00080820" w:rsidRPr="00E752EC">
        <w:rPr>
          <w:szCs w:val="28"/>
        </w:rPr>
        <w:t>331</w:t>
      </w:r>
      <w:r w:rsidR="00080820" w:rsidRPr="00E752EC">
        <w:rPr>
          <w:szCs w:val="28"/>
        </w:rPr>
        <w:t>号</w:t>
      </w:r>
      <w:r w:rsidRPr="00E752EC">
        <w:rPr>
          <w:szCs w:val="28"/>
        </w:rPr>
        <w:t>）</w:t>
      </w:r>
    </w:p>
    <w:p w14:paraId="25A119FF" w14:textId="7A47B145" w:rsidR="004C6F0D" w:rsidRPr="00E752EC" w:rsidRDefault="004C6F0D">
      <w:pPr>
        <w:pStyle w:val="afff0"/>
        <w:widowControl w:val="0"/>
        <w:numPr>
          <w:ilvl w:val="0"/>
          <w:numId w:val="11"/>
        </w:numPr>
        <w:ind w:firstLine="460"/>
        <w:rPr>
          <w:szCs w:val="28"/>
        </w:rPr>
      </w:pPr>
      <w:r w:rsidRPr="00E752EC">
        <w:rPr>
          <w:szCs w:val="28"/>
        </w:rPr>
        <w:t>《山东省生产经营单位安全总监制度实施办法（试行）》（鲁政办字〔</w:t>
      </w:r>
      <w:r w:rsidRPr="00E752EC">
        <w:rPr>
          <w:szCs w:val="28"/>
        </w:rPr>
        <w:t>202</w:t>
      </w:r>
      <w:r w:rsidR="00080820" w:rsidRPr="00E752EC">
        <w:rPr>
          <w:szCs w:val="28"/>
        </w:rPr>
        <w:t>3</w:t>
      </w:r>
      <w:r w:rsidRPr="00E752EC">
        <w:rPr>
          <w:szCs w:val="28"/>
        </w:rPr>
        <w:t>〕</w:t>
      </w:r>
      <w:r w:rsidR="00080820" w:rsidRPr="00E752EC">
        <w:rPr>
          <w:szCs w:val="28"/>
        </w:rPr>
        <w:t>116</w:t>
      </w:r>
      <w:r w:rsidRPr="00E752EC">
        <w:rPr>
          <w:szCs w:val="28"/>
        </w:rPr>
        <w:t>号）</w:t>
      </w:r>
    </w:p>
    <w:p w14:paraId="306F075B" w14:textId="2D1A476A" w:rsidR="004C6F0D" w:rsidRPr="00E752EC" w:rsidRDefault="004C6F0D">
      <w:pPr>
        <w:pStyle w:val="afff0"/>
        <w:widowControl w:val="0"/>
        <w:numPr>
          <w:ilvl w:val="0"/>
          <w:numId w:val="11"/>
        </w:numPr>
        <w:ind w:firstLine="460"/>
        <w:rPr>
          <w:szCs w:val="28"/>
        </w:rPr>
      </w:pPr>
      <w:r w:rsidRPr="00E752EC">
        <w:rPr>
          <w:szCs w:val="28"/>
        </w:rPr>
        <w:t>《山东省企业安全生产</w:t>
      </w:r>
      <w:r w:rsidRPr="00E752EC">
        <w:rPr>
          <w:szCs w:val="28"/>
        </w:rPr>
        <w:t>“</w:t>
      </w:r>
      <w:r w:rsidRPr="00E752EC">
        <w:rPr>
          <w:szCs w:val="28"/>
        </w:rPr>
        <w:t>晨会</w:t>
      </w:r>
      <w:r w:rsidRPr="00E752EC">
        <w:rPr>
          <w:szCs w:val="28"/>
        </w:rPr>
        <w:t>”</w:t>
      </w:r>
      <w:r w:rsidRPr="00E752EC">
        <w:rPr>
          <w:szCs w:val="28"/>
        </w:rPr>
        <w:t>制度规范（试行）》（鲁安发〔</w:t>
      </w:r>
      <w:r w:rsidRPr="00E752EC">
        <w:rPr>
          <w:szCs w:val="28"/>
        </w:rPr>
        <w:t>2022</w:t>
      </w:r>
      <w:r w:rsidRPr="00E752EC">
        <w:rPr>
          <w:szCs w:val="28"/>
        </w:rPr>
        <w:t>〕</w:t>
      </w:r>
      <w:r w:rsidRPr="00E752EC">
        <w:rPr>
          <w:szCs w:val="28"/>
        </w:rPr>
        <w:t>4</w:t>
      </w:r>
      <w:r w:rsidRPr="00E752EC">
        <w:rPr>
          <w:szCs w:val="28"/>
        </w:rPr>
        <w:t>号）</w:t>
      </w:r>
    </w:p>
    <w:p w14:paraId="1937C39E" w14:textId="2AA1CAA1" w:rsidR="004C6F0D" w:rsidRPr="00E752EC" w:rsidRDefault="004C6F0D">
      <w:pPr>
        <w:pStyle w:val="afff0"/>
        <w:widowControl w:val="0"/>
        <w:numPr>
          <w:ilvl w:val="0"/>
          <w:numId w:val="11"/>
        </w:numPr>
        <w:ind w:firstLine="460"/>
        <w:rPr>
          <w:szCs w:val="28"/>
        </w:rPr>
      </w:pPr>
      <w:r w:rsidRPr="00E752EC">
        <w:rPr>
          <w:szCs w:val="28"/>
        </w:rPr>
        <w:t>《山东省人民政府安全生产委员会关于开展全员定向安全生产大培训工作的实施意见》（鲁安发〔</w:t>
      </w:r>
      <w:r w:rsidRPr="00E752EC">
        <w:rPr>
          <w:szCs w:val="28"/>
        </w:rPr>
        <w:t>2022</w:t>
      </w:r>
      <w:r w:rsidRPr="00E752EC">
        <w:rPr>
          <w:szCs w:val="28"/>
        </w:rPr>
        <w:t>〕</w:t>
      </w:r>
      <w:r w:rsidRPr="00E752EC">
        <w:rPr>
          <w:szCs w:val="28"/>
        </w:rPr>
        <w:t>20</w:t>
      </w:r>
      <w:r w:rsidRPr="00E752EC">
        <w:rPr>
          <w:szCs w:val="28"/>
        </w:rPr>
        <w:t>号）</w:t>
      </w:r>
    </w:p>
    <w:p w14:paraId="0B585579" w14:textId="44C4B18F" w:rsidR="004C6F0D" w:rsidRPr="00E752EC" w:rsidRDefault="004C6F0D">
      <w:pPr>
        <w:pStyle w:val="afff0"/>
        <w:widowControl w:val="0"/>
        <w:numPr>
          <w:ilvl w:val="0"/>
          <w:numId w:val="11"/>
        </w:numPr>
        <w:ind w:firstLine="460"/>
        <w:rPr>
          <w:szCs w:val="28"/>
        </w:rPr>
      </w:pPr>
      <w:r w:rsidRPr="00E752EC">
        <w:rPr>
          <w:szCs w:val="28"/>
        </w:rPr>
        <w:t>《山东省危险化学品生产经营单位重点生产安全行为负面清单》（鲁应急字〔</w:t>
      </w:r>
      <w:r w:rsidRPr="00E752EC">
        <w:rPr>
          <w:szCs w:val="28"/>
        </w:rPr>
        <w:t>2022</w:t>
      </w:r>
      <w:r w:rsidRPr="00E752EC">
        <w:rPr>
          <w:szCs w:val="28"/>
        </w:rPr>
        <w:t>〕</w:t>
      </w:r>
      <w:r w:rsidRPr="00E752EC">
        <w:rPr>
          <w:szCs w:val="28"/>
        </w:rPr>
        <w:t>124</w:t>
      </w:r>
      <w:r w:rsidRPr="00E752EC">
        <w:rPr>
          <w:szCs w:val="28"/>
        </w:rPr>
        <w:t>号）</w:t>
      </w:r>
    </w:p>
    <w:p w14:paraId="56D3CAF6" w14:textId="53D084E7" w:rsidR="004C6F0D" w:rsidRPr="00E752EC" w:rsidRDefault="004C6F0D">
      <w:pPr>
        <w:pStyle w:val="afff0"/>
        <w:widowControl w:val="0"/>
        <w:numPr>
          <w:ilvl w:val="0"/>
          <w:numId w:val="11"/>
        </w:numPr>
        <w:ind w:firstLine="460"/>
        <w:rPr>
          <w:szCs w:val="28"/>
        </w:rPr>
      </w:pPr>
      <w:r w:rsidRPr="00E752EC">
        <w:rPr>
          <w:szCs w:val="28"/>
        </w:rPr>
        <w:t>《关于扎实落实</w:t>
      </w:r>
      <w:r w:rsidRPr="00E752EC">
        <w:rPr>
          <w:szCs w:val="28"/>
        </w:rPr>
        <w:t>“</w:t>
      </w:r>
      <w:r w:rsidRPr="00E752EC">
        <w:rPr>
          <w:szCs w:val="28"/>
        </w:rPr>
        <w:t>开工第一课</w:t>
      </w:r>
      <w:r w:rsidRPr="00E752EC">
        <w:rPr>
          <w:szCs w:val="28"/>
        </w:rPr>
        <w:t>”</w:t>
      </w:r>
      <w:r w:rsidRPr="00E752EC">
        <w:rPr>
          <w:szCs w:val="28"/>
        </w:rPr>
        <w:t>制度加强企业复工复产期间安全防范的通知》（鲁安办字〔</w:t>
      </w:r>
      <w:r w:rsidRPr="00E752EC">
        <w:rPr>
          <w:szCs w:val="28"/>
        </w:rPr>
        <w:t>2023</w:t>
      </w:r>
      <w:r w:rsidRPr="00E752EC">
        <w:rPr>
          <w:szCs w:val="28"/>
        </w:rPr>
        <w:t>〕</w:t>
      </w:r>
      <w:r w:rsidRPr="00E752EC">
        <w:rPr>
          <w:szCs w:val="28"/>
        </w:rPr>
        <w:t>1</w:t>
      </w:r>
      <w:r w:rsidRPr="00E752EC">
        <w:rPr>
          <w:szCs w:val="28"/>
        </w:rPr>
        <w:t>号）</w:t>
      </w:r>
    </w:p>
    <w:p w14:paraId="39445E79" w14:textId="440C0498" w:rsidR="00087BB5" w:rsidRPr="00E752EC" w:rsidRDefault="00087BB5">
      <w:pPr>
        <w:pStyle w:val="afff0"/>
        <w:widowControl w:val="0"/>
        <w:numPr>
          <w:ilvl w:val="0"/>
          <w:numId w:val="11"/>
        </w:numPr>
        <w:ind w:firstLine="460"/>
        <w:rPr>
          <w:szCs w:val="28"/>
        </w:rPr>
      </w:pPr>
      <w:r w:rsidRPr="00E752EC">
        <w:rPr>
          <w:szCs w:val="28"/>
        </w:rPr>
        <w:t>《山东省人民政府安全生产委员会关于规范和加强安全生产培训考核工作的指导意见》（鲁安发﹝</w:t>
      </w:r>
      <w:r w:rsidRPr="00E752EC">
        <w:rPr>
          <w:szCs w:val="28"/>
        </w:rPr>
        <w:t>2022</w:t>
      </w:r>
      <w:r w:rsidRPr="00E752EC">
        <w:rPr>
          <w:szCs w:val="28"/>
        </w:rPr>
        <w:t>﹞</w:t>
      </w:r>
      <w:r w:rsidRPr="00E752EC">
        <w:rPr>
          <w:szCs w:val="28"/>
        </w:rPr>
        <w:t>6</w:t>
      </w:r>
      <w:r w:rsidRPr="00E752EC">
        <w:rPr>
          <w:szCs w:val="28"/>
        </w:rPr>
        <w:t>号）</w:t>
      </w:r>
    </w:p>
    <w:p w14:paraId="1EAF4085" w14:textId="5B53B214" w:rsidR="00D2504E" w:rsidRPr="00E752EC" w:rsidRDefault="006C5290">
      <w:pPr>
        <w:pStyle w:val="afff0"/>
        <w:widowControl w:val="0"/>
        <w:numPr>
          <w:ilvl w:val="0"/>
          <w:numId w:val="11"/>
        </w:numPr>
        <w:ind w:firstLine="460"/>
        <w:rPr>
          <w:szCs w:val="28"/>
        </w:rPr>
      </w:pPr>
      <w:r w:rsidRPr="00E752EC">
        <w:rPr>
          <w:szCs w:val="28"/>
        </w:rPr>
        <w:t>《关于规范和加强安全生产培训考核工作的实施意见》（鲁应急发〔</w:t>
      </w:r>
      <w:r w:rsidRPr="00E752EC">
        <w:rPr>
          <w:szCs w:val="28"/>
        </w:rPr>
        <w:t>2022</w:t>
      </w:r>
      <w:r w:rsidRPr="00E752EC">
        <w:rPr>
          <w:szCs w:val="28"/>
        </w:rPr>
        <w:t>〕</w:t>
      </w:r>
      <w:r w:rsidRPr="00E752EC">
        <w:rPr>
          <w:szCs w:val="28"/>
        </w:rPr>
        <w:t>6</w:t>
      </w:r>
      <w:r w:rsidRPr="00E752EC">
        <w:rPr>
          <w:szCs w:val="28"/>
        </w:rPr>
        <w:t>号）</w:t>
      </w:r>
    </w:p>
    <w:p w14:paraId="3AF0C231" w14:textId="4F9C5DB4" w:rsidR="00087BB5" w:rsidRDefault="00087BB5">
      <w:pPr>
        <w:pStyle w:val="afff0"/>
        <w:widowControl w:val="0"/>
        <w:numPr>
          <w:ilvl w:val="0"/>
          <w:numId w:val="11"/>
        </w:numPr>
        <w:ind w:firstLine="460"/>
        <w:rPr>
          <w:szCs w:val="28"/>
        </w:rPr>
      </w:pPr>
      <w:r w:rsidRPr="00E752EC">
        <w:rPr>
          <w:szCs w:val="28"/>
        </w:rPr>
        <w:t>《山东省生产经营单位劳务派遣人员和灵活用工人员安全管理办法》（鲁应急发〔</w:t>
      </w:r>
      <w:r w:rsidRPr="00E752EC">
        <w:rPr>
          <w:szCs w:val="28"/>
        </w:rPr>
        <w:t>2022</w:t>
      </w:r>
      <w:r w:rsidRPr="00E752EC">
        <w:rPr>
          <w:szCs w:val="28"/>
        </w:rPr>
        <w:t>〕</w:t>
      </w:r>
      <w:r w:rsidRPr="00E752EC">
        <w:rPr>
          <w:szCs w:val="28"/>
        </w:rPr>
        <w:t>7</w:t>
      </w:r>
      <w:r w:rsidRPr="00E752EC">
        <w:rPr>
          <w:szCs w:val="28"/>
        </w:rPr>
        <w:t>号）</w:t>
      </w:r>
    </w:p>
    <w:p w14:paraId="249B5010" w14:textId="36E5C45A" w:rsidR="00E969CF" w:rsidRDefault="00BF408D">
      <w:pPr>
        <w:pStyle w:val="afff0"/>
        <w:widowControl w:val="0"/>
        <w:numPr>
          <w:ilvl w:val="0"/>
          <w:numId w:val="11"/>
        </w:numPr>
        <w:ind w:firstLine="460"/>
        <w:rPr>
          <w:szCs w:val="28"/>
        </w:rPr>
      </w:pPr>
      <w:r>
        <w:rPr>
          <w:rFonts w:hint="eastAsia"/>
          <w:szCs w:val="28"/>
        </w:rPr>
        <w:t>《</w:t>
      </w:r>
      <w:r w:rsidRPr="00BF408D">
        <w:rPr>
          <w:rFonts w:hint="eastAsia"/>
          <w:szCs w:val="28"/>
        </w:rPr>
        <w:t>烟台市港口环境综合整治方案</w:t>
      </w:r>
      <w:r>
        <w:rPr>
          <w:rFonts w:hint="eastAsia"/>
          <w:szCs w:val="28"/>
        </w:rPr>
        <w:t>》（</w:t>
      </w:r>
      <w:r w:rsidRPr="00BF408D">
        <w:rPr>
          <w:szCs w:val="28"/>
        </w:rPr>
        <w:t>烟交发〔</w:t>
      </w:r>
      <w:r w:rsidRPr="00BF408D">
        <w:rPr>
          <w:szCs w:val="28"/>
        </w:rPr>
        <w:t>2020</w:t>
      </w:r>
      <w:r w:rsidRPr="00BF408D">
        <w:rPr>
          <w:szCs w:val="28"/>
        </w:rPr>
        <w:t>〕</w:t>
      </w:r>
      <w:r w:rsidRPr="00BF408D">
        <w:rPr>
          <w:szCs w:val="28"/>
        </w:rPr>
        <w:t>97</w:t>
      </w:r>
      <w:r w:rsidRPr="00BF408D">
        <w:rPr>
          <w:szCs w:val="28"/>
        </w:rPr>
        <w:t>号</w:t>
      </w:r>
      <w:r>
        <w:rPr>
          <w:rFonts w:hint="eastAsia"/>
          <w:szCs w:val="28"/>
        </w:rPr>
        <w:t>）</w:t>
      </w:r>
    </w:p>
    <w:p w14:paraId="5EF38064" w14:textId="54DC09E5" w:rsidR="006739F8" w:rsidRDefault="006739F8">
      <w:pPr>
        <w:pStyle w:val="afff0"/>
        <w:widowControl w:val="0"/>
        <w:numPr>
          <w:ilvl w:val="0"/>
          <w:numId w:val="11"/>
        </w:numPr>
        <w:ind w:firstLine="460"/>
        <w:rPr>
          <w:szCs w:val="28"/>
        </w:rPr>
      </w:pPr>
      <w:r>
        <w:rPr>
          <w:rFonts w:hint="eastAsia"/>
          <w:szCs w:val="28"/>
        </w:rPr>
        <w:t>《</w:t>
      </w:r>
      <w:r w:rsidRPr="006739F8">
        <w:rPr>
          <w:szCs w:val="28"/>
        </w:rPr>
        <w:t>关于进一步加强应急预案和应急演练工作的通知</w:t>
      </w:r>
      <w:r>
        <w:rPr>
          <w:rFonts w:hint="eastAsia"/>
          <w:szCs w:val="28"/>
        </w:rPr>
        <w:t>》（</w:t>
      </w:r>
      <w:r w:rsidRPr="006739F8">
        <w:rPr>
          <w:szCs w:val="28"/>
        </w:rPr>
        <w:t>烟安办〔</w:t>
      </w:r>
      <w:r w:rsidRPr="006739F8">
        <w:rPr>
          <w:szCs w:val="28"/>
        </w:rPr>
        <w:t>2022</w:t>
      </w:r>
      <w:r w:rsidRPr="006739F8">
        <w:rPr>
          <w:szCs w:val="28"/>
        </w:rPr>
        <w:t>〕</w:t>
      </w:r>
      <w:r w:rsidRPr="006739F8">
        <w:rPr>
          <w:szCs w:val="28"/>
        </w:rPr>
        <w:t>6</w:t>
      </w:r>
      <w:r w:rsidRPr="006739F8">
        <w:rPr>
          <w:szCs w:val="28"/>
        </w:rPr>
        <w:t>号</w:t>
      </w:r>
      <w:r>
        <w:rPr>
          <w:rFonts w:hint="eastAsia"/>
          <w:szCs w:val="28"/>
        </w:rPr>
        <w:t>）</w:t>
      </w:r>
    </w:p>
    <w:p w14:paraId="48A6509A" w14:textId="11EA04BC" w:rsidR="006739F8" w:rsidRPr="006739F8" w:rsidRDefault="006739F8" w:rsidP="00070F74">
      <w:pPr>
        <w:pStyle w:val="afff0"/>
        <w:widowControl w:val="0"/>
        <w:numPr>
          <w:ilvl w:val="0"/>
          <w:numId w:val="11"/>
        </w:numPr>
        <w:ind w:firstLine="460"/>
        <w:rPr>
          <w:szCs w:val="28"/>
        </w:rPr>
      </w:pPr>
      <w:r w:rsidRPr="006739F8">
        <w:rPr>
          <w:rFonts w:hint="eastAsia"/>
          <w:szCs w:val="28"/>
        </w:rPr>
        <w:t>《</w:t>
      </w:r>
      <w:r w:rsidRPr="006739F8">
        <w:rPr>
          <w:szCs w:val="28"/>
        </w:rPr>
        <w:t>全市预防高处坠落专项整治实施方案</w:t>
      </w:r>
      <w:r w:rsidRPr="006739F8">
        <w:rPr>
          <w:rFonts w:hint="eastAsia"/>
          <w:szCs w:val="28"/>
        </w:rPr>
        <w:t>》（</w:t>
      </w:r>
      <w:r w:rsidRPr="006739F8">
        <w:rPr>
          <w:szCs w:val="28"/>
        </w:rPr>
        <w:t>烟安办〔</w:t>
      </w:r>
      <w:r w:rsidRPr="006739F8">
        <w:rPr>
          <w:szCs w:val="28"/>
        </w:rPr>
        <w:t>2023</w:t>
      </w:r>
      <w:r w:rsidRPr="006739F8">
        <w:rPr>
          <w:szCs w:val="28"/>
        </w:rPr>
        <w:t>〕</w:t>
      </w:r>
      <w:r w:rsidRPr="006739F8">
        <w:rPr>
          <w:szCs w:val="28"/>
        </w:rPr>
        <w:t>8</w:t>
      </w:r>
      <w:r w:rsidRPr="006739F8">
        <w:rPr>
          <w:rFonts w:hint="eastAsia"/>
          <w:szCs w:val="28"/>
        </w:rPr>
        <w:t>4</w:t>
      </w:r>
      <w:r w:rsidRPr="006739F8">
        <w:rPr>
          <w:szCs w:val="28"/>
        </w:rPr>
        <w:t>号</w:t>
      </w:r>
      <w:r w:rsidRPr="006739F8">
        <w:rPr>
          <w:rFonts w:hint="eastAsia"/>
          <w:szCs w:val="28"/>
        </w:rPr>
        <w:t>）</w:t>
      </w:r>
    </w:p>
    <w:p w14:paraId="5AC6ABF9" w14:textId="77777777" w:rsidR="006739F8" w:rsidRDefault="006739F8" w:rsidP="006739F8">
      <w:pPr>
        <w:pStyle w:val="afff0"/>
        <w:widowControl w:val="0"/>
        <w:numPr>
          <w:ilvl w:val="0"/>
          <w:numId w:val="11"/>
        </w:numPr>
        <w:ind w:firstLine="460"/>
        <w:rPr>
          <w:szCs w:val="28"/>
        </w:rPr>
      </w:pPr>
      <w:r>
        <w:rPr>
          <w:rFonts w:hint="eastAsia"/>
          <w:szCs w:val="28"/>
        </w:rPr>
        <w:t>《</w:t>
      </w:r>
      <w:r w:rsidRPr="006739F8">
        <w:rPr>
          <w:szCs w:val="28"/>
        </w:rPr>
        <w:t>全市有限空间作业安全专项整治实施方案</w:t>
      </w:r>
      <w:r>
        <w:rPr>
          <w:rFonts w:hint="eastAsia"/>
          <w:szCs w:val="28"/>
        </w:rPr>
        <w:t>》（</w:t>
      </w:r>
      <w:r w:rsidRPr="006739F8">
        <w:rPr>
          <w:szCs w:val="28"/>
        </w:rPr>
        <w:t>烟安办〔</w:t>
      </w:r>
      <w:r w:rsidRPr="006739F8">
        <w:rPr>
          <w:szCs w:val="28"/>
        </w:rPr>
        <w:t>2023</w:t>
      </w:r>
      <w:r w:rsidRPr="006739F8">
        <w:rPr>
          <w:szCs w:val="28"/>
        </w:rPr>
        <w:t>〕</w:t>
      </w:r>
      <w:r w:rsidRPr="006739F8">
        <w:rPr>
          <w:szCs w:val="28"/>
        </w:rPr>
        <w:t>85</w:t>
      </w:r>
      <w:r w:rsidRPr="006739F8">
        <w:rPr>
          <w:szCs w:val="28"/>
        </w:rPr>
        <w:t>号</w:t>
      </w:r>
      <w:r>
        <w:rPr>
          <w:rFonts w:hint="eastAsia"/>
          <w:szCs w:val="28"/>
        </w:rPr>
        <w:t>）</w:t>
      </w:r>
    </w:p>
    <w:p w14:paraId="07005A91" w14:textId="3E36985C" w:rsidR="00BF408D" w:rsidRPr="006739F8" w:rsidRDefault="006739F8" w:rsidP="00CB7238">
      <w:pPr>
        <w:pStyle w:val="afff0"/>
        <w:widowControl w:val="0"/>
        <w:numPr>
          <w:ilvl w:val="0"/>
          <w:numId w:val="11"/>
        </w:numPr>
        <w:ind w:firstLine="460"/>
        <w:rPr>
          <w:szCs w:val="28"/>
        </w:rPr>
      </w:pPr>
      <w:r w:rsidRPr="006739F8">
        <w:rPr>
          <w:rFonts w:hint="eastAsia"/>
          <w:szCs w:val="28"/>
        </w:rPr>
        <w:t>《烟台市生产安全事故应急预案管理实施细则》（烟安办〔</w:t>
      </w:r>
      <w:r w:rsidRPr="006739F8">
        <w:rPr>
          <w:rFonts w:hint="eastAsia"/>
          <w:szCs w:val="28"/>
        </w:rPr>
        <w:t>2023</w:t>
      </w:r>
      <w:r w:rsidRPr="006739F8">
        <w:rPr>
          <w:rFonts w:hint="eastAsia"/>
          <w:szCs w:val="28"/>
        </w:rPr>
        <w:t>〕</w:t>
      </w:r>
      <w:r w:rsidRPr="006739F8">
        <w:rPr>
          <w:rFonts w:hint="eastAsia"/>
          <w:szCs w:val="28"/>
        </w:rPr>
        <w:t>110</w:t>
      </w:r>
      <w:r w:rsidRPr="006739F8">
        <w:rPr>
          <w:rFonts w:hint="eastAsia"/>
          <w:szCs w:val="28"/>
        </w:rPr>
        <w:t>号）</w:t>
      </w:r>
    </w:p>
    <w:p w14:paraId="24B0CFD0" w14:textId="62AB481B" w:rsidR="00D2504E" w:rsidRPr="00E752EC" w:rsidRDefault="00D02320" w:rsidP="00C1497C">
      <w:pPr>
        <w:pStyle w:val="3"/>
        <w:keepNext w:val="0"/>
        <w:keepLines w:val="0"/>
      </w:pPr>
      <w:r w:rsidRPr="00E752EC">
        <w:rPr>
          <w:szCs w:val="28"/>
        </w:rPr>
        <w:t>主要技术</w:t>
      </w:r>
      <w:r w:rsidR="006C5290" w:rsidRPr="00E752EC">
        <w:rPr>
          <w:szCs w:val="28"/>
        </w:rPr>
        <w:t>标准</w:t>
      </w:r>
      <w:r w:rsidRPr="00E752EC">
        <w:rPr>
          <w:szCs w:val="28"/>
        </w:rPr>
        <w:t>、规范</w:t>
      </w:r>
    </w:p>
    <w:p w14:paraId="5C9B47F6" w14:textId="77777777" w:rsidR="00D2504E" w:rsidRPr="00E752EC" w:rsidRDefault="006C5290" w:rsidP="00C1497C">
      <w:pPr>
        <w:pStyle w:val="afff0"/>
        <w:widowControl w:val="0"/>
        <w:numPr>
          <w:ilvl w:val="0"/>
          <w:numId w:val="9"/>
        </w:numPr>
        <w:ind w:firstLineChars="0" w:firstLine="490"/>
      </w:pPr>
      <w:r w:rsidRPr="00E752EC">
        <w:rPr>
          <w:szCs w:val="28"/>
        </w:rPr>
        <w:t>《安全色》（</w:t>
      </w:r>
      <w:r w:rsidRPr="00E752EC">
        <w:rPr>
          <w:szCs w:val="28"/>
        </w:rPr>
        <w:t>GB2893-2008</w:t>
      </w:r>
      <w:r w:rsidRPr="00E752EC">
        <w:rPr>
          <w:szCs w:val="28"/>
        </w:rPr>
        <w:t>）</w:t>
      </w:r>
    </w:p>
    <w:p w14:paraId="4898393D" w14:textId="7B0ED6B5" w:rsidR="00D2504E" w:rsidRPr="00E752EC" w:rsidRDefault="00D2504E" w:rsidP="00C1497C">
      <w:pPr>
        <w:pStyle w:val="afff0"/>
        <w:widowControl w:val="0"/>
        <w:numPr>
          <w:ilvl w:val="0"/>
          <w:numId w:val="9"/>
        </w:numPr>
        <w:ind w:firstLineChars="0" w:firstLine="490"/>
        <w:rPr>
          <w:szCs w:val="28"/>
        </w:rPr>
      </w:pPr>
      <w:r w:rsidRPr="00E752EC">
        <w:rPr>
          <w:szCs w:val="28"/>
        </w:rPr>
        <w:t>《</w:t>
      </w:r>
      <w:r w:rsidR="006C5290" w:rsidRPr="00E752EC">
        <w:rPr>
          <w:szCs w:val="28"/>
        </w:rPr>
        <w:t>安全标志及其使用导则》（</w:t>
      </w:r>
      <w:r w:rsidR="006C5290" w:rsidRPr="00E752EC">
        <w:rPr>
          <w:szCs w:val="28"/>
        </w:rPr>
        <w:t>GB2894-2008</w:t>
      </w:r>
      <w:r w:rsidR="006C5290" w:rsidRPr="00E752EC">
        <w:rPr>
          <w:szCs w:val="28"/>
        </w:rPr>
        <w:t>）</w:t>
      </w:r>
    </w:p>
    <w:p w14:paraId="17A2397D" w14:textId="77777777" w:rsidR="00246582" w:rsidRPr="00E752EC" w:rsidRDefault="00246582" w:rsidP="00C1497C">
      <w:pPr>
        <w:pStyle w:val="afff0"/>
        <w:widowControl w:val="0"/>
        <w:numPr>
          <w:ilvl w:val="0"/>
          <w:numId w:val="9"/>
        </w:numPr>
        <w:ind w:firstLineChars="0" w:firstLine="490"/>
        <w:rPr>
          <w:szCs w:val="28"/>
        </w:rPr>
      </w:pPr>
      <w:r w:rsidRPr="00E752EC">
        <w:rPr>
          <w:szCs w:val="28"/>
        </w:rPr>
        <w:t>《固定式钢梯及平台安全要求</w:t>
      </w:r>
      <w:r w:rsidRPr="00E752EC">
        <w:rPr>
          <w:szCs w:val="28"/>
        </w:rPr>
        <w:t xml:space="preserve"> </w:t>
      </w:r>
      <w:r w:rsidRPr="00E752EC">
        <w:rPr>
          <w:szCs w:val="28"/>
        </w:rPr>
        <w:t>第</w:t>
      </w:r>
      <w:r w:rsidRPr="00E752EC">
        <w:rPr>
          <w:szCs w:val="28"/>
        </w:rPr>
        <w:t>1</w:t>
      </w:r>
      <w:r w:rsidRPr="00E752EC">
        <w:rPr>
          <w:szCs w:val="28"/>
        </w:rPr>
        <w:t>部分：钢直梯》（</w:t>
      </w:r>
      <w:r w:rsidRPr="00E752EC">
        <w:rPr>
          <w:szCs w:val="28"/>
        </w:rPr>
        <w:t>GB4053.1-2009</w:t>
      </w:r>
      <w:r w:rsidRPr="00E752EC">
        <w:rPr>
          <w:szCs w:val="28"/>
        </w:rPr>
        <w:t>）</w:t>
      </w:r>
    </w:p>
    <w:p w14:paraId="0704D812" w14:textId="75704DE9" w:rsidR="00DF4221" w:rsidRPr="00E752EC" w:rsidRDefault="00DF4221" w:rsidP="00C1497C">
      <w:pPr>
        <w:pStyle w:val="afff0"/>
        <w:widowControl w:val="0"/>
        <w:numPr>
          <w:ilvl w:val="0"/>
          <w:numId w:val="9"/>
        </w:numPr>
        <w:ind w:firstLineChars="0" w:firstLine="490"/>
        <w:rPr>
          <w:szCs w:val="28"/>
        </w:rPr>
      </w:pPr>
      <w:r w:rsidRPr="00E752EC">
        <w:rPr>
          <w:szCs w:val="28"/>
        </w:rPr>
        <w:t>《固定式钢梯及平台安全要求第</w:t>
      </w:r>
      <w:r w:rsidRPr="00E752EC">
        <w:rPr>
          <w:szCs w:val="28"/>
        </w:rPr>
        <w:t>3</w:t>
      </w:r>
      <w:r w:rsidRPr="00E752EC">
        <w:rPr>
          <w:szCs w:val="28"/>
        </w:rPr>
        <w:t>部分：工业防护栏杆及钢平台》（</w:t>
      </w:r>
      <w:r w:rsidRPr="00E752EC">
        <w:rPr>
          <w:szCs w:val="28"/>
        </w:rPr>
        <w:t>GB4053.3-2009</w:t>
      </w:r>
      <w:r w:rsidRPr="00E752EC">
        <w:rPr>
          <w:szCs w:val="28"/>
        </w:rPr>
        <w:t>）</w:t>
      </w:r>
    </w:p>
    <w:p w14:paraId="7AD976C2" w14:textId="77777777" w:rsidR="004C5252" w:rsidRPr="00E752EC" w:rsidRDefault="004C5252" w:rsidP="00C1497C">
      <w:pPr>
        <w:pStyle w:val="afff0"/>
        <w:widowControl w:val="0"/>
        <w:numPr>
          <w:ilvl w:val="0"/>
          <w:numId w:val="9"/>
        </w:numPr>
        <w:ind w:firstLineChars="0" w:firstLine="490"/>
        <w:rPr>
          <w:szCs w:val="28"/>
        </w:rPr>
      </w:pPr>
      <w:r w:rsidRPr="00E752EC">
        <w:rPr>
          <w:szCs w:val="28"/>
        </w:rPr>
        <w:t>《生产设备安全卫生设计总则》（</w:t>
      </w:r>
      <w:r w:rsidRPr="00E752EC">
        <w:rPr>
          <w:szCs w:val="28"/>
        </w:rPr>
        <w:t>GB5083-1999</w:t>
      </w:r>
      <w:r w:rsidRPr="00E752EC">
        <w:rPr>
          <w:szCs w:val="28"/>
        </w:rPr>
        <w:t>）</w:t>
      </w:r>
    </w:p>
    <w:p w14:paraId="43AC6EA4" w14:textId="77777777" w:rsidR="00DF4221" w:rsidRPr="00E752EC" w:rsidRDefault="006C5290" w:rsidP="00C1497C">
      <w:pPr>
        <w:pStyle w:val="afff0"/>
        <w:widowControl w:val="0"/>
        <w:numPr>
          <w:ilvl w:val="0"/>
          <w:numId w:val="9"/>
        </w:numPr>
        <w:ind w:firstLineChars="0" w:firstLine="490"/>
        <w:rPr>
          <w:szCs w:val="28"/>
        </w:rPr>
      </w:pPr>
      <w:r w:rsidRPr="00E752EC">
        <w:rPr>
          <w:szCs w:val="28"/>
        </w:rPr>
        <w:t>《企业职工伤亡事故分类》（</w:t>
      </w:r>
      <w:r w:rsidRPr="00E752EC">
        <w:rPr>
          <w:szCs w:val="28"/>
        </w:rPr>
        <w:t>GB6441-1986</w:t>
      </w:r>
      <w:r w:rsidRPr="00E752EC">
        <w:rPr>
          <w:szCs w:val="28"/>
        </w:rPr>
        <w:t>）</w:t>
      </w:r>
    </w:p>
    <w:p w14:paraId="52E447BA" w14:textId="1E79D9FD" w:rsidR="00DF4221" w:rsidRPr="00E752EC" w:rsidRDefault="00DF4221" w:rsidP="00C1497C">
      <w:pPr>
        <w:pStyle w:val="afff0"/>
        <w:widowControl w:val="0"/>
        <w:numPr>
          <w:ilvl w:val="0"/>
          <w:numId w:val="9"/>
        </w:numPr>
        <w:ind w:firstLineChars="0" w:firstLine="490"/>
        <w:rPr>
          <w:szCs w:val="28"/>
        </w:rPr>
      </w:pPr>
      <w:r w:rsidRPr="00E752EC">
        <w:rPr>
          <w:szCs w:val="28"/>
        </w:rPr>
        <w:lastRenderedPageBreak/>
        <w:t>《防止静电事故通用导则》（</w:t>
      </w:r>
      <w:r w:rsidRPr="00E752EC">
        <w:rPr>
          <w:szCs w:val="28"/>
        </w:rPr>
        <w:t>GB 12158-2006</w:t>
      </w:r>
      <w:r w:rsidRPr="00E752EC">
        <w:rPr>
          <w:szCs w:val="28"/>
        </w:rPr>
        <w:t>）</w:t>
      </w:r>
    </w:p>
    <w:p w14:paraId="66EF447D" w14:textId="0A96A7C9" w:rsidR="006C102B" w:rsidRPr="00E752EC" w:rsidRDefault="006C102B" w:rsidP="00C1497C">
      <w:pPr>
        <w:pStyle w:val="afff0"/>
        <w:widowControl w:val="0"/>
        <w:numPr>
          <w:ilvl w:val="0"/>
          <w:numId w:val="9"/>
        </w:numPr>
        <w:ind w:firstLineChars="0" w:firstLine="490"/>
        <w:rPr>
          <w:szCs w:val="28"/>
        </w:rPr>
      </w:pPr>
      <w:r w:rsidRPr="00E752EC">
        <w:rPr>
          <w:szCs w:val="28"/>
        </w:rPr>
        <w:t>《危险货物品名表》（</w:t>
      </w:r>
      <w:r w:rsidRPr="00E752EC">
        <w:rPr>
          <w:szCs w:val="28"/>
        </w:rPr>
        <w:t>GB 12268-2012</w:t>
      </w:r>
      <w:r w:rsidRPr="00E752EC">
        <w:rPr>
          <w:szCs w:val="28"/>
        </w:rPr>
        <w:t>）</w:t>
      </w:r>
    </w:p>
    <w:p w14:paraId="27C37AF7" w14:textId="2E1B7307" w:rsidR="00DF4221" w:rsidRPr="00E752EC" w:rsidRDefault="00DF4221" w:rsidP="00C1497C">
      <w:pPr>
        <w:pStyle w:val="afff0"/>
        <w:widowControl w:val="0"/>
        <w:numPr>
          <w:ilvl w:val="0"/>
          <w:numId w:val="9"/>
        </w:numPr>
        <w:ind w:firstLineChars="0" w:firstLine="490"/>
        <w:rPr>
          <w:szCs w:val="28"/>
        </w:rPr>
      </w:pPr>
      <w:r w:rsidRPr="00E752EC">
        <w:rPr>
          <w:szCs w:val="28"/>
        </w:rPr>
        <w:t>《石油与石油设施雷电安全规范》（</w:t>
      </w:r>
      <w:r w:rsidRPr="00E752EC">
        <w:rPr>
          <w:szCs w:val="28"/>
        </w:rPr>
        <w:t>GB15599-2009</w:t>
      </w:r>
      <w:r w:rsidRPr="00E752EC">
        <w:rPr>
          <w:szCs w:val="28"/>
        </w:rPr>
        <w:t>）</w:t>
      </w:r>
    </w:p>
    <w:p w14:paraId="227E07AA" w14:textId="7FA06484" w:rsidR="00C512F8" w:rsidRPr="00E752EC" w:rsidRDefault="00C512F8" w:rsidP="00C1497C">
      <w:pPr>
        <w:pStyle w:val="afff0"/>
        <w:widowControl w:val="0"/>
        <w:numPr>
          <w:ilvl w:val="0"/>
          <w:numId w:val="9"/>
        </w:numPr>
        <w:ind w:firstLineChars="0" w:firstLine="490"/>
        <w:rPr>
          <w:szCs w:val="28"/>
        </w:rPr>
      </w:pPr>
      <w:r w:rsidRPr="00E752EC">
        <w:rPr>
          <w:szCs w:val="28"/>
        </w:rPr>
        <w:t>《港口作业安全要求</w:t>
      </w:r>
      <w:r w:rsidRPr="00E752EC">
        <w:rPr>
          <w:szCs w:val="28"/>
        </w:rPr>
        <w:t xml:space="preserve"> </w:t>
      </w:r>
      <w:r w:rsidRPr="00E752EC">
        <w:rPr>
          <w:szCs w:val="28"/>
        </w:rPr>
        <w:t>第</w:t>
      </w:r>
      <w:r w:rsidRPr="00E752EC">
        <w:rPr>
          <w:szCs w:val="28"/>
        </w:rPr>
        <w:t>1</w:t>
      </w:r>
      <w:r w:rsidRPr="00E752EC">
        <w:rPr>
          <w:szCs w:val="28"/>
        </w:rPr>
        <w:t>部分：油气化工码头》（</w:t>
      </w:r>
      <w:r w:rsidRPr="00E752EC">
        <w:rPr>
          <w:szCs w:val="28"/>
        </w:rPr>
        <w:t>GB16994.1-2021</w:t>
      </w:r>
      <w:r w:rsidRPr="00E752EC">
        <w:rPr>
          <w:szCs w:val="28"/>
        </w:rPr>
        <w:t>）</w:t>
      </w:r>
    </w:p>
    <w:p w14:paraId="0E9DB9E7" w14:textId="77777777" w:rsidR="00DF4221" w:rsidRPr="00E752EC" w:rsidRDefault="006C5290" w:rsidP="00C1497C">
      <w:pPr>
        <w:pStyle w:val="afff0"/>
        <w:widowControl w:val="0"/>
        <w:numPr>
          <w:ilvl w:val="0"/>
          <w:numId w:val="9"/>
        </w:numPr>
        <w:ind w:firstLineChars="0" w:firstLine="490"/>
        <w:rPr>
          <w:szCs w:val="28"/>
        </w:rPr>
      </w:pPr>
      <w:r w:rsidRPr="00E752EC">
        <w:rPr>
          <w:szCs w:val="28"/>
        </w:rPr>
        <w:t>《危险化学品重大危险源辨识》（</w:t>
      </w:r>
      <w:r w:rsidRPr="00E752EC">
        <w:rPr>
          <w:szCs w:val="28"/>
        </w:rPr>
        <w:t>GB18218-2018</w:t>
      </w:r>
      <w:r w:rsidRPr="00E752EC">
        <w:rPr>
          <w:szCs w:val="28"/>
        </w:rPr>
        <w:t>）</w:t>
      </w:r>
    </w:p>
    <w:p w14:paraId="13AC7266" w14:textId="77777777" w:rsidR="00DF4221" w:rsidRPr="00E752EC" w:rsidRDefault="00DF4221" w:rsidP="00C1497C">
      <w:pPr>
        <w:pStyle w:val="afff0"/>
        <w:widowControl w:val="0"/>
        <w:numPr>
          <w:ilvl w:val="0"/>
          <w:numId w:val="9"/>
        </w:numPr>
        <w:ind w:firstLineChars="0" w:firstLine="490"/>
        <w:rPr>
          <w:szCs w:val="28"/>
        </w:rPr>
      </w:pPr>
      <w:r w:rsidRPr="00E752EC">
        <w:rPr>
          <w:szCs w:val="28"/>
        </w:rPr>
        <w:t>《中国地震动参数区划图》（</w:t>
      </w:r>
      <w:r w:rsidRPr="00E752EC">
        <w:rPr>
          <w:szCs w:val="28"/>
        </w:rPr>
        <w:t>GB 18306-2015</w:t>
      </w:r>
      <w:r w:rsidRPr="00E752EC">
        <w:rPr>
          <w:szCs w:val="28"/>
        </w:rPr>
        <w:t>）</w:t>
      </w:r>
    </w:p>
    <w:p w14:paraId="1A122981" w14:textId="777C0C13" w:rsidR="00813F5F" w:rsidRPr="00E752EC" w:rsidRDefault="00813F5F" w:rsidP="00C1497C">
      <w:pPr>
        <w:pStyle w:val="afff0"/>
        <w:widowControl w:val="0"/>
        <w:numPr>
          <w:ilvl w:val="0"/>
          <w:numId w:val="9"/>
        </w:numPr>
        <w:ind w:firstLineChars="0" w:firstLine="490"/>
        <w:rPr>
          <w:szCs w:val="28"/>
        </w:rPr>
      </w:pPr>
      <w:r w:rsidRPr="00E752EC">
        <w:rPr>
          <w:szCs w:val="28"/>
        </w:rPr>
        <w:t>《油船</w:t>
      </w:r>
      <w:r w:rsidR="00C512F8" w:rsidRPr="00E752EC">
        <w:rPr>
          <w:szCs w:val="28"/>
        </w:rPr>
        <w:t>在港</w:t>
      </w:r>
      <w:r w:rsidRPr="00E752EC">
        <w:rPr>
          <w:szCs w:val="28"/>
        </w:rPr>
        <w:t>作业</w:t>
      </w:r>
      <w:r w:rsidR="00C512F8" w:rsidRPr="00E752EC">
        <w:rPr>
          <w:szCs w:val="28"/>
        </w:rPr>
        <w:t>安全要求</w:t>
      </w:r>
      <w:r w:rsidRPr="00E752EC">
        <w:rPr>
          <w:szCs w:val="28"/>
        </w:rPr>
        <w:t>》（</w:t>
      </w:r>
      <w:r w:rsidRPr="00E752EC">
        <w:rPr>
          <w:szCs w:val="28"/>
        </w:rPr>
        <w:t>GB18434-2022</w:t>
      </w:r>
      <w:r w:rsidRPr="00E752EC">
        <w:rPr>
          <w:szCs w:val="28"/>
        </w:rPr>
        <w:t>）</w:t>
      </w:r>
    </w:p>
    <w:p w14:paraId="6A9C9AC7" w14:textId="0B92A40E" w:rsidR="00DF4221" w:rsidRDefault="00DF4221" w:rsidP="00C1497C">
      <w:pPr>
        <w:pStyle w:val="afff0"/>
        <w:widowControl w:val="0"/>
        <w:numPr>
          <w:ilvl w:val="0"/>
          <w:numId w:val="9"/>
        </w:numPr>
        <w:ind w:firstLineChars="0" w:firstLine="490"/>
        <w:rPr>
          <w:szCs w:val="28"/>
        </w:rPr>
      </w:pPr>
      <w:r w:rsidRPr="00E752EC">
        <w:rPr>
          <w:szCs w:val="28"/>
        </w:rPr>
        <w:t>《危险化学品单位应急救援物资配备要求》（</w:t>
      </w:r>
      <w:r w:rsidRPr="00E752EC">
        <w:rPr>
          <w:szCs w:val="28"/>
        </w:rPr>
        <w:t>GB30077-2013</w:t>
      </w:r>
      <w:r w:rsidRPr="00E752EC">
        <w:rPr>
          <w:szCs w:val="28"/>
        </w:rPr>
        <w:t>）</w:t>
      </w:r>
    </w:p>
    <w:p w14:paraId="09139827" w14:textId="1928444C" w:rsidR="000B45BB" w:rsidRPr="00E752EC" w:rsidRDefault="000B45BB" w:rsidP="00C1497C">
      <w:pPr>
        <w:pStyle w:val="afff0"/>
        <w:widowControl w:val="0"/>
        <w:numPr>
          <w:ilvl w:val="0"/>
          <w:numId w:val="9"/>
        </w:numPr>
        <w:ind w:firstLineChars="0" w:firstLine="490"/>
        <w:rPr>
          <w:szCs w:val="28"/>
        </w:rPr>
      </w:pPr>
      <w:r>
        <w:rPr>
          <w:rFonts w:hint="eastAsia"/>
          <w:szCs w:val="28"/>
        </w:rPr>
        <w:t>《</w:t>
      </w:r>
      <w:r w:rsidR="001E1BBE" w:rsidRPr="001E1BBE">
        <w:rPr>
          <w:rFonts w:hint="eastAsia"/>
          <w:szCs w:val="28"/>
        </w:rPr>
        <w:t>危险化学品企业特殊作业安全规范</w:t>
      </w:r>
      <w:r>
        <w:rPr>
          <w:rFonts w:hint="eastAsia"/>
          <w:szCs w:val="28"/>
        </w:rPr>
        <w:t>》（</w:t>
      </w:r>
      <w:r>
        <w:rPr>
          <w:rFonts w:hint="eastAsia"/>
          <w:szCs w:val="28"/>
        </w:rPr>
        <w:t>GB30871-</w:t>
      </w:r>
      <w:r w:rsidR="001E1BBE">
        <w:rPr>
          <w:rFonts w:hint="eastAsia"/>
          <w:szCs w:val="28"/>
        </w:rPr>
        <w:t>2022</w:t>
      </w:r>
      <w:r>
        <w:rPr>
          <w:rFonts w:hint="eastAsia"/>
          <w:szCs w:val="28"/>
        </w:rPr>
        <w:t>）</w:t>
      </w:r>
    </w:p>
    <w:p w14:paraId="5F55739E" w14:textId="77777777" w:rsidR="004C5252" w:rsidRPr="00E752EC" w:rsidRDefault="004C5252" w:rsidP="00C1497C">
      <w:pPr>
        <w:pStyle w:val="afff0"/>
        <w:widowControl w:val="0"/>
        <w:numPr>
          <w:ilvl w:val="0"/>
          <w:numId w:val="9"/>
        </w:numPr>
        <w:ind w:firstLineChars="0" w:firstLine="490"/>
        <w:rPr>
          <w:szCs w:val="28"/>
        </w:rPr>
      </w:pPr>
      <w:r w:rsidRPr="00E752EC">
        <w:rPr>
          <w:szCs w:val="28"/>
        </w:rPr>
        <w:t>《个体防护装备配备规范</w:t>
      </w:r>
      <w:r w:rsidRPr="00E752EC">
        <w:rPr>
          <w:szCs w:val="28"/>
        </w:rPr>
        <w:t xml:space="preserve"> </w:t>
      </w:r>
      <w:r w:rsidRPr="00E752EC">
        <w:rPr>
          <w:szCs w:val="28"/>
        </w:rPr>
        <w:t>第</w:t>
      </w:r>
      <w:r w:rsidRPr="00E752EC">
        <w:rPr>
          <w:szCs w:val="28"/>
        </w:rPr>
        <w:t>1</w:t>
      </w:r>
      <w:r w:rsidRPr="00E752EC">
        <w:rPr>
          <w:szCs w:val="28"/>
        </w:rPr>
        <w:t>部分：总则》（</w:t>
      </w:r>
      <w:r w:rsidRPr="00E752EC">
        <w:rPr>
          <w:szCs w:val="28"/>
        </w:rPr>
        <w:t>GB39800.1-2020</w:t>
      </w:r>
      <w:r w:rsidRPr="00E752EC">
        <w:rPr>
          <w:szCs w:val="28"/>
        </w:rPr>
        <w:t>）</w:t>
      </w:r>
    </w:p>
    <w:p w14:paraId="4C52318B" w14:textId="1F6F48F6" w:rsidR="00DF4221" w:rsidRPr="00E752EC" w:rsidRDefault="00DF4221" w:rsidP="00C1497C">
      <w:pPr>
        <w:pStyle w:val="afff0"/>
        <w:widowControl w:val="0"/>
        <w:numPr>
          <w:ilvl w:val="0"/>
          <w:numId w:val="9"/>
        </w:numPr>
        <w:ind w:firstLineChars="0" w:firstLine="490"/>
        <w:rPr>
          <w:szCs w:val="28"/>
        </w:rPr>
      </w:pPr>
      <w:r w:rsidRPr="00E752EC">
        <w:rPr>
          <w:szCs w:val="28"/>
        </w:rPr>
        <w:t>《个体防护装备配备规范</w:t>
      </w:r>
      <w:r w:rsidRPr="00E752EC">
        <w:rPr>
          <w:szCs w:val="28"/>
        </w:rPr>
        <w:t xml:space="preserve"> </w:t>
      </w:r>
      <w:r w:rsidRPr="00E752EC">
        <w:rPr>
          <w:szCs w:val="28"/>
        </w:rPr>
        <w:t>第</w:t>
      </w:r>
      <w:r w:rsidRPr="00E752EC">
        <w:rPr>
          <w:szCs w:val="28"/>
        </w:rPr>
        <w:t>2</w:t>
      </w:r>
      <w:r w:rsidRPr="00E752EC">
        <w:rPr>
          <w:szCs w:val="28"/>
        </w:rPr>
        <w:t>部分：石油、化工、天然气》（</w:t>
      </w:r>
      <w:r w:rsidRPr="00E752EC">
        <w:rPr>
          <w:szCs w:val="28"/>
        </w:rPr>
        <w:t>GB39800.2-2020</w:t>
      </w:r>
      <w:r w:rsidRPr="00E752EC">
        <w:rPr>
          <w:szCs w:val="28"/>
        </w:rPr>
        <w:t>）</w:t>
      </w:r>
    </w:p>
    <w:p w14:paraId="2D7CA75F" w14:textId="222DAB2D" w:rsidR="00813F5F" w:rsidRPr="00E752EC" w:rsidRDefault="00813F5F" w:rsidP="00C1497C">
      <w:pPr>
        <w:pStyle w:val="afff0"/>
        <w:widowControl w:val="0"/>
        <w:numPr>
          <w:ilvl w:val="0"/>
          <w:numId w:val="9"/>
        </w:numPr>
        <w:ind w:firstLineChars="0" w:firstLine="490"/>
        <w:rPr>
          <w:szCs w:val="28"/>
        </w:rPr>
      </w:pPr>
      <w:r w:rsidRPr="00E752EC">
        <w:rPr>
          <w:szCs w:val="28"/>
        </w:rPr>
        <w:t>《港口防雷与接地技术要求》（</w:t>
      </w:r>
      <w:r w:rsidRPr="00E752EC">
        <w:rPr>
          <w:szCs w:val="28"/>
        </w:rPr>
        <w:t>GB41847-2022</w:t>
      </w:r>
      <w:r w:rsidRPr="00E752EC">
        <w:rPr>
          <w:szCs w:val="28"/>
        </w:rPr>
        <w:t>）</w:t>
      </w:r>
    </w:p>
    <w:p w14:paraId="744B267D" w14:textId="77777777" w:rsidR="004C5252" w:rsidRPr="00E752EC" w:rsidRDefault="004C5252" w:rsidP="00C1497C">
      <w:pPr>
        <w:pStyle w:val="afff0"/>
        <w:widowControl w:val="0"/>
        <w:numPr>
          <w:ilvl w:val="0"/>
          <w:numId w:val="9"/>
        </w:numPr>
        <w:ind w:firstLineChars="0" w:firstLine="490"/>
        <w:rPr>
          <w:szCs w:val="28"/>
        </w:rPr>
      </w:pPr>
      <w:r w:rsidRPr="00E752EC">
        <w:rPr>
          <w:szCs w:val="28"/>
        </w:rPr>
        <w:t>《建筑设计防火规范（</w:t>
      </w:r>
      <w:r w:rsidRPr="00E752EC">
        <w:rPr>
          <w:szCs w:val="28"/>
        </w:rPr>
        <w:t>2018</w:t>
      </w:r>
      <w:r w:rsidRPr="00E752EC">
        <w:rPr>
          <w:szCs w:val="28"/>
        </w:rPr>
        <w:t>年版）》（</w:t>
      </w:r>
      <w:r w:rsidRPr="00E752EC">
        <w:rPr>
          <w:szCs w:val="28"/>
        </w:rPr>
        <w:t>GB50016-2014</w:t>
      </w:r>
      <w:r w:rsidRPr="00E752EC">
        <w:rPr>
          <w:szCs w:val="28"/>
        </w:rPr>
        <w:t>）</w:t>
      </w:r>
    </w:p>
    <w:p w14:paraId="686BE681" w14:textId="77777777" w:rsidR="004C5252" w:rsidRPr="00E752EC" w:rsidRDefault="004C5252" w:rsidP="00C1497C">
      <w:pPr>
        <w:pStyle w:val="afff0"/>
        <w:widowControl w:val="0"/>
        <w:numPr>
          <w:ilvl w:val="0"/>
          <w:numId w:val="9"/>
        </w:numPr>
        <w:ind w:firstLineChars="0" w:firstLine="490"/>
        <w:rPr>
          <w:szCs w:val="28"/>
        </w:rPr>
      </w:pPr>
      <w:r w:rsidRPr="00E752EC">
        <w:rPr>
          <w:szCs w:val="28"/>
        </w:rPr>
        <w:t>《供配电系统设计规范》（</w:t>
      </w:r>
      <w:r w:rsidRPr="00E752EC">
        <w:rPr>
          <w:szCs w:val="28"/>
        </w:rPr>
        <w:t>GB50052-2009</w:t>
      </w:r>
      <w:r w:rsidRPr="00E752EC">
        <w:rPr>
          <w:szCs w:val="28"/>
        </w:rPr>
        <w:t>）</w:t>
      </w:r>
    </w:p>
    <w:p w14:paraId="3B65D5D2" w14:textId="77777777" w:rsidR="00DF4221" w:rsidRPr="00E752EC" w:rsidRDefault="00DF4221" w:rsidP="00C1497C">
      <w:pPr>
        <w:pStyle w:val="afff0"/>
        <w:widowControl w:val="0"/>
        <w:numPr>
          <w:ilvl w:val="0"/>
          <w:numId w:val="9"/>
        </w:numPr>
        <w:ind w:firstLineChars="0" w:firstLine="490"/>
        <w:rPr>
          <w:szCs w:val="28"/>
        </w:rPr>
      </w:pPr>
      <w:r w:rsidRPr="00E752EC">
        <w:rPr>
          <w:szCs w:val="28"/>
        </w:rPr>
        <w:t>《低压配电设计规范》（</w:t>
      </w:r>
      <w:r w:rsidRPr="00E752EC">
        <w:rPr>
          <w:szCs w:val="28"/>
        </w:rPr>
        <w:t>GB50054-2011</w:t>
      </w:r>
      <w:r w:rsidRPr="00E752EC">
        <w:rPr>
          <w:szCs w:val="28"/>
        </w:rPr>
        <w:t>）</w:t>
      </w:r>
    </w:p>
    <w:p w14:paraId="294ACA85" w14:textId="78B42086" w:rsidR="00DF4221" w:rsidRPr="00E752EC" w:rsidRDefault="00DF4221" w:rsidP="00C1497C">
      <w:pPr>
        <w:pStyle w:val="afff0"/>
        <w:widowControl w:val="0"/>
        <w:numPr>
          <w:ilvl w:val="0"/>
          <w:numId w:val="9"/>
        </w:numPr>
        <w:ind w:firstLineChars="0" w:firstLine="490"/>
        <w:rPr>
          <w:szCs w:val="28"/>
        </w:rPr>
      </w:pPr>
      <w:r w:rsidRPr="00E752EC">
        <w:rPr>
          <w:szCs w:val="28"/>
        </w:rPr>
        <w:t>《建筑物防雷设计规范》（</w:t>
      </w:r>
      <w:r w:rsidRPr="00E752EC">
        <w:rPr>
          <w:szCs w:val="28"/>
        </w:rPr>
        <w:t>GB50057-2010</w:t>
      </w:r>
      <w:r w:rsidRPr="00E752EC">
        <w:rPr>
          <w:szCs w:val="28"/>
        </w:rPr>
        <w:t>）</w:t>
      </w:r>
    </w:p>
    <w:p w14:paraId="16A839F0" w14:textId="197F5907" w:rsidR="00DF4221" w:rsidRPr="00E752EC" w:rsidRDefault="00DF4221" w:rsidP="00C1497C">
      <w:pPr>
        <w:pStyle w:val="afff0"/>
        <w:widowControl w:val="0"/>
        <w:numPr>
          <w:ilvl w:val="0"/>
          <w:numId w:val="9"/>
        </w:numPr>
        <w:ind w:firstLineChars="0" w:firstLine="490"/>
        <w:rPr>
          <w:szCs w:val="28"/>
        </w:rPr>
      </w:pPr>
      <w:r w:rsidRPr="00E752EC">
        <w:rPr>
          <w:szCs w:val="28"/>
        </w:rPr>
        <w:t>《爆炸危险环境电力装置设计规范》（</w:t>
      </w:r>
      <w:r w:rsidRPr="00E752EC">
        <w:rPr>
          <w:szCs w:val="28"/>
        </w:rPr>
        <w:t>GB50058-2014</w:t>
      </w:r>
      <w:r w:rsidRPr="00E752EC">
        <w:rPr>
          <w:szCs w:val="28"/>
        </w:rPr>
        <w:t>）</w:t>
      </w:r>
    </w:p>
    <w:p w14:paraId="49B24444" w14:textId="61D25E64" w:rsidR="00D02320" w:rsidRPr="00E752EC" w:rsidRDefault="00D02320" w:rsidP="00C1497C">
      <w:pPr>
        <w:pStyle w:val="afff0"/>
        <w:widowControl w:val="0"/>
        <w:numPr>
          <w:ilvl w:val="0"/>
          <w:numId w:val="9"/>
        </w:numPr>
        <w:ind w:firstLineChars="0" w:firstLine="490"/>
        <w:rPr>
          <w:szCs w:val="28"/>
        </w:rPr>
      </w:pPr>
      <w:r w:rsidRPr="00E752EC">
        <w:rPr>
          <w:szCs w:val="28"/>
        </w:rPr>
        <w:t>《石油库设计规范》（</w:t>
      </w:r>
      <w:r w:rsidRPr="00E752EC">
        <w:rPr>
          <w:szCs w:val="28"/>
        </w:rPr>
        <w:t>GB50074-2014</w:t>
      </w:r>
      <w:r w:rsidRPr="00E752EC">
        <w:rPr>
          <w:szCs w:val="28"/>
        </w:rPr>
        <w:t>）</w:t>
      </w:r>
    </w:p>
    <w:p w14:paraId="5E6EB28D" w14:textId="4B638754" w:rsidR="00505C95" w:rsidRPr="00E752EC" w:rsidRDefault="00505C95" w:rsidP="00C1497C">
      <w:pPr>
        <w:pStyle w:val="afff0"/>
        <w:widowControl w:val="0"/>
        <w:numPr>
          <w:ilvl w:val="0"/>
          <w:numId w:val="9"/>
        </w:numPr>
        <w:ind w:firstLineChars="0" w:firstLine="490"/>
        <w:rPr>
          <w:szCs w:val="28"/>
        </w:rPr>
      </w:pPr>
      <w:r w:rsidRPr="00E752EC">
        <w:rPr>
          <w:szCs w:val="28"/>
        </w:rPr>
        <w:t>《自动化仪表工程施工及质量验收规范》</w:t>
      </w:r>
      <w:r w:rsidRPr="00E752EC">
        <w:t>（</w:t>
      </w:r>
      <w:r w:rsidRPr="00E752EC">
        <w:t>GB50093-2013</w:t>
      </w:r>
      <w:r w:rsidRPr="00E752EC">
        <w:t>）</w:t>
      </w:r>
    </w:p>
    <w:p w14:paraId="4EC379F6" w14:textId="5C881381" w:rsidR="00DF4221" w:rsidRPr="00E752EC" w:rsidRDefault="00DF4221" w:rsidP="00C1497C">
      <w:pPr>
        <w:pStyle w:val="afff0"/>
        <w:widowControl w:val="0"/>
        <w:numPr>
          <w:ilvl w:val="0"/>
          <w:numId w:val="9"/>
        </w:numPr>
        <w:ind w:firstLineChars="0" w:firstLine="490"/>
        <w:rPr>
          <w:szCs w:val="28"/>
        </w:rPr>
      </w:pPr>
      <w:r w:rsidRPr="00E752EC">
        <w:rPr>
          <w:szCs w:val="28"/>
        </w:rPr>
        <w:t>《建筑灭火器配置设计规范》</w:t>
      </w:r>
      <w:r w:rsidRPr="00E752EC">
        <w:rPr>
          <w:szCs w:val="28"/>
        </w:rPr>
        <w:tab/>
      </w:r>
      <w:r w:rsidRPr="00E752EC">
        <w:rPr>
          <w:szCs w:val="28"/>
        </w:rPr>
        <w:t>（</w:t>
      </w:r>
      <w:r w:rsidRPr="00E752EC">
        <w:rPr>
          <w:szCs w:val="28"/>
        </w:rPr>
        <w:t>GB50140-2005</w:t>
      </w:r>
      <w:r w:rsidRPr="00E752EC">
        <w:rPr>
          <w:szCs w:val="28"/>
        </w:rPr>
        <w:t>）</w:t>
      </w:r>
    </w:p>
    <w:p w14:paraId="626802EF" w14:textId="77777777" w:rsidR="004C5252" w:rsidRPr="00E752EC" w:rsidRDefault="004C5252" w:rsidP="00C1497C">
      <w:pPr>
        <w:pStyle w:val="afff0"/>
        <w:widowControl w:val="0"/>
        <w:numPr>
          <w:ilvl w:val="0"/>
          <w:numId w:val="9"/>
        </w:numPr>
        <w:ind w:firstLineChars="0" w:firstLine="490"/>
        <w:rPr>
          <w:szCs w:val="28"/>
        </w:rPr>
      </w:pPr>
      <w:r w:rsidRPr="00E752EC">
        <w:rPr>
          <w:szCs w:val="28"/>
        </w:rPr>
        <w:t>《泡沫灭火系统技术标准》（</w:t>
      </w:r>
      <w:r w:rsidRPr="00E752EC">
        <w:rPr>
          <w:szCs w:val="28"/>
        </w:rPr>
        <w:t>GB50151-2021</w:t>
      </w:r>
      <w:r w:rsidRPr="00E752EC">
        <w:rPr>
          <w:szCs w:val="28"/>
        </w:rPr>
        <w:t>）</w:t>
      </w:r>
    </w:p>
    <w:p w14:paraId="09DB3EB8" w14:textId="77777777" w:rsidR="00246582" w:rsidRPr="00E752EC" w:rsidRDefault="00246582" w:rsidP="00C1497C">
      <w:pPr>
        <w:pStyle w:val="afff0"/>
        <w:widowControl w:val="0"/>
        <w:numPr>
          <w:ilvl w:val="0"/>
          <w:numId w:val="9"/>
        </w:numPr>
        <w:ind w:firstLineChars="0" w:firstLine="490"/>
        <w:rPr>
          <w:szCs w:val="28"/>
        </w:rPr>
      </w:pPr>
      <w:r w:rsidRPr="00E752EC">
        <w:rPr>
          <w:szCs w:val="28"/>
        </w:rPr>
        <w:t>《电气装置安装工程</w:t>
      </w:r>
      <w:r w:rsidRPr="00E752EC">
        <w:rPr>
          <w:szCs w:val="28"/>
        </w:rPr>
        <w:t xml:space="preserve"> </w:t>
      </w:r>
      <w:r w:rsidRPr="00E752EC">
        <w:rPr>
          <w:szCs w:val="28"/>
        </w:rPr>
        <w:t>接地装置施工及验收规范》（</w:t>
      </w:r>
      <w:r w:rsidRPr="00E752EC">
        <w:rPr>
          <w:szCs w:val="28"/>
        </w:rPr>
        <w:t>GB50169-2016</w:t>
      </w:r>
      <w:r w:rsidRPr="00E752EC">
        <w:rPr>
          <w:szCs w:val="28"/>
        </w:rPr>
        <w:t>）</w:t>
      </w:r>
    </w:p>
    <w:p w14:paraId="377D907F" w14:textId="62381582" w:rsidR="00DF4221" w:rsidRPr="00E752EC" w:rsidRDefault="00DF4221" w:rsidP="00C1497C">
      <w:pPr>
        <w:pStyle w:val="afff0"/>
        <w:widowControl w:val="0"/>
        <w:numPr>
          <w:ilvl w:val="0"/>
          <w:numId w:val="9"/>
        </w:numPr>
        <w:ind w:firstLineChars="0" w:firstLine="490"/>
        <w:rPr>
          <w:szCs w:val="28"/>
        </w:rPr>
      </w:pPr>
      <w:r w:rsidRPr="00E752EC">
        <w:rPr>
          <w:szCs w:val="28"/>
        </w:rPr>
        <w:t>《工</w:t>
      </w:r>
      <w:r w:rsidR="00A8479D" w:rsidRPr="00E752EC">
        <w:rPr>
          <w:szCs w:val="28"/>
        </w:rPr>
        <w:t>业</w:t>
      </w:r>
      <w:r w:rsidRPr="00E752EC">
        <w:rPr>
          <w:szCs w:val="28"/>
        </w:rPr>
        <w:t>企业总平面设计规范》（</w:t>
      </w:r>
      <w:r w:rsidRPr="00E752EC">
        <w:rPr>
          <w:szCs w:val="28"/>
        </w:rPr>
        <w:t>GB50187-2012</w:t>
      </w:r>
      <w:r w:rsidRPr="00E752EC">
        <w:rPr>
          <w:szCs w:val="28"/>
        </w:rPr>
        <w:t>）</w:t>
      </w:r>
    </w:p>
    <w:p w14:paraId="4A9FA178" w14:textId="1AEB839A" w:rsidR="00DF4221" w:rsidRPr="00E752EC" w:rsidRDefault="00DF4221" w:rsidP="00C1497C">
      <w:pPr>
        <w:pStyle w:val="afff0"/>
        <w:widowControl w:val="0"/>
        <w:numPr>
          <w:ilvl w:val="0"/>
          <w:numId w:val="9"/>
        </w:numPr>
        <w:ind w:firstLineChars="0" w:firstLine="490"/>
        <w:rPr>
          <w:szCs w:val="28"/>
        </w:rPr>
      </w:pPr>
      <w:r w:rsidRPr="00E752EC">
        <w:rPr>
          <w:szCs w:val="28"/>
        </w:rPr>
        <w:t>《电力工程电缆设计标准》（</w:t>
      </w:r>
      <w:r w:rsidRPr="00E752EC">
        <w:rPr>
          <w:szCs w:val="28"/>
        </w:rPr>
        <w:t>GB50217-2018</w:t>
      </w:r>
      <w:r w:rsidRPr="00E752EC">
        <w:rPr>
          <w:szCs w:val="28"/>
        </w:rPr>
        <w:t>）</w:t>
      </w:r>
    </w:p>
    <w:p w14:paraId="32C893EB" w14:textId="6897F45A" w:rsidR="00DF4221" w:rsidRPr="00E752EC" w:rsidRDefault="00DF4221" w:rsidP="00C1497C">
      <w:pPr>
        <w:pStyle w:val="afff0"/>
        <w:widowControl w:val="0"/>
        <w:numPr>
          <w:ilvl w:val="0"/>
          <w:numId w:val="9"/>
        </w:numPr>
        <w:ind w:firstLineChars="0" w:firstLine="490"/>
        <w:rPr>
          <w:szCs w:val="28"/>
        </w:rPr>
      </w:pPr>
      <w:r w:rsidRPr="00E752EC">
        <w:rPr>
          <w:szCs w:val="28"/>
        </w:rPr>
        <w:t>《建筑工程抗震设防分类标准》（</w:t>
      </w:r>
      <w:r w:rsidRPr="00E752EC">
        <w:rPr>
          <w:szCs w:val="28"/>
        </w:rPr>
        <w:t>GB50223-2008</w:t>
      </w:r>
      <w:r w:rsidRPr="00E752EC">
        <w:rPr>
          <w:szCs w:val="28"/>
        </w:rPr>
        <w:t>）</w:t>
      </w:r>
    </w:p>
    <w:p w14:paraId="126D9FBC" w14:textId="3234968A" w:rsidR="00B17CA2" w:rsidRPr="00E752EC" w:rsidRDefault="00B17CA2" w:rsidP="00C1497C">
      <w:pPr>
        <w:pStyle w:val="afff0"/>
        <w:widowControl w:val="0"/>
        <w:numPr>
          <w:ilvl w:val="0"/>
          <w:numId w:val="9"/>
        </w:numPr>
        <w:ind w:firstLineChars="0" w:firstLine="490"/>
        <w:rPr>
          <w:szCs w:val="28"/>
        </w:rPr>
      </w:pPr>
      <w:r w:rsidRPr="00E752EC">
        <w:rPr>
          <w:szCs w:val="28"/>
        </w:rPr>
        <w:t>《工业金属管道工程施工规范》（</w:t>
      </w:r>
      <w:r w:rsidRPr="00E752EC">
        <w:rPr>
          <w:szCs w:val="28"/>
        </w:rPr>
        <w:t>GB50235-2010</w:t>
      </w:r>
      <w:r w:rsidRPr="00E752EC">
        <w:rPr>
          <w:szCs w:val="28"/>
        </w:rPr>
        <w:t>）</w:t>
      </w:r>
    </w:p>
    <w:p w14:paraId="793EC592" w14:textId="782E5EAF" w:rsidR="00807F95" w:rsidRPr="00E752EC" w:rsidRDefault="00807F95" w:rsidP="00C1497C">
      <w:pPr>
        <w:pStyle w:val="afff0"/>
        <w:widowControl w:val="0"/>
        <w:numPr>
          <w:ilvl w:val="0"/>
          <w:numId w:val="9"/>
        </w:numPr>
        <w:ind w:firstLineChars="0" w:firstLine="490"/>
        <w:rPr>
          <w:szCs w:val="28"/>
        </w:rPr>
      </w:pPr>
      <w:r w:rsidRPr="00E752EC">
        <w:rPr>
          <w:szCs w:val="24"/>
        </w:rPr>
        <w:t>《输油管道工程设计规范》（</w:t>
      </w:r>
      <w:r w:rsidRPr="00E752EC">
        <w:rPr>
          <w:szCs w:val="24"/>
        </w:rPr>
        <w:t>GB50253-2014</w:t>
      </w:r>
      <w:r w:rsidRPr="00E752EC">
        <w:rPr>
          <w:szCs w:val="24"/>
        </w:rPr>
        <w:t>）</w:t>
      </w:r>
    </w:p>
    <w:p w14:paraId="49D4887A" w14:textId="5F1B575F" w:rsidR="005B7F75" w:rsidRPr="00E752EC" w:rsidRDefault="005B7F75" w:rsidP="00C1497C">
      <w:pPr>
        <w:pStyle w:val="afff0"/>
        <w:widowControl w:val="0"/>
        <w:numPr>
          <w:ilvl w:val="0"/>
          <w:numId w:val="9"/>
        </w:numPr>
        <w:ind w:firstLineChars="0" w:firstLine="490"/>
        <w:rPr>
          <w:szCs w:val="28"/>
        </w:rPr>
      </w:pPr>
      <w:r w:rsidRPr="00E752EC">
        <w:rPr>
          <w:szCs w:val="28"/>
        </w:rPr>
        <w:t>《电气装置安装工程</w:t>
      </w:r>
      <w:r w:rsidRPr="00E752EC">
        <w:rPr>
          <w:szCs w:val="28"/>
        </w:rPr>
        <w:t xml:space="preserve"> </w:t>
      </w:r>
      <w:r w:rsidRPr="00E752EC">
        <w:rPr>
          <w:szCs w:val="28"/>
        </w:rPr>
        <w:t>爆炸和火灾危险环境电气装置施工及验收规范》（</w:t>
      </w:r>
      <w:r w:rsidRPr="00E752EC">
        <w:rPr>
          <w:szCs w:val="28"/>
        </w:rPr>
        <w:t>GB50257-2014</w:t>
      </w:r>
      <w:r w:rsidRPr="00E752EC">
        <w:rPr>
          <w:szCs w:val="28"/>
        </w:rPr>
        <w:t>）</w:t>
      </w:r>
    </w:p>
    <w:p w14:paraId="28860207" w14:textId="3FBC3AEA" w:rsidR="00D9193C" w:rsidRPr="00E752EC" w:rsidRDefault="00D9193C" w:rsidP="00C1497C">
      <w:pPr>
        <w:pStyle w:val="afff0"/>
        <w:widowControl w:val="0"/>
        <w:numPr>
          <w:ilvl w:val="0"/>
          <w:numId w:val="9"/>
        </w:numPr>
        <w:ind w:firstLineChars="0" w:firstLine="490"/>
        <w:rPr>
          <w:szCs w:val="28"/>
        </w:rPr>
      </w:pPr>
      <w:r w:rsidRPr="00E752EC">
        <w:rPr>
          <w:szCs w:val="28"/>
        </w:rPr>
        <w:t>《立式圆筒形钢制焊接油罐设计规范》（</w:t>
      </w:r>
      <w:r w:rsidRPr="00E752EC">
        <w:rPr>
          <w:szCs w:val="28"/>
        </w:rPr>
        <w:t>GB50341-2014</w:t>
      </w:r>
      <w:r w:rsidRPr="00E752EC">
        <w:rPr>
          <w:szCs w:val="28"/>
        </w:rPr>
        <w:t>）</w:t>
      </w:r>
    </w:p>
    <w:p w14:paraId="45DC0C1B" w14:textId="1A31F99D" w:rsidR="005B7F75" w:rsidRPr="00E752EC" w:rsidRDefault="005B7F75" w:rsidP="00C1497C">
      <w:pPr>
        <w:pStyle w:val="afff0"/>
        <w:widowControl w:val="0"/>
        <w:numPr>
          <w:ilvl w:val="0"/>
          <w:numId w:val="9"/>
        </w:numPr>
        <w:ind w:firstLineChars="0" w:firstLine="490"/>
        <w:rPr>
          <w:szCs w:val="28"/>
        </w:rPr>
      </w:pPr>
      <w:r w:rsidRPr="00E752EC">
        <w:rPr>
          <w:szCs w:val="28"/>
        </w:rPr>
        <w:lastRenderedPageBreak/>
        <w:t>《油气输送管道穿越工程设计规范》（</w:t>
      </w:r>
      <w:r w:rsidRPr="00E752EC">
        <w:rPr>
          <w:szCs w:val="28"/>
        </w:rPr>
        <w:t>GB 50423-2013</w:t>
      </w:r>
      <w:r w:rsidRPr="00E752EC">
        <w:rPr>
          <w:szCs w:val="28"/>
        </w:rPr>
        <w:t>）</w:t>
      </w:r>
    </w:p>
    <w:p w14:paraId="2F046C70" w14:textId="394203D9" w:rsidR="004304BD" w:rsidRPr="00E752EC" w:rsidRDefault="004304BD" w:rsidP="00C1497C">
      <w:pPr>
        <w:pStyle w:val="afff0"/>
        <w:widowControl w:val="0"/>
        <w:numPr>
          <w:ilvl w:val="0"/>
          <w:numId w:val="9"/>
        </w:numPr>
        <w:ind w:firstLineChars="0" w:firstLine="490"/>
        <w:rPr>
          <w:szCs w:val="28"/>
        </w:rPr>
      </w:pPr>
      <w:r w:rsidRPr="00E752EC">
        <w:rPr>
          <w:szCs w:val="28"/>
        </w:rPr>
        <w:t>《消防设施通用规范》（</w:t>
      </w:r>
      <w:r w:rsidRPr="00E752EC">
        <w:rPr>
          <w:szCs w:val="28"/>
        </w:rPr>
        <w:t>GB55036-2022</w:t>
      </w:r>
      <w:r w:rsidRPr="00E752EC">
        <w:rPr>
          <w:szCs w:val="28"/>
        </w:rPr>
        <w:t>）</w:t>
      </w:r>
    </w:p>
    <w:p w14:paraId="6F34F107" w14:textId="77777777" w:rsidR="00E03B1E" w:rsidRPr="00E752EC" w:rsidRDefault="00E03B1E" w:rsidP="00C1497C">
      <w:pPr>
        <w:pStyle w:val="afff0"/>
        <w:widowControl w:val="0"/>
        <w:numPr>
          <w:ilvl w:val="0"/>
          <w:numId w:val="9"/>
        </w:numPr>
        <w:ind w:firstLineChars="0" w:firstLine="490"/>
        <w:rPr>
          <w:szCs w:val="28"/>
        </w:rPr>
      </w:pPr>
      <w:r w:rsidRPr="00E752EC">
        <w:rPr>
          <w:szCs w:val="28"/>
        </w:rPr>
        <w:t>《一般压力表》（</w:t>
      </w:r>
      <w:r w:rsidRPr="00E752EC">
        <w:rPr>
          <w:szCs w:val="28"/>
        </w:rPr>
        <w:t>GB/T1226-2017</w:t>
      </w:r>
      <w:r w:rsidRPr="00E752EC">
        <w:rPr>
          <w:szCs w:val="28"/>
        </w:rPr>
        <w:t>）</w:t>
      </w:r>
    </w:p>
    <w:p w14:paraId="1750F15E" w14:textId="77777777" w:rsidR="00DF4221" w:rsidRPr="00E752EC" w:rsidRDefault="006C5290" w:rsidP="00C1497C">
      <w:pPr>
        <w:pStyle w:val="afff0"/>
        <w:widowControl w:val="0"/>
        <w:numPr>
          <w:ilvl w:val="0"/>
          <w:numId w:val="9"/>
        </w:numPr>
        <w:ind w:firstLineChars="0" w:firstLine="490"/>
        <w:rPr>
          <w:szCs w:val="28"/>
        </w:rPr>
      </w:pPr>
      <w:r w:rsidRPr="00E752EC">
        <w:rPr>
          <w:szCs w:val="28"/>
        </w:rPr>
        <w:t>《输送流体用无缝钢管》（</w:t>
      </w:r>
      <w:r w:rsidRPr="00E752EC">
        <w:rPr>
          <w:szCs w:val="28"/>
        </w:rPr>
        <w:t>GB/T 8163-2018</w:t>
      </w:r>
      <w:r w:rsidRPr="00E752EC">
        <w:rPr>
          <w:szCs w:val="28"/>
        </w:rPr>
        <w:t>）</w:t>
      </w:r>
    </w:p>
    <w:p w14:paraId="6FA8108C" w14:textId="77777777" w:rsidR="00E03B1E" w:rsidRPr="00E752EC" w:rsidRDefault="00E03B1E" w:rsidP="00C1497C">
      <w:pPr>
        <w:pStyle w:val="afff0"/>
        <w:widowControl w:val="0"/>
        <w:numPr>
          <w:ilvl w:val="0"/>
          <w:numId w:val="9"/>
        </w:numPr>
        <w:ind w:firstLineChars="0" w:firstLine="490"/>
        <w:rPr>
          <w:szCs w:val="28"/>
        </w:rPr>
      </w:pPr>
      <w:r w:rsidRPr="00E752EC">
        <w:rPr>
          <w:szCs w:val="28"/>
        </w:rPr>
        <w:t>《安全阀一般要求》（</w:t>
      </w:r>
      <w:r w:rsidRPr="00E752EC">
        <w:rPr>
          <w:szCs w:val="28"/>
        </w:rPr>
        <w:t>GB/T12241-2021</w:t>
      </w:r>
      <w:r w:rsidRPr="00E752EC">
        <w:rPr>
          <w:szCs w:val="28"/>
        </w:rPr>
        <w:t>）</w:t>
      </w:r>
    </w:p>
    <w:p w14:paraId="4D46966C" w14:textId="77777777" w:rsidR="00DF4221" w:rsidRPr="00E752EC" w:rsidRDefault="00DF4221" w:rsidP="00C1497C">
      <w:pPr>
        <w:pStyle w:val="afff0"/>
        <w:widowControl w:val="0"/>
        <w:numPr>
          <w:ilvl w:val="0"/>
          <w:numId w:val="9"/>
        </w:numPr>
        <w:ind w:firstLineChars="0" w:firstLine="490"/>
        <w:rPr>
          <w:szCs w:val="28"/>
        </w:rPr>
      </w:pPr>
      <w:r w:rsidRPr="00E752EC">
        <w:rPr>
          <w:szCs w:val="28"/>
        </w:rPr>
        <w:t>《生产过程安全卫生要求总则》（</w:t>
      </w:r>
      <w:r w:rsidRPr="00E752EC">
        <w:rPr>
          <w:szCs w:val="28"/>
        </w:rPr>
        <w:t>GB/T12801-2008</w:t>
      </w:r>
      <w:r w:rsidRPr="00E752EC">
        <w:rPr>
          <w:szCs w:val="28"/>
        </w:rPr>
        <w:t>）</w:t>
      </w:r>
    </w:p>
    <w:p w14:paraId="738DB59B" w14:textId="77777777" w:rsidR="00E03B1E" w:rsidRPr="00E752EC" w:rsidRDefault="00E03B1E" w:rsidP="00C1497C">
      <w:pPr>
        <w:pStyle w:val="afff0"/>
        <w:widowControl w:val="0"/>
        <w:numPr>
          <w:ilvl w:val="0"/>
          <w:numId w:val="9"/>
        </w:numPr>
        <w:ind w:firstLineChars="0" w:firstLine="490"/>
        <w:rPr>
          <w:szCs w:val="28"/>
        </w:rPr>
      </w:pPr>
      <w:r w:rsidRPr="00E752EC">
        <w:rPr>
          <w:szCs w:val="28"/>
        </w:rPr>
        <w:t>《生产过程危险和有害因素分类与代码》（</w:t>
      </w:r>
      <w:r w:rsidRPr="00E752EC">
        <w:rPr>
          <w:szCs w:val="28"/>
        </w:rPr>
        <w:t>GB/T13861-2022</w:t>
      </w:r>
      <w:r w:rsidRPr="00E752EC">
        <w:rPr>
          <w:szCs w:val="28"/>
        </w:rPr>
        <w:t>）</w:t>
      </w:r>
    </w:p>
    <w:p w14:paraId="48CED8B2" w14:textId="77777777" w:rsidR="00DF4221" w:rsidRPr="00E752EC" w:rsidRDefault="006C5290" w:rsidP="00C1497C">
      <w:pPr>
        <w:pStyle w:val="afff0"/>
        <w:widowControl w:val="0"/>
        <w:numPr>
          <w:ilvl w:val="0"/>
          <w:numId w:val="9"/>
        </w:numPr>
        <w:ind w:firstLineChars="0" w:firstLine="490"/>
        <w:rPr>
          <w:szCs w:val="28"/>
        </w:rPr>
      </w:pPr>
      <w:r w:rsidRPr="00E752EC">
        <w:rPr>
          <w:szCs w:val="28"/>
        </w:rPr>
        <w:t>《钢质管道外腐蚀控制规范》（</w:t>
      </w:r>
      <w:r w:rsidRPr="00E752EC">
        <w:rPr>
          <w:szCs w:val="28"/>
        </w:rPr>
        <w:t>GB/T 21447-2018</w:t>
      </w:r>
      <w:r w:rsidRPr="00E752EC">
        <w:rPr>
          <w:szCs w:val="28"/>
        </w:rPr>
        <w:t>）</w:t>
      </w:r>
    </w:p>
    <w:p w14:paraId="05120774" w14:textId="77777777" w:rsidR="00DF4221" w:rsidRPr="00E752EC" w:rsidRDefault="006C5290" w:rsidP="00C1497C">
      <w:pPr>
        <w:pStyle w:val="afff0"/>
        <w:widowControl w:val="0"/>
        <w:numPr>
          <w:ilvl w:val="0"/>
          <w:numId w:val="9"/>
        </w:numPr>
        <w:ind w:firstLineChars="0" w:firstLine="490"/>
        <w:rPr>
          <w:szCs w:val="28"/>
        </w:rPr>
      </w:pPr>
      <w:r w:rsidRPr="00E752EC">
        <w:rPr>
          <w:szCs w:val="28"/>
        </w:rPr>
        <w:t>《埋地钢质管道阴极保护技术规范》（</w:t>
      </w:r>
      <w:r w:rsidRPr="00E752EC">
        <w:rPr>
          <w:szCs w:val="28"/>
        </w:rPr>
        <w:t>GB/T 21448-2017</w:t>
      </w:r>
      <w:r w:rsidRPr="00E752EC">
        <w:rPr>
          <w:szCs w:val="28"/>
        </w:rPr>
        <w:t>）</w:t>
      </w:r>
    </w:p>
    <w:p w14:paraId="1120495D" w14:textId="73922D62" w:rsidR="00DF4221" w:rsidRPr="00E752EC" w:rsidRDefault="00DF4221" w:rsidP="00C1497C">
      <w:pPr>
        <w:pStyle w:val="afff0"/>
        <w:widowControl w:val="0"/>
        <w:numPr>
          <w:ilvl w:val="0"/>
          <w:numId w:val="9"/>
        </w:numPr>
        <w:ind w:firstLineChars="0" w:firstLine="490"/>
        <w:rPr>
          <w:szCs w:val="28"/>
        </w:rPr>
      </w:pPr>
      <w:r w:rsidRPr="00E752EC">
        <w:rPr>
          <w:szCs w:val="28"/>
        </w:rPr>
        <w:t>《钢</w:t>
      </w:r>
      <w:r w:rsidR="00D35E98" w:rsidRPr="00E752EC">
        <w:rPr>
          <w:szCs w:val="28"/>
        </w:rPr>
        <w:t>质</w:t>
      </w:r>
      <w:r w:rsidRPr="00E752EC">
        <w:rPr>
          <w:szCs w:val="28"/>
        </w:rPr>
        <w:t>管道内腐蚀控制规范》（</w:t>
      </w:r>
      <w:r w:rsidRPr="00E752EC">
        <w:rPr>
          <w:szCs w:val="28"/>
        </w:rPr>
        <w:t>GB/T23258-20</w:t>
      </w:r>
      <w:r w:rsidR="00A8479D" w:rsidRPr="00E752EC">
        <w:rPr>
          <w:szCs w:val="28"/>
        </w:rPr>
        <w:t>20</w:t>
      </w:r>
      <w:r w:rsidRPr="00E752EC">
        <w:rPr>
          <w:szCs w:val="28"/>
        </w:rPr>
        <w:t>）</w:t>
      </w:r>
    </w:p>
    <w:p w14:paraId="6F98497D" w14:textId="77777777" w:rsidR="00DF4221" w:rsidRPr="00E752EC" w:rsidRDefault="006C5290" w:rsidP="00C1497C">
      <w:pPr>
        <w:pStyle w:val="afff0"/>
        <w:widowControl w:val="0"/>
        <w:numPr>
          <w:ilvl w:val="0"/>
          <w:numId w:val="9"/>
        </w:numPr>
        <w:ind w:firstLineChars="0" w:firstLine="490"/>
        <w:rPr>
          <w:szCs w:val="28"/>
        </w:rPr>
      </w:pPr>
      <w:r w:rsidRPr="00E752EC">
        <w:rPr>
          <w:szCs w:val="28"/>
        </w:rPr>
        <w:t>《生产经营单位生产安全事故应急预案编制导则》（</w:t>
      </w:r>
      <w:r w:rsidRPr="00E752EC">
        <w:rPr>
          <w:szCs w:val="28"/>
        </w:rPr>
        <w:t>GB/T29639-2020</w:t>
      </w:r>
      <w:r w:rsidRPr="00E752EC">
        <w:rPr>
          <w:szCs w:val="28"/>
        </w:rPr>
        <w:t>）</w:t>
      </w:r>
    </w:p>
    <w:p w14:paraId="470C7EBB" w14:textId="34FA44D7" w:rsidR="00440D8D" w:rsidRPr="00E752EC" w:rsidRDefault="00440D8D" w:rsidP="00C1497C">
      <w:pPr>
        <w:pStyle w:val="afff0"/>
        <w:widowControl w:val="0"/>
        <w:numPr>
          <w:ilvl w:val="0"/>
          <w:numId w:val="9"/>
        </w:numPr>
        <w:ind w:firstLineChars="0" w:firstLine="490"/>
        <w:rPr>
          <w:szCs w:val="28"/>
        </w:rPr>
      </w:pPr>
      <w:r w:rsidRPr="00E752EC">
        <w:rPr>
          <w:szCs w:val="28"/>
        </w:rPr>
        <w:t>《油气回收系统防爆技术要求》（</w:t>
      </w:r>
      <w:r w:rsidRPr="00E752EC">
        <w:rPr>
          <w:szCs w:val="28"/>
        </w:rPr>
        <w:t>GB/T34661-2017</w:t>
      </w:r>
      <w:r w:rsidRPr="00E752EC">
        <w:rPr>
          <w:szCs w:val="28"/>
        </w:rPr>
        <w:t>）</w:t>
      </w:r>
    </w:p>
    <w:p w14:paraId="26EA5D98" w14:textId="77777777" w:rsidR="00813F5F" w:rsidRPr="00E752EC" w:rsidRDefault="00813F5F" w:rsidP="00C1497C">
      <w:pPr>
        <w:pStyle w:val="afff0"/>
        <w:widowControl w:val="0"/>
        <w:numPr>
          <w:ilvl w:val="0"/>
          <w:numId w:val="9"/>
        </w:numPr>
        <w:ind w:firstLineChars="0" w:firstLine="490"/>
        <w:rPr>
          <w:szCs w:val="28"/>
        </w:rPr>
      </w:pPr>
      <w:r w:rsidRPr="00E752EC">
        <w:rPr>
          <w:szCs w:val="28"/>
        </w:rPr>
        <w:t>《油气回收装置通用技术条件》（</w:t>
      </w:r>
      <w:r w:rsidRPr="00E752EC">
        <w:rPr>
          <w:szCs w:val="28"/>
        </w:rPr>
        <w:t>GB/T35579-2017</w:t>
      </w:r>
      <w:r w:rsidRPr="00E752EC">
        <w:rPr>
          <w:szCs w:val="28"/>
        </w:rPr>
        <w:t>）</w:t>
      </w:r>
    </w:p>
    <w:p w14:paraId="2B5F2AD4" w14:textId="45A39B53" w:rsidR="00813F5F" w:rsidRPr="00E752EC" w:rsidRDefault="00813F5F" w:rsidP="00C1497C">
      <w:pPr>
        <w:pStyle w:val="afff0"/>
        <w:widowControl w:val="0"/>
        <w:numPr>
          <w:ilvl w:val="0"/>
          <w:numId w:val="9"/>
        </w:numPr>
        <w:ind w:firstLineChars="0" w:firstLine="490"/>
        <w:rPr>
          <w:szCs w:val="28"/>
        </w:rPr>
      </w:pPr>
      <w:r w:rsidRPr="00E752EC">
        <w:rPr>
          <w:szCs w:val="28"/>
        </w:rPr>
        <w:t>《油气回收处理设施</w:t>
      </w:r>
      <w:r w:rsidR="008238B6" w:rsidRPr="00E752EC">
        <w:rPr>
          <w:szCs w:val="28"/>
        </w:rPr>
        <w:t>技术</w:t>
      </w:r>
      <w:r w:rsidRPr="00E752EC">
        <w:rPr>
          <w:szCs w:val="28"/>
        </w:rPr>
        <w:t>标准》（</w:t>
      </w:r>
      <w:r w:rsidRPr="00E752EC">
        <w:rPr>
          <w:szCs w:val="28"/>
        </w:rPr>
        <w:t>GB /T50759-2022</w:t>
      </w:r>
      <w:r w:rsidRPr="00E752EC">
        <w:rPr>
          <w:szCs w:val="28"/>
        </w:rPr>
        <w:t>）</w:t>
      </w:r>
    </w:p>
    <w:p w14:paraId="6666C50E" w14:textId="77777777" w:rsidR="005B7F75" w:rsidRPr="00E752EC" w:rsidRDefault="005B7F75" w:rsidP="00C1497C">
      <w:pPr>
        <w:pStyle w:val="afff0"/>
        <w:widowControl w:val="0"/>
        <w:numPr>
          <w:ilvl w:val="0"/>
          <w:numId w:val="9"/>
        </w:numPr>
        <w:ind w:firstLineChars="0" w:firstLine="490"/>
        <w:rPr>
          <w:szCs w:val="28"/>
        </w:rPr>
      </w:pPr>
      <w:r w:rsidRPr="00E752EC">
        <w:rPr>
          <w:szCs w:val="28"/>
        </w:rPr>
        <w:t>《油气输送管道跨越工程设计标准》（</w:t>
      </w:r>
      <w:r w:rsidRPr="00E752EC">
        <w:rPr>
          <w:szCs w:val="28"/>
        </w:rPr>
        <w:t>GB/T50459-2017</w:t>
      </w:r>
      <w:r w:rsidRPr="00E752EC">
        <w:rPr>
          <w:szCs w:val="28"/>
        </w:rPr>
        <w:t>）</w:t>
      </w:r>
    </w:p>
    <w:p w14:paraId="4698B044" w14:textId="77777777" w:rsidR="00E03B1E" w:rsidRPr="00E752EC" w:rsidRDefault="00E03B1E" w:rsidP="00C1497C">
      <w:pPr>
        <w:pStyle w:val="afff0"/>
        <w:widowControl w:val="0"/>
        <w:numPr>
          <w:ilvl w:val="0"/>
          <w:numId w:val="9"/>
        </w:numPr>
        <w:ind w:firstLineChars="0" w:firstLine="490"/>
        <w:rPr>
          <w:szCs w:val="28"/>
        </w:rPr>
      </w:pPr>
      <w:r w:rsidRPr="00E752EC">
        <w:rPr>
          <w:szCs w:val="28"/>
        </w:rPr>
        <w:t>《石油化工可燃气体和有毒气体检测报警设计标准》（</w:t>
      </w:r>
      <w:r w:rsidRPr="00E752EC">
        <w:rPr>
          <w:szCs w:val="28"/>
        </w:rPr>
        <w:t>GB/T50493-2019</w:t>
      </w:r>
      <w:r w:rsidRPr="00E752EC">
        <w:rPr>
          <w:szCs w:val="28"/>
        </w:rPr>
        <w:t>）</w:t>
      </w:r>
    </w:p>
    <w:p w14:paraId="04EDE82F" w14:textId="77777777" w:rsidR="00E03B1E" w:rsidRPr="00E752EC" w:rsidRDefault="00E03B1E" w:rsidP="00C1497C">
      <w:pPr>
        <w:pStyle w:val="afff0"/>
        <w:widowControl w:val="0"/>
        <w:numPr>
          <w:ilvl w:val="0"/>
          <w:numId w:val="9"/>
        </w:numPr>
        <w:ind w:firstLineChars="0" w:firstLine="490"/>
        <w:rPr>
          <w:szCs w:val="28"/>
        </w:rPr>
      </w:pPr>
      <w:r w:rsidRPr="00E752EC">
        <w:rPr>
          <w:szCs w:val="28"/>
        </w:rPr>
        <w:t>《工业企业设计卫生标准》（</w:t>
      </w:r>
      <w:r w:rsidRPr="00E752EC">
        <w:rPr>
          <w:szCs w:val="28"/>
        </w:rPr>
        <w:t>GBZ1-2010</w:t>
      </w:r>
      <w:r w:rsidRPr="00E752EC">
        <w:rPr>
          <w:szCs w:val="28"/>
        </w:rPr>
        <w:t>）</w:t>
      </w:r>
    </w:p>
    <w:p w14:paraId="22D574E8" w14:textId="77777777" w:rsidR="00DF4221" w:rsidRPr="00E752EC" w:rsidRDefault="006C5290" w:rsidP="00C1497C">
      <w:pPr>
        <w:pStyle w:val="afff0"/>
        <w:widowControl w:val="0"/>
        <w:numPr>
          <w:ilvl w:val="0"/>
          <w:numId w:val="9"/>
        </w:numPr>
        <w:ind w:firstLineChars="0" w:firstLine="490"/>
        <w:rPr>
          <w:szCs w:val="28"/>
        </w:rPr>
      </w:pPr>
      <w:r w:rsidRPr="00E752EC">
        <w:rPr>
          <w:szCs w:val="28"/>
        </w:rPr>
        <w:t>《工作场所职业病危害警示标识》（</w:t>
      </w:r>
      <w:r w:rsidRPr="00E752EC">
        <w:rPr>
          <w:szCs w:val="28"/>
        </w:rPr>
        <w:t>GBZ158-2003</w:t>
      </w:r>
      <w:r w:rsidRPr="00E752EC">
        <w:rPr>
          <w:szCs w:val="28"/>
        </w:rPr>
        <w:t>）</w:t>
      </w:r>
    </w:p>
    <w:p w14:paraId="3A5C7D93" w14:textId="060C90AA" w:rsidR="00DF4221" w:rsidRPr="00E752EC" w:rsidRDefault="006C5290" w:rsidP="00C1497C">
      <w:pPr>
        <w:pStyle w:val="afff0"/>
        <w:widowControl w:val="0"/>
        <w:numPr>
          <w:ilvl w:val="0"/>
          <w:numId w:val="9"/>
        </w:numPr>
        <w:ind w:firstLineChars="0" w:firstLine="490"/>
        <w:rPr>
          <w:szCs w:val="28"/>
        </w:rPr>
      </w:pPr>
      <w:r w:rsidRPr="00E752EC">
        <w:rPr>
          <w:szCs w:val="28"/>
        </w:rPr>
        <w:t>《工作场所有害因素职业接触限值</w:t>
      </w:r>
      <w:r w:rsidRPr="00E752EC">
        <w:rPr>
          <w:szCs w:val="28"/>
        </w:rPr>
        <w:t xml:space="preserve"> </w:t>
      </w:r>
      <w:r w:rsidRPr="00E752EC">
        <w:rPr>
          <w:szCs w:val="28"/>
        </w:rPr>
        <w:t>第</w:t>
      </w:r>
      <w:r w:rsidRPr="00E752EC">
        <w:rPr>
          <w:szCs w:val="28"/>
        </w:rPr>
        <w:t>1</w:t>
      </w:r>
      <w:r w:rsidRPr="00E752EC">
        <w:rPr>
          <w:szCs w:val="28"/>
        </w:rPr>
        <w:t>部分</w:t>
      </w:r>
      <w:r w:rsidR="00D35E98" w:rsidRPr="00E752EC">
        <w:rPr>
          <w:szCs w:val="28"/>
        </w:rPr>
        <w:t>：</w:t>
      </w:r>
      <w:r w:rsidRPr="00E752EC">
        <w:rPr>
          <w:szCs w:val="28"/>
        </w:rPr>
        <w:t>化学有害因素》（</w:t>
      </w:r>
      <w:r w:rsidRPr="00E752EC">
        <w:rPr>
          <w:szCs w:val="28"/>
        </w:rPr>
        <w:t>GBZ2.1-20</w:t>
      </w:r>
      <w:r w:rsidR="00A8479D" w:rsidRPr="00E752EC">
        <w:rPr>
          <w:szCs w:val="28"/>
        </w:rPr>
        <w:t>19</w:t>
      </w:r>
      <w:r w:rsidRPr="00E752EC">
        <w:rPr>
          <w:szCs w:val="28"/>
        </w:rPr>
        <w:t>）</w:t>
      </w:r>
    </w:p>
    <w:p w14:paraId="713BABE9" w14:textId="690C6BE1" w:rsidR="00DF4221" w:rsidRPr="00E752EC" w:rsidRDefault="006C5290" w:rsidP="00C1497C">
      <w:pPr>
        <w:pStyle w:val="afff0"/>
        <w:widowControl w:val="0"/>
        <w:numPr>
          <w:ilvl w:val="0"/>
          <w:numId w:val="9"/>
        </w:numPr>
        <w:ind w:firstLineChars="0" w:firstLine="490"/>
        <w:rPr>
          <w:szCs w:val="28"/>
        </w:rPr>
      </w:pPr>
      <w:r w:rsidRPr="00E752EC">
        <w:rPr>
          <w:szCs w:val="28"/>
        </w:rPr>
        <w:t>《工作场所有害因素职业接触限值</w:t>
      </w:r>
      <w:r w:rsidRPr="00E752EC">
        <w:rPr>
          <w:szCs w:val="28"/>
        </w:rPr>
        <w:t xml:space="preserve"> </w:t>
      </w:r>
      <w:r w:rsidRPr="00E752EC">
        <w:rPr>
          <w:szCs w:val="28"/>
        </w:rPr>
        <w:t>第</w:t>
      </w:r>
      <w:r w:rsidRPr="00E752EC">
        <w:rPr>
          <w:szCs w:val="28"/>
        </w:rPr>
        <w:t>2</w:t>
      </w:r>
      <w:r w:rsidRPr="00E752EC">
        <w:rPr>
          <w:szCs w:val="28"/>
        </w:rPr>
        <w:t>部分</w:t>
      </w:r>
      <w:r w:rsidR="00D35E98" w:rsidRPr="00E752EC">
        <w:rPr>
          <w:szCs w:val="28"/>
        </w:rPr>
        <w:t>：</w:t>
      </w:r>
      <w:r w:rsidRPr="00E752EC">
        <w:rPr>
          <w:szCs w:val="28"/>
        </w:rPr>
        <w:t xml:space="preserve"> </w:t>
      </w:r>
      <w:r w:rsidRPr="00E752EC">
        <w:rPr>
          <w:szCs w:val="28"/>
        </w:rPr>
        <w:t>物理因素》（</w:t>
      </w:r>
      <w:r w:rsidRPr="00E752EC">
        <w:rPr>
          <w:szCs w:val="28"/>
        </w:rPr>
        <w:t>GBZ2.2-2007</w:t>
      </w:r>
      <w:r w:rsidRPr="00E752EC">
        <w:rPr>
          <w:szCs w:val="28"/>
        </w:rPr>
        <w:t>）</w:t>
      </w:r>
    </w:p>
    <w:p w14:paraId="411EE61D" w14:textId="62C2A9E7" w:rsidR="00450DE4" w:rsidRPr="00E752EC" w:rsidRDefault="006C5290" w:rsidP="00C1497C">
      <w:pPr>
        <w:pStyle w:val="afff0"/>
        <w:widowControl w:val="0"/>
        <w:numPr>
          <w:ilvl w:val="0"/>
          <w:numId w:val="9"/>
        </w:numPr>
        <w:ind w:firstLineChars="0" w:firstLine="490"/>
        <w:rPr>
          <w:szCs w:val="28"/>
        </w:rPr>
      </w:pPr>
      <w:r w:rsidRPr="00E752EC">
        <w:rPr>
          <w:szCs w:val="28"/>
        </w:rPr>
        <w:t>《职业性接触毒物危害程度分级》（</w:t>
      </w:r>
      <w:r w:rsidRPr="00E752EC">
        <w:rPr>
          <w:szCs w:val="28"/>
        </w:rPr>
        <w:t>GBZ</w:t>
      </w:r>
      <w:r w:rsidR="00A8479D" w:rsidRPr="00E752EC">
        <w:rPr>
          <w:szCs w:val="28"/>
        </w:rPr>
        <w:t>/T</w:t>
      </w:r>
      <w:r w:rsidRPr="00E752EC">
        <w:rPr>
          <w:szCs w:val="28"/>
        </w:rPr>
        <w:t>230-2010</w:t>
      </w:r>
      <w:r w:rsidRPr="00E752EC">
        <w:rPr>
          <w:szCs w:val="28"/>
        </w:rPr>
        <w:t>）</w:t>
      </w:r>
    </w:p>
    <w:p w14:paraId="37D5048E" w14:textId="693E60BA" w:rsidR="00D2504E" w:rsidRPr="00E752EC" w:rsidRDefault="006C5290" w:rsidP="00C1497C">
      <w:pPr>
        <w:pStyle w:val="afff0"/>
        <w:widowControl w:val="0"/>
        <w:numPr>
          <w:ilvl w:val="0"/>
          <w:numId w:val="9"/>
        </w:numPr>
        <w:ind w:firstLineChars="0" w:firstLine="490"/>
        <w:rPr>
          <w:szCs w:val="28"/>
        </w:rPr>
      </w:pPr>
      <w:r w:rsidRPr="00E752EC">
        <w:rPr>
          <w:szCs w:val="28"/>
        </w:rPr>
        <w:t>《石油天然气安全规程》（</w:t>
      </w:r>
      <w:r w:rsidRPr="00E752EC">
        <w:rPr>
          <w:szCs w:val="28"/>
        </w:rPr>
        <w:t>AQ2012-2007</w:t>
      </w:r>
      <w:r w:rsidRPr="00E752EC">
        <w:rPr>
          <w:szCs w:val="28"/>
        </w:rPr>
        <w:t>）</w:t>
      </w:r>
    </w:p>
    <w:p w14:paraId="4E802DB8" w14:textId="159C82CC" w:rsidR="00DF4221" w:rsidRPr="00E752EC" w:rsidRDefault="00DF4221" w:rsidP="00C1497C">
      <w:pPr>
        <w:pStyle w:val="afff0"/>
        <w:widowControl w:val="0"/>
        <w:numPr>
          <w:ilvl w:val="0"/>
          <w:numId w:val="9"/>
        </w:numPr>
        <w:ind w:firstLineChars="0" w:firstLine="490"/>
        <w:rPr>
          <w:szCs w:val="28"/>
        </w:rPr>
      </w:pPr>
      <w:r w:rsidRPr="00E752EC">
        <w:rPr>
          <w:szCs w:val="28"/>
        </w:rPr>
        <w:t>《危险场所电气防爆安全规范》</w:t>
      </w:r>
      <w:r w:rsidR="00E842A1" w:rsidRPr="00E752EC">
        <w:rPr>
          <w:szCs w:val="28"/>
        </w:rPr>
        <w:t>（</w:t>
      </w:r>
      <w:r w:rsidRPr="00E752EC">
        <w:rPr>
          <w:szCs w:val="28"/>
        </w:rPr>
        <w:t>AQ3009-2007</w:t>
      </w:r>
      <w:r w:rsidR="00E842A1" w:rsidRPr="00E752EC">
        <w:rPr>
          <w:szCs w:val="28"/>
        </w:rPr>
        <w:t>）</w:t>
      </w:r>
    </w:p>
    <w:p w14:paraId="49296DEA" w14:textId="77777777" w:rsidR="00D2504E" w:rsidRPr="00E752EC" w:rsidRDefault="006C5290" w:rsidP="00C1497C">
      <w:pPr>
        <w:pStyle w:val="afff0"/>
        <w:widowControl w:val="0"/>
        <w:numPr>
          <w:ilvl w:val="0"/>
          <w:numId w:val="9"/>
        </w:numPr>
        <w:ind w:firstLineChars="0" w:firstLine="490"/>
        <w:rPr>
          <w:szCs w:val="28"/>
        </w:rPr>
      </w:pPr>
      <w:r w:rsidRPr="00E752EC">
        <w:rPr>
          <w:szCs w:val="28"/>
        </w:rPr>
        <w:t>《安全评价通则》（</w:t>
      </w:r>
      <w:r w:rsidRPr="00E752EC">
        <w:rPr>
          <w:szCs w:val="28"/>
        </w:rPr>
        <w:t>AQ8001-2007</w:t>
      </w:r>
      <w:r w:rsidRPr="00E752EC">
        <w:rPr>
          <w:szCs w:val="28"/>
        </w:rPr>
        <w:t>）</w:t>
      </w:r>
    </w:p>
    <w:p w14:paraId="035561EE" w14:textId="77777777" w:rsidR="00D2504E" w:rsidRPr="00E752EC" w:rsidRDefault="006C5290" w:rsidP="00C1497C">
      <w:pPr>
        <w:pStyle w:val="afff0"/>
        <w:widowControl w:val="0"/>
        <w:numPr>
          <w:ilvl w:val="0"/>
          <w:numId w:val="9"/>
        </w:numPr>
        <w:ind w:firstLineChars="0" w:firstLine="490"/>
        <w:rPr>
          <w:szCs w:val="28"/>
        </w:rPr>
      </w:pPr>
      <w:r w:rsidRPr="00E752EC">
        <w:rPr>
          <w:szCs w:val="28"/>
        </w:rPr>
        <w:t>《生产安全事故应急演练基本规范》（</w:t>
      </w:r>
      <w:r w:rsidRPr="00E752EC">
        <w:rPr>
          <w:szCs w:val="28"/>
        </w:rPr>
        <w:t>AQ/T9007-2019</w:t>
      </w:r>
      <w:r w:rsidRPr="00E752EC">
        <w:rPr>
          <w:szCs w:val="28"/>
        </w:rPr>
        <w:t>）</w:t>
      </w:r>
    </w:p>
    <w:p w14:paraId="24300543" w14:textId="77777777" w:rsidR="00D2504E" w:rsidRPr="00E752EC" w:rsidRDefault="006C5290" w:rsidP="00C1497C">
      <w:pPr>
        <w:pStyle w:val="afff0"/>
        <w:widowControl w:val="0"/>
        <w:numPr>
          <w:ilvl w:val="0"/>
          <w:numId w:val="9"/>
        </w:numPr>
        <w:ind w:firstLineChars="0" w:firstLine="490"/>
        <w:rPr>
          <w:szCs w:val="28"/>
        </w:rPr>
      </w:pPr>
      <w:r w:rsidRPr="00E752EC">
        <w:rPr>
          <w:szCs w:val="28"/>
        </w:rPr>
        <w:t>《生产安全事故应急演练评估规范》（</w:t>
      </w:r>
      <w:r w:rsidRPr="00E752EC">
        <w:rPr>
          <w:szCs w:val="28"/>
        </w:rPr>
        <w:t>AQ/T9009-2015</w:t>
      </w:r>
      <w:r w:rsidRPr="00E752EC">
        <w:rPr>
          <w:szCs w:val="28"/>
        </w:rPr>
        <w:t>）</w:t>
      </w:r>
    </w:p>
    <w:p w14:paraId="0DCDE36B" w14:textId="51AC184F" w:rsidR="00D2504E" w:rsidRPr="00E752EC" w:rsidRDefault="006C5290" w:rsidP="00C1497C">
      <w:pPr>
        <w:pStyle w:val="afff0"/>
        <w:widowControl w:val="0"/>
        <w:numPr>
          <w:ilvl w:val="0"/>
          <w:numId w:val="9"/>
        </w:numPr>
        <w:ind w:firstLineChars="0" w:firstLine="490"/>
        <w:rPr>
          <w:szCs w:val="28"/>
        </w:rPr>
      </w:pPr>
      <w:r w:rsidRPr="00E752EC">
        <w:rPr>
          <w:szCs w:val="28"/>
        </w:rPr>
        <w:t>《生产经营单位生产安全事故应急预案评估指南》（</w:t>
      </w:r>
      <w:r w:rsidRPr="00E752EC">
        <w:rPr>
          <w:szCs w:val="28"/>
        </w:rPr>
        <w:t>AQ/T9011-2019</w:t>
      </w:r>
      <w:r w:rsidRPr="00E752EC">
        <w:rPr>
          <w:szCs w:val="28"/>
        </w:rPr>
        <w:t>）</w:t>
      </w:r>
    </w:p>
    <w:p w14:paraId="40B66E02" w14:textId="1F9B0DEC" w:rsidR="006F203D" w:rsidRPr="00E752EC" w:rsidRDefault="00450DE4" w:rsidP="00C1497C">
      <w:pPr>
        <w:pStyle w:val="afff0"/>
        <w:widowControl w:val="0"/>
        <w:numPr>
          <w:ilvl w:val="0"/>
          <w:numId w:val="9"/>
        </w:numPr>
        <w:ind w:firstLineChars="0" w:firstLine="490"/>
        <w:rPr>
          <w:szCs w:val="28"/>
        </w:rPr>
      </w:pPr>
      <w:r w:rsidRPr="00E752EC">
        <w:rPr>
          <w:szCs w:val="28"/>
        </w:rPr>
        <w:t>《固定式压力容器安全技术监察规程》</w:t>
      </w:r>
      <w:r w:rsidR="00E842A1" w:rsidRPr="00E752EC">
        <w:rPr>
          <w:szCs w:val="28"/>
        </w:rPr>
        <w:t>（</w:t>
      </w:r>
      <w:r w:rsidRPr="00E752EC">
        <w:rPr>
          <w:szCs w:val="28"/>
        </w:rPr>
        <w:t>TSG 21-2016</w:t>
      </w:r>
      <w:r w:rsidR="00E842A1" w:rsidRPr="00E752EC">
        <w:rPr>
          <w:szCs w:val="28"/>
        </w:rPr>
        <w:t>）</w:t>
      </w:r>
    </w:p>
    <w:p w14:paraId="10D0251C" w14:textId="26B0FE49" w:rsidR="00A8479D" w:rsidRPr="00E752EC" w:rsidRDefault="00A8479D" w:rsidP="00C1497C">
      <w:pPr>
        <w:pStyle w:val="afff0"/>
        <w:widowControl w:val="0"/>
        <w:numPr>
          <w:ilvl w:val="0"/>
          <w:numId w:val="9"/>
        </w:numPr>
        <w:ind w:firstLineChars="0" w:firstLine="490"/>
        <w:rPr>
          <w:szCs w:val="28"/>
        </w:rPr>
      </w:pPr>
      <w:r w:rsidRPr="00E752EC">
        <w:rPr>
          <w:szCs w:val="28"/>
        </w:rPr>
        <w:t>《特种设备作业人员考核规则》（</w:t>
      </w:r>
      <w:r w:rsidRPr="00E752EC">
        <w:rPr>
          <w:szCs w:val="28"/>
        </w:rPr>
        <w:t>TSG Z6001-2019</w:t>
      </w:r>
      <w:r w:rsidRPr="00E752EC">
        <w:rPr>
          <w:szCs w:val="28"/>
        </w:rPr>
        <w:t>）</w:t>
      </w:r>
    </w:p>
    <w:p w14:paraId="37CC47B1" w14:textId="77777777" w:rsidR="00BA11A6" w:rsidRPr="00E752EC" w:rsidRDefault="00BA11A6" w:rsidP="00C1497C">
      <w:pPr>
        <w:pStyle w:val="afff0"/>
        <w:widowControl w:val="0"/>
        <w:numPr>
          <w:ilvl w:val="0"/>
          <w:numId w:val="9"/>
        </w:numPr>
        <w:ind w:firstLineChars="0" w:firstLine="490"/>
        <w:rPr>
          <w:szCs w:val="28"/>
        </w:rPr>
      </w:pPr>
      <w:r w:rsidRPr="00E752EC">
        <w:rPr>
          <w:szCs w:val="28"/>
        </w:rPr>
        <w:t>《压力容器定期检验规则》（</w:t>
      </w:r>
      <w:r w:rsidRPr="00E752EC">
        <w:rPr>
          <w:szCs w:val="28"/>
        </w:rPr>
        <w:t>TSG R7001-2013</w:t>
      </w:r>
      <w:r w:rsidRPr="00E752EC">
        <w:rPr>
          <w:szCs w:val="28"/>
        </w:rPr>
        <w:t>）</w:t>
      </w:r>
    </w:p>
    <w:p w14:paraId="00626F0C" w14:textId="77777777" w:rsidR="00BA11A6" w:rsidRPr="00E752EC" w:rsidRDefault="00BA11A6" w:rsidP="00C1497C">
      <w:pPr>
        <w:pStyle w:val="afff0"/>
        <w:widowControl w:val="0"/>
        <w:numPr>
          <w:ilvl w:val="0"/>
          <w:numId w:val="9"/>
        </w:numPr>
        <w:ind w:firstLineChars="0" w:firstLine="490"/>
        <w:rPr>
          <w:szCs w:val="28"/>
        </w:rPr>
      </w:pPr>
      <w:r w:rsidRPr="00E752EC">
        <w:rPr>
          <w:szCs w:val="28"/>
        </w:rPr>
        <w:lastRenderedPageBreak/>
        <w:t>《安全生产风险分级管控体系通则》（</w:t>
      </w:r>
      <w:r w:rsidRPr="00E752EC">
        <w:rPr>
          <w:szCs w:val="28"/>
        </w:rPr>
        <w:t>DB37/T 2882-2016</w:t>
      </w:r>
      <w:r w:rsidRPr="00E752EC">
        <w:rPr>
          <w:szCs w:val="28"/>
        </w:rPr>
        <w:t>）</w:t>
      </w:r>
    </w:p>
    <w:p w14:paraId="5B4ADF6C" w14:textId="30C061B7" w:rsidR="00BA11A6" w:rsidRPr="00E752EC" w:rsidRDefault="00BA11A6" w:rsidP="00C1497C">
      <w:pPr>
        <w:pStyle w:val="afff0"/>
        <w:widowControl w:val="0"/>
        <w:numPr>
          <w:ilvl w:val="0"/>
          <w:numId w:val="9"/>
        </w:numPr>
        <w:ind w:firstLineChars="0" w:firstLine="490"/>
        <w:rPr>
          <w:szCs w:val="28"/>
        </w:rPr>
      </w:pPr>
      <w:r w:rsidRPr="00E752EC">
        <w:rPr>
          <w:szCs w:val="28"/>
        </w:rPr>
        <w:t>《</w:t>
      </w:r>
      <w:r w:rsidR="00D02320" w:rsidRPr="00E752EC">
        <w:t>港口营运企业安全生产风险分级管控体系实施指南</w:t>
      </w:r>
      <w:r w:rsidRPr="00E752EC">
        <w:rPr>
          <w:szCs w:val="28"/>
        </w:rPr>
        <w:t>》（</w:t>
      </w:r>
      <w:r w:rsidRPr="00E752EC">
        <w:rPr>
          <w:szCs w:val="28"/>
        </w:rPr>
        <w:t>DB37/T</w:t>
      </w:r>
      <w:r w:rsidR="00D02320" w:rsidRPr="00E752EC">
        <w:rPr>
          <w:szCs w:val="28"/>
        </w:rPr>
        <w:t>3217</w:t>
      </w:r>
      <w:r w:rsidRPr="00E752EC">
        <w:rPr>
          <w:szCs w:val="28"/>
        </w:rPr>
        <w:t>-2018</w:t>
      </w:r>
      <w:r w:rsidRPr="00E752EC">
        <w:rPr>
          <w:szCs w:val="28"/>
        </w:rPr>
        <w:t>）</w:t>
      </w:r>
    </w:p>
    <w:p w14:paraId="626A17B0" w14:textId="2A5FE71D" w:rsidR="00BA11A6" w:rsidRPr="00E752EC" w:rsidRDefault="00BA11A6" w:rsidP="00C1497C">
      <w:pPr>
        <w:pStyle w:val="afff0"/>
        <w:widowControl w:val="0"/>
        <w:numPr>
          <w:ilvl w:val="0"/>
          <w:numId w:val="9"/>
        </w:numPr>
        <w:ind w:firstLineChars="0" w:firstLine="490"/>
        <w:rPr>
          <w:szCs w:val="28"/>
        </w:rPr>
      </w:pPr>
      <w:r w:rsidRPr="00E752EC">
        <w:rPr>
          <w:szCs w:val="28"/>
        </w:rPr>
        <w:t>《</w:t>
      </w:r>
      <w:r w:rsidR="00D02320" w:rsidRPr="00E752EC">
        <w:rPr>
          <w:szCs w:val="28"/>
        </w:rPr>
        <w:t>港口营运企业</w:t>
      </w:r>
      <w:r w:rsidRPr="00E752EC">
        <w:rPr>
          <w:szCs w:val="28"/>
        </w:rPr>
        <w:t>生产安全事故隐患排查治理体系实施指南》（</w:t>
      </w:r>
      <w:r w:rsidRPr="00E752EC">
        <w:rPr>
          <w:szCs w:val="28"/>
        </w:rPr>
        <w:t xml:space="preserve">DB37/T </w:t>
      </w:r>
      <w:r w:rsidR="00D02320" w:rsidRPr="00E752EC">
        <w:rPr>
          <w:szCs w:val="28"/>
        </w:rPr>
        <w:t>3218</w:t>
      </w:r>
      <w:r w:rsidRPr="00E752EC">
        <w:rPr>
          <w:szCs w:val="28"/>
        </w:rPr>
        <w:t>-2018</w:t>
      </w:r>
      <w:r w:rsidRPr="00E752EC">
        <w:rPr>
          <w:szCs w:val="28"/>
        </w:rPr>
        <w:t>）</w:t>
      </w:r>
    </w:p>
    <w:p w14:paraId="39B042E4" w14:textId="3A0303EA" w:rsidR="0047468B" w:rsidRDefault="0047468B" w:rsidP="00C1497C">
      <w:pPr>
        <w:pStyle w:val="afff0"/>
        <w:widowControl w:val="0"/>
        <w:numPr>
          <w:ilvl w:val="0"/>
          <w:numId w:val="9"/>
        </w:numPr>
        <w:ind w:firstLineChars="0" w:firstLine="490"/>
        <w:rPr>
          <w:szCs w:val="28"/>
        </w:rPr>
      </w:pPr>
      <w:r w:rsidRPr="00E752EC">
        <w:rPr>
          <w:szCs w:val="28"/>
        </w:rPr>
        <w:t>《危险货物港口作业安全评价导则》（</w:t>
      </w:r>
      <w:r w:rsidRPr="00E752EC">
        <w:rPr>
          <w:szCs w:val="28"/>
        </w:rPr>
        <w:t>JT/T 845-2020</w:t>
      </w:r>
      <w:r w:rsidRPr="00E752EC">
        <w:rPr>
          <w:szCs w:val="28"/>
        </w:rPr>
        <w:t>）</w:t>
      </w:r>
    </w:p>
    <w:p w14:paraId="6379E0C6" w14:textId="77777777" w:rsidR="0047468B" w:rsidRPr="00E752EC" w:rsidRDefault="0047468B" w:rsidP="00C1497C">
      <w:pPr>
        <w:pStyle w:val="afff0"/>
        <w:widowControl w:val="0"/>
        <w:numPr>
          <w:ilvl w:val="0"/>
          <w:numId w:val="9"/>
        </w:numPr>
        <w:ind w:firstLineChars="0" w:firstLine="490"/>
        <w:rPr>
          <w:szCs w:val="28"/>
        </w:rPr>
      </w:pPr>
      <w:r w:rsidRPr="00E752EC">
        <w:rPr>
          <w:szCs w:val="28"/>
        </w:rPr>
        <w:t>《海港总体设计规范》（</w:t>
      </w:r>
      <w:r w:rsidRPr="00E752EC">
        <w:rPr>
          <w:szCs w:val="28"/>
        </w:rPr>
        <w:t>JTS165-2013</w:t>
      </w:r>
      <w:r w:rsidRPr="00E752EC">
        <w:rPr>
          <w:szCs w:val="28"/>
        </w:rPr>
        <w:t>）</w:t>
      </w:r>
    </w:p>
    <w:p w14:paraId="5BA3E33A" w14:textId="4C522D57" w:rsidR="0047468B" w:rsidRPr="00E752EC" w:rsidRDefault="0047468B" w:rsidP="00C1497C">
      <w:pPr>
        <w:pStyle w:val="afff0"/>
        <w:widowControl w:val="0"/>
        <w:numPr>
          <w:ilvl w:val="0"/>
          <w:numId w:val="9"/>
        </w:numPr>
        <w:ind w:firstLineChars="0" w:firstLine="490"/>
        <w:rPr>
          <w:szCs w:val="28"/>
        </w:rPr>
      </w:pPr>
      <w:r w:rsidRPr="00E752EC">
        <w:rPr>
          <w:szCs w:val="28"/>
        </w:rPr>
        <w:t>《油气化工码头设计防火规范》（</w:t>
      </w:r>
      <w:r w:rsidRPr="00E752EC">
        <w:rPr>
          <w:szCs w:val="28"/>
        </w:rPr>
        <w:t>JTS 158-2019</w:t>
      </w:r>
      <w:r w:rsidRPr="00E752EC">
        <w:rPr>
          <w:szCs w:val="28"/>
        </w:rPr>
        <w:t>）</w:t>
      </w:r>
    </w:p>
    <w:p w14:paraId="10EA8D75" w14:textId="77777777" w:rsidR="0047468B" w:rsidRPr="00E752EC" w:rsidRDefault="0047468B" w:rsidP="00C1497C">
      <w:pPr>
        <w:pStyle w:val="afff0"/>
        <w:widowControl w:val="0"/>
        <w:numPr>
          <w:ilvl w:val="0"/>
          <w:numId w:val="9"/>
        </w:numPr>
        <w:ind w:firstLineChars="0" w:firstLine="490"/>
        <w:rPr>
          <w:szCs w:val="28"/>
        </w:rPr>
      </w:pPr>
      <w:r w:rsidRPr="00E752EC">
        <w:rPr>
          <w:szCs w:val="28"/>
        </w:rPr>
        <w:t>《码头附属设施技术规范》（</w:t>
      </w:r>
      <w:r w:rsidRPr="00E752EC">
        <w:rPr>
          <w:szCs w:val="28"/>
        </w:rPr>
        <w:t>JTS169-2017</w:t>
      </w:r>
      <w:r w:rsidRPr="00E752EC">
        <w:rPr>
          <w:szCs w:val="28"/>
        </w:rPr>
        <w:t>）</w:t>
      </w:r>
    </w:p>
    <w:p w14:paraId="11418BD6" w14:textId="3545644B" w:rsidR="0047468B" w:rsidRPr="00E752EC" w:rsidRDefault="0047468B" w:rsidP="00C1497C">
      <w:pPr>
        <w:pStyle w:val="afff0"/>
        <w:widowControl w:val="0"/>
        <w:numPr>
          <w:ilvl w:val="0"/>
          <w:numId w:val="9"/>
        </w:numPr>
        <w:ind w:firstLineChars="0" w:firstLine="490"/>
        <w:rPr>
          <w:szCs w:val="28"/>
        </w:rPr>
      </w:pPr>
      <w:r w:rsidRPr="00E752EC">
        <w:rPr>
          <w:szCs w:val="28"/>
        </w:rPr>
        <w:t>《港口设施维护技术规范》（</w:t>
      </w:r>
      <w:r w:rsidRPr="00E752EC">
        <w:rPr>
          <w:szCs w:val="28"/>
        </w:rPr>
        <w:t>JTS310-2013</w:t>
      </w:r>
      <w:r w:rsidRPr="00E752EC">
        <w:rPr>
          <w:szCs w:val="28"/>
        </w:rPr>
        <w:t>）</w:t>
      </w:r>
    </w:p>
    <w:p w14:paraId="1A9E4B6A" w14:textId="67E8BB11" w:rsidR="0047468B" w:rsidRPr="00E752EC" w:rsidRDefault="0047468B" w:rsidP="00C1497C">
      <w:pPr>
        <w:pStyle w:val="afff0"/>
        <w:widowControl w:val="0"/>
        <w:numPr>
          <w:ilvl w:val="0"/>
          <w:numId w:val="9"/>
        </w:numPr>
        <w:ind w:firstLineChars="0" w:firstLine="490"/>
        <w:rPr>
          <w:szCs w:val="28"/>
        </w:rPr>
      </w:pPr>
      <w:r w:rsidRPr="00E752EC">
        <w:rPr>
          <w:szCs w:val="28"/>
        </w:rPr>
        <w:t>《水运工程水工建筑物检测与评估技术规范》（</w:t>
      </w:r>
      <w:r w:rsidRPr="00E752EC">
        <w:rPr>
          <w:szCs w:val="28"/>
        </w:rPr>
        <w:t>JTS 304-2019</w:t>
      </w:r>
      <w:r w:rsidRPr="00E752EC">
        <w:rPr>
          <w:szCs w:val="28"/>
        </w:rPr>
        <w:t>）</w:t>
      </w:r>
    </w:p>
    <w:p w14:paraId="6CA52A58" w14:textId="660954F4" w:rsidR="0047468B" w:rsidRPr="00E752EC" w:rsidRDefault="0047468B" w:rsidP="00C1497C">
      <w:pPr>
        <w:pStyle w:val="afff0"/>
        <w:widowControl w:val="0"/>
        <w:numPr>
          <w:ilvl w:val="0"/>
          <w:numId w:val="9"/>
        </w:numPr>
        <w:ind w:firstLineChars="0" w:firstLine="490"/>
        <w:rPr>
          <w:szCs w:val="28"/>
        </w:rPr>
      </w:pPr>
      <w:r w:rsidRPr="00E752EC">
        <w:rPr>
          <w:szCs w:val="28"/>
        </w:rPr>
        <w:t>《港口</w:t>
      </w:r>
      <w:r w:rsidR="00813F5F" w:rsidRPr="00E752EC">
        <w:rPr>
          <w:szCs w:val="28"/>
        </w:rPr>
        <w:t>作业</w:t>
      </w:r>
      <w:r w:rsidRPr="00E752EC">
        <w:rPr>
          <w:szCs w:val="28"/>
        </w:rPr>
        <w:t>区域照明照度及测量方法》（</w:t>
      </w:r>
      <w:r w:rsidRPr="00E752EC">
        <w:rPr>
          <w:szCs w:val="28"/>
        </w:rPr>
        <w:t>JT/T 557-20</w:t>
      </w:r>
      <w:r w:rsidR="00813F5F" w:rsidRPr="00E752EC">
        <w:rPr>
          <w:szCs w:val="28"/>
        </w:rPr>
        <w:t>23</w:t>
      </w:r>
      <w:r w:rsidRPr="00E752EC">
        <w:rPr>
          <w:szCs w:val="28"/>
        </w:rPr>
        <w:t>）</w:t>
      </w:r>
    </w:p>
    <w:p w14:paraId="7B845EC6" w14:textId="4382394C" w:rsidR="0047468B" w:rsidRPr="00E752EC" w:rsidRDefault="00AF2DB4" w:rsidP="00C1497C">
      <w:pPr>
        <w:pStyle w:val="afff0"/>
        <w:widowControl w:val="0"/>
        <w:numPr>
          <w:ilvl w:val="0"/>
          <w:numId w:val="9"/>
        </w:numPr>
        <w:ind w:firstLineChars="0" w:firstLine="490"/>
        <w:rPr>
          <w:szCs w:val="28"/>
        </w:rPr>
      </w:pPr>
      <w:r w:rsidRPr="00E752EC">
        <w:rPr>
          <w:szCs w:val="28"/>
        </w:rPr>
        <w:t>《港口码头水上污染事故应急防备能力要求》（</w:t>
      </w:r>
      <w:r w:rsidRPr="00E752EC">
        <w:rPr>
          <w:szCs w:val="28"/>
        </w:rPr>
        <w:t>JT/T451-2017</w:t>
      </w:r>
      <w:r w:rsidRPr="00E752EC">
        <w:rPr>
          <w:szCs w:val="28"/>
        </w:rPr>
        <w:t>）</w:t>
      </w:r>
    </w:p>
    <w:p w14:paraId="63D1F8BC" w14:textId="108DEAA1" w:rsidR="00C46CE2" w:rsidRPr="00E752EC" w:rsidRDefault="00C46CE2" w:rsidP="00C1497C">
      <w:pPr>
        <w:pStyle w:val="afff0"/>
        <w:widowControl w:val="0"/>
        <w:numPr>
          <w:ilvl w:val="0"/>
          <w:numId w:val="9"/>
        </w:numPr>
        <w:ind w:firstLineChars="0" w:firstLine="490"/>
        <w:rPr>
          <w:szCs w:val="28"/>
        </w:rPr>
      </w:pPr>
      <w:r w:rsidRPr="00E752EC">
        <w:rPr>
          <w:szCs w:val="28"/>
        </w:rPr>
        <w:t>《港口安全设施分类与编码》（</w:t>
      </w:r>
      <w:r w:rsidRPr="00E752EC">
        <w:rPr>
          <w:szCs w:val="28"/>
        </w:rPr>
        <w:t>JT/T1409-2024</w:t>
      </w:r>
      <w:r w:rsidRPr="00E752EC">
        <w:rPr>
          <w:szCs w:val="28"/>
        </w:rPr>
        <w:t>）</w:t>
      </w:r>
    </w:p>
    <w:p w14:paraId="7305177F" w14:textId="40DAA846" w:rsidR="00641BC7" w:rsidRPr="00E752EC" w:rsidRDefault="00641BC7" w:rsidP="00C1497C">
      <w:pPr>
        <w:pStyle w:val="afff0"/>
        <w:widowControl w:val="0"/>
        <w:numPr>
          <w:ilvl w:val="0"/>
          <w:numId w:val="9"/>
        </w:numPr>
        <w:ind w:firstLineChars="0" w:firstLine="490"/>
        <w:rPr>
          <w:szCs w:val="28"/>
        </w:rPr>
      </w:pPr>
      <w:r w:rsidRPr="00E752EC">
        <w:rPr>
          <w:szCs w:val="28"/>
        </w:rPr>
        <w:t>《石油化工金属管道布置设计规范》（</w:t>
      </w:r>
      <w:r w:rsidRPr="00E752EC">
        <w:rPr>
          <w:szCs w:val="28"/>
        </w:rPr>
        <w:t>SH3012-2011</w:t>
      </w:r>
      <w:r w:rsidRPr="00E752EC">
        <w:rPr>
          <w:szCs w:val="28"/>
        </w:rPr>
        <w:t>）</w:t>
      </w:r>
    </w:p>
    <w:p w14:paraId="14CC9320" w14:textId="697E04FC" w:rsidR="002D34AF" w:rsidRPr="00E752EC" w:rsidRDefault="00505C95" w:rsidP="00C1497C">
      <w:pPr>
        <w:pStyle w:val="afff0"/>
        <w:widowControl w:val="0"/>
        <w:numPr>
          <w:ilvl w:val="0"/>
          <w:numId w:val="9"/>
        </w:numPr>
        <w:ind w:firstLineChars="0" w:firstLine="490"/>
        <w:rPr>
          <w:szCs w:val="28"/>
        </w:rPr>
      </w:pPr>
      <w:r w:rsidRPr="00E752EC">
        <w:t>《石油化工设备管道钢结构表面色和标志规定》（</w:t>
      </w:r>
      <w:r w:rsidRPr="00E752EC">
        <w:t>SH/T3043-2014</w:t>
      </w:r>
      <w:r w:rsidRPr="00E752EC">
        <w:t>）</w:t>
      </w:r>
    </w:p>
    <w:p w14:paraId="2AE538D1" w14:textId="77777777" w:rsidR="008422CE" w:rsidRPr="00E752EC" w:rsidRDefault="00FF09B0" w:rsidP="00C1497C">
      <w:pPr>
        <w:pStyle w:val="3"/>
        <w:rPr>
          <w:szCs w:val="28"/>
        </w:rPr>
      </w:pPr>
      <w:bookmarkStart w:id="22" w:name="_Toc46127846"/>
      <w:r w:rsidRPr="00E752EC">
        <w:rPr>
          <w:szCs w:val="28"/>
        </w:rPr>
        <w:t>其他支持性依据</w:t>
      </w:r>
      <w:bookmarkEnd w:id="22"/>
    </w:p>
    <w:p w14:paraId="3872ED2E" w14:textId="77777777" w:rsidR="008422CE" w:rsidRPr="00E752EC" w:rsidRDefault="00FF09B0" w:rsidP="00C1497C">
      <w:pPr>
        <w:pStyle w:val="afff0"/>
        <w:widowControl w:val="0"/>
        <w:numPr>
          <w:ilvl w:val="0"/>
          <w:numId w:val="5"/>
        </w:numPr>
        <w:ind w:firstLine="460"/>
        <w:rPr>
          <w:szCs w:val="28"/>
        </w:rPr>
      </w:pPr>
      <w:r w:rsidRPr="00E752EC">
        <w:rPr>
          <w:szCs w:val="28"/>
        </w:rPr>
        <w:t>评价项目委托书；</w:t>
      </w:r>
    </w:p>
    <w:p w14:paraId="252B0441" w14:textId="79F3EEBF" w:rsidR="003B4D30" w:rsidRPr="00E752EC" w:rsidRDefault="003B4D30" w:rsidP="00C1497C">
      <w:pPr>
        <w:pStyle w:val="afff0"/>
        <w:widowControl w:val="0"/>
        <w:numPr>
          <w:ilvl w:val="0"/>
          <w:numId w:val="5"/>
        </w:numPr>
        <w:ind w:firstLine="460"/>
        <w:rPr>
          <w:szCs w:val="28"/>
        </w:rPr>
      </w:pPr>
      <w:r w:rsidRPr="00E752EC">
        <w:rPr>
          <w:szCs w:val="28"/>
        </w:rPr>
        <w:t>《中国石油化工股份有限公司胜利油田分公司海洋石油船舶中心成品油库、</w:t>
      </w:r>
      <w:r w:rsidRPr="00E752EC">
        <w:rPr>
          <w:szCs w:val="28"/>
        </w:rPr>
        <w:t>4#</w:t>
      </w:r>
      <w:r w:rsidRPr="00E752EC">
        <w:rPr>
          <w:szCs w:val="28"/>
        </w:rPr>
        <w:t>泊位危险货物港口作业安全评价报告》（北京中安质环技术评价中心有限公司，</w:t>
      </w:r>
      <w:r w:rsidRPr="00E752EC">
        <w:rPr>
          <w:szCs w:val="28"/>
        </w:rPr>
        <w:t>2021</w:t>
      </w:r>
      <w:r w:rsidRPr="00E752EC">
        <w:rPr>
          <w:szCs w:val="28"/>
        </w:rPr>
        <w:t>年</w:t>
      </w:r>
      <w:r w:rsidRPr="00E752EC">
        <w:rPr>
          <w:szCs w:val="28"/>
        </w:rPr>
        <w:t xml:space="preserve"> 8 </w:t>
      </w:r>
      <w:r w:rsidRPr="00E752EC">
        <w:rPr>
          <w:szCs w:val="28"/>
        </w:rPr>
        <w:t>月）；</w:t>
      </w:r>
    </w:p>
    <w:p w14:paraId="7E4EF844" w14:textId="33666315" w:rsidR="003B4D30" w:rsidRPr="00E752EC" w:rsidRDefault="003B4D30" w:rsidP="00C1497C">
      <w:pPr>
        <w:pStyle w:val="afff0"/>
        <w:widowControl w:val="0"/>
        <w:numPr>
          <w:ilvl w:val="0"/>
          <w:numId w:val="5"/>
        </w:numPr>
        <w:ind w:firstLine="460"/>
        <w:rPr>
          <w:szCs w:val="28"/>
        </w:rPr>
      </w:pPr>
      <w:r w:rsidRPr="00E752EC">
        <w:rPr>
          <w:szCs w:val="28"/>
        </w:rPr>
        <w:t>企业营业执照、港口经营许可证、港口危险货物作业附证等证照材料；</w:t>
      </w:r>
    </w:p>
    <w:p w14:paraId="25D00138" w14:textId="5AE72734" w:rsidR="00F57B0B" w:rsidRPr="00E752EC" w:rsidRDefault="001633E6" w:rsidP="00C1497C">
      <w:pPr>
        <w:pStyle w:val="afff0"/>
        <w:widowControl w:val="0"/>
        <w:numPr>
          <w:ilvl w:val="0"/>
          <w:numId w:val="5"/>
        </w:numPr>
        <w:ind w:firstLine="460"/>
        <w:rPr>
          <w:szCs w:val="28"/>
        </w:rPr>
      </w:pPr>
      <w:r w:rsidRPr="00E752EC">
        <w:rPr>
          <w:szCs w:val="28"/>
        </w:rPr>
        <w:t>海洋石油船舶中心</w:t>
      </w:r>
      <w:r w:rsidR="00450DE4" w:rsidRPr="00E752EC">
        <w:rPr>
          <w:szCs w:val="28"/>
        </w:rPr>
        <w:t>提供的生产经营和安全管理等相关资料</w:t>
      </w:r>
      <w:r w:rsidR="00F57B0B" w:rsidRPr="00E752EC">
        <w:rPr>
          <w:szCs w:val="28"/>
        </w:rPr>
        <w:t>；</w:t>
      </w:r>
    </w:p>
    <w:p w14:paraId="5A39161D" w14:textId="174A9139" w:rsidR="008422CE" w:rsidRPr="00E752EC" w:rsidRDefault="00F57B0B" w:rsidP="00C1497C">
      <w:pPr>
        <w:pStyle w:val="afff0"/>
        <w:widowControl w:val="0"/>
        <w:numPr>
          <w:ilvl w:val="0"/>
          <w:numId w:val="5"/>
        </w:numPr>
        <w:ind w:firstLine="460"/>
        <w:rPr>
          <w:szCs w:val="28"/>
        </w:rPr>
      </w:pPr>
      <w:r w:rsidRPr="00E752EC">
        <w:rPr>
          <w:color w:val="000000"/>
        </w:rPr>
        <w:t>其他与该项目安全评价有关的技术资料</w:t>
      </w:r>
      <w:r w:rsidR="00FF09B0" w:rsidRPr="00E752EC">
        <w:rPr>
          <w:szCs w:val="28"/>
        </w:rPr>
        <w:t>。</w:t>
      </w:r>
    </w:p>
    <w:p w14:paraId="12FF9A51" w14:textId="77777777" w:rsidR="0059282F" w:rsidRPr="00E752EC" w:rsidRDefault="0059282F" w:rsidP="00C1497C">
      <w:pPr>
        <w:pStyle w:val="2"/>
        <w:spacing w:beforeLines="0" w:before="0" w:afterLines="0" w:after="0"/>
      </w:pPr>
      <w:bookmarkStart w:id="23" w:name="_Toc177560033"/>
      <w:r w:rsidRPr="00E752EC">
        <w:t>评价范围</w:t>
      </w:r>
      <w:bookmarkEnd w:id="23"/>
    </w:p>
    <w:p w14:paraId="104CD706" w14:textId="2C0A4246" w:rsidR="00146F9C" w:rsidRDefault="00BF5413" w:rsidP="00C1497C">
      <w:pPr>
        <w:widowControl w:val="0"/>
        <w:ind w:firstLine="460"/>
        <w:rPr>
          <w:szCs w:val="24"/>
        </w:rPr>
      </w:pPr>
      <w:r>
        <w:rPr>
          <w:rFonts w:hint="eastAsia"/>
          <w:szCs w:val="24"/>
        </w:rPr>
        <w:t>本次</w:t>
      </w:r>
      <w:r w:rsidR="00146F9C" w:rsidRPr="00E752EC">
        <w:rPr>
          <w:szCs w:val="24"/>
        </w:rPr>
        <w:t>评价对象</w:t>
      </w:r>
      <w:r>
        <w:rPr>
          <w:rFonts w:hint="eastAsia"/>
          <w:szCs w:val="24"/>
        </w:rPr>
        <w:t>为</w:t>
      </w:r>
      <w:r w:rsidR="00146F9C" w:rsidRPr="00E752EC">
        <w:rPr>
          <w:szCs w:val="24"/>
        </w:rPr>
        <w:t>中国石油化工股份有限公司胜利油田分公司海洋石油船舶中心</w:t>
      </w:r>
      <w:r w:rsidR="00146F9C" w:rsidRPr="00E752EC">
        <w:rPr>
          <w:szCs w:val="24"/>
        </w:rPr>
        <w:t>4#</w:t>
      </w:r>
      <w:r w:rsidR="00146F9C" w:rsidRPr="00E752EC">
        <w:rPr>
          <w:szCs w:val="24"/>
        </w:rPr>
        <w:t>泊位、成品油库区及码头至库区柴油输送管线</w:t>
      </w:r>
      <w:r>
        <w:rPr>
          <w:rFonts w:hint="eastAsia"/>
          <w:szCs w:val="24"/>
        </w:rPr>
        <w:t>，具体内容如下：</w:t>
      </w:r>
    </w:p>
    <w:p w14:paraId="7EC64D1C" w14:textId="77777777" w:rsidR="00BD07A1" w:rsidRPr="00BD07A1" w:rsidRDefault="00BD07A1" w:rsidP="00BD07A1">
      <w:pPr>
        <w:pStyle w:val="ad"/>
        <w:keepNext/>
        <w:widowControl w:val="0"/>
      </w:pPr>
      <w:r w:rsidRPr="00BD07A1">
        <w:t>表</w:t>
      </w:r>
      <w:r w:rsidRPr="00BD07A1">
        <w:t xml:space="preserve">1.3-1  </w:t>
      </w:r>
      <w:r w:rsidRPr="00BD07A1">
        <w:t>评价范围表</w:t>
      </w:r>
    </w:p>
    <w:tbl>
      <w:tblPr>
        <w:tblStyle w:val="affa"/>
        <w:tblW w:w="5000" w:type="pct"/>
        <w:tblLook w:val="04A0" w:firstRow="1" w:lastRow="0" w:firstColumn="1" w:lastColumn="0" w:noHBand="0" w:noVBand="1"/>
      </w:tblPr>
      <w:tblGrid>
        <w:gridCol w:w="730"/>
        <w:gridCol w:w="1216"/>
        <w:gridCol w:w="7115"/>
      </w:tblGrid>
      <w:tr w:rsidR="00BD07A1" w:rsidRPr="00136080" w14:paraId="5223E947" w14:textId="77777777" w:rsidTr="00BD07A1">
        <w:trPr>
          <w:cnfStyle w:val="100000000000" w:firstRow="1" w:lastRow="0" w:firstColumn="0" w:lastColumn="0" w:oddVBand="0" w:evenVBand="0" w:oddHBand="0" w:evenHBand="0" w:firstRowFirstColumn="0" w:firstRowLastColumn="0" w:lastRowFirstColumn="0" w:lastRowLastColumn="0"/>
          <w:tblHeader/>
        </w:trPr>
        <w:tc>
          <w:tcPr>
            <w:tcW w:w="403" w:type="pct"/>
            <w:vAlign w:val="center"/>
          </w:tcPr>
          <w:p w14:paraId="18892396" w14:textId="77777777" w:rsidR="00BD07A1" w:rsidRPr="00136080" w:rsidRDefault="00BD07A1" w:rsidP="00B14714">
            <w:pPr>
              <w:spacing w:beforeLines="25" w:before="85" w:afterLines="25" w:after="85" w:line="240" w:lineRule="auto"/>
              <w:ind w:firstLineChars="0" w:firstLine="0"/>
              <w:jc w:val="center"/>
              <w:rPr>
                <w:b w:val="0"/>
                <w:bCs/>
                <w:snapToGrid w:val="0"/>
                <w:color w:val="000000"/>
                <w:sz w:val="21"/>
              </w:rPr>
            </w:pPr>
            <w:r w:rsidRPr="00136080">
              <w:rPr>
                <w:bCs/>
                <w:snapToGrid w:val="0"/>
                <w:color w:val="000000"/>
                <w:sz w:val="21"/>
              </w:rPr>
              <w:t>序号</w:t>
            </w:r>
          </w:p>
        </w:tc>
        <w:tc>
          <w:tcPr>
            <w:tcW w:w="671" w:type="pct"/>
            <w:vAlign w:val="center"/>
          </w:tcPr>
          <w:p w14:paraId="6026E112" w14:textId="77777777" w:rsidR="00BD07A1" w:rsidRPr="00136080" w:rsidRDefault="00BD07A1" w:rsidP="00B14714">
            <w:pPr>
              <w:spacing w:beforeLines="25" w:before="85" w:afterLines="25" w:after="85" w:line="240" w:lineRule="auto"/>
              <w:ind w:firstLineChars="0" w:firstLine="0"/>
              <w:jc w:val="center"/>
              <w:rPr>
                <w:b w:val="0"/>
                <w:bCs/>
                <w:snapToGrid w:val="0"/>
                <w:color w:val="000000"/>
                <w:sz w:val="21"/>
              </w:rPr>
            </w:pPr>
            <w:r w:rsidRPr="00136080">
              <w:rPr>
                <w:bCs/>
                <w:snapToGrid w:val="0"/>
                <w:color w:val="000000"/>
                <w:sz w:val="21"/>
              </w:rPr>
              <w:t>评价范围</w:t>
            </w:r>
          </w:p>
        </w:tc>
        <w:tc>
          <w:tcPr>
            <w:tcW w:w="3926" w:type="pct"/>
            <w:vAlign w:val="center"/>
          </w:tcPr>
          <w:p w14:paraId="4E95567D" w14:textId="77777777" w:rsidR="00BD07A1" w:rsidRPr="00136080" w:rsidRDefault="00BD07A1" w:rsidP="00B14714">
            <w:pPr>
              <w:spacing w:beforeLines="25" w:before="85" w:afterLines="25" w:after="85" w:line="240" w:lineRule="auto"/>
              <w:ind w:firstLineChars="0" w:firstLine="0"/>
              <w:jc w:val="center"/>
              <w:rPr>
                <w:b w:val="0"/>
                <w:bCs/>
                <w:snapToGrid w:val="0"/>
                <w:color w:val="000000"/>
                <w:sz w:val="21"/>
              </w:rPr>
            </w:pPr>
            <w:r w:rsidRPr="00136080">
              <w:rPr>
                <w:bCs/>
                <w:snapToGrid w:val="0"/>
                <w:color w:val="000000"/>
                <w:sz w:val="21"/>
              </w:rPr>
              <w:t>评价内容</w:t>
            </w:r>
          </w:p>
        </w:tc>
      </w:tr>
      <w:tr w:rsidR="00BD07A1" w:rsidRPr="00136080" w14:paraId="3E49DC6F" w14:textId="77777777" w:rsidTr="00BD07A1">
        <w:tc>
          <w:tcPr>
            <w:tcW w:w="403" w:type="pct"/>
            <w:vAlign w:val="center"/>
          </w:tcPr>
          <w:p w14:paraId="46B929E6" w14:textId="77777777" w:rsidR="00BD07A1" w:rsidRPr="00136080" w:rsidRDefault="00BD07A1" w:rsidP="00B14714">
            <w:pPr>
              <w:spacing w:beforeLines="25" w:before="85" w:afterLines="25" w:after="85" w:line="240" w:lineRule="auto"/>
              <w:ind w:firstLineChars="0" w:firstLine="0"/>
              <w:jc w:val="center"/>
              <w:rPr>
                <w:snapToGrid w:val="0"/>
                <w:color w:val="000000"/>
                <w:sz w:val="21"/>
              </w:rPr>
            </w:pPr>
            <w:r w:rsidRPr="00136080">
              <w:rPr>
                <w:snapToGrid w:val="0"/>
                <w:color w:val="000000"/>
                <w:sz w:val="21"/>
              </w:rPr>
              <w:t>1</w:t>
            </w:r>
          </w:p>
        </w:tc>
        <w:tc>
          <w:tcPr>
            <w:tcW w:w="671" w:type="pct"/>
            <w:vAlign w:val="center"/>
          </w:tcPr>
          <w:p w14:paraId="488945FB" w14:textId="7903457B" w:rsidR="00BD07A1" w:rsidRPr="00136080"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评价地域范围</w:t>
            </w:r>
          </w:p>
        </w:tc>
        <w:tc>
          <w:tcPr>
            <w:tcW w:w="3926" w:type="pct"/>
            <w:vAlign w:val="center"/>
          </w:tcPr>
          <w:p w14:paraId="554E7776" w14:textId="6B5331E0" w:rsidR="00BD07A1" w:rsidRPr="00136080" w:rsidRDefault="00BD07A1" w:rsidP="00B14714">
            <w:pPr>
              <w:spacing w:beforeLines="25" w:before="85" w:afterLines="25" w:after="85" w:line="240" w:lineRule="auto"/>
              <w:ind w:firstLineChars="0" w:firstLine="0"/>
              <w:jc w:val="left"/>
              <w:rPr>
                <w:snapToGrid w:val="0"/>
                <w:color w:val="000000"/>
                <w:sz w:val="21"/>
              </w:rPr>
            </w:pPr>
            <w:r w:rsidRPr="00BD07A1">
              <w:rPr>
                <w:rFonts w:hint="eastAsia"/>
                <w:snapToGrid w:val="0"/>
                <w:color w:val="000000"/>
                <w:sz w:val="21"/>
              </w:rPr>
              <w:t>中国石油化工股份有限公司胜利油田分公司海洋石油船舶中心</w:t>
            </w:r>
            <w:r w:rsidRPr="00BD07A1">
              <w:rPr>
                <w:rFonts w:hint="eastAsia"/>
                <w:snapToGrid w:val="0"/>
                <w:color w:val="000000"/>
                <w:sz w:val="21"/>
              </w:rPr>
              <w:t xml:space="preserve"> 4# </w:t>
            </w:r>
            <w:r w:rsidRPr="00BD07A1">
              <w:rPr>
                <w:rFonts w:hint="eastAsia"/>
                <w:snapToGrid w:val="0"/>
                <w:color w:val="000000"/>
                <w:sz w:val="21"/>
              </w:rPr>
              <w:t>泊位（</w:t>
            </w:r>
            <w:r w:rsidRPr="00BD07A1">
              <w:rPr>
                <w:rFonts w:hint="eastAsia"/>
                <w:snapToGrid w:val="0"/>
                <w:color w:val="000000"/>
                <w:sz w:val="21"/>
              </w:rPr>
              <w:t xml:space="preserve">3000 </w:t>
            </w:r>
            <w:r w:rsidRPr="00BD07A1">
              <w:rPr>
                <w:rFonts w:hint="eastAsia"/>
                <w:snapToGrid w:val="0"/>
                <w:color w:val="000000"/>
                <w:sz w:val="21"/>
              </w:rPr>
              <w:t>吨级）及码头构建筑物、设备设施；成品油库区</w:t>
            </w:r>
            <w:r w:rsidRPr="00BD07A1">
              <w:rPr>
                <w:rFonts w:hint="eastAsia"/>
                <w:snapToGrid w:val="0"/>
                <w:color w:val="000000"/>
                <w:sz w:val="21"/>
              </w:rPr>
              <w:t xml:space="preserve"> 3 </w:t>
            </w:r>
            <w:r w:rsidRPr="00BD07A1">
              <w:rPr>
                <w:rFonts w:hint="eastAsia"/>
                <w:snapToGrid w:val="0"/>
                <w:color w:val="000000"/>
                <w:sz w:val="21"/>
              </w:rPr>
              <w:t>座</w:t>
            </w:r>
            <w:r w:rsidRPr="00BD07A1">
              <w:rPr>
                <w:rFonts w:hint="eastAsia"/>
                <w:snapToGrid w:val="0"/>
                <w:color w:val="000000"/>
                <w:sz w:val="21"/>
              </w:rPr>
              <w:t xml:space="preserve"> 1500m</w:t>
            </w:r>
            <w:r w:rsidRPr="00C44F2A">
              <w:rPr>
                <w:rFonts w:hint="eastAsia"/>
                <w:snapToGrid w:val="0"/>
                <w:color w:val="000000"/>
                <w:sz w:val="21"/>
                <w:vertAlign w:val="superscript"/>
              </w:rPr>
              <w:t>3</w:t>
            </w:r>
            <w:r w:rsidRPr="00BD07A1">
              <w:rPr>
                <w:rFonts w:hint="eastAsia"/>
                <w:snapToGrid w:val="0"/>
                <w:color w:val="000000"/>
                <w:sz w:val="21"/>
              </w:rPr>
              <w:t xml:space="preserve"> </w:t>
            </w:r>
            <w:r w:rsidRPr="00BD07A1">
              <w:rPr>
                <w:rFonts w:hint="eastAsia"/>
                <w:snapToGrid w:val="0"/>
                <w:color w:val="000000"/>
                <w:sz w:val="21"/>
              </w:rPr>
              <w:t>柴油储罐、油泵房等设备设施；柴油输送管</w:t>
            </w:r>
            <w:r w:rsidR="00C44F2A">
              <w:rPr>
                <w:rFonts w:hint="eastAsia"/>
                <w:snapToGrid w:val="0"/>
                <w:color w:val="000000"/>
                <w:sz w:val="21"/>
              </w:rPr>
              <w:t>道</w:t>
            </w:r>
            <w:r w:rsidRPr="00BD07A1">
              <w:rPr>
                <w:rFonts w:hint="eastAsia"/>
                <w:snapToGrid w:val="0"/>
                <w:color w:val="000000"/>
                <w:sz w:val="21"/>
              </w:rPr>
              <w:t>（码头至库区长度</w:t>
            </w:r>
            <w:r w:rsidRPr="00BD07A1">
              <w:rPr>
                <w:rFonts w:hint="eastAsia"/>
                <w:snapToGrid w:val="0"/>
                <w:color w:val="000000"/>
                <w:sz w:val="21"/>
              </w:rPr>
              <w:t xml:space="preserve"> 839m</w:t>
            </w:r>
            <w:r w:rsidRPr="00BD07A1">
              <w:rPr>
                <w:rFonts w:hint="eastAsia"/>
                <w:snapToGrid w:val="0"/>
                <w:color w:val="000000"/>
                <w:sz w:val="21"/>
              </w:rPr>
              <w:t>）</w:t>
            </w:r>
            <w:r w:rsidR="00F84B1F">
              <w:rPr>
                <w:rFonts w:hint="eastAsia"/>
                <w:snapToGrid w:val="0"/>
                <w:color w:val="000000"/>
                <w:sz w:val="21"/>
              </w:rPr>
              <w:t>及附属设施</w:t>
            </w:r>
            <w:r w:rsidRPr="00BD07A1">
              <w:rPr>
                <w:rFonts w:hint="eastAsia"/>
                <w:snapToGrid w:val="0"/>
                <w:color w:val="000000"/>
                <w:sz w:val="21"/>
              </w:rPr>
              <w:t>；项目配套消防、供电、照明、给排水</w:t>
            </w:r>
            <w:r w:rsidR="00682D8E">
              <w:rPr>
                <w:rFonts w:hint="eastAsia"/>
                <w:snapToGrid w:val="0"/>
                <w:color w:val="000000"/>
                <w:sz w:val="21"/>
              </w:rPr>
              <w:t>等</w:t>
            </w:r>
            <w:r w:rsidRPr="00BD07A1">
              <w:rPr>
                <w:rFonts w:hint="eastAsia"/>
                <w:snapToGrid w:val="0"/>
                <w:color w:val="000000"/>
                <w:sz w:val="21"/>
              </w:rPr>
              <w:t>系统</w:t>
            </w:r>
            <w:r w:rsidRPr="00136080">
              <w:rPr>
                <w:snapToGrid w:val="0"/>
                <w:color w:val="000000"/>
                <w:sz w:val="21"/>
              </w:rPr>
              <w:t>。</w:t>
            </w:r>
          </w:p>
        </w:tc>
      </w:tr>
      <w:tr w:rsidR="00BD07A1" w:rsidRPr="00136080" w14:paraId="7CC0883C" w14:textId="77777777" w:rsidTr="00BD07A1">
        <w:tc>
          <w:tcPr>
            <w:tcW w:w="403" w:type="pct"/>
            <w:vAlign w:val="center"/>
          </w:tcPr>
          <w:p w14:paraId="329A5DC0" w14:textId="77777777" w:rsidR="00BD07A1" w:rsidRPr="00136080" w:rsidRDefault="00BD07A1" w:rsidP="00B14714">
            <w:pPr>
              <w:spacing w:beforeLines="25" w:before="85" w:afterLines="25" w:after="85" w:line="240" w:lineRule="auto"/>
              <w:ind w:firstLineChars="0" w:firstLine="0"/>
              <w:jc w:val="center"/>
              <w:rPr>
                <w:snapToGrid w:val="0"/>
                <w:color w:val="000000"/>
                <w:sz w:val="21"/>
              </w:rPr>
            </w:pPr>
            <w:r w:rsidRPr="00136080">
              <w:rPr>
                <w:snapToGrid w:val="0"/>
                <w:color w:val="000000"/>
                <w:sz w:val="21"/>
              </w:rPr>
              <w:t>2</w:t>
            </w:r>
          </w:p>
        </w:tc>
        <w:tc>
          <w:tcPr>
            <w:tcW w:w="671" w:type="pct"/>
            <w:vAlign w:val="center"/>
          </w:tcPr>
          <w:p w14:paraId="670B56E7" w14:textId="0D8D84B8" w:rsidR="00BD07A1" w:rsidRPr="00136080"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评价水域范围</w:t>
            </w:r>
          </w:p>
        </w:tc>
        <w:tc>
          <w:tcPr>
            <w:tcW w:w="3926" w:type="pct"/>
            <w:vAlign w:val="center"/>
          </w:tcPr>
          <w:p w14:paraId="3911D90D" w14:textId="6B5A65D8" w:rsidR="00BD07A1" w:rsidRPr="00136080" w:rsidRDefault="00BD07A1" w:rsidP="00B14714">
            <w:pPr>
              <w:spacing w:beforeLines="25" w:before="85" w:afterLines="25" w:after="85" w:line="240" w:lineRule="auto"/>
              <w:ind w:firstLineChars="0" w:firstLine="0"/>
              <w:jc w:val="left"/>
              <w:rPr>
                <w:snapToGrid w:val="0"/>
                <w:color w:val="000000"/>
                <w:sz w:val="21"/>
              </w:rPr>
            </w:pPr>
            <w:r w:rsidRPr="00BD07A1">
              <w:rPr>
                <w:rFonts w:hint="eastAsia"/>
                <w:snapToGrid w:val="0"/>
                <w:color w:val="000000"/>
                <w:sz w:val="21"/>
              </w:rPr>
              <w:t>4#</w:t>
            </w:r>
            <w:r w:rsidRPr="00BD07A1">
              <w:rPr>
                <w:rFonts w:hint="eastAsia"/>
                <w:snapToGrid w:val="0"/>
                <w:color w:val="000000"/>
                <w:sz w:val="21"/>
              </w:rPr>
              <w:t>泊位码头前沿停泊水域和回旋水域</w:t>
            </w:r>
            <w:r w:rsidRPr="00136080">
              <w:rPr>
                <w:snapToGrid w:val="0"/>
                <w:color w:val="000000"/>
                <w:sz w:val="21"/>
              </w:rPr>
              <w:t>。</w:t>
            </w:r>
          </w:p>
        </w:tc>
      </w:tr>
      <w:tr w:rsidR="00BD07A1" w:rsidRPr="00136080" w14:paraId="343CD601" w14:textId="77777777" w:rsidTr="00BD07A1">
        <w:tc>
          <w:tcPr>
            <w:tcW w:w="403" w:type="pct"/>
            <w:vAlign w:val="center"/>
          </w:tcPr>
          <w:p w14:paraId="01374EB3" w14:textId="77777777" w:rsidR="00BD07A1" w:rsidRPr="00136080" w:rsidRDefault="00BD07A1" w:rsidP="00B14714">
            <w:pPr>
              <w:spacing w:beforeLines="25" w:before="85" w:afterLines="25" w:after="85" w:line="240" w:lineRule="auto"/>
              <w:ind w:firstLineChars="0" w:firstLine="0"/>
              <w:jc w:val="center"/>
              <w:rPr>
                <w:snapToGrid w:val="0"/>
                <w:color w:val="000000"/>
                <w:sz w:val="21"/>
              </w:rPr>
            </w:pPr>
            <w:r w:rsidRPr="00136080">
              <w:rPr>
                <w:snapToGrid w:val="0"/>
                <w:color w:val="000000"/>
                <w:sz w:val="21"/>
              </w:rPr>
              <w:lastRenderedPageBreak/>
              <w:t>3</w:t>
            </w:r>
          </w:p>
        </w:tc>
        <w:tc>
          <w:tcPr>
            <w:tcW w:w="671" w:type="pct"/>
            <w:vAlign w:val="center"/>
          </w:tcPr>
          <w:p w14:paraId="41D2E7E4" w14:textId="092949E9" w:rsidR="00BD07A1" w:rsidRPr="00136080"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评价货种</w:t>
            </w:r>
          </w:p>
        </w:tc>
        <w:tc>
          <w:tcPr>
            <w:tcW w:w="3926" w:type="pct"/>
            <w:vAlign w:val="center"/>
          </w:tcPr>
          <w:p w14:paraId="5316FEE1" w14:textId="020E4896" w:rsidR="00BD07A1" w:rsidRPr="00136080" w:rsidRDefault="00BD07A1" w:rsidP="00B14714">
            <w:pPr>
              <w:spacing w:beforeLines="25" w:before="85" w:afterLines="25" w:after="85" w:line="240" w:lineRule="auto"/>
              <w:ind w:firstLineChars="0" w:firstLine="0"/>
              <w:jc w:val="left"/>
              <w:rPr>
                <w:snapToGrid w:val="0"/>
                <w:color w:val="000000"/>
                <w:sz w:val="21"/>
              </w:rPr>
            </w:pPr>
            <w:r w:rsidRPr="00BD07A1">
              <w:rPr>
                <w:rFonts w:hint="eastAsia"/>
                <w:snapToGrid w:val="0"/>
                <w:color w:val="000000"/>
                <w:sz w:val="21"/>
              </w:rPr>
              <w:t>柴油（闪点大于</w:t>
            </w:r>
            <w:r w:rsidRPr="00BD07A1">
              <w:rPr>
                <w:rFonts w:hint="eastAsia"/>
                <w:snapToGrid w:val="0"/>
                <w:color w:val="000000"/>
                <w:sz w:val="21"/>
              </w:rPr>
              <w:t xml:space="preserve"> 60</w:t>
            </w:r>
            <w:r w:rsidRPr="00BD07A1">
              <w:rPr>
                <w:rFonts w:hint="eastAsia"/>
                <w:snapToGrid w:val="0"/>
                <w:color w:val="000000"/>
                <w:sz w:val="21"/>
              </w:rPr>
              <w:t>℃）</w:t>
            </w:r>
            <w:r w:rsidRPr="00136080">
              <w:rPr>
                <w:snapToGrid w:val="0"/>
                <w:color w:val="000000"/>
                <w:sz w:val="21"/>
              </w:rPr>
              <w:t>。</w:t>
            </w:r>
          </w:p>
        </w:tc>
      </w:tr>
      <w:tr w:rsidR="00BD07A1" w:rsidRPr="00136080" w14:paraId="1B0DC424" w14:textId="77777777" w:rsidTr="00BD07A1">
        <w:tc>
          <w:tcPr>
            <w:tcW w:w="403" w:type="pct"/>
            <w:vAlign w:val="center"/>
          </w:tcPr>
          <w:p w14:paraId="3762E665" w14:textId="7A2A57F1" w:rsidR="00BD07A1" w:rsidRPr="00136080"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4</w:t>
            </w:r>
          </w:p>
        </w:tc>
        <w:tc>
          <w:tcPr>
            <w:tcW w:w="671" w:type="pct"/>
            <w:vAlign w:val="center"/>
          </w:tcPr>
          <w:p w14:paraId="682D8775" w14:textId="7B2F08EF" w:rsidR="00BD07A1"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评价作业范围</w:t>
            </w:r>
          </w:p>
        </w:tc>
        <w:tc>
          <w:tcPr>
            <w:tcW w:w="3926" w:type="pct"/>
            <w:vAlign w:val="center"/>
          </w:tcPr>
          <w:p w14:paraId="35B27A62" w14:textId="62C21D48" w:rsidR="00BD07A1" w:rsidRPr="00BD07A1" w:rsidRDefault="00BD07A1" w:rsidP="00B14714">
            <w:pPr>
              <w:spacing w:beforeLines="25" w:before="85" w:afterLines="25" w:after="85" w:line="240" w:lineRule="auto"/>
              <w:ind w:firstLineChars="0" w:firstLine="0"/>
              <w:jc w:val="left"/>
              <w:rPr>
                <w:snapToGrid w:val="0"/>
                <w:color w:val="000000"/>
                <w:sz w:val="21"/>
              </w:rPr>
            </w:pPr>
            <w:r w:rsidRPr="00BD07A1">
              <w:rPr>
                <w:rFonts w:hint="eastAsia"/>
                <w:snapToGrid w:val="0"/>
                <w:color w:val="000000"/>
                <w:sz w:val="21"/>
              </w:rPr>
              <w:t>4#</w:t>
            </w:r>
            <w:r w:rsidRPr="00BD07A1">
              <w:rPr>
                <w:rFonts w:hint="eastAsia"/>
                <w:snapToGrid w:val="0"/>
                <w:color w:val="000000"/>
                <w:sz w:val="21"/>
              </w:rPr>
              <w:t>泊位船舶装卸作业、船舶靠离泊作业、管道输送作业及库区收发柴油作业、倒罐作业及相关活动</w:t>
            </w:r>
            <w:r>
              <w:rPr>
                <w:rFonts w:hint="eastAsia"/>
                <w:snapToGrid w:val="0"/>
                <w:color w:val="000000"/>
                <w:sz w:val="21"/>
              </w:rPr>
              <w:t>。</w:t>
            </w:r>
          </w:p>
        </w:tc>
      </w:tr>
      <w:tr w:rsidR="00BD07A1" w:rsidRPr="00136080" w14:paraId="7519AEFE" w14:textId="77777777" w:rsidTr="00BD07A1">
        <w:tc>
          <w:tcPr>
            <w:tcW w:w="403" w:type="pct"/>
            <w:vAlign w:val="center"/>
          </w:tcPr>
          <w:p w14:paraId="58AD3BA0" w14:textId="755B4B6B" w:rsidR="00BD07A1"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5</w:t>
            </w:r>
          </w:p>
        </w:tc>
        <w:tc>
          <w:tcPr>
            <w:tcW w:w="671" w:type="pct"/>
            <w:vAlign w:val="center"/>
          </w:tcPr>
          <w:p w14:paraId="08D54644" w14:textId="0688E321" w:rsidR="00BD07A1" w:rsidRDefault="00BD07A1" w:rsidP="00B14714">
            <w:pPr>
              <w:spacing w:beforeLines="25" w:before="85" w:afterLines="25" w:after="85" w:line="240" w:lineRule="auto"/>
              <w:ind w:firstLineChars="0" w:firstLine="0"/>
              <w:jc w:val="center"/>
              <w:rPr>
                <w:snapToGrid w:val="0"/>
                <w:color w:val="000000"/>
                <w:sz w:val="21"/>
              </w:rPr>
            </w:pPr>
            <w:r>
              <w:rPr>
                <w:rFonts w:hint="eastAsia"/>
                <w:snapToGrid w:val="0"/>
                <w:color w:val="000000"/>
                <w:sz w:val="21"/>
              </w:rPr>
              <w:t>安全管理情况</w:t>
            </w:r>
          </w:p>
        </w:tc>
        <w:tc>
          <w:tcPr>
            <w:tcW w:w="3926" w:type="pct"/>
            <w:vAlign w:val="center"/>
          </w:tcPr>
          <w:p w14:paraId="78F549B5" w14:textId="5F87489B" w:rsidR="00BD07A1" w:rsidRPr="00BD07A1" w:rsidRDefault="00C93394" w:rsidP="00B14714">
            <w:pPr>
              <w:spacing w:beforeLines="25" w:before="85" w:afterLines="25" w:after="85" w:line="240" w:lineRule="auto"/>
              <w:ind w:firstLineChars="0" w:firstLine="0"/>
              <w:jc w:val="left"/>
              <w:rPr>
                <w:snapToGrid w:val="0"/>
                <w:color w:val="000000"/>
                <w:sz w:val="21"/>
              </w:rPr>
            </w:pPr>
            <w:r>
              <w:rPr>
                <w:rFonts w:hint="eastAsia"/>
                <w:snapToGrid w:val="0"/>
                <w:color w:val="000000"/>
                <w:sz w:val="21"/>
              </w:rPr>
              <w:t>海洋石油船舶中心及下属港务管理中心的安全管理现状。</w:t>
            </w:r>
          </w:p>
        </w:tc>
      </w:tr>
    </w:tbl>
    <w:p w14:paraId="16321F21" w14:textId="6E2DC681" w:rsidR="0059282F" w:rsidRPr="00E752EC" w:rsidRDefault="00146F9C" w:rsidP="00C1497C">
      <w:pPr>
        <w:widowControl w:val="0"/>
        <w:ind w:firstLine="460"/>
        <w:rPr>
          <w:szCs w:val="24"/>
        </w:rPr>
      </w:pPr>
      <w:r w:rsidRPr="00E752EC">
        <w:rPr>
          <w:szCs w:val="24"/>
        </w:rPr>
        <w:t>注：本次评价涉及的有关交通、消防、防雷、防震、环保、法定检测、职业卫生等方面的具体问题，应以相关部门的具体意见或检测报告为准。本评价未涉及的其它问题或内容，应严格执行国家有关的法律法规和相关的标准、技术规范的规定</w:t>
      </w:r>
      <w:r w:rsidR="0059282F" w:rsidRPr="00E752EC">
        <w:rPr>
          <w:szCs w:val="24"/>
        </w:rPr>
        <w:t>。</w:t>
      </w:r>
    </w:p>
    <w:p w14:paraId="04C9E4AD" w14:textId="77777777" w:rsidR="008422CE" w:rsidRPr="00E752EC" w:rsidRDefault="00FF09B0" w:rsidP="00C1497C">
      <w:pPr>
        <w:pStyle w:val="2"/>
        <w:spacing w:beforeLines="0" w:before="0" w:afterLines="0" w:after="0"/>
      </w:pPr>
      <w:bookmarkStart w:id="24" w:name="_Toc177560034"/>
      <w:r w:rsidRPr="00E752EC">
        <w:t>评价程序</w:t>
      </w:r>
      <w:bookmarkEnd w:id="24"/>
    </w:p>
    <w:p w14:paraId="0D3BCE24" w14:textId="6F32675F" w:rsidR="00037593" w:rsidRPr="00E752EC" w:rsidRDefault="00D00689" w:rsidP="00C1497C">
      <w:pPr>
        <w:pStyle w:val="afff0"/>
        <w:widowControl w:val="0"/>
        <w:ind w:firstLine="460"/>
        <w:rPr>
          <w:kern w:val="0"/>
        </w:rPr>
      </w:pPr>
      <w:r w:rsidRPr="00E752EC">
        <w:rPr>
          <w:kern w:val="0"/>
        </w:rPr>
        <w:t>评价报告的编制程序包括以下步骤</w:t>
      </w:r>
      <w:r w:rsidR="00037593" w:rsidRPr="00E752EC">
        <w:rPr>
          <w:kern w:val="0"/>
        </w:rPr>
        <w:t>：</w:t>
      </w:r>
      <w:r w:rsidRPr="00E752EC">
        <w:rPr>
          <w:kern w:val="0"/>
        </w:rPr>
        <w:t>前期准备；辨识与分析危险、有害因素；划分评价单元、定性、定量分析与评价；提出安全对策措施建议；做出安全评价结论；总结安全评价过程与结果，编制安全评价报告。</w:t>
      </w:r>
      <w:r w:rsidR="00037593" w:rsidRPr="00E752EC">
        <w:rPr>
          <w:kern w:val="0"/>
        </w:rPr>
        <w:t>主要工作经过及程序如下：</w:t>
      </w:r>
    </w:p>
    <w:p w14:paraId="196BCBDF" w14:textId="77777777" w:rsidR="00037593" w:rsidRPr="00E752EC" w:rsidRDefault="00037593" w:rsidP="00C1497C">
      <w:pPr>
        <w:pStyle w:val="afff0"/>
        <w:widowControl w:val="0"/>
        <w:ind w:firstLine="460"/>
        <w:rPr>
          <w:szCs w:val="28"/>
        </w:rPr>
      </w:pPr>
      <w:r w:rsidRPr="00E752EC">
        <w:rPr>
          <w:szCs w:val="28"/>
        </w:rPr>
        <w:t>1</w:t>
      </w:r>
      <w:r w:rsidRPr="00E752EC">
        <w:rPr>
          <w:szCs w:val="28"/>
        </w:rPr>
        <w:t>）前期准备。收集现场资料，进行现场调查，掌握（了解）被评价单位的情况。</w:t>
      </w:r>
    </w:p>
    <w:p w14:paraId="5778DA91" w14:textId="77777777" w:rsidR="00037593" w:rsidRPr="00E752EC" w:rsidRDefault="00037593" w:rsidP="00C1497C">
      <w:pPr>
        <w:pStyle w:val="afff0"/>
        <w:widowControl w:val="0"/>
        <w:ind w:firstLine="460"/>
        <w:rPr>
          <w:szCs w:val="28"/>
        </w:rPr>
      </w:pPr>
      <w:r w:rsidRPr="00E752EC">
        <w:rPr>
          <w:szCs w:val="28"/>
        </w:rPr>
        <w:t>2</w:t>
      </w:r>
      <w:r w:rsidRPr="00E752EC">
        <w:rPr>
          <w:szCs w:val="28"/>
        </w:rPr>
        <w:t>）危险、有害因素和事故隐患的识别。针对评价对象的生产运行情况及设施、设备的特点，进行危险、有害因素识别和危险性分析，确定主要危险部位的主要危险特性，有无重大危险源，以及可以导致重大事故的缺陷和隐患。</w:t>
      </w:r>
    </w:p>
    <w:p w14:paraId="273B1395" w14:textId="354EC97F" w:rsidR="00037593" w:rsidRPr="00E752EC" w:rsidRDefault="00037593" w:rsidP="00C1497C">
      <w:pPr>
        <w:pStyle w:val="afff0"/>
        <w:widowControl w:val="0"/>
        <w:ind w:firstLine="460"/>
        <w:rPr>
          <w:szCs w:val="28"/>
        </w:rPr>
      </w:pPr>
      <w:r w:rsidRPr="00E752EC">
        <w:rPr>
          <w:szCs w:val="28"/>
        </w:rPr>
        <w:t>3</w:t>
      </w:r>
      <w:r w:rsidRPr="00E752EC">
        <w:rPr>
          <w:szCs w:val="28"/>
        </w:rPr>
        <w:t>）实施评价。根据被评价单位的特点，采用适合（合适）的安全评价方法，对单位生产工艺、安全管理状况等内容进行科学、全面、系统的分析评价，辨识分析作业活动中存在的危险、有害因素，审查设施、设备、装置实际运行状况及安全管理制度、重大危险源管理、事故应急救援预案及演练等安全管理状况，确定其与法律、法规、规章、标准、规范的符合性，查找存在的事故隐患、缺陷，预测发生事故或造成职业危害的可能性及严重程度。确定设施、设备、装置实际运行状况及管理状况，安全设施、设备是否齐全、可靠，安全技术保障措施是否完善、有效，查找企业存在的事故隐患、缺陷，提出合理可行的对策措施建议，为企业进一步完善安全生产条件和实施安全生产许可证制度提供充分依据。</w:t>
      </w:r>
    </w:p>
    <w:p w14:paraId="206AFB92" w14:textId="77777777" w:rsidR="00037593" w:rsidRPr="00E752EC" w:rsidRDefault="00037593" w:rsidP="00C1497C">
      <w:pPr>
        <w:pStyle w:val="afff0"/>
        <w:widowControl w:val="0"/>
        <w:ind w:firstLine="460"/>
        <w:rPr>
          <w:szCs w:val="28"/>
        </w:rPr>
      </w:pPr>
      <w:r w:rsidRPr="00E752EC">
        <w:rPr>
          <w:szCs w:val="28"/>
        </w:rPr>
        <w:t>4</w:t>
      </w:r>
      <w:r w:rsidRPr="00E752EC">
        <w:rPr>
          <w:szCs w:val="28"/>
        </w:rPr>
        <w:t>）确定安全对策措施及建议。综合评价结果，提出相应的安全对策措施及建议，并按照安全风险程度的高低进行解决方案的排序。</w:t>
      </w:r>
    </w:p>
    <w:p w14:paraId="4341CB9B" w14:textId="77777777" w:rsidR="00037593" w:rsidRPr="00E752EC" w:rsidRDefault="00037593" w:rsidP="00C1497C">
      <w:pPr>
        <w:pStyle w:val="afff0"/>
        <w:widowControl w:val="0"/>
        <w:ind w:firstLine="460"/>
        <w:rPr>
          <w:szCs w:val="28"/>
        </w:rPr>
      </w:pPr>
      <w:r w:rsidRPr="00E752EC">
        <w:rPr>
          <w:szCs w:val="28"/>
        </w:rPr>
        <w:t>5</w:t>
      </w:r>
      <w:r w:rsidRPr="00E752EC">
        <w:rPr>
          <w:szCs w:val="28"/>
        </w:rPr>
        <w:t>）评价结论。根据评价结果明确指出被评价单位当前的安全状态水平，提出安全可接受程度的意见。</w:t>
      </w:r>
    </w:p>
    <w:p w14:paraId="5E130676" w14:textId="676EE35C" w:rsidR="00037593" w:rsidRPr="00E752EC" w:rsidRDefault="00037593" w:rsidP="00C1497C">
      <w:pPr>
        <w:pStyle w:val="afff0"/>
        <w:widowControl w:val="0"/>
        <w:ind w:firstLine="460"/>
        <w:rPr>
          <w:kern w:val="0"/>
        </w:rPr>
      </w:pPr>
      <w:r w:rsidRPr="00E752EC">
        <w:rPr>
          <w:szCs w:val="28"/>
        </w:rPr>
        <w:t>6</w:t>
      </w:r>
      <w:r w:rsidRPr="00E752EC">
        <w:rPr>
          <w:szCs w:val="28"/>
        </w:rPr>
        <w:t>）编制</w:t>
      </w:r>
      <w:r w:rsidR="001633E6" w:rsidRPr="00E752EC">
        <w:rPr>
          <w:szCs w:val="28"/>
        </w:rPr>
        <w:t>危险货物港口作业安全评价报告</w:t>
      </w:r>
      <w:r w:rsidRPr="00E752EC">
        <w:rPr>
          <w:szCs w:val="28"/>
        </w:rPr>
        <w:t>。总结安全评价过程与结果，编制安全评价</w:t>
      </w:r>
      <w:r w:rsidRPr="00E752EC">
        <w:rPr>
          <w:szCs w:val="28"/>
        </w:rPr>
        <w:lastRenderedPageBreak/>
        <w:t>报告。</w:t>
      </w:r>
    </w:p>
    <w:p w14:paraId="505669C2" w14:textId="7AA0FDF6" w:rsidR="008422CE" w:rsidRPr="00E752EC" w:rsidRDefault="00D00689" w:rsidP="00C1497C">
      <w:pPr>
        <w:pStyle w:val="afff0"/>
        <w:widowControl w:val="0"/>
        <w:ind w:firstLine="460"/>
        <w:rPr>
          <w:szCs w:val="28"/>
        </w:rPr>
      </w:pPr>
      <w:r w:rsidRPr="00E752EC">
        <w:rPr>
          <w:kern w:val="0"/>
        </w:rPr>
        <w:t>本次评价工作程序如下图所示</w:t>
      </w:r>
      <w:r w:rsidR="00FF09B0" w:rsidRPr="00E752EC">
        <w:rPr>
          <w:szCs w:val="28"/>
        </w:rPr>
        <w:t>。</w:t>
      </w:r>
    </w:p>
    <w:p w14:paraId="69BBD675" w14:textId="5B1C2162" w:rsidR="008422CE" w:rsidRPr="00E752EC" w:rsidRDefault="00146F9C" w:rsidP="00C1497C">
      <w:pPr>
        <w:widowControl w:val="0"/>
        <w:ind w:firstLineChars="0" w:firstLine="0"/>
        <w:jc w:val="center"/>
      </w:pPr>
      <w:r w:rsidRPr="00E752EC">
        <w:rPr>
          <w:noProof/>
        </w:rPr>
        <w:drawing>
          <wp:inline distT="0" distB="0" distL="0" distR="0" wp14:anchorId="613993A0" wp14:editId="0905F24A">
            <wp:extent cx="2110923" cy="4564776"/>
            <wp:effectExtent l="0" t="0" r="3810" b="7620"/>
            <wp:docPr id="1738296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9681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110923" cy="4564776"/>
                    </a:xfrm>
                    <a:prstGeom prst="rect">
                      <a:avLst/>
                    </a:prstGeom>
                  </pic:spPr>
                </pic:pic>
              </a:graphicData>
            </a:graphic>
          </wp:inline>
        </w:drawing>
      </w:r>
    </w:p>
    <w:p w14:paraId="55000C6E" w14:textId="6B313C00" w:rsidR="008422CE" w:rsidRPr="00E752EC" w:rsidRDefault="00FF09B0" w:rsidP="00C1497C">
      <w:pPr>
        <w:pStyle w:val="ad"/>
        <w:widowControl w:val="0"/>
      </w:pPr>
      <w:r w:rsidRPr="00E752EC">
        <w:t>图</w:t>
      </w:r>
      <w:r w:rsidRPr="00E752EC">
        <w:t xml:space="preserve"> </w:t>
      </w:r>
      <w:r w:rsidRPr="00E752EC">
        <w:fldChar w:fldCharType="begin"/>
      </w:r>
      <w:r w:rsidRPr="00E752EC">
        <w:instrText xml:space="preserve"> STYLEREF 2 \s </w:instrText>
      </w:r>
      <w:r w:rsidRPr="00E752EC">
        <w:fldChar w:fldCharType="separate"/>
      </w:r>
      <w:r w:rsidR="00816E30">
        <w:rPr>
          <w:noProof/>
        </w:rPr>
        <w:t>1.4</w:t>
      </w:r>
      <w:r w:rsidRPr="00E752EC">
        <w:rPr>
          <w:noProof/>
        </w:rPr>
        <w:fldChar w:fldCharType="end"/>
      </w:r>
      <w:r w:rsidRPr="00E752EC">
        <w:noBreakHyphen/>
      </w:r>
      <w:r w:rsidRPr="00E752EC">
        <w:fldChar w:fldCharType="begin"/>
      </w:r>
      <w:r w:rsidRPr="00E752EC">
        <w:instrText xml:space="preserve"> SEQ </w:instrText>
      </w:r>
      <w:r w:rsidRPr="00E752EC">
        <w:instrText>图</w:instrText>
      </w:r>
      <w:r w:rsidRPr="00E752EC">
        <w:instrText xml:space="preserve"> \* ARABIC \s 2 </w:instrText>
      </w:r>
      <w:r w:rsidRPr="00E752EC">
        <w:fldChar w:fldCharType="separate"/>
      </w:r>
      <w:r w:rsidR="00816E30">
        <w:rPr>
          <w:noProof/>
        </w:rPr>
        <w:t>1</w:t>
      </w:r>
      <w:r w:rsidRPr="00E752EC">
        <w:fldChar w:fldCharType="end"/>
      </w:r>
      <w:r w:rsidRPr="00E752EC">
        <w:t xml:space="preserve"> </w:t>
      </w:r>
      <w:r w:rsidR="00A8479D" w:rsidRPr="00E752EC">
        <w:t xml:space="preserve"> </w:t>
      </w:r>
      <w:r w:rsidR="00146F9C" w:rsidRPr="00E752EC">
        <w:t>危险货物港口作业安全</w:t>
      </w:r>
      <w:r w:rsidRPr="00E752EC">
        <w:t>评价程序框图</w:t>
      </w:r>
      <w:bookmarkEnd w:id="21"/>
    </w:p>
    <w:p w14:paraId="7DE9C008" w14:textId="77777777" w:rsidR="008422CE" w:rsidRPr="00E752EC" w:rsidRDefault="008422CE" w:rsidP="00C1497C">
      <w:pPr>
        <w:widowControl w:val="0"/>
        <w:ind w:firstLineChars="0" w:firstLine="0"/>
        <w:sectPr w:rsidR="008422CE" w:rsidRPr="00E752EC" w:rsidSect="00B634BD">
          <w:footerReference w:type="default" r:id="rId18"/>
          <w:pgSz w:w="11907" w:h="16840" w:code="9"/>
          <w:pgMar w:top="1418" w:right="1418" w:bottom="1134" w:left="1418" w:header="851" w:footer="680" w:gutter="0"/>
          <w:pgNumType w:start="1"/>
          <w:cols w:space="425"/>
          <w:docGrid w:type="linesAndChars" w:linePitch="340" w:charSpace="-2048"/>
        </w:sectPr>
      </w:pPr>
    </w:p>
    <w:p w14:paraId="0B78FE93" w14:textId="7FE1F298" w:rsidR="008422CE" w:rsidRPr="00E752EC" w:rsidRDefault="00BF6C0D" w:rsidP="00C1497C">
      <w:pPr>
        <w:pStyle w:val="1"/>
        <w:widowControl w:val="0"/>
        <w:spacing w:beforeLines="0" w:before="0" w:afterLines="0" w:after="0"/>
      </w:pPr>
      <w:bookmarkStart w:id="25" w:name="_Toc177560035"/>
      <w:r w:rsidRPr="00E752EC">
        <w:lastRenderedPageBreak/>
        <w:t>评价对象概况</w:t>
      </w:r>
      <w:bookmarkEnd w:id="25"/>
    </w:p>
    <w:p w14:paraId="3BCB170F" w14:textId="13F8E0E1" w:rsidR="008422CE" w:rsidRPr="00E752EC" w:rsidRDefault="00BF6C0D" w:rsidP="00C1497C">
      <w:pPr>
        <w:pStyle w:val="2"/>
        <w:spacing w:beforeLines="0" w:before="0" w:afterLines="0" w:after="0"/>
      </w:pPr>
      <w:bookmarkStart w:id="26" w:name="_Toc177560036"/>
      <w:r w:rsidRPr="00E752EC">
        <w:t>港口经营人概况</w:t>
      </w:r>
      <w:bookmarkEnd w:id="26"/>
    </w:p>
    <w:p w14:paraId="79406320" w14:textId="0DCCB2A4" w:rsidR="008422CE" w:rsidRPr="00E752EC" w:rsidRDefault="00D1781D" w:rsidP="00C1497C">
      <w:pPr>
        <w:pStyle w:val="3"/>
      </w:pPr>
      <w:r w:rsidRPr="00E752EC">
        <w:t>企业简介</w:t>
      </w:r>
    </w:p>
    <w:p w14:paraId="4E6D8209" w14:textId="77777777" w:rsidR="00C512F8" w:rsidRPr="00E752EC" w:rsidRDefault="00C512F8" w:rsidP="00C1497C">
      <w:pPr>
        <w:widowControl w:val="0"/>
        <w:ind w:firstLine="473"/>
        <w:rPr>
          <w:szCs w:val="28"/>
        </w:rPr>
      </w:pPr>
      <w:r w:rsidRPr="00E752EC">
        <w:rPr>
          <w:b/>
          <w:bCs/>
          <w:szCs w:val="28"/>
        </w:rPr>
        <w:t>单位名称：</w:t>
      </w:r>
      <w:r w:rsidRPr="00E752EC">
        <w:rPr>
          <w:szCs w:val="28"/>
        </w:rPr>
        <w:t>胜利油田分公司海洋石油船舶中心</w:t>
      </w:r>
    </w:p>
    <w:p w14:paraId="67E365FA" w14:textId="0D27E449" w:rsidR="00C512F8" w:rsidRPr="00E752EC" w:rsidRDefault="00C512F8" w:rsidP="00C1497C">
      <w:pPr>
        <w:widowControl w:val="0"/>
        <w:ind w:firstLine="473"/>
        <w:rPr>
          <w:szCs w:val="28"/>
        </w:rPr>
      </w:pPr>
      <w:r w:rsidRPr="00E752EC">
        <w:rPr>
          <w:b/>
          <w:bCs/>
          <w:szCs w:val="28"/>
        </w:rPr>
        <w:t>经济性质：</w:t>
      </w:r>
      <w:r w:rsidRPr="00E752EC">
        <w:rPr>
          <w:szCs w:val="28"/>
        </w:rPr>
        <w:t>股份有限公司分公司</w:t>
      </w:r>
      <w:r w:rsidRPr="00E752EC">
        <w:rPr>
          <w:szCs w:val="28"/>
        </w:rPr>
        <w:t xml:space="preserve"> </w:t>
      </w:r>
    </w:p>
    <w:p w14:paraId="767B746F" w14:textId="77777777" w:rsidR="00C512F8" w:rsidRPr="00E752EC" w:rsidRDefault="00C512F8" w:rsidP="00C1497C">
      <w:pPr>
        <w:widowControl w:val="0"/>
        <w:ind w:firstLine="473"/>
        <w:rPr>
          <w:szCs w:val="28"/>
        </w:rPr>
      </w:pPr>
      <w:r w:rsidRPr="00E752EC">
        <w:rPr>
          <w:b/>
          <w:bCs/>
          <w:szCs w:val="28"/>
        </w:rPr>
        <w:t>住</w:t>
      </w:r>
      <w:r w:rsidRPr="00E752EC">
        <w:rPr>
          <w:b/>
          <w:bCs/>
          <w:szCs w:val="28"/>
        </w:rPr>
        <w:t xml:space="preserve">         </w:t>
      </w:r>
      <w:r w:rsidRPr="00E752EC">
        <w:rPr>
          <w:b/>
          <w:bCs/>
          <w:szCs w:val="28"/>
        </w:rPr>
        <w:t>所：</w:t>
      </w:r>
      <w:r w:rsidRPr="00E752EC">
        <w:rPr>
          <w:szCs w:val="28"/>
        </w:rPr>
        <w:t>龙口市龙口镇环海路</w:t>
      </w:r>
      <w:r w:rsidRPr="00E752EC">
        <w:rPr>
          <w:szCs w:val="28"/>
        </w:rPr>
        <w:t xml:space="preserve"> 14 </w:t>
      </w:r>
      <w:r w:rsidRPr="00E752EC">
        <w:rPr>
          <w:szCs w:val="28"/>
        </w:rPr>
        <w:t>号</w:t>
      </w:r>
    </w:p>
    <w:p w14:paraId="19CC0C87" w14:textId="71161CB8" w:rsidR="00C512F8" w:rsidRPr="00E752EC" w:rsidRDefault="003A72AF" w:rsidP="00C1497C">
      <w:pPr>
        <w:widowControl w:val="0"/>
        <w:ind w:firstLine="473"/>
        <w:rPr>
          <w:szCs w:val="28"/>
        </w:rPr>
      </w:pPr>
      <w:r w:rsidRPr="00E752EC">
        <w:rPr>
          <w:b/>
          <w:bCs/>
          <w:szCs w:val="28"/>
        </w:rPr>
        <w:t>负</w:t>
      </w:r>
      <w:r w:rsidRPr="00E752EC">
        <w:rPr>
          <w:b/>
          <w:bCs/>
          <w:szCs w:val="28"/>
        </w:rPr>
        <w:t xml:space="preserve">   </w:t>
      </w:r>
      <w:r w:rsidRPr="00E752EC">
        <w:rPr>
          <w:b/>
          <w:bCs/>
          <w:szCs w:val="28"/>
        </w:rPr>
        <w:t>责</w:t>
      </w:r>
      <w:r w:rsidRPr="00E752EC">
        <w:rPr>
          <w:b/>
          <w:bCs/>
          <w:szCs w:val="28"/>
        </w:rPr>
        <w:t xml:space="preserve">  </w:t>
      </w:r>
      <w:r w:rsidR="00C512F8" w:rsidRPr="00E752EC">
        <w:rPr>
          <w:b/>
          <w:bCs/>
          <w:szCs w:val="28"/>
        </w:rPr>
        <w:t>人：</w:t>
      </w:r>
      <w:r w:rsidR="00C512F8" w:rsidRPr="00E752EC">
        <w:rPr>
          <w:szCs w:val="28"/>
        </w:rPr>
        <w:t>李鹏展</w:t>
      </w:r>
      <w:r w:rsidR="00C512F8" w:rsidRPr="00E752EC">
        <w:rPr>
          <w:szCs w:val="28"/>
        </w:rPr>
        <w:t xml:space="preserve"> </w:t>
      </w:r>
    </w:p>
    <w:p w14:paraId="44094F50" w14:textId="77777777" w:rsidR="00C512F8" w:rsidRPr="00E752EC" w:rsidRDefault="00C512F8" w:rsidP="00C1497C">
      <w:pPr>
        <w:widowControl w:val="0"/>
        <w:ind w:firstLine="473"/>
        <w:rPr>
          <w:szCs w:val="28"/>
        </w:rPr>
      </w:pPr>
      <w:r w:rsidRPr="00E752EC">
        <w:rPr>
          <w:b/>
          <w:bCs/>
          <w:szCs w:val="28"/>
        </w:rPr>
        <w:t>经营范围：</w:t>
      </w:r>
      <w:r w:rsidRPr="00E752EC">
        <w:rPr>
          <w:szCs w:val="28"/>
        </w:rPr>
        <w:t>货物运输</w:t>
      </w:r>
      <w:r w:rsidRPr="00E752EC">
        <w:rPr>
          <w:szCs w:val="28"/>
        </w:rPr>
        <w:t>(</w:t>
      </w:r>
      <w:r w:rsidRPr="00E752EC">
        <w:rPr>
          <w:szCs w:val="28"/>
        </w:rPr>
        <w:t>沿海货物运输、沿海工程辅助作业</w:t>
      </w:r>
      <w:r w:rsidRPr="00E752EC">
        <w:rPr>
          <w:szCs w:val="28"/>
        </w:rPr>
        <w:t>)</w:t>
      </w:r>
      <w:r w:rsidRPr="00E752EC">
        <w:rPr>
          <w:szCs w:val="28"/>
        </w:rPr>
        <w:t>（有效期限以许可证为准）；</w:t>
      </w:r>
      <w:r w:rsidRPr="00E752EC">
        <w:rPr>
          <w:szCs w:val="28"/>
        </w:rPr>
        <w:t xml:space="preserve"> </w:t>
      </w:r>
      <w:r w:rsidRPr="00E752EC">
        <w:rPr>
          <w:szCs w:val="28"/>
        </w:rPr>
        <w:t>码头及其他港口设施服务（仅限为船舶提供码头）；货物装卸、仓储服务（仅限在港区内提供货物装卸）。</w:t>
      </w:r>
      <w:r w:rsidRPr="00E752EC">
        <w:rPr>
          <w:szCs w:val="28"/>
        </w:rPr>
        <w:t xml:space="preserve"> </w:t>
      </w:r>
    </w:p>
    <w:p w14:paraId="6746A52C" w14:textId="44A189E3" w:rsidR="00C512F8" w:rsidRPr="00E752EC" w:rsidRDefault="00C512F8" w:rsidP="00C1497C">
      <w:pPr>
        <w:widowControl w:val="0"/>
        <w:ind w:firstLine="471"/>
        <w:rPr>
          <w:szCs w:val="28"/>
        </w:rPr>
      </w:pPr>
      <w:r w:rsidRPr="00E752EC">
        <w:rPr>
          <w:szCs w:val="28"/>
        </w:rPr>
        <w:t>船舶中心隶属于中国石油化工股份有限公司胜利油田分公司，是专业从事海洋石油勘探开发船舶服务和海洋应急的二级单位，具备国家一级船舶污染清除资质，业务范围涵盖海洋石油工程拖带与移就位、起抛锚、海上安全守护、溢油应急、抢险救助、物资供应和油品运输、船舶修理、码头作业等。同时承担</w:t>
      </w:r>
      <w:r w:rsidRPr="00E752EC">
        <w:rPr>
          <w:szCs w:val="28"/>
        </w:rPr>
        <w:t>“</w:t>
      </w:r>
      <w:r w:rsidRPr="00E752EC">
        <w:rPr>
          <w:szCs w:val="28"/>
        </w:rPr>
        <w:t>山东省海上东营安全生产应急救援中心</w:t>
      </w:r>
      <w:r w:rsidRPr="00E752EC">
        <w:rPr>
          <w:szCs w:val="28"/>
        </w:rPr>
        <w:t xml:space="preserve">” </w:t>
      </w:r>
      <w:r w:rsidRPr="00E752EC">
        <w:rPr>
          <w:szCs w:val="28"/>
        </w:rPr>
        <w:t>职能，担负着东营、滨州、潍坊等地区的海上应急抢险救助任务。船舶中心拥有的龙口、桩西两个基地，其中龙口基地陆地总面积</w:t>
      </w:r>
      <w:r w:rsidRPr="00E752EC">
        <w:rPr>
          <w:szCs w:val="28"/>
        </w:rPr>
        <w:t xml:space="preserve"> 225.6×10</w:t>
      </w:r>
      <w:r w:rsidRPr="00E752EC">
        <w:rPr>
          <w:szCs w:val="28"/>
          <w:vertAlign w:val="superscript"/>
        </w:rPr>
        <w:t>4</w:t>
      </w:r>
      <w:r w:rsidRPr="00E752EC">
        <w:rPr>
          <w:szCs w:val="28"/>
        </w:rPr>
        <w:t>m</w:t>
      </w:r>
      <w:r w:rsidRPr="00E752EC">
        <w:rPr>
          <w:szCs w:val="28"/>
          <w:vertAlign w:val="superscript"/>
        </w:rPr>
        <w:t>2</w:t>
      </w:r>
      <w:r w:rsidRPr="00E752EC">
        <w:rPr>
          <w:szCs w:val="28"/>
        </w:rPr>
        <w:t>，海域总面积</w:t>
      </w:r>
      <w:r w:rsidRPr="00E752EC">
        <w:rPr>
          <w:szCs w:val="28"/>
        </w:rPr>
        <w:t xml:space="preserve"> 156.92×10</w:t>
      </w:r>
      <w:r w:rsidRPr="00E752EC">
        <w:rPr>
          <w:szCs w:val="28"/>
          <w:vertAlign w:val="superscript"/>
        </w:rPr>
        <w:t>4</w:t>
      </w:r>
      <w:r w:rsidRPr="00E752EC">
        <w:rPr>
          <w:szCs w:val="28"/>
        </w:rPr>
        <w:t xml:space="preserve"> m</w:t>
      </w:r>
      <w:r w:rsidRPr="00E752EC">
        <w:rPr>
          <w:szCs w:val="28"/>
          <w:vertAlign w:val="superscript"/>
        </w:rPr>
        <w:t>2</w:t>
      </w:r>
      <w:r w:rsidRPr="00E752EC">
        <w:rPr>
          <w:szCs w:val="28"/>
        </w:rPr>
        <w:t>；截止</w:t>
      </w:r>
      <w:r w:rsidRPr="00E752EC">
        <w:rPr>
          <w:szCs w:val="28"/>
        </w:rPr>
        <w:t xml:space="preserve"> 202</w:t>
      </w:r>
      <w:r w:rsidR="00434C33" w:rsidRPr="00E752EC">
        <w:rPr>
          <w:szCs w:val="28"/>
        </w:rPr>
        <w:t>4</w:t>
      </w:r>
      <w:r w:rsidRPr="00E752EC">
        <w:rPr>
          <w:szCs w:val="28"/>
        </w:rPr>
        <w:t xml:space="preserve"> </w:t>
      </w:r>
      <w:r w:rsidRPr="00E752EC">
        <w:rPr>
          <w:szCs w:val="28"/>
        </w:rPr>
        <w:t>年</w:t>
      </w:r>
      <w:r w:rsidR="00B313BE">
        <w:rPr>
          <w:rFonts w:hint="eastAsia"/>
          <w:szCs w:val="28"/>
        </w:rPr>
        <w:t>8</w:t>
      </w:r>
      <w:r w:rsidRPr="00E752EC">
        <w:rPr>
          <w:szCs w:val="28"/>
        </w:rPr>
        <w:t>月在册用工总量</w:t>
      </w:r>
      <w:r w:rsidR="00B313BE">
        <w:rPr>
          <w:rFonts w:hint="eastAsia"/>
          <w:szCs w:val="28"/>
        </w:rPr>
        <w:t>1058</w:t>
      </w:r>
      <w:r w:rsidRPr="00B313BE">
        <w:rPr>
          <w:szCs w:val="28"/>
        </w:rPr>
        <w:t>人，</w:t>
      </w:r>
      <w:r w:rsidRPr="00E752EC">
        <w:rPr>
          <w:szCs w:val="28"/>
        </w:rPr>
        <w:t>下设</w:t>
      </w:r>
      <w:r w:rsidRPr="00E752EC">
        <w:rPr>
          <w:szCs w:val="28"/>
        </w:rPr>
        <w:t xml:space="preserve"> 6 </w:t>
      </w:r>
      <w:r w:rsidRPr="00E752EC">
        <w:rPr>
          <w:szCs w:val="28"/>
        </w:rPr>
        <w:t>个机关</w:t>
      </w:r>
      <w:r w:rsidR="00E85265" w:rsidRPr="00E752EC">
        <w:rPr>
          <w:szCs w:val="28"/>
        </w:rPr>
        <w:t>部门</w:t>
      </w:r>
      <w:r w:rsidRPr="00E752EC">
        <w:rPr>
          <w:szCs w:val="28"/>
        </w:rPr>
        <w:t>、</w:t>
      </w:r>
      <w:r w:rsidRPr="00E752EC">
        <w:rPr>
          <w:szCs w:val="28"/>
        </w:rPr>
        <w:t xml:space="preserve">3 </w:t>
      </w:r>
      <w:r w:rsidRPr="00E752EC">
        <w:rPr>
          <w:szCs w:val="28"/>
        </w:rPr>
        <w:t>个直属单位和</w:t>
      </w:r>
      <w:r w:rsidRPr="00E752EC">
        <w:rPr>
          <w:szCs w:val="28"/>
        </w:rPr>
        <w:t xml:space="preserve"> 12 </w:t>
      </w:r>
      <w:r w:rsidRPr="00E752EC">
        <w:rPr>
          <w:szCs w:val="28"/>
        </w:rPr>
        <w:t>个基层单位，</w:t>
      </w:r>
      <w:r w:rsidR="00434C33" w:rsidRPr="00E752EC">
        <w:rPr>
          <w:szCs w:val="28"/>
        </w:rPr>
        <w:t>托管龙口服务协调站。</w:t>
      </w:r>
      <w:r w:rsidRPr="00E752EC">
        <w:rPr>
          <w:szCs w:val="28"/>
        </w:rPr>
        <w:t>其中安全（</w:t>
      </w:r>
      <w:r w:rsidRPr="00E752EC">
        <w:rPr>
          <w:szCs w:val="28"/>
        </w:rPr>
        <w:t>QHSE</w:t>
      </w:r>
      <w:r w:rsidRPr="00E752EC">
        <w:rPr>
          <w:szCs w:val="28"/>
        </w:rPr>
        <w:t>）管理督察部为公司安全管理部门。设备设施主要包括：</w:t>
      </w:r>
      <w:r w:rsidRPr="00E752EC">
        <w:rPr>
          <w:szCs w:val="28"/>
        </w:rPr>
        <w:t xml:space="preserve">25 </w:t>
      </w:r>
      <w:r w:rsidRPr="00E752EC">
        <w:rPr>
          <w:szCs w:val="28"/>
        </w:rPr>
        <w:t>艘各型船舶，溢油应急、消防救助及应急抢险装备，码头、滑道、油库、直升机停机坪、龙口基地和桩西基地等生产生活装备设施。</w:t>
      </w:r>
      <w:r w:rsidRPr="00E752EC">
        <w:rPr>
          <w:szCs w:val="28"/>
        </w:rPr>
        <w:t xml:space="preserve"> </w:t>
      </w:r>
    </w:p>
    <w:p w14:paraId="2143E74A" w14:textId="57ACDBCA" w:rsidR="00075537" w:rsidRPr="00E752EC" w:rsidRDefault="00B35F4C" w:rsidP="00C1497C">
      <w:pPr>
        <w:widowControl w:val="0"/>
        <w:ind w:firstLine="471"/>
        <w:rPr>
          <w:szCs w:val="28"/>
        </w:rPr>
      </w:pPr>
      <w:r>
        <w:rPr>
          <w:rFonts w:hint="eastAsia"/>
          <w:szCs w:val="28"/>
        </w:rPr>
        <w:t>涉及企业机密，不予公开</w:t>
      </w:r>
      <w:r w:rsidR="00075537" w:rsidRPr="00E752EC">
        <w:rPr>
          <w:szCs w:val="28"/>
        </w:rPr>
        <w:t>。</w:t>
      </w:r>
    </w:p>
    <w:p w14:paraId="6D06727B" w14:textId="77777777" w:rsidR="008422CE" w:rsidRPr="00E752EC" w:rsidRDefault="00FF09B0" w:rsidP="00C1497C">
      <w:pPr>
        <w:pStyle w:val="3"/>
      </w:pPr>
      <w:r w:rsidRPr="00E752EC">
        <w:t>机构设置</w:t>
      </w:r>
    </w:p>
    <w:p w14:paraId="203FCD89" w14:textId="77777777" w:rsidR="00B35F4C" w:rsidRPr="00E752EC" w:rsidRDefault="00B35F4C" w:rsidP="00B35F4C">
      <w:pPr>
        <w:widowControl w:val="0"/>
        <w:ind w:firstLine="471"/>
        <w:rPr>
          <w:szCs w:val="28"/>
        </w:rPr>
      </w:pPr>
      <w:r>
        <w:rPr>
          <w:rFonts w:hint="eastAsia"/>
          <w:szCs w:val="28"/>
        </w:rPr>
        <w:t>涉及企业机密，不予公开</w:t>
      </w:r>
      <w:r w:rsidRPr="00E752EC">
        <w:rPr>
          <w:szCs w:val="28"/>
        </w:rPr>
        <w:t>。</w:t>
      </w:r>
    </w:p>
    <w:p w14:paraId="608F5576" w14:textId="5D037AF1" w:rsidR="00566176" w:rsidRPr="00E752EC" w:rsidRDefault="00566176" w:rsidP="00C1497C">
      <w:pPr>
        <w:pStyle w:val="ad"/>
        <w:widowControl w:val="0"/>
      </w:pPr>
      <w:r w:rsidRPr="00E752EC">
        <w:t>图</w:t>
      </w:r>
      <w:r w:rsidRPr="00E752EC">
        <w:t>2.1</w:t>
      </w:r>
      <w:r w:rsidRPr="00E752EC">
        <w:noBreakHyphen/>
      </w:r>
      <w:r w:rsidRPr="00E752EC">
        <w:fldChar w:fldCharType="begin"/>
      </w:r>
      <w:r w:rsidRPr="00E752EC">
        <w:instrText xml:space="preserve"> SEQ </w:instrText>
      </w:r>
      <w:r w:rsidRPr="00E752EC">
        <w:instrText>图</w:instrText>
      </w:r>
      <w:r w:rsidRPr="00E752EC">
        <w:instrText xml:space="preserve"> \* ARABIC \s 2 </w:instrText>
      </w:r>
      <w:r w:rsidRPr="00E752EC">
        <w:fldChar w:fldCharType="separate"/>
      </w:r>
      <w:r w:rsidR="00816E30">
        <w:rPr>
          <w:noProof/>
        </w:rPr>
        <w:t>1</w:t>
      </w:r>
      <w:r w:rsidRPr="00E752EC">
        <w:fldChar w:fldCharType="end"/>
      </w:r>
      <w:r w:rsidRPr="00E752EC">
        <w:t xml:space="preserve">   </w:t>
      </w:r>
      <w:r w:rsidR="001633E6" w:rsidRPr="00E752EC">
        <w:t>海洋石油船舶中心</w:t>
      </w:r>
      <w:r w:rsidRPr="00E752EC">
        <w:t>组织机构图</w:t>
      </w:r>
    </w:p>
    <w:p w14:paraId="7E09EC2A" w14:textId="77777777" w:rsidR="00A92120" w:rsidRPr="00E752EC" w:rsidRDefault="00A92120" w:rsidP="00C1497C">
      <w:pPr>
        <w:pStyle w:val="ad"/>
        <w:widowControl w:val="0"/>
        <w:sectPr w:rsidR="00A92120" w:rsidRPr="00E752EC" w:rsidSect="00B35F4C">
          <w:footnotePr>
            <w:numFmt w:val="decimalEnclosedCircleChinese"/>
          </w:footnotePr>
          <w:pgSz w:w="11906" w:h="16838" w:code="9"/>
          <w:pgMar w:top="1418" w:right="1134" w:bottom="1418" w:left="1418" w:header="851" w:footer="680" w:gutter="0"/>
          <w:cols w:space="425"/>
          <w:docGrid w:type="linesAndChars" w:linePitch="381" w:charSpace="-925"/>
        </w:sectPr>
      </w:pPr>
    </w:p>
    <w:p w14:paraId="13979B0F" w14:textId="15A77701" w:rsidR="00033B65" w:rsidRPr="00E752EC" w:rsidRDefault="00033B65" w:rsidP="00C1497C">
      <w:pPr>
        <w:pStyle w:val="3"/>
      </w:pPr>
      <w:r w:rsidRPr="00E752EC">
        <w:lastRenderedPageBreak/>
        <w:t>近三年变化情况</w:t>
      </w:r>
    </w:p>
    <w:p w14:paraId="6F78B075" w14:textId="77777777" w:rsidR="00033B65" w:rsidRPr="00E752EC" w:rsidRDefault="00033B65" w:rsidP="00C1497C">
      <w:pPr>
        <w:widowControl w:val="0"/>
        <w:ind w:firstLine="471"/>
        <w:rPr>
          <w:szCs w:val="28"/>
        </w:rPr>
      </w:pPr>
      <w:r w:rsidRPr="00E752EC">
        <w:rPr>
          <w:szCs w:val="28"/>
        </w:rPr>
        <w:t>1</w:t>
      </w:r>
      <w:r w:rsidRPr="00E752EC">
        <w:rPr>
          <w:szCs w:val="28"/>
        </w:rPr>
        <w:t>）库区变化情况</w:t>
      </w:r>
    </w:p>
    <w:p w14:paraId="7BF3D79F" w14:textId="591D13FE" w:rsidR="00B1557E" w:rsidRPr="00E752EC" w:rsidRDefault="003C4FFD" w:rsidP="00C1497C">
      <w:pPr>
        <w:widowControl w:val="0"/>
        <w:ind w:firstLine="471"/>
        <w:rPr>
          <w:szCs w:val="28"/>
        </w:rPr>
      </w:pPr>
      <w:r w:rsidRPr="00E752EC">
        <w:rPr>
          <w:szCs w:val="28"/>
        </w:rPr>
        <w:t>（</w:t>
      </w:r>
      <w:r w:rsidR="00836528" w:rsidRPr="00E752EC">
        <w:rPr>
          <w:szCs w:val="28"/>
        </w:rPr>
        <w:t>1</w:t>
      </w:r>
      <w:r w:rsidRPr="00E752EC">
        <w:rPr>
          <w:szCs w:val="28"/>
        </w:rPr>
        <w:t>）</w:t>
      </w:r>
      <w:r w:rsidR="00A20D8B" w:rsidRPr="00E752EC">
        <w:rPr>
          <w:szCs w:val="28"/>
        </w:rPr>
        <w:t>成品油库管道集输系统隐患治理项目</w:t>
      </w:r>
    </w:p>
    <w:p w14:paraId="4B94E9C3" w14:textId="0C8B1327" w:rsidR="00836528" w:rsidRPr="00E752EC" w:rsidRDefault="00836528" w:rsidP="00C1497C">
      <w:pPr>
        <w:widowControl w:val="0"/>
        <w:ind w:firstLine="471"/>
        <w:rPr>
          <w:szCs w:val="28"/>
        </w:rPr>
      </w:pPr>
      <w:r w:rsidRPr="00E752EC">
        <w:rPr>
          <w:szCs w:val="28"/>
        </w:rPr>
        <w:t>（</w:t>
      </w:r>
      <w:r w:rsidRPr="00E752EC">
        <w:rPr>
          <w:szCs w:val="28"/>
        </w:rPr>
        <w:t>2</w:t>
      </w:r>
      <w:r w:rsidRPr="00E752EC">
        <w:rPr>
          <w:szCs w:val="28"/>
        </w:rPr>
        <w:t>）油库基础设施改造工程</w:t>
      </w:r>
    </w:p>
    <w:p w14:paraId="4673F850" w14:textId="77777777" w:rsidR="00033B65" w:rsidRPr="00E752EC" w:rsidRDefault="00033B65" w:rsidP="00C1497C">
      <w:pPr>
        <w:widowControl w:val="0"/>
        <w:ind w:firstLine="471"/>
        <w:rPr>
          <w:szCs w:val="28"/>
        </w:rPr>
      </w:pPr>
      <w:r w:rsidRPr="00E752EC">
        <w:rPr>
          <w:szCs w:val="28"/>
        </w:rPr>
        <w:t>2</w:t>
      </w:r>
      <w:r w:rsidRPr="00E752EC">
        <w:rPr>
          <w:szCs w:val="28"/>
        </w:rPr>
        <w:t>）码头变化情况</w:t>
      </w:r>
    </w:p>
    <w:p w14:paraId="5026F407" w14:textId="77777777" w:rsidR="00033B65" w:rsidRPr="00E752EC" w:rsidRDefault="00033B65" w:rsidP="00C1497C">
      <w:pPr>
        <w:widowControl w:val="0"/>
        <w:ind w:firstLine="471"/>
        <w:rPr>
          <w:szCs w:val="28"/>
        </w:rPr>
      </w:pPr>
      <w:r w:rsidRPr="00E752EC">
        <w:rPr>
          <w:szCs w:val="28"/>
        </w:rPr>
        <w:t>3</w:t>
      </w:r>
      <w:r w:rsidRPr="00E752EC">
        <w:rPr>
          <w:szCs w:val="28"/>
        </w:rPr>
        <w:t>）库区和码头周边环境变化情况</w:t>
      </w:r>
    </w:p>
    <w:p w14:paraId="3A243CE8" w14:textId="4A08D81E" w:rsidR="00033B65" w:rsidRDefault="00033B65" w:rsidP="00C1497C">
      <w:pPr>
        <w:widowControl w:val="0"/>
        <w:ind w:firstLine="471"/>
        <w:rPr>
          <w:szCs w:val="28"/>
        </w:rPr>
      </w:pPr>
      <w:r w:rsidRPr="00E752EC">
        <w:rPr>
          <w:szCs w:val="28"/>
        </w:rPr>
        <w:t>船舶中心成品油库区、</w:t>
      </w:r>
      <w:r w:rsidRPr="00E752EC">
        <w:rPr>
          <w:szCs w:val="28"/>
        </w:rPr>
        <w:t>4#</w:t>
      </w:r>
      <w:r w:rsidRPr="00E752EC">
        <w:rPr>
          <w:szCs w:val="28"/>
        </w:rPr>
        <w:t>泊位自</w:t>
      </w:r>
      <w:r w:rsidRPr="00E752EC">
        <w:rPr>
          <w:szCs w:val="28"/>
        </w:rPr>
        <w:t xml:space="preserve"> 2021 </w:t>
      </w:r>
      <w:r w:rsidRPr="00E752EC">
        <w:rPr>
          <w:szCs w:val="28"/>
        </w:rPr>
        <w:t>年</w:t>
      </w:r>
      <w:r w:rsidRPr="00E752EC">
        <w:rPr>
          <w:szCs w:val="28"/>
        </w:rPr>
        <w:t xml:space="preserve"> 8 </w:t>
      </w:r>
      <w:r w:rsidRPr="00E752EC">
        <w:rPr>
          <w:szCs w:val="28"/>
        </w:rPr>
        <w:t>月安全现状评价至今三年来安全运行，周边环境未发生变化。</w:t>
      </w:r>
    </w:p>
    <w:p w14:paraId="31597E95" w14:textId="4B8BFF34" w:rsidR="00C665FB" w:rsidRDefault="00C665FB" w:rsidP="00C1497C">
      <w:pPr>
        <w:widowControl w:val="0"/>
        <w:ind w:firstLine="471"/>
        <w:rPr>
          <w:szCs w:val="28"/>
        </w:rPr>
      </w:pPr>
      <w:r>
        <w:rPr>
          <w:rFonts w:hint="eastAsia"/>
          <w:szCs w:val="28"/>
        </w:rPr>
        <w:t>4</w:t>
      </w:r>
      <w:r>
        <w:rPr>
          <w:rFonts w:hint="eastAsia"/>
          <w:szCs w:val="28"/>
        </w:rPr>
        <w:t>）安全管理变化情况</w:t>
      </w:r>
    </w:p>
    <w:p w14:paraId="72873C10" w14:textId="6671837B" w:rsidR="00C665FB" w:rsidRPr="00C665FB" w:rsidRDefault="00B35F4C" w:rsidP="00C1497C">
      <w:pPr>
        <w:widowControl w:val="0"/>
        <w:ind w:firstLine="471"/>
        <w:rPr>
          <w:szCs w:val="28"/>
        </w:rPr>
      </w:pPr>
      <w:r>
        <w:rPr>
          <w:rFonts w:hint="eastAsia"/>
          <w:szCs w:val="28"/>
        </w:rPr>
        <w:t>涉及企业机密，不予公开</w:t>
      </w:r>
      <w:r w:rsidRPr="00E752EC">
        <w:rPr>
          <w:szCs w:val="28"/>
        </w:rPr>
        <w:t>。</w:t>
      </w:r>
    </w:p>
    <w:p w14:paraId="28B3D79F" w14:textId="4A99B27C" w:rsidR="008422CE" w:rsidRPr="00E752EC" w:rsidRDefault="00FF09B0" w:rsidP="00C1497C">
      <w:pPr>
        <w:pStyle w:val="2"/>
        <w:spacing w:beforeLines="0" w:before="0" w:afterLines="0" w:after="0"/>
      </w:pPr>
      <w:bookmarkStart w:id="27" w:name="_Toc177560037"/>
      <w:r w:rsidRPr="00E752EC">
        <w:t>地理位置</w:t>
      </w:r>
      <w:r w:rsidR="00B62448" w:rsidRPr="00E752EC">
        <w:t>及周边环境</w:t>
      </w:r>
      <w:bookmarkEnd w:id="27"/>
    </w:p>
    <w:p w14:paraId="0B03B790" w14:textId="5588F63D" w:rsidR="00CC1D2E" w:rsidRPr="00E752EC" w:rsidRDefault="00CC1D2E" w:rsidP="00C1497C">
      <w:pPr>
        <w:pStyle w:val="3"/>
      </w:pPr>
      <w:r w:rsidRPr="00E752EC">
        <w:t>地理位置</w:t>
      </w:r>
    </w:p>
    <w:p w14:paraId="1663A83C" w14:textId="6A2A038D" w:rsidR="008422CE" w:rsidRPr="00E752EC" w:rsidRDefault="00B62448" w:rsidP="00C1497C">
      <w:pPr>
        <w:widowControl w:val="0"/>
        <w:ind w:firstLine="471"/>
        <w:rPr>
          <w:szCs w:val="28"/>
        </w:rPr>
      </w:pPr>
      <w:r w:rsidRPr="00E752EC">
        <w:t>本项目地处山东省龙口市经济开发区屺姆岛内的海洋石油船舶中心园区内。</w:t>
      </w:r>
      <w:r w:rsidRPr="00E752EC">
        <w:t>4#</w:t>
      </w:r>
      <w:r w:rsidRPr="00E752EC">
        <w:t>泊位位于龙口市龙口开发区龙口湾东北角，屺姆岛南岸，库区位于码头西北侧陆域。屺姆岛位于龙口西北</w:t>
      </w:r>
      <w:r w:rsidRPr="00E752EC">
        <w:t xml:space="preserve"> 10km </w:t>
      </w:r>
      <w:r w:rsidRPr="00E752EC">
        <w:t>处</w:t>
      </w:r>
      <w:r w:rsidR="00F51BC0" w:rsidRPr="00E752EC">
        <w:t>，</w:t>
      </w:r>
      <w:r w:rsidRPr="00E752EC">
        <w:t>是个远伸海中似孤屿又连陆的奇特半岛，明嘉靖年间，</w:t>
      </w:r>
      <w:r w:rsidRPr="00E752EC">
        <w:t xml:space="preserve"> </w:t>
      </w:r>
      <w:r w:rsidRPr="00E752EC">
        <w:t>海风扬沙，久积成堤，沙堤与陆地相连，使孤岛形成东西长</w:t>
      </w:r>
      <w:r w:rsidRPr="00E752EC">
        <w:t xml:space="preserve"> 10km</w:t>
      </w:r>
      <w:r w:rsidRPr="00E752EC">
        <w:t>、宽</w:t>
      </w:r>
      <w:r w:rsidRPr="00E752EC">
        <w:t xml:space="preserve"> 1km </w:t>
      </w:r>
      <w:r w:rsidRPr="00E752EC">
        <w:t>的连陆沙坝，南、西、北三面环海的连陆岛。岛形纵短横宽，南北</w:t>
      </w:r>
      <w:r w:rsidRPr="00E752EC">
        <w:t xml:space="preserve"> 1.21km</w:t>
      </w:r>
      <w:r w:rsidRPr="00E752EC">
        <w:t>，东西</w:t>
      </w:r>
      <w:r w:rsidRPr="00E752EC">
        <w:t xml:space="preserve"> 3.37km</w:t>
      </w:r>
      <w:r w:rsidRPr="00E752EC">
        <w:t>，总面积为</w:t>
      </w:r>
      <w:r w:rsidRPr="00E752EC">
        <w:t xml:space="preserve"> 4.078km</w:t>
      </w:r>
      <w:r w:rsidRPr="00E752EC">
        <w:rPr>
          <w:vertAlign w:val="superscript"/>
        </w:rPr>
        <w:t>2</w:t>
      </w:r>
      <w:r w:rsidRPr="00E752EC">
        <w:t>。岛上地势北高南低，平均高度</w:t>
      </w:r>
      <w:r w:rsidRPr="00E752EC">
        <w:t xml:space="preserve"> 20m</w:t>
      </w:r>
      <w:r w:rsidRPr="00E752EC">
        <w:t>，有大小</w:t>
      </w:r>
      <w:r w:rsidRPr="00E752EC">
        <w:t xml:space="preserve"> 7 </w:t>
      </w:r>
      <w:r w:rsidRPr="00E752EC">
        <w:t>个山头。岛上生长黑松、刺槐等，人口</w:t>
      </w:r>
      <w:r w:rsidRPr="00E752EC">
        <w:t xml:space="preserve"> 2000 </w:t>
      </w:r>
      <w:r w:rsidRPr="00E752EC">
        <w:t>余人，农渔业并重</w:t>
      </w:r>
      <w:r w:rsidR="00FF09B0" w:rsidRPr="00E752EC">
        <w:rPr>
          <w:szCs w:val="28"/>
        </w:rPr>
        <w:t>。</w:t>
      </w:r>
    </w:p>
    <w:p w14:paraId="2528DBFF" w14:textId="6518495E" w:rsidR="008422CE" w:rsidRPr="00E752EC" w:rsidRDefault="00CC1D2E" w:rsidP="00C1497C">
      <w:pPr>
        <w:pStyle w:val="3"/>
      </w:pPr>
      <w:bookmarkStart w:id="28" w:name="_Hlk104411051"/>
      <w:r w:rsidRPr="00E752EC">
        <w:t>周边</w:t>
      </w:r>
      <w:r w:rsidR="00FF09B0" w:rsidRPr="00E752EC">
        <w:t>环境</w:t>
      </w:r>
    </w:p>
    <w:p w14:paraId="0C5432BD" w14:textId="5AD5BAD0" w:rsidR="00CC1D2E" w:rsidRPr="00E752EC" w:rsidRDefault="00CC1D2E" w:rsidP="00C1497C">
      <w:pPr>
        <w:pStyle w:val="4"/>
        <w:widowControl w:val="0"/>
      </w:pPr>
      <w:r w:rsidRPr="00E752EC">
        <w:t>码头周边环境</w:t>
      </w:r>
    </w:p>
    <w:p w14:paraId="3CCF9CA8" w14:textId="064C315E" w:rsidR="008455A8" w:rsidRPr="00E752EC" w:rsidRDefault="00CC1D2E" w:rsidP="00C1497C">
      <w:pPr>
        <w:widowControl w:val="0"/>
        <w:ind w:firstLine="471"/>
      </w:pPr>
      <w:r w:rsidRPr="00E752EC">
        <w:t>胜利港码头为一座主突堤</w:t>
      </w:r>
      <w:r w:rsidRPr="00E752EC">
        <w:t>+</w:t>
      </w:r>
      <w:r w:rsidRPr="00E752EC">
        <w:t>防波堤伸入海中，其西、南两侧和北侧的陆地围成港池。码头采用重力式方块结构，码头顶标高为</w:t>
      </w:r>
      <w:r w:rsidRPr="00E752EC">
        <w:t xml:space="preserve"> 3.5m</w:t>
      </w:r>
      <w:r w:rsidRPr="00E752EC">
        <w:t>，使用多年无上浪现象。胜利港现有码头</w:t>
      </w:r>
      <w:r w:rsidRPr="00E752EC">
        <w:t xml:space="preserve"> 3 </w:t>
      </w:r>
      <w:r w:rsidRPr="00E752EC">
        <w:t>座，</w:t>
      </w:r>
      <w:r w:rsidRPr="00E752EC">
        <w:t>1#</w:t>
      </w:r>
      <w:r w:rsidRPr="00E752EC">
        <w:t>码头位于北面陆地区域，</w:t>
      </w:r>
      <w:r w:rsidRPr="00E752EC">
        <w:t>2#</w:t>
      </w:r>
      <w:r w:rsidRPr="00E752EC">
        <w:t>码头位于突堤中部东侧，</w:t>
      </w:r>
      <w:r w:rsidRPr="00E752EC">
        <w:t>3#</w:t>
      </w:r>
      <w:r w:rsidRPr="00E752EC">
        <w:t>码头在突堤最南端北侧。</w:t>
      </w:r>
      <w:r w:rsidRPr="00E752EC">
        <w:t>1#</w:t>
      </w:r>
      <w:r w:rsidRPr="00E752EC">
        <w:t>和</w:t>
      </w:r>
      <w:r w:rsidRPr="00E752EC">
        <w:t xml:space="preserve"> 3#</w:t>
      </w:r>
      <w:r w:rsidRPr="00E752EC">
        <w:t>码头各设</w:t>
      </w:r>
      <w:r w:rsidRPr="00E752EC">
        <w:t xml:space="preserve"> 2 </w:t>
      </w:r>
      <w:r w:rsidRPr="00E752EC">
        <w:t>个散杂货泊位，其中</w:t>
      </w:r>
      <w:r w:rsidRPr="00E752EC">
        <w:t xml:space="preserve"> 1#</w:t>
      </w:r>
      <w:r w:rsidRPr="00E752EC">
        <w:t>码头</w:t>
      </w:r>
      <w:r w:rsidR="00D22719" w:rsidRPr="00E752EC">
        <w:t>西</w:t>
      </w:r>
      <w:r w:rsidRPr="00E752EC">
        <w:t>侧为</w:t>
      </w:r>
      <w:r w:rsidRPr="00E752EC">
        <w:t xml:space="preserve"> 1#</w:t>
      </w:r>
      <w:r w:rsidRPr="00E752EC">
        <w:t>泊位，</w:t>
      </w:r>
      <w:r w:rsidR="00D22719" w:rsidRPr="00E752EC">
        <w:t>东</w:t>
      </w:r>
      <w:r w:rsidRPr="00E752EC">
        <w:t>侧为</w:t>
      </w:r>
      <w:r w:rsidRPr="00E752EC">
        <w:t xml:space="preserve"> 2# </w:t>
      </w:r>
      <w:r w:rsidRPr="00E752EC">
        <w:t>泊位，</w:t>
      </w:r>
      <w:r w:rsidRPr="00E752EC">
        <w:t>3#</w:t>
      </w:r>
      <w:r w:rsidRPr="00E752EC">
        <w:t>码头西侧为</w:t>
      </w:r>
      <w:r w:rsidRPr="00E752EC">
        <w:t xml:space="preserve"> 5#</w:t>
      </w:r>
      <w:r w:rsidRPr="00E752EC">
        <w:t>泊位，东侧为</w:t>
      </w:r>
      <w:r w:rsidRPr="00E752EC">
        <w:t xml:space="preserve"> 6#</w:t>
      </w:r>
      <w:r w:rsidRPr="00E752EC">
        <w:t>泊位，</w:t>
      </w:r>
      <w:r w:rsidRPr="00E752EC">
        <w:t>2#</w:t>
      </w:r>
      <w:r w:rsidRPr="00E752EC">
        <w:t>码头北侧的</w:t>
      </w:r>
      <w:r w:rsidRPr="00E752EC">
        <w:t xml:space="preserve"> 3#</w:t>
      </w:r>
      <w:r w:rsidRPr="00E752EC">
        <w:t>泊位用于工作船停靠泊，南侧的</w:t>
      </w:r>
      <w:r w:rsidRPr="00E752EC">
        <w:t xml:space="preserve"> 4#</w:t>
      </w:r>
      <w:r w:rsidRPr="00E752EC">
        <w:t>泊位为成品油接卸专用泊位。与该泊位配套的陆上储罐区位于码头西北侧约</w:t>
      </w:r>
      <w:r w:rsidRPr="00E752EC">
        <w:t xml:space="preserve"> 600m</w:t>
      </w:r>
      <w:r w:rsidR="008455A8" w:rsidRPr="00E752EC">
        <w:t>。</w:t>
      </w:r>
    </w:p>
    <w:p w14:paraId="56FDC3C8" w14:textId="4E868D15" w:rsidR="00C82BB8" w:rsidRPr="00E752EC" w:rsidRDefault="00C82BB8" w:rsidP="00C1497C">
      <w:pPr>
        <w:widowControl w:val="0"/>
        <w:ind w:firstLine="471"/>
      </w:pPr>
      <w:r w:rsidRPr="00E752EC">
        <w:rPr>
          <w:szCs w:val="28"/>
        </w:rPr>
        <w:t>4#</w:t>
      </w:r>
      <w:r w:rsidRPr="00E752EC">
        <w:rPr>
          <w:szCs w:val="28"/>
        </w:rPr>
        <w:t>泊位为危险货物专用码头，接卸货种为柴油，最大靠泊能力</w:t>
      </w:r>
      <w:r w:rsidRPr="00E752EC">
        <w:rPr>
          <w:szCs w:val="28"/>
        </w:rPr>
        <w:t xml:space="preserve"> 3000 </w:t>
      </w:r>
      <w:r w:rsidRPr="00E752EC">
        <w:rPr>
          <w:szCs w:val="28"/>
        </w:rPr>
        <w:t>吨，年吞吐量</w:t>
      </w:r>
      <w:r w:rsidRPr="00E752EC">
        <w:rPr>
          <w:szCs w:val="28"/>
        </w:rPr>
        <w:t xml:space="preserve"> 3.8 </w:t>
      </w:r>
      <w:r w:rsidRPr="00E752EC">
        <w:rPr>
          <w:szCs w:val="28"/>
        </w:rPr>
        <w:t>万吨左右。</w:t>
      </w:r>
    </w:p>
    <w:p w14:paraId="222B2F98" w14:textId="6915C5CA" w:rsidR="00CC1D2E" w:rsidRPr="00E752EC" w:rsidRDefault="00B35F4C" w:rsidP="00C1497C">
      <w:pPr>
        <w:widowControl w:val="0"/>
        <w:ind w:firstLineChars="0" w:firstLine="0"/>
        <w:jc w:val="center"/>
      </w:pPr>
      <w:r>
        <w:rPr>
          <w:rFonts w:hint="eastAsia"/>
          <w:szCs w:val="28"/>
        </w:rPr>
        <w:t>涉及企业机密，不予公开</w:t>
      </w:r>
      <w:r w:rsidRPr="00E752EC">
        <w:rPr>
          <w:szCs w:val="28"/>
        </w:rPr>
        <w:t>。</w:t>
      </w:r>
      <w:r w:rsidR="00F718BC" w:rsidRPr="00F718BC">
        <w:t xml:space="preserve"> </w:t>
      </w:r>
    </w:p>
    <w:p w14:paraId="4755D4DF" w14:textId="50E65958" w:rsidR="00CC1D2E" w:rsidRPr="00E752EC" w:rsidRDefault="00CC1D2E" w:rsidP="00C1497C">
      <w:pPr>
        <w:pStyle w:val="ad"/>
        <w:widowControl w:val="0"/>
      </w:pPr>
      <w:r w:rsidRPr="00E752EC">
        <w:lastRenderedPageBreak/>
        <w:t>图</w:t>
      </w:r>
      <w:r w:rsidRPr="00E752EC">
        <w:t>2.2-</w:t>
      </w:r>
      <w:r w:rsidR="00E752EC">
        <w:rPr>
          <w:rFonts w:hint="eastAsia"/>
        </w:rPr>
        <w:t>2</w:t>
      </w:r>
      <w:r w:rsidRPr="00E752EC">
        <w:t xml:space="preserve">   </w:t>
      </w:r>
      <w:r w:rsidRPr="00E752EC">
        <w:t>码头周边环境示意图</w:t>
      </w:r>
    </w:p>
    <w:p w14:paraId="3282263C" w14:textId="50E1912A" w:rsidR="00971824" w:rsidRPr="00971824" w:rsidRDefault="00CC1D2E" w:rsidP="00C1497C">
      <w:pPr>
        <w:widowControl w:val="0"/>
        <w:ind w:firstLine="471"/>
      </w:pPr>
      <w:r w:rsidRPr="00E752EC">
        <w:t>根据《海港总体设计规范》（</w:t>
      </w:r>
      <w:r w:rsidRPr="00E752EC">
        <w:t>JTS165-2013</w:t>
      </w:r>
      <w:r w:rsidRPr="00E752EC">
        <w:t>）和《油气化工码头设计防火规范》（</w:t>
      </w:r>
      <w:r w:rsidRPr="00E752EC">
        <w:t>JTS158-2019</w:t>
      </w:r>
      <w:r w:rsidRPr="00E752EC">
        <w:t>）的要求，对</w:t>
      </w:r>
      <w:r w:rsidRPr="00E752EC">
        <w:t xml:space="preserve"> 4#</w:t>
      </w:r>
      <w:r w:rsidRPr="00E752EC">
        <w:t>泊位的周边环境进行辨识，详见表</w:t>
      </w:r>
      <w:r w:rsidRPr="00E752EC">
        <w:t xml:space="preserve"> 2.2-1</w:t>
      </w:r>
      <w:r w:rsidRPr="00E752EC">
        <w:t>。</w:t>
      </w:r>
    </w:p>
    <w:p w14:paraId="105B1FEA" w14:textId="20E6185F" w:rsidR="00CC1D2E" w:rsidRPr="00E752EC" w:rsidRDefault="00CC1D2E" w:rsidP="00C1497C">
      <w:pPr>
        <w:pStyle w:val="ad"/>
        <w:widowControl w:val="0"/>
      </w:pPr>
      <w:r w:rsidRPr="00E752EC">
        <w:t>表</w:t>
      </w:r>
      <w:r w:rsidRPr="00E752EC">
        <w:t xml:space="preserve"> 2.2-1  4#</w:t>
      </w:r>
      <w:r w:rsidRPr="00E752EC">
        <w:t>泊位周边环境辨识表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4"/>
        <w:gridCol w:w="852"/>
        <w:gridCol w:w="1133"/>
        <w:gridCol w:w="2553"/>
        <w:gridCol w:w="1276"/>
        <w:gridCol w:w="1466"/>
        <w:gridCol w:w="937"/>
      </w:tblGrid>
      <w:tr w:rsidR="00D2428A" w:rsidRPr="00E752EC" w14:paraId="17BDA831" w14:textId="77777777" w:rsidTr="00670886">
        <w:trPr>
          <w:trHeight w:val="145"/>
          <w:tblHeader/>
          <w:jc w:val="center"/>
        </w:trPr>
        <w:tc>
          <w:tcPr>
            <w:tcW w:w="466" w:type="pct"/>
            <w:vAlign w:val="center"/>
          </w:tcPr>
          <w:p w14:paraId="34964BBC" w14:textId="77777777" w:rsidR="00B53CAE" w:rsidRPr="00E752EC" w:rsidRDefault="00B53CAE" w:rsidP="00C1497C">
            <w:pPr>
              <w:widowControl w:val="0"/>
              <w:spacing w:line="240" w:lineRule="auto"/>
              <w:ind w:firstLineChars="0" w:firstLine="0"/>
              <w:jc w:val="center"/>
              <w:rPr>
                <w:b/>
                <w:sz w:val="21"/>
              </w:rPr>
            </w:pPr>
            <w:r w:rsidRPr="00E752EC">
              <w:rPr>
                <w:b/>
                <w:sz w:val="21"/>
              </w:rPr>
              <w:t>设备</w:t>
            </w:r>
          </w:p>
          <w:p w14:paraId="63E74A17" w14:textId="42F10D41" w:rsidR="00B53CAE" w:rsidRPr="00E752EC" w:rsidRDefault="00B53CAE" w:rsidP="00C1497C">
            <w:pPr>
              <w:widowControl w:val="0"/>
              <w:spacing w:line="240" w:lineRule="auto"/>
              <w:ind w:firstLineChars="0" w:firstLine="0"/>
              <w:jc w:val="center"/>
              <w:rPr>
                <w:b/>
                <w:sz w:val="21"/>
              </w:rPr>
            </w:pPr>
            <w:r w:rsidRPr="00E752EC">
              <w:rPr>
                <w:b/>
                <w:sz w:val="21"/>
              </w:rPr>
              <w:t>设施</w:t>
            </w:r>
          </w:p>
        </w:tc>
        <w:tc>
          <w:tcPr>
            <w:tcW w:w="470" w:type="pct"/>
            <w:vAlign w:val="center"/>
          </w:tcPr>
          <w:p w14:paraId="3B1243E1" w14:textId="77777777" w:rsidR="00B53CAE" w:rsidRPr="00E752EC" w:rsidRDefault="00B53CAE" w:rsidP="00C1497C">
            <w:pPr>
              <w:widowControl w:val="0"/>
              <w:spacing w:line="240" w:lineRule="auto"/>
              <w:ind w:firstLineChars="0" w:firstLine="0"/>
              <w:jc w:val="center"/>
              <w:rPr>
                <w:b/>
                <w:sz w:val="21"/>
              </w:rPr>
            </w:pPr>
            <w:r w:rsidRPr="00E752EC">
              <w:rPr>
                <w:b/>
                <w:sz w:val="21"/>
              </w:rPr>
              <w:t>方位</w:t>
            </w:r>
          </w:p>
        </w:tc>
        <w:tc>
          <w:tcPr>
            <w:tcW w:w="625" w:type="pct"/>
            <w:vAlign w:val="center"/>
          </w:tcPr>
          <w:p w14:paraId="46C2D46C" w14:textId="38823AD0" w:rsidR="00B53CAE" w:rsidRPr="00E752EC" w:rsidRDefault="00B53CAE" w:rsidP="00C1497C">
            <w:pPr>
              <w:widowControl w:val="0"/>
              <w:spacing w:line="240" w:lineRule="auto"/>
              <w:ind w:firstLineChars="0" w:firstLine="0"/>
              <w:jc w:val="center"/>
              <w:rPr>
                <w:b/>
                <w:sz w:val="21"/>
              </w:rPr>
            </w:pPr>
            <w:r w:rsidRPr="00E752EC">
              <w:rPr>
                <w:b/>
                <w:sz w:val="21"/>
              </w:rPr>
              <w:t>周边</w:t>
            </w:r>
            <w:r w:rsidR="00641BC7" w:rsidRPr="00E752EC">
              <w:rPr>
                <w:b/>
                <w:sz w:val="21"/>
              </w:rPr>
              <w:t>设施</w:t>
            </w:r>
          </w:p>
        </w:tc>
        <w:tc>
          <w:tcPr>
            <w:tcW w:w="1409" w:type="pct"/>
            <w:vAlign w:val="center"/>
          </w:tcPr>
          <w:p w14:paraId="3B5C0A3A" w14:textId="77777777" w:rsidR="00B53CAE" w:rsidRPr="00E752EC" w:rsidRDefault="00B53CAE" w:rsidP="00C1497C">
            <w:pPr>
              <w:widowControl w:val="0"/>
              <w:spacing w:line="240" w:lineRule="auto"/>
              <w:ind w:firstLineChars="0" w:firstLine="0"/>
              <w:jc w:val="center"/>
              <w:rPr>
                <w:b/>
                <w:sz w:val="21"/>
              </w:rPr>
            </w:pPr>
            <w:r w:rsidRPr="00E752EC">
              <w:rPr>
                <w:b/>
                <w:sz w:val="21"/>
              </w:rPr>
              <w:t>实际距离</w:t>
            </w:r>
          </w:p>
        </w:tc>
        <w:tc>
          <w:tcPr>
            <w:tcW w:w="704" w:type="pct"/>
            <w:vAlign w:val="center"/>
          </w:tcPr>
          <w:p w14:paraId="53C459C3" w14:textId="77777777" w:rsidR="00641BC7" w:rsidRPr="00E752EC" w:rsidRDefault="00B53CAE" w:rsidP="00C1497C">
            <w:pPr>
              <w:widowControl w:val="0"/>
              <w:spacing w:line="240" w:lineRule="auto"/>
              <w:ind w:firstLineChars="0" w:firstLine="0"/>
              <w:jc w:val="center"/>
              <w:rPr>
                <w:b/>
                <w:sz w:val="21"/>
              </w:rPr>
            </w:pPr>
            <w:r w:rsidRPr="00E752EC">
              <w:rPr>
                <w:b/>
                <w:sz w:val="21"/>
              </w:rPr>
              <w:t>规范</w:t>
            </w:r>
            <w:r w:rsidR="00641BC7" w:rsidRPr="00E752EC">
              <w:rPr>
                <w:b/>
                <w:sz w:val="21"/>
              </w:rPr>
              <w:t>要求</w:t>
            </w:r>
          </w:p>
          <w:p w14:paraId="5501287D" w14:textId="248D1752" w:rsidR="00B53CAE" w:rsidRPr="00E752EC" w:rsidRDefault="00B53CAE" w:rsidP="00C1497C">
            <w:pPr>
              <w:widowControl w:val="0"/>
              <w:spacing w:line="240" w:lineRule="auto"/>
              <w:ind w:firstLineChars="0" w:firstLine="0"/>
              <w:jc w:val="center"/>
              <w:rPr>
                <w:b/>
                <w:sz w:val="21"/>
              </w:rPr>
            </w:pPr>
            <w:r w:rsidRPr="00E752EC">
              <w:rPr>
                <w:b/>
                <w:sz w:val="21"/>
              </w:rPr>
              <w:t>距离</w:t>
            </w:r>
          </w:p>
        </w:tc>
        <w:tc>
          <w:tcPr>
            <w:tcW w:w="809" w:type="pct"/>
            <w:vAlign w:val="center"/>
          </w:tcPr>
          <w:p w14:paraId="287B1FF3" w14:textId="77777777" w:rsidR="00B53CAE" w:rsidRPr="00E752EC" w:rsidRDefault="00B53CAE" w:rsidP="00C1497C">
            <w:pPr>
              <w:widowControl w:val="0"/>
              <w:spacing w:line="240" w:lineRule="auto"/>
              <w:ind w:firstLineChars="0" w:firstLine="0"/>
              <w:jc w:val="center"/>
              <w:rPr>
                <w:b/>
                <w:sz w:val="21"/>
              </w:rPr>
            </w:pPr>
            <w:r w:rsidRPr="00E752EC">
              <w:rPr>
                <w:b/>
                <w:sz w:val="21"/>
              </w:rPr>
              <w:t>评价依据</w:t>
            </w:r>
          </w:p>
        </w:tc>
        <w:tc>
          <w:tcPr>
            <w:tcW w:w="517" w:type="pct"/>
            <w:vAlign w:val="center"/>
          </w:tcPr>
          <w:p w14:paraId="16856D45" w14:textId="77777777" w:rsidR="00B53CAE" w:rsidRPr="00E752EC" w:rsidRDefault="00B53CAE" w:rsidP="00C1497C">
            <w:pPr>
              <w:widowControl w:val="0"/>
              <w:spacing w:line="240" w:lineRule="auto"/>
              <w:ind w:firstLineChars="0" w:firstLine="0"/>
              <w:jc w:val="center"/>
              <w:rPr>
                <w:b/>
                <w:sz w:val="21"/>
              </w:rPr>
            </w:pPr>
            <w:r w:rsidRPr="00E752EC">
              <w:rPr>
                <w:b/>
                <w:sz w:val="21"/>
              </w:rPr>
              <w:t>是否符合要求</w:t>
            </w:r>
          </w:p>
        </w:tc>
      </w:tr>
      <w:tr w:rsidR="0059178D" w:rsidRPr="00E752EC" w14:paraId="4112C2D6" w14:textId="77777777" w:rsidTr="00670886">
        <w:trPr>
          <w:trHeight w:val="493"/>
          <w:jc w:val="center"/>
        </w:trPr>
        <w:tc>
          <w:tcPr>
            <w:tcW w:w="466" w:type="pct"/>
            <w:vMerge w:val="restart"/>
            <w:vAlign w:val="center"/>
          </w:tcPr>
          <w:p w14:paraId="61EA1526" w14:textId="050431C0" w:rsidR="0059178D" w:rsidRPr="00E752EC" w:rsidRDefault="0059178D" w:rsidP="00C1497C">
            <w:pPr>
              <w:widowControl w:val="0"/>
              <w:spacing w:line="240" w:lineRule="auto"/>
              <w:ind w:firstLineChars="0" w:firstLine="0"/>
              <w:jc w:val="center"/>
              <w:rPr>
                <w:sz w:val="21"/>
              </w:rPr>
            </w:pPr>
            <w:r w:rsidRPr="00E752EC">
              <w:rPr>
                <w:sz w:val="21"/>
              </w:rPr>
              <w:t>4#</w:t>
            </w:r>
            <w:r w:rsidRPr="00E752EC">
              <w:rPr>
                <w:sz w:val="21"/>
              </w:rPr>
              <w:t>泊位</w:t>
            </w:r>
          </w:p>
        </w:tc>
        <w:tc>
          <w:tcPr>
            <w:tcW w:w="470" w:type="pct"/>
            <w:vAlign w:val="center"/>
          </w:tcPr>
          <w:p w14:paraId="6C3A393B" w14:textId="01AAF038" w:rsidR="0059178D" w:rsidRPr="00E752EC" w:rsidRDefault="0059178D" w:rsidP="00C1497C">
            <w:pPr>
              <w:widowControl w:val="0"/>
              <w:spacing w:line="240" w:lineRule="auto"/>
              <w:ind w:firstLineChars="0" w:firstLine="0"/>
              <w:jc w:val="center"/>
              <w:rPr>
                <w:sz w:val="21"/>
              </w:rPr>
            </w:pPr>
            <w:r w:rsidRPr="00E752EC">
              <w:rPr>
                <w:sz w:val="21"/>
              </w:rPr>
              <w:t>北</w:t>
            </w:r>
          </w:p>
        </w:tc>
        <w:tc>
          <w:tcPr>
            <w:tcW w:w="625" w:type="pct"/>
            <w:vAlign w:val="center"/>
          </w:tcPr>
          <w:p w14:paraId="10B271E4" w14:textId="233B406A" w:rsidR="0059178D" w:rsidRPr="00E752EC" w:rsidRDefault="0059178D" w:rsidP="00C1497C">
            <w:pPr>
              <w:widowControl w:val="0"/>
              <w:spacing w:line="240" w:lineRule="auto"/>
              <w:ind w:firstLineChars="0" w:firstLine="0"/>
              <w:jc w:val="center"/>
              <w:rPr>
                <w:sz w:val="21"/>
              </w:rPr>
            </w:pPr>
            <w:r w:rsidRPr="00E752EC">
              <w:rPr>
                <w:sz w:val="21"/>
              </w:rPr>
              <w:t>3#</w:t>
            </w:r>
            <w:r w:rsidRPr="00E752EC">
              <w:rPr>
                <w:sz w:val="21"/>
              </w:rPr>
              <w:t>泊位</w:t>
            </w:r>
          </w:p>
        </w:tc>
        <w:tc>
          <w:tcPr>
            <w:tcW w:w="1409" w:type="pct"/>
            <w:vAlign w:val="center"/>
          </w:tcPr>
          <w:p w14:paraId="28C7E935" w14:textId="59DAA86E" w:rsidR="0059178D" w:rsidRPr="00E752EC" w:rsidRDefault="0059178D" w:rsidP="00C1497C">
            <w:pPr>
              <w:widowControl w:val="0"/>
              <w:spacing w:line="240" w:lineRule="auto"/>
              <w:ind w:firstLineChars="0" w:firstLine="0"/>
              <w:jc w:val="center"/>
              <w:rPr>
                <w:sz w:val="21"/>
              </w:rPr>
            </w:pPr>
            <w:r w:rsidRPr="00E752EC">
              <w:rPr>
                <w:sz w:val="21"/>
              </w:rPr>
              <w:t>与</w:t>
            </w:r>
            <w:r w:rsidRPr="00E752EC">
              <w:rPr>
                <w:sz w:val="21"/>
              </w:rPr>
              <w:t xml:space="preserve"> 4#</w:t>
            </w:r>
            <w:r w:rsidRPr="00E752EC">
              <w:rPr>
                <w:sz w:val="21"/>
              </w:rPr>
              <w:t>泊位连片式布置，作业时保持不小于</w:t>
            </w:r>
            <w:r w:rsidRPr="00E752EC">
              <w:rPr>
                <w:sz w:val="21"/>
              </w:rPr>
              <w:t xml:space="preserve"> 50m</w:t>
            </w:r>
            <w:r w:rsidRPr="00E752EC">
              <w:rPr>
                <w:sz w:val="21"/>
              </w:rPr>
              <w:t>间距</w:t>
            </w:r>
          </w:p>
        </w:tc>
        <w:tc>
          <w:tcPr>
            <w:tcW w:w="704" w:type="pct"/>
            <w:vAlign w:val="center"/>
          </w:tcPr>
          <w:p w14:paraId="184A64A2" w14:textId="016805BF" w:rsidR="0059178D" w:rsidRPr="00E752EC" w:rsidRDefault="0059178D" w:rsidP="00C1497C">
            <w:pPr>
              <w:widowControl w:val="0"/>
              <w:spacing w:line="240" w:lineRule="auto"/>
              <w:ind w:firstLineChars="0" w:firstLine="0"/>
              <w:jc w:val="center"/>
              <w:rPr>
                <w:sz w:val="21"/>
              </w:rPr>
            </w:pPr>
            <w:r w:rsidRPr="00E752EC">
              <w:rPr>
                <w:sz w:val="21"/>
              </w:rPr>
              <w:t>≥50m</w:t>
            </w:r>
          </w:p>
        </w:tc>
        <w:tc>
          <w:tcPr>
            <w:tcW w:w="809" w:type="pct"/>
            <w:vAlign w:val="center"/>
          </w:tcPr>
          <w:p w14:paraId="69C48335"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JTS158-2019</w:t>
            </w:r>
          </w:p>
          <w:p w14:paraId="0EDAFE73" w14:textId="76ECAE9A"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heme="minorEastAsia"/>
                <w:sz w:val="21"/>
              </w:rPr>
              <w:t>4.2.4.3</w:t>
            </w:r>
          </w:p>
        </w:tc>
        <w:tc>
          <w:tcPr>
            <w:tcW w:w="517" w:type="pct"/>
            <w:vAlign w:val="center"/>
          </w:tcPr>
          <w:p w14:paraId="02603D0D" w14:textId="77777777" w:rsidR="0059178D" w:rsidRPr="00E752EC" w:rsidRDefault="0059178D" w:rsidP="00C1497C">
            <w:pPr>
              <w:widowControl w:val="0"/>
              <w:spacing w:line="240" w:lineRule="auto"/>
              <w:ind w:firstLineChars="0" w:firstLine="0"/>
              <w:jc w:val="center"/>
              <w:rPr>
                <w:sz w:val="21"/>
              </w:rPr>
            </w:pPr>
            <w:r w:rsidRPr="00E752EC">
              <w:rPr>
                <w:sz w:val="21"/>
              </w:rPr>
              <w:t>符合</w:t>
            </w:r>
          </w:p>
        </w:tc>
      </w:tr>
      <w:tr w:rsidR="0059178D" w:rsidRPr="00E752EC" w14:paraId="1D2CC76C" w14:textId="77777777" w:rsidTr="00670886">
        <w:trPr>
          <w:trHeight w:val="493"/>
          <w:jc w:val="center"/>
        </w:trPr>
        <w:tc>
          <w:tcPr>
            <w:tcW w:w="466" w:type="pct"/>
            <w:vMerge/>
            <w:vAlign w:val="center"/>
          </w:tcPr>
          <w:p w14:paraId="07C95E8B" w14:textId="77777777" w:rsidR="0059178D" w:rsidRPr="00E752EC" w:rsidRDefault="0059178D" w:rsidP="00C1497C">
            <w:pPr>
              <w:widowControl w:val="0"/>
              <w:spacing w:line="240" w:lineRule="auto"/>
              <w:ind w:firstLineChars="0" w:firstLine="0"/>
              <w:jc w:val="center"/>
              <w:rPr>
                <w:sz w:val="21"/>
              </w:rPr>
            </w:pPr>
          </w:p>
        </w:tc>
        <w:tc>
          <w:tcPr>
            <w:tcW w:w="470" w:type="pct"/>
            <w:vAlign w:val="center"/>
          </w:tcPr>
          <w:p w14:paraId="533CB9F6" w14:textId="19ECA637" w:rsidR="0059178D" w:rsidRPr="00E752EC" w:rsidRDefault="0059178D" w:rsidP="00C1497C">
            <w:pPr>
              <w:widowControl w:val="0"/>
              <w:spacing w:line="240" w:lineRule="auto"/>
              <w:ind w:firstLineChars="0" w:firstLine="0"/>
              <w:jc w:val="center"/>
              <w:rPr>
                <w:sz w:val="21"/>
              </w:rPr>
            </w:pPr>
            <w:r w:rsidRPr="00E752EC">
              <w:rPr>
                <w:sz w:val="21"/>
              </w:rPr>
              <w:t>东北</w:t>
            </w:r>
          </w:p>
        </w:tc>
        <w:tc>
          <w:tcPr>
            <w:tcW w:w="625" w:type="pct"/>
            <w:vAlign w:val="center"/>
          </w:tcPr>
          <w:p w14:paraId="41E154DE" w14:textId="77777777" w:rsidR="0059178D" w:rsidRPr="00E752EC" w:rsidRDefault="0059178D" w:rsidP="00C1497C">
            <w:pPr>
              <w:widowControl w:val="0"/>
              <w:spacing w:line="240" w:lineRule="auto"/>
              <w:ind w:firstLineChars="0" w:firstLine="0"/>
              <w:jc w:val="center"/>
              <w:rPr>
                <w:sz w:val="21"/>
              </w:rPr>
            </w:pPr>
            <w:r w:rsidRPr="00E752EC">
              <w:rPr>
                <w:sz w:val="21"/>
              </w:rPr>
              <w:t>1#</w:t>
            </w:r>
            <w:r w:rsidRPr="00E752EC">
              <w:rPr>
                <w:sz w:val="21"/>
              </w:rPr>
              <w:t>码头</w:t>
            </w:r>
          </w:p>
          <w:p w14:paraId="5BB6E66F" w14:textId="4330DF86" w:rsidR="0059178D" w:rsidRPr="00E752EC" w:rsidRDefault="0059178D" w:rsidP="00C1497C">
            <w:pPr>
              <w:widowControl w:val="0"/>
              <w:spacing w:line="240" w:lineRule="auto"/>
              <w:ind w:firstLineChars="0" w:firstLine="0"/>
              <w:jc w:val="center"/>
              <w:rPr>
                <w:sz w:val="21"/>
              </w:rPr>
            </w:pPr>
            <w:r w:rsidRPr="00E752EC">
              <w:rPr>
                <w:sz w:val="21"/>
              </w:rPr>
              <w:t>1#</w:t>
            </w:r>
            <w:r w:rsidRPr="00E752EC">
              <w:rPr>
                <w:sz w:val="21"/>
              </w:rPr>
              <w:t>泊位</w:t>
            </w:r>
          </w:p>
        </w:tc>
        <w:tc>
          <w:tcPr>
            <w:tcW w:w="1409" w:type="pct"/>
            <w:vAlign w:val="center"/>
          </w:tcPr>
          <w:p w14:paraId="12B328E3" w14:textId="562F6D06" w:rsidR="0059178D" w:rsidRPr="00E752EC" w:rsidRDefault="0059178D" w:rsidP="00C1497C">
            <w:pPr>
              <w:widowControl w:val="0"/>
              <w:spacing w:line="240" w:lineRule="auto"/>
              <w:ind w:firstLineChars="0" w:firstLine="0"/>
              <w:jc w:val="center"/>
              <w:rPr>
                <w:sz w:val="21"/>
              </w:rPr>
            </w:pPr>
            <w:r w:rsidRPr="00E752EC">
              <w:rPr>
                <w:sz w:val="21"/>
              </w:rPr>
              <w:t>400m</w:t>
            </w:r>
          </w:p>
        </w:tc>
        <w:tc>
          <w:tcPr>
            <w:tcW w:w="704" w:type="pct"/>
            <w:vAlign w:val="center"/>
          </w:tcPr>
          <w:p w14:paraId="7E3449E7" w14:textId="6207D9D7" w:rsidR="0059178D" w:rsidRPr="00E752EC" w:rsidRDefault="0059178D" w:rsidP="00C1497C">
            <w:pPr>
              <w:widowControl w:val="0"/>
              <w:spacing w:line="240" w:lineRule="auto"/>
              <w:ind w:firstLineChars="0" w:firstLine="0"/>
              <w:jc w:val="center"/>
              <w:rPr>
                <w:sz w:val="21"/>
              </w:rPr>
            </w:pPr>
            <w:r w:rsidRPr="00E752EC">
              <w:rPr>
                <w:sz w:val="21"/>
              </w:rPr>
              <w:t>≥50m</w:t>
            </w:r>
          </w:p>
        </w:tc>
        <w:tc>
          <w:tcPr>
            <w:tcW w:w="809" w:type="pct"/>
            <w:vAlign w:val="center"/>
          </w:tcPr>
          <w:p w14:paraId="4707790A"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 xml:space="preserve">JTS165-2013 </w:t>
            </w:r>
          </w:p>
          <w:p w14:paraId="2F3D84B4"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 xml:space="preserve"> 5.6.3.1 </w:t>
            </w:r>
          </w:p>
          <w:p w14:paraId="0A077F75" w14:textId="4CA9F58A"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JTS158-2019</w:t>
            </w:r>
          </w:p>
          <w:p w14:paraId="3473B1A1" w14:textId="1FAD03F1" w:rsidR="0059178D" w:rsidRPr="00E752EC" w:rsidRDefault="0059178D" w:rsidP="00C1497C">
            <w:pPr>
              <w:widowControl w:val="0"/>
              <w:spacing w:line="240" w:lineRule="auto"/>
              <w:ind w:firstLineChars="0" w:firstLine="0"/>
              <w:jc w:val="center"/>
              <w:rPr>
                <w:sz w:val="21"/>
              </w:rPr>
            </w:pPr>
            <w:r w:rsidRPr="00E752EC">
              <w:rPr>
                <w:rFonts w:eastAsiaTheme="minorEastAsia"/>
                <w:sz w:val="21"/>
              </w:rPr>
              <w:t>4.2.4</w:t>
            </w:r>
          </w:p>
        </w:tc>
        <w:tc>
          <w:tcPr>
            <w:tcW w:w="517" w:type="pct"/>
            <w:vAlign w:val="center"/>
          </w:tcPr>
          <w:p w14:paraId="55724E25" w14:textId="77777777" w:rsidR="0059178D" w:rsidRPr="00E752EC" w:rsidRDefault="0059178D" w:rsidP="00C1497C">
            <w:pPr>
              <w:widowControl w:val="0"/>
              <w:spacing w:line="240" w:lineRule="auto"/>
              <w:ind w:firstLineChars="0" w:firstLine="0"/>
              <w:jc w:val="center"/>
              <w:rPr>
                <w:sz w:val="21"/>
              </w:rPr>
            </w:pPr>
            <w:r w:rsidRPr="00E752EC">
              <w:rPr>
                <w:sz w:val="21"/>
              </w:rPr>
              <w:t>符合</w:t>
            </w:r>
          </w:p>
        </w:tc>
      </w:tr>
      <w:tr w:rsidR="0059178D" w:rsidRPr="00E752EC" w14:paraId="4E9D13D7" w14:textId="77777777" w:rsidTr="00C82BB8">
        <w:trPr>
          <w:trHeight w:val="290"/>
          <w:jc w:val="center"/>
        </w:trPr>
        <w:tc>
          <w:tcPr>
            <w:tcW w:w="466" w:type="pct"/>
            <w:vMerge/>
            <w:vAlign w:val="center"/>
          </w:tcPr>
          <w:p w14:paraId="40ADAD97" w14:textId="77777777" w:rsidR="0059178D" w:rsidRPr="00E752EC" w:rsidRDefault="0059178D" w:rsidP="00C1497C">
            <w:pPr>
              <w:widowControl w:val="0"/>
              <w:spacing w:line="240" w:lineRule="auto"/>
              <w:ind w:firstLineChars="0" w:firstLine="0"/>
              <w:jc w:val="center"/>
              <w:rPr>
                <w:sz w:val="21"/>
              </w:rPr>
            </w:pPr>
          </w:p>
        </w:tc>
        <w:tc>
          <w:tcPr>
            <w:tcW w:w="470" w:type="pct"/>
            <w:vAlign w:val="center"/>
          </w:tcPr>
          <w:p w14:paraId="61E9529B" w14:textId="4B7D0792" w:rsidR="0059178D" w:rsidRPr="00E752EC" w:rsidRDefault="0059178D" w:rsidP="00C1497C">
            <w:pPr>
              <w:widowControl w:val="0"/>
              <w:spacing w:line="240" w:lineRule="auto"/>
              <w:ind w:firstLineChars="0" w:firstLine="0"/>
              <w:jc w:val="center"/>
              <w:rPr>
                <w:sz w:val="21"/>
              </w:rPr>
            </w:pPr>
            <w:r w:rsidRPr="00E752EC">
              <w:rPr>
                <w:sz w:val="21"/>
              </w:rPr>
              <w:t>南</w:t>
            </w:r>
          </w:p>
        </w:tc>
        <w:tc>
          <w:tcPr>
            <w:tcW w:w="625" w:type="pct"/>
            <w:vAlign w:val="center"/>
          </w:tcPr>
          <w:p w14:paraId="14B661E9" w14:textId="77777777" w:rsidR="0059178D" w:rsidRPr="00E752EC" w:rsidRDefault="0059178D" w:rsidP="00C1497C">
            <w:pPr>
              <w:widowControl w:val="0"/>
              <w:spacing w:line="240" w:lineRule="auto"/>
              <w:ind w:firstLineChars="0" w:firstLine="0"/>
              <w:jc w:val="center"/>
              <w:rPr>
                <w:sz w:val="21"/>
              </w:rPr>
            </w:pPr>
            <w:r w:rsidRPr="00E752EC">
              <w:rPr>
                <w:sz w:val="21"/>
              </w:rPr>
              <w:t>3#</w:t>
            </w:r>
            <w:r w:rsidRPr="00E752EC">
              <w:rPr>
                <w:sz w:val="21"/>
              </w:rPr>
              <w:t>码头</w:t>
            </w:r>
          </w:p>
          <w:p w14:paraId="4F12F73F" w14:textId="7C81A57B" w:rsidR="0059178D" w:rsidRPr="00E752EC" w:rsidRDefault="0059178D" w:rsidP="00C1497C">
            <w:pPr>
              <w:widowControl w:val="0"/>
              <w:spacing w:line="240" w:lineRule="auto"/>
              <w:ind w:firstLineChars="0" w:firstLine="0"/>
              <w:jc w:val="center"/>
              <w:rPr>
                <w:sz w:val="21"/>
              </w:rPr>
            </w:pPr>
            <w:r w:rsidRPr="00E752EC">
              <w:rPr>
                <w:sz w:val="21"/>
              </w:rPr>
              <w:t>5#</w:t>
            </w:r>
            <w:r w:rsidRPr="00E752EC">
              <w:rPr>
                <w:sz w:val="21"/>
              </w:rPr>
              <w:t>泊位</w:t>
            </w:r>
          </w:p>
        </w:tc>
        <w:tc>
          <w:tcPr>
            <w:tcW w:w="1409" w:type="pct"/>
            <w:vAlign w:val="center"/>
          </w:tcPr>
          <w:p w14:paraId="25A41E27" w14:textId="747651D3" w:rsidR="0059178D" w:rsidRPr="00E752EC" w:rsidRDefault="0059178D" w:rsidP="00C1497C">
            <w:pPr>
              <w:widowControl w:val="0"/>
              <w:spacing w:line="240" w:lineRule="auto"/>
              <w:ind w:firstLineChars="0" w:firstLine="0"/>
              <w:jc w:val="center"/>
              <w:rPr>
                <w:sz w:val="21"/>
              </w:rPr>
            </w:pPr>
            <w:r w:rsidRPr="00E752EC">
              <w:rPr>
                <w:sz w:val="21"/>
              </w:rPr>
              <w:t>350m</w:t>
            </w:r>
          </w:p>
        </w:tc>
        <w:tc>
          <w:tcPr>
            <w:tcW w:w="704" w:type="pct"/>
            <w:vAlign w:val="center"/>
          </w:tcPr>
          <w:p w14:paraId="24259815" w14:textId="7B0F0DB2" w:rsidR="0059178D" w:rsidRPr="00E752EC" w:rsidRDefault="0059178D" w:rsidP="00C1497C">
            <w:pPr>
              <w:widowControl w:val="0"/>
              <w:spacing w:line="240" w:lineRule="auto"/>
              <w:ind w:firstLineChars="0" w:firstLine="0"/>
              <w:jc w:val="center"/>
              <w:rPr>
                <w:sz w:val="21"/>
              </w:rPr>
            </w:pPr>
            <w:r w:rsidRPr="00E752EC">
              <w:rPr>
                <w:sz w:val="21"/>
              </w:rPr>
              <w:t>≥50m</w:t>
            </w:r>
          </w:p>
        </w:tc>
        <w:tc>
          <w:tcPr>
            <w:tcW w:w="809" w:type="pct"/>
            <w:vAlign w:val="center"/>
          </w:tcPr>
          <w:p w14:paraId="7D63B9DB"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 xml:space="preserve">JTS165-2013 </w:t>
            </w:r>
          </w:p>
          <w:p w14:paraId="75DDEFD4"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 xml:space="preserve"> 5.6.3.1 </w:t>
            </w:r>
          </w:p>
          <w:p w14:paraId="5E46A029"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JTS158-2019</w:t>
            </w:r>
          </w:p>
          <w:p w14:paraId="51483645" w14:textId="46393A5B" w:rsidR="0059178D" w:rsidRPr="00E752EC" w:rsidRDefault="0059178D" w:rsidP="00C1497C">
            <w:pPr>
              <w:widowControl w:val="0"/>
              <w:spacing w:line="240" w:lineRule="auto"/>
              <w:ind w:firstLineChars="0" w:firstLine="0"/>
              <w:jc w:val="center"/>
              <w:rPr>
                <w:sz w:val="21"/>
              </w:rPr>
            </w:pPr>
            <w:r w:rsidRPr="00E752EC">
              <w:rPr>
                <w:rFonts w:eastAsiaTheme="minorEastAsia"/>
                <w:sz w:val="21"/>
              </w:rPr>
              <w:t>4.2.4</w:t>
            </w:r>
          </w:p>
        </w:tc>
        <w:tc>
          <w:tcPr>
            <w:tcW w:w="517" w:type="pct"/>
            <w:vAlign w:val="center"/>
          </w:tcPr>
          <w:p w14:paraId="5A56CA55" w14:textId="5AE60A0A" w:rsidR="0059178D" w:rsidRPr="00E752EC" w:rsidRDefault="0059178D" w:rsidP="00C1497C">
            <w:pPr>
              <w:widowControl w:val="0"/>
              <w:spacing w:line="240" w:lineRule="auto"/>
              <w:ind w:firstLineChars="0" w:firstLine="0"/>
              <w:jc w:val="center"/>
              <w:rPr>
                <w:sz w:val="21"/>
              </w:rPr>
            </w:pPr>
            <w:r w:rsidRPr="00E752EC">
              <w:rPr>
                <w:sz w:val="21"/>
              </w:rPr>
              <w:t>符合</w:t>
            </w:r>
          </w:p>
        </w:tc>
      </w:tr>
      <w:tr w:rsidR="0059178D" w:rsidRPr="00E752EC" w14:paraId="7EDCBBE9" w14:textId="77777777" w:rsidTr="00670886">
        <w:trPr>
          <w:trHeight w:val="493"/>
          <w:jc w:val="center"/>
        </w:trPr>
        <w:tc>
          <w:tcPr>
            <w:tcW w:w="466" w:type="pct"/>
            <w:vMerge/>
            <w:vAlign w:val="center"/>
          </w:tcPr>
          <w:p w14:paraId="2192A4A8" w14:textId="77777777" w:rsidR="0059178D" w:rsidRPr="00E752EC" w:rsidRDefault="0059178D" w:rsidP="00C1497C">
            <w:pPr>
              <w:widowControl w:val="0"/>
              <w:spacing w:line="240" w:lineRule="auto"/>
              <w:ind w:firstLineChars="0" w:firstLine="0"/>
              <w:jc w:val="center"/>
              <w:rPr>
                <w:sz w:val="21"/>
              </w:rPr>
            </w:pPr>
          </w:p>
        </w:tc>
        <w:tc>
          <w:tcPr>
            <w:tcW w:w="470" w:type="pct"/>
            <w:vAlign w:val="center"/>
          </w:tcPr>
          <w:p w14:paraId="11C38D3D" w14:textId="31604744" w:rsidR="0059178D" w:rsidRPr="00E752EC" w:rsidRDefault="0059178D" w:rsidP="00C1497C">
            <w:pPr>
              <w:widowControl w:val="0"/>
              <w:spacing w:line="240" w:lineRule="auto"/>
              <w:ind w:firstLineChars="0" w:firstLine="0"/>
              <w:jc w:val="center"/>
              <w:rPr>
                <w:sz w:val="21"/>
              </w:rPr>
            </w:pPr>
            <w:r w:rsidRPr="00E752EC">
              <w:rPr>
                <w:sz w:val="21"/>
              </w:rPr>
              <w:t>西北</w:t>
            </w:r>
          </w:p>
        </w:tc>
        <w:tc>
          <w:tcPr>
            <w:tcW w:w="625" w:type="pct"/>
            <w:vAlign w:val="center"/>
          </w:tcPr>
          <w:p w14:paraId="160E0639" w14:textId="0A2F2481" w:rsidR="0059178D" w:rsidRPr="00E752EC" w:rsidRDefault="0059178D" w:rsidP="00C1497C">
            <w:pPr>
              <w:widowControl w:val="0"/>
              <w:spacing w:line="240" w:lineRule="auto"/>
              <w:ind w:firstLineChars="0" w:firstLine="0"/>
              <w:jc w:val="center"/>
              <w:rPr>
                <w:sz w:val="21"/>
              </w:rPr>
            </w:pPr>
            <w:r w:rsidRPr="00E752EC">
              <w:rPr>
                <w:sz w:val="21"/>
              </w:rPr>
              <w:t>成品油库油罐</w:t>
            </w:r>
          </w:p>
        </w:tc>
        <w:tc>
          <w:tcPr>
            <w:tcW w:w="1409" w:type="pct"/>
            <w:vAlign w:val="center"/>
          </w:tcPr>
          <w:p w14:paraId="331180DD" w14:textId="7A2DF2E6" w:rsidR="0059178D" w:rsidRPr="00E752EC" w:rsidRDefault="0059178D" w:rsidP="00C1497C">
            <w:pPr>
              <w:widowControl w:val="0"/>
              <w:spacing w:line="240" w:lineRule="auto"/>
              <w:ind w:firstLineChars="0" w:firstLine="0"/>
              <w:jc w:val="center"/>
              <w:rPr>
                <w:sz w:val="21"/>
              </w:rPr>
            </w:pPr>
            <w:r w:rsidRPr="00E752EC">
              <w:rPr>
                <w:sz w:val="21"/>
              </w:rPr>
              <w:t>600m</w:t>
            </w:r>
          </w:p>
        </w:tc>
        <w:tc>
          <w:tcPr>
            <w:tcW w:w="704" w:type="pct"/>
            <w:vAlign w:val="center"/>
          </w:tcPr>
          <w:p w14:paraId="4189750D" w14:textId="4978DA55" w:rsidR="0059178D" w:rsidRPr="00E752EC" w:rsidRDefault="0059178D" w:rsidP="00C1497C">
            <w:pPr>
              <w:widowControl w:val="0"/>
              <w:spacing w:line="240" w:lineRule="auto"/>
              <w:ind w:firstLineChars="0" w:firstLine="0"/>
              <w:jc w:val="center"/>
              <w:rPr>
                <w:sz w:val="21"/>
              </w:rPr>
            </w:pPr>
            <w:r w:rsidRPr="00E752EC">
              <w:rPr>
                <w:sz w:val="21"/>
              </w:rPr>
              <w:t>≥23m</w:t>
            </w:r>
          </w:p>
        </w:tc>
        <w:tc>
          <w:tcPr>
            <w:tcW w:w="809" w:type="pct"/>
            <w:vAlign w:val="center"/>
          </w:tcPr>
          <w:p w14:paraId="6EB7ECAF" w14:textId="77777777" w:rsidR="0059178D" w:rsidRPr="00E752EC" w:rsidRDefault="0059178D" w:rsidP="00C1497C">
            <w:pPr>
              <w:widowControl w:val="0"/>
              <w:spacing w:line="240" w:lineRule="auto"/>
              <w:ind w:firstLineChars="0" w:firstLine="0"/>
              <w:jc w:val="center"/>
              <w:rPr>
                <w:rFonts w:eastAsiaTheme="minorEastAsia"/>
                <w:sz w:val="21"/>
              </w:rPr>
            </w:pPr>
            <w:r w:rsidRPr="00E752EC">
              <w:rPr>
                <w:rFonts w:eastAsia="Times New Roman"/>
                <w:sz w:val="21"/>
              </w:rPr>
              <w:t>JTS158-2019</w:t>
            </w:r>
          </w:p>
          <w:p w14:paraId="515C5A99" w14:textId="2F85113C" w:rsidR="0059178D" w:rsidRPr="00E752EC" w:rsidRDefault="0059178D" w:rsidP="00C1497C">
            <w:pPr>
              <w:widowControl w:val="0"/>
              <w:spacing w:line="240" w:lineRule="auto"/>
              <w:ind w:firstLineChars="0" w:firstLine="0"/>
              <w:jc w:val="center"/>
              <w:rPr>
                <w:sz w:val="21"/>
              </w:rPr>
            </w:pPr>
            <w:r w:rsidRPr="00E752EC">
              <w:rPr>
                <w:rFonts w:eastAsiaTheme="minorEastAsia"/>
                <w:sz w:val="21"/>
              </w:rPr>
              <w:t>4.2.6</w:t>
            </w:r>
          </w:p>
        </w:tc>
        <w:tc>
          <w:tcPr>
            <w:tcW w:w="517" w:type="pct"/>
            <w:vAlign w:val="center"/>
          </w:tcPr>
          <w:p w14:paraId="5F0C887B" w14:textId="15203514" w:rsidR="0059178D" w:rsidRPr="00E752EC" w:rsidRDefault="0059178D" w:rsidP="00C1497C">
            <w:pPr>
              <w:widowControl w:val="0"/>
              <w:spacing w:line="240" w:lineRule="auto"/>
              <w:ind w:firstLineChars="0" w:firstLine="0"/>
              <w:jc w:val="center"/>
              <w:rPr>
                <w:sz w:val="21"/>
              </w:rPr>
            </w:pPr>
            <w:r w:rsidRPr="00E752EC">
              <w:rPr>
                <w:sz w:val="21"/>
              </w:rPr>
              <w:t>符合</w:t>
            </w:r>
          </w:p>
        </w:tc>
      </w:tr>
    </w:tbl>
    <w:p w14:paraId="6B5956DF" w14:textId="13BBA381" w:rsidR="00CC1D2E" w:rsidRPr="00E752EC" w:rsidRDefault="00CC1D2E" w:rsidP="00C1497C">
      <w:pPr>
        <w:widowControl w:val="0"/>
        <w:ind w:firstLine="411"/>
        <w:rPr>
          <w:sz w:val="21"/>
        </w:rPr>
      </w:pPr>
      <w:r w:rsidRPr="00E752EC">
        <w:rPr>
          <w:sz w:val="21"/>
        </w:rPr>
        <w:t>注：</w:t>
      </w:r>
      <w:r w:rsidRPr="00E752EC">
        <w:rPr>
          <w:sz w:val="21"/>
        </w:rPr>
        <w:t>4#</w:t>
      </w:r>
      <w:r w:rsidRPr="00E752EC">
        <w:rPr>
          <w:sz w:val="21"/>
        </w:rPr>
        <w:t>泊位</w:t>
      </w:r>
      <w:r w:rsidR="00B53CAE" w:rsidRPr="00E752EC">
        <w:rPr>
          <w:sz w:val="21"/>
        </w:rPr>
        <w:t>与</w:t>
      </w:r>
      <w:r w:rsidRPr="00E752EC">
        <w:rPr>
          <w:sz w:val="21"/>
        </w:rPr>
        <w:t>北侧</w:t>
      </w:r>
      <w:r w:rsidRPr="00E752EC">
        <w:rPr>
          <w:sz w:val="21"/>
        </w:rPr>
        <w:t xml:space="preserve"> 3#</w:t>
      </w:r>
      <w:r w:rsidRPr="00E752EC">
        <w:rPr>
          <w:sz w:val="21"/>
        </w:rPr>
        <w:t>工作船泊位为连片式布置，</w:t>
      </w:r>
      <w:r w:rsidRPr="00E752EC">
        <w:rPr>
          <w:sz w:val="21"/>
        </w:rPr>
        <w:t>3#</w:t>
      </w:r>
      <w:r w:rsidRPr="00E752EC">
        <w:rPr>
          <w:sz w:val="21"/>
        </w:rPr>
        <w:t>泊位为油气码头附属工作船泊位和散杂货泊位，根据《油气化工码头设计防火规范》（</w:t>
      </w:r>
      <w:r w:rsidRPr="00E752EC">
        <w:rPr>
          <w:sz w:val="21"/>
        </w:rPr>
        <w:t>JTS158-2019</w:t>
      </w:r>
      <w:r w:rsidRPr="00E752EC">
        <w:rPr>
          <w:sz w:val="21"/>
        </w:rPr>
        <w:t>）</w:t>
      </w:r>
      <w:r w:rsidRPr="00E752EC">
        <w:rPr>
          <w:sz w:val="21"/>
        </w:rPr>
        <w:t xml:space="preserve">4.2.4 </w:t>
      </w:r>
      <w:r w:rsidRPr="00E752EC">
        <w:rPr>
          <w:sz w:val="21"/>
        </w:rPr>
        <w:t>条的规定，</w:t>
      </w:r>
      <w:r w:rsidRPr="00E752EC">
        <w:rPr>
          <w:sz w:val="21"/>
        </w:rPr>
        <w:t>4#</w:t>
      </w:r>
      <w:r w:rsidRPr="00E752EC">
        <w:rPr>
          <w:sz w:val="21"/>
        </w:rPr>
        <w:t>泊位进行柴油船舶靠泊和作业过程中，应与</w:t>
      </w:r>
      <w:r w:rsidRPr="00E752EC">
        <w:rPr>
          <w:sz w:val="21"/>
        </w:rPr>
        <w:t xml:space="preserve"> 3#</w:t>
      </w:r>
      <w:r w:rsidRPr="00E752EC">
        <w:rPr>
          <w:sz w:val="21"/>
        </w:rPr>
        <w:t>泊位保持不小于</w:t>
      </w:r>
      <w:r w:rsidRPr="00E752EC">
        <w:rPr>
          <w:sz w:val="21"/>
        </w:rPr>
        <w:t xml:space="preserve"> 50 </w:t>
      </w:r>
      <w:r w:rsidRPr="00E752EC">
        <w:rPr>
          <w:sz w:val="21"/>
        </w:rPr>
        <w:t>米的间距。</w:t>
      </w:r>
    </w:p>
    <w:p w14:paraId="5D6692A9" w14:textId="2FDFD927" w:rsidR="00CC1D2E" w:rsidRPr="00E752EC" w:rsidRDefault="00CC1D2E" w:rsidP="00C1497C">
      <w:pPr>
        <w:widowControl w:val="0"/>
        <w:ind w:firstLine="471"/>
        <w:rPr>
          <w:szCs w:val="28"/>
        </w:rPr>
      </w:pPr>
      <w:r w:rsidRPr="00E752EC">
        <w:rPr>
          <w:szCs w:val="28"/>
        </w:rPr>
        <w:t>由上表可知，该</w:t>
      </w:r>
      <w:r w:rsidR="00C82BB8" w:rsidRPr="00E752EC">
        <w:rPr>
          <w:szCs w:val="28"/>
        </w:rPr>
        <w:t>4#</w:t>
      </w:r>
      <w:r w:rsidR="00C82BB8" w:rsidRPr="00E752EC">
        <w:rPr>
          <w:szCs w:val="28"/>
        </w:rPr>
        <w:t>泊位</w:t>
      </w:r>
      <w:r w:rsidRPr="00E752EC">
        <w:rPr>
          <w:szCs w:val="28"/>
        </w:rPr>
        <w:t>与</w:t>
      </w:r>
      <w:r w:rsidR="00C82BB8" w:rsidRPr="00E752EC">
        <w:rPr>
          <w:szCs w:val="28"/>
        </w:rPr>
        <w:t>周边设施</w:t>
      </w:r>
      <w:r w:rsidRPr="00E752EC">
        <w:rPr>
          <w:szCs w:val="28"/>
        </w:rPr>
        <w:t>之间的防火距离符合《海港总体设计规范》（</w:t>
      </w:r>
      <w:r w:rsidRPr="00E752EC">
        <w:rPr>
          <w:szCs w:val="28"/>
        </w:rPr>
        <w:t>JTS165-2013</w:t>
      </w:r>
      <w:r w:rsidRPr="00E752EC">
        <w:rPr>
          <w:szCs w:val="28"/>
        </w:rPr>
        <w:t>）和《油气化工码头设计防火规范》（</w:t>
      </w:r>
      <w:r w:rsidRPr="00E752EC">
        <w:rPr>
          <w:szCs w:val="28"/>
        </w:rPr>
        <w:t>JTS158-2019</w:t>
      </w:r>
      <w:r w:rsidRPr="00E752EC">
        <w:rPr>
          <w:szCs w:val="28"/>
        </w:rPr>
        <w:t>）的要求。</w:t>
      </w:r>
    </w:p>
    <w:p w14:paraId="65954BA8" w14:textId="418FB6D7" w:rsidR="00183687" w:rsidRPr="00E752EC" w:rsidRDefault="00CC1D2E" w:rsidP="00183687">
      <w:pPr>
        <w:widowControl w:val="0"/>
        <w:ind w:firstLine="471"/>
        <w:rPr>
          <w:szCs w:val="28"/>
        </w:rPr>
      </w:pPr>
      <w:r w:rsidRPr="00E752EC">
        <w:rPr>
          <w:szCs w:val="28"/>
        </w:rPr>
        <w:t>成品油库至码头输油管道主要分布于龙口胜利港码头西侧沿岸进港引堤道路路边，沿途经过污水处理站、观景台、进港公路。观景台为四周封闭式，东西两侧留有人员进出检测、通风口，进港公路地段及成品油码头的输油管道为地上架高</w:t>
      </w:r>
      <w:r w:rsidR="00C40461">
        <w:rPr>
          <w:rFonts w:hint="eastAsia"/>
          <w:szCs w:val="28"/>
        </w:rPr>
        <w:t>敷设，进入</w:t>
      </w:r>
      <w:r w:rsidR="00C40461">
        <w:rPr>
          <w:rFonts w:hint="eastAsia"/>
          <w:szCs w:val="28"/>
        </w:rPr>
        <w:t>4#</w:t>
      </w:r>
      <w:r w:rsidR="00C40461">
        <w:rPr>
          <w:rFonts w:hint="eastAsia"/>
          <w:szCs w:val="28"/>
        </w:rPr>
        <w:t>泊位段为埋地敷设</w:t>
      </w:r>
      <w:r w:rsidRPr="00E752EC">
        <w:rPr>
          <w:szCs w:val="28"/>
        </w:rPr>
        <w:t>。</w:t>
      </w:r>
    </w:p>
    <w:p w14:paraId="54B931B6" w14:textId="77777777" w:rsidR="00B35F4C" w:rsidRPr="00B35F4C" w:rsidRDefault="00B35F4C" w:rsidP="00183687">
      <w:pPr>
        <w:pStyle w:val="ad"/>
        <w:widowControl w:val="0"/>
        <w:rPr>
          <w:b w:val="0"/>
          <w:bCs/>
          <w:szCs w:val="28"/>
        </w:rPr>
      </w:pPr>
      <w:r w:rsidRPr="00B35F4C">
        <w:rPr>
          <w:rFonts w:hint="eastAsia"/>
          <w:b w:val="0"/>
          <w:bCs/>
          <w:szCs w:val="28"/>
        </w:rPr>
        <w:t>涉及企业机密，不予公开</w:t>
      </w:r>
      <w:r w:rsidRPr="00B35F4C">
        <w:rPr>
          <w:b w:val="0"/>
          <w:bCs/>
          <w:szCs w:val="28"/>
        </w:rPr>
        <w:t>。</w:t>
      </w:r>
    </w:p>
    <w:p w14:paraId="09E4169E" w14:textId="75518DC8" w:rsidR="00183687" w:rsidRPr="00E752EC" w:rsidRDefault="00183687" w:rsidP="00183687">
      <w:pPr>
        <w:pStyle w:val="ad"/>
        <w:widowControl w:val="0"/>
      </w:pPr>
      <w:r w:rsidRPr="00E752EC">
        <w:t>图</w:t>
      </w:r>
      <w:r w:rsidRPr="00E752EC">
        <w:t xml:space="preserve"> 2.2-</w:t>
      </w:r>
      <w:r w:rsidR="00E752EC">
        <w:rPr>
          <w:rFonts w:hint="eastAsia"/>
        </w:rPr>
        <w:t>3</w:t>
      </w:r>
      <w:r w:rsidRPr="00E752EC">
        <w:t xml:space="preserve">  </w:t>
      </w:r>
      <w:r w:rsidRPr="00E752EC">
        <w:t>成品油输油管道路由示意图</w:t>
      </w:r>
    </w:p>
    <w:p w14:paraId="43153BBB" w14:textId="406C1C37" w:rsidR="00CC1D2E" w:rsidRPr="00E752EC" w:rsidRDefault="00183687" w:rsidP="00183687">
      <w:pPr>
        <w:widowControl w:val="0"/>
        <w:ind w:firstLine="471"/>
        <w:rPr>
          <w:szCs w:val="28"/>
        </w:rPr>
      </w:pPr>
      <w:r w:rsidRPr="00E752EC">
        <w:rPr>
          <w:szCs w:val="28"/>
        </w:rPr>
        <w:t>根据</w:t>
      </w:r>
      <w:r w:rsidR="00CC1D2E" w:rsidRPr="00E752EC">
        <w:rPr>
          <w:szCs w:val="28"/>
        </w:rPr>
        <w:t>《石油化工金属管道布置设计规范》（</w:t>
      </w:r>
      <w:r w:rsidR="00CC1D2E" w:rsidRPr="00E752EC">
        <w:rPr>
          <w:szCs w:val="28"/>
        </w:rPr>
        <w:t>SH3012-2011</w:t>
      </w:r>
      <w:r w:rsidR="00CC1D2E" w:rsidRPr="00E752EC">
        <w:rPr>
          <w:szCs w:val="28"/>
        </w:rPr>
        <w:t>）和《石油库设计规范》（</w:t>
      </w:r>
      <w:r w:rsidR="00CC1D2E" w:rsidRPr="00E752EC">
        <w:rPr>
          <w:szCs w:val="28"/>
        </w:rPr>
        <w:t>GB50074-2014</w:t>
      </w:r>
      <w:r w:rsidR="00CC1D2E" w:rsidRPr="00E752EC">
        <w:rPr>
          <w:szCs w:val="28"/>
        </w:rPr>
        <w:t>）对输油管道周边环境进行检查分析。管线与周边间距如下所示。</w:t>
      </w:r>
    </w:p>
    <w:p w14:paraId="20A142B6" w14:textId="1EA0C709" w:rsidR="00CC1D2E" w:rsidRPr="00E752EC" w:rsidRDefault="00CC1D2E" w:rsidP="00B313BE">
      <w:pPr>
        <w:pStyle w:val="ad"/>
        <w:keepNext/>
        <w:widowControl w:val="0"/>
      </w:pPr>
      <w:r w:rsidRPr="00E752EC">
        <w:t>表</w:t>
      </w:r>
      <w:r w:rsidRPr="00E752EC">
        <w:t xml:space="preserve"> 2.2-2 </w:t>
      </w:r>
      <w:r w:rsidR="00A67CC7" w:rsidRPr="00E752EC">
        <w:t xml:space="preserve"> </w:t>
      </w:r>
      <w:r w:rsidRPr="00E752EC">
        <w:t>输油管线与周边间距安全检查表</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48"/>
        <w:gridCol w:w="2369"/>
        <w:gridCol w:w="1615"/>
        <w:gridCol w:w="1611"/>
        <w:gridCol w:w="1885"/>
        <w:gridCol w:w="933"/>
      </w:tblGrid>
      <w:tr w:rsidR="00CC1D2E" w:rsidRPr="00E752EC" w14:paraId="04D79210" w14:textId="77777777" w:rsidTr="00893BEC">
        <w:trPr>
          <w:trHeight w:val="544"/>
        </w:trPr>
        <w:tc>
          <w:tcPr>
            <w:tcW w:w="358" w:type="pct"/>
            <w:vAlign w:val="center"/>
          </w:tcPr>
          <w:p w14:paraId="5514FBF0" w14:textId="77777777" w:rsidR="00CC1D2E" w:rsidRPr="00E752EC" w:rsidRDefault="00CC1D2E"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序号</w:t>
            </w:r>
          </w:p>
        </w:tc>
        <w:tc>
          <w:tcPr>
            <w:tcW w:w="1307" w:type="pct"/>
            <w:vAlign w:val="center"/>
          </w:tcPr>
          <w:p w14:paraId="211204D3" w14:textId="77777777" w:rsidR="00CC1D2E" w:rsidRPr="00E752EC" w:rsidRDefault="00CC1D2E"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周边设施</w:t>
            </w:r>
            <w:r w:rsidRPr="00E752EC">
              <w:rPr>
                <w:rFonts w:ascii="Times New Roman" w:hAnsi="Times New Roman"/>
                <w:b/>
                <w:bCs/>
                <w:sz w:val="21"/>
                <w:lang w:eastAsia="zh-CN"/>
              </w:rPr>
              <w:t>/</w:t>
            </w:r>
            <w:r w:rsidRPr="00E752EC">
              <w:rPr>
                <w:rFonts w:ascii="Times New Roman" w:hAnsi="Times New Roman"/>
                <w:b/>
                <w:bCs/>
                <w:sz w:val="21"/>
                <w:lang w:eastAsia="zh-CN"/>
              </w:rPr>
              <w:t>检查项目</w:t>
            </w:r>
          </w:p>
        </w:tc>
        <w:tc>
          <w:tcPr>
            <w:tcW w:w="891" w:type="pct"/>
            <w:vAlign w:val="center"/>
          </w:tcPr>
          <w:p w14:paraId="50CF365F" w14:textId="12348D99" w:rsidR="00CC1D2E" w:rsidRPr="00E752EC" w:rsidRDefault="00CC1D2E"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实际距离</w:t>
            </w:r>
          </w:p>
        </w:tc>
        <w:tc>
          <w:tcPr>
            <w:tcW w:w="889" w:type="pct"/>
            <w:vAlign w:val="center"/>
          </w:tcPr>
          <w:p w14:paraId="329EFD08" w14:textId="0FFA58FD" w:rsidR="00CC1D2E" w:rsidRPr="00E752EC" w:rsidRDefault="00CC1D2E"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规范要求距离</w:t>
            </w:r>
          </w:p>
        </w:tc>
        <w:tc>
          <w:tcPr>
            <w:tcW w:w="1040" w:type="pct"/>
            <w:vAlign w:val="center"/>
          </w:tcPr>
          <w:p w14:paraId="185DD980" w14:textId="77777777" w:rsidR="00CC1D2E" w:rsidRPr="00E752EC" w:rsidRDefault="00CC1D2E"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依据规范</w:t>
            </w:r>
          </w:p>
        </w:tc>
        <w:tc>
          <w:tcPr>
            <w:tcW w:w="515" w:type="pct"/>
            <w:vAlign w:val="center"/>
          </w:tcPr>
          <w:p w14:paraId="636DC2D0" w14:textId="77777777" w:rsidR="00CC1D2E" w:rsidRPr="00E752EC" w:rsidRDefault="00CC1D2E"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符合性</w:t>
            </w:r>
          </w:p>
        </w:tc>
      </w:tr>
      <w:tr w:rsidR="00CC1D2E" w:rsidRPr="00E752EC" w14:paraId="74AD9BB4" w14:textId="77777777" w:rsidTr="00893BEC">
        <w:trPr>
          <w:trHeight w:val="538"/>
        </w:trPr>
        <w:tc>
          <w:tcPr>
            <w:tcW w:w="358" w:type="pct"/>
            <w:vAlign w:val="center"/>
          </w:tcPr>
          <w:p w14:paraId="5D0B23E3"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w:t>
            </w:r>
          </w:p>
        </w:tc>
        <w:tc>
          <w:tcPr>
            <w:tcW w:w="1307" w:type="pct"/>
            <w:vAlign w:val="center"/>
          </w:tcPr>
          <w:p w14:paraId="0F6C9E86"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与道路路边间距</w:t>
            </w:r>
          </w:p>
        </w:tc>
        <w:tc>
          <w:tcPr>
            <w:tcW w:w="891" w:type="pct"/>
            <w:vAlign w:val="center"/>
          </w:tcPr>
          <w:p w14:paraId="550A331A" w14:textId="2C56FEDA"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w:t>
            </w:r>
            <w:r w:rsidRPr="00E752EC">
              <w:rPr>
                <w:rFonts w:ascii="Times New Roman" w:hAnsi="Times New Roman"/>
                <w:sz w:val="21"/>
                <w:lang w:eastAsia="zh-CN"/>
              </w:rPr>
              <w:t>1</w:t>
            </w:r>
            <w:r w:rsidR="00641BC7" w:rsidRPr="00E752EC">
              <w:rPr>
                <w:rFonts w:ascii="Times New Roman" w:hAnsi="Times New Roman"/>
                <w:sz w:val="21"/>
                <w:lang w:eastAsia="zh-CN"/>
              </w:rPr>
              <w:t xml:space="preserve"> m</w:t>
            </w:r>
          </w:p>
        </w:tc>
        <w:tc>
          <w:tcPr>
            <w:tcW w:w="889" w:type="pct"/>
            <w:vAlign w:val="center"/>
          </w:tcPr>
          <w:p w14:paraId="03573DAC" w14:textId="708CE51A" w:rsidR="00CC1D2E" w:rsidRPr="00E752EC" w:rsidRDefault="00641BC7"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rPr>
              <w:t>≥</w:t>
            </w:r>
            <w:r w:rsidR="00CC1D2E" w:rsidRPr="00E752EC">
              <w:rPr>
                <w:rFonts w:ascii="Times New Roman" w:hAnsi="Times New Roman"/>
                <w:sz w:val="21"/>
                <w:lang w:eastAsia="zh-CN"/>
              </w:rPr>
              <w:t>1</w:t>
            </w:r>
            <w:r w:rsidRPr="00E752EC">
              <w:rPr>
                <w:rFonts w:ascii="Times New Roman" w:hAnsi="Times New Roman"/>
                <w:sz w:val="21"/>
                <w:lang w:eastAsia="zh-CN"/>
              </w:rPr>
              <w:t xml:space="preserve"> m</w:t>
            </w:r>
          </w:p>
        </w:tc>
        <w:tc>
          <w:tcPr>
            <w:tcW w:w="1040" w:type="pct"/>
            <w:vAlign w:val="center"/>
          </w:tcPr>
          <w:p w14:paraId="4BA47BE6" w14:textId="77777777" w:rsidR="00641BC7"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SH3012-2011</w:t>
            </w:r>
          </w:p>
          <w:p w14:paraId="44E59F10" w14:textId="1C56DE8D"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 xml:space="preserve"> 3.2.2</w:t>
            </w:r>
          </w:p>
        </w:tc>
        <w:tc>
          <w:tcPr>
            <w:tcW w:w="515" w:type="pct"/>
            <w:vAlign w:val="center"/>
          </w:tcPr>
          <w:p w14:paraId="38140FC4"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CC1D2E" w:rsidRPr="00E752EC" w14:paraId="616D6E25" w14:textId="77777777" w:rsidTr="00893BEC">
        <w:trPr>
          <w:trHeight w:val="538"/>
        </w:trPr>
        <w:tc>
          <w:tcPr>
            <w:tcW w:w="358" w:type="pct"/>
            <w:vAlign w:val="center"/>
          </w:tcPr>
          <w:p w14:paraId="433B4FDC"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w:t>
            </w:r>
          </w:p>
        </w:tc>
        <w:tc>
          <w:tcPr>
            <w:tcW w:w="1307" w:type="pct"/>
            <w:vAlign w:val="center"/>
          </w:tcPr>
          <w:p w14:paraId="55739458"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与相邻管道间距、外缘</w:t>
            </w:r>
          </w:p>
        </w:tc>
        <w:tc>
          <w:tcPr>
            <w:tcW w:w="891" w:type="pct"/>
            <w:vAlign w:val="center"/>
          </w:tcPr>
          <w:p w14:paraId="4E0EE39D" w14:textId="19E59B26"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0.2</w:t>
            </w:r>
            <w:r w:rsidR="00641BC7" w:rsidRPr="00E752EC">
              <w:rPr>
                <w:rFonts w:ascii="Times New Roman" w:hAnsi="Times New Roman"/>
                <w:sz w:val="21"/>
                <w:lang w:eastAsia="zh-CN"/>
              </w:rPr>
              <w:t xml:space="preserve"> m</w:t>
            </w:r>
          </w:p>
        </w:tc>
        <w:tc>
          <w:tcPr>
            <w:tcW w:w="889" w:type="pct"/>
            <w:vAlign w:val="center"/>
          </w:tcPr>
          <w:p w14:paraId="2C3ECA3D" w14:textId="683E1C1E" w:rsidR="00CC1D2E" w:rsidRPr="00E752EC" w:rsidRDefault="00641BC7"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rPr>
              <w:t>≥</w:t>
            </w:r>
            <w:r w:rsidR="00CC1D2E" w:rsidRPr="00E752EC">
              <w:rPr>
                <w:rFonts w:ascii="Times New Roman" w:hAnsi="Times New Roman"/>
                <w:sz w:val="21"/>
                <w:lang w:eastAsia="zh-CN"/>
              </w:rPr>
              <w:t>0.05</w:t>
            </w:r>
            <w:r w:rsidRPr="00E752EC">
              <w:rPr>
                <w:rFonts w:ascii="Times New Roman" w:hAnsi="Times New Roman"/>
                <w:sz w:val="21"/>
                <w:lang w:eastAsia="zh-CN"/>
              </w:rPr>
              <w:t xml:space="preserve"> m</w:t>
            </w:r>
          </w:p>
        </w:tc>
        <w:tc>
          <w:tcPr>
            <w:tcW w:w="1040" w:type="pct"/>
            <w:vAlign w:val="center"/>
          </w:tcPr>
          <w:p w14:paraId="0A8D7C58" w14:textId="77777777" w:rsidR="00641BC7"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SH3012-2011</w:t>
            </w:r>
          </w:p>
          <w:p w14:paraId="7FE15595" w14:textId="1782A8AC"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 xml:space="preserve"> 3.3.1</w:t>
            </w:r>
          </w:p>
        </w:tc>
        <w:tc>
          <w:tcPr>
            <w:tcW w:w="515" w:type="pct"/>
            <w:vAlign w:val="center"/>
          </w:tcPr>
          <w:p w14:paraId="029D23A7"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CC1D2E" w:rsidRPr="00E752EC" w14:paraId="1A1978B9" w14:textId="77777777" w:rsidTr="00893BEC">
        <w:trPr>
          <w:trHeight w:val="505"/>
        </w:trPr>
        <w:tc>
          <w:tcPr>
            <w:tcW w:w="358" w:type="pct"/>
            <w:vAlign w:val="center"/>
          </w:tcPr>
          <w:p w14:paraId="51B23794" w14:textId="0A820B8B" w:rsidR="00CC1D2E" w:rsidRPr="00E752EC" w:rsidRDefault="00893BEC" w:rsidP="00C1497C">
            <w:pPr>
              <w:spacing w:line="240" w:lineRule="auto"/>
              <w:ind w:firstLineChars="0" w:firstLine="0"/>
              <w:jc w:val="center"/>
              <w:rPr>
                <w:rFonts w:ascii="Times New Roman" w:hAnsi="Times New Roman"/>
                <w:sz w:val="21"/>
                <w:lang w:eastAsia="zh-CN"/>
              </w:rPr>
            </w:pPr>
            <w:r>
              <w:rPr>
                <w:rFonts w:ascii="Times New Roman" w:hAnsi="Times New Roman" w:hint="eastAsia"/>
                <w:sz w:val="21"/>
                <w:lang w:eastAsia="zh-CN"/>
              </w:rPr>
              <w:t>3</w:t>
            </w:r>
          </w:p>
        </w:tc>
        <w:tc>
          <w:tcPr>
            <w:tcW w:w="1307" w:type="pct"/>
            <w:vAlign w:val="center"/>
          </w:tcPr>
          <w:p w14:paraId="3D0AF737"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架空电力、通讯线路</w:t>
            </w:r>
          </w:p>
        </w:tc>
        <w:tc>
          <w:tcPr>
            <w:tcW w:w="891" w:type="pct"/>
            <w:vAlign w:val="center"/>
          </w:tcPr>
          <w:p w14:paraId="68BAD9A3"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&gt;50m</w:t>
            </w:r>
          </w:p>
        </w:tc>
        <w:tc>
          <w:tcPr>
            <w:tcW w:w="889" w:type="pct"/>
            <w:vAlign w:val="center"/>
          </w:tcPr>
          <w:p w14:paraId="633C2831" w14:textId="44AA3BA5" w:rsidR="00CC1D2E" w:rsidRPr="00E752EC" w:rsidRDefault="00641BC7"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rPr>
              <w:t>≥</w:t>
            </w:r>
            <w:r w:rsidR="00CC1D2E" w:rsidRPr="00E752EC">
              <w:rPr>
                <w:rFonts w:ascii="Times New Roman" w:hAnsi="Times New Roman"/>
                <w:sz w:val="21"/>
                <w:lang w:eastAsia="zh-CN"/>
              </w:rPr>
              <w:t>5</w:t>
            </w:r>
            <w:r w:rsidRPr="00E752EC">
              <w:rPr>
                <w:rFonts w:ascii="Times New Roman" w:hAnsi="Times New Roman"/>
                <w:sz w:val="21"/>
                <w:lang w:eastAsia="zh-CN"/>
              </w:rPr>
              <w:t xml:space="preserve"> m</w:t>
            </w:r>
          </w:p>
        </w:tc>
        <w:tc>
          <w:tcPr>
            <w:tcW w:w="1040" w:type="pct"/>
            <w:vAlign w:val="center"/>
          </w:tcPr>
          <w:p w14:paraId="5E3014B5" w14:textId="77777777" w:rsidR="00641BC7"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GB50074-2014</w:t>
            </w:r>
          </w:p>
          <w:p w14:paraId="15DEC1CF" w14:textId="601D46C0"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 xml:space="preserve"> 9.2.3</w:t>
            </w:r>
          </w:p>
        </w:tc>
        <w:tc>
          <w:tcPr>
            <w:tcW w:w="515" w:type="pct"/>
            <w:vAlign w:val="center"/>
          </w:tcPr>
          <w:p w14:paraId="1DBDEC28" w14:textId="77777777" w:rsidR="00CC1D2E" w:rsidRPr="00E752EC" w:rsidRDefault="00CC1D2E"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bl>
    <w:p w14:paraId="28CB76E1" w14:textId="7C9E8716" w:rsidR="0064313F" w:rsidRPr="00E752EC" w:rsidRDefault="00893BEC" w:rsidP="00C1497C">
      <w:pPr>
        <w:widowControl w:val="0"/>
        <w:ind w:firstLine="471"/>
        <w:rPr>
          <w:szCs w:val="28"/>
        </w:rPr>
      </w:pPr>
      <w:r>
        <w:rPr>
          <w:rFonts w:hint="eastAsia"/>
          <w:szCs w:val="28"/>
        </w:rPr>
        <w:lastRenderedPageBreak/>
        <w:t>经检查，库区至码头输油管线布置满足规范要求。</w:t>
      </w:r>
    </w:p>
    <w:p w14:paraId="79B55ABD" w14:textId="4717CDD7" w:rsidR="00641BC7" w:rsidRPr="00E752EC" w:rsidRDefault="00641BC7" w:rsidP="00C1497C">
      <w:pPr>
        <w:pStyle w:val="4"/>
        <w:widowControl w:val="0"/>
      </w:pPr>
      <w:r w:rsidRPr="00E752EC">
        <w:t>库区周边环境</w:t>
      </w:r>
    </w:p>
    <w:p w14:paraId="766897D5" w14:textId="2A94E130" w:rsidR="00CC1D2E" w:rsidRPr="00E752EC" w:rsidRDefault="00641BC7" w:rsidP="00C1497C">
      <w:pPr>
        <w:widowControl w:val="0"/>
        <w:ind w:firstLine="471"/>
      </w:pPr>
      <w:r w:rsidRPr="00E752EC">
        <w:t>成品油库位于山东省龙口市经济开发区屺姆岛内的海洋石油船舶中心园区内，西侧与库外消防水站为一墙之隔</w:t>
      </w:r>
      <w:r w:rsidR="00CB2DF5">
        <w:rPr>
          <w:rFonts w:hint="eastAsia"/>
        </w:rPr>
        <w:t>，</w:t>
      </w:r>
      <w:r w:rsidR="00C14A35">
        <w:rPr>
          <w:rFonts w:hint="eastAsia"/>
        </w:rPr>
        <w:t>再</w:t>
      </w:r>
      <w:r w:rsidR="00CB2DF5">
        <w:rPr>
          <w:rFonts w:hint="eastAsia"/>
        </w:rPr>
        <w:t>西侧</w:t>
      </w:r>
      <w:r w:rsidR="00CB2DF5">
        <w:rPr>
          <w:rFonts w:hint="eastAsia"/>
        </w:rPr>
        <w:t>200m</w:t>
      </w:r>
      <w:r w:rsidR="00CB2DF5">
        <w:rPr>
          <w:rFonts w:hint="eastAsia"/>
        </w:rPr>
        <w:t>为屺坶岛村</w:t>
      </w:r>
      <w:r w:rsidRPr="00E752EC">
        <w:t>；库区围墙北侧</w:t>
      </w:r>
      <w:r w:rsidRPr="00E752EC">
        <w:t xml:space="preserve"> 20m </w:t>
      </w:r>
      <w:r w:rsidRPr="00E752EC">
        <w:t>为文体广场；库区东侧</w:t>
      </w:r>
      <w:r w:rsidRPr="00E752EC">
        <w:t xml:space="preserve"> 53m </w:t>
      </w:r>
      <w:r w:rsidRPr="00E752EC">
        <w:t>为污水池，再东侧为黄海路；库外东南侧为生活污水处理站，南侧为污水处理装置，围墙外西南侧为海产品养殖用房。</w:t>
      </w:r>
    </w:p>
    <w:p w14:paraId="678DB0A0" w14:textId="41BDC9E2" w:rsidR="00C82BB8" w:rsidRDefault="00C82BB8" w:rsidP="00C1497C">
      <w:pPr>
        <w:widowControl w:val="0"/>
        <w:ind w:firstLine="471"/>
      </w:pPr>
      <w:r w:rsidRPr="00E752EC">
        <w:t>该库区为成品油库，设</w:t>
      </w:r>
      <w:r w:rsidRPr="00E752EC">
        <w:t xml:space="preserve"> 3 </w:t>
      </w:r>
      <w:r w:rsidRPr="00E752EC">
        <w:t>座</w:t>
      </w:r>
      <w:r w:rsidRPr="00E752EC">
        <w:t xml:space="preserve"> 1500m³</w:t>
      </w:r>
      <w:r w:rsidRPr="00E752EC">
        <w:t>柴油储罐，总储量</w:t>
      </w:r>
      <w:r w:rsidRPr="00E752EC">
        <w:t xml:space="preserve"> 4500m³</w:t>
      </w:r>
      <w:r w:rsidRPr="00E752EC">
        <w:t>。根据《石油库设计规范》（</w:t>
      </w:r>
      <w:r w:rsidRPr="00E752EC">
        <w:t>GB50074-2014</w:t>
      </w:r>
      <w:r w:rsidRPr="00E752EC">
        <w:t>）规定，该库属于四级库。</w:t>
      </w:r>
    </w:p>
    <w:p w14:paraId="646B7661" w14:textId="7936AF47" w:rsidR="00CC401F" w:rsidRDefault="00CC401F" w:rsidP="00C1497C">
      <w:pPr>
        <w:widowControl w:val="0"/>
        <w:ind w:firstLine="471"/>
      </w:pPr>
      <w:r w:rsidRPr="00E752EC">
        <w:t>库区周边环境示意图</w:t>
      </w:r>
      <w:r>
        <w:rPr>
          <w:rFonts w:hint="eastAsia"/>
        </w:rPr>
        <w:t>见下图。</w:t>
      </w:r>
    </w:p>
    <w:p w14:paraId="7E3062C5" w14:textId="214A1DF9" w:rsidR="00B35F4C" w:rsidRDefault="00B35F4C" w:rsidP="00C1497C">
      <w:pPr>
        <w:widowControl w:val="0"/>
        <w:ind w:firstLine="471"/>
      </w:pPr>
      <w:r>
        <w:rPr>
          <w:rFonts w:hint="eastAsia"/>
          <w:szCs w:val="28"/>
        </w:rPr>
        <w:t>涉及企业机密，不予公开</w:t>
      </w:r>
      <w:r w:rsidRPr="00E752EC">
        <w:rPr>
          <w:szCs w:val="28"/>
        </w:rPr>
        <w:t>。</w:t>
      </w:r>
    </w:p>
    <w:p w14:paraId="272B984B" w14:textId="451489F8" w:rsidR="00CC1D2E" w:rsidRPr="00E752EC" w:rsidRDefault="005B03C6" w:rsidP="005B03C6">
      <w:pPr>
        <w:pStyle w:val="ad"/>
        <w:widowControl w:val="0"/>
      </w:pPr>
      <w:r w:rsidRPr="00E752EC">
        <w:t>图</w:t>
      </w:r>
      <w:r w:rsidRPr="00E752EC">
        <w:t xml:space="preserve"> 2.2-</w:t>
      </w:r>
      <w:r>
        <w:rPr>
          <w:rFonts w:hint="eastAsia"/>
        </w:rPr>
        <w:t>4</w:t>
      </w:r>
      <w:r w:rsidRPr="00E752EC">
        <w:t xml:space="preserve">  </w:t>
      </w:r>
      <w:r w:rsidRPr="00E752EC">
        <w:t>库区周边环境示意图</w:t>
      </w:r>
    </w:p>
    <w:p w14:paraId="19923E23" w14:textId="29B9050D" w:rsidR="00971824" w:rsidRPr="00E752EC" w:rsidRDefault="00345531" w:rsidP="00C1497C">
      <w:pPr>
        <w:widowControl w:val="0"/>
        <w:ind w:firstLine="471"/>
      </w:pPr>
      <w:r w:rsidRPr="00E752EC">
        <w:t>根据《石油库设计规范》（</w:t>
      </w:r>
      <w:r w:rsidRPr="00E752EC">
        <w:rPr>
          <w:rFonts w:eastAsia="Times New Roman"/>
        </w:rPr>
        <w:t>GB50074-20</w:t>
      </w:r>
      <w:r w:rsidRPr="00E752EC">
        <w:rPr>
          <w:rFonts w:eastAsiaTheme="minorEastAsia"/>
        </w:rPr>
        <w:t>14</w:t>
      </w:r>
      <w:r w:rsidRPr="00E752EC">
        <w:t>）的要求，对成品油库</w:t>
      </w:r>
      <w:r w:rsidR="00C65071">
        <w:rPr>
          <w:rFonts w:hint="eastAsia"/>
        </w:rPr>
        <w:t>（四级库）</w:t>
      </w:r>
      <w:r w:rsidRPr="00E752EC">
        <w:t>的周边环境进行辨识，详见表</w:t>
      </w:r>
      <w:r w:rsidRPr="00E752EC">
        <w:t xml:space="preserve"> 2.2-3</w:t>
      </w:r>
      <w:r w:rsidRPr="00E752EC">
        <w:t>。</w:t>
      </w:r>
    </w:p>
    <w:p w14:paraId="671CEE9C" w14:textId="5BF472A3" w:rsidR="00345531" w:rsidRPr="00E752EC" w:rsidRDefault="00345531" w:rsidP="00E752EC">
      <w:pPr>
        <w:pStyle w:val="ad"/>
        <w:keepNext/>
        <w:widowControl w:val="0"/>
      </w:pPr>
      <w:r w:rsidRPr="00E752EC">
        <w:t>表</w:t>
      </w:r>
      <w:r w:rsidRPr="00E752EC">
        <w:t xml:space="preserve"> 2.2-3  </w:t>
      </w:r>
      <w:r w:rsidRPr="00E752EC">
        <w:t>库区周边环境辨识表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4"/>
        <w:gridCol w:w="852"/>
        <w:gridCol w:w="1986"/>
        <w:gridCol w:w="1415"/>
        <w:gridCol w:w="1276"/>
        <w:gridCol w:w="1751"/>
        <w:gridCol w:w="937"/>
      </w:tblGrid>
      <w:tr w:rsidR="00D2428A" w:rsidRPr="00E752EC" w14:paraId="78FB3872" w14:textId="77777777" w:rsidTr="00881A3D">
        <w:trPr>
          <w:trHeight w:val="145"/>
          <w:tblHeader/>
          <w:jc w:val="center"/>
        </w:trPr>
        <w:tc>
          <w:tcPr>
            <w:tcW w:w="466" w:type="pct"/>
            <w:vAlign w:val="center"/>
          </w:tcPr>
          <w:p w14:paraId="5BFAB993" w14:textId="77777777" w:rsidR="00345531" w:rsidRPr="00E752EC" w:rsidRDefault="00345531" w:rsidP="00C1497C">
            <w:pPr>
              <w:widowControl w:val="0"/>
              <w:spacing w:line="240" w:lineRule="auto"/>
              <w:ind w:firstLineChars="0" w:firstLine="0"/>
              <w:jc w:val="center"/>
              <w:rPr>
                <w:b/>
                <w:sz w:val="21"/>
              </w:rPr>
            </w:pPr>
            <w:r w:rsidRPr="00E752EC">
              <w:rPr>
                <w:b/>
                <w:sz w:val="21"/>
              </w:rPr>
              <w:t>设备</w:t>
            </w:r>
          </w:p>
          <w:p w14:paraId="3CAE339D" w14:textId="77777777" w:rsidR="00345531" w:rsidRPr="00E752EC" w:rsidRDefault="00345531" w:rsidP="00C1497C">
            <w:pPr>
              <w:widowControl w:val="0"/>
              <w:spacing w:line="240" w:lineRule="auto"/>
              <w:ind w:firstLineChars="0" w:firstLine="0"/>
              <w:jc w:val="center"/>
              <w:rPr>
                <w:b/>
                <w:sz w:val="21"/>
              </w:rPr>
            </w:pPr>
            <w:r w:rsidRPr="00E752EC">
              <w:rPr>
                <w:b/>
                <w:sz w:val="21"/>
              </w:rPr>
              <w:t>设施</w:t>
            </w:r>
          </w:p>
        </w:tc>
        <w:tc>
          <w:tcPr>
            <w:tcW w:w="470" w:type="pct"/>
            <w:vAlign w:val="center"/>
          </w:tcPr>
          <w:p w14:paraId="01FEE781" w14:textId="77777777" w:rsidR="00345531" w:rsidRPr="00E752EC" w:rsidRDefault="00345531" w:rsidP="00C1497C">
            <w:pPr>
              <w:widowControl w:val="0"/>
              <w:spacing w:line="240" w:lineRule="auto"/>
              <w:ind w:firstLineChars="0" w:firstLine="0"/>
              <w:jc w:val="center"/>
              <w:rPr>
                <w:b/>
                <w:sz w:val="21"/>
              </w:rPr>
            </w:pPr>
            <w:r w:rsidRPr="00E752EC">
              <w:rPr>
                <w:b/>
                <w:sz w:val="21"/>
              </w:rPr>
              <w:t>方位</w:t>
            </w:r>
          </w:p>
        </w:tc>
        <w:tc>
          <w:tcPr>
            <w:tcW w:w="1096" w:type="pct"/>
            <w:vAlign w:val="center"/>
          </w:tcPr>
          <w:p w14:paraId="2B03EEB2" w14:textId="77777777" w:rsidR="00345531" w:rsidRPr="00E752EC" w:rsidRDefault="00345531" w:rsidP="00C1497C">
            <w:pPr>
              <w:widowControl w:val="0"/>
              <w:spacing w:line="240" w:lineRule="auto"/>
              <w:ind w:firstLineChars="0" w:firstLine="0"/>
              <w:jc w:val="center"/>
              <w:rPr>
                <w:b/>
                <w:sz w:val="21"/>
              </w:rPr>
            </w:pPr>
            <w:r w:rsidRPr="00E752EC">
              <w:rPr>
                <w:b/>
                <w:sz w:val="21"/>
              </w:rPr>
              <w:t>周边设施</w:t>
            </w:r>
          </w:p>
        </w:tc>
        <w:tc>
          <w:tcPr>
            <w:tcW w:w="781" w:type="pct"/>
            <w:vAlign w:val="center"/>
          </w:tcPr>
          <w:p w14:paraId="50E8EA4C" w14:textId="77777777" w:rsidR="00345531" w:rsidRPr="00E752EC" w:rsidRDefault="00345531" w:rsidP="00C1497C">
            <w:pPr>
              <w:widowControl w:val="0"/>
              <w:spacing w:line="240" w:lineRule="auto"/>
              <w:ind w:firstLineChars="0" w:firstLine="0"/>
              <w:jc w:val="center"/>
              <w:rPr>
                <w:b/>
                <w:sz w:val="21"/>
              </w:rPr>
            </w:pPr>
            <w:r w:rsidRPr="00E752EC">
              <w:rPr>
                <w:b/>
                <w:sz w:val="21"/>
              </w:rPr>
              <w:t>实际距离</w:t>
            </w:r>
          </w:p>
        </w:tc>
        <w:tc>
          <w:tcPr>
            <w:tcW w:w="704" w:type="pct"/>
            <w:vAlign w:val="center"/>
          </w:tcPr>
          <w:p w14:paraId="2833C336" w14:textId="77777777" w:rsidR="00881A3D" w:rsidRPr="00E752EC" w:rsidRDefault="00345531" w:rsidP="00C1497C">
            <w:pPr>
              <w:widowControl w:val="0"/>
              <w:spacing w:line="240" w:lineRule="auto"/>
              <w:ind w:firstLineChars="0" w:firstLine="0"/>
              <w:jc w:val="center"/>
              <w:rPr>
                <w:b/>
                <w:sz w:val="21"/>
              </w:rPr>
            </w:pPr>
            <w:r w:rsidRPr="00E752EC">
              <w:rPr>
                <w:b/>
                <w:sz w:val="21"/>
              </w:rPr>
              <w:t>规范要求</w:t>
            </w:r>
          </w:p>
          <w:p w14:paraId="1F090007" w14:textId="5AFFF3AB" w:rsidR="00345531" w:rsidRPr="00E752EC" w:rsidRDefault="00345531" w:rsidP="00C1497C">
            <w:pPr>
              <w:widowControl w:val="0"/>
              <w:spacing w:line="240" w:lineRule="auto"/>
              <w:ind w:firstLineChars="0" w:firstLine="0"/>
              <w:jc w:val="center"/>
              <w:rPr>
                <w:b/>
                <w:sz w:val="21"/>
              </w:rPr>
            </w:pPr>
            <w:r w:rsidRPr="00E752EC">
              <w:rPr>
                <w:b/>
                <w:sz w:val="21"/>
              </w:rPr>
              <w:t>距离</w:t>
            </w:r>
          </w:p>
        </w:tc>
        <w:tc>
          <w:tcPr>
            <w:tcW w:w="966" w:type="pct"/>
            <w:vAlign w:val="center"/>
          </w:tcPr>
          <w:p w14:paraId="3752CD48" w14:textId="77777777" w:rsidR="00345531" w:rsidRPr="00E752EC" w:rsidRDefault="00345531" w:rsidP="00C1497C">
            <w:pPr>
              <w:widowControl w:val="0"/>
              <w:spacing w:line="240" w:lineRule="auto"/>
              <w:ind w:firstLineChars="0" w:firstLine="0"/>
              <w:jc w:val="center"/>
              <w:rPr>
                <w:b/>
                <w:sz w:val="21"/>
              </w:rPr>
            </w:pPr>
            <w:r w:rsidRPr="00E752EC">
              <w:rPr>
                <w:b/>
                <w:sz w:val="21"/>
              </w:rPr>
              <w:t>评价依据</w:t>
            </w:r>
          </w:p>
        </w:tc>
        <w:tc>
          <w:tcPr>
            <w:tcW w:w="517" w:type="pct"/>
            <w:vAlign w:val="center"/>
          </w:tcPr>
          <w:p w14:paraId="7E9A1A98" w14:textId="77777777" w:rsidR="00345531" w:rsidRPr="00E752EC" w:rsidRDefault="00345531" w:rsidP="00C1497C">
            <w:pPr>
              <w:widowControl w:val="0"/>
              <w:spacing w:line="240" w:lineRule="auto"/>
              <w:ind w:firstLineChars="0" w:firstLine="0"/>
              <w:jc w:val="center"/>
              <w:rPr>
                <w:b/>
                <w:sz w:val="21"/>
              </w:rPr>
            </w:pPr>
            <w:r w:rsidRPr="00E752EC">
              <w:rPr>
                <w:b/>
                <w:sz w:val="21"/>
              </w:rPr>
              <w:t>是否符合要求</w:t>
            </w:r>
          </w:p>
        </w:tc>
      </w:tr>
      <w:tr w:rsidR="00881A3D" w:rsidRPr="00E752EC" w14:paraId="292594C0" w14:textId="77777777" w:rsidTr="00881A3D">
        <w:trPr>
          <w:trHeight w:val="493"/>
          <w:jc w:val="center"/>
        </w:trPr>
        <w:tc>
          <w:tcPr>
            <w:tcW w:w="466" w:type="pct"/>
            <w:vMerge w:val="restart"/>
            <w:vAlign w:val="center"/>
          </w:tcPr>
          <w:p w14:paraId="5FD0C218" w14:textId="77777777" w:rsidR="00881A3D" w:rsidRPr="00E752EC" w:rsidRDefault="00881A3D" w:rsidP="00C1497C">
            <w:pPr>
              <w:widowControl w:val="0"/>
              <w:spacing w:line="240" w:lineRule="auto"/>
              <w:ind w:firstLineChars="0" w:firstLine="0"/>
              <w:jc w:val="center"/>
              <w:rPr>
                <w:sz w:val="21"/>
              </w:rPr>
            </w:pPr>
            <w:r w:rsidRPr="00E752EC">
              <w:rPr>
                <w:sz w:val="21"/>
              </w:rPr>
              <w:t>成品</w:t>
            </w:r>
          </w:p>
          <w:p w14:paraId="6F70AA0E" w14:textId="77777777" w:rsidR="00AA0DF3" w:rsidRDefault="00881A3D" w:rsidP="00C1497C">
            <w:pPr>
              <w:widowControl w:val="0"/>
              <w:spacing w:line="240" w:lineRule="auto"/>
              <w:ind w:firstLineChars="0" w:firstLine="0"/>
              <w:jc w:val="center"/>
              <w:rPr>
                <w:sz w:val="21"/>
              </w:rPr>
            </w:pPr>
            <w:r w:rsidRPr="00E752EC">
              <w:rPr>
                <w:sz w:val="21"/>
              </w:rPr>
              <w:t>油库</w:t>
            </w:r>
          </w:p>
          <w:p w14:paraId="58B157BC" w14:textId="543E2725" w:rsidR="00881A3D" w:rsidRPr="00E752EC" w:rsidRDefault="00AA0DF3" w:rsidP="00C1497C">
            <w:pPr>
              <w:widowControl w:val="0"/>
              <w:spacing w:line="240" w:lineRule="auto"/>
              <w:ind w:firstLineChars="0" w:firstLine="0"/>
              <w:jc w:val="center"/>
              <w:rPr>
                <w:sz w:val="21"/>
              </w:rPr>
            </w:pPr>
            <w:r>
              <w:rPr>
                <w:rFonts w:hint="eastAsia"/>
                <w:sz w:val="21"/>
              </w:rPr>
              <w:t>罐区</w:t>
            </w:r>
          </w:p>
        </w:tc>
        <w:tc>
          <w:tcPr>
            <w:tcW w:w="470" w:type="pct"/>
            <w:vAlign w:val="center"/>
          </w:tcPr>
          <w:p w14:paraId="267FBDE9" w14:textId="77777777" w:rsidR="00881A3D" w:rsidRPr="00E752EC" w:rsidRDefault="00881A3D" w:rsidP="00C1497C">
            <w:pPr>
              <w:widowControl w:val="0"/>
              <w:spacing w:line="240" w:lineRule="auto"/>
              <w:ind w:firstLineChars="0" w:firstLine="0"/>
              <w:jc w:val="center"/>
              <w:rPr>
                <w:sz w:val="21"/>
              </w:rPr>
            </w:pPr>
            <w:r w:rsidRPr="00E752EC">
              <w:rPr>
                <w:sz w:val="21"/>
              </w:rPr>
              <w:t>北</w:t>
            </w:r>
          </w:p>
        </w:tc>
        <w:tc>
          <w:tcPr>
            <w:tcW w:w="1096" w:type="pct"/>
            <w:vAlign w:val="center"/>
          </w:tcPr>
          <w:p w14:paraId="0DA55BBB" w14:textId="5C673316" w:rsidR="00881A3D" w:rsidRPr="00E752EC" w:rsidRDefault="00881A3D" w:rsidP="00C1497C">
            <w:pPr>
              <w:widowControl w:val="0"/>
              <w:spacing w:line="240" w:lineRule="auto"/>
              <w:ind w:firstLineChars="0" w:firstLine="0"/>
              <w:jc w:val="center"/>
              <w:rPr>
                <w:sz w:val="21"/>
              </w:rPr>
            </w:pPr>
            <w:r w:rsidRPr="00E752EC">
              <w:rPr>
                <w:sz w:val="21"/>
              </w:rPr>
              <w:t>文体广场</w:t>
            </w:r>
          </w:p>
        </w:tc>
        <w:tc>
          <w:tcPr>
            <w:tcW w:w="781" w:type="pct"/>
            <w:vAlign w:val="center"/>
          </w:tcPr>
          <w:p w14:paraId="1BBCBE5F" w14:textId="5D8AC519" w:rsidR="00881A3D" w:rsidRPr="00E752EC" w:rsidRDefault="00881A3D" w:rsidP="00C1497C">
            <w:pPr>
              <w:widowControl w:val="0"/>
              <w:spacing w:line="240" w:lineRule="auto"/>
              <w:ind w:firstLineChars="0" w:firstLine="0"/>
              <w:jc w:val="center"/>
              <w:rPr>
                <w:sz w:val="21"/>
              </w:rPr>
            </w:pPr>
            <w:r w:rsidRPr="00E752EC">
              <w:rPr>
                <w:sz w:val="21"/>
              </w:rPr>
              <w:t>150m</w:t>
            </w:r>
          </w:p>
        </w:tc>
        <w:tc>
          <w:tcPr>
            <w:tcW w:w="704" w:type="pct"/>
            <w:vAlign w:val="center"/>
          </w:tcPr>
          <w:p w14:paraId="32E00726" w14:textId="7E69E2D5" w:rsidR="00881A3D" w:rsidRPr="00E752EC" w:rsidRDefault="00881A3D" w:rsidP="00C1497C">
            <w:pPr>
              <w:widowControl w:val="0"/>
              <w:spacing w:line="240" w:lineRule="auto"/>
              <w:ind w:firstLineChars="0" w:firstLine="0"/>
              <w:jc w:val="center"/>
              <w:rPr>
                <w:sz w:val="21"/>
              </w:rPr>
            </w:pPr>
            <w:r w:rsidRPr="00E752EC">
              <w:rPr>
                <w:sz w:val="21"/>
              </w:rPr>
              <w:t>≥</w:t>
            </w:r>
            <w:r w:rsidR="00C65071">
              <w:rPr>
                <w:rFonts w:hint="eastAsia"/>
                <w:sz w:val="21"/>
              </w:rPr>
              <w:t>35</w:t>
            </w:r>
            <w:r w:rsidRPr="00E752EC">
              <w:rPr>
                <w:sz w:val="21"/>
              </w:rPr>
              <w:t>m</w:t>
            </w:r>
          </w:p>
        </w:tc>
        <w:tc>
          <w:tcPr>
            <w:tcW w:w="966" w:type="pct"/>
            <w:vAlign w:val="center"/>
          </w:tcPr>
          <w:p w14:paraId="5A0276C9" w14:textId="77777777" w:rsidR="00881A3D" w:rsidRPr="00E752EC" w:rsidRDefault="00881A3D" w:rsidP="00C1497C">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3E08327B" w14:textId="54D06B21" w:rsidR="00881A3D" w:rsidRPr="00E752EC" w:rsidRDefault="00881A3D" w:rsidP="00C1497C">
            <w:pPr>
              <w:widowControl w:val="0"/>
              <w:spacing w:line="240" w:lineRule="auto"/>
              <w:ind w:firstLineChars="0" w:firstLine="0"/>
              <w:jc w:val="center"/>
              <w:rPr>
                <w:rFonts w:eastAsiaTheme="minorEastAsia"/>
                <w:sz w:val="21"/>
              </w:rPr>
            </w:pPr>
            <w:r w:rsidRPr="00E752EC">
              <w:rPr>
                <w:rFonts w:eastAsiaTheme="minorEastAsia"/>
                <w:sz w:val="21"/>
              </w:rPr>
              <w:t>4.0.10</w:t>
            </w:r>
          </w:p>
        </w:tc>
        <w:tc>
          <w:tcPr>
            <w:tcW w:w="517" w:type="pct"/>
            <w:vAlign w:val="center"/>
          </w:tcPr>
          <w:p w14:paraId="5B856FF9" w14:textId="77777777" w:rsidR="00881A3D" w:rsidRPr="00E752EC" w:rsidRDefault="00881A3D" w:rsidP="00C1497C">
            <w:pPr>
              <w:widowControl w:val="0"/>
              <w:spacing w:line="240" w:lineRule="auto"/>
              <w:ind w:firstLineChars="0" w:firstLine="0"/>
              <w:jc w:val="center"/>
              <w:rPr>
                <w:sz w:val="21"/>
              </w:rPr>
            </w:pPr>
            <w:r w:rsidRPr="00E752EC">
              <w:rPr>
                <w:sz w:val="21"/>
              </w:rPr>
              <w:t>符合</w:t>
            </w:r>
          </w:p>
        </w:tc>
      </w:tr>
      <w:tr w:rsidR="00881A3D" w:rsidRPr="00E752EC" w14:paraId="636C7A80" w14:textId="77777777" w:rsidTr="00881A3D">
        <w:trPr>
          <w:trHeight w:val="493"/>
          <w:jc w:val="center"/>
        </w:trPr>
        <w:tc>
          <w:tcPr>
            <w:tcW w:w="466" w:type="pct"/>
            <w:vMerge/>
            <w:vAlign w:val="center"/>
          </w:tcPr>
          <w:p w14:paraId="21C855CE" w14:textId="77777777" w:rsidR="00881A3D" w:rsidRPr="00E752EC" w:rsidRDefault="00881A3D" w:rsidP="00C1497C">
            <w:pPr>
              <w:widowControl w:val="0"/>
              <w:spacing w:line="240" w:lineRule="auto"/>
              <w:ind w:firstLineChars="0" w:firstLine="0"/>
              <w:jc w:val="center"/>
              <w:rPr>
                <w:sz w:val="21"/>
              </w:rPr>
            </w:pPr>
          </w:p>
        </w:tc>
        <w:tc>
          <w:tcPr>
            <w:tcW w:w="470" w:type="pct"/>
            <w:vAlign w:val="center"/>
          </w:tcPr>
          <w:p w14:paraId="1D908153" w14:textId="5110C99B" w:rsidR="00881A3D" w:rsidRPr="00E752EC" w:rsidRDefault="00881A3D" w:rsidP="00C1497C">
            <w:pPr>
              <w:widowControl w:val="0"/>
              <w:spacing w:line="240" w:lineRule="auto"/>
              <w:ind w:firstLineChars="0" w:firstLine="0"/>
              <w:jc w:val="center"/>
              <w:rPr>
                <w:sz w:val="21"/>
              </w:rPr>
            </w:pPr>
            <w:r w:rsidRPr="00E752EC">
              <w:rPr>
                <w:sz w:val="21"/>
              </w:rPr>
              <w:t>西</w:t>
            </w:r>
          </w:p>
        </w:tc>
        <w:tc>
          <w:tcPr>
            <w:tcW w:w="1096" w:type="pct"/>
            <w:vAlign w:val="center"/>
          </w:tcPr>
          <w:p w14:paraId="5780803D" w14:textId="5670392E" w:rsidR="00881A3D" w:rsidRPr="00E752EC" w:rsidRDefault="00881A3D" w:rsidP="00C1497C">
            <w:pPr>
              <w:widowControl w:val="0"/>
              <w:spacing w:line="240" w:lineRule="auto"/>
              <w:ind w:firstLineChars="0" w:firstLine="0"/>
              <w:jc w:val="center"/>
              <w:rPr>
                <w:sz w:val="21"/>
              </w:rPr>
            </w:pPr>
            <w:r w:rsidRPr="00E752EC">
              <w:rPr>
                <w:sz w:val="21"/>
              </w:rPr>
              <w:t>库外消防水池</w:t>
            </w:r>
          </w:p>
        </w:tc>
        <w:tc>
          <w:tcPr>
            <w:tcW w:w="781" w:type="pct"/>
            <w:vAlign w:val="center"/>
          </w:tcPr>
          <w:p w14:paraId="77C49214" w14:textId="00478848" w:rsidR="00881A3D" w:rsidRPr="00E752EC" w:rsidRDefault="00881A3D" w:rsidP="00C1497C">
            <w:pPr>
              <w:widowControl w:val="0"/>
              <w:spacing w:line="240" w:lineRule="auto"/>
              <w:ind w:firstLineChars="0" w:firstLine="0"/>
              <w:jc w:val="center"/>
              <w:rPr>
                <w:sz w:val="21"/>
              </w:rPr>
            </w:pPr>
            <w:r w:rsidRPr="00E752EC">
              <w:rPr>
                <w:sz w:val="21"/>
              </w:rPr>
              <w:t>43m</w:t>
            </w:r>
          </w:p>
        </w:tc>
        <w:tc>
          <w:tcPr>
            <w:tcW w:w="704" w:type="pct"/>
            <w:vAlign w:val="center"/>
          </w:tcPr>
          <w:p w14:paraId="4B24F503" w14:textId="6FAA9F90" w:rsidR="00881A3D" w:rsidRPr="00E752EC" w:rsidRDefault="00881A3D" w:rsidP="00C1497C">
            <w:pPr>
              <w:widowControl w:val="0"/>
              <w:spacing w:line="240" w:lineRule="auto"/>
              <w:ind w:firstLineChars="0" w:firstLine="0"/>
              <w:jc w:val="center"/>
              <w:rPr>
                <w:sz w:val="21"/>
              </w:rPr>
            </w:pPr>
            <w:r w:rsidRPr="00E752EC">
              <w:rPr>
                <w:sz w:val="21"/>
              </w:rPr>
              <w:t>--</w:t>
            </w:r>
          </w:p>
        </w:tc>
        <w:tc>
          <w:tcPr>
            <w:tcW w:w="966" w:type="pct"/>
            <w:vAlign w:val="center"/>
          </w:tcPr>
          <w:p w14:paraId="0073466A" w14:textId="5E894EB2" w:rsidR="00881A3D" w:rsidRPr="00E752EC" w:rsidRDefault="00881A3D" w:rsidP="00C1497C">
            <w:pPr>
              <w:widowControl w:val="0"/>
              <w:spacing w:line="240" w:lineRule="auto"/>
              <w:ind w:firstLineChars="0" w:firstLine="0"/>
              <w:jc w:val="center"/>
              <w:rPr>
                <w:sz w:val="21"/>
              </w:rPr>
            </w:pPr>
            <w:r w:rsidRPr="00E752EC">
              <w:rPr>
                <w:sz w:val="21"/>
              </w:rPr>
              <w:t>--</w:t>
            </w:r>
          </w:p>
        </w:tc>
        <w:tc>
          <w:tcPr>
            <w:tcW w:w="517" w:type="pct"/>
            <w:vAlign w:val="center"/>
          </w:tcPr>
          <w:p w14:paraId="61610E3F" w14:textId="77777777" w:rsidR="00881A3D" w:rsidRPr="00E752EC" w:rsidRDefault="00881A3D" w:rsidP="00C1497C">
            <w:pPr>
              <w:widowControl w:val="0"/>
              <w:spacing w:line="240" w:lineRule="auto"/>
              <w:ind w:firstLineChars="0" w:firstLine="0"/>
              <w:jc w:val="center"/>
              <w:rPr>
                <w:sz w:val="21"/>
              </w:rPr>
            </w:pPr>
            <w:r w:rsidRPr="00E752EC">
              <w:rPr>
                <w:sz w:val="21"/>
              </w:rPr>
              <w:t>符合</w:t>
            </w:r>
          </w:p>
        </w:tc>
      </w:tr>
      <w:tr w:rsidR="006F7311" w:rsidRPr="00E752EC" w14:paraId="60F9CCC3" w14:textId="77777777" w:rsidTr="00881A3D">
        <w:trPr>
          <w:trHeight w:val="493"/>
          <w:jc w:val="center"/>
        </w:trPr>
        <w:tc>
          <w:tcPr>
            <w:tcW w:w="466" w:type="pct"/>
            <w:vMerge/>
            <w:vAlign w:val="center"/>
          </w:tcPr>
          <w:p w14:paraId="5481188F" w14:textId="77777777" w:rsidR="006F7311" w:rsidRPr="00E752EC" w:rsidRDefault="006F7311" w:rsidP="006F7311">
            <w:pPr>
              <w:widowControl w:val="0"/>
              <w:spacing w:line="240" w:lineRule="auto"/>
              <w:ind w:firstLineChars="0" w:firstLine="0"/>
              <w:jc w:val="center"/>
              <w:rPr>
                <w:sz w:val="21"/>
              </w:rPr>
            </w:pPr>
          </w:p>
        </w:tc>
        <w:tc>
          <w:tcPr>
            <w:tcW w:w="470" w:type="pct"/>
            <w:vAlign w:val="center"/>
          </w:tcPr>
          <w:p w14:paraId="77980CF9" w14:textId="6A315125" w:rsidR="006F7311" w:rsidRPr="00E752EC" w:rsidRDefault="006F7311" w:rsidP="006F7311">
            <w:pPr>
              <w:widowControl w:val="0"/>
              <w:spacing w:line="240" w:lineRule="auto"/>
              <w:ind w:firstLineChars="0" w:firstLine="0"/>
              <w:jc w:val="center"/>
              <w:rPr>
                <w:sz w:val="21"/>
              </w:rPr>
            </w:pPr>
            <w:r>
              <w:rPr>
                <w:rFonts w:hint="eastAsia"/>
                <w:sz w:val="21"/>
              </w:rPr>
              <w:t>西</w:t>
            </w:r>
          </w:p>
        </w:tc>
        <w:tc>
          <w:tcPr>
            <w:tcW w:w="1096" w:type="pct"/>
            <w:vAlign w:val="center"/>
          </w:tcPr>
          <w:p w14:paraId="1F36A34C" w14:textId="020675F5" w:rsidR="006F7311" w:rsidRPr="00E752EC" w:rsidRDefault="006F7311" w:rsidP="006F7311">
            <w:pPr>
              <w:widowControl w:val="0"/>
              <w:spacing w:line="240" w:lineRule="auto"/>
              <w:ind w:firstLineChars="0" w:firstLine="0"/>
              <w:jc w:val="center"/>
              <w:rPr>
                <w:sz w:val="21"/>
              </w:rPr>
            </w:pPr>
            <w:r>
              <w:rPr>
                <w:rFonts w:hint="eastAsia"/>
                <w:sz w:val="21"/>
              </w:rPr>
              <w:t>屺坶岛村</w:t>
            </w:r>
          </w:p>
        </w:tc>
        <w:tc>
          <w:tcPr>
            <w:tcW w:w="781" w:type="pct"/>
            <w:vAlign w:val="center"/>
          </w:tcPr>
          <w:p w14:paraId="0E235163" w14:textId="435A0A9C" w:rsidR="006F7311" w:rsidRPr="00E752EC" w:rsidRDefault="006F7311" w:rsidP="006F7311">
            <w:pPr>
              <w:widowControl w:val="0"/>
              <w:spacing w:line="240" w:lineRule="auto"/>
              <w:ind w:firstLineChars="0" w:firstLine="0"/>
              <w:jc w:val="center"/>
              <w:rPr>
                <w:sz w:val="21"/>
              </w:rPr>
            </w:pPr>
            <w:r>
              <w:rPr>
                <w:rFonts w:hint="eastAsia"/>
                <w:sz w:val="21"/>
              </w:rPr>
              <w:t>200m</w:t>
            </w:r>
          </w:p>
        </w:tc>
        <w:tc>
          <w:tcPr>
            <w:tcW w:w="704" w:type="pct"/>
            <w:vAlign w:val="center"/>
          </w:tcPr>
          <w:p w14:paraId="7BF5EDF8" w14:textId="2B792E6C" w:rsidR="006F7311" w:rsidRPr="00E752EC" w:rsidRDefault="006F7311" w:rsidP="006F7311">
            <w:pPr>
              <w:widowControl w:val="0"/>
              <w:spacing w:line="240" w:lineRule="auto"/>
              <w:ind w:firstLineChars="0" w:firstLine="0"/>
              <w:jc w:val="center"/>
              <w:rPr>
                <w:sz w:val="21"/>
              </w:rPr>
            </w:pPr>
            <w:r w:rsidRPr="00E752EC">
              <w:rPr>
                <w:sz w:val="21"/>
              </w:rPr>
              <w:t>≥</w:t>
            </w:r>
            <w:r>
              <w:rPr>
                <w:rFonts w:hint="eastAsia"/>
                <w:sz w:val="21"/>
              </w:rPr>
              <w:t>35</w:t>
            </w:r>
            <w:r w:rsidRPr="00E752EC">
              <w:rPr>
                <w:sz w:val="21"/>
              </w:rPr>
              <w:t>m</w:t>
            </w:r>
          </w:p>
        </w:tc>
        <w:tc>
          <w:tcPr>
            <w:tcW w:w="966" w:type="pct"/>
            <w:vAlign w:val="center"/>
          </w:tcPr>
          <w:p w14:paraId="62F6BDDF"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24B74D57" w14:textId="2EDF0FA5" w:rsidR="006F7311" w:rsidRPr="00E752EC" w:rsidRDefault="006F7311" w:rsidP="006F7311">
            <w:pPr>
              <w:widowControl w:val="0"/>
              <w:spacing w:line="240" w:lineRule="auto"/>
              <w:ind w:firstLineChars="0" w:firstLine="0"/>
              <w:jc w:val="center"/>
              <w:rPr>
                <w:sz w:val="21"/>
              </w:rPr>
            </w:pPr>
            <w:r w:rsidRPr="00E752EC">
              <w:rPr>
                <w:rFonts w:eastAsiaTheme="minorEastAsia"/>
                <w:sz w:val="21"/>
              </w:rPr>
              <w:t>4.0.10</w:t>
            </w:r>
          </w:p>
        </w:tc>
        <w:tc>
          <w:tcPr>
            <w:tcW w:w="517" w:type="pct"/>
            <w:vAlign w:val="center"/>
          </w:tcPr>
          <w:p w14:paraId="271EBB07" w14:textId="3E67FB8B"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44F9CAC1" w14:textId="77777777" w:rsidTr="00881A3D">
        <w:trPr>
          <w:trHeight w:val="493"/>
          <w:jc w:val="center"/>
        </w:trPr>
        <w:tc>
          <w:tcPr>
            <w:tcW w:w="466" w:type="pct"/>
            <w:vMerge/>
            <w:vAlign w:val="center"/>
          </w:tcPr>
          <w:p w14:paraId="59E772FE" w14:textId="77777777" w:rsidR="006F7311" w:rsidRPr="00E752EC" w:rsidRDefault="006F7311" w:rsidP="006F7311">
            <w:pPr>
              <w:widowControl w:val="0"/>
              <w:spacing w:line="240" w:lineRule="auto"/>
              <w:ind w:firstLineChars="0" w:firstLine="0"/>
              <w:jc w:val="center"/>
              <w:rPr>
                <w:sz w:val="21"/>
              </w:rPr>
            </w:pPr>
          </w:p>
        </w:tc>
        <w:tc>
          <w:tcPr>
            <w:tcW w:w="470" w:type="pct"/>
            <w:vAlign w:val="center"/>
          </w:tcPr>
          <w:p w14:paraId="1F335204" w14:textId="4BE4DE42" w:rsidR="006F7311" w:rsidRPr="00E752EC" w:rsidRDefault="006F7311" w:rsidP="006F7311">
            <w:pPr>
              <w:widowControl w:val="0"/>
              <w:spacing w:line="240" w:lineRule="auto"/>
              <w:ind w:firstLineChars="0" w:firstLine="0"/>
              <w:jc w:val="center"/>
              <w:rPr>
                <w:sz w:val="21"/>
              </w:rPr>
            </w:pPr>
            <w:r w:rsidRPr="00E752EC">
              <w:rPr>
                <w:sz w:val="21"/>
              </w:rPr>
              <w:t>西南</w:t>
            </w:r>
          </w:p>
        </w:tc>
        <w:tc>
          <w:tcPr>
            <w:tcW w:w="1096" w:type="pct"/>
            <w:vAlign w:val="center"/>
          </w:tcPr>
          <w:p w14:paraId="0EDE31D5" w14:textId="0880BC68" w:rsidR="006F7311" w:rsidRPr="00E752EC" w:rsidRDefault="006F7311" w:rsidP="006F7311">
            <w:pPr>
              <w:widowControl w:val="0"/>
              <w:spacing w:line="240" w:lineRule="auto"/>
              <w:ind w:firstLineChars="0" w:firstLine="0"/>
              <w:jc w:val="center"/>
              <w:rPr>
                <w:sz w:val="21"/>
              </w:rPr>
            </w:pPr>
            <w:r w:rsidRPr="00E752EC">
              <w:rPr>
                <w:sz w:val="21"/>
              </w:rPr>
              <w:t>海产品养殖用房</w:t>
            </w:r>
          </w:p>
        </w:tc>
        <w:tc>
          <w:tcPr>
            <w:tcW w:w="781" w:type="pct"/>
            <w:vAlign w:val="center"/>
          </w:tcPr>
          <w:p w14:paraId="7D2A6BB4" w14:textId="3D0200DD" w:rsidR="006F7311" w:rsidRPr="00E752EC" w:rsidRDefault="006F7311" w:rsidP="006F7311">
            <w:pPr>
              <w:widowControl w:val="0"/>
              <w:spacing w:line="240" w:lineRule="auto"/>
              <w:ind w:firstLineChars="0" w:firstLine="0"/>
              <w:jc w:val="center"/>
              <w:rPr>
                <w:sz w:val="21"/>
              </w:rPr>
            </w:pPr>
            <w:r w:rsidRPr="00E752EC">
              <w:rPr>
                <w:sz w:val="21"/>
              </w:rPr>
              <w:t>26.5m</w:t>
            </w:r>
          </w:p>
        </w:tc>
        <w:tc>
          <w:tcPr>
            <w:tcW w:w="704" w:type="pct"/>
            <w:vAlign w:val="center"/>
          </w:tcPr>
          <w:p w14:paraId="5F72C27D" w14:textId="0D99C739" w:rsidR="006F7311" w:rsidRPr="00E752EC" w:rsidRDefault="006F7311" w:rsidP="006F7311">
            <w:pPr>
              <w:widowControl w:val="0"/>
              <w:spacing w:line="240" w:lineRule="auto"/>
              <w:ind w:firstLineChars="0" w:firstLine="0"/>
              <w:jc w:val="center"/>
              <w:rPr>
                <w:sz w:val="21"/>
              </w:rPr>
            </w:pPr>
            <w:r w:rsidRPr="00E752EC">
              <w:rPr>
                <w:sz w:val="21"/>
              </w:rPr>
              <w:t>≥26m</w:t>
            </w:r>
          </w:p>
        </w:tc>
        <w:tc>
          <w:tcPr>
            <w:tcW w:w="966" w:type="pct"/>
            <w:vAlign w:val="center"/>
          </w:tcPr>
          <w:p w14:paraId="7EECE42B"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509C170B" w14:textId="60FA3D21" w:rsidR="006F7311" w:rsidRPr="00E752EC" w:rsidRDefault="006F7311" w:rsidP="006F7311">
            <w:pPr>
              <w:widowControl w:val="0"/>
              <w:spacing w:line="240" w:lineRule="auto"/>
              <w:ind w:firstLineChars="0" w:firstLine="0"/>
              <w:jc w:val="center"/>
              <w:rPr>
                <w:sz w:val="21"/>
              </w:rPr>
            </w:pPr>
            <w:r w:rsidRPr="00E752EC">
              <w:rPr>
                <w:rFonts w:eastAsiaTheme="minorEastAsia"/>
                <w:sz w:val="21"/>
              </w:rPr>
              <w:t>4.0.10</w:t>
            </w:r>
          </w:p>
        </w:tc>
        <w:tc>
          <w:tcPr>
            <w:tcW w:w="517" w:type="pct"/>
            <w:vAlign w:val="center"/>
          </w:tcPr>
          <w:p w14:paraId="0F2CCE7A" w14:textId="7B081066"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2742E200" w14:textId="77777777" w:rsidTr="00881A3D">
        <w:trPr>
          <w:trHeight w:val="493"/>
          <w:jc w:val="center"/>
        </w:trPr>
        <w:tc>
          <w:tcPr>
            <w:tcW w:w="466" w:type="pct"/>
            <w:vMerge/>
            <w:vAlign w:val="center"/>
          </w:tcPr>
          <w:p w14:paraId="72085FF3" w14:textId="77777777" w:rsidR="006F7311" w:rsidRPr="00E752EC" w:rsidRDefault="006F7311" w:rsidP="006F7311">
            <w:pPr>
              <w:widowControl w:val="0"/>
              <w:spacing w:line="240" w:lineRule="auto"/>
              <w:ind w:firstLineChars="0" w:firstLine="0"/>
              <w:jc w:val="center"/>
              <w:rPr>
                <w:sz w:val="21"/>
              </w:rPr>
            </w:pPr>
          </w:p>
        </w:tc>
        <w:tc>
          <w:tcPr>
            <w:tcW w:w="470" w:type="pct"/>
            <w:vAlign w:val="center"/>
          </w:tcPr>
          <w:p w14:paraId="4655E9F5" w14:textId="5F7C8549" w:rsidR="006F7311" w:rsidRPr="00E752EC" w:rsidRDefault="006F7311" w:rsidP="006F7311">
            <w:pPr>
              <w:widowControl w:val="0"/>
              <w:spacing w:line="240" w:lineRule="auto"/>
              <w:ind w:firstLineChars="0" w:firstLine="0"/>
              <w:jc w:val="center"/>
              <w:rPr>
                <w:sz w:val="21"/>
              </w:rPr>
            </w:pPr>
            <w:r w:rsidRPr="00E752EC">
              <w:rPr>
                <w:sz w:val="21"/>
              </w:rPr>
              <w:t>南</w:t>
            </w:r>
          </w:p>
        </w:tc>
        <w:tc>
          <w:tcPr>
            <w:tcW w:w="1096" w:type="pct"/>
            <w:vAlign w:val="center"/>
          </w:tcPr>
          <w:p w14:paraId="68FD3F6E" w14:textId="601CA14A" w:rsidR="006F7311" w:rsidRPr="00E752EC" w:rsidRDefault="006F7311" w:rsidP="006F7311">
            <w:pPr>
              <w:widowControl w:val="0"/>
              <w:spacing w:line="240" w:lineRule="auto"/>
              <w:ind w:firstLineChars="0" w:firstLine="0"/>
              <w:jc w:val="center"/>
              <w:rPr>
                <w:sz w:val="21"/>
              </w:rPr>
            </w:pPr>
            <w:r w:rsidRPr="00E752EC">
              <w:rPr>
                <w:sz w:val="21"/>
              </w:rPr>
              <w:t>海产品养殖用房</w:t>
            </w:r>
          </w:p>
        </w:tc>
        <w:tc>
          <w:tcPr>
            <w:tcW w:w="781" w:type="pct"/>
            <w:vAlign w:val="center"/>
          </w:tcPr>
          <w:p w14:paraId="56776096" w14:textId="7AAB9787" w:rsidR="006F7311" w:rsidRPr="00E752EC" w:rsidRDefault="006F7311" w:rsidP="006F7311">
            <w:pPr>
              <w:widowControl w:val="0"/>
              <w:spacing w:line="240" w:lineRule="auto"/>
              <w:ind w:firstLineChars="0" w:firstLine="0"/>
              <w:jc w:val="center"/>
              <w:rPr>
                <w:sz w:val="21"/>
              </w:rPr>
            </w:pPr>
            <w:r w:rsidRPr="00E752EC">
              <w:rPr>
                <w:sz w:val="21"/>
              </w:rPr>
              <w:t>42m</w:t>
            </w:r>
          </w:p>
        </w:tc>
        <w:tc>
          <w:tcPr>
            <w:tcW w:w="704" w:type="pct"/>
            <w:vAlign w:val="center"/>
          </w:tcPr>
          <w:p w14:paraId="3CC13D79" w14:textId="3964BD49" w:rsidR="006F7311" w:rsidRPr="00E752EC" w:rsidRDefault="006F7311" w:rsidP="006F7311">
            <w:pPr>
              <w:widowControl w:val="0"/>
              <w:spacing w:line="240" w:lineRule="auto"/>
              <w:ind w:firstLineChars="0" w:firstLine="0"/>
              <w:jc w:val="center"/>
              <w:rPr>
                <w:sz w:val="21"/>
              </w:rPr>
            </w:pPr>
            <w:r w:rsidRPr="00E752EC">
              <w:rPr>
                <w:sz w:val="21"/>
              </w:rPr>
              <w:t>≥26m</w:t>
            </w:r>
          </w:p>
        </w:tc>
        <w:tc>
          <w:tcPr>
            <w:tcW w:w="966" w:type="pct"/>
            <w:vAlign w:val="center"/>
          </w:tcPr>
          <w:p w14:paraId="68BE608D"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5C6022C6" w14:textId="6A8AE28D" w:rsidR="006F7311" w:rsidRPr="00E752EC" w:rsidRDefault="006F7311" w:rsidP="006F7311">
            <w:pPr>
              <w:widowControl w:val="0"/>
              <w:spacing w:line="240" w:lineRule="auto"/>
              <w:ind w:firstLineChars="0" w:firstLine="0"/>
              <w:jc w:val="center"/>
              <w:rPr>
                <w:sz w:val="21"/>
              </w:rPr>
            </w:pPr>
            <w:r w:rsidRPr="00E752EC">
              <w:rPr>
                <w:rFonts w:eastAsiaTheme="minorEastAsia"/>
                <w:sz w:val="21"/>
              </w:rPr>
              <w:t>4.0.10</w:t>
            </w:r>
          </w:p>
        </w:tc>
        <w:tc>
          <w:tcPr>
            <w:tcW w:w="517" w:type="pct"/>
            <w:vAlign w:val="center"/>
          </w:tcPr>
          <w:p w14:paraId="6F22DB45" w14:textId="6D22398D"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2268E2E4" w14:textId="77777777" w:rsidTr="00881A3D">
        <w:trPr>
          <w:trHeight w:val="493"/>
          <w:jc w:val="center"/>
        </w:trPr>
        <w:tc>
          <w:tcPr>
            <w:tcW w:w="466" w:type="pct"/>
            <w:vMerge/>
            <w:vAlign w:val="center"/>
          </w:tcPr>
          <w:p w14:paraId="7939ECAC" w14:textId="77777777" w:rsidR="006F7311" w:rsidRPr="00E752EC" w:rsidRDefault="006F7311" w:rsidP="006F7311">
            <w:pPr>
              <w:widowControl w:val="0"/>
              <w:spacing w:line="240" w:lineRule="auto"/>
              <w:ind w:firstLineChars="0" w:firstLine="0"/>
              <w:jc w:val="center"/>
              <w:rPr>
                <w:sz w:val="21"/>
              </w:rPr>
            </w:pPr>
          </w:p>
        </w:tc>
        <w:tc>
          <w:tcPr>
            <w:tcW w:w="470" w:type="pct"/>
            <w:vAlign w:val="center"/>
          </w:tcPr>
          <w:p w14:paraId="3E3976EC" w14:textId="2CD4F96E" w:rsidR="006F7311" w:rsidRPr="00E752EC" w:rsidRDefault="006F7311" w:rsidP="006F7311">
            <w:pPr>
              <w:widowControl w:val="0"/>
              <w:spacing w:line="240" w:lineRule="auto"/>
              <w:ind w:firstLineChars="0" w:firstLine="0"/>
              <w:jc w:val="center"/>
              <w:rPr>
                <w:sz w:val="21"/>
              </w:rPr>
            </w:pPr>
            <w:r w:rsidRPr="00E752EC">
              <w:rPr>
                <w:sz w:val="21"/>
              </w:rPr>
              <w:t>南</w:t>
            </w:r>
          </w:p>
        </w:tc>
        <w:tc>
          <w:tcPr>
            <w:tcW w:w="1096" w:type="pct"/>
            <w:vAlign w:val="center"/>
          </w:tcPr>
          <w:p w14:paraId="3D942010" w14:textId="180D8DA7" w:rsidR="006F7311" w:rsidRPr="00E752EC" w:rsidRDefault="006F7311" w:rsidP="006F7311">
            <w:pPr>
              <w:widowControl w:val="0"/>
              <w:spacing w:line="240" w:lineRule="auto"/>
              <w:ind w:firstLineChars="0" w:firstLine="0"/>
              <w:rPr>
                <w:sz w:val="21"/>
              </w:rPr>
            </w:pPr>
            <w:r w:rsidRPr="00E752EC">
              <w:rPr>
                <w:sz w:val="21"/>
              </w:rPr>
              <w:t>生活污水处理设施</w:t>
            </w:r>
          </w:p>
        </w:tc>
        <w:tc>
          <w:tcPr>
            <w:tcW w:w="781" w:type="pct"/>
            <w:vAlign w:val="center"/>
          </w:tcPr>
          <w:p w14:paraId="769EE7F7" w14:textId="2F34AA1C" w:rsidR="006F7311" w:rsidRPr="00E752EC" w:rsidRDefault="006F7311" w:rsidP="006F7311">
            <w:pPr>
              <w:widowControl w:val="0"/>
              <w:spacing w:line="240" w:lineRule="auto"/>
              <w:ind w:firstLineChars="0" w:firstLine="0"/>
              <w:jc w:val="center"/>
              <w:rPr>
                <w:sz w:val="21"/>
              </w:rPr>
            </w:pPr>
            <w:r w:rsidRPr="00E752EC">
              <w:rPr>
                <w:sz w:val="21"/>
              </w:rPr>
              <w:t>27m</w:t>
            </w:r>
          </w:p>
        </w:tc>
        <w:tc>
          <w:tcPr>
            <w:tcW w:w="704" w:type="pct"/>
            <w:vAlign w:val="center"/>
          </w:tcPr>
          <w:p w14:paraId="4935ECFC" w14:textId="0493562C" w:rsidR="006F7311" w:rsidRPr="00E752EC" w:rsidRDefault="006F7311" w:rsidP="006F7311">
            <w:pPr>
              <w:widowControl w:val="0"/>
              <w:spacing w:line="240" w:lineRule="auto"/>
              <w:ind w:firstLineChars="0" w:firstLine="0"/>
              <w:jc w:val="center"/>
              <w:rPr>
                <w:sz w:val="21"/>
              </w:rPr>
            </w:pPr>
            <w:r w:rsidRPr="00E752EC">
              <w:rPr>
                <w:sz w:val="21"/>
              </w:rPr>
              <w:t>≥26m</w:t>
            </w:r>
          </w:p>
        </w:tc>
        <w:tc>
          <w:tcPr>
            <w:tcW w:w="966" w:type="pct"/>
            <w:vAlign w:val="center"/>
          </w:tcPr>
          <w:p w14:paraId="235D99B9"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34D15BEF" w14:textId="58DF0979" w:rsidR="006F7311" w:rsidRPr="00E752EC" w:rsidRDefault="006F7311" w:rsidP="006F7311">
            <w:pPr>
              <w:widowControl w:val="0"/>
              <w:spacing w:line="240" w:lineRule="auto"/>
              <w:ind w:firstLineChars="0" w:firstLine="0"/>
              <w:jc w:val="center"/>
              <w:rPr>
                <w:rFonts w:eastAsia="Times New Roman"/>
                <w:sz w:val="21"/>
              </w:rPr>
            </w:pPr>
            <w:r w:rsidRPr="00E752EC">
              <w:rPr>
                <w:rFonts w:eastAsiaTheme="minorEastAsia"/>
                <w:sz w:val="21"/>
              </w:rPr>
              <w:t>4.0.10</w:t>
            </w:r>
          </w:p>
        </w:tc>
        <w:tc>
          <w:tcPr>
            <w:tcW w:w="517" w:type="pct"/>
            <w:vAlign w:val="center"/>
          </w:tcPr>
          <w:p w14:paraId="5EC0B83D" w14:textId="7F7B5ACB"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4B7FF5FC" w14:textId="77777777" w:rsidTr="00881A3D">
        <w:trPr>
          <w:trHeight w:val="493"/>
          <w:jc w:val="center"/>
        </w:trPr>
        <w:tc>
          <w:tcPr>
            <w:tcW w:w="466" w:type="pct"/>
            <w:vMerge/>
            <w:vAlign w:val="center"/>
          </w:tcPr>
          <w:p w14:paraId="197C744A" w14:textId="77777777" w:rsidR="006F7311" w:rsidRPr="00E752EC" w:rsidRDefault="006F7311" w:rsidP="006F7311">
            <w:pPr>
              <w:widowControl w:val="0"/>
              <w:spacing w:line="240" w:lineRule="auto"/>
              <w:ind w:firstLineChars="0" w:firstLine="0"/>
              <w:jc w:val="center"/>
              <w:rPr>
                <w:sz w:val="21"/>
              </w:rPr>
            </w:pPr>
          </w:p>
        </w:tc>
        <w:tc>
          <w:tcPr>
            <w:tcW w:w="470" w:type="pct"/>
            <w:vAlign w:val="center"/>
          </w:tcPr>
          <w:p w14:paraId="5685F94C" w14:textId="3A5716E8" w:rsidR="006F7311" w:rsidRPr="00E752EC" w:rsidRDefault="006F7311" w:rsidP="006F7311">
            <w:pPr>
              <w:widowControl w:val="0"/>
              <w:spacing w:line="240" w:lineRule="auto"/>
              <w:ind w:firstLineChars="0" w:firstLine="0"/>
              <w:jc w:val="center"/>
              <w:rPr>
                <w:sz w:val="21"/>
              </w:rPr>
            </w:pPr>
            <w:r w:rsidRPr="00E752EC">
              <w:rPr>
                <w:sz w:val="21"/>
              </w:rPr>
              <w:t>东</w:t>
            </w:r>
          </w:p>
        </w:tc>
        <w:tc>
          <w:tcPr>
            <w:tcW w:w="1096" w:type="pct"/>
            <w:vAlign w:val="center"/>
          </w:tcPr>
          <w:p w14:paraId="6CB9BE36" w14:textId="3F868503" w:rsidR="006F7311" w:rsidRPr="00E752EC" w:rsidRDefault="006F7311" w:rsidP="006F7311">
            <w:pPr>
              <w:widowControl w:val="0"/>
              <w:spacing w:line="240" w:lineRule="auto"/>
              <w:ind w:firstLineChars="0" w:firstLine="0"/>
              <w:jc w:val="center"/>
              <w:rPr>
                <w:sz w:val="21"/>
              </w:rPr>
            </w:pPr>
            <w:r>
              <w:rPr>
                <w:rFonts w:hint="eastAsia"/>
                <w:sz w:val="21"/>
              </w:rPr>
              <w:t>污水池</w:t>
            </w:r>
          </w:p>
        </w:tc>
        <w:tc>
          <w:tcPr>
            <w:tcW w:w="781" w:type="pct"/>
            <w:vAlign w:val="center"/>
          </w:tcPr>
          <w:p w14:paraId="2CC30326" w14:textId="03922BDC" w:rsidR="006F7311" w:rsidRPr="00E752EC" w:rsidRDefault="006F7311" w:rsidP="006F7311">
            <w:pPr>
              <w:widowControl w:val="0"/>
              <w:spacing w:line="240" w:lineRule="auto"/>
              <w:ind w:firstLineChars="0" w:firstLine="0"/>
              <w:jc w:val="center"/>
              <w:rPr>
                <w:sz w:val="21"/>
              </w:rPr>
            </w:pPr>
            <w:r w:rsidRPr="00E752EC">
              <w:rPr>
                <w:sz w:val="21"/>
              </w:rPr>
              <w:t>53m</w:t>
            </w:r>
          </w:p>
        </w:tc>
        <w:tc>
          <w:tcPr>
            <w:tcW w:w="704" w:type="pct"/>
            <w:vAlign w:val="center"/>
          </w:tcPr>
          <w:p w14:paraId="505C8113" w14:textId="1C20CC07" w:rsidR="006F7311" w:rsidRPr="00E752EC" w:rsidRDefault="006F7311" w:rsidP="006F7311">
            <w:pPr>
              <w:widowControl w:val="0"/>
              <w:spacing w:line="240" w:lineRule="auto"/>
              <w:ind w:firstLineChars="0" w:firstLine="0"/>
              <w:jc w:val="center"/>
              <w:rPr>
                <w:sz w:val="21"/>
              </w:rPr>
            </w:pPr>
            <w:r>
              <w:rPr>
                <w:rFonts w:hint="eastAsia"/>
                <w:sz w:val="21"/>
              </w:rPr>
              <w:t>--</w:t>
            </w:r>
          </w:p>
        </w:tc>
        <w:tc>
          <w:tcPr>
            <w:tcW w:w="966" w:type="pct"/>
            <w:vAlign w:val="center"/>
          </w:tcPr>
          <w:p w14:paraId="07D09F8E" w14:textId="35478F2C" w:rsidR="006F7311" w:rsidRPr="006508CF" w:rsidRDefault="006F7311" w:rsidP="006F7311">
            <w:pPr>
              <w:widowControl w:val="0"/>
              <w:spacing w:line="240" w:lineRule="auto"/>
              <w:ind w:firstLineChars="0" w:firstLine="0"/>
              <w:jc w:val="center"/>
              <w:rPr>
                <w:rFonts w:eastAsiaTheme="minorEastAsia"/>
                <w:sz w:val="21"/>
              </w:rPr>
            </w:pPr>
            <w:r>
              <w:rPr>
                <w:rFonts w:eastAsiaTheme="minorEastAsia" w:hint="eastAsia"/>
                <w:sz w:val="21"/>
              </w:rPr>
              <w:t>--</w:t>
            </w:r>
          </w:p>
        </w:tc>
        <w:tc>
          <w:tcPr>
            <w:tcW w:w="517" w:type="pct"/>
            <w:vAlign w:val="center"/>
          </w:tcPr>
          <w:p w14:paraId="6985C268" w14:textId="6945DF4A" w:rsidR="006F7311" w:rsidRPr="00E752EC" w:rsidRDefault="006F7311" w:rsidP="006F7311">
            <w:pPr>
              <w:widowControl w:val="0"/>
              <w:spacing w:line="240" w:lineRule="auto"/>
              <w:ind w:firstLineChars="0" w:firstLine="0"/>
              <w:jc w:val="center"/>
              <w:rPr>
                <w:sz w:val="21"/>
              </w:rPr>
            </w:pPr>
            <w:r>
              <w:rPr>
                <w:rFonts w:hint="eastAsia"/>
                <w:sz w:val="21"/>
              </w:rPr>
              <w:t>--</w:t>
            </w:r>
          </w:p>
        </w:tc>
      </w:tr>
      <w:tr w:rsidR="006F7311" w:rsidRPr="00E752EC" w14:paraId="2EA7A585" w14:textId="77777777" w:rsidTr="00881A3D">
        <w:trPr>
          <w:trHeight w:val="493"/>
          <w:jc w:val="center"/>
        </w:trPr>
        <w:tc>
          <w:tcPr>
            <w:tcW w:w="466" w:type="pct"/>
            <w:vMerge/>
            <w:vAlign w:val="center"/>
          </w:tcPr>
          <w:p w14:paraId="57400355" w14:textId="77777777" w:rsidR="006F7311" w:rsidRPr="00E752EC" w:rsidRDefault="006F7311" w:rsidP="006F7311">
            <w:pPr>
              <w:widowControl w:val="0"/>
              <w:spacing w:line="240" w:lineRule="auto"/>
              <w:ind w:firstLineChars="0" w:firstLine="0"/>
              <w:jc w:val="center"/>
              <w:rPr>
                <w:sz w:val="21"/>
              </w:rPr>
            </w:pPr>
          </w:p>
        </w:tc>
        <w:tc>
          <w:tcPr>
            <w:tcW w:w="470" w:type="pct"/>
            <w:vAlign w:val="center"/>
          </w:tcPr>
          <w:p w14:paraId="4DCCC04D" w14:textId="79CE0A4C" w:rsidR="006F7311" w:rsidRPr="00E752EC" w:rsidRDefault="006F7311" w:rsidP="006F7311">
            <w:pPr>
              <w:widowControl w:val="0"/>
              <w:spacing w:line="240" w:lineRule="auto"/>
              <w:ind w:firstLineChars="0" w:firstLine="0"/>
              <w:jc w:val="center"/>
              <w:rPr>
                <w:sz w:val="21"/>
              </w:rPr>
            </w:pPr>
            <w:r w:rsidRPr="00E752EC">
              <w:rPr>
                <w:sz w:val="21"/>
              </w:rPr>
              <w:t>东</w:t>
            </w:r>
          </w:p>
        </w:tc>
        <w:tc>
          <w:tcPr>
            <w:tcW w:w="1096" w:type="pct"/>
            <w:vAlign w:val="center"/>
          </w:tcPr>
          <w:p w14:paraId="42FA1D71" w14:textId="265BC44C" w:rsidR="006F7311" w:rsidRPr="00E752EC" w:rsidRDefault="006F7311" w:rsidP="006F7311">
            <w:pPr>
              <w:widowControl w:val="0"/>
              <w:spacing w:line="240" w:lineRule="auto"/>
              <w:ind w:firstLineChars="0" w:firstLine="0"/>
              <w:jc w:val="center"/>
              <w:rPr>
                <w:sz w:val="21"/>
              </w:rPr>
            </w:pPr>
            <w:r w:rsidRPr="00E752EC">
              <w:rPr>
                <w:sz w:val="21"/>
              </w:rPr>
              <w:t>黄海路</w:t>
            </w:r>
          </w:p>
        </w:tc>
        <w:tc>
          <w:tcPr>
            <w:tcW w:w="781" w:type="pct"/>
            <w:vAlign w:val="center"/>
          </w:tcPr>
          <w:p w14:paraId="10485F3B" w14:textId="794C0D19" w:rsidR="006F7311" w:rsidRPr="00E752EC" w:rsidRDefault="006F7311" w:rsidP="006F7311">
            <w:pPr>
              <w:widowControl w:val="0"/>
              <w:spacing w:line="240" w:lineRule="auto"/>
              <w:ind w:firstLineChars="0" w:firstLine="0"/>
              <w:jc w:val="center"/>
              <w:rPr>
                <w:sz w:val="21"/>
              </w:rPr>
            </w:pPr>
            <w:r w:rsidRPr="00E752EC">
              <w:rPr>
                <w:sz w:val="21"/>
              </w:rPr>
              <w:t>74m</w:t>
            </w:r>
          </w:p>
        </w:tc>
        <w:tc>
          <w:tcPr>
            <w:tcW w:w="704" w:type="pct"/>
            <w:vAlign w:val="center"/>
          </w:tcPr>
          <w:p w14:paraId="437A127B" w14:textId="33E5BFFA" w:rsidR="006F7311" w:rsidRPr="00E752EC" w:rsidRDefault="006F7311" w:rsidP="006F7311">
            <w:pPr>
              <w:widowControl w:val="0"/>
              <w:spacing w:line="240" w:lineRule="auto"/>
              <w:ind w:firstLineChars="0" w:firstLine="0"/>
              <w:jc w:val="center"/>
              <w:rPr>
                <w:sz w:val="21"/>
              </w:rPr>
            </w:pPr>
            <w:r w:rsidRPr="00E752EC">
              <w:rPr>
                <w:sz w:val="21"/>
              </w:rPr>
              <w:t>≥15m</w:t>
            </w:r>
          </w:p>
        </w:tc>
        <w:tc>
          <w:tcPr>
            <w:tcW w:w="966" w:type="pct"/>
            <w:vAlign w:val="center"/>
          </w:tcPr>
          <w:p w14:paraId="634A364E"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3D23CD6E" w14:textId="31123CB5" w:rsidR="006F7311" w:rsidRPr="00E752EC" w:rsidRDefault="006F7311" w:rsidP="006F7311">
            <w:pPr>
              <w:widowControl w:val="0"/>
              <w:spacing w:line="240" w:lineRule="auto"/>
              <w:ind w:firstLineChars="0" w:firstLine="0"/>
              <w:jc w:val="center"/>
              <w:rPr>
                <w:sz w:val="21"/>
              </w:rPr>
            </w:pPr>
            <w:r w:rsidRPr="00E752EC">
              <w:rPr>
                <w:rFonts w:eastAsiaTheme="minorEastAsia"/>
                <w:sz w:val="21"/>
              </w:rPr>
              <w:t>4.0.10</w:t>
            </w:r>
          </w:p>
        </w:tc>
        <w:tc>
          <w:tcPr>
            <w:tcW w:w="517" w:type="pct"/>
            <w:vAlign w:val="center"/>
          </w:tcPr>
          <w:p w14:paraId="218CB926" w14:textId="23AFB496"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25EDB6D7" w14:textId="77777777" w:rsidTr="00881A3D">
        <w:trPr>
          <w:trHeight w:val="493"/>
          <w:jc w:val="center"/>
        </w:trPr>
        <w:tc>
          <w:tcPr>
            <w:tcW w:w="466" w:type="pct"/>
            <w:vMerge/>
            <w:vAlign w:val="center"/>
          </w:tcPr>
          <w:p w14:paraId="6917CF10" w14:textId="6A4178E4" w:rsidR="006F7311" w:rsidRPr="00E752EC" w:rsidRDefault="006F7311" w:rsidP="006F7311">
            <w:pPr>
              <w:widowControl w:val="0"/>
              <w:spacing w:line="240" w:lineRule="auto"/>
              <w:ind w:firstLineChars="0" w:firstLine="0"/>
              <w:jc w:val="center"/>
              <w:rPr>
                <w:sz w:val="21"/>
              </w:rPr>
            </w:pPr>
          </w:p>
        </w:tc>
        <w:tc>
          <w:tcPr>
            <w:tcW w:w="470" w:type="pct"/>
            <w:vAlign w:val="center"/>
          </w:tcPr>
          <w:p w14:paraId="516F7A38" w14:textId="6CC7B8D6" w:rsidR="006F7311" w:rsidRPr="00E752EC" w:rsidRDefault="006F7311" w:rsidP="006F7311">
            <w:pPr>
              <w:widowControl w:val="0"/>
              <w:spacing w:line="240" w:lineRule="auto"/>
              <w:ind w:firstLineChars="0" w:firstLine="0"/>
              <w:jc w:val="center"/>
              <w:rPr>
                <w:sz w:val="21"/>
              </w:rPr>
            </w:pPr>
            <w:r w:rsidRPr="00E752EC">
              <w:rPr>
                <w:sz w:val="21"/>
              </w:rPr>
              <w:t>东南</w:t>
            </w:r>
          </w:p>
        </w:tc>
        <w:tc>
          <w:tcPr>
            <w:tcW w:w="1096" w:type="pct"/>
            <w:vAlign w:val="center"/>
          </w:tcPr>
          <w:p w14:paraId="3CB0A0BE" w14:textId="22FDA825" w:rsidR="006F7311" w:rsidRPr="00E752EC" w:rsidRDefault="006F7311" w:rsidP="006F7311">
            <w:pPr>
              <w:widowControl w:val="0"/>
              <w:spacing w:line="240" w:lineRule="auto"/>
              <w:ind w:firstLineChars="0" w:firstLine="0"/>
              <w:jc w:val="center"/>
              <w:rPr>
                <w:sz w:val="21"/>
              </w:rPr>
            </w:pPr>
            <w:r>
              <w:rPr>
                <w:rFonts w:hint="eastAsia"/>
                <w:sz w:val="21"/>
              </w:rPr>
              <w:t>环境监测</w:t>
            </w:r>
            <w:r w:rsidRPr="00E752EC">
              <w:rPr>
                <w:sz w:val="21"/>
              </w:rPr>
              <w:t>站</w:t>
            </w:r>
          </w:p>
        </w:tc>
        <w:tc>
          <w:tcPr>
            <w:tcW w:w="781" w:type="pct"/>
            <w:vAlign w:val="center"/>
          </w:tcPr>
          <w:p w14:paraId="5F13702A" w14:textId="772F2DC1" w:rsidR="006F7311" w:rsidRPr="00E752EC" w:rsidRDefault="006F7311" w:rsidP="006F7311">
            <w:pPr>
              <w:widowControl w:val="0"/>
              <w:spacing w:line="240" w:lineRule="auto"/>
              <w:ind w:firstLineChars="0" w:firstLine="0"/>
              <w:jc w:val="center"/>
              <w:rPr>
                <w:sz w:val="21"/>
              </w:rPr>
            </w:pPr>
            <w:r w:rsidRPr="00E752EC">
              <w:rPr>
                <w:sz w:val="21"/>
              </w:rPr>
              <w:t>55m</w:t>
            </w:r>
          </w:p>
        </w:tc>
        <w:tc>
          <w:tcPr>
            <w:tcW w:w="704" w:type="pct"/>
            <w:vAlign w:val="center"/>
          </w:tcPr>
          <w:p w14:paraId="07C2DE9E" w14:textId="5120E152" w:rsidR="006F7311" w:rsidRPr="00E752EC" w:rsidRDefault="006F7311" w:rsidP="006F7311">
            <w:pPr>
              <w:widowControl w:val="0"/>
              <w:spacing w:line="240" w:lineRule="auto"/>
              <w:ind w:firstLineChars="0" w:firstLine="0"/>
              <w:jc w:val="center"/>
              <w:rPr>
                <w:sz w:val="21"/>
              </w:rPr>
            </w:pPr>
            <w:r w:rsidRPr="00E752EC">
              <w:rPr>
                <w:sz w:val="21"/>
              </w:rPr>
              <w:t>≥26m</w:t>
            </w:r>
          </w:p>
        </w:tc>
        <w:tc>
          <w:tcPr>
            <w:tcW w:w="966" w:type="pct"/>
            <w:vAlign w:val="center"/>
          </w:tcPr>
          <w:p w14:paraId="7570FAB3"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59E30154" w14:textId="0A4EA529" w:rsidR="006F7311" w:rsidRPr="00E752EC" w:rsidRDefault="006F7311" w:rsidP="006F7311">
            <w:pPr>
              <w:widowControl w:val="0"/>
              <w:spacing w:line="240" w:lineRule="auto"/>
              <w:ind w:firstLineChars="0" w:firstLine="0"/>
              <w:jc w:val="center"/>
              <w:rPr>
                <w:rFonts w:eastAsia="Times New Roman"/>
                <w:sz w:val="21"/>
              </w:rPr>
            </w:pPr>
            <w:r w:rsidRPr="00E752EC">
              <w:rPr>
                <w:rFonts w:eastAsiaTheme="minorEastAsia"/>
                <w:sz w:val="21"/>
              </w:rPr>
              <w:t>4.0.10</w:t>
            </w:r>
          </w:p>
        </w:tc>
        <w:tc>
          <w:tcPr>
            <w:tcW w:w="517" w:type="pct"/>
            <w:vAlign w:val="center"/>
          </w:tcPr>
          <w:p w14:paraId="74B6DA9D" w14:textId="0622BA63"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410E6B10" w14:textId="77777777" w:rsidTr="00881A3D">
        <w:trPr>
          <w:trHeight w:val="493"/>
          <w:jc w:val="center"/>
        </w:trPr>
        <w:tc>
          <w:tcPr>
            <w:tcW w:w="466" w:type="pct"/>
            <w:vMerge w:val="restart"/>
            <w:vAlign w:val="center"/>
          </w:tcPr>
          <w:p w14:paraId="53115E43" w14:textId="41692928" w:rsidR="006F7311" w:rsidRPr="00E752EC" w:rsidRDefault="006F7311" w:rsidP="006F7311">
            <w:pPr>
              <w:widowControl w:val="0"/>
              <w:spacing w:line="240" w:lineRule="auto"/>
              <w:ind w:firstLineChars="0" w:firstLine="0"/>
              <w:jc w:val="center"/>
              <w:rPr>
                <w:sz w:val="21"/>
              </w:rPr>
            </w:pPr>
            <w:r>
              <w:rPr>
                <w:rFonts w:hint="eastAsia"/>
                <w:sz w:val="21"/>
              </w:rPr>
              <w:t>装卸油泵房</w:t>
            </w:r>
          </w:p>
        </w:tc>
        <w:tc>
          <w:tcPr>
            <w:tcW w:w="470" w:type="pct"/>
            <w:vAlign w:val="center"/>
          </w:tcPr>
          <w:p w14:paraId="5C5A0C47" w14:textId="2AE91F49" w:rsidR="006F7311" w:rsidRPr="00E752EC" w:rsidRDefault="006F7311" w:rsidP="006F7311">
            <w:pPr>
              <w:widowControl w:val="0"/>
              <w:spacing w:line="240" w:lineRule="auto"/>
              <w:ind w:firstLineChars="0" w:firstLine="0"/>
              <w:jc w:val="center"/>
              <w:rPr>
                <w:sz w:val="21"/>
              </w:rPr>
            </w:pPr>
            <w:r w:rsidRPr="00E752EC">
              <w:rPr>
                <w:sz w:val="21"/>
              </w:rPr>
              <w:t>南</w:t>
            </w:r>
          </w:p>
        </w:tc>
        <w:tc>
          <w:tcPr>
            <w:tcW w:w="1096" w:type="pct"/>
            <w:vAlign w:val="center"/>
          </w:tcPr>
          <w:p w14:paraId="0595D4C4" w14:textId="4C6204D1" w:rsidR="006F7311" w:rsidRDefault="006F7311" w:rsidP="006F7311">
            <w:pPr>
              <w:widowControl w:val="0"/>
              <w:spacing w:line="240" w:lineRule="auto"/>
              <w:ind w:firstLineChars="0" w:firstLine="0"/>
              <w:jc w:val="center"/>
              <w:rPr>
                <w:sz w:val="21"/>
              </w:rPr>
            </w:pPr>
            <w:r w:rsidRPr="00E752EC">
              <w:rPr>
                <w:sz w:val="21"/>
              </w:rPr>
              <w:t>生活污水处理设施</w:t>
            </w:r>
          </w:p>
        </w:tc>
        <w:tc>
          <w:tcPr>
            <w:tcW w:w="781" w:type="pct"/>
            <w:vAlign w:val="center"/>
          </w:tcPr>
          <w:p w14:paraId="601015EE" w14:textId="4D2666A3" w:rsidR="006F7311" w:rsidRPr="00E752EC" w:rsidRDefault="006F7311" w:rsidP="006F7311">
            <w:pPr>
              <w:widowControl w:val="0"/>
              <w:spacing w:line="240" w:lineRule="auto"/>
              <w:ind w:firstLineChars="0" w:firstLine="0"/>
              <w:jc w:val="center"/>
              <w:rPr>
                <w:sz w:val="21"/>
              </w:rPr>
            </w:pPr>
            <w:r w:rsidRPr="00E752EC">
              <w:rPr>
                <w:sz w:val="21"/>
              </w:rPr>
              <w:t>2</w:t>
            </w:r>
            <w:r>
              <w:rPr>
                <w:rFonts w:hint="eastAsia"/>
                <w:sz w:val="21"/>
              </w:rPr>
              <w:t>5</w:t>
            </w:r>
            <w:r w:rsidRPr="00E752EC">
              <w:rPr>
                <w:sz w:val="21"/>
              </w:rPr>
              <w:t>m</w:t>
            </w:r>
          </w:p>
        </w:tc>
        <w:tc>
          <w:tcPr>
            <w:tcW w:w="704" w:type="pct"/>
            <w:vAlign w:val="center"/>
          </w:tcPr>
          <w:p w14:paraId="6426242D" w14:textId="1E076821" w:rsidR="006F7311" w:rsidRPr="00E752EC" w:rsidRDefault="006F7311" w:rsidP="006F7311">
            <w:pPr>
              <w:widowControl w:val="0"/>
              <w:spacing w:line="240" w:lineRule="auto"/>
              <w:ind w:firstLineChars="0" w:firstLine="0"/>
              <w:jc w:val="center"/>
              <w:rPr>
                <w:sz w:val="21"/>
              </w:rPr>
            </w:pPr>
            <w:r w:rsidRPr="00E752EC">
              <w:rPr>
                <w:sz w:val="21"/>
              </w:rPr>
              <w:t>≥</w:t>
            </w:r>
            <w:r>
              <w:rPr>
                <w:rFonts w:hint="eastAsia"/>
                <w:sz w:val="21"/>
              </w:rPr>
              <w:t>18</w:t>
            </w:r>
            <w:r w:rsidRPr="00E752EC">
              <w:rPr>
                <w:sz w:val="21"/>
              </w:rPr>
              <w:t>m</w:t>
            </w:r>
          </w:p>
        </w:tc>
        <w:tc>
          <w:tcPr>
            <w:tcW w:w="966" w:type="pct"/>
            <w:vAlign w:val="center"/>
          </w:tcPr>
          <w:p w14:paraId="495FA748"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2646AE96" w14:textId="75A152BD" w:rsidR="006F7311" w:rsidRPr="00E752EC" w:rsidRDefault="006F7311" w:rsidP="006F7311">
            <w:pPr>
              <w:widowControl w:val="0"/>
              <w:spacing w:line="240" w:lineRule="auto"/>
              <w:ind w:firstLineChars="0" w:firstLine="0"/>
              <w:jc w:val="center"/>
              <w:rPr>
                <w:rFonts w:eastAsia="Times New Roman"/>
                <w:sz w:val="21"/>
              </w:rPr>
            </w:pPr>
            <w:r w:rsidRPr="00E752EC">
              <w:rPr>
                <w:rFonts w:eastAsiaTheme="minorEastAsia"/>
                <w:sz w:val="21"/>
              </w:rPr>
              <w:t>4.0.10</w:t>
            </w:r>
          </w:p>
        </w:tc>
        <w:tc>
          <w:tcPr>
            <w:tcW w:w="517" w:type="pct"/>
            <w:vAlign w:val="center"/>
          </w:tcPr>
          <w:p w14:paraId="00A47AFA" w14:textId="48F017D8" w:rsidR="006F7311" w:rsidRPr="00E752EC"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4F1BE5A5" w14:textId="77777777" w:rsidTr="00881A3D">
        <w:trPr>
          <w:trHeight w:val="493"/>
          <w:jc w:val="center"/>
        </w:trPr>
        <w:tc>
          <w:tcPr>
            <w:tcW w:w="466" w:type="pct"/>
            <w:vMerge/>
            <w:vAlign w:val="center"/>
          </w:tcPr>
          <w:p w14:paraId="0B8DE60A" w14:textId="77777777" w:rsidR="006F7311" w:rsidRDefault="006F7311" w:rsidP="006F7311">
            <w:pPr>
              <w:widowControl w:val="0"/>
              <w:spacing w:line="240" w:lineRule="auto"/>
              <w:ind w:firstLineChars="0" w:firstLine="0"/>
              <w:jc w:val="center"/>
              <w:rPr>
                <w:sz w:val="21"/>
              </w:rPr>
            </w:pPr>
          </w:p>
        </w:tc>
        <w:tc>
          <w:tcPr>
            <w:tcW w:w="470" w:type="pct"/>
            <w:vAlign w:val="center"/>
          </w:tcPr>
          <w:p w14:paraId="5DBED15E" w14:textId="7C45BF88" w:rsidR="006F7311" w:rsidRPr="00E752EC" w:rsidRDefault="006F7311" w:rsidP="006F7311">
            <w:pPr>
              <w:widowControl w:val="0"/>
              <w:spacing w:line="240" w:lineRule="auto"/>
              <w:ind w:firstLineChars="0" w:firstLine="0"/>
              <w:jc w:val="center"/>
              <w:rPr>
                <w:sz w:val="21"/>
              </w:rPr>
            </w:pPr>
            <w:r w:rsidRPr="00E752EC">
              <w:rPr>
                <w:sz w:val="21"/>
              </w:rPr>
              <w:t>东</w:t>
            </w:r>
          </w:p>
        </w:tc>
        <w:tc>
          <w:tcPr>
            <w:tcW w:w="1096" w:type="pct"/>
            <w:vAlign w:val="center"/>
          </w:tcPr>
          <w:p w14:paraId="7C72E4C7" w14:textId="1AD1C762" w:rsidR="006F7311" w:rsidRDefault="006F7311" w:rsidP="006F7311">
            <w:pPr>
              <w:widowControl w:val="0"/>
              <w:spacing w:line="240" w:lineRule="auto"/>
              <w:ind w:firstLineChars="0" w:firstLine="0"/>
              <w:jc w:val="center"/>
              <w:rPr>
                <w:sz w:val="21"/>
              </w:rPr>
            </w:pPr>
            <w:r w:rsidRPr="00E752EC">
              <w:rPr>
                <w:sz w:val="21"/>
              </w:rPr>
              <w:t>黄海路</w:t>
            </w:r>
          </w:p>
        </w:tc>
        <w:tc>
          <w:tcPr>
            <w:tcW w:w="781" w:type="pct"/>
            <w:vAlign w:val="center"/>
          </w:tcPr>
          <w:p w14:paraId="5EBF9A21" w14:textId="65F80CC8" w:rsidR="006F7311" w:rsidRPr="00E752EC" w:rsidRDefault="006F7311" w:rsidP="006F7311">
            <w:pPr>
              <w:widowControl w:val="0"/>
              <w:spacing w:line="240" w:lineRule="auto"/>
              <w:ind w:firstLineChars="0" w:firstLine="0"/>
              <w:jc w:val="center"/>
              <w:rPr>
                <w:sz w:val="21"/>
              </w:rPr>
            </w:pPr>
            <w:r>
              <w:rPr>
                <w:rFonts w:hint="eastAsia"/>
                <w:sz w:val="21"/>
              </w:rPr>
              <w:t>43</w:t>
            </w:r>
            <w:r w:rsidRPr="00E752EC">
              <w:rPr>
                <w:sz w:val="21"/>
              </w:rPr>
              <w:t>m</w:t>
            </w:r>
          </w:p>
        </w:tc>
        <w:tc>
          <w:tcPr>
            <w:tcW w:w="704" w:type="pct"/>
            <w:vAlign w:val="center"/>
          </w:tcPr>
          <w:p w14:paraId="7788DD4B" w14:textId="6F40654F" w:rsidR="006F7311" w:rsidRDefault="006F7311" w:rsidP="006F7311">
            <w:pPr>
              <w:widowControl w:val="0"/>
              <w:spacing w:line="240" w:lineRule="auto"/>
              <w:ind w:firstLineChars="0" w:firstLine="0"/>
              <w:jc w:val="center"/>
              <w:rPr>
                <w:sz w:val="21"/>
              </w:rPr>
            </w:pPr>
            <w:r w:rsidRPr="00E752EC">
              <w:rPr>
                <w:sz w:val="21"/>
              </w:rPr>
              <w:t>≥15m</w:t>
            </w:r>
          </w:p>
        </w:tc>
        <w:tc>
          <w:tcPr>
            <w:tcW w:w="966" w:type="pct"/>
            <w:vAlign w:val="center"/>
          </w:tcPr>
          <w:p w14:paraId="147B8A4D"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589E895F" w14:textId="62757686" w:rsidR="006F7311" w:rsidRDefault="006F7311" w:rsidP="006F7311">
            <w:pPr>
              <w:widowControl w:val="0"/>
              <w:spacing w:line="240" w:lineRule="auto"/>
              <w:ind w:firstLineChars="0" w:firstLine="0"/>
              <w:jc w:val="center"/>
              <w:rPr>
                <w:rFonts w:eastAsiaTheme="minorEastAsia"/>
                <w:sz w:val="21"/>
              </w:rPr>
            </w:pPr>
            <w:r w:rsidRPr="00E752EC">
              <w:rPr>
                <w:rFonts w:eastAsiaTheme="minorEastAsia"/>
                <w:sz w:val="21"/>
              </w:rPr>
              <w:t>4.0.10</w:t>
            </w:r>
          </w:p>
        </w:tc>
        <w:tc>
          <w:tcPr>
            <w:tcW w:w="517" w:type="pct"/>
            <w:vAlign w:val="center"/>
          </w:tcPr>
          <w:p w14:paraId="5508D68E" w14:textId="4F50E89E" w:rsidR="006F7311" w:rsidRDefault="006F7311" w:rsidP="006F7311">
            <w:pPr>
              <w:widowControl w:val="0"/>
              <w:spacing w:line="240" w:lineRule="auto"/>
              <w:ind w:firstLineChars="0" w:firstLine="0"/>
              <w:jc w:val="center"/>
              <w:rPr>
                <w:sz w:val="21"/>
              </w:rPr>
            </w:pPr>
            <w:r w:rsidRPr="00E752EC">
              <w:rPr>
                <w:sz w:val="21"/>
              </w:rPr>
              <w:t>符合</w:t>
            </w:r>
          </w:p>
        </w:tc>
      </w:tr>
      <w:tr w:rsidR="006F7311" w:rsidRPr="00E752EC" w14:paraId="02FBB8D9" w14:textId="77777777" w:rsidTr="00881A3D">
        <w:trPr>
          <w:trHeight w:val="493"/>
          <w:jc w:val="center"/>
        </w:trPr>
        <w:tc>
          <w:tcPr>
            <w:tcW w:w="466" w:type="pct"/>
            <w:vMerge/>
            <w:vAlign w:val="center"/>
          </w:tcPr>
          <w:p w14:paraId="6860F17E" w14:textId="77777777" w:rsidR="006F7311" w:rsidRDefault="006F7311" w:rsidP="006F7311">
            <w:pPr>
              <w:widowControl w:val="0"/>
              <w:spacing w:line="240" w:lineRule="auto"/>
              <w:ind w:firstLineChars="0" w:firstLine="0"/>
              <w:jc w:val="center"/>
              <w:rPr>
                <w:sz w:val="21"/>
              </w:rPr>
            </w:pPr>
          </w:p>
        </w:tc>
        <w:tc>
          <w:tcPr>
            <w:tcW w:w="470" w:type="pct"/>
            <w:vAlign w:val="center"/>
          </w:tcPr>
          <w:p w14:paraId="6A1D5CB1" w14:textId="0DEF0692" w:rsidR="006F7311" w:rsidRPr="00E752EC" w:rsidRDefault="006F7311" w:rsidP="006F7311">
            <w:pPr>
              <w:widowControl w:val="0"/>
              <w:spacing w:line="240" w:lineRule="auto"/>
              <w:ind w:firstLineChars="0" w:firstLine="0"/>
              <w:jc w:val="center"/>
              <w:rPr>
                <w:sz w:val="21"/>
              </w:rPr>
            </w:pPr>
            <w:r w:rsidRPr="00E752EC">
              <w:rPr>
                <w:sz w:val="21"/>
              </w:rPr>
              <w:t>东南</w:t>
            </w:r>
          </w:p>
        </w:tc>
        <w:tc>
          <w:tcPr>
            <w:tcW w:w="1096" w:type="pct"/>
            <w:vAlign w:val="center"/>
          </w:tcPr>
          <w:p w14:paraId="0379DE0D" w14:textId="25DBC930" w:rsidR="006F7311" w:rsidRPr="00E752EC" w:rsidRDefault="006F7311" w:rsidP="006F7311">
            <w:pPr>
              <w:widowControl w:val="0"/>
              <w:spacing w:line="240" w:lineRule="auto"/>
              <w:ind w:firstLineChars="0" w:firstLine="0"/>
              <w:jc w:val="center"/>
              <w:rPr>
                <w:sz w:val="21"/>
              </w:rPr>
            </w:pPr>
            <w:r>
              <w:rPr>
                <w:rFonts w:hint="eastAsia"/>
                <w:sz w:val="21"/>
              </w:rPr>
              <w:t>环境监测</w:t>
            </w:r>
            <w:r w:rsidRPr="00E752EC">
              <w:rPr>
                <w:sz w:val="21"/>
              </w:rPr>
              <w:t>站</w:t>
            </w:r>
          </w:p>
        </w:tc>
        <w:tc>
          <w:tcPr>
            <w:tcW w:w="781" w:type="pct"/>
            <w:vAlign w:val="center"/>
          </w:tcPr>
          <w:p w14:paraId="754853D7" w14:textId="2A88B181" w:rsidR="006F7311" w:rsidRPr="00E752EC" w:rsidRDefault="006F7311" w:rsidP="006F7311">
            <w:pPr>
              <w:widowControl w:val="0"/>
              <w:spacing w:line="240" w:lineRule="auto"/>
              <w:ind w:firstLineChars="0" w:firstLine="0"/>
              <w:jc w:val="center"/>
              <w:rPr>
                <w:sz w:val="21"/>
              </w:rPr>
            </w:pPr>
            <w:r>
              <w:rPr>
                <w:rFonts w:hint="eastAsia"/>
                <w:sz w:val="21"/>
              </w:rPr>
              <w:t>39</w:t>
            </w:r>
            <w:r w:rsidRPr="00E752EC">
              <w:rPr>
                <w:sz w:val="21"/>
              </w:rPr>
              <w:t>m</w:t>
            </w:r>
          </w:p>
        </w:tc>
        <w:tc>
          <w:tcPr>
            <w:tcW w:w="704" w:type="pct"/>
            <w:vAlign w:val="center"/>
          </w:tcPr>
          <w:p w14:paraId="72C54501" w14:textId="08AEE4C6" w:rsidR="006F7311" w:rsidRPr="00E752EC" w:rsidRDefault="006F7311" w:rsidP="006F7311">
            <w:pPr>
              <w:widowControl w:val="0"/>
              <w:spacing w:line="240" w:lineRule="auto"/>
              <w:ind w:firstLineChars="0" w:firstLine="0"/>
              <w:jc w:val="center"/>
              <w:rPr>
                <w:sz w:val="21"/>
              </w:rPr>
            </w:pPr>
            <w:r w:rsidRPr="00E752EC">
              <w:rPr>
                <w:sz w:val="21"/>
              </w:rPr>
              <w:t>≥</w:t>
            </w:r>
            <w:r>
              <w:rPr>
                <w:rFonts w:hint="eastAsia"/>
                <w:sz w:val="21"/>
              </w:rPr>
              <w:t>18</w:t>
            </w:r>
            <w:r w:rsidRPr="00E752EC">
              <w:rPr>
                <w:sz w:val="21"/>
              </w:rPr>
              <w:t>m</w:t>
            </w:r>
          </w:p>
        </w:tc>
        <w:tc>
          <w:tcPr>
            <w:tcW w:w="966" w:type="pct"/>
            <w:vAlign w:val="center"/>
          </w:tcPr>
          <w:p w14:paraId="2A3406BC" w14:textId="77777777" w:rsidR="006F7311" w:rsidRPr="00E752EC" w:rsidRDefault="006F7311" w:rsidP="006F7311">
            <w:pPr>
              <w:widowControl w:val="0"/>
              <w:spacing w:line="240" w:lineRule="auto"/>
              <w:ind w:firstLineChars="0" w:firstLine="0"/>
              <w:jc w:val="center"/>
              <w:rPr>
                <w:rFonts w:eastAsiaTheme="minorEastAsia"/>
                <w:sz w:val="21"/>
              </w:rPr>
            </w:pPr>
            <w:r w:rsidRPr="00E752EC">
              <w:rPr>
                <w:rFonts w:eastAsia="Times New Roman"/>
                <w:sz w:val="21"/>
              </w:rPr>
              <w:t>GB50074-20</w:t>
            </w:r>
            <w:r w:rsidRPr="00E752EC">
              <w:rPr>
                <w:rFonts w:eastAsiaTheme="minorEastAsia"/>
                <w:sz w:val="21"/>
              </w:rPr>
              <w:t>14</w:t>
            </w:r>
          </w:p>
          <w:p w14:paraId="14F538C4" w14:textId="28F3266D" w:rsidR="006F7311" w:rsidRPr="00E752EC" w:rsidRDefault="006F7311" w:rsidP="006F7311">
            <w:pPr>
              <w:widowControl w:val="0"/>
              <w:spacing w:line="240" w:lineRule="auto"/>
              <w:ind w:firstLineChars="0" w:firstLine="0"/>
              <w:jc w:val="center"/>
              <w:rPr>
                <w:rFonts w:eastAsia="Times New Roman"/>
                <w:sz w:val="21"/>
              </w:rPr>
            </w:pPr>
            <w:r w:rsidRPr="00E752EC">
              <w:rPr>
                <w:rFonts w:eastAsiaTheme="minorEastAsia"/>
                <w:sz w:val="21"/>
              </w:rPr>
              <w:t>4.0.10</w:t>
            </w:r>
          </w:p>
        </w:tc>
        <w:tc>
          <w:tcPr>
            <w:tcW w:w="517" w:type="pct"/>
            <w:vAlign w:val="center"/>
          </w:tcPr>
          <w:p w14:paraId="1E8F855B" w14:textId="1315EC0E" w:rsidR="006F7311" w:rsidRPr="00E752EC" w:rsidRDefault="006F7311" w:rsidP="006F7311">
            <w:pPr>
              <w:widowControl w:val="0"/>
              <w:spacing w:line="240" w:lineRule="auto"/>
              <w:ind w:firstLineChars="0" w:firstLine="0"/>
              <w:jc w:val="center"/>
              <w:rPr>
                <w:sz w:val="21"/>
              </w:rPr>
            </w:pPr>
            <w:r w:rsidRPr="00E752EC">
              <w:rPr>
                <w:sz w:val="21"/>
              </w:rPr>
              <w:t>符合</w:t>
            </w:r>
          </w:p>
        </w:tc>
      </w:tr>
    </w:tbl>
    <w:p w14:paraId="56646A6E" w14:textId="22B7B3EE" w:rsidR="00C82BB8" w:rsidRPr="00E752EC" w:rsidRDefault="00C82BB8" w:rsidP="00C1497C">
      <w:pPr>
        <w:widowControl w:val="0"/>
        <w:ind w:firstLine="411"/>
        <w:rPr>
          <w:sz w:val="21"/>
        </w:rPr>
      </w:pPr>
      <w:r w:rsidRPr="00E752EC">
        <w:rPr>
          <w:sz w:val="21"/>
        </w:rPr>
        <w:t>注：该库区储存闪点大于</w:t>
      </w:r>
      <w:r w:rsidRPr="00E752EC">
        <w:rPr>
          <w:sz w:val="21"/>
        </w:rPr>
        <w:t xml:space="preserve"> </w:t>
      </w:r>
      <w:r w:rsidRPr="00E752EC">
        <w:rPr>
          <w:rFonts w:eastAsia="Times New Roman"/>
          <w:sz w:val="21"/>
        </w:rPr>
        <w:t>60</w:t>
      </w:r>
      <w:r w:rsidRPr="00E752EC">
        <w:rPr>
          <w:sz w:val="21"/>
        </w:rPr>
        <w:t>℃</w:t>
      </w:r>
      <w:r w:rsidRPr="00E752EC">
        <w:rPr>
          <w:sz w:val="21"/>
        </w:rPr>
        <w:t>的柴油货种，</w:t>
      </w:r>
      <w:r w:rsidR="002D1844" w:rsidRPr="00E752EC">
        <w:rPr>
          <w:sz w:val="21"/>
        </w:rPr>
        <w:t>火灾危险性</w:t>
      </w:r>
      <w:r w:rsidRPr="00E752EC">
        <w:rPr>
          <w:sz w:val="21"/>
        </w:rPr>
        <w:t>属于丙</w:t>
      </w:r>
      <w:r w:rsidRPr="00E752EC">
        <w:rPr>
          <w:sz w:val="21"/>
        </w:rPr>
        <w:t xml:space="preserve"> </w:t>
      </w:r>
      <w:r w:rsidRPr="00E752EC">
        <w:rPr>
          <w:rFonts w:eastAsia="Times New Roman"/>
          <w:sz w:val="21"/>
        </w:rPr>
        <w:t xml:space="preserve">A </w:t>
      </w:r>
      <w:r w:rsidRPr="00E752EC">
        <w:rPr>
          <w:sz w:val="21"/>
        </w:rPr>
        <w:t>类。</w:t>
      </w:r>
    </w:p>
    <w:p w14:paraId="077EDADC" w14:textId="76147493" w:rsidR="000B2D23" w:rsidRPr="00E752EC" w:rsidRDefault="000B2D23" w:rsidP="00C1497C">
      <w:pPr>
        <w:widowControl w:val="0"/>
        <w:ind w:firstLine="471"/>
        <w:rPr>
          <w:szCs w:val="28"/>
        </w:rPr>
      </w:pPr>
      <w:r w:rsidRPr="00E752EC">
        <w:t>由上表可知，</w:t>
      </w:r>
      <w:r w:rsidR="00C82BB8" w:rsidRPr="00E752EC">
        <w:rPr>
          <w:spacing w:val="-2"/>
        </w:rPr>
        <w:t>在该油库储存柴油闪点大于</w:t>
      </w:r>
      <w:r w:rsidR="00C82BB8" w:rsidRPr="00E752EC">
        <w:rPr>
          <w:spacing w:val="-2"/>
        </w:rPr>
        <w:t xml:space="preserve"> </w:t>
      </w:r>
      <w:r w:rsidR="00C82BB8" w:rsidRPr="00E752EC">
        <w:rPr>
          <w:rFonts w:eastAsia="Times New Roman"/>
        </w:rPr>
        <w:t>60</w:t>
      </w:r>
      <w:r w:rsidR="00C82BB8" w:rsidRPr="00E752EC">
        <w:t>℃</w:t>
      </w:r>
      <w:r w:rsidR="00C82BB8" w:rsidRPr="00E752EC">
        <w:t>的前提下，</w:t>
      </w:r>
      <w:r w:rsidRPr="00E752EC">
        <w:t>成品油库与周边设施之间</w:t>
      </w:r>
      <w:r w:rsidRPr="00E752EC">
        <w:lastRenderedPageBreak/>
        <w:t>的防火距离符合《石油库设计规范》（</w:t>
      </w:r>
      <w:r w:rsidRPr="00E752EC">
        <w:rPr>
          <w:rFonts w:eastAsia="Times New Roman"/>
        </w:rPr>
        <w:t>GB50074-20</w:t>
      </w:r>
      <w:r w:rsidRPr="00E752EC">
        <w:rPr>
          <w:rFonts w:eastAsiaTheme="minorEastAsia"/>
        </w:rPr>
        <w:t>14</w:t>
      </w:r>
      <w:r w:rsidRPr="00E752EC">
        <w:t>）的要求</w:t>
      </w:r>
      <w:r w:rsidRPr="00E752EC">
        <w:rPr>
          <w:szCs w:val="28"/>
        </w:rPr>
        <w:t>。</w:t>
      </w:r>
    </w:p>
    <w:p w14:paraId="350D501F" w14:textId="53983533" w:rsidR="006A5F3E" w:rsidRPr="00E752EC" w:rsidRDefault="006A5F3E" w:rsidP="00C1497C">
      <w:pPr>
        <w:pStyle w:val="2"/>
        <w:spacing w:beforeLines="0" w:before="0" w:afterLines="0" w:after="0"/>
      </w:pPr>
      <w:bookmarkStart w:id="29" w:name="_Toc177560038"/>
      <w:r w:rsidRPr="00E752EC">
        <w:t>自然条件</w:t>
      </w:r>
      <w:bookmarkEnd w:id="29"/>
    </w:p>
    <w:p w14:paraId="5AC785BC" w14:textId="706AC482" w:rsidR="006A5F3E" w:rsidRPr="00E752EC" w:rsidRDefault="006A5F3E" w:rsidP="00C1497C">
      <w:pPr>
        <w:pStyle w:val="3"/>
      </w:pPr>
      <w:r w:rsidRPr="00E752EC">
        <w:t>气象条件</w:t>
      </w:r>
    </w:p>
    <w:p w14:paraId="2DFB9B62" w14:textId="77777777" w:rsidR="006A5F3E" w:rsidRPr="00E752EC" w:rsidRDefault="006A5F3E" w:rsidP="00C1497C">
      <w:pPr>
        <w:widowControl w:val="0"/>
        <w:ind w:firstLine="471"/>
      </w:pPr>
      <w:r w:rsidRPr="00E752EC">
        <w:t>气象资料分别源于龙口气象站和龙口海洋站。龙口气象站地理坐标为东经</w:t>
      </w:r>
      <w:r w:rsidRPr="00E752EC">
        <w:t>120°19′</w:t>
      </w:r>
      <w:r w:rsidRPr="00E752EC">
        <w:t>，北纬</w:t>
      </w:r>
      <w:r w:rsidRPr="00E752EC">
        <w:t xml:space="preserve"> 37°37′</w:t>
      </w:r>
      <w:r w:rsidRPr="00E752EC">
        <w:t>，观测站高程</w:t>
      </w:r>
      <w:r w:rsidRPr="00E752EC">
        <w:t xml:space="preserve"> 3.5m</w:t>
      </w:r>
      <w:r w:rsidRPr="00E752EC">
        <w:t>。龙口海洋站位于屺姆岛高角，地理坐标为东经</w:t>
      </w:r>
      <w:r w:rsidRPr="00E752EC">
        <w:t xml:space="preserve"> 120°13′</w:t>
      </w:r>
      <w:r w:rsidRPr="00E752EC">
        <w:t>，北纬</w:t>
      </w:r>
      <w:r w:rsidRPr="00E752EC">
        <w:t xml:space="preserve"> 37°41′</w:t>
      </w:r>
      <w:r w:rsidRPr="00E752EC">
        <w:t>。观测站高程</w:t>
      </w:r>
      <w:r w:rsidRPr="00E752EC">
        <w:t xml:space="preserve"> 24.lm</w:t>
      </w:r>
      <w:r w:rsidRPr="00E752EC">
        <w:t>，两站相距</w:t>
      </w:r>
      <w:r w:rsidRPr="00E752EC">
        <w:t xml:space="preserve"> 11km</w:t>
      </w:r>
      <w:r w:rsidRPr="00E752EC">
        <w:t>。</w:t>
      </w:r>
    </w:p>
    <w:p w14:paraId="2884BA9F" w14:textId="77777777" w:rsidR="006A5F3E" w:rsidRPr="00E752EC" w:rsidRDefault="006A5F3E" w:rsidP="00C1497C">
      <w:pPr>
        <w:widowControl w:val="0"/>
        <w:ind w:firstLine="471"/>
      </w:pPr>
      <w:r w:rsidRPr="00E752EC">
        <w:t>1</w:t>
      </w:r>
      <w:r w:rsidRPr="00E752EC">
        <w:t>）气温</w:t>
      </w:r>
    </w:p>
    <w:p w14:paraId="06F82C33" w14:textId="2AA4CE75" w:rsidR="006A5F3E" w:rsidRPr="00E752EC" w:rsidRDefault="006A5F3E" w:rsidP="00C1497C">
      <w:pPr>
        <w:widowControl w:val="0"/>
        <w:ind w:firstLine="471"/>
      </w:pPr>
      <w:r w:rsidRPr="00E752EC">
        <w:t>年平均气温</w:t>
      </w:r>
      <w:r w:rsidRPr="00E752EC">
        <w:t xml:space="preserve">                                                         </w:t>
      </w:r>
      <w:r w:rsidRPr="00E752EC">
        <w:tab/>
        <w:t>11.6℃</w:t>
      </w:r>
    </w:p>
    <w:p w14:paraId="79C44A1C" w14:textId="739BDF8B" w:rsidR="006A5F3E" w:rsidRPr="00E752EC" w:rsidRDefault="006A5F3E" w:rsidP="00C1497C">
      <w:pPr>
        <w:widowControl w:val="0"/>
        <w:ind w:firstLine="471"/>
      </w:pPr>
      <w:r w:rsidRPr="00E752EC">
        <w:t>年最低平均气温</w:t>
      </w:r>
      <w:r w:rsidRPr="00E752EC">
        <w:t xml:space="preserve">                                                 </w:t>
      </w:r>
      <w:r w:rsidRPr="00E752EC">
        <w:tab/>
        <w:t>9.1℃</w:t>
      </w:r>
    </w:p>
    <w:p w14:paraId="7A5C0D1A" w14:textId="28537145" w:rsidR="006A5F3E" w:rsidRPr="00E752EC" w:rsidRDefault="006A5F3E" w:rsidP="00C1497C">
      <w:pPr>
        <w:widowControl w:val="0"/>
        <w:ind w:firstLine="471"/>
      </w:pPr>
      <w:r w:rsidRPr="00E752EC">
        <w:t>年最高平均气温</w:t>
      </w:r>
      <w:r w:rsidRPr="00E752EC">
        <w:t xml:space="preserve">                                                </w:t>
      </w:r>
      <w:r w:rsidRPr="00E752EC">
        <w:tab/>
        <w:t>15.4℃</w:t>
      </w:r>
    </w:p>
    <w:p w14:paraId="386FA53E" w14:textId="29EC0A83" w:rsidR="006A5F3E" w:rsidRPr="00E752EC" w:rsidRDefault="006A5F3E" w:rsidP="00C1497C">
      <w:pPr>
        <w:widowControl w:val="0"/>
        <w:ind w:firstLine="471"/>
      </w:pPr>
      <w:r w:rsidRPr="00E752EC">
        <w:t>极端最低气温</w:t>
      </w:r>
      <w:r w:rsidRPr="00E752EC">
        <w:t xml:space="preserve">                                                    </w:t>
      </w:r>
      <w:r w:rsidRPr="00E752EC">
        <w:tab/>
        <w:t>-21.3℃</w:t>
      </w:r>
    </w:p>
    <w:p w14:paraId="07EB03DB" w14:textId="5DFF9630" w:rsidR="006A5F3E" w:rsidRPr="00E752EC" w:rsidRDefault="006A5F3E" w:rsidP="00C1497C">
      <w:pPr>
        <w:widowControl w:val="0"/>
        <w:ind w:firstLine="471"/>
      </w:pPr>
      <w:r w:rsidRPr="00E752EC">
        <w:t>极端最高气温</w:t>
      </w:r>
      <w:r w:rsidRPr="00E752EC">
        <w:t xml:space="preserve">                                                    </w:t>
      </w:r>
      <w:r w:rsidRPr="00E752EC">
        <w:tab/>
        <w:t xml:space="preserve">38.3℃ </w:t>
      </w:r>
    </w:p>
    <w:p w14:paraId="2E230CAC" w14:textId="7F7007DF" w:rsidR="006A5F3E" w:rsidRPr="00E752EC" w:rsidRDefault="006A5F3E" w:rsidP="00C1497C">
      <w:pPr>
        <w:widowControl w:val="0"/>
        <w:ind w:firstLine="471"/>
      </w:pPr>
      <w:r w:rsidRPr="00E752EC">
        <w:t>2</w:t>
      </w:r>
      <w:r w:rsidRPr="00E752EC">
        <w:t>）降水</w:t>
      </w:r>
    </w:p>
    <w:p w14:paraId="11A9F176" w14:textId="1A87BFE6" w:rsidR="006A5F3E" w:rsidRPr="00E752EC" w:rsidRDefault="006A5F3E" w:rsidP="00C1497C">
      <w:pPr>
        <w:widowControl w:val="0"/>
        <w:ind w:firstLine="471"/>
      </w:pPr>
      <w:r w:rsidRPr="00E752EC">
        <w:t>年平均降水量</w:t>
      </w:r>
      <w:r w:rsidRPr="00E752EC">
        <w:t xml:space="preserve">                                                     </w:t>
      </w:r>
      <w:r w:rsidRPr="00E752EC">
        <w:tab/>
        <w:t>633.3mm</w:t>
      </w:r>
    </w:p>
    <w:p w14:paraId="3FA10094" w14:textId="784BABE6" w:rsidR="006A5F3E" w:rsidRPr="00E752EC" w:rsidRDefault="006A5F3E" w:rsidP="00C1497C">
      <w:pPr>
        <w:widowControl w:val="0"/>
        <w:ind w:firstLine="471"/>
      </w:pPr>
      <w:r w:rsidRPr="00E752EC">
        <w:t>日最大降水量</w:t>
      </w:r>
      <w:r w:rsidRPr="00E752EC">
        <w:t xml:space="preserve">                                                     </w:t>
      </w:r>
      <w:r w:rsidRPr="00E752EC">
        <w:tab/>
        <w:t>163.3mm</w:t>
      </w:r>
      <w:r w:rsidRPr="00E752EC">
        <w:t>（</w:t>
      </w:r>
      <w:r w:rsidRPr="00E752EC">
        <w:t xml:space="preserve">1982 </w:t>
      </w:r>
      <w:r w:rsidRPr="00E752EC">
        <w:t>年）</w:t>
      </w:r>
    </w:p>
    <w:p w14:paraId="1E9FF6E6" w14:textId="61B3A609" w:rsidR="006A5F3E" w:rsidRPr="00E752EC" w:rsidRDefault="006A5F3E" w:rsidP="00C1497C">
      <w:pPr>
        <w:widowControl w:val="0"/>
        <w:ind w:firstLine="471"/>
      </w:pPr>
      <w:r w:rsidRPr="00E752EC">
        <w:t>年最大降水量</w:t>
      </w:r>
      <w:r w:rsidRPr="00E752EC">
        <w:t xml:space="preserve">                                                     </w:t>
      </w:r>
      <w:r w:rsidRPr="00E752EC">
        <w:tab/>
        <w:t>944.9mm</w:t>
      </w:r>
      <w:r w:rsidRPr="00E752EC">
        <w:t>（</w:t>
      </w:r>
      <w:r w:rsidRPr="00E752EC">
        <w:t xml:space="preserve">1964 </w:t>
      </w:r>
      <w:r w:rsidRPr="00E752EC">
        <w:t>年）</w:t>
      </w:r>
    </w:p>
    <w:p w14:paraId="26F28226" w14:textId="59D3BFDF" w:rsidR="006A5F3E" w:rsidRPr="00E752EC" w:rsidRDefault="006A5F3E" w:rsidP="00C1497C">
      <w:pPr>
        <w:widowControl w:val="0"/>
        <w:ind w:firstLine="471"/>
      </w:pPr>
      <w:r w:rsidRPr="00E752EC">
        <w:t>年最小降水量</w:t>
      </w:r>
      <w:r w:rsidRPr="00E752EC">
        <w:t xml:space="preserve">                                                     </w:t>
      </w:r>
      <w:r w:rsidRPr="00E752EC">
        <w:tab/>
        <w:t>353.9mm</w:t>
      </w:r>
      <w:r w:rsidRPr="00E752EC">
        <w:t>（</w:t>
      </w:r>
      <w:r w:rsidRPr="00E752EC">
        <w:t xml:space="preserve">1969 </w:t>
      </w:r>
      <w:r w:rsidRPr="00E752EC">
        <w:t>年）</w:t>
      </w:r>
    </w:p>
    <w:p w14:paraId="358EC569" w14:textId="2F0119CA" w:rsidR="006A5F3E" w:rsidRPr="00E752EC" w:rsidRDefault="006A5F3E" w:rsidP="00C1497C">
      <w:pPr>
        <w:widowControl w:val="0"/>
        <w:ind w:firstLine="471"/>
      </w:pPr>
      <w:r w:rsidRPr="00E752EC">
        <w:t>年平均降水日数（日降水量大于</w:t>
      </w:r>
      <w:r w:rsidRPr="00E752EC">
        <w:t xml:space="preserve"> 0.1mm</w:t>
      </w:r>
      <w:r w:rsidRPr="00E752EC">
        <w:t>）</w:t>
      </w:r>
      <w:r w:rsidRPr="00E752EC">
        <w:t xml:space="preserve">              82 </w:t>
      </w:r>
      <w:r w:rsidRPr="00E752EC">
        <w:t>天</w:t>
      </w:r>
    </w:p>
    <w:p w14:paraId="21EEC6B6" w14:textId="7475EF76" w:rsidR="006A5F3E" w:rsidRPr="00E752EC" w:rsidRDefault="006A5F3E" w:rsidP="00C1497C">
      <w:pPr>
        <w:widowControl w:val="0"/>
        <w:ind w:firstLine="471"/>
      </w:pPr>
      <w:r w:rsidRPr="00E752EC">
        <w:t>年平均大雨日数（日降水量大于</w:t>
      </w:r>
      <w:r w:rsidRPr="00E752EC">
        <w:t xml:space="preserve"> 25.1</w:t>
      </w:r>
      <w:r w:rsidRPr="00E752EC">
        <w:t>～</w:t>
      </w:r>
      <w:r w:rsidRPr="00E752EC">
        <w:t>50mm</w:t>
      </w:r>
      <w:r w:rsidRPr="00E752EC">
        <w:t>）</w:t>
      </w:r>
      <w:r w:rsidRPr="00E752EC">
        <w:t xml:space="preserve">   6.5 </w:t>
      </w:r>
      <w:r w:rsidRPr="00E752EC">
        <w:t>天</w:t>
      </w:r>
    </w:p>
    <w:p w14:paraId="584BC1F9" w14:textId="584728AF" w:rsidR="006A5F3E" w:rsidRPr="00E752EC" w:rsidRDefault="006A5F3E" w:rsidP="00C1497C">
      <w:pPr>
        <w:widowControl w:val="0"/>
        <w:ind w:firstLine="471"/>
      </w:pPr>
      <w:r w:rsidRPr="00E752EC">
        <w:t>年平均暴雨日数（日降水量大于</w:t>
      </w:r>
      <w:r w:rsidRPr="00E752EC">
        <w:t xml:space="preserve"> 50mm</w:t>
      </w:r>
      <w:r w:rsidRPr="00E752EC">
        <w:t>）</w:t>
      </w:r>
      <w:r w:rsidRPr="00E752EC">
        <w:t xml:space="preserve">               2 </w:t>
      </w:r>
      <w:r w:rsidRPr="00E752EC">
        <w:t>天</w:t>
      </w:r>
    </w:p>
    <w:p w14:paraId="06D405B3" w14:textId="3CF0944C" w:rsidR="006A5F3E" w:rsidRPr="00E752EC" w:rsidRDefault="006A5F3E" w:rsidP="00C1497C">
      <w:pPr>
        <w:widowControl w:val="0"/>
        <w:ind w:firstLine="471"/>
      </w:pPr>
      <w:r w:rsidRPr="00E752EC">
        <w:t>年降水量超过作业要求的天数</w:t>
      </w:r>
      <w:r w:rsidRPr="00E752EC">
        <w:t xml:space="preserve">                                   </w:t>
      </w:r>
      <w:r w:rsidRPr="00E752EC">
        <w:tab/>
        <w:t xml:space="preserve">17.8 </w:t>
      </w:r>
      <w:r w:rsidRPr="00E752EC">
        <w:t>天</w:t>
      </w:r>
    </w:p>
    <w:p w14:paraId="0EEB5F26" w14:textId="77777777" w:rsidR="006A5F3E" w:rsidRPr="00E752EC" w:rsidRDefault="006A5F3E" w:rsidP="00C1497C">
      <w:pPr>
        <w:widowControl w:val="0"/>
        <w:ind w:firstLine="471"/>
      </w:pPr>
      <w:r w:rsidRPr="00E752EC">
        <w:t>3</w:t>
      </w:r>
      <w:r w:rsidRPr="00E752EC">
        <w:t>）风况</w:t>
      </w:r>
    </w:p>
    <w:p w14:paraId="38DE1DAA" w14:textId="77777777" w:rsidR="00D2428A" w:rsidRPr="00E752EC" w:rsidRDefault="006A5F3E" w:rsidP="00C1497C">
      <w:pPr>
        <w:widowControl w:val="0"/>
        <w:ind w:firstLine="471"/>
      </w:pPr>
      <w:r w:rsidRPr="00E752EC">
        <w:t>根据龙口气象站的观测资料统计，该区常风向为</w:t>
      </w:r>
      <w:r w:rsidRPr="00E752EC">
        <w:t xml:space="preserve"> S </w:t>
      </w:r>
      <w:r w:rsidRPr="00E752EC">
        <w:t>向，频率为</w:t>
      </w:r>
      <w:r w:rsidRPr="00E752EC">
        <w:t xml:space="preserve"> 20%</w:t>
      </w:r>
      <w:r w:rsidRPr="00E752EC">
        <w:t>；强风向</w:t>
      </w:r>
      <w:r w:rsidRPr="00E752EC">
        <w:t>NNE</w:t>
      </w:r>
      <w:r w:rsidRPr="00E752EC">
        <w:t>，最大风速达</w:t>
      </w:r>
      <w:r w:rsidRPr="00E752EC">
        <w:t xml:space="preserve"> 34m/s</w:t>
      </w:r>
      <w:r w:rsidRPr="00E752EC">
        <w:t>（</w:t>
      </w:r>
      <w:r w:rsidRPr="00E752EC">
        <w:t xml:space="preserve">1964 </w:t>
      </w:r>
      <w:r w:rsidRPr="00E752EC">
        <w:t>年</w:t>
      </w:r>
      <w:r w:rsidRPr="00E752EC">
        <w:t xml:space="preserve"> 4 </w:t>
      </w:r>
      <w:r w:rsidRPr="00E752EC">
        <w:t>月</w:t>
      </w:r>
      <w:r w:rsidRPr="00E752EC">
        <w:t xml:space="preserve"> 6 </w:t>
      </w:r>
      <w:r w:rsidRPr="00E752EC">
        <w:t>日）。全年平均</w:t>
      </w:r>
      <w:r w:rsidRPr="00E752EC">
        <w:t xml:space="preserve"> 6 </w:t>
      </w:r>
      <w:r w:rsidRPr="00E752EC">
        <w:t>级以上大风日</w:t>
      </w:r>
      <w:r w:rsidRPr="00E752EC">
        <w:t xml:space="preserve"> 68.3d</w:t>
      </w:r>
      <w:r w:rsidRPr="00E752EC">
        <w:t>。</w:t>
      </w:r>
    </w:p>
    <w:p w14:paraId="0A83AF03" w14:textId="31D7A4E8" w:rsidR="006A5F3E" w:rsidRPr="00E752EC" w:rsidRDefault="006A5F3E" w:rsidP="00C1497C">
      <w:pPr>
        <w:widowControl w:val="0"/>
        <w:ind w:firstLine="471"/>
      </w:pPr>
      <w:r w:rsidRPr="00E752EC">
        <w:t>该海区全年各月常风向均为南向，</w:t>
      </w:r>
      <w:r w:rsidRPr="00E752EC">
        <w:t xml:space="preserve">5 </w:t>
      </w:r>
      <w:r w:rsidRPr="00E752EC">
        <w:t>月南风频率达</w:t>
      </w:r>
      <w:r w:rsidRPr="00E752EC">
        <w:t xml:space="preserve"> 26%</w:t>
      </w:r>
      <w:r w:rsidRPr="00E752EC">
        <w:t>，每年</w:t>
      </w:r>
      <w:r w:rsidRPr="00E752EC">
        <w:t xml:space="preserve"> 11 </w:t>
      </w:r>
      <w:r w:rsidRPr="00E752EC">
        <w:t>月至第二年</w:t>
      </w:r>
      <w:r w:rsidRPr="00E752EC">
        <w:t xml:space="preserve"> 4 </w:t>
      </w:r>
      <w:r w:rsidRPr="00E752EC">
        <w:t>月，寒潮性偏北大风频繁出现，风力强劲，持续时间一般</w:t>
      </w:r>
      <w:r w:rsidRPr="00E752EC">
        <w:t xml:space="preserve"> 3</w:t>
      </w:r>
      <w:r w:rsidRPr="00E752EC">
        <w:t>～</w:t>
      </w:r>
      <w:r w:rsidRPr="00E752EC">
        <w:t xml:space="preserve">4 </w:t>
      </w:r>
      <w:r w:rsidRPr="00E752EC">
        <w:t>天。影响该区的台风一般出现在</w:t>
      </w:r>
      <w:r w:rsidRPr="00E752EC">
        <w:t xml:space="preserve"> 7 </w:t>
      </w:r>
      <w:r w:rsidRPr="00E752EC">
        <w:t>月和</w:t>
      </w:r>
      <w:r w:rsidRPr="00E752EC">
        <w:t xml:space="preserve"> 8 </w:t>
      </w:r>
      <w:r w:rsidRPr="00E752EC">
        <w:t>月，平均每年一次，对港口安全造成影响。</w:t>
      </w:r>
    </w:p>
    <w:p w14:paraId="7D71F69F" w14:textId="77777777" w:rsidR="00D2428A" w:rsidRPr="00E752EC" w:rsidRDefault="006A5F3E" w:rsidP="00C1497C">
      <w:pPr>
        <w:widowControl w:val="0"/>
        <w:ind w:firstLine="471"/>
      </w:pPr>
      <w:r w:rsidRPr="00E752EC">
        <w:t>根据风况分析，该区年内影响作业的风日数为</w:t>
      </w:r>
      <w:r w:rsidRPr="00E752EC">
        <w:t xml:space="preserve"> 86.3d</w:t>
      </w:r>
      <w:r w:rsidRPr="00E752EC">
        <w:t>。</w:t>
      </w:r>
    </w:p>
    <w:p w14:paraId="78DDADE0" w14:textId="7FCD2E30" w:rsidR="006A5F3E" w:rsidRPr="00E752EC" w:rsidRDefault="006A5F3E" w:rsidP="00C1497C">
      <w:pPr>
        <w:widowControl w:val="0"/>
        <w:ind w:firstLine="471"/>
      </w:pPr>
      <w:r w:rsidRPr="00E752EC">
        <w:t>4</w:t>
      </w:r>
      <w:r w:rsidRPr="00E752EC">
        <w:t>）雾况</w:t>
      </w:r>
    </w:p>
    <w:p w14:paraId="0331C5EF" w14:textId="180F3676" w:rsidR="006A5F3E" w:rsidRPr="00E752EC" w:rsidRDefault="006A5F3E" w:rsidP="00C1497C">
      <w:pPr>
        <w:widowControl w:val="0"/>
        <w:ind w:firstLine="471"/>
      </w:pPr>
      <w:r w:rsidRPr="00E752EC">
        <w:t>龙口地区雾不多见。据统计，该区历年平均雾日（能见度小于</w:t>
      </w:r>
      <w:r w:rsidRPr="00E752EC">
        <w:t xml:space="preserve"> 1000m</w:t>
      </w:r>
      <w:r w:rsidRPr="00E752EC">
        <w:t>）为</w:t>
      </w:r>
      <w:r w:rsidRPr="00E752EC">
        <w:t>10.6d</w:t>
      </w:r>
      <w:r w:rsidRPr="00E752EC">
        <w:t>，</w:t>
      </w:r>
      <w:r w:rsidRPr="00E752EC">
        <w:t xml:space="preserve">4 </w:t>
      </w:r>
      <w:r w:rsidRPr="00E752EC">
        <w:lastRenderedPageBreak/>
        <w:t>月雾日较多，</w:t>
      </w:r>
      <w:r w:rsidRPr="00E752EC">
        <w:t>9</w:t>
      </w:r>
      <w:r w:rsidRPr="00E752EC">
        <w:t>、</w:t>
      </w:r>
      <w:r w:rsidRPr="00E752EC">
        <w:t xml:space="preserve">10 </w:t>
      </w:r>
      <w:r w:rsidRPr="00E752EC">
        <w:t>月雾日较少。雾多在午夜前出现，日出后逐渐消散，持续时间不长，对港口作业影响不大，影响天数计</w:t>
      </w:r>
      <w:r w:rsidRPr="00E752EC">
        <w:t xml:space="preserve"> 2 </w:t>
      </w:r>
      <w:r w:rsidRPr="00E752EC">
        <w:t>天。</w:t>
      </w:r>
    </w:p>
    <w:p w14:paraId="2783039E" w14:textId="77777777" w:rsidR="006A5F3E" w:rsidRPr="00E752EC" w:rsidRDefault="006A5F3E" w:rsidP="00C1497C">
      <w:pPr>
        <w:widowControl w:val="0"/>
        <w:ind w:firstLine="471"/>
      </w:pPr>
      <w:r w:rsidRPr="00E752EC">
        <w:t>5</w:t>
      </w:r>
      <w:r w:rsidRPr="00E752EC">
        <w:t>）湿度</w:t>
      </w:r>
    </w:p>
    <w:p w14:paraId="48BD214F" w14:textId="6472D41E" w:rsidR="00641BC7" w:rsidRPr="00E752EC" w:rsidRDefault="006A5F3E" w:rsidP="00C1497C">
      <w:pPr>
        <w:widowControl w:val="0"/>
        <w:ind w:firstLine="471"/>
      </w:pPr>
      <w:r w:rsidRPr="00E752EC">
        <w:t>龙口地区累年平均湿度为</w:t>
      </w:r>
      <w:r w:rsidRPr="00E752EC">
        <w:t xml:space="preserve"> 70%</w:t>
      </w:r>
      <w:r w:rsidRPr="00E752EC">
        <w:t>，月平均湿度以</w:t>
      </w:r>
      <w:r w:rsidRPr="00E752EC">
        <w:t xml:space="preserve"> 8 </w:t>
      </w:r>
      <w:r w:rsidRPr="00E752EC">
        <w:t>月份较大，达</w:t>
      </w:r>
      <w:r w:rsidRPr="00E752EC">
        <w:t xml:space="preserve"> 84%</w:t>
      </w:r>
      <w:r w:rsidRPr="00E752EC">
        <w:t>，</w:t>
      </w:r>
      <w:r w:rsidRPr="00E752EC">
        <w:t xml:space="preserve">3 </w:t>
      </w:r>
      <w:r w:rsidRPr="00E752EC">
        <w:t>月份最小，湿度为</w:t>
      </w:r>
      <w:r w:rsidRPr="00E752EC">
        <w:t xml:space="preserve"> 63</w:t>
      </w:r>
      <w:r w:rsidRPr="00E752EC">
        <w:t>％</w:t>
      </w:r>
      <w:r w:rsidR="00D2428A" w:rsidRPr="00E752EC">
        <w:t>。</w:t>
      </w:r>
    </w:p>
    <w:p w14:paraId="487DE58A" w14:textId="3D718765" w:rsidR="00D2428A" w:rsidRPr="00E752EC" w:rsidRDefault="00D2428A" w:rsidP="00C1497C">
      <w:pPr>
        <w:pStyle w:val="3"/>
      </w:pPr>
      <w:r w:rsidRPr="00E752EC">
        <w:t>水文条件</w:t>
      </w:r>
    </w:p>
    <w:p w14:paraId="7A771468" w14:textId="2C5E90D3" w:rsidR="00641BC7" w:rsidRPr="00E752EC" w:rsidRDefault="00D2428A" w:rsidP="00C1497C">
      <w:pPr>
        <w:widowControl w:val="0"/>
        <w:ind w:firstLine="471"/>
      </w:pPr>
      <w:r w:rsidRPr="00E752EC">
        <w:t>据龙口海洋站验潮资料统计，本海区潮流性质属于不正规半日潮流，每日两次涨、落潮流，潮流的延时不等；最大涨潮流发生在高潮前</w:t>
      </w:r>
      <w:r w:rsidRPr="00E752EC">
        <w:t xml:space="preserve"> 2h</w:t>
      </w:r>
      <w:r w:rsidRPr="00E752EC">
        <w:t>～</w:t>
      </w:r>
      <w:r w:rsidRPr="00E752EC">
        <w:t>3h</w:t>
      </w:r>
      <w:r w:rsidRPr="00E752EC">
        <w:t>，最大落潮流发生在高潮后</w:t>
      </w:r>
      <w:r w:rsidRPr="00E752EC">
        <w:t xml:space="preserve"> 3h</w:t>
      </w:r>
      <w:r w:rsidRPr="00E752EC">
        <w:t>～</w:t>
      </w:r>
      <w:r w:rsidRPr="00E752EC">
        <w:t>4h</w:t>
      </w:r>
      <w:r w:rsidRPr="00E752EC">
        <w:t>。海区以旋转流为主，但在湾口处基本呈往复流性质。湾口处流速大于湾内流速；最大涨潮流速</w:t>
      </w:r>
      <w:r w:rsidRPr="00E752EC">
        <w:t xml:space="preserve"> 84cm/s</w:t>
      </w:r>
      <w:r w:rsidRPr="00E752EC">
        <w:t>，最大落潮流速</w:t>
      </w:r>
      <w:r w:rsidRPr="00E752EC">
        <w:t xml:space="preserve"> 91cm/s</w:t>
      </w:r>
      <w:r w:rsidRPr="00E752EC">
        <w:t>。落潮流速大于涨潮流速，不会造成潮流挟砂落淤的现象。</w:t>
      </w:r>
    </w:p>
    <w:p w14:paraId="64DF127A" w14:textId="7B539570" w:rsidR="00717546" w:rsidRPr="00E752EC" w:rsidRDefault="00717546" w:rsidP="00C1497C">
      <w:pPr>
        <w:widowControl w:val="0"/>
        <w:ind w:firstLine="471"/>
      </w:pPr>
      <w:r w:rsidRPr="00E752EC">
        <w:t>龙口港向西和西南开敞，北有屺姆岛掩护，东和东南面为大陆，主要是受偏西诸向波浪的影响，龙口湾内常浪向为西南，频率为</w:t>
      </w:r>
      <w:r w:rsidRPr="00E752EC">
        <w:t>15</w:t>
      </w:r>
      <w:r w:rsidRPr="00E752EC">
        <w:t>％；次常浪向为西南偏南向、东北向，频率均为</w:t>
      </w:r>
      <w:r w:rsidRPr="00E752EC">
        <w:t>12</w:t>
      </w:r>
      <w:r w:rsidRPr="00E752EC">
        <w:t>％；强浪向为西南偏西向，最大波高为</w:t>
      </w:r>
      <w:r w:rsidRPr="00E752EC">
        <w:t>2.9</w:t>
      </w:r>
      <w:r w:rsidRPr="00E752EC">
        <w:t>米；次强浪向为南向、西南偏南向和西南向，最大波高均为</w:t>
      </w:r>
      <w:r w:rsidRPr="00E752EC">
        <w:t>2.3</w:t>
      </w:r>
      <w:r w:rsidRPr="00E752EC">
        <w:t>米，全年平均波高为</w:t>
      </w:r>
      <w:r w:rsidRPr="00E752EC">
        <w:t>0.4</w:t>
      </w:r>
      <w:r w:rsidRPr="00E752EC">
        <w:t>米。</w:t>
      </w:r>
    </w:p>
    <w:p w14:paraId="1A7CF7B6" w14:textId="075F299F" w:rsidR="00D2428A" w:rsidRPr="00E752EC" w:rsidRDefault="00D2428A" w:rsidP="00C1497C">
      <w:pPr>
        <w:pStyle w:val="3"/>
      </w:pPr>
      <w:r w:rsidRPr="00E752EC">
        <w:t>地形、地质</w:t>
      </w:r>
    </w:p>
    <w:p w14:paraId="26900A86" w14:textId="7E4BCCE9" w:rsidR="00D2428A" w:rsidRPr="00E752EC" w:rsidRDefault="00D2428A" w:rsidP="00C1497C">
      <w:pPr>
        <w:widowControl w:val="0"/>
        <w:ind w:firstLine="471"/>
      </w:pPr>
      <w:r w:rsidRPr="00E752EC">
        <w:t>龙口市地处胶东隆起的东北部边缘，龙口镇的南部山区露出大面积元古代花岗岩，风化厚度可达</w:t>
      </w:r>
      <w:r w:rsidRPr="00E752EC">
        <w:t xml:space="preserve"> 2m </w:t>
      </w:r>
      <w:r w:rsidRPr="00E752EC">
        <w:t>左右。近海岸为近代海相沉积，沉积物以砂质为主，表层厚度</w:t>
      </w:r>
      <w:r w:rsidRPr="00E752EC">
        <w:t xml:space="preserve">5m </w:t>
      </w:r>
      <w:r w:rsidRPr="00E752EC">
        <w:t>左右为粗砂层，其下为粘土、亚粘土相间的夹层。水域内海底表层为</w:t>
      </w:r>
      <w:r w:rsidRPr="00E752EC">
        <w:t xml:space="preserve"> 2m-2.5m </w:t>
      </w:r>
      <w:r w:rsidRPr="00E752EC">
        <w:t>厚的淤泥、淤泥混砂，其下为粘土、亚粘土混合层，局部夹有软塑土层，湾内基石埋藏深度大于</w:t>
      </w:r>
      <w:r w:rsidRPr="00E752EC">
        <w:t xml:space="preserve"> 25m</w:t>
      </w:r>
      <w:r w:rsidRPr="00E752EC">
        <w:t>。</w:t>
      </w:r>
    </w:p>
    <w:p w14:paraId="1C846977" w14:textId="5EAA6902" w:rsidR="00D2428A" w:rsidRPr="00E752EC" w:rsidRDefault="00D2428A" w:rsidP="00C1497C">
      <w:pPr>
        <w:pStyle w:val="3"/>
      </w:pPr>
      <w:r w:rsidRPr="00E752EC">
        <w:t>地震</w:t>
      </w:r>
    </w:p>
    <w:p w14:paraId="2C241644" w14:textId="593BF728" w:rsidR="00641BC7" w:rsidRPr="00E752EC" w:rsidRDefault="00D2428A" w:rsidP="00C1497C">
      <w:pPr>
        <w:widowControl w:val="0"/>
        <w:ind w:firstLine="471"/>
      </w:pPr>
      <w:r w:rsidRPr="00E752EC">
        <w:t>本项目位于沙坝边缘处，该区域抗震设防烈度为</w:t>
      </w:r>
      <w:r w:rsidRPr="00E752EC">
        <w:t xml:space="preserve"> 7 </w:t>
      </w:r>
      <w:r w:rsidRPr="00E752EC">
        <w:t>度，设计基本地震加速度为</w:t>
      </w:r>
      <w:r w:rsidRPr="00E752EC">
        <w:t>0.15g</w:t>
      </w:r>
      <w:r w:rsidRPr="00E752EC">
        <w:t>。设计地震分组为第三组。</w:t>
      </w:r>
    </w:p>
    <w:p w14:paraId="10403F95" w14:textId="375E16AA" w:rsidR="008422CE" w:rsidRPr="00E752EC" w:rsidRDefault="00225AE0" w:rsidP="00C1497C">
      <w:pPr>
        <w:pStyle w:val="2"/>
        <w:spacing w:beforeLines="0" w:before="0" w:afterLines="0" w:after="0"/>
      </w:pPr>
      <w:bookmarkStart w:id="30" w:name="_Toc177560039"/>
      <w:r w:rsidRPr="00E752EC">
        <w:t>平面布置</w:t>
      </w:r>
      <w:bookmarkEnd w:id="30"/>
    </w:p>
    <w:p w14:paraId="0BD3E690" w14:textId="6DAAC057" w:rsidR="008422CE" w:rsidRPr="00E752EC" w:rsidRDefault="00225AE0" w:rsidP="00C1497C">
      <w:pPr>
        <w:widowControl w:val="0"/>
        <w:ind w:firstLine="471"/>
      </w:pPr>
      <w:r w:rsidRPr="00E752EC">
        <w:rPr>
          <w:szCs w:val="28"/>
        </w:rPr>
        <w:t>码头和储罐区南北布局，码头位于东南侧，储罐区位于西北侧</w:t>
      </w:r>
      <w:r w:rsidR="00FF09B0" w:rsidRPr="00E752EC">
        <w:t>。</w:t>
      </w:r>
    </w:p>
    <w:p w14:paraId="373B0695" w14:textId="43905B95" w:rsidR="009267A4" w:rsidRPr="00E752EC" w:rsidRDefault="009267A4" w:rsidP="00C1497C">
      <w:pPr>
        <w:pStyle w:val="3"/>
      </w:pPr>
      <w:r w:rsidRPr="00E752EC">
        <w:t>码头平面布置</w:t>
      </w:r>
    </w:p>
    <w:p w14:paraId="709BD8BF" w14:textId="77777777" w:rsidR="009267A4" w:rsidRPr="00E752EC" w:rsidRDefault="009267A4" w:rsidP="00C1497C">
      <w:pPr>
        <w:widowControl w:val="0"/>
        <w:ind w:firstLine="471"/>
      </w:pPr>
      <w:r w:rsidRPr="00E752EC">
        <w:t>1</w:t>
      </w:r>
      <w:r w:rsidRPr="00E752EC">
        <w:t>）主要靠泊船型</w:t>
      </w:r>
    </w:p>
    <w:p w14:paraId="1878C24C" w14:textId="6FEFA778" w:rsidR="009267A4" w:rsidRPr="00E752EC" w:rsidRDefault="00B35F4C" w:rsidP="00C1497C">
      <w:pPr>
        <w:widowControl w:val="0"/>
        <w:ind w:firstLine="471"/>
      </w:pPr>
      <w:r>
        <w:rPr>
          <w:rFonts w:hint="eastAsia"/>
          <w:szCs w:val="28"/>
        </w:rPr>
        <w:t>涉及企业机密，不予公开</w:t>
      </w:r>
      <w:r w:rsidR="009267A4" w:rsidRPr="00E752EC">
        <w:t>。</w:t>
      </w:r>
    </w:p>
    <w:p w14:paraId="18C2F8A4" w14:textId="77777777" w:rsidR="007A5B7C" w:rsidRDefault="007A5B7C" w:rsidP="00C1497C">
      <w:pPr>
        <w:widowControl w:val="0"/>
        <w:ind w:firstLine="471"/>
      </w:pPr>
      <w:r w:rsidRPr="00E752EC">
        <w:t>2</w:t>
      </w:r>
      <w:r w:rsidRPr="00E752EC">
        <w:t>）码头平面布置</w:t>
      </w:r>
    </w:p>
    <w:p w14:paraId="78409BFF" w14:textId="61AD71AE" w:rsidR="00B35F4C" w:rsidRPr="00E752EC" w:rsidRDefault="00B35F4C" w:rsidP="00C1497C">
      <w:pPr>
        <w:widowControl w:val="0"/>
        <w:ind w:firstLine="471"/>
      </w:pPr>
      <w:r>
        <w:rPr>
          <w:rFonts w:hint="eastAsia"/>
          <w:szCs w:val="28"/>
        </w:rPr>
        <w:t>涉及企业机密，不予公开</w:t>
      </w:r>
      <w:r w:rsidRPr="00E752EC">
        <w:rPr>
          <w:szCs w:val="28"/>
        </w:rPr>
        <w:t>。</w:t>
      </w:r>
    </w:p>
    <w:p w14:paraId="0FEC3736" w14:textId="61937A20" w:rsidR="00865B4C" w:rsidRPr="00E752EC" w:rsidRDefault="00865B4C" w:rsidP="00C1497C">
      <w:pPr>
        <w:pStyle w:val="ad"/>
        <w:widowControl w:val="0"/>
      </w:pPr>
      <w:r w:rsidRPr="00E752EC">
        <w:lastRenderedPageBreak/>
        <w:t>图</w:t>
      </w:r>
      <w:r w:rsidRPr="00E752EC">
        <w:t xml:space="preserve"> 2.</w:t>
      </w:r>
      <w:r w:rsidR="005C7D01">
        <w:rPr>
          <w:rFonts w:hint="eastAsia"/>
        </w:rPr>
        <w:t>4</w:t>
      </w:r>
      <w:r w:rsidRPr="00E752EC">
        <w:t xml:space="preserve">-1  </w:t>
      </w:r>
      <w:r w:rsidR="004528E8" w:rsidRPr="00E752EC">
        <w:t>码头</w:t>
      </w:r>
      <w:r w:rsidRPr="00E752EC">
        <w:t>平面布置示意图</w:t>
      </w:r>
    </w:p>
    <w:p w14:paraId="59B8ED0A" w14:textId="5466660E" w:rsidR="007A5B7C" w:rsidRPr="00E752EC" w:rsidRDefault="007A5B7C" w:rsidP="00C1497C">
      <w:pPr>
        <w:widowControl w:val="0"/>
        <w:ind w:firstLine="471"/>
      </w:pPr>
      <w:r w:rsidRPr="00E752EC">
        <w:t>3</w:t>
      </w:r>
      <w:r w:rsidRPr="00E752EC">
        <w:t>）码头至库区输油管</w:t>
      </w:r>
      <w:r w:rsidR="00D717C3">
        <w:rPr>
          <w:rFonts w:hint="eastAsia"/>
        </w:rPr>
        <w:t>道</w:t>
      </w:r>
      <w:r w:rsidRPr="00E752EC">
        <w:t>布置情况</w:t>
      </w:r>
    </w:p>
    <w:p w14:paraId="1EC3137C" w14:textId="18B25E0A" w:rsidR="00993EBA" w:rsidRPr="00993EBA" w:rsidRDefault="00B35F4C" w:rsidP="00C1497C">
      <w:pPr>
        <w:widowControl w:val="0"/>
        <w:ind w:firstLine="471"/>
        <w:rPr>
          <w:szCs w:val="28"/>
        </w:rPr>
      </w:pPr>
      <w:r>
        <w:rPr>
          <w:rFonts w:hint="eastAsia"/>
          <w:szCs w:val="28"/>
        </w:rPr>
        <w:t>涉及企业机密，不予公开</w:t>
      </w:r>
      <w:r w:rsidR="00993EBA" w:rsidRPr="00993EBA">
        <w:rPr>
          <w:rFonts w:hint="eastAsia"/>
          <w:szCs w:val="24"/>
        </w:rPr>
        <w:t>。</w:t>
      </w:r>
    </w:p>
    <w:p w14:paraId="0A6A9181" w14:textId="77777777" w:rsidR="007A5B7C" w:rsidRPr="00E752EC" w:rsidRDefault="007A5B7C" w:rsidP="00C1497C">
      <w:pPr>
        <w:widowControl w:val="0"/>
        <w:ind w:firstLine="471"/>
      </w:pPr>
      <w:r w:rsidRPr="00E752EC">
        <w:t>4</w:t>
      </w:r>
      <w:r w:rsidRPr="00E752EC">
        <w:t>）码头内部建构筑设施之间的防火间距</w:t>
      </w:r>
    </w:p>
    <w:p w14:paraId="355CB078" w14:textId="15E4BF3F" w:rsidR="007A5B7C" w:rsidRPr="00E752EC" w:rsidRDefault="007A5B7C" w:rsidP="00C1497C">
      <w:pPr>
        <w:pStyle w:val="ad"/>
        <w:keepNext/>
        <w:widowControl w:val="0"/>
      </w:pPr>
      <w:r w:rsidRPr="00E752EC">
        <w:t>表</w:t>
      </w:r>
      <w:r w:rsidRPr="00E752EC">
        <w:t xml:space="preserve"> 2.</w:t>
      </w:r>
      <w:r w:rsidR="005C7D01">
        <w:rPr>
          <w:rFonts w:hint="eastAsia"/>
        </w:rPr>
        <w:t>4</w:t>
      </w:r>
      <w:r w:rsidRPr="00E752EC">
        <w:t xml:space="preserve">-2  </w:t>
      </w:r>
      <w:r w:rsidRPr="00E752EC">
        <w:t>码头建构筑设施之间的防火距离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6"/>
        <w:gridCol w:w="852"/>
        <w:gridCol w:w="1417"/>
        <w:gridCol w:w="1276"/>
        <w:gridCol w:w="1278"/>
        <w:gridCol w:w="1607"/>
        <w:gridCol w:w="935"/>
      </w:tblGrid>
      <w:tr w:rsidR="00D207C0" w:rsidRPr="00E752EC" w14:paraId="2C78F0F3" w14:textId="77777777" w:rsidTr="00971824">
        <w:trPr>
          <w:trHeight w:val="145"/>
          <w:tblHeader/>
          <w:jc w:val="center"/>
        </w:trPr>
        <w:tc>
          <w:tcPr>
            <w:tcW w:w="936" w:type="pct"/>
            <w:vAlign w:val="center"/>
          </w:tcPr>
          <w:p w14:paraId="00D4ED3E" w14:textId="4BA514AD" w:rsidR="007A5B7C" w:rsidRPr="00E752EC" w:rsidRDefault="007A5B7C" w:rsidP="00C1497C">
            <w:pPr>
              <w:widowControl w:val="0"/>
              <w:spacing w:line="240" w:lineRule="auto"/>
              <w:ind w:firstLineChars="0" w:firstLine="0"/>
              <w:jc w:val="center"/>
              <w:rPr>
                <w:b/>
                <w:sz w:val="21"/>
              </w:rPr>
            </w:pPr>
            <w:r w:rsidRPr="00E752EC">
              <w:rPr>
                <w:b/>
                <w:sz w:val="21"/>
              </w:rPr>
              <w:t>设备设施</w:t>
            </w:r>
          </w:p>
        </w:tc>
        <w:tc>
          <w:tcPr>
            <w:tcW w:w="470" w:type="pct"/>
            <w:vAlign w:val="center"/>
          </w:tcPr>
          <w:p w14:paraId="039E1EB9" w14:textId="77777777" w:rsidR="007A5B7C" w:rsidRPr="00E752EC" w:rsidRDefault="007A5B7C" w:rsidP="00C1497C">
            <w:pPr>
              <w:widowControl w:val="0"/>
              <w:spacing w:line="240" w:lineRule="auto"/>
              <w:ind w:firstLineChars="0" w:firstLine="0"/>
              <w:jc w:val="center"/>
              <w:rPr>
                <w:b/>
                <w:sz w:val="21"/>
              </w:rPr>
            </w:pPr>
            <w:r w:rsidRPr="00E752EC">
              <w:rPr>
                <w:b/>
                <w:sz w:val="21"/>
              </w:rPr>
              <w:t>方位</w:t>
            </w:r>
          </w:p>
        </w:tc>
        <w:tc>
          <w:tcPr>
            <w:tcW w:w="782" w:type="pct"/>
            <w:vAlign w:val="center"/>
          </w:tcPr>
          <w:p w14:paraId="640D3F5A" w14:textId="77777777" w:rsidR="007A5B7C" w:rsidRPr="00E752EC" w:rsidRDefault="007A5B7C" w:rsidP="00C1497C">
            <w:pPr>
              <w:widowControl w:val="0"/>
              <w:spacing w:line="240" w:lineRule="auto"/>
              <w:ind w:firstLineChars="0" w:firstLine="0"/>
              <w:jc w:val="center"/>
              <w:rPr>
                <w:b/>
                <w:sz w:val="21"/>
              </w:rPr>
            </w:pPr>
            <w:r w:rsidRPr="00E752EC">
              <w:rPr>
                <w:b/>
                <w:sz w:val="21"/>
              </w:rPr>
              <w:t>周边设施</w:t>
            </w:r>
          </w:p>
        </w:tc>
        <w:tc>
          <w:tcPr>
            <w:tcW w:w="704" w:type="pct"/>
            <w:vAlign w:val="center"/>
          </w:tcPr>
          <w:p w14:paraId="6B44421B" w14:textId="77777777" w:rsidR="007A5B7C" w:rsidRPr="00E752EC" w:rsidRDefault="007A5B7C" w:rsidP="00C1497C">
            <w:pPr>
              <w:widowControl w:val="0"/>
              <w:spacing w:line="240" w:lineRule="auto"/>
              <w:ind w:firstLineChars="0" w:firstLine="0"/>
              <w:jc w:val="center"/>
              <w:rPr>
                <w:b/>
                <w:sz w:val="21"/>
              </w:rPr>
            </w:pPr>
            <w:r w:rsidRPr="00E752EC">
              <w:rPr>
                <w:b/>
                <w:sz w:val="21"/>
              </w:rPr>
              <w:t>实际距离</w:t>
            </w:r>
          </w:p>
        </w:tc>
        <w:tc>
          <w:tcPr>
            <w:tcW w:w="705" w:type="pct"/>
            <w:vAlign w:val="center"/>
          </w:tcPr>
          <w:p w14:paraId="34A901AB" w14:textId="77777777" w:rsidR="007A5B7C" w:rsidRPr="00E752EC" w:rsidRDefault="007A5B7C" w:rsidP="00C1497C">
            <w:pPr>
              <w:widowControl w:val="0"/>
              <w:spacing w:line="240" w:lineRule="auto"/>
              <w:ind w:firstLineChars="0" w:firstLine="0"/>
              <w:jc w:val="center"/>
              <w:rPr>
                <w:b/>
                <w:sz w:val="21"/>
              </w:rPr>
            </w:pPr>
            <w:r w:rsidRPr="00E752EC">
              <w:rPr>
                <w:b/>
                <w:sz w:val="21"/>
              </w:rPr>
              <w:t>规范要求</w:t>
            </w:r>
          </w:p>
          <w:p w14:paraId="52B1BA56" w14:textId="77777777" w:rsidR="007A5B7C" w:rsidRPr="00E752EC" w:rsidRDefault="007A5B7C" w:rsidP="00C1497C">
            <w:pPr>
              <w:widowControl w:val="0"/>
              <w:spacing w:line="240" w:lineRule="auto"/>
              <w:ind w:firstLineChars="0" w:firstLine="0"/>
              <w:jc w:val="center"/>
              <w:rPr>
                <w:b/>
                <w:sz w:val="21"/>
              </w:rPr>
            </w:pPr>
            <w:r w:rsidRPr="00E752EC">
              <w:rPr>
                <w:b/>
                <w:sz w:val="21"/>
              </w:rPr>
              <w:t>距离</w:t>
            </w:r>
          </w:p>
        </w:tc>
        <w:tc>
          <w:tcPr>
            <w:tcW w:w="887" w:type="pct"/>
            <w:vAlign w:val="center"/>
          </w:tcPr>
          <w:p w14:paraId="07465E72" w14:textId="77777777" w:rsidR="007A5B7C" w:rsidRPr="00E752EC" w:rsidRDefault="007A5B7C" w:rsidP="00C1497C">
            <w:pPr>
              <w:widowControl w:val="0"/>
              <w:spacing w:line="240" w:lineRule="auto"/>
              <w:ind w:firstLineChars="0" w:firstLine="0"/>
              <w:jc w:val="center"/>
              <w:rPr>
                <w:b/>
                <w:sz w:val="21"/>
              </w:rPr>
            </w:pPr>
            <w:r w:rsidRPr="00E752EC">
              <w:rPr>
                <w:b/>
                <w:sz w:val="21"/>
              </w:rPr>
              <w:t>评价依据</w:t>
            </w:r>
          </w:p>
        </w:tc>
        <w:tc>
          <w:tcPr>
            <w:tcW w:w="516" w:type="pct"/>
            <w:vAlign w:val="center"/>
          </w:tcPr>
          <w:p w14:paraId="31A1EFCA" w14:textId="77777777" w:rsidR="007A5B7C" w:rsidRPr="00E752EC" w:rsidRDefault="007A5B7C" w:rsidP="00C1497C">
            <w:pPr>
              <w:widowControl w:val="0"/>
              <w:spacing w:line="240" w:lineRule="auto"/>
              <w:ind w:firstLineChars="0" w:firstLine="0"/>
              <w:jc w:val="center"/>
              <w:rPr>
                <w:b/>
                <w:sz w:val="21"/>
              </w:rPr>
            </w:pPr>
            <w:r w:rsidRPr="00E752EC">
              <w:rPr>
                <w:b/>
                <w:sz w:val="21"/>
              </w:rPr>
              <w:t>是否符合要求</w:t>
            </w:r>
          </w:p>
        </w:tc>
      </w:tr>
      <w:tr w:rsidR="007A5B7C" w:rsidRPr="00E752EC" w14:paraId="5E99D62F" w14:textId="77777777" w:rsidTr="00971824">
        <w:trPr>
          <w:trHeight w:val="493"/>
          <w:jc w:val="center"/>
        </w:trPr>
        <w:tc>
          <w:tcPr>
            <w:tcW w:w="936" w:type="pct"/>
            <w:vAlign w:val="center"/>
          </w:tcPr>
          <w:p w14:paraId="0E78C87D" w14:textId="17171973"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泡沫原液罐房</w:t>
            </w:r>
          </w:p>
        </w:tc>
        <w:tc>
          <w:tcPr>
            <w:tcW w:w="470" w:type="pct"/>
            <w:vAlign w:val="center"/>
          </w:tcPr>
          <w:p w14:paraId="4AB02B44" w14:textId="3673DEBD"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东</w:t>
            </w:r>
          </w:p>
        </w:tc>
        <w:tc>
          <w:tcPr>
            <w:tcW w:w="782" w:type="pct"/>
            <w:vAlign w:val="center"/>
          </w:tcPr>
          <w:p w14:paraId="6378B0F5" w14:textId="4040B060"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码头前沿</w:t>
            </w:r>
          </w:p>
        </w:tc>
        <w:tc>
          <w:tcPr>
            <w:tcW w:w="704" w:type="pct"/>
            <w:vAlign w:val="center"/>
          </w:tcPr>
          <w:p w14:paraId="28299E5E" w14:textId="3F4F5D86"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30m</w:t>
            </w:r>
          </w:p>
        </w:tc>
        <w:tc>
          <w:tcPr>
            <w:tcW w:w="705" w:type="pct"/>
            <w:vAlign w:val="center"/>
          </w:tcPr>
          <w:p w14:paraId="5FAD3D2F" w14:textId="3F58DD6F"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≥10m</w:t>
            </w:r>
          </w:p>
        </w:tc>
        <w:tc>
          <w:tcPr>
            <w:tcW w:w="887" w:type="pct"/>
            <w:vAlign w:val="center"/>
          </w:tcPr>
          <w:p w14:paraId="400032A9" w14:textId="77777777"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JTS158-2019</w:t>
            </w:r>
          </w:p>
          <w:p w14:paraId="7120EFB5" w14:textId="62A45236"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4.2.7</w:t>
            </w:r>
          </w:p>
        </w:tc>
        <w:tc>
          <w:tcPr>
            <w:tcW w:w="516" w:type="pct"/>
            <w:vAlign w:val="center"/>
          </w:tcPr>
          <w:p w14:paraId="1798DE6E" w14:textId="77777777"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符合</w:t>
            </w:r>
          </w:p>
        </w:tc>
      </w:tr>
      <w:tr w:rsidR="00431E5B" w:rsidRPr="00E752EC" w14:paraId="650B33F9" w14:textId="77777777" w:rsidTr="00971824">
        <w:trPr>
          <w:trHeight w:val="493"/>
          <w:jc w:val="center"/>
        </w:trPr>
        <w:tc>
          <w:tcPr>
            <w:tcW w:w="936" w:type="pct"/>
            <w:vAlign w:val="center"/>
          </w:tcPr>
          <w:p w14:paraId="02F2E4DD" w14:textId="6C381A21"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消防炮塔操作间</w:t>
            </w:r>
          </w:p>
        </w:tc>
        <w:tc>
          <w:tcPr>
            <w:tcW w:w="470" w:type="pct"/>
            <w:vAlign w:val="center"/>
          </w:tcPr>
          <w:p w14:paraId="3B42A862" w14:textId="1634C3E4"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东</w:t>
            </w:r>
          </w:p>
        </w:tc>
        <w:tc>
          <w:tcPr>
            <w:tcW w:w="782" w:type="pct"/>
            <w:vAlign w:val="center"/>
          </w:tcPr>
          <w:p w14:paraId="074296FE" w14:textId="05C0225C"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码头前沿</w:t>
            </w:r>
          </w:p>
        </w:tc>
        <w:tc>
          <w:tcPr>
            <w:tcW w:w="704" w:type="pct"/>
            <w:vAlign w:val="center"/>
          </w:tcPr>
          <w:p w14:paraId="20A73B28" w14:textId="62C3A921"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30m</w:t>
            </w:r>
          </w:p>
        </w:tc>
        <w:tc>
          <w:tcPr>
            <w:tcW w:w="705" w:type="pct"/>
            <w:vAlign w:val="center"/>
          </w:tcPr>
          <w:p w14:paraId="4A953FCD" w14:textId="2F48E607"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w:t>
            </w:r>
            <w:r w:rsidR="00D207C0" w:rsidRPr="00E752EC">
              <w:rPr>
                <w:sz w:val="21"/>
              </w:rPr>
              <w:t>2</w:t>
            </w:r>
            <w:r w:rsidRPr="00E752EC">
              <w:rPr>
                <w:sz w:val="21"/>
              </w:rPr>
              <w:t>0m</w:t>
            </w:r>
          </w:p>
        </w:tc>
        <w:tc>
          <w:tcPr>
            <w:tcW w:w="887" w:type="pct"/>
            <w:vAlign w:val="center"/>
          </w:tcPr>
          <w:p w14:paraId="31004CF7" w14:textId="77777777"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JTS158-2019</w:t>
            </w:r>
          </w:p>
          <w:p w14:paraId="5ABD863F" w14:textId="0104D231"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4.2.7</w:t>
            </w:r>
          </w:p>
        </w:tc>
        <w:tc>
          <w:tcPr>
            <w:tcW w:w="516" w:type="pct"/>
            <w:vAlign w:val="center"/>
          </w:tcPr>
          <w:p w14:paraId="33D3F282" w14:textId="73212F73"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符合</w:t>
            </w:r>
          </w:p>
        </w:tc>
      </w:tr>
      <w:tr w:rsidR="00431E5B" w:rsidRPr="00E752EC" w14:paraId="5D3BACED" w14:textId="77777777" w:rsidTr="00971824">
        <w:trPr>
          <w:trHeight w:val="493"/>
          <w:jc w:val="center"/>
        </w:trPr>
        <w:tc>
          <w:tcPr>
            <w:tcW w:w="936" w:type="pct"/>
            <w:vAlign w:val="center"/>
          </w:tcPr>
          <w:p w14:paraId="25F3EEB0" w14:textId="479C2376"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消防炮塔</w:t>
            </w:r>
          </w:p>
        </w:tc>
        <w:tc>
          <w:tcPr>
            <w:tcW w:w="470" w:type="pct"/>
            <w:vAlign w:val="center"/>
          </w:tcPr>
          <w:p w14:paraId="1A1895B4" w14:textId="014BC365"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东</w:t>
            </w:r>
          </w:p>
        </w:tc>
        <w:tc>
          <w:tcPr>
            <w:tcW w:w="782" w:type="pct"/>
            <w:vAlign w:val="center"/>
          </w:tcPr>
          <w:p w14:paraId="3C33E3F9" w14:textId="14E084B1"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码头前沿</w:t>
            </w:r>
          </w:p>
        </w:tc>
        <w:tc>
          <w:tcPr>
            <w:tcW w:w="704" w:type="pct"/>
            <w:vAlign w:val="center"/>
          </w:tcPr>
          <w:p w14:paraId="2DBD892C" w14:textId="073C53D3"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2.5m</w:t>
            </w:r>
          </w:p>
        </w:tc>
        <w:tc>
          <w:tcPr>
            <w:tcW w:w="705" w:type="pct"/>
            <w:vAlign w:val="center"/>
          </w:tcPr>
          <w:p w14:paraId="5B441BEC" w14:textId="1D5E9515"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≥2.5m</w:t>
            </w:r>
          </w:p>
        </w:tc>
        <w:tc>
          <w:tcPr>
            <w:tcW w:w="887" w:type="pct"/>
            <w:vAlign w:val="center"/>
          </w:tcPr>
          <w:p w14:paraId="730F6735" w14:textId="77777777"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JTS158-2019</w:t>
            </w:r>
          </w:p>
          <w:p w14:paraId="5EF01CC0" w14:textId="30F743CE"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7.5.2.6</w:t>
            </w:r>
          </w:p>
        </w:tc>
        <w:tc>
          <w:tcPr>
            <w:tcW w:w="516" w:type="pct"/>
            <w:vAlign w:val="center"/>
          </w:tcPr>
          <w:p w14:paraId="3C8BE0CB" w14:textId="5B2632F5" w:rsidR="007A5B7C" w:rsidRPr="00E752EC" w:rsidRDefault="007A5B7C" w:rsidP="00C1497C">
            <w:pPr>
              <w:widowControl w:val="0"/>
              <w:autoSpaceDE w:val="0"/>
              <w:autoSpaceDN w:val="0"/>
              <w:spacing w:line="240" w:lineRule="auto"/>
              <w:ind w:firstLineChars="0" w:firstLine="0"/>
              <w:jc w:val="center"/>
              <w:rPr>
                <w:sz w:val="21"/>
              </w:rPr>
            </w:pPr>
            <w:r w:rsidRPr="00E752EC">
              <w:rPr>
                <w:sz w:val="21"/>
              </w:rPr>
              <w:t>符合</w:t>
            </w:r>
          </w:p>
        </w:tc>
      </w:tr>
    </w:tbl>
    <w:p w14:paraId="19915687" w14:textId="5FB679D9" w:rsidR="00D207C0" w:rsidRPr="00E752EC" w:rsidRDefault="00D207C0" w:rsidP="00C1497C">
      <w:pPr>
        <w:pStyle w:val="3"/>
      </w:pPr>
      <w:r w:rsidRPr="00E752EC">
        <w:t>库区平面布置</w:t>
      </w:r>
    </w:p>
    <w:p w14:paraId="2BB4C62F" w14:textId="4B356681" w:rsidR="00D207C0" w:rsidRPr="00E752EC" w:rsidRDefault="00B35F4C" w:rsidP="00C1497C">
      <w:pPr>
        <w:widowControl w:val="0"/>
        <w:ind w:firstLine="471"/>
      </w:pPr>
      <w:r>
        <w:rPr>
          <w:rFonts w:hint="eastAsia"/>
          <w:szCs w:val="28"/>
        </w:rPr>
        <w:t>涉及企业机密，不予公开</w:t>
      </w:r>
      <w:r w:rsidR="00D207C0" w:rsidRPr="00E752EC">
        <w:t>。</w:t>
      </w:r>
    </w:p>
    <w:p w14:paraId="31F52853" w14:textId="4F45BF02" w:rsidR="00D207C0" w:rsidRPr="00E752EC" w:rsidRDefault="00D207C0" w:rsidP="00C1497C">
      <w:pPr>
        <w:pStyle w:val="ad"/>
        <w:widowControl w:val="0"/>
      </w:pPr>
      <w:r w:rsidRPr="00E752EC">
        <w:t>图</w:t>
      </w:r>
      <w:r w:rsidRPr="00E752EC">
        <w:t xml:space="preserve"> 2.</w:t>
      </w:r>
      <w:r w:rsidR="005C7D01">
        <w:rPr>
          <w:rFonts w:hint="eastAsia"/>
        </w:rPr>
        <w:t>4</w:t>
      </w:r>
      <w:r w:rsidRPr="00E752EC">
        <w:t>-</w:t>
      </w:r>
      <w:r w:rsidR="002E7D57" w:rsidRPr="00E752EC">
        <w:t>2</w:t>
      </w:r>
      <w:r w:rsidRPr="00E752EC">
        <w:t xml:space="preserve">  </w:t>
      </w:r>
      <w:r w:rsidRPr="00E752EC">
        <w:t>库区平面布置示意图</w:t>
      </w:r>
    </w:p>
    <w:p w14:paraId="66DDE7FF" w14:textId="4DF3BD44" w:rsidR="00971824" w:rsidRPr="00E752EC" w:rsidRDefault="00D207C0" w:rsidP="00C1497C">
      <w:pPr>
        <w:widowControl w:val="0"/>
        <w:ind w:firstLine="471"/>
      </w:pPr>
      <w:r w:rsidRPr="00E752EC">
        <w:t>依据《石油库设计规范》（</w:t>
      </w:r>
      <w:r w:rsidRPr="00E752EC">
        <w:t>GB50074-2014</w:t>
      </w:r>
      <w:r w:rsidRPr="00E752EC">
        <w:t>），项目建（构）筑物、设施的安全防火距离辨识</w:t>
      </w:r>
      <w:r w:rsidR="00977E06" w:rsidRPr="00E752EC">
        <w:t>见</w:t>
      </w:r>
      <w:r w:rsidRPr="00E752EC">
        <w:t>表</w:t>
      </w:r>
      <w:r w:rsidRPr="00E752EC">
        <w:t>2.</w:t>
      </w:r>
      <w:r w:rsidR="005C7D01">
        <w:rPr>
          <w:rFonts w:hint="eastAsia"/>
        </w:rPr>
        <w:t>4</w:t>
      </w:r>
      <w:r w:rsidRPr="00E752EC">
        <w:t>-3</w:t>
      </w:r>
      <w:r w:rsidR="00977E06" w:rsidRPr="00E752EC">
        <w:t>，储罐之间的安全防火距离辨识见表</w:t>
      </w:r>
      <w:r w:rsidR="00977E06" w:rsidRPr="00E752EC">
        <w:t>2.</w:t>
      </w:r>
      <w:r w:rsidR="005C7D01">
        <w:rPr>
          <w:rFonts w:hint="eastAsia"/>
        </w:rPr>
        <w:t>4</w:t>
      </w:r>
      <w:r w:rsidR="00977E06" w:rsidRPr="00E752EC">
        <w:t>-4</w:t>
      </w:r>
      <w:r w:rsidRPr="00E752EC">
        <w:t>。</w:t>
      </w:r>
    </w:p>
    <w:p w14:paraId="5B12348F" w14:textId="1E451D82" w:rsidR="00D207C0" w:rsidRPr="00E752EC" w:rsidRDefault="00D207C0" w:rsidP="00C1497C">
      <w:pPr>
        <w:pStyle w:val="ad"/>
        <w:widowControl w:val="0"/>
      </w:pPr>
      <w:r w:rsidRPr="00E752EC">
        <w:t>表</w:t>
      </w:r>
      <w:r w:rsidRPr="00E752EC">
        <w:t xml:space="preserve"> 2.</w:t>
      </w:r>
      <w:r w:rsidR="005C7D01">
        <w:rPr>
          <w:rFonts w:hint="eastAsia"/>
        </w:rPr>
        <w:t>4</w:t>
      </w:r>
      <w:r w:rsidRPr="00E752EC">
        <w:t>-</w:t>
      </w:r>
      <w:r w:rsidR="005164A8" w:rsidRPr="00E752EC">
        <w:t>3</w:t>
      </w:r>
      <w:r w:rsidRPr="00E752EC">
        <w:t xml:space="preserve">  </w:t>
      </w:r>
      <w:r w:rsidR="005164A8" w:rsidRPr="00E752EC">
        <w:t>库内</w:t>
      </w:r>
      <w:r w:rsidRPr="00E752EC">
        <w:t>建构筑设施之间的防火距离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30"/>
        <w:gridCol w:w="970"/>
        <w:gridCol w:w="1464"/>
        <w:gridCol w:w="1182"/>
        <w:gridCol w:w="1254"/>
        <w:gridCol w:w="1751"/>
        <w:gridCol w:w="910"/>
      </w:tblGrid>
      <w:tr w:rsidR="00431E5B" w:rsidRPr="00E752EC" w14:paraId="3370AD8A" w14:textId="77777777" w:rsidTr="005164A8">
        <w:trPr>
          <w:trHeight w:val="145"/>
          <w:tblHeader/>
          <w:jc w:val="center"/>
        </w:trPr>
        <w:tc>
          <w:tcPr>
            <w:tcW w:w="844" w:type="pct"/>
            <w:vAlign w:val="center"/>
          </w:tcPr>
          <w:p w14:paraId="7B693929" w14:textId="77777777" w:rsidR="00D207C0" w:rsidRPr="00E752EC" w:rsidRDefault="00D207C0" w:rsidP="00C1497C">
            <w:pPr>
              <w:widowControl w:val="0"/>
              <w:spacing w:line="240" w:lineRule="auto"/>
              <w:ind w:firstLineChars="0" w:firstLine="0"/>
              <w:jc w:val="center"/>
              <w:rPr>
                <w:b/>
                <w:sz w:val="21"/>
              </w:rPr>
            </w:pPr>
            <w:r w:rsidRPr="00E752EC">
              <w:rPr>
                <w:b/>
                <w:sz w:val="21"/>
              </w:rPr>
              <w:t>设备设施</w:t>
            </w:r>
          </w:p>
        </w:tc>
        <w:tc>
          <w:tcPr>
            <w:tcW w:w="535" w:type="pct"/>
            <w:vAlign w:val="center"/>
          </w:tcPr>
          <w:p w14:paraId="0EC2E0FE" w14:textId="77777777" w:rsidR="00D207C0" w:rsidRPr="00E752EC" w:rsidRDefault="00D207C0" w:rsidP="00C1497C">
            <w:pPr>
              <w:widowControl w:val="0"/>
              <w:spacing w:line="240" w:lineRule="auto"/>
              <w:ind w:firstLineChars="0" w:firstLine="0"/>
              <w:jc w:val="center"/>
              <w:rPr>
                <w:b/>
                <w:sz w:val="21"/>
              </w:rPr>
            </w:pPr>
            <w:r w:rsidRPr="00E752EC">
              <w:rPr>
                <w:b/>
                <w:sz w:val="21"/>
              </w:rPr>
              <w:t>方位</w:t>
            </w:r>
          </w:p>
        </w:tc>
        <w:tc>
          <w:tcPr>
            <w:tcW w:w="808" w:type="pct"/>
            <w:vAlign w:val="center"/>
          </w:tcPr>
          <w:p w14:paraId="653E36EE" w14:textId="77777777" w:rsidR="00D207C0" w:rsidRPr="00E752EC" w:rsidRDefault="00D207C0" w:rsidP="00C1497C">
            <w:pPr>
              <w:widowControl w:val="0"/>
              <w:spacing w:line="240" w:lineRule="auto"/>
              <w:ind w:firstLineChars="0" w:firstLine="0"/>
              <w:jc w:val="center"/>
              <w:rPr>
                <w:b/>
                <w:sz w:val="21"/>
              </w:rPr>
            </w:pPr>
            <w:r w:rsidRPr="00E752EC">
              <w:rPr>
                <w:b/>
                <w:sz w:val="21"/>
              </w:rPr>
              <w:t>周边设施</w:t>
            </w:r>
          </w:p>
        </w:tc>
        <w:tc>
          <w:tcPr>
            <w:tcW w:w="652" w:type="pct"/>
            <w:vAlign w:val="center"/>
          </w:tcPr>
          <w:p w14:paraId="1ECE2D51" w14:textId="77777777" w:rsidR="00D207C0" w:rsidRPr="00E752EC" w:rsidRDefault="00D207C0" w:rsidP="00C1497C">
            <w:pPr>
              <w:widowControl w:val="0"/>
              <w:spacing w:line="240" w:lineRule="auto"/>
              <w:ind w:firstLineChars="0" w:firstLine="0"/>
              <w:jc w:val="center"/>
              <w:rPr>
                <w:b/>
                <w:sz w:val="21"/>
              </w:rPr>
            </w:pPr>
            <w:r w:rsidRPr="00E752EC">
              <w:rPr>
                <w:b/>
                <w:sz w:val="21"/>
              </w:rPr>
              <w:t>实际距离</w:t>
            </w:r>
          </w:p>
        </w:tc>
        <w:tc>
          <w:tcPr>
            <w:tcW w:w="692" w:type="pct"/>
            <w:vAlign w:val="center"/>
          </w:tcPr>
          <w:p w14:paraId="66AD42A2" w14:textId="77777777" w:rsidR="00D207C0" w:rsidRPr="00E752EC" w:rsidRDefault="00D207C0" w:rsidP="00C1497C">
            <w:pPr>
              <w:widowControl w:val="0"/>
              <w:spacing w:line="240" w:lineRule="auto"/>
              <w:ind w:firstLineChars="0" w:firstLine="0"/>
              <w:jc w:val="center"/>
              <w:rPr>
                <w:b/>
                <w:sz w:val="21"/>
              </w:rPr>
            </w:pPr>
            <w:r w:rsidRPr="00E752EC">
              <w:rPr>
                <w:b/>
                <w:sz w:val="21"/>
              </w:rPr>
              <w:t>规范要求</w:t>
            </w:r>
          </w:p>
          <w:p w14:paraId="1FE22243" w14:textId="77777777" w:rsidR="00D207C0" w:rsidRPr="00E752EC" w:rsidRDefault="00D207C0" w:rsidP="00C1497C">
            <w:pPr>
              <w:widowControl w:val="0"/>
              <w:spacing w:line="240" w:lineRule="auto"/>
              <w:ind w:firstLineChars="0" w:firstLine="0"/>
              <w:jc w:val="center"/>
              <w:rPr>
                <w:b/>
                <w:sz w:val="21"/>
              </w:rPr>
            </w:pPr>
            <w:r w:rsidRPr="00E752EC">
              <w:rPr>
                <w:b/>
                <w:sz w:val="21"/>
              </w:rPr>
              <w:t>距离</w:t>
            </w:r>
          </w:p>
        </w:tc>
        <w:tc>
          <w:tcPr>
            <w:tcW w:w="966" w:type="pct"/>
            <w:vAlign w:val="center"/>
          </w:tcPr>
          <w:p w14:paraId="41491CE9" w14:textId="77777777" w:rsidR="00D207C0" w:rsidRPr="00E752EC" w:rsidRDefault="00D207C0" w:rsidP="00C1497C">
            <w:pPr>
              <w:widowControl w:val="0"/>
              <w:spacing w:line="240" w:lineRule="auto"/>
              <w:ind w:firstLineChars="0" w:firstLine="0"/>
              <w:jc w:val="center"/>
              <w:rPr>
                <w:b/>
                <w:sz w:val="21"/>
              </w:rPr>
            </w:pPr>
            <w:r w:rsidRPr="00E752EC">
              <w:rPr>
                <w:b/>
                <w:sz w:val="21"/>
              </w:rPr>
              <w:t>评价依据</w:t>
            </w:r>
          </w:p>
        </w:tc>
        <w:tc>
          <w:tcPr>
            <w:tcW w:w="502" w:type="pct"/>
            <w:vAlign w:val="center"/>
          </w:tcPr>
          <w:p w14:paraId="2CE6F5CE" w14:textId="77777777" w:rsidR="00D207C0" w:rsidRPr="00E752EC" w:rsidRDefault="00D207C0" w:rsidP="00C1497C">
            <w:pPr>
              <w:widowControl w:val="0"/>
              <w:spacing w:line="240" w:lineRule="auto"/>
              <w:ind w:firstLineChars="0" w:firstLine="0"/>
              <w:jc w:val="center"/>
              <w:rPr>
                <w:b/>
                <w:sz w:val="21"/>
              </w:rPr>
            </w:pPr>
            <w:r w:rsidRPr="00E752EC">
              <w:rPr>
                <w:b/>
                <w:sz w:val="21"/>
              </w:rPr>
              <w:t>是否符合要求</w:t>
            </w:r>
          </w:p>
        </w:tc>
      </w:tr>
      <w:tr w:rsidR="005164A8" w:rsidRPr="00E752EC" w14:paraId="51202880" w14:textId="77777777" w:rsidTr="005164A8">
        <w:trPr>
          <w:trHeight w:val="493"/>
          <w:jc w:val="center"/>
        </w:trPr>
        <w:tc>
          <w:tcPr>
            <w:tcW w:w="844" w:type="pct"/>
            <w:vMerge w:val="restart"/>
            <w:vAlign w:val="center"/>
          </w:tcPr>
          <w:p w14:paraId="04BE4879" w14:textId="4DF56372"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储罐</w:t>
            </w:r>
          </w:p>
        </w:tc>
        <w:tc>
          <w:tcPr>
            <w:tcW w:w="535" w:type="pct"/>
            <w:vMerge w:val="restart"/>
            <w:vAlign w:val="center"/>
          </w:tcPr>
          <w:p w14:paraId="12EF0C6C" w14:textId="3B0986F3"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东侧</w:t>
            </w:r>
          </w:p>
        </w:tc>
        <w:tc>
          <w:tcPr>
            <w:tcW w:w="808" w:type="pct"/>
            <w:vAlign w:val="center"/>
          </w:tcPr>
          <w:p w14:paraId="77BC4321" w14:textId="56A47DA4" w:rsidR="005164A8" w:rsidRPr="00E752EC" w:rsidRDefault="00950ABB" w:rsidP="00C1497C">
            <w:pPr>
              <w:widowControl w:val="0"/>
              <w:autoSpaceDE w:val="0"/>
              <w:autoSpaceDN w:val="0"/>
              <w:spacing w:line="240" w:lineRule="auto"/>
              <w:ind w:firstLineChars="0" w:firstLine="0"/>
              <w:jc w:val="center"/>
              <w:rPr>
                <w:sz w:val="21"/>
              </w:rPr>
            </w:pPr>
            <w:r w:rsidRPr="00E752EC">
              <w:rPr>
                <w:sz w:val="21"/>
              </w:rPr>
              <w:t>装卸油</w:t>
            </w:r>
            <w:r w:rsidR="005164A8" w:rsidRPr="00E752EC">
              <w:rPr>
                <w:sz w:val="21"/>
              </w:rPr>
              <w:t>泵房</w:t>
            </w:r>
          </w:p>
        </w:tc>
        <w:tc>
          <w:tcPr>
            <w:tcW w:w="652" w:type="pct"/>
            <w:vAlign w:val="center"/>
          </w:tcPr>
          <w:p w14:paraId="0C68362A" w14:textId="144D4619"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31m</w:t>
            </w:r>
          </w:p>
        </w:tc>
        <w:tc>
          <w:tcPr>
            <w:tcW w:w="692" w:type="pct"/>
            <w:vAlign w:val="center"/>
          </w:tcPr>
          <w:p w14:paraId="14F28F66" w14:textId="5F79C273" w:rsidR="005164A8" w:rsidRPr="00E752EC" w:rsidRDefault="002E3B79" w:rsidP="00C1497C">
            <w:pPr>
              <w:widowControl w:val="0"/>
              <w:autoSpaceDE w:val="0"/>
              <w:autoSpaceDN w:val="0"/>
              <w:spacing w:line="240" w:lineRule="auto"/>
              <w:ind w:firstLineChars="0" w:firstLine="0"/>
              <w:jc w:val="center"/>
              <w:rPr>
                <w:sz w:val="21"/>
              </w:rPr>
            </w:pPr>
            <w:r w:rsidRPr="00E752EC">
              <w:rPr>
                <w:sz w:val="21"/>
              </w:rPr>
              <w:t>≥</w:t>
            </w:r>
            <w:r w:rsidR="005164A8" w:rsidRPr="00E752EC">
              <w:rPr>
                <w:sz w:val="21"/>
              </w:rPr>
              <w:t>9m</w:t>
            </w:r>
          </w:p>
        </w:tc>
        <w:tc>
          <w:tcPr>
            <w:tcW w:w="966" w:type="pct"/>
          </w:tcPr>
          <w:p w14:paraId="0595A796"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GB50074-2014</w:t>
            </w:r>
          </w:p>
          <w:p w14:paraId="5556C7F2" w14:textId="64C21B13"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7D41672D"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56469483" w14:textId="77777777" w:rsidTr="005164A8">
        <w:trPr>
          <w:trHeight w:val="493"/>
          <w:jc w:val="center"/>
        </w:trPr>
        <w:tc>
          <w:tcPr>
            <w:tcW w:w="844" w:type="pct"/>
            <w:vMerge/>
            <w:vAlign w:val="center"/>
          </w:tcPr>
          <w:p w14:paraId="59BE99C7" w14:textId="46C4D5F3" w:rsidR="005164A8" w:rsidRPr="00E752EC" w:rsidRDefault="005164A8" w:rsidP="00C1497C">
            <w:pPr>
              <w:widowControl w:val="0"/>
              <w:autoSpaceDE w:val="0"/>
              <w:autoSpaceDN w:val="0"/>
              <w:spacing w:line="240" w:lineRule="auto"/>
              <w:ind w:firstLineChars="0" w:firstLine="0"/>
              <w:jc w:val="center"/>
              <w:rPr>
                <w:sz w:val="21"/>
              </w:rPr>
            </w:pPr>
          </w:p>
        </w:tc>
        <w:tc>
          <w:tcPr>
            <w:tcW w:w="535" w:type="pct"/>
            <w:vMerge/>
            <w:vAlign w:val="center"/>
          </w:tcPr>
          <w:p w14:paraId="001E5AFD" w14:textId="4622F95A" w:rsidR="005164A8" w:rsidRPr="00E752EC" w:rsidRDefault="005164A8" w:rsidP="00C1497C">
            <w:pPr>
              <w:widowControl w:val="0"/>
              <w:autoSpaceDE w:val="0"/>
              <w:autoSpaceDN w:val="0"/>
              <w:spacing w:line="240" w:lineRule="auto"/>
              <w:ind w:firstLineChars="0" w:firstLine="0"/>
              <w:jc w:val="center"/>
              <w:rPr>
                <w:sz w:val="21"/>
              </w:rPr>
            </w:pPr>
          </w:p>
        </w:tc>
        <w:tc>
          <w:tcPr>
            <w:tcW w:w="808" w:type="pct"/>
            <w:vAlign w:val="center"/>
          </w:tcPr>
          <w:p w14:paraId="27953A68" w14:textId="46999CBB"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油气回收装置</w:t>
            </w:r>
          </w:p>
        </w:tc>
        <w:tc>
          <w:tcPr>
            <w:tcW w:w="652" w:type="pct"/>
            <w:vAlign w:val="center"/>
          </w:tcPr>
          <w:p w14:paraId="22EE7EDA" w14:textId="7386E3C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30m</w:t>
            </w:r>
          </w:p>
        </w:tc>
        <w:tc>
          <w:tcPr>
            <w:tcW w:w="692" w:type="pct"/>
            <w:vAlign w:val="center"/>
          </w:tcPr>
          <w:p w14:paraId="3285359B" w14:textId="21403FFC" w:rsidR="005164A8" w:rsidRPr="00E752EC" w:rsidRDefault="00954DA6" w:rsidP="00C1497C">
            <w:pPr>
              <w:widowControl w:val="0"/>
              <w:autoSpaceDE w:val="0"/>
              <w:autoSpaceDN w:val="0"/>
              <w:spacing w:line="240" w:lineRule="auto"/>
              <w:ind w:firstLineChars="0" w:firstLine="0"/>
              <w:jc w:val="center"/>
              <w:rPr>
                <w:sz w:val="21"/>
              </w:rPr>
            </w:pPr>
            <w:r w:rsidRPr="00E752EC">
              <w:rPr>
                <w:sz w:val="21"/>
              </w:rPr>
              <w:t>≥</w:t>
            </w:r>
            <w:r w:rsidR="005164A8" w:rsidRPr="00E752EC">
              <w:rPr>
                <w:sz w:val="21"/>
              </w:rPr>
              <w:t>11m</w:t>
            </w:r>
          </w:p>
        </w:tc>
        <w:tc>
          <w:tcPr>
            <w:tcW w:w="966" w:type="pct"/>
          </w:tcPr>
          <w:p w14:paraId="18996AB6"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GB50074-2014</w:t>
            </w:r>
          </w:p>
          <w:p w14:paraId="5EEECF36" w14:textId="087C81C4"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5.1.3</w:t>
            </w:r>
            <w:r w:rsidR="00954DA6" w:rsidRPr="00E752EC">
              <w:rPr>
                <w:sz w:val="21"/>
              </w:rPr>
              <w:t>注</w:t>
            </w:r>
            <w:r w:rsidR="00954DA6" w:rsidRPr="00E752EC">
              <w:rPr>
                <w:sz w:val="21"/>
              </w:rPr>
              <w:t>7</w:t>
            </w:r>
          </w:p>
        </w:tc>
        <w:tc>
          <w:tcPr>
            <w:tcW w:w="502" w:type="pct"/>
            <w:vAlign w:val="center"/>
          </w:tcPr>
          <w:p w14:paraId="0A9020CA"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471604AE" w14:textId="77777777" w:rsidTr="005164A8">
        <w:trPr>
          <w:trHeight w:val="493"/>
          <w:jc w:val="center"/>
        </w:trPr>
        <w:tc>
          <w:tcPr>
            <w:tcW w:w="844" w:type="pct"/>
            <w:vMerge/>
            <w:vAlign w:val="center"/>
          </w:tcPr>
          <w:p w14:paraId="6CBC4918" w14:textId="38E14DD6" w:rsidR="005164A8" w:rsidRPr="00E752EC" w:rsidRDefault="005164A8" w:rsidP="00C1497C">
            <w:pPr>
              <w:widowControl w:val="0"/>
              <w:autoSpaceDE w:val="0"/>
              <w:autoSpaceDN w:val="0"/>
              <w:spacing w:line="240" w:lineRule="auto"/>
              <w:ind w:firstLineChars="0" w:firstLine="0"/>
              <w:jc w:val="center"/>
              <w:rPr>
                <w:sz w:val="21"/>
              </w:rPr>
            </w:pPr>
          </w:p>
        </w:tc>
        <w:tc>
          <w:tcPr>
            <w:tcW w:w="535" w:type="pct"/>
            <w:vMerge/>
            <w:vAlign w:val="center"/>
          </w:tcPr>
          <w:p w14:paraId="0E4CFFF4" w14:textId="56A952FB" w:rsidR="005164A8" w:rsidRPr="00E752EC" w:rsidRDefault="005164A8" w:rsidP="00C1497C">
            <w:pPr>
              <w:widowControl w:val="0"/>
              <w:autoSpaceDE w:val="0"/>
              <w:autoSpaceDN w:val="0"/>
              <w:spacing w:line="240" w:lineRule="auto"/>
              <w:ind w:firstLineChars="0" w:firstLine="0"/>
              <w:jc w:val="center"/>
              <w:rPr>
                <w:sz w:val="21"/>
              </w:rPr>
            </w:pPr>
          </w:p>
        </w:tc>
        <w:tc>
          <w:tcPr>
            <w:tcW w:w="808" w:type="pct"/>
            <w:vAlign w:val="center"/>
          </w:tcPr>
          <w:p w14:paraId="3B03EC36" w14:textId="03D9A3A6" w:rsidR="005164A8" w:rsidRPr="00E752EC" w:rsidRDefault="00871693" w:rsidP="00C1497C">
            <w:pPr>
              <w:widowControl w:val="0"/>
              <w:autoSpaceDE w:val="0"/>
              <w:autoSpaceDN w:val="0"/>
              <w:spacing w:line="240" w:lineRule="auto"/>
              <w:ind w:firstLineChars="0" w:firstLine="0"/>
              <w:jc w:val="center"/>
              <w:rPr>
                <w:sz w:val="21"/>
              </w:rPr>
            </w:pPr>
            <w:r>
              <w:rPr>
                <w:rFonts w:hint="eastAsia"/>
                <w:sz w:val="21"/>
              </w:rPr>
              <w:t>泡沫泵房</w:t>
            </w:r>
          </w:p>
        </w:tc>
        <w:tc>
          <w:tcPr>
            <w:tcW w:w="652" w:type="pct"/>
            <w:vAlign w:val="center"/>
          </w:tcPr>
          <w:p w14:paraId="2089B2C7" w14:textId="18DD3A10"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35m</w:t>
            </w:r>
          </w:p>
        </w:tc>
        <w:tc>
          <w:tcPr>
            <w:tcW w:w="692" w:type="pct"/>
            <w:vAlign w:val="center"/>
          </w:tcPr>
          <w:p w14:paraId="5D9C49FE" w14:textId="5DBB36BB" w:rsidR="005164A8" w:rsidRPr="00E752EC" w:rsidRDefault="002E3B79" w:rsidP="00C1497C">
            <w:pPr>
              <w:widowControl w:val="0"/>
              <w:autoSpaceDE w:val="0"/>
              <w:autoSpaceDN w:val="0"/>
              <w:spacing w:line="240" w:lineRule="auto"/>
              <w:ind w:firstLineChars="0" w:firstLine="0"/>
              <w:jc w:val="center"/>
              <w:rPr>
                <w:sz w:val="21"/>
              </w:rPr>
            </w:pPr>
            <w:r w:rsidRPr="00E752EC">
              <w:rPr>
                <w:sz w:val="21"/>
              </w:rPr>
              <w:t>≥</w:t>
            </w:r>
            <w:r w:rsidR="00871693">
              <w:rPr>
                <w:rFonts w:hint="eastAsia"/>
                <w:sz w:val="21"/>
              </w:rPr>
              <w:t>3</w:t>
            </w:r>
            <w:r w:rsidR="005164A8" w:rsidRPr="00E752EC">
              <w:rPr>
                <w:sz w:val="21"/>
              </w:rPr>
              <w:t>0m</w:t>
            </w:r>
          </w:p>
        </w:tc>
        <w:tc>
          <w:tcPr>
            <w:tcW w:w="966" w:type="pct"/>
          </w:tcPr>
          <w:p w14:paraId="51299229" w14:textId="03DA288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w:t>
            </w:r>
            <w:r w:rsidR="00871693">
              <w:rPr>
                <w:rFonts w:hint="eastAsia"/>
                <w:sz w:val="21"/>
              </w:rPr>
              <w:t>151</w:t>
            </w:r>
            <w:r w:rsidRPr="00E752EC">
              <w:rPr>
                <w:sz w:val="21"/>
              </w:rPr>
              <w:t>-20</w:t>
            </w:r>
            <w:r w:rsidR="00871693">
              <w:rPr>
                <w:rFonts w:hint="eastAsia"/>
                <w:sz w:val="21"/>
              </w:rPr>
              <w:t>21</w:t>
            </w:r>
          </w:p>
          <w:p w14:paraId="65FA4548" w14:textId="7256D6AE" w:rsidR="005164A8" w:rsidRPr="00E752EC" w:rsidRDefault="00871693" w:rsidP="00C1497C">
            <w:pPr>
              <w:widowControl w:val="0"/>
              <w:autoSpaceDE w:val="0"/>
              <w:autoSpaceDN w:val="0"/>
              <w:spacing w:line="240" w:lineRule="auto"/>
              <w:ind w:firstLineChars="0" w:firstLine="0"/>
              <w:jc w:val="center"/>
              <w:rPr>
                <w:sz w:val="21"/>
              </w:rPr>
            </w:pPr>
            <w:r>
              <w:rPr>
                <w:rFonts w:hint="eastAsia"/>
                <w:sz w:val="21"/>
              </w:rPr>
              <w:t>7.1.1</w:t>
            </w:r>
          </w:p>
        </w:tc>
        <w:tc>
          <w:tcPr>
            <w:tcW w:w="502" w:type="pct"/>
            <w:vAlign w:val="center"/>
          </w:tcPr>
          <w:p w14:paraId="4D40B96A"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0FBFEEE0" w14:textId="77777777" w:rsidTr="005164A8">
        <w:trPr>
          <w:trHeight w:val="493"/>
          <w:jc w:val="center"/>
        </w:trPr>
        <w:tc>
          <w:tcPr>
            <w:tcW w:w="844" w:type="pct"/>
            <w:vMerge/>
            <w:vAlign w:val="center"/>
          </w:tcPr>
          <w:p w14:paraId="665EE91D" w14:textId="77777777" w:rsidR="005164A8" w:rsidRPr="00E752EC" w:rsidRDefault="005164A8" w:rsidP="00C1497C">
            <w:pPr>
              <w:widowControl w:val="0"/>
              <w:autoSpaceDE w:val="0"/>
              <w:autoSpaceDN w:val="0"/>
              <w:spacing w:line="240" w:lineRule="auto"/>
              <w:ind w:firstLineChars="0" w:firstLine="0"/>
              <w:jc w:val="center"/>
              <w:rPr>
                <w:sz w:val="21"/>
              </w:rPr>
            </w:pPr>
          </w:p>
        </w:tc>
        <w:tc>
          <w:tcPr>
            <w:tcW w:w="535" w:type="pct"/>
            <w:vMerge/>
            <w:vAlign w:val="center"/>
          </w:tcPr>
          <w:p w14:paraId="6221F0C6" w14:textId="77777777" w:rsidR="005164A8" w:rsidRPr="00E752EC" w:rsidRDefault="005164A8" w:rsidP="00C1497C">
            <w:pPr>
              <w:widowControl w:val="0"/>
              <w:autoSpaceDE w:val="0"/>
              <w:autoSpaceDN w:val="0"/>
              <w:spacing w:line="240" w:lineRule="auto"/>
              <w:ind w:firstLineChars="0" w:firstLine="0"/>
              <w:jc w:val="center"/>
              <w:rPr>
                <w:sz w:val="21"/>
              </w:rPr>
            </w:pPr>
          </w:p>
        </w:tc>
        <w:tc>
          <w:tcPr>
            <w:tcW w:w="808" w:type="pct"/>
            <w:vAlign w:val="center"/>
          </w:tcPr>
          <w:p w14:paraId="4B1EC3B4" w14:textId="0876C401"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配电室</w:t>
            </w:r>
          </w:p>
        </w:tc>
        <w:tc>
          <w:tcPr>
            <w:tcW w:w="652" w:type="pct"/>
            <w:vAlign w:val="center"/>
          </w:tcPr>
          <w:p w14:paraId="7646C02E" w14:textId="7A093985"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32m</w:t>
            </w:r>
          </w:p>
        </w:tc>
        <w:tc>
          <w:tcPr>
            <w:tcW w:w="692" w:type="pct"/>
            <w:vAlign w:val="center"/>
          </w:tcPr>
          <w:p w14:paraId="1347A537" w14:textId="236603C9" w:rsidR="005164A8" w:rsidRPr="00E752EC" w:rsidRDefault="002E3B79" w:rsidP="00C1497C">
            <w:pPr>
              <w:widowControl w:val="0"/>
              <w:autoSpaceDE w:val="0"/>
              <w:autoSpaceDN w:val="0"/>
              <w:spacing w:line="240" w:lineRule="auto"/>
              <w:ind w:firstLineChars="0" w:firstLine="0"/>
              <w:jc w:val="center"/>
              <w:rPr>
                <w:sz w:val="21"/>
              </w:rPr>
            </w:pPr>
            <w:r w:rsidRPr="00E752EC">
              <w:rPr>
                <w:sz w:val="21"/>
              </w:rPr>
              <w:t>≥19</w:t>
            </w:r>
            <w:r w:rsidR="005164A8" w:rsidRPr="00E752EC">
              <w:rPr>
                <w:sz w:val="21"/>
              </w:rPr>
              <w:t>m</w:t>
            </w:r>
          </w:p>
        </w:tc>
        <w:tc>
          <w:tcPr>
            <w:tcW w:w="966" w:type="pct"/>
          </w:tcPr>
          <w:p w14:paraId="40376FDE"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GB50074-2014</w:t>
            </w:r>
          </w:p>
          <w:p w14:paraId="3E99F63D" w14:textId="2EE42AE5"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33885209" w14:textId="081A6203"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2FA0BB87" w14:textId="77777777" w:rsidTr="005164A8">
        <w:trPr>
          <w:trHeight w:val="493"/>
          <w:jc w:val="center"/>
        </w:trPr>
        <w:tc>
          <w:tcPr>
            <w:tcW w:w="844" w:type="pct"/>
            <w:vMerge/>
            <w:vAlign w:val="center"/>
          </w:tcPr>
          <w:p w14:paraId="42044ED5" w14:textId="77777777" w:rsidR="005164A8" w:rsidRPr="00E752EC" w:rsidRDefault="005164A8" w:rsidP="00C1497C">
            <w:pPr>
              <w:widowControl w:val="0"/>
              <w:autoSpaceDE w:val="0"/>
              <w:autoSpaceDN w:val="0"/>
              <w:spacing w:line="240" w:lineRule="auto"/>
              <w:ind w:firstLineChars="0" w:firstLine="0"/>
              <w:jc w:val="center"/>
              <w:rPr>
                <w:sz w:val="21"/>
              </w:rPr>
            </w:pPr>
          </w:p>
        </w:tc>
        <w:tc>
          <w:tcPr>
            <w:tcW w:w="535" w:type="pct"/>
            <w:vMerge w:val="restart"/>
            <w:vAlign w:val="center"/>
          </w:tcPr>
          <w:p w14:paraId="3A512077" w14:textId="2826BE31"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东北</w:t>
            </w:r>
          </w:p>
        </w:tc>
        <w:tc>
          <w:tcPr>
            <w:tcW w:w="808" w:type="pct"/>
            <w:vAlign w:val="center"/>
          </w:tcPr>
          <w:p w14:paraId="55573BF6" w14:textId="4446F9B1"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消防泵房</w:t>
            </w:r>
          </w:p>
        </w:tc>
        <w:tc>
          <w:tcPr>
            <w:tcW w:w="652" w:type="pct"/>
            <w:vAlign w:val="center"/>
          </w:tcPr>
          <w:p w14:paraId="0EA43831" w14:textId="4EF0AEFB"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50m</w:t>
            </w:r>
          </w:p>
        </w:tc>
        <w:tc>
          <w:tcPr>
            <w:tcW w:w="692" w:type="pct"/>
            <w:vAlign w:val="center"/>
          </w:tcPr>
          <w:p w14:paraId="4D0C71E3" w14:textId="7DED77D4" w:rsidR="005164A8" w:rsidRPr="00E752EC" w:rsidRDefault="002E3B79" w:rsidP="00C1497C">
            <w:pPr>
              <w:widowControl w:val="0"/>
              <w:autoSpaceDE w:val="0"/>
              <w:autoSpaceDN w:val="0"/>
              <w:spacing w:line="240" w:lineRule="auto"/>
              <w:ind w:firstLineChars="0" w:firstLine="0"/>
              <w:jc w:val="center"/>
              <w:rPr>
                <w:sz w:val="21"/>
              </w:rPr>
            </w:pPr>
            <w:r w:rsidRPr="00E752EC">
              <w:rPr>
                <w:sz w:val="21"/>
              </w:rPr>
              <w:t>≥</w:t>
            </w:r>
            <w:r w:rsidR="005164A8" w:rsidRPr="00E752EC">
              <w:rPr>
                <w:sz w:val="21"/>
              </w:rPr>
              <w:t>23m</w:t>
            </w:r>
          </w:p>
        </w:tc>
        <w:tc>
          <w:tcPr>
            <w:tcW w:w="966" w:type="pct"/>
          </w:tcPr>
          <w:p w14:paraId="56F78CED"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GB50074-2014</w:t>
            </w:r>
          </w:p>
          <w:p w14:paraId="7179F33E" w14:textId="7DA25082"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6E75934C" w14:textId="772EB8EB"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722140A9" w14:textId="77777777" w:rsidTr="005164A8">
        <w:trPr>
          <w:trHeight w:val="493"/>
          <w:jc w:val="center"/>
        </w:trPr>
        <w:tc>
          <w:tcPr>
            <w:tcW w:w="844" w:type="pct"/>
            <w:vMerge/>
            <w:vAlign w:val="center"/>
          </w:tcPr>
          <w:p w14:paraId="589913F5" w14:textId="51687BEF" w:rsidR="005164A8" w:rsidRPr="00E752EC" w:rsidRDefault="005164A8" w:rsidP="00C1497C">
            <w:pPr>
              <w:widowControl w:val="0"/>
              <w:autoSpaceDE w:val="0"/>
              <w:autoSpaceDN w:val="0"/>
              <w:spacing w:line="240" w:lineRule="auto"/>
              <w:ind w:firstLineChars="0" w:firstLine="0"/>
              <w:jc w:val="center"/>
              <w:rPr>
                <w:sz w:val="21"/>
              </w:rPr>
            </w:pPr>
          </w:p>
        </w:tc>
        <w:tc>
          <w:tcPr>
            <w:tcW w:w="535" w:type="pct"/>
            <w:vMerge/>
            <w:vAlign w:val="center"/>
          </w:tcPr>
          <w:p w14:paraId="039F8988" w14:textId="77777777" w:rsidR="005164A8" w:rsidRPr="00E752EC" w:rsidRDefault="005164A8" w:rsidP="00C1497C">
            <w:pPr>
              <w:widowControl w:val="0"/>
              <w:autoSpaceDE w:val="0"/>
              <w:autoSpaceDN w:val="0"/>
              <w:spacing w:line="240" w:lineRule="auto"/>
              <w:ind w:firstLineChars="0" w:firstLine="0"/>
              <w:jc w:val="center"/>
              <w:rPr>
                <w:sz w:val="21"/>
              </w:rPr>
            </w:pPr>
          </w:p>
        </w:tc>
        <w:tc>
          <w:tcPr>
            <w:tcW w:w="808" w:type="pct"/>
            <w:vAlign w:val="center"/>
          </w:tcPr>
          <w:p w14:paraId="1A6BCC9F" w14:textId="00BA94E0"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办公室</w:t>
            </w:r>
          </w:p>
        </w:tc>
        <w:tc>
          <w:tcPr>
            <w:tcW w:w="652" w:type="pct"/>
            <w:vAlign w:val="center"/>
          </w:tcPr>
          <w:p w14:paraId="3495BBAA" w14:textId="0275C335"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100m</w:t>
            </w:r>
          </w:p>
        </w:tc>
        <w:tc>
          <w:tcPr>
            <w:tcW w:w="692" w:type="pct"/>
            <w:vAlign w:val="center"/>
          </w:tcPr>
          <w:p w14:paraId="6F4D42AB" w14:textId="1A1B0850" w:rsidR="005164A8" w:rsidRPr="00E752EC" w:rsidRDefault="002E3B79" w:rsidP="00C1497C">
            <w:pPr>
              <w:widowControl w:val="0"/>
              <w:autoSpaceDE w:val="0"/>
              <w:autoSpaceDN w:val="0"/>
              <w:spacing w:line="240" w:lineRule="auto"/>
              <w:ind w:firstLineChars="0" w:firstLine="0"/>
              <w:jc w:val="center"/>
              <w:rPr>
                <w:sz w:val="21"/>
              </w:rPr>
            </w:pPr>
            <w:r w:rsidRPr="00E752EC">
              <w:rPr>
                <w:sz w:val="21"/>
              </w:rPr>
              <w:t>≥</w:t>
            </w:r>
            <w:r w:rsidR="005164A8" w:rsidRPr="00E752EC">
              <w:rPr>
                <w:sz w:val="21"/>
              </w:rPr>
              <w:t>30m</w:t>
            </w:r>
          </w:p>
        </w:tc>
        <w:tc>
          <w:tcPr>
            <w:tcW w:w="966" w:type="pct"/>
          </w:tcPr>
          <w:p w14:paraId="31D792D8"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GB50074-2014</w:t>
            </w:r>
          </w:p>
          <w:p w14:paraId="02039921" w14:textId="2AB661ED"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5F1635F7" w14:textId="5679198A"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6A68B0" w:rsidRPr="00E752EC" w14:paraId="700AE766" w14:textId="77777777" w:rsidTr="00D54D6F">
        <w:trPr>
          <w:trHeight w:val="493"/>
          <w:jc w:val="center"/>
        </w:trPr>
        <w:tc>
          <w:tcPr>
            <w:tcW w:w="844" w:type="pct"/>
            <w:vMerge/>
            <w:vAlign w:val="center"/>
          </w:tcPr>
          <w:p w14:paraId="65BB454B" w14:textId="77777777" w:rsidR="006A68B0" w:rsidRPr="00E752EC" w:rsidRDefault="006A68B0" w:rsidP="00C1497C">
            <w:pPr>
              <w:widowControl w:val="0"/>
              <w:autoSpaceDE w:val="0"/>
              <w:autoSpaceDN w:val="0"/>
              <w:spacing w:line="240" w:lineRule="auto"/>
              <w:ind w:firstLineChars="0" w:firstLine="0"/>
              <w:jc w:val="center"/>
              <w:rPr>
                <w:sz w:val="21"/>
              </w:rPr>
            </w:pPr>
          </w:p>
        </w:tc>
        <w:tc>
          <w:tcPr>
            <w:tcW w:w="535" w:type="pct"/>
            <w:vMerge w:val="restart"/>
            <w:vAlign w:val="center"/>
          </w:tcPr>
          <w:p w14:paraId="5C5E3246" w14:textId="715B37A3"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北侧</w:t>
            </w:r>
          </w:p>
        </w:tc>
        <w:tc>
          <w:tcPr>
            <w:tcW w:w="808" w:type="pct"/>
            <w:vAlign w:val="center"/>
          </w:tcPr>
          <w:p w14:paraId="24BB9414" w14:textId="6A73827C"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停用桶装库房</w:t>
            </w:r>
          </w:p>
        </w:tc>
        <w:tc>
          <w:tcPr>
            <w:tcW w:w="652" w:type="pct"/>
            <w:vAlign w:val="center"/>
          </w:tcPr>
          <w:p w14:paraId="4B2C8547" w14:textId="7ACE6A91"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30m</w:t>
            </w:r>
          </w:p>
        </w:tc>
        <w:tc>
          <w:tcPr>
            <w:tcW w:w="692" w:type="pct"/>
            <w:vAlign w:val="center"/>
          </w:tcPr>
          <w:p w14:paraId="0601CF9C" w14:textId="3CB17A85"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w:t>
            </w:r>
          </w:p>
        </w:tc>
        <w:tc>
          <w:tcPr>
            <w:tcW w:w="966" w:type="pct"/>
            <w:vAlign w:val="center"/>
          </w:tcPr>
          <w:p w14:paraId="0E864CD8" w14:textId="07920828" w:rsidR="006A68B0" w:rsidRPr="00E752EC" w:rsidRDefault="006A68B0" w:rsidP="00D54D6F">
            <w:pPr>
              <w:widowControl w:val="0"/>
              <w:autoSpaceDE w:val="0"/>
              <w:autoSpaceDN w:val="0"/>
              <w:spacing w:line="240" w:lineRule="auto"/>
              <w:ind w:firstLineChars="0" w:firstLine="0"/>
              <w:jc w:val="center"/>
              <w:rPr>
                <w:sz w:val="21"/>
              </w:rPr>
            </w:pPr>
            <w:r w:rsidRPr="00E752EC">
              <w:rPr>
                <w:sz w:val="21"/>
              </w:rPr>
              <w:t>--</w:t>
            </w:r>
          </w:p>
        </w:tc>
        <w:tc>
          <w:tcPr>
            <w:tcW w:w="502" w:type="pct"/>
            <w:vAlign w:val="center"/>
          </w:tcPr>
          <w:p w14:paraId="513EC4A6" w14:textId="706C950D"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w:t>
            </w:r>
          </w:p>
        </w:tc>
      </w:tr>
      <w:tr w:rsidR="006A68B0" w:rsidRPr="00E752EC" w14:paraId="318FF0E7" w14:textId="77777777" w:rsidTr="005164A8">
        <w:trPr>
          <w:trHeight w:val="493"/>
          <w:jc w:val="center"/>
        </w:trPr>
        <w:tc>
          <w:tcPr>
            <w:tcW w:w="844" w:type="pct"/>
            <w:vMerge/>
            <w:vAlign w:val="center"/>
          </w:tcPr>
          <w:p w14:paraId="51CFDFF6" w14:textId="77777777" w:rsidR="006A68B0" w:rsidRPr="00E752EC" w:rsidRDefault="006A68B0" w:rsidP="00C1497C">
            <w:pPr>
              <w:widowControl w:val="0"/>
              <w:autoSpaceDE w:val="0"/>
              <w:autoSpaceDN w:val="0"/>
              <w:spacing w:line="240" w:lineRule="auto"/>
              <w:ind w:firstLineChars="0" w:firstLine="0"/>
              <w:jc w:val="center"/>
              <w:rPr>
                <w:sz w:val="21"/>
              </w:rPr>
            </w:pPr>
          </w:p>
        </w:tc>
        <w:tc>
          <w:tcPr>
            <w:tcW w:w="535" w:type="pct"/>
            <w:vMerge/>
            <w:vAlign w:val="center"/>
          </w:tcPr>
          <w:p w14:paraId="2ECFCFF0" w14:textId="704EF8D7" w:rsidR="006A68B0" w:rsidRPr="00E752EC" w:rsidRDefault="006A68B0" w:rsidP="00C1497C">
            <w:pPr>
              <w:widowControl w:val="0"/>
              <w:autoSpaceDE w:val="0"/>
              <w:autoSpaceDN w:val="0"/>
              <w:spacing w:line="240" w:lineRule="auto"/>
              <w:ind w:firstLineChars="0" w:firstLine="0"/>
              <w:jc w:val="center"/>
              <w:rPr>
                <w:sz w:val="21"/>
              </w:rPr>
            </w:pPr>
          </w:p>
        </w:tc>
        <w:tc>
          <w:tcPr>
            <w:tcW w:w="808" w:type="pct"/>
            <w:vAlign w:val="center"/>
          </w:tcPr>
          <w:p w14:paraId="7568FAE2" w14:textId="7A198A15"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事故污水池</w:t>
            </w:r>
          </w:p>
        </w:tc>
        <w:tc>
          <w:tcPr>
            <w:tcW w:w="652" w:type="pct"/>
            <w:vAlign w:val="center"/>
          </w:tcPr>
          <w:p w14:paraId="576DA1FE" w14:textId="5BDB4439"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30m</w:t>
            </w:r>
          </w:p>
        </w:tc>
        <w:tc>
          <w:tcPr>
            <w:tcW w:w="692" w:type="pct"/>
            <w:vAlign w:val="center"/>
          </w:tcPr>
          <w:p w14:paraId="23EC6AB6" w14:textId="4C595A1D"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≥19m</w:t>
            </w:r>
          </w:p>
        </w:tc>
        <w:tc>
          <w:tcPr>
            <w:tcW w:w="966" w:type="pct"/>
          </w:tcPr>
          <w:p w14:paraId="09B31901" w14:textId="77777777"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GB50074-2014</w:t>
            </w:r>
          </w:p>
          <w:p w14:paraId="3FC68F00" w14:textId="0BBA6B4D"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3F68C665" w14:textId="63A351C0" w:rsidR="006A68B0" w:rsidRPr="00E752EC" w:rsidRDefault="006A68B0"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1087D474" w14:textId="77777777" w:rsidTr="005164A8">
        <w:trPr>
          <w:trHeight w:val="493"/>
          <w:jc w:val="center"/>
        </w:trPr>
        <w:tc>
          <w:tcPr>
            <w:tcW w:w="844" w:type="pct"/>
            <w:vMerge/>
            <w:vAlign w:val="center"/>
          </w:tcPr>
          <w:p w14:paraId="74A0FDCC" w14:textId="77777777" w:rsidR="005164A8" w:rsidRPr="00E752EC" w:rsidRDefault="005164A8" w:rsidP="00C1497C">
            <w:pPr>
              <w:widowControl w:val="0"/>
              <w:autoSpaceDE w:val="0"/>
              <w:autoSpaceDN w:val="0"/>
              <w:spacing w:line="240" w:lineRule="auto"/>
              <w:ind w:firstLineChars="0" w:firstLine="0"/>
              <w:jc w:val="center"/>
              <w:rPr>
                <w:sz w:val="21"/>
              </w:rPr>
            </w:pPr>
          </w:p>
        </w:tc>
        <w:tc>
          <w:tcPr>
            <w:tcW w:w="535" w:type="pct"/>
            <w:vAlign w:val="center"/>
          </w:tcPr>
          <w:p w14:paraId="5F357BFC" w14:textId="65E350CA"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西侧</w:t>
            </w:r>
          </w:p>
        </w:tc>
        <w:tc>
          <w:tcPr>
            <w:tcW w:w="808" w:type="pct"/>
            <w:vAlign w:val="center"/>
          </w:tcPr>
          <w:p w14:paraId="21E25C93" w14:textId="45EE0F6D"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库区围墙</w:t>
            </w:r>
          </w:p>
        </w:tc>
        <w:tc>
          <w:tcPr>
            <w:tcW w:w="652" w:type="pct"/>
            <w:vAlign w:val="center"/>
          </w:tcPr>
          <w:p w14:paraId="040627B5" w14:textId="05D51FBE"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23m</w:t>
            </w:r>
          </w:p>
        </w:tc>
        <w:tc>
          <w:tcPr>
            <w:tcW w:w="692" w:type="pct"/>
            <w:vAlign w:val="center"/>
          </w:tcPr>
          <w:p w14:paraId="7B2DF5FC" w14:textId="1A1AA820" w:rsidR="005164A8" w:rsidRPr="00E752EC" w:rsidRDefault="002E3B79" w:rsidP="00C1497C">
            <w:pPr>
              <w:widowControl w:val="0"/>
              <w:autoSpaceDE w:val="0"/>
              <w:autoSpaceDN w:val="0"/>
              <w:spacing w:line="240" w:lineRule="auto"/>
              <w:ind w:firstLineChars="0" w:firstLine="0"/>
              <w:jc w:val="center"/>
              <w:rPr>
                <w:sz w:val="21"/>
              </w:rPr>
            </w:pPr>
            <w:r w:rsidRPr="00E752EC">
              <w:rPr>
                <w:sz w:val="21"/>
              </w:rPr>
              <w:t>≥</w:t>
            </w:r>
            <w:r w:rsidR="005164A8" w:rsidRPr="00E752EC">
              <w:rPr>
                <w:sz w:val="21"/>
              </w:rPr>
              <w:t>7.5m</w:t>
            </w:r>
          </w:p>
        </w:tc>
        <w:tc>
          <w:tcPr>
            <w:tcW w:w="966" w:type="pct"/>
          </w:tcPr>
          <w:p w14:paraId="33F93885" w14:textId="7777777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GB50074-2014</w:t>
            </w:r>
          </w:p>
          <w:p w14:paraId="2D42BD55" w14:textId="579CC332"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74663839" w14:textId="0B840C98"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符合</w:t>
            </w:r>
          </w:p>
        </w:tc>
      </w:tr>
      <w:tr w:rsidR="005164A8" w:rsidRPr="00E752EC" w14:paraId="51D290D3" w14:textId="77777777" w:rsidTr="000124CB">
        <w:trPr>
          <w:trHeight w:val="493"/>
          <w:jc w:val="center"/>
        </w:trPr>
        <w:tc>
          <w:tcPr>
            <w:tcW w:w="844" w:type="pct"/>
            <w:vMerge w:val="restart"/>
            <w:vAlign w:val="center"/>
          </w:tcPr>
          <w:p w14:paraId="6A466C7D" w14:textId="0DA72410" w:rsidR="005164A8" w:rsidRPr="00E752EC" w:rsidRDefault="00D458E8" w:rsidP="00C1497C">
            <w:pPr>
              <w:widowControl w:val="0"/>
              <w:autoSpaceDE w:val="0"/>
              <w:autoSpaceDN w:val="0"/>
              <w:spacing w:line="240" w:lineRule="auto"/>
              <w:ind w:firstLineChars="0" w:firstLine="0"/>
              <w:jc w:val="center"/>
              <w:rPr>
                <w:sz w:val="21"/>
              </w:rPr>
            </w:pPr>
            <w:r>
              <w:rPr>
                <w:rFonts w:hint="eastAsia"/>
                <w:sz w:val="21"/>
              </w:rPr>
              <w:t>装卸</w:t>
            </w:r>
            <w:r w:rsidR="005164A8" w:rsidRPr="00E752EC">
              <w:rPr>
                <w:sz w:val="21"/>
              </w:rPr>
              <w:t>油泵房</w:t>
            </w:r>
          </w:p>
        </w:tc>
        <w:tc>
          <w:tcPr>
            <w:tcW w:w="535" w:type="pct"/>
            <w:vAlign w:val="center"/>
          </w:tcPr>
          <w:p w14:paraId="2ABCDD8A" w14:textId="5C9F318B"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北侧</w:t>
            </w:r>
          </w:p>
        </w:tc>
        <w:tc>
          <w:tcPr>
            <w:tcW w:w="808" w:type="pct"/>
            <w:vAlign w:val="center"/>
          </w:tcPr>
          <w:p w14:paraId="2A8BC0B7" w14:textId="5E3B94E6" w:rsidR="005164A8" w:rsidRPr="00E752EC" w:rsidRDefault="000124CB" w:rsidP="00C1497C">
            <w:pPr>
              <w:widowControl w:val="0"/>
              <w:autoSpaceDE w:val="0"/>
              <w:autoSpaceDN w:val="0"/>
              <w:spacing w:line="240" w:lineRule="auto"/>
              <w:ind w:firstLineChars="0" w:firstLine="0"/>
              <w:jc w:val="center"/>
              <w:rPr>
                <w:sz w:val="21"/>
              </w:rPr>
            </w:pPr>
            <w:r w:rsidRPr="00E752EC">
              <w:rPr>
                <w:sz w:val="21"/>
              </w:rPr>
              <w:t>巡检观察室</w:t>
            </w:r>
          </w:p>
        </w:tc>
        <w:tc>
          <w:tcPr>
            <w:tcW w:w="652" w:type="pct"/>
            <w:vAlign w:val="center"/>
          </w:tcPr>
          <w:p w14:paraId="4E6CEE31" w14:textId="16AA5507" w:rsidR="005164A8" w:rsidRPr="00E752EC" w:rsidRDefault="005164A8" w:rsidP="00C1497C">
            <w:pPr>
              <w:widowControl w:val="0"/>
              <w:autoSpaceDE w:val="0"/>
              <w:autoSpaceDN w:val="0"/>
              <w:spacing w:line="240" w:lineRule="auto"/>
              <w:ind w:firstLineChars="0" w:firstLine="0"/>
              <w:jc w:val="center"/>
              <w:rPr>
                <w:sz w:val="21"/>
              </w:rPr>
            </w:pPr>
            <w:r w:rsidRPr="00E752EC">
              <w:rPr>
                <w:sz w:val="21"/>
              </w:rPr>
              <w:t>相邻</w:t>
            </w:r>
          </w:p>
        </w:tc>
        <w:tc>
          <w:tcPr>
            <w:tcW w:w="692" w:type="pct"/>
            <w:vAlign w:val="center"/>
          </w:tcPr>
          <w:p w14:paraId="43FAB31B" w14:textId="780526AC" w:rsidR="005164A8" w:rsidRPr="00E752EC" w:rsidRDefault="000124CB" w:rsidP="00C1497C">
            <w:pPr>
              <w:widowControl w:val="0"/>
              <w:autoSpaceDE w:val="0"/>
              <w:autoSpaceDN w:val="0"/>
              <w:spacing w:line="240" w:lineRule="auto"/>
              <w:ind w:firstLineChars="0" w:firstLine="0"/>
              <w:jc w:val="center"/>
              <w:rPr>
                <w:sz w:val="21"/>
              </w:rPr>
            </w:pPr>
            <w:r w:rsidRPr="00E752EC">
              <w:rPr>
                <w:sz w:val="21"/>
              </w:rPr>
              <w:t>--</w:t>
            </w:r>
          </w:p>
        </w:tc>
        <w:tc>
          <w:tcPr>
            <w:tcW w:w="966" w:type="pct"/>
            <w:vAlign w:val="center"/>
          </w:tcPr>
          <w:p w14:paraId="03B5DC78" w14:textId="4C704C97" w:rsidR="005164A8" w:rsidRPr="00E752EC" w:rsidRDefault="000124CB" w:rsidP="000124CB">
            <w:pPr>
              <w:widowControl w:val="0"/>
              <w:autoSpaceDE w:val="0"/>
              <w:autoSpaceDN w:val="0"/>
              <w:spacing w:line="240" w:lineRule="auto"/>
              <w:ind w:firstLineChars="0" w:firstLine="0"/>
              <w:jc w:val="center"/>
              <w:rPr>
                <w:sz w:val="21"/>
              </w:rPr>
            </w:pPr>
            <w:r w:rsidRPr="00E752EC">
              <w:rPr>
                <w:sz w:val="21"/>
              </w:rPr>
              <w:t>--</w:t>
            </w:r>
          </w:p>
        </w:tc>
        <w:tc>
          <w:tcPr>
            <w:tcW w:w="502" w:type="pct"/>
            <w:vAlign w:val="center"/>
          </w:tcPr>
          <w:p w14:paraId="72D789E8" w14:textId="48777AAD" w:rsidR="005164A8" w:rsidRPr="00E752EC" w:rsidRDefault="000124CB" w:rsidP="00C1497C">
            <w:pPr>
              <w:widowControl w:val="0"/>
              <w:autoSpaceDE w:val="0"/>
              <w:autoSpaceDN w:val="0"/>
              <w:spacing w:line="240" w:lineRule="auto"/>
              <w:ind w:firstLineChars="0" w:firstLine="0"/>
              <w:jc w:val="center"/>
              <w:rPr>
                <w:sz w:val="21"/>
              </w:rPr>
            </w:pPr>
            <w:r w:rsidRPr="00E752EC">
              <w:rPr>
                <w:sz w:val="21"/>
              </w:rPr>
              <w:t>--</w:t>
            </w:r>
          </w:p>
        </w:tc>
      </w:tr>
      <w:tr w:rsidR="00113A45" w:rsidRPr="00E752EC" w14:paraId="59DD29D1" w14:textId="77777777" w:rsidTr="00B642D4">
        <w:trPr>
          <w:trHeight w:val="493"/>
          <w:jc w:val="center"/>
        </w:trPr>
        <w:tc>
          <w:tcPr>
            <w:tcW w:w="844" w:type="pct"/>
            <w:vMerge/>
            <w:vAlign w:val="center"/>
          </w:tcPr>
          <w:p w14:paraId="4562D15A" w14:textId="77777777" w:rsidR="00113A45" w:rsidRPr="00E752EC" w:rsidRDefault="00113A45" w:rsidP="00113A45">
            <w:pPr>
              <w:widowControl w:val="0"/>
              <w:autoSpaceDE w:val="0"/>
              <w:autoSpaceDN w:val="0"/>
              <w:spacing w:line="240" w:lineRule="auto"/>
              <w:ind w:firstLineChars="0" w:firstLine="0"/>
              <w:jc w:val="center"/>
              <w:rPr>
                <w:sz w:val="21"/>
              </w:rPr>
            </w:pPr>
          </w:p>
        </w:tc>
        <w:tc>
          <w:tcPr>
            <w:tcW w:w="535" w:type="pct"/>
            <w:vAlign w:val="center"/>
          </w:tcPr>
          <w:p w14:paraId="7B0653F1" w14:textId="149A2FCA" w:rsidR="00113A45" w:rsidRPr="00E752EC" w:rsidRDefault="00113A45" w:rsidP="00113A45">
            <w:pPr>
              <w:widowControl w:val="0"/>
              <w:autoSpaceDE w:val="0"/>
              <w:autoSpaceDN w:val="0"/>
              <w:spacing w:line="240" w:lineRule="auto"/>
              <w:ind w:firstLineChars="0" w:firstLine="0"/>
              <w:jc w:val="center"/>
              <w:rPr>
                <w:sz w:val="21"/>
              </w:rPr>
            </w:pPr>
            <w:r>
              <w:rPr>
                <w:rFonts w:hint="eastAsia"/>
                <w:sz w:val="21"/>
              </w:rPr>
              <w:t>北侧</w:t>
            </w:r>
          </w:p>
        </w:tc>
        <w:tc>
          <w:tcPr>
            <w:tcW w:w="808" w:type="pct"/>
            <w:vAlign w:val="center"/>
          </w:tcPr>
          <w:p w14:paraId="3CCF341F" w14:textId="7A280B55" w:rsidR="00113A45" w:rsidRPr="00E752EC" w:rsidRDefault="00113A45" w:rsidP="00113A45">
            <w:pPr>
              <w:widowControl w:val="0"/>
              <w:autoSpaceDE w:val="0"/>
              <w:autoSpaceDN w:val="0"/>
              <w:spacing w:line="240" w:lineRule="auto"/>
              <w:ind w:firstLineChars="0" w:firstLine="0"/>
              <w:jc w:val="center"/>
              <w:rPr>
                <w:sz w:val="21"/>
              </w:rPr>
            </w:pPr>
            <w:r>
              <w:rPr>
                <w:rFonts w:hint="eastAsia"/>
                <w:sz w:val="21"/>
              </w:rPr>
              <w:t>消防泵房</w:t>
            </w:r>
          </w:p>
        </w:tc>
        <w:tc>
          <w:tcPr>
            <w:tcW w:w="652" w:type="pct"/>
            <w:vAlign w:val="center"/>
          </w:tcPr>
          <w:p w14:paraId="740F4E91" w14:textId="5CCC61AD" w:rsidR="00113A45" w:rsidRPr="00E752EC" w:rsidRDefault="00105409" w:rsidP="00113A45">
            <w:pPr>
              <w:widowControl w:val="0"/>
              <w:autoSpaceDE w:val="0"/>
              <w:autoSpaceDN w:val="0"/>
              <w:spacing w:line="240" w:lineRule="auto"/>
              <w:ind w:firstLineChars="0" w:firstLine="0"/>
              <w:jc w:val="center"/>
              <w:rPr>
                <w:sz w:val="21"/>
              </w:rPr>
            </w:pPr>
            <w:r>
              <w:rPr>
                <w:rFonts w:hint="eastAsia"/>
                <w:sz w:val="21"/>
              </w:rPr>
              <w:t>30m</w:t>
            </w:r>
          </w:p>
        </w:tc>
        <w:tc>
          <w:tcPr>
            <w:tcW w:w="692" w:type="pct"/>
            <w:vAlign w:val="center"/>
          </w:tcPr>
          <w:p w14:paraId="0A46118E" w14:textId="7000EB8D"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r>
              <w:rPr>
                <w:rFonts w:hint="eastAsia"/>
                <w:sz w:val="21"/>
              </w:rPr>
              <w:t>15</w:t>
            </w:r>
            <w:r w:rsidRPr="00E752EC">
              <w:rPr>
                <w:sz w:val="21"/>
              </w:rPr>
              <w:t>m</w:t>
            </w:r>
          </w:p>
        </w:tc>
        <w:tc>
          <w:tcPr>
            <w:tcW w:w="966" w:type="pct"/>
          </w:tcPr>
          <w:p w14:paraId="41C2B1CE" w14:textId="7777777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GB50074-2014</w:t>
            </w:r>
          </w:p>
          <w:p w14:paraId="3D1C383F" w14:textId="652BF2F1"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 xml:space="preserve">5.1.3 </w:t>
            </w:r>
          </w:p>
        </w:tc>
        <w:tc>
          <w:tcPr>
            <w:tcW w:w="502" w:type="pct"/>
            <w:vAlign w:val="center"/>
          </w:tcPr>
          <w:p w14:paraId="7EA6A38C" w14:textId="6213EFD9"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符合</w:t>
            </w:r>
          </w:p>
        </w:tc>
      </w:tr>
      <w:tr w:rsidR="00113A45" w:rsidRPr="00E752EC" w14:paraId="395E2830" w14:textId="77777777" w:rsidTr="005164A8">
        <w:trPr>
          <w:trHeight w:val="493"/>
          <w:jc w:val="center"/>
        </w:trPr>
        <w:tc>
          <w:tcPr>
            <w:tcW w:w="844" w:type="pct"/>
            <w:vMerge/>
            <w:vAlign w:val="center"/>
          </w:tcPr>
          <w:p w14:paraId="2A090815" w14:textId="77777777" w:rsidR="00113A45" w:rsidRPr="00E752EC" w:rsidRDefault="00113A45" w:rsidP="00113A45">
            <w:pPr>
              <w:widowControl w:val="0"/>
              <w:autoSpaceDE w:val="0"/>
              <w:autoSpaceDN w:val="0"/>
              <w:spacing w:line="240" w:lineRule="auto"/>
              <w:ind w:firstLineChars="0" w:firstLine="0"/>
              <w:jc w:val="center"/>
              <w:rPr>
                <w:sz w:val="21"/>
              </w:rPr>
            </w:pPr>
          </w:p>
        </w:tc>
        <w:tc>
          <w:tcPr>
            <w:tcW w:w="535" w:type="pct"/>
            <w:vAlign w:val="center"/>
          </w:tcPr>
          <w:p w14:paraId="3787EA17" w14:textId="6DAE7ECA"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东侧</w:t>
            </w:r>
          </w:p>
        </w:tc>
        <w:tc>
          <w:tcPr>
            <w:tcW w:w="808" w:type="pct"/>
            <w:vAlign w:val="center"/>
          </w:tcPr>
          <w:p w14:paraId="742C53BC" w14:textId="5A430F1B"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库区围墙</w:t>
            </w:r>
          </w:p>
        </w:tc>
        <w:tc>
          <w:tcPr>
            <w:tcW w:w="652" w:type="pct"/>
            <w:vAlign w:val="center"/>
          </w:tcPr>
          <w:p w14:paraId="63955C44" w14:textId="21F00981"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9m</w:t>
            </w:r>
          </w:p>
        </w:tc>
        <w:tc>
          <w:tcPr>
            <w:tcW w:w="692" w:type="pct"/>
            <w:vAlign w:val="center"/>
          </w:tcPr>
          <w:p w14:paraId="7401780A" w14:textId="5B742E1D"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≥5m</w:t>
            </w:r>
          </w:p>
        </w:tc>
        <w:tc>
          <w:tcPr>
            <w:tcW w:w="966" w:type="pct"/>
          </w:tcPr>
          <w:p w14:paraId="660F5011" w14:textId="7777777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GB50074-2014</w:t>
            </w:r>
          </w:p>
          <w:p w14:paraId="77670194" w14:textId="747F9AA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5.1.3</w:t>
            </w:r>
          </w:p>
        </w:tc>
        <w:tc>
          <w:tcPr>
            <w:tcW w:w="502" w:type="pct"/>
            <w:vAlign w:val="center"/>
          </w:tcPr>
          <w:p w14:paraId="45B484F9" w14:textId="3576EA6F"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符合</w:t>
            </w:r>
          </w:p>
        </w:tc>
      </w:tr>
      <w:tr w:rsidR="00113A45" w:rsidRPr="00E752EC" w14:paraId="1B033DE5" w14:textId="77777777" w:rsidTr="005164A8">
        <w:trPr>
          <w:trHeight w:val="493"/>
          <w:jc w:val="center"/>
        </w:trPr>
        <w:tc>
          <w:tcPr>
            <w:tcW w:w="844" w:type="pct"/>
            <w:vMerge w:val="restart"/>
            <w:vAlign w:val="center"/>
          </w:tcPr>
          <w:p w14:paraId="7E5D4D9C" w14:textId="24131FF4"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lastRenderedPageBreak/>
              <w:t>事故污水池</w:t>
            </w:r>
          </w:p>
        </w:tc>
        <w:tc>
          <w:tcPr>
            <w:tcW w:w="535" w:type="pct"/>
            <w:vAlign w:val="center"/>
          </w:tcPr>
          <w:p w14:paraId="5C7760D7" w14:textId="3240E6BD"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西侧</w:t>
            </w:r>
          </w:p>
        </w:tc>
        <w:tc>
          <w:tcPr>
            <w:tcW w:w="808" w:type="pct"/>
            <w:vAlign w:val="center"/>
          </w:tcPr>
          <w:p w14:paraId="6ACB0C04" w14:textId="646DD3A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停用机油间</w:t>
            </w:r>
          </w:p>
        </w:tc>
        <w:tc>
          <w:tcPr>
            <w:tcW w:w="652" w:type="pct"/>
            <w:vAlign w:val="center"/>
          </w:tcPr>
          <w:p w14:paraId="0A98F596" w14:textId="5F755874"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15.5m</w:t>
            </w:r>
          </w:p>
        </w:tc>
        <w:tc>
          <w:tcPr>
            <w:tcW w:w="692" w:type="pct"/>
            <w:vAlign w:val="center"/>
          </w:tcPr>
          <w:p w14:paraId="29121FFC" w14:textId="7AC86455"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p>
        </w:tc>
        <w:tc>
          <w:tcPr>
            <w:tcW w:w="966" w:type="pct"/>
            <w:vAlign w:val="center"/>
          </w:tcPr>
          <w:p w14:paraId="3761CBA2" w14:textId="40279564"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p>
        </w:tc>
        <w:tc>
          <w:tcPr>
            <w:tcW w:w="502" w:type="pct"/>
            <w:vAlign w:val="center"/>
          </w:tcPr>
          <w:p w14:paraId="3DCDCB76" w14:textId="65BD7D43"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p>
        </w:tc>
      </w:tr>
      <w:tr w:rsidR="00113A45" w:rsidRPr="00E752EC" w14:paraId="2AC52D22" w14:textId="77777777" w:rsidTr="005164A8">
        <w:trPr>
          <w:trHeight w:val="493"/>
          <w:jc w:val="center"/>
        </w:trPr>
        <w:tc>
          <w:tcPr>
            <w:tcW w:w="844" w:type="pct"/>
            <w:vMerge/>
            <w:vAlign w:val="center"/>
          </w:tcPr>
          <w:p w14:paraId="34499309" w14:textId="77777777" w:rsidR="00113A45" w:rsidRPr="00E752EC" w:rsidRDefault="00113A45" w:rsidP="00113A45">
            <w:pPr>
              <w:widowControl w:val="0"/>
              <w:autoSpaceDE w:val="0"/>
              <w:autoSpaceDN w:val="0"/>
              <w:spacing w:line="240" w:lineRule="auto"/>
              <w:ind w:firstLineChars="0" w:firstLine="0"/>
              <w:jc w:val="center"/>
              <w:rPr>
                <w:sz w:val="21"/>
              </w:rPr>
            </w:pPr>
          </w:p>
        </w:tc>
        <w:tc>
          <w:tcPr>
            <w:tcW w:w="535" w:type="pct"/>
            <w:vAlign w:val="center"/>
          </w:tcPr>
          <w:p w14:paraId="059A86C8" w14:textId="16DBC2E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东侧</w:t>
            </w:r>
          </w:p>
        </w:tc>
        <w:tc>
          <w:tcPr>
            <w:tcW w:w="808" w:type="pct"/>
            <w:vAlign w:val="center"/>
          </w:tcPr>
          <w:p w14:paraId="14315736" w14:textId="7368021D"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停用桶装库房</w:t>
            </w:r>
          </w:p>
        </w:tc>
        <w:tc>
          <w:tcPr>
            <w:tcW w:w="652" w:type="pct"/>
            <w:vAlign w:val="center"/>
          </w:tcPr>
          <w:p w14:paraId="43EB8111" w14:textId="76BC51E5"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8.7m</w:t>
            </w:r>
          </w:p>
        </w:tc>
        <w:tc>
          <w:tcPr>
            <w:tcW w:w="692" w:type="pct"/>
            <w:vAlign w:val="center"/>
          </w:tcPr>
          <w:p w14:paraId="3CC349D5" w14:textId="39E46CE9"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p>
        </w:tc>
        <w:tc>
          <w:tcPr>
            <w:tcW w:w="966" w:type="pct"/>
            <w:vAlign w:val="center"/>
          </w:tcPr>
          <w:p w14:paraId="2AF4565C" w14:textId="56B31931"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p>
        </w:tc>
        <w:tc>
          <w:tcPr>
            <w:tcW w:w="502" w:type="pct"/>
            <w:vAlign w:val="center"/>
          </w:tcPr>
          <w:p w14:paraId="7AA1C310" w14:textId="6679FF46"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w:t>
            </w:r>
          </w:p>
        </w:tc>
      </w:tr>
      <w:tr w:rsidR="00113A45" w:rsidRPr="00E752EC" w14:paraId="7BDB21BA" w14:textId="77777777" w:rsidTr="005164A8">
        <w:trPr>
          <w:trHeight w:val="493"/>
          <w:jc w:val="center"/>
        </w:trPr>
        <w:tc>
          <w:tcPr>
            <w:tcW w:w="844" w:type="pct"/>
            <w:vMerge w:val="restart"/>
            <w:vAlign w:val="center"/>
          </w:tcPr>
          <w:p w14:paraId="0893D145" w14:textId="531FD7F5"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油气回收装置</w:t>
            </w:r>
          </w:p>
        </w:tc>
        <w:tc>
          <w:tcPr>
            <w:tcW w:w="535" w:type="pct"/>
            <w:vAlign w:val="center"/>
          </w:tcPr>
          <w:p w14:paraId="29CFF60C" w14:textId="5ACBC2A3"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东侧</w:t>
            </w:r>
          </w:p>
        </w:tc>
        <w:tc>
          <w:tcPr>
            <w:tcW w:w="808" w:type="pct"/>
            <w:vAlign w:val="center"/>
          </w:tcPr>
          <w:p w14:paraId="2A1EE3C2" w14:textId="77199F1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装卸油泵房</w:t>
            </w:r>
          </w:p>
        </w:tc>
        <w:tc>
          <w:tcPr>
            <w:tcW w:w="652" w:type="pct"/>
            <w:vAlign w:val="center"/>
          </w:tcPr>
          <w:p w14:paraId="7E144232" w14:textId="4AFDCE7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4.</w:t>
            </w:r>
            <w:r>
              <w:rPr>
                <w:rFonts w:hint="eastAsia"/>
                <w:sz w:val="21"/>
              </w:rPr>
              <w:t>2</w:t>
            </w:r>
            <w:r w:rsidRPr="00E752EC">
              <w:rPr>
                <w:sz w:val="21"/>
              </w:rPr>
              <w:t>m</w:t>
            </w:r>
          </w:p>
        </w:tc>
        <w:tc>
          <w:tcPr>
            <w:tcW w:w="692" w:type="pct"/>
            <w:vAlign w:val="center"/>
          </w:tcPr>
          <w:p w14:paraId="6A3C6542" w14:textId="20DA587D" w:rsidR="00113A45" w:rsidRPr="00E752EC" w:rsidRDefault="00113A45" w:rsidP="00113A45">
            <w:pPr>
              <w:widowControl w:val="0"/>
              <w:autoSpaceDE w:val="0"/>
              <w:autoSpaceDN w:val="0"/>
              <w:spacing w:line="240" w:lineRule="auto"/>
              <w:ind w:firstLineChars="0" w:firstLine="0"/>
              <w:jc w:val="center"/>
              <w:rPr>
                <w:sz w:val="21"/>
              </w:rPr>
            </w:pPr>
            <w:r>
              <w:rPr>
                <w:rFonts w:hint="eastAsia"/>
                <w:sz w:val="21"/>
              </w:rPr>
              <w:t>--</w:t>
            </w:r>
          </w:p>
        </w:tc>
        <w:tc>
          <w:tcPr>
            <w:tcW w:w="966" w:type="pct"/>
            <w:vAlign w:val="center"/>
          </w:tcPr>
          <w:p w14:paraId="6ED13EE1" w14:textId="7250E69A"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GB</w:t>
            </w:r>
            <w:r>
              <w:rPr>
                <w:rFonts w:hint="eastAsia"/>
                <w:sz w:val="21"/>
              </w:rPr>
              <w:t>/T</w:t>
            </w:r>
            <w:r w:rsidRPr="00E752EC">
              <w:rPr>
                <w:sz w:val="21"/>
              </w:rPr>
              <w:t>50759-20</w:t>
            </w:r>
            <w:r>
              <w:rPr>
                <w:rFonts w:hint="eastAsia"/>
                <w:sz w:val="21"/>
              </w:rPr>
              <w:t>2</w:t>
            </w:r>
            <w:r w:rsidRPr="00E752EC">
              <w:rPr>
                <w:sz w:val="21"/>
              </w:rPr>
              <w:t>2</w:t>
            </w:r>
          </w:p>
          <w:p w14:paraId="2A0580CD" w14:textId="498B3176"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4.0.</w:t>
            </w:r>
            <w:r>
              <w:rPr>
                <w:rFonts w:hint="eastAsia"/>
                <w:sz w:val="21"/>
              </w:rPr>
              <w:t>11</w:t>
            </w:r>
            <w:r w:rsidR="0093727F">
              <w:rPr>
                <w:rFonts w:hint="eastAsia"/>
                <w:sz w:val="21"/>
              </w:rPr>
              <w:t>（注</w:t>
            </w:r>
            <w:r w:rsidR="0093727F">
              <w:rPr>
                <w:rFonts w:hint="eastAsia"/>
                <w:sz w:val="21"/>
              </w:rPr>
              <w:t>1</w:t>
            </w:r>
            <w:r w:rsidR="0093727F">
              <w:rPr>
                <w:rFonts w:hint="eastAsia"/>
                <w:sz w:val="21"/>
              </w:rPr>
              <w:t>）</w:t>
            </w:r>
          </w:p>
        </w:tc>
        <w:tc>
          <w:tcPr>
            <w:tcW w:w="502" w:type="pct"/>
            <w:vAlign w:val="center"/>
          </w:tcPr>
          <w:p w14:paraId="302AFA90" w14:textId="0627CECC"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符合</w:t>
            </w:r>
          </w:p>
        </w:tc>
      </w:tr>
      <w:tr w:rsidR="00113A45" w:rsidRPr="00E752EC" w14:paraId="2AB39D01" w14:textId="77777777" w:rsidTr="005164A8">
        <w:trPr>
          <w:trHeight w:val="493"/>
          <w:jc w:val="center"/>
        </w:trPr>
        <w:tc>
          <w:tcPr>
            <w:tcW w:w="844" w:type="pct"/>
            <w:vMerge/>
            <w:vAlign w:val="center"/>
          </w:tcPr>
          <w:p w14:paraId="4DA594CD" w14:textId="77777777" w:rsidR="00113A45" w:rsidRPr="00E752EC" w:rsidRDefault="00113A45" w:rsidP="00113A45">
            <w:pPr>
              <w:widowControl w:val="0"/>
              <w:autoSpaceDE w:val="0"/>
              <w:autoSpaceDN w:val="0"/>
              <w:spacing w:line="240" w:lineRule="auto"/>
              <w:ind w:firstLineChars="0" w:firstLine="0"/>
              <w:jc w:val="center"/>
              <w:rPr>
                <w:sz w:val="21"/>
              </w:rPr>
            </w:pPr>
          </w:p>
        </w:tc>
        <w:tc>
          <w:tcPr>
            <w:tcW w:w="535" w:type="pct"/>
            <w:vAlign w:val="center"/>
          </w:tcPr>
          <w:p w14:paraId="644A6CF0" w14:textId="479AED2E"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南侧</w:t>
            </w:r>
          </w:p>
        </w:tc>
        <w:tc>
          <w:tcPr>
            <w:tcW w:w="808" w:type="pct"/>
            <w:vAlign w:val="center"/>
          </w:tcPr>
          <w:p w14:paraId="164225AE" w14:textId="1D89D1EF"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库房</w:t>
            </w:r>
          </w:p>
        </w:tc>
        <w:tc>
          <w:tcPr>
            <w:tcW w:w="652" w:type="pct"/>
            <w:vAlign w:val="center"/>
          </w:tcPr>
          <w:p w14:paraId="02AC4CAC" w14:textId="0F2E5C59"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5.5m</w:t>
            </w:r>
          </w:p>
        </w:tc>
        <w:tc>
          <w:tcPr>
            <w:tcW w:w="692" w:type="pct"/>
            <w:vAlign w:val="center"/>
          </w:tcPr>
          <w:p w14:paraId="27060866" w14:textId="1B5A6B96"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≥3m</w:t>
            </w:r>
          </w:p>
        </w:tc>
        <w:tc>
          <w:tcPr>
            <w:tcW w:w="966" w:type="pct"/>
            <w:vAlign w:val="center"/>
          </w:tcPr>
          <w:p w14:paraId="6838F4F6" w14:textId="77777777"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GB</w:t>
            </w:r>
            <w:r>
              <w:rPr>
                <w:rFonts w:hint="eastAsia"/>
                <w:sz w:val="21"/>
              </w:rPr>
              <w:t>/T</w:t>
            </w:r>
            <w:r w:rsidRPr="00E752EC">
              <w:rPr>
                <w:sz w:val="21"/>
              </w:rPr>
              <w:t>50759-20</w:t>
            </w:r>
            <w:r>
              <w:rPr>
                <w:rFonts w:hint="eastAsia"/>
                <w:sz w:val="21"/>
              </w:rPr>
              <w:t>2</w:t>
            </w:r>
            <w:r w:rsidRPr="00E752EC">
              <w:rPr>
                <w:sz w:val="21"/>
              </w:rPr>
              <w:t>2</w:t>
            </w:r>
          </w:p>
          <w:p w14:paraId="2D7D0773" w14:textId="121DD530"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4.0.11</w:t>
            </w:r>
          </w:p>
        </w:tc>
        <w:tc>
          <w:tcPr>
            <w:tcW w:w="502" w:type="pct"/>
            <w:vAlign w:val="center"/>
          </w:tcPr>
          <w:p w14:paraId="3093A1D1" w14:textId="25C7B330" w:rsidR="00113A45" w:rsidRPr="00E752EC" w:rsidRDefault="00113A45" w:rsidP="00113A45">
            <w:pPr>
              <w:widowControl w:val="0"/>
              <w:autoSpaceDE w:val="0"/>
              <w:autoSpaceDN w:val="0"/>
              <w:spacing w:line="240" w:lineRule="auto"/>
              <w:ind w:firstLineChars="0" w:firstLine="0"/>
              <w:jc w:val="center"/>
              <w:rPr>
                <w:sz w:val="21"/>
              </w:rPr>
            </w:pPr>
            <w:r w:rsidRPr="00E752EC">
              <w:rPr>
                <w:sz w:val="21"/>
              </w:rPr>
              <w:t>符合</w:t>
            </w:r>
          </w:p>
        </w:tc>
      </w:tr>
    </w:tbl>
    <w:p w14:paraId="0F27C3F2" w14:textId="670E2445" w:rsidR="0093727F" w:rsidRPr="0093727F" w:rsidRDefault="0093727F" w:rsidP="0093727F">
      <w:pPr>
        <w:pStyle w:val="ad"/>
        <w:widowControl w:val="0"/>
        <w:rPr>
          <w:b w:val="0"/>
          <w:sz w:val="21"/>
          <w:szCs w:val="21"/>
        </w:rPr>
      </w:pPr>
      <w:r w:rsidRPr="0093727F">
        <w:rPr>
          <w:rFonts w:hint="eastAsia"/>
          <w:b w:val="0"/>
          <w:sz w:val="21"/>
          <w:szCs w:val="21"/>
        </w:rPr>
        <w:t>注</w:t>
      </w:r>
      <w:r w:rsidRPr="0093727F">
        <w:rPr>
          <w:rFonts w:hint="eastAsia"/>
          <w:b w:val="0"/>
          <w:sz w:val="21"/>
          <w:szCs w:val="21"/>
        </w:rPr>
        <w:t>1</w:t>
      </w:r>
      <w:r w:rsidRPr="0093727F">
        <w:rPr>
          <w:rFonts w:hint="eastAsia"/>
          <w:b w:val="0"/>
          <w:sz w:val="21"/>
          <w:szCs w:val="21"/>
        </w:rPr>
        <w:t>：引自《成品油库隐患治理工程安全设施设计专篇》表</w:t>
      </w:r>
      <w:r w:rsidRPr="0093727F">
        <w:rPr>
          <w:rFonts w:hint="eastAsia"/>
          <w:b w:val="0"/>
          <w:sz w:val="21"/>
          <w:szCs w:val="21"/>
        </w:rPr>
        <w:t>4.1-3</w:t>
      </w:r>
      <w:r w:rsidRPr="0093727F">
        <w:rPr>
          <w:rFonts w:hint="eastAsia"/>
          <w:b w:val="0"/>
          <w:sz w:val="21"/>
          <w:szCs w:val="21"/>
        </w:rPr>
        <w:t>油库平面布置安全距离校核表。</w:t>
      </w:r>
    </w:p>
    <w:p w14:paraId="6B5D9D0D" w14:textId="7BF55E18" w:rsidR="00977E06" w:rsidRPr="00E752EC" w:rsidRDefault="00977E06" w:rsidP="0093727F">
      <w:pPr>
        <w:pStyle w:val="ad"/>
        <w:widowControl w:val="0"/>
      </w:pPr>
      <w:r w:rsidRPr="00E752EC">
        <w:t>表</w:t>
      </w:r>
      <w:r w:rsidRPr="00E752EC">
        <w:t xml:space="preserve"> 2.</w:t>
      </w:r>
      <w:r w:rsidR="005C7D01">
        <w:rPr>
          <w:rFonts w:hint="eastAsia"/>
        </w:rPr>
        <w:t>4</w:t>
      </w:r>
      <w:r w:rsidRPr="00E752EC">
        <w:t xml:space="preserve">-4  </w:t>
      </w:r>
      <w:r w:rsidRPr="00E752EC">
        <w:t>罐区内部的防火距离</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689"/>
        <w:gridCol w:w="1134"/>
        <w:gridCol w:w="2385"/>
        <w:gridCol w:w="1816"/>
        <w:gridCol w:w="1037"/>
      </w:tblGrid>
      <w:tr w:rsidR="00977E06" w:rsidRPr="00E752EC" w14:paraId="1122A042" w14:textId="77777777" w:rsidTr="00DF05A2">
        <w:trPr>
          <w:trHeight w:val="339"/>
        </w:trPr>
        <w:tc>
          <w:tcPr>
            <w:tcW w:w="1484" w:type="pct"/>
            <w:vAlign w:val="center"/>
          </w:tcPr>
          <w:p w14:paraId="1445B3DB" w14:textId="77777777" w:rsidR="00977E06" w:rsidRPr="00E752EC" w:rsidRDefault="00977E06"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设施</w:t>
            </w:r>
          </w:p>
        </w:tc>
        <w:tc>
          <w:tcPr>
            <w:tcW w:w="626" w:type="pct"/>
            <w:vAlign w:val="center"/>
          </w:tcPr>
          <w:p w14:paraId="6F347080" w14:textId="2E2A6AB5" w:rsidR="00977E06" w:rsidRPr="00E752EC" w:rsidRDefault="00977E06" w:rsidP="00C1497C">
            <w:pPr>
              <w:spacing w:line="240" w:lineRule="auto"/>
              <w:ind w:firstLineChars="0" w:firstLine="0"/>
              <w:jc w:val="center"/>
              <w:rPr>
                <w:rFonts w:ascii="Times New Roman" w:hAnsi="Times New Roman"/>
                <w:b/>
                <w:bCs/>
                <w:sz w:val="21"/>
              </w:rPr>
            </w:pPr>
            <w:r w:rsidRPr="00E752EC">
              <w:rPr>
                <w:rFonts w:ascii="Times New Roman" w:hAnsi="Times New Roman"/>
                <w:b/>
                <w:bCs/>
                <w:sz w:val="21"/>
                <w:lang w:eastAsia="zh-CN"/>
              </w:rPr>
              <w:t>实际距离</w:t>
            </w:r>
          </w:p>
        </w:tc>
        <w:tc>
          <w:tcPr>
            <w:tcW w:w="1316" w:type="pct"/>
            <w:vAlign w:val="center"/>
          </w:tcPr>
          <w:p w14:paraId="184AE321" w14:textId="06D4DD62" w:rsidR="00977E06" w:rsidRPr="00E752EC" w:rsidRDefault="00977E06" w:rsidP="00C1497C">
            <w:pPr>
              <w:spacing w:line="240" w:lineRule="auto"/>
              <w:ind w:firstLineChars="0" w:firstLine="0"/>
              <w:jc w:val="center"/>
              <w:rPr>
                <w:rFonts w:ascii="Times New Roman" w:hAnsi="Times New Roman"/>
                <w:b/>
                <w:bCs/>
                <w:sz w:val="21"/>
              </w:rPr>
            </w:pPr>
            <w:r w:rsidRPr="00E752EC">
              <w:rPr>
                <w:rFonts w:ascii="Times New Roman" w:hAnsi="Times New Roman"/>
                <w:b/>
                <w:sz w:val="21"/>
              </w:rPr>
              <w:t>规范要求距离</w:t>
            </w:r>
          </w:p>
        </w:tc>
        <w:tc>
          <w:tcPr>
            <w:tcW w:w="1002" w:type="pct"/>
            <w:vAlign w:val="center"/>
          </w:tcPr>
          <w:p w14:paraId="5111A3DC" w14:textId="4F65F527" w:rsidR="00977E06" w:rsidRPr="00E752EC" w:rsidRDefault="00977E06"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sz w:val="21"/>
              </w:rPr>
              <w:t>评价依据</w:t>
            </w:r>
          </w:p>
        </w:tc>
        <w:tc>
          <w:tcPr>
            <w:tcW w:w="572" w:type="pct"/>
            <w:vAlign w:val="center"/>
          </w:tcPr>
          <w:p w14:paraId="142CAE2D" w14:textId="77777777" w:rsidR="00977E06" w:rsidRPr="00E752EC" w:rsidRDefault="00977E06" w:rsidP="00C1497C">
            <w:pPr>
              <w:spacing w:line="240" w:lineRule="auto"/>
              <w:ind w:firstLineChars="0" w:firstLine="0"/>
              <w:jc w:val="center"/>
              <w:rPr>
                <w:rFonts w:ascii="Times New Roman" w:hAnsi="Times New Roman"/>
                <w:b/>
                <w:bCs/>
                <w:sz w:val="21"/>
                <w:lang w:eastAsia="zh-CN"/>
              </w:rPr>
            </w:pPr>
            <w:r w:rsidRPr="00E752EC">
              <w:rPr>
                <w:rFonts w:ascii="Times New Roman" w:hAnsi="Times New Roman"/>
                <w:b/>
                <w:bCs/>
                <w:sz w:val="21"/>
                <w:lang w:eastAsia="zh-CN"/>
              </w:rPr>
              <w:t>符合性</w:t>
            </w:r>
          </w:p>
        </w:tc>
      </w:tr>
      <w:tr w:rsidR="00977E06" w:rsidRPr="00E752EC" w14:paraId="46000C40" w14:textId="77777777" w:rsidTr="00DF05A2">
        <w:trPr>
          <w:trHeight w:val="340"/>
        </w:trPr>
        <w:tc>
          <w:tcPr>
            <w:tcW w:w="1484" w:type="pct"/>
            <w:vAlign w:val="center"/>
          </w:tcPr>
          <w:p w14:paraId="33965196" w14:textId="77777777"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丙类固定顶相邻储罐之间</w:t>
            </w:r>
          </w:p>
        </w:tc>
        <w:tc>
          <w:tcPr>
            <w:tcW w:w="626" w:type="pct"/>
            <w:vAlign w:val="center"/>
          </w:tcPr>
          <w:p w14:paraId="53BC2ECF" w14:textId="2B91AF7C" w:rsidR="00977E06" w:rsidRPr="00E752EC" w:rsidRDefault="00977E06" w:rsidP="00C1497C">
            <w:pPr>
              <w:spacing w:line="240" w:lineRule="auto"/>
              <w:ind w:firstLineChars="0" w:firstLine="0"/>
              <w:jc w:val="center"/>
              <w:rPr>
                <w:rFonts w:ascii="Times New Roman" w:hAnsi="Times New Roman"/>
                <w:sz w:val="21"/>
              </w:rPr>
            </w:pPr>
            <w:r w:rsidRPr="00E752EC">
              <w:rPr>
                <w:rFonts w:ascii="Times New Roman" w:hAnsi="Times New Roman"/>
                <w:sz w:val="21"/>
                <w:lang w:eastAsia="zh-CN"/>
              </w:rPr>
              <w:t>7m</w:t>
            </w:r>
          </w:p>
        </w:tc>
        <w:tc>
          <w:tcPr>
            <w:tcW w:w="1316" w:type="pct"/>
            <w:vAlign w:val="center"/>
          </w:tcPr>
          <w:p w14:paraId="4CA76204" w14:textId="40ED44C8"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eastAsiaTheme="minorEastAsia" w:hAnsi="Times New Roman"/>
                <w:sz w:val="21"/>
                <w:lang w:eastAsia="zh-CN"/>
              </w:rPr>
              <w:t>≥</w:t>
            </w:r>
            <w:r w:rsidRPr="00E752EC">
              <w:rPr>
                <w:rFonts w:ascii="Times New Roman" w:eastAsia="Times New Roman" w:hAnsi="Times New Roman"/>
                <w:sz w:val="21"/>
              </w:rPr>
              <w:t>0.4D</w:t>
            </w:r>
            <w:r w:rsidRPr="00E752EC">
              <w:rPr>
                <w:rFonts w:ascii="Times New Roman" w:hAnsi="Times New Roman"/>
                <w:sz w:val="21"/>
                <w:lang w:eastAsia="zh-CN"/>
              </w:rPr>
              <w:t>，</w:t>
            </w:r>
            <w:r w:rsidRPr="00E752EC">
              <w:rPr>
                <w:rFonts w:ascii="Times New Roman" w:hAnsi="Times New Roman"/>
                <w:sz w:val="21"/>
                <w:lang w:eastAsia="zh-CN"/>
              </w:rPr>
              <w:t>D=</w:t>
            </w:r>
            <w:r w:rsidR="00B97CB5" w:rsidRPr="00E752EC">
              <w:rPr>
                <w:rFonts w:ascii="Times New Roman" w:hAnsi="Times New Roman"/>
                <w:sz w:val="21"/>
                <w:lang w:eastAsia="zh-CN"/>
              </w:rPr>
              <w:t>15.7</w:t>
            </w:r>
            <w:r w:rsidRPr="00E752EC">
              <w:rPr>
                <w:rFonts w:ascii="Times New Roman" w:hAnsi="Times New Roman"/>
                <w:sz w:val="21"/>
                <w:lang w:eastAsia="zh-CN"/>
              </w:rPr>
              <w:t>m</w:t>
            </w:r>
          </w:p>
        </w:tc>
        <w:tc>
          <w:tcPr>
            <w:tcW w:w="1002" w:type="pct"/>
          </w:tcPr>
          <w:p w14:paraId="3440615F" w14:textId="77777777" w:rsidR="00977E06" w:rsidRPr="00E752EC" w:rsidRDefault="00977E06" w:rsidP="00C1497C">
            <w:pPr>
              <w:spacing w:line="240" w:lineRule="auto"/>
              <w:ind w:firstLineChars="0" w:firstLine="0"/>
              <w:jc w:val="center"/>
              <w:rPr>
                <w:rFonts w:ascii="Times New Roman" w:hAnsi="Times New Roman"/>
                <w:sz w:val="21"/>
              </w:rPr>
            </w:pPr>
            <w:r w:rsidRPr="00E752EC">
              <w:rPr>
                <w:rFonts w:ascii="Times New Roman" w:hAnsi="Times New Roman"/>
                <w:sz w:val="21"/>
              </w:rPr>
              <w:t>GB50074-2014</w:t>
            </w:r>
          </w:p>
          <w:p w14:paraId="28C4B63E" w14:textId="50549F10"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6.1.15</w:t>
            </w:r>
          </w:p>
        </w:tc>
        <w:tc>
          <w:tcPr>
            <w:tcW w:w="572" w:type="pct"/>
            <w:vAlign w:val="center"/>
          </w:tcPr>
          <w:p w14:paraId="41C1E1CB" w14:textId="77777777"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977E06" w:rsidRPr="00E752EC" w14:paraId="694FFCD1" w14:textId="77777777" w:rsidTr="00DF05A2">
        <w:trPr>
          <w:trHeight w:val="340"/>
        </w:trPr>
        <w:tc>
          <w:tcPr>
            <w:tcW w:w="1484" w:type="pct"/>
            <w:vAlign w:val="center"/>
          </w:tcPr>
          <w:p w14:paraId="3B24AE8B" w14:textId="09974C4B"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储罐与防火堤</w:t>
            </w:r>
            <w:r w:rsidR="00DF05A2" w:rsidRPr="00E752EC">
              <w:rPr>
                <w:rFonts w:ascii="Times New Roman" w:hAnsi="Times New Roman"/>
                <w:sz w:val="21"/>
                <w:lang w:eastAsia="zh-CN"/>
              </w:rPr>
              <w:t>内堤脚线</w:t>
            </w:r>
            <w:r w:rsidRPr="00E752EC">
              <w:rPr>
                <w:rFonts w:ascii="Times New Roman" w:hAnsi="Times New Roman"/>
                <w:sz w:val="21"/>
                <w:lang w:eastAsia="zh-CN"/>
              </w:rPr>
              <w:t>之间</w:t>
            </w:r>
          </w:p>
        </w:tc>
        <w:tc>
          <w:tcPr>
            <w:tcW w:w="626" w:type="pct"/>
            <w:vAlign w:val="center"/>
          </w:tcPr>
          <w:p w14:paraId="7D2A42A7" w14:textId="73FEF915" w:rsidR="00977E06" w:rsidRPr="00E752EC" w:rsidRDefault="00977E06" w:rsidP="00C1497C">
            <w:pPr>
              <w:spacing w:line="240" w:lineRule="auto"/>
              <w:ind w:firstLineChars="0" w:firstLine="0"/>
              <w:jc w:val="center"/>
              <w:rPr>
                <w:rFonts w:ascii="Times New Roman" w:hAnsi="Times New Roman"/>
                <w:sz w:val="21"/>
              </w:rPr>
            </w:pPr>
            <w:r w:rsidRPr="00E752EC">
              <w:rPr>
                <w:rFonts w:ascii="Times New Roman" w:hAnsi="Times New Roman"/>
                <w:sz w:val="21"/>
                <w:lang w:eastAsia="zh-CN"/>
              </w:rPr>
              <w:t>7m</w:t>
            </w:r>
          </w:p>
        </w:tc>
        <w:tc>
          <w:tcPr>
            <w:tcW w:w="1316" w:type="pct"/>
            <w:vAlign w:val="center"/>
          </w:tcPr>
          <w:p w14:paraId="51062E92" w14:textId="56328E64"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eastAsiaTheme="minorEastAsia" w:hAnsi="Times New Roman"/>
                <w:sz w:val="21"/>
                <w:lang w:eastAsia="zh-CN"/>
              </w:rPr>
              <w:t>≥</w:t>
            </w:r>
            <w:r w:rsidRPr="00E752EC">
              <w:rPr>
                <w:rFonts w:ascii="Times New Roman" w:eastAsia="Times New Roman" w:hAnsi="Times New Roman"/>
                <w:sz w:val="21"/>
              </w:rPr>
              <w:t>0.5H</w:t>
            </w:r>
            <w:r w:rsidRPr="00E752EC">
              <w:rPr>
                <w:rFonts w:ascii="Times New Roman" w:hAnsi="Times New Roman"/>
                <w:sz w:val="21"/>
                <w:lang w:eastAsia="zh-CN"/>
              </w:rPr>
              <w:t>，</w:t>
            </w:r>
            <w:r w:rsidRPr="00E752EC">
              <w:rPr>
                <w:rFonts w:ascii="Times New Roman" w:eastAsiaTheme="minorEastAsia" w:hAnsi="Times New Roman"/>
                <w:sz w:val="21"/>
                <w:lang w:eastAsia="zh-CN"/>
              </w:rPr>
              <w:t>H=</w:t>
            </w:r>
            <w:r w:rsidR="00B97CB5" w:rsidRPr="00E752EC">
              <w:rPr>
                <w:rFonts w:ascii="Times New Roman" w:eastAsiaTheme="minorEastAsia" w:hAnsi="Times New Roman"/>
                <w:sz w:val="21"/>
                <w:lang w:eastAsia="zh-CN"/>
              </w:rPr>
              <w:t>8.9</w:t>
            </w:r>
            <w:r w:rsidR="00950703">
              <w:rPr>
                <w:rFonts w:ascii="Times New Roman" w:eastAsiaTheme="minorEastAsia" w:hAnsi="Times New Roman" w:hint="eastAsia"/>
                <w:sz w:val="21"/>
                <w:lang w:eastAsia="zh-CN"/>
              </w:rPr>
              <w:t>3</w:t>
            </w:r>
            <w:r w:rsidR="00B97CB5" w:rsidRPr="00E752EC">
              <w:rPr>
                <w:rFonts w:ascii="Times New Roman" w:eastAsiaTheme="minorEastAsia" w:hAnsi="Times New Roman"/>
                <w:sz w:val="21"/>
                <w:lang w:eastAsia="zh-CN"/>
              </w:rPr>
              <w:t>5</w:t>
            </w:r>
            <w:r w:rsidRPr="00E752EC">
              <w:rPr>
                <w:rFonts w:ascii="Times New Roman" w:eastAsiaTheme="minorEastAsia" w:hAnsi="Times New Roman"/>
                <w:sz w:val="21"/>
                <w:lang w:eastAsia="zh-CN"/>
              </w:rPr>
              <w:t>m</w:t>
            </w:r>
          </w:p>
        </w:tc>
        <w:tc>
          <w:tcPr>
            <w:tcW w:w="1002" w:type="pct"/>
            <w:vAlign w:val="center"/>
          </w:tcPr>
          <w:p w14:paraId="1D2B9D61" w14:textId="77777777" w:rsidR="00DF05A2" w:rsidRPr="00E752EC" w:rsidRDefault="00DF05A2" w:rsidP="00C1497C">
            <w:pPr>
              <w:spacing w:line="240" w:lineRule="auto"/>
              <w:ind w:firstLineChars="0" w:firstLine="0"/>
              <w:jc w:val="center"/>
              <w:rPr>
                <w:rFonts w:ascii="Times New Roman" w:hAnsi="Times New Roman"/>
                <w:sz w:val="21"/>
              </w:rPr>
            </w:pPr>
            <w:r w:rsidRPr="00E752EC">
              <w:rPr>
                <w:rFonts w:ascii="Times New Roman" w:hAnsi="Times New Roman"/>
                <w:sz w:val="21"/>
              </w:rPr>
              <w:t>GB50074-2014</w:t>
            </w:r>
          </w:p>
          <w:p w14:paraId="0948E2B1" w14:textId="6AC69D46" w:rsidR="00977E06" w:rsidRPr="00E752EC" w:rsidRDefault="00DF05A2"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6.5.2</w:t>
            </w:r>
          </w:p>
        </w:tc>
        <w:tc>
          <w:tcPr>
            <w:tcW w:w="572" w:type="pct"/>
            <w:vAlign w:val="center"/>
          </w:tcPr>
          <w:p w14:paraId="00C038CF" w14:textId="77777777" w:rsidR="00977E06" w:rsidRPr="00E752EC" w:rsidRDefault="00977E06" w:rsidP="00C1497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bl>
    <w:p w14:paraId="2EBE43A0" w14:textId="66823D7D" w:rsidR="00977E06" w:rsidRPr="00E752EC" w:rsidRDefault="00431E5B" w:rsidP="00C1497C">
      <w:pPr>
        <w:widowControl w:val="0"/>
        <w:ind w:firstLine="471"/>
      </w:pPr>
      <w:r w:rsidRPr="00E752EC">
        <w:t>依据《石油库设计规范》（</w:t>
      </w:r>
      <w:r w:rsidRPr="00E752EC">
        <w:t>GB50074-2014</w:t>
      </w:r>
      <w:r w:rsidRPr="00E752EC">
        <w:t>），对库区构筑物设施之间、储罐之间的防火间距进行符合性检查，</w:t>
      </w:r>
      <w:r w:rsidR="00D01F6D" w:rsidRPr="00E752EC">
        <w:t>防火距离满足标准规范的要求</w:t>
      </w:r>
      <w:r w:rsidRPr="00E752EC">
        <w:t>。</w:t>
      </w:r>
    </w:p>
    <w:p w14:paraId="489E4247" w14:textId="617E7D5C" w:rsidR="001E7485" w:rsidRPr="00E752EC" w:rsidRDefault="001E7485" w:rsidP="001E7485">
      <w:pPr>
        <w:pStyle w:val="2"/>
        <w:spacing w:beforeLines="0" w:before="0" w:afterLines="0" w:after="0"/>
      </w:pPr>
      <w:bookmarkStart w:id="31" w:name="_Toc177560040"/>
      <w:r w:rsidRPr="00E752EC">
        <w:t>危险货物种类</w:t>
      </w:r>
      <w:bookmarkEnd w:id="31"/>
    </w:p>
    <w:p w14:paraId="1D5AA66C" w14:textId="362288C3" w:rsidR="001E7485" w:rsidRPr="00E752EC" w:rsidRDefault="001E7485" w:rsidP="001E7485">
      <w:pPr>
        <w:widowControl w:val="0"/>
        <w:ind w:firstLine="471"/>
      </w:pPr>
      <w:r w:rsidRPr="00E752EC">
        <w:t>本项目涉及的危险货物为柴油，涉及的危险货物种类情况如下表：</w:t>
      </w:r>
    </w:p>
    <w:p w14:paraId="39AF4FE2" w14:textId="059E83CB" w:rsidR="001E7485" w:rsidRPr="00E752EC" w:rsidRDefault="001E7485" w:rsidP="001E7485">
      <w:pPr>
        <w:pStyle w:val="ad"/>
        <w:widowControl w:val="0"/>
      </w:pPr>
      <w:r w:rsidRPr="00E752EC">
        <w:t>表</w:t>
      </w:r>
      <w:r w:rsidRPr="00E752EC">
        <w:t>2.</w:t>
      </w:r>
      <w:r w:rsidR="005C7D01">
        <w:rPr>
          <w:rFonts w:hint="eastAsia"/>
        </w:rPr>
        <w:t>5</w:t>
      </w:r>
      <w:r w:rsidRPr="00E752EC">
        <w:t xml:space="preserve">-1  </w:t>
      </w:r>
      <w:r w:rsidRPr="00E752EC">
        <w:t>危险货物种类情况一览表</w:t>
      </w:r>
    </w:p>
    <w:tbl>
      <w:tblPr>
        <w:tblStyle w:val="34"/>
        <w:tblW w:w="5000" w:type="pct"/>
        <w:jc w:val="center"/>
        <w:tblLayout w:type="fixed"/>
        <w:tblLook w:val="04A0" w:firstRow="1" w:lastRow="0" w:firstColumn="1" w:lastColumn="0" w:noHBand="0" w:noVBand="1"/>
      </w:tblPr>
      <w:tblGrid>
        <w:gridCol w:w="385"/>
        <w:gridCol w:w="701"/>
        <w:gridCol w:w="1666"/>
        <w:gridCol w:w="1638"/>
        <w:gridCol w:w="1556"/>
        <w:gridCol w:w="1562"/>
        <w:gridCol w:w="1553"/>
      </w:tblGrid>
      <w:tr w:rsidR="001E7485" w:rsidRPr="00E752EC" w14:paraId="731A36B6" w14:textId="77777777" w:rsidTr="006C102B">
        <w:trPr>
          <w:cantSplit w:val="0"/>
          <w:trHeight w:val="567"/>
          <w:tblHeader/>
          <w:jc w:val="center"/>
        </w:trPr>
        <w:tc>
          <w:tcPr>
            <w:tcW w:w="385" w:type="dxa"/>
            <w:tcBorders>
              <w:top w:val="single" w:sz="4" w:space="0" w:color="auto"/>
              <w:left w:val="single" w:sz="4" w:space="0" w:color="auto"/>
              <w:bottom w:val="single" w:sz="4" w:space="0" w:color="auto"/>
              <w:right w:val="single" w:sz="4" w:space="0" w:color="auto"/>
            </w:tcBorders>
            <w:vAlign w:val="center"/>
          </w:tcPr>
          <w:p w14:paraId="159851FE" w14:textId="7777777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序号</w:t>
            </w:r>
          </w:p>
        </w:tc>
        <w:tc>
          <w:tcPr>
            <w:tcW w:w="701" w:type="dxa"/>
            <w:tcBorders>
              <w:top w:val="single" w:sz="4" w:space="0" w:color="auto"/>
              <w:left w:val="single" w:sz="4" w:space="0" w:color="auto"/>
              <w:bottom w:val="single" w:sz="4" w:space="0" w:color="auto"/>
              <w:right w:val="single" w:sz="4" w:space="0" w:color="auto"/>
            </w:tcBorders>
            <w:vAlign w:val="center"/>
          </w:tcPr>
          <w:p w14:paraId="0F8E3C4B" w14:textId="7777777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介质名称</w:t>
            </w:r>
          </w:p>
        </w:tc>
        <w:tc>
          <w:tcPr>
            <w:tcW w:w="1666" w:type="dxa"/>
            <w:tcBorders>
              <w:top w:val="single" w:sz="4" w:space="0" w:color="auto"/>
              <w:left w:val="single" w:sz="4" w:space="0" w:color="auto"/>
              <w:bottom w:val="single" w:sz="4" w:space="0" w:color="auto"/>
              <w:right w:val="single" w:sz="4" w:space="0" w:color="auto"/>
            </w:tcBorders>
            <w:vAlign w:val="center"/>
          </w:tcPr>
          <w:p w14:paraId="5EABB381" w14:textId="7777777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CAS</w:t>
            </w:r>
            <w:r w:rsidRPr="00E752EC">
              <w:rPr>
                <w:rFonts w:ascii="Times New Roman" w:hAnsi="Times New Roman" w:cs="Times New Roman"/>
                <w:b/>
                <w:bCs/>
                <w:sz w:val="21"/>
              </w:rPr>
              <w:t>号</w:t>
            </w:r>
          </w:p>
        </w:tc>
        <w:tc>
          <w:tcPr>
            <w:tcW w:w="1638" w:type="dxa"/>
            <w:tcBorders>
              <w:top w:val="single" w:sz="4" w:space="0" w:color="auto"/>
              <w:left w:val="single" w:sz="4" w:space="0" w:color="auto"/>
              <w:bottom w:val="single" w:sz="4" w:space="0" w:color="auto"/>
              <w:right w:val="single" w:sz="4" w:space="0" w:color="auto"/>
            </w:tcBorders>
            <w:vAlign w:val="center"/>
          </w:tcPr>
          <w:p w14:paraId="7C1246C8" w14:textId="7777777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《危险货物品名表》</w:t>
            </w:r>
            <w:r w:rsidRPr="00E752EC">
              <w:rPr>
                <w:rFonts w:ascii="Times New Roman" w:hAnsi="Times New Roman" w:cs="Times New Roman"/>
                <w:b/>
                <w:bCs/>
                <w:sz w:val="21"/>
              </w:rPr>
              <w:t>UN</w:t>
            </w:r>
            <w:r w:rsidRPr="00E752EC">
              <w:rPr>
                <w:rFonts w:ascii="Times New Roman" w:hAnsi="Times New Roman" w:cs="Times New Roman"/>
                <w:b/>
                <w:bCs/>
                <w:sz w:val="21"/>
              </w:rPr>
              <w:t>编号</w:t>
            </w:r>
          </w:p>
        </w:tc>
        <w:tc>
          <w:tcPr>
            <w:tcW w:w="1556" w:type="dxa"/>
            <w:tcBorders>
              <w:top w:val="single" w:sz="4" w:space="0" w:color="auto"/>
              <w:left w:val="single" w:sz="4" w:space="0" w:color="auto"/>
              <w:bottom w:val="single" w:sz="4" w:space="0" w:color="auto"/>
              <w:right w:val="single" w:sz="4" w:space="0" w:color="auto"/>
            </w:tcBorders>
            <w:vAlign w:val="center"/>
          </w:tcPr>
          <w:p w14:paraId="64326E93" w14:textId="7777777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《危险货物品名表》类别</w:t>
            </w:r>
          </w:p>
        </w:tc>
        <w:tc>
          <w:tcPr>
            <w:tcW w:w="1562" w:type="dxa"/>
            <w:tcBorders>
              <w:top w:val="single" w:sz="4" w:space="0" w:color="auto"/>
              <w:left w:val="single" w:sz="4" w:space="0" w:color="auto"/>
              <w:bottom w:val="single" w:sz="4" w:space="0" w:color="auto"/>
              <w:right w:val="single" w:sz="4" w:space="0" w:color="auto"/>
            </w:tcBorders>
            <w:vAlign w:val="center"/>
          </w:tcPr>
          <w:p w14:paraId="7DC8EA6B" w14:textId="60DB303F"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《危险化学品目录》（</w:t>
            </w:r>
            <w:r w:rsidRPr="00E752EC">
              <w:rPr>
                <w:rFonts w:ascii="Times New Roman" w:hAnsi="Times New Roman" w:cs="Times New Roman"/>
                <w:b/>
                <w:bCs/>
                <w:sz w:val="21"/>
              </w:rPr>
              <w:t>2022</w:t>
            </w:r>
            <w:r w:rsidRPr="00E752EC">
              <w:rPr>
                <w:rFonts w:ascii="Times New Roman" w:hAnsi="Times New Roman" w:cs="Times New Roman"/>
                <w:b/>
                <w:bCs/>
                <w:sz w:val="21"/>
              </w:rPr>
              <w:t>调整版）品名</w:t>
            </w:r>
          </w:p>
        </w:tc>
        <w:tc>
          <w:tcPr>
            <w:tcW w:w="1553" w:type="dxa"/>
            <w:tcBorders>
              <w:top w:val="single" w:sz="4" w:space="0" w:color="auto"/>
              <w:left w:val="single" w:sz="4" w:space="0" w:color="auto"/>
              <w:bottom w:val="single" w:sz="4" w:space="0" w:color="auto"/>
              <w:right w:val="single" w:sz="4" w:space="0" w:color="auto"/>
            </w:tcBorders>
            <w:vAlign w:val="center"/>
          </w:tcPr>
          <w:p w14:paraId="1FD61617" w14:textId="3F5BC46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b/>
                <w:bCs/>
                <w:sz w:val="21"/>
              </w:rPr>
            </w:pPr>
            <w:r w:rsidRPr="00E752EC">
              <w:rPr>
                <w:rFonts w:ascii="Times New Roman" w:hAnsi="Times New Roman" w:cs="Times New Roman"/>
                <w:b/>
                <w:bCs/>
                <w:sz w:val="21"/>
              </w:rPr>
              <w:t>《危险化学品目录》（</w:t>
            </w:r>
            <w:r w:rsidRPr="00E752EC">
              <w:rPr>
                <w:rFonts w:ascii="Times New Roman" w:hAnsi="Times New Roman" w:cs="Times New Roman"/>
                <w:b/>
                <w:bCs/>
                <w:sz w:val="21"/>
              </w:rPr>
              <w:t>2022</w:t>
            </w:r>
            <w:r w:rsidRPr="00E752EC">
              <w:rPr>
                <w:rFonts w:ascii="Times New Roman" w:hAnsi="Times New Roman" w:cs="Times New Roman"/>
                <w:b/>
                <w:bCs/>
                <w:sz w:val="21"/>
              </w:rPr>
              <w:t>调整版）序号</w:t>
            </w:r>
          </w:p>
        </w:tc>
      </w:tr>
      <w:tr w:rsidR="001E7485" w:rsidRPr="00E752EC" w14:paraId="1EA1697C" w14:textId="77777777" w:rsidTr="006C102B">
        <w:trPr>
          <w:cantSplit w:val="0"/>
          <w:trHeight w:val="567"/>
          <w:tblHeader/>
          <w:jc w:val="center"/>
        </w:trPr>
        <w:tc>
          <w:tcPr>
            <w:tcW w:w="385" w:type="dxa"/>
            <w:tcBorders>
              <w:top w:val="single" w:sz="4" w:space="0" w:color="auto"/>
              <w:left w:val="single" w:sz="4" w:space="0" w:color="auto"/>
              <w:bottom w:val="single" w:sz="4" w:space="0" w:color="auto"/>
              <w:right w:val="single" w:sz="4" w:space="0" w:color="auto"/>
            </w:tcBorders>
            <w:vAlign w:val="center"/>
          </w:tcPr>
          <w:p w14:paraId="4FB1D376" w14:textId="7777777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1</w:t>
            </w:r>
          </w:p>
        </w:tc>
        <w:tc>
          <w:tcPr>
            <w:tcW w:w="701" w:type="dxa"/>
            <w:tcBorders>
              <w:top w:val="single" w:sz="4" w:space="0" w:color="auto"/>
              <w:left w:val="single" w:sz="4" w:space="0" w:color="auto"/>
              <w:bottom w:val="single" w:sz="4" w:space="0" w:color="auto"/>
              <w:right w:val="single" w:sz="4" w:space="0" w:color="auto"/>
            </w:tcBorders>
            <w:vAlign w:val="center"/>
          </w:tcPr>
          <w:p w14:paraId="740A2CB5" w14:textId="458D025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柴油</w:t>
            </w:r>
          </w:p>
        </w:tc>
        <w:tc>
          <w:tcPr>
            <w:tcW w:w="1666" w:type="dxa"/>
            <w:tcBorders>
              <w:top w:val="single" w:sz="4" w:space="0" w:color="auto"/>
              <w:left w:val="single" w:sz="4" w:space="0" w:color="auto"/>
              <w:bottom w:val="single" w:sz="4" w:space="0" w:color="auto"/>
              <w:right w:val="single" w:sz="4" w:space="0" w:color="auto"/>
            </w:tcBorders>
            <w:vAlign w:val="center"/>
          </w:tcPr>
          <w:p w14:paraId="45620999" w14:textId="222F3B42" w:rsidR="001E7485" w:rsidRPr="00E752EC" w:rsidRDefault="005176D4"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68334-30-5</w:t>
            </w:r>
          </w:p>
        </w:tc>
        <w:tc>
          <w:tcPr>
            <w:tcW w:w="1638" w:type="dxa"/>
            <w:tcBorders>
              <w:top w:val="single" w:sz="4" w:space="0" w:color="auto"/>
              <w:left w:val="single" w:sz="4" w:space="0" w:color="auto"/>
              <w:bottom w:val="single" w:sz="4" w:space="0" w:color="auto"/>
              <w:right w:val="single" w:sz="4" w:space="0" w:color="auto"/>
            </w:tcBorders>
            <w:vAlign w:val="center"/>
          </w:tcPr>
          <w:p w14:paraId="5D171782" w14:textId="75DA4293" w:rsidR="001E7485" w:rsidRPr="00E752EC" w:rsidRDefault="006C102B"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1202</w:t>
            </w:r>
          </w:p>
        </w:tc>
        <w:tc>
          <w:tcPr>
            <w:tcW w:w="1556" w:type="dxa"/>
            <w:tcBorders>
              <w:top w:val="single" w:sz="4" w:space="0" w:color="auto"/>
              <w:left w:val="single" w:sz="4" w:space="0" w:color="auto"/>
              <w:bottom w:val="single" w:sz="4" w:space="0" w:color="auto"/>
              <w:right w:val="single" w:sz="4" w:space="0" w:color="auto"/>
            </w:tcBorders>
            <w:vAlign w:val="center"/>
          </w:tcPr>
          <w:p w14:paraId="59EDC9C4" w14:textId="2A4051C6" w:rsidR="001E7485" w:rsidRPr="00E752EC" w:rsidRDefault="006C102B"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 xml:space="preserve">3 </w:t>
            </w:r>
          </w:p>
        </w:tc>
        <w:tc>
          <w:tcPr>
            <w:tcW w:w="1562" w:type="dxa"/>
            <w:tcBorders>
              <w:top w:val="single" w:sz="4" w:space="0" w:color="auto"/>
              <w:left w:val="single" w:sz="4" w:space="0" w:color="auto"/>
              <w:bottom w:val="single" w:sz="4" w:space="0" w:color="auto"/>
              <w:right w:val="single" w:sz="4" w:space="0" w:color="auto"/>
            </w:tcBorders>
            <w:vAlign w:val="center"/>
          </w:tcPr>
          <w:p w14:paraId="1262417E" w14:textId="73163D17"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柴油</w:t>
            </w:r>
          </w:p>
        </w:tc>
        <w:tc>
          <w:tcPr>
            <w:tcW w:w="1553" w:type="dxa"/>
            <w:tcBorders>
              <w:top w:val="single" w:sz="4" w:space="0" w:color="auto"/>
              <w:left w:val="single" w:sz="4" w:space="0" w:color="auto"/>
              <w:bottom w:val="single" w:sz="4" w:space="0" w:color="auto"/>
              <w:right w:val="single" w:sz="4" w:space="0" w:color="auto"/>
            </w:tcBorders>
            <w:vAlign w:val="center"/>
          </w:tcPr>
          <w:p w14:paraId="5E7737B8" w14:textId="26F40449" w:rsidR="001E7485" w:rsidRPr="00E752EC" w:rsidRDefault="001E7485" w:rsidP="001E7485">
            <w:pPr>
              <w:widowControl w:val="0"/>
              <w:autoSpaceDE w:val="0"/>
              <w:autoSpaceDN w:val="0"/>
              <w:spacing w:line="240" w:lineRule="auto"/>
              <w:ind w:firstLineChars="0" w:firstLine="0"/>
              <w:jc w:val="center"/>
              <w:rPr>
                <w:rFonts w:ascii="Times New Roman" w:hAnsi="Times New Roman" w:cs="Times New Roman"/>
                <w:sz w:val="21"/>
              </w:rPr>
            </w:pPr>
            <w:r w:rsidRPr="00E752EC">
              <w:rPr>
                <w:rFonts w:ascii="Times New Roman" w:hAnsi="Times New Roman" w:cs="Times New Roman"/>
                <w:sz w:val="21"/>
              </w:rPr>
              <w:t>1674</w:t>
            </w:r>
          </w:p>
        </w:tc>
      </w:tr>
    </w:tbl>
    <w:p w14:paraId="5B40D4F6" w14:textId="0F41B39D" w:rsidR="008422CE" w:rsidRPr="00E752EC" w:rsidRDefault="00431E5B" w:rsidP="00C1497C">
      <w:pPr>
        <w:pStyle w:val="2"/>
        <w:spacing w:beforeLines="0" w:before="0" w:afterLines="0" w:after="0"/>
      </w:pPr>
      <w:bookmarkStart w:id="32" w:name="_Toc177560041"/>
      <w:r w:rsidRPr="00E752EC">
        <w:t>装卸储运</w:t>
      </w:r>
      <w:r w:rsidR="00054FA5" w:rsidRPr="00E752EC">
        <w:t>工艺及</w:t>
      </w:r>
      <w:r w:rsidRPr="00E752EC">
        <w:t>设备</w:t>
      </w:r>
      <w:r w:rsidR="00054FA5" w:rsidRPr="00E752EC">
        <w:t>设施</w:t>
      </w:r>
      <w:bookmarkEnd w:id="32"/>
    </w:p>
    <w:p w14:paraId="2B9751D2" w14:textId="7785C33C" w:rsidR="00480641" w:rsidRPr="00E752EC" w:rsidRDefault="00431E5B" w:rsidP="00C1497C">
      <w:pPr>
        <w:pStyle w:val="3"/>
      </w:pPr>
      <w:r w:rsidRPr="00E752EC">
        <w:t>装卸储运工艺</w:t>
      </w:r>
    </w:p>
    <w:p w14:paraId="022D6CA1" w14:textId="493D0F75" w:rsidR="00054FA5" w:rsidRPr="00E752EC" w:rsidRDefault="00431E5B" w:rsidP="00C1497C">
      <w:pPr>
        <w:pStyle w:val="4"/>
        <w:widowControl w:val="0"/>
      </w:pPr>
      <w:r w:rsidRPr="00E752EC">
        <w:t>工艺流程</w:t>
      </w:r>
    </w:p>
    <w:p w14:paraId="03FAF8BB" w14:textId="77777777" w:rsidR="00431E5B" w:rsidRPr="00E752EC" w:rsidRDefault="00431E5B" w:rsidP="00C1497C">
      <w:pPr>
        <w:widowControl w:val="0"/>
        <w:ind w:firstLine="471"/>
        <w:rPr>
          <w:szCs w:val="28"/>
        </w:rPr>
      </w:pPr>
      <w:r w:rsidRPr="00E752EC">
        <w:rPr>
          <w:szCs w:val="28"/>
        </w:rPr>
        <w:t>1</w:t>
      </w:r>
      <w:r w:rsidRPr="00E752EC">
        <w:rPr>
          <w:szCs w:val="28"/>
        </w:rPr>
        <w:t>）装船</w:t>
      </w:r>
    </w:p>
    <w:p w14:paraId="4E24D35B" w14:textId="77777777" w:rsidR="00431E5B" w:rsidRPr="00E752EC" w:rsidRDefault="00431E5B" w:rsidP="00C1497C">
      <w:pPr>
        <w:widowControl w:val="0"/>
        <w:ind w:firstLine="471"/>
        <w:rPr>
          <w:szCs w:val="28"/>
        </w:rPr>
      </w:pPr>
      <w:r w:rsidRPr="00E752EC">
        <w:rPr>
          <w:szCs w:val="28"/>
        </w:rPr>
        <w:t>储罐</w:t>
      </w:r>
      <w:r w:rsidRPr="00E752EC">
        <w:rPr>
          <w:szCs w:val="28"/>
        </w:rPr>
        <w:t>→</w:t>
      </w:r>
      <w:r w:rsidRPr="00E752EC">
        <w:rPr>
          <w:szCs w:val="28"/>
        </w:rPr>
        <w:t>装船泵</w:t>
      </w:r>
      <w:r w:rsidRPr="00E752EC">
        <w:rPr>
          <w:szCs w:val="28"/>
        </w:rPr>
        <w:t>→</w:t>
      </w:r>
      <w:r w:rsidRPr="00E752EC">
        <w:rPr>
          <w:szCs w:val="28"/>
        </w:rPr>
        <w:t>管线</w:t>
      </w:r>
      <w:r w:rsidRPr="00E752EC">
        <w:rPr>
          <w:szCs w:val="28"/>
        </w:rPr>
        <w:t>→</w:t>
      </w:r>
      <w:r w:rsidRPr="00E752EC">
        <w:rPr>
          <w:szCs w:val="28"/>
        </w:rPr>
        <w:t>软管</w:t>
      </w:r>
      <w:r w:rsidRPr="00E752EC">
        <w:rPr>
          <w:szCs w:val="28"/>
        </w:rPr>
        <w:t>→</w:t>
      </w:r>
      <w:r w:rsidRPr="00E752EC">
        <w:rPr>
          <w:szCs w:val="28"/>
        </w:rPr>
        <w:t>油船</w:t>
      </w:r>
    </w:p>
    <w:p w14:paraId="75CD3773" w14:textId="77777777" w:rsidR="00431E5B" w:rsidRPr="00E752EC" w:rsidRDefault="00431E5B" w:rsidP="00C1497C">
      <w:pPr>
        <w:widowControl w:val="0"/>
        <w:ind w:firstLine="471"/>
        <w:rPr>
          <w:szCs w:val="28"/>
        </w:rPr>
      </w:pPr>
      <w:r w:rsidRPr="00E752EC">
        <w:rPr>
          <w:szCs w:val="28"/>
        </w:rPr>
        <w:t>2</w:t>
      </w:r>
      <w:r w:rsidRPr="00E752EC">
        <w:rPr>
          <w:szCs w:val="28"/>
        </w:rPr>
        <w:t>）卸船</w:t>
      </w:r>
    </w:p>
    <w:p w14:paraId="5CD53E79" w14:textId="77777777" w:rsidR="00431E5B" w:rsidRPr="00E752EC" w:rsidRDefault="00431E5B" w:rsidP="00C1497C">
      <w:pPr>
        <w:widowControl w:val="0"/>
        <w:ind w:firstLine="471"/>
        <w:rPr>
          <w:szCs w:val="28"/>
        </w:rPr>
      </w:pPr>
      <w:r w:rsidRPr="00E752EC">
        <w:rPr>
          <w:szCs w:val="28"/>
        </w:rPr>
        <w:t>油船（卸船泵）</w:t>
      </w:r>
      <w:r w:rsidRPr="00E752EC">
        <w:rPr>
          <w:szCs w:val="28"/>
        </w:rPr>
        <w:t>→</w:t>
      </w:r>
      <w:r w:rsidRPr="00E752EC">
        <w:rPr>
          <w:szCs w:val="28"/>
        </w:rPr>
        <w:t>软管</w:t>
      </w:r>
      <w:r w:rsidRPr="00E752EC">
        <w:rPr>
          <w:szCs w:val="28"/>
        </w:rPr>
        <w:t>→</w:t>
      </w:r>
      <w:r w:rsidRPr="00E752EC">
        <w:rPr>
          <w:szCs w:val="28"/>
        </w:rPr>
        <w:t>管线</w:t>
      </w:r>
      <w:r w:rsidRPr="00E752EC">
        <w:rPr>
          <w:szCs w:val="28"/>
        </w:rPr>
        <w:t>→</w:t>
      </w:r>
      <w:r w:rsidRPr="00E752EC">
        <w:rPr>
          <w:szCs w:val="28"/>
        </w:rPr>
        <w:t>储罐</w:t>
      </w:r>
    </w:p>
    <w:p w14:paraId="7BCA7FFF" w14:textId="77777777" w:rsidR="00431E5B" w:rsidRPr="00E752EC" w:rsidRDefault="00431E5B" w:rsidP="00C1497C">
      <w:pPr>
        <w:widowControl w:val="0"/>
        <w:ind w:firstLine="471"/>
        <w:rPr>
          <w:szCs w:val="28"/>
        </w:rPr>
      </w:pPr>
      <w:r w:rsidRPr="00E752EC">
        <w:rPr>
          <w:szCs w:val="28"/>
        </w:rPr>
        <w:t>3</w:t>
      </w:r>
      <w:r w:rsidRPr="00E752EC">
        <w:rPr>
          <w:szCs w:val="28"/>
        </w:rPr>
        <w:t>）倒罐</w:t>
      </w:r>
    </w:p>
    <w:p w14:paraId="229D43E3" w14:textId="77777777" w:rsidR="00431E5B" w:rsidRPr="00E752EC" w:rsidRDefault="00431E5B" w:rsidP="00C1497C">
      <w:pPr>
        <w:widowControl w:val="0"/>
        <w:ind w:firstLine="471"/>
        <w:rPr>
          <w:szCs w:val="28"/>
        </w:rPr>
      </w:pPr>
      <w:r w:rsidRPr="00E752EC">
        <w:rPr>
          <w:szCs w:val="28"/>
        </w:rPr>
        <w:t>储罐</w:t>
      </w:r>
      <w:r w:rsidRPr="00E752EC">
        <w:rPr>
          <w:szCs w:val="28"/>
        </w:rPr>
        <w:t>→</w:t>
      </w:r>
      <w:r w:rsidRPr="00E752EC">
        <w:rPr>
          <w:szCs w:val="28"/>
        </w:rPr>
        <w:t>油泵</w:t>
      </w:r>
      <w:r w:rsidRPr="00E752EC">
        <w:rPr>
          <w:szCs w:val="28"/>
        </w:rPr>
        <w:t>→</w:t>
      </w:r>
      <w:r w:rsidRPr="00E752EC">
        <w:rPr>
          <w:szCs w:val="28"/>
        </w:rPr>
        <w:t>储罐</w:t>
      </w:r>
    </w:p>
    <w:p w14:paraId="064224D3" w14:textId="77777777" w:rsidR="00431E5B" w:rsidRPr="00E752EC" w:rsidRDefault="00431E5B" w:rsidP="00C1497C">
      <w:pPr>
        <w:widowControl w:val="0"/>
        <w:ind w:firstLine="471"/>
        <w:rPr>
          <w:szCs w:val="28"/>
        </w:rPr>
      </w:pPr>
      <w:r w:rsidRPr="00E752EC">
        <w:rPr>
          <w:szCs w:val="28"/>
        </w:rPr>
        <w:t>4</w:t>
      </w:r>
      <w:r w:rsidRPr="00E752EC">
        <w:rPr>
          <w:szCs w:val="28"/>
        </w:rPr>
        <w:t>）氮气吹扫</w:t>
      </w:r>
    </w:p>
    <w:p w14:paraId="27D9FD2C" w14:textId="37C13A64" w:rsidR="00431E5B" w:rsidRPr="00E752EC" w:rsidRDefault="00431E5B" w:rsidP="00C1497C">
      <w:pPr>
        <w:widowControl w:val="0"/>
        <w:ind w:firstLine="471"/>
        <w:rPr>
          <w:szCs w:val="28"/>
        </w:rPr>
      </w:pPr>
      <w:r w:rsidRPr="00E752EC">
        <w:rPr>
          <w:szCs w:val="28"/>
        </w:rPr>
        <w:t>输油</w:t>
      </w:r>
      <w:r w:rsidR="00FD21E6" w:rsidRPr="00E752EC">
        <w:rPr>
          <w:szCs w:val="28"/>
        </w:rPr>
        <w:t>管道</w:t>
      </w:r>
      <w:r w:rsidRPr="00E752EC">
        <w:rPr>
          <w:szCs w:val="28"/>
        </w:rPr>
        <w:t>→</w:t>
      </w:r>
      <w:r w:rsidRPr="00E752EC">
        <w:rPr>
          <w:szCs w:val="28"/>
        </w:rPr>
        <w:t>码头操作间阀门组</w:t>
      </w:r>
      <w:r w:rsidRPr="00E752EC">
        <w:rPr>
          <w:szCs w:val="28"/>
        </w:rPr>
        <w:t>→</w:t>
      </w:r>
      <w:r w:rsidRPr="00E752EC">
        <w:rPr>
          <w:szCs w:val="28"/>
        </w:rPr>
        <w:t>长输柴油管线</w:t>
      </w:r>
      <w:r w:rsidRPr="00E752EC">
        <w:rPr>
          <w:szCs w:val="28"/>
        </w:rPr>
        <w:t>→</w:t>
      </w:r>
      <w:r w:rsidRPr="00E752EC">
        <w:rPr>
          <w:szCs w:val="28"/>
        </w:rPr>
        <w:t>总进阀门组</w:t>
      </w:r>
      <w:r w:rsidRPr="00E752EC">
        <w:rPr>
          <w:szCs w:val="28"/>
        </w:rPr>
        <w:t xml:space="preserve">→ </w:t>
      </w:r>
      <w:r w:rsidRPr="00E752EC">
        <w:rPr>
          <w:szCs w:val="28"/>
        </w:rPr>
        <w:t>罐组阀门组</w:t>
      </w:r>
      <w:r w:rsidRPr="00E752EC">
        <w:rPr>
          <w:szCs w:val="28"/>
        </w:rPr>
        <w:t>→</w:t>
      </w:r>
      <w:r w:rsidRPr="00E752EC">
        <w:rPr>
          <w:szCs w:val="28"/>
        </w:rPr>
        <w:t>储罐</w:t>
      </w:r>
    </w:p>
    <w:p w14:paraId="70D24983" w14:textId="77777777" w:rsidR="00431E5B" w:rsidRPr="00E752EC" w:rsidRDefault="00431E5B" w:rsidP="00C1497C">
      <w:pPr>
        <w:widowControl w:val="0"/>
        <w:ind w:firstLine="471"/>
        <w:rPr>
          <w:szCs w:val="28"/>
        </w:rPr>
      </w:pPr>
      <w:r w:rsidRPr="00E752EC">
        <w:rPr>
          <w:szCs w:val="28"/>
        </w:rPr>
        <w:t>5</w:t>
      </w:r>
      <w:r w:rsidRPr="00E752EC">
        <w:rPr>
          <w:szCs w:val="28"/>
        </w:rPr>
        <w:t>）油气回收工艺</w:t>
      </w:r>
    </w:p>
    <w:p w14:paraId="14DBD701" w14:textId="42A29323" w:rsidR="00054FA5" w:rsidRPr="00E752EC" w:rsidRDefault="00431E5B" w:rsidP="00C1497C">
      <w:pPr>
        <w:widowControl w:val="0"/>
        <w:ind w:firstLine="471"/>
        <w:rPr>
          <w:szCs w:val="28"/>
        </w:rPr>
      </w:pPr>
      <w:r w:rsidRPr="00E752EC">
        <w:rPr>
          <w:szCs w:val="28"/>
        </w:rPr>
        <w:lastRenderedPageBreak/>
        <w:t>进库</w:t>
      </w:r>
      <w:r w:rsidR="00FD21E6" w:rsidRPr="00E752EC">
        <w:rPr>
          <w:szCs w:val="28"/>
        </w:rPr>
        <w:t>：</w:t>
      </w:r>
      <w:r w:rsidRPr="00E752EC">
        <w:rPr>
          <w:szCs w:val="28"/>
        </w:rPr>
        <w:t>柴油经计量后由输油泵将柴油注入储油罐内，此过程中停留在罐内的烃类气体被液体置换，经过油气回收装置回到污油池；出库，储油罐中的柴油经计量，通过输油泵外输，然后登</w:t>
      </w:r>
      <w:r w:rsidR="0042027D">
        <w:rPr>
          <w:rFonts w:hint="eastAsia"/>
          <w:szCs w:val="28"/>
        </w:rPr>
        <w:t>账</w:t>
      </w:r>
      <w:r w:rsidR="00054FA5" w:rsidRPr="00E752EC">
        <w:rPr>
          <w:szCs w:val="28"/>
        </w:rPr>
        <w:t>。</w:t>
      </w:r>
    </w:p>
    <w:p w14:paraId="0CC4B0B3" w14:textId="044C4D36" w:rsidR="00480641" w:rsidRPr="00E752EC" w:rsidRDefault="00431E5B" w:rsidP="00C1497C">
      <w:pPr>
        <w:pStyle w:val="4"/>
        <w:widowControl w:val="0"/>
      </w:pPr>
      <w:r w:rsidRPr="00E752EC">
        <w:t>工艺方案</w:t>
      </w:r>
    </w:p>
    <w:p w14:paraId="21C136F9" w14:textId="77777777" w:rsidR="00431E5B" w:rsidRPr="00E752EC" w:rsidRDefault="00431E5B" w:rsidP="00C1497C">
      <w:pPr>
        <w:widowControl w:val="0"/>
        <w:ind w:firstLine="471"/>
        <w:rPr>
          <w:szCs w:val="28"/>
        </w:rPr>
      </w:pPr>
      <w:r w:rsidRPr="00E752EC">
        <w:rPr>
          <w:szCs w:val="28"/>
        </w:rPr>
        <w:t>1</w:t>
      </w:r>
      <w:r w:rsidRPr="00E752EC">
        <w:rPr>
          <w:szCs w:val="28"/>
        </w:rPr>
        <w:t>）柴油卸船入库流程</w:t>
      </w:r>
    </w:p>
    <w:p w14:paraId="0C66B92A" w14:textId="77777777" w:rsidR="00431E5B" w:rsidRPr="00E752EC" w:rsidRDefault="00431E5B" w:rsidP="00C1497C">
      <w:pPr>
        <w:widowControl w:val="0"/>
        <w:ind w:firstLine="471"/>
        <w:rPr>
          <w:szCs w:val="28"/>
        </w:rPr>
      </w:pPr>
      <w:r w:rsidRPr="00E752EC">
        <w:rPr>
          <w:szCs w:val="28"/>
        </w:rPr>
        <w:t>（</w:t>
      </w:r>
      <w:r w:rsidRPr="00E752EC">
        <w:rPr>
          <w:szCs w:val="28"/>
        </w:rPr>
        <w:t>1</w:t>
      </w:r>
      <w:r w:rsidRPr="00E752EC">
        <w:rPr>
          <w:szCs w:val="28"/>
        </w:rPr>
        <w:t>）进行进库前船舶、油罐油品计量确认详细数量。</w:t>
      </w:r>
    </w:p>
    <w:p w14:paraId="5BDA3767" w14:textId="77777777" w:rsidR="00431E5B" w:rsidRPr="00E752EC" w:rsidRDefault="00431E5B" w:rsidP="00C1497C">
      <w:pPr>
        <w:widowControl w:val="0"/>
        <w:ind w:firstLine="471"/>
        <w:rPr>
          <w:szCs w:val="28"/>
        </w:rPr>
      </w:pPr>
      <w:r w:rsidRPr="00E752EC">
        <w:rPr>
          <w:szCs w:val="28"/>
        </w:rPr>
        <w:t>（</w:t>
      </w:r>
      <w:r w:rsidRPr="00E752EC">
        <w:rPr>
          <w:szCs w:val="28"/>
        </w:rPr>
        <w:t>2</w:t>
      </w:r>
      <w:r w:rsidRPr="00E752EC">
        <w:rPr>
          <w:szCs w:val="28"/>
        </w:rPr>
        <w:t>）关闭非本次进油油罐阀门，并进行确认。</w:t>
      </w:r>
    </w:p>
    <w:p w14:paraId="5D8C5EA1" w14:textId="7E94EA07" w:rsidR="00431E5B" w:rsidRPr="00993EBA" w:rsidRDefault="00431E5B" w:rsidP="00C1497C">
      <w:pPr>
        <w:widowControl w:val="0"/>
        <w:ind w:firstLine="471"/>
        <w:rPr>
          <w:szCs w:val="28"/>
        </w:rPr>
      </w:pPr>
      <w:r w:rsidRPr="00993EBA">
        <w:rPr>
          <w:szCs w:val="28"/>
        </w:rPr>
        <w:t>（</w:t>
      </w:r>
      <w:r w:rsidRPr="00993EBA">
        <w:rPr>
          <w:szCs w:val="28"/>
        </w:rPr>
        <w:t>3</w:t>
      </w:r>
      <w:r w:rsidRPr="00993EBA">
        <w:rPr>
          <w:szCs w:val="28"/>
        </w:rPr>
        <w:t>）码头装卸人员进行</w:t>
      </w:r>
      <w:r w:rsidR="00FD21E6" w:rsidRPr="00993EBA">
        <w:rPr>
          <w:szCs w:val="28"/>
        </w:rPr>
        <w:t>固定</w:t>
      </w:r>
      <w:r w:rsidRPr="00993EBA">
        <w:rPr>
          <w:szCs w:val="28"/>
        </w:rPr>
        <w:t>装卸</w:t>
      </w:r>
      <w:r w:rsidR="00FD21E6" w:rsidRPr="00993EBA">
        <w:rPr>
          <w:szCs w:val="28"/>
        </w:rPr>
        <w:t>管道</w:t>
      </w:r>
      <w:r w:rsidRPr="00993EBA">
        <w:rPr>
          <w:szCs w:val="28"/>
        </w:rPr>
        <w:t>法兰与油船出油管法兰进行对接，确认对接完毕无误后通知油库。</w:t>
      </w:r>
    </w:p>
    <w:p w14:paraId="6D173C20" w14:textId="77777777" w:rsidR="00431E5B" w:rsidRPr="00993EBA" w:rsidRDefault="00431E5B" w:rsidP="00C1497C">
      <w:pPr>
        <w:widowControl w:val="0"/>
        <w:ind w:firstLine="471"/>
        <w:rPr>
          <w:szCs w:val="28"/>
        </w:rPr>
      </w:pPr>
      <w:r w:rsidRPr="00993EBA">
        <w:rPr>
          <w:szCs w:val="28"/>
        </w:rPr>
        <w:t>（</w:t>
      </w:r>
      <w:r w:rsidRPr="00993EBA">
        <w:rPr>
          <w:szCs w:val="28"/>
        </w:rPr>
        <w:t>4</w:t>
      </w:r>
      <w:r w:rsidRPr="00993EBA">
        <w:rPr>
          <w:szCs w:val="28"/>
        </w:rPr>
        <w:t>）油库值班人员开启相应进油罐进油阀门，开启输油泵房总进阀门</w:t>
      </w:r>
      <w:r w:rsidRPr="00993EBA">
        <w:rPr>
          <w:szCs w:val="28"/>
        </w:rPr>
        <w:t xml:space="preserve"> 1#</w:t>
      </w:r>
      <w:r w:rsidRPr="00993EBA">
        <w:rPr>
          <w:szCs w:val="28"/>
        </w:rPr>
        <w:t>、总进阀门</w:t>
      </w:r>
      <w:r w:rsidRPr="00993EBA">
        <w:rPr>
          <w:szCs w:val="28"/>
        </w:rPr>
        <w:t xml:space="preserve"> 2#</w:t>
      </w:r>
      <w:r w:rsidRPr="00993EBA">
        <w:rPr>
          <w:szCs w:val="28"/>
        </w:rPr>
        <w:t>。</w:t>
      </w:r>
    </w:p>
    <w:p w14:paraId="2F6A7835" w14:textId="77777777" w:rsidR="00431E5B" w:rsidRPr="00993EBA" w:rsidRDefault="00431E5B" w:rsidP="00C1497C">
      <w:pPr>
        <w:widowControl w:val="0"/>
        <w:ind w:firstLine="471"/>
        <w:rPr>
          <w:szCs w:val="28"/>
        </w:rPr>
      </w:pPr>
      <w:r w:rsidRPr="00993EBA">
        <w:rPr>
          <w:szCs w:val="28"/>
        </w:rPr>
        <w:t>（</w:t>
      </w:r>
      <w:r w:rsidRPr="00993EBA">
        <w:rPr>
          <w:szCs w:val="28"/>
        </w:rPr>
        <w:t>5</w:t>
      </w:r>
      <w:r w:rsidRPr="00993EBA">
        <w:rPr>
          <w:szCs w:val="28"/>
        </w:rPr>
        <w:t>）码头值班人员和油库值班人员进行有效联系确认无误后，码头值班人员开启操作间</w:t>
      </w:r>
      <w:r w:rsidRPr="00993EBA">
        <w:rPr>
          <w:szCs w:val="28"/>
        </w:rPr>
        <w:t xml:space="preserve"> 1#</w:t>
      </w:r>
      <w:r w:rsidRPr="00993EBA">
        <w:rPr>
          <w:szCs w:val="28"/>
        </w:rPr>
        <w:t>阀门，通知船舶值班人员开泵卸油。</w:t>
      </w:r>
    </w:p>
    <w:p w14:paraId="22926857" w14:textId="04E28121" w:rsidR="00431E5B" w:rsidRPr="00993EBA" w:rsidRDefault="00431E5B" w:rsidP="00C1497C">
      <w:pPr>
        <w:widowControl w:val="0"/>
        <w:ind w:firstLine="471"/>
        <w:rPr>
          <w:szCs w:val="28"/>
        </w:rPr>
      </w:pPr>
      <w:r w:rsidRPr="00993EBA">
        <w:rPr>
          <w:szCs w:val="28"/>
        </w:rPr>
        <w:t>（</w:t>
      </w:r>
      <w:r w:rsidRPr="00993EBA">
        <w:rPr>
          <w:szCs w:val="28"/>
        </w:rPr>
        <w:t>6</w:t>
      </w:r>
      <w:r w:rsidRPr="00993EBA">
        <w:rPr>
          <w:szCs w:val="28"/>
        </w:rPr>
        <w:t>）卸油完毕后码头值班人员关闭进出油阀</w:t>
      </w:r>
      <w:r w:rsidRPr="00993EBA">
        <w:rPr>
          <w:szCs w:val="28"/>
        </w:rPr>
        <w:t>1#</w:t>
      </w:r>
      <w:r w:rsidRPr="00993EBA">
        <w:rPr>
          <w:szCs w:val="28"/>
        </w:rPr>
        <w:t>，油库值班人员关闭本次进油罐进油阀门，进油扫线阀门，通知码头值班人员，码头值班人员启动氮气机进行管线吹扫作业，作业完毕后码头、油库值班人员关闭本次作业流程，并进行确认。</w:t>
      </w:r>
    </w:p>
    <w:p w14:paraId="65B99856" w14:textId="77777777" w:rsidR="00431E5B" w:rsidRPr="00993EBA" w:rsidRDefault="00431E5B" w:rsidP="00C1497C">
      <w:pPr>
        <w:widowControl w:val="0"/>
        <w:ind w:firstLine="471"/>
        <w:rPr>
          <w:szCs w:val="28"/>
        </w:rPr>
      </w:pPr>
      <w:r w:rsidRPr="00993EBA">
        <w:rPr>
          <w:szCs w:val="28"/>
        </w:rPr>
        <w:t>（</w:t>
      </w:r>
      <w:r w:rsidRPr="00993EBA">
        <w:rPr>
          <w:szCs w:val="28"/>
        </w:rPr>
        <w:t>7</w:t>
      </w:r>
      <w:r w:rsidRPr="00993EBA">
        <w:rPr>
          <w:szCs w:val="28"/>
        </w:rPr>
        <w:t>）立式油罐进、出油备用阀门、紧急切断阀为长开状态非紧急状态勿动。立式油罐进、出油阀门，进出油扫线阀门为常闭状态作业时打开对应阀门。</w:t>
      </w:r>
    </w:p>
    <w:p w14:paraId="1C160711" w14:textId="77777777" w:rsidR="00431E5B" w:rsidRPr="00993EBA" w:rsidRDefault="00431E5B" w:rsidP="00C1497C">
      <w:pPr>
        <w:widowControl w:val="0"/>
        <w:ind w:firstLine="471"/>
        <w:rPr>
          <w:szCs w:val="28"/>
        </w:rPr>
      </w:pPr>
      <w:r w:rsidRPr="00993EBA">
        <w:rPr>
          <w:szCs w:val="28"/>
        </w:rPr>
        <w:t>2</w:t>
      </w:r>
      <w:r w:rsidRPr="00993EBA">
        <w:rPr>
          <w:szCs w:val="28"/>
        </w:rPr>
        <w:t>）柴油出库装船流程</w:t>
      </w:r>
    </w:p>
    <w:p w14:paraId="1419D944" w14:textId="77777777" w:rsidR="00431E5B" w:rsidRPr="00993EBA" w:rsidRDefault="00431E5B" w:rsidP="00C1497C">
      <w:pPr>
        <w:widowControl w:val="0"/>
        <w:ind w:firstLine="471"/>
        <w:rPr>
          <w:szCs w:val="28"/>
        </w:rPr>
      </w:pPr>
      <w:r w:rsidRPr="00993EBA">
        <w:rPr>
          <w:szCs w:val="28"/>
        </w:rPr>
        <w:t>（</w:t>
      </w:r>
      <w:r w:rsidRPr="00993EBA">
        <w:rPr>
          <w:szCs w:val="28"/>
        </w:rPr>
        <w:t>1</w:t>
      </w:r>
      <w:r w:rsidRPr="00993EBA">
        <w:rPr>
          <w:szCs w:val="28"/>
        </w:rPr>
        <w:t>）进行出库前油库油罐计量确认详细数字。</w:t>
      </w:r>
    </w:p>
    <w:p w14:paraId="3EB0C11F" w14:textId="3B46D068" w:rsidR="00431E5B" w:rsidRPr="00993EBA" w:rsidRDefault="00431E5B" w:rsidP="00C1497C">
      <w:pPr>
        <w:widowControl w:val="0"/>
        <w:ind w:firstLine="471"/>
        <w:rPr>
          <w:szCs w:val="28"/>
        </w:rPr>
      </w:pPr>
      <w:r w:rsidRPr="00993EBA">
        <w:rPr>
          <w:szCs w:val="28"/>
        </w:rPr>
        <w:t>（</w:t>
      </w:r>
      <w:r w:rsidRPr="00993EBA">
        <w:rPr>
          <w:szCs w:val="28"/>
        </w:rPr>
        <w:t>2</w:t>
      </w:r>
      <w:r w:rsidRPr="00993EBA">
        <w:rPr>
          <w:szCs w:val="28"/>
        </w:rPr>
        <w:t>）码头装卸人员进行</w:t>
      </w:r>
      <w:r w:rsidR="00FD21E6" w:rsidRPr="00993EBA">
        <w:rPr>
          <w:szCs w:val="28"/>
        </w:rPr>
        <w:t>固定装卸管道</w:t>
      </w:r>
      <w:r w:rsidRPr="00993EBA">
        <w:rPr>
          <w:szCs w:val="28"/>
        </w:rPr>
        <w:t>法兰与油船出油管法兰进行对接，确认对接完毕，码头值班人员联系船舶作业人员确认船舶准备无误后打开码头操作间</w:t>
      </w:r>
      <w:r w:rsidRPr="00993EBA">
        <w:rPr>
          <w:szCs w:val="28"/>
        </w:rPr>
        <w:t>1#</w:t>
      </w:r>
      <w:r w:rsidRPr="00993EBA">
        <w:rPr>
          <w:szCs w:val="28"/>
        </w:rPr>
        <w:t>阀门，</w:t>
      </w:r>
      <w:r w:rsidRPr="00993EBA">
        <w:rPr>
          <w:szCs w:val="28"/>
        </w:rPr>
        <w:t xml:space="preserve"> </w:t>
      </w:r>
      <w:r w:rsidRPr="00993EBA">
        <w:rPr>
          <w:szCs w:val="28"/>
        </w:rPr>
        <w:t>通知油库。</w:t>
      </w:r>
    </w:p>
    <w:p w14:paraId="1DED9DAD" w14:textId="26B5F3C9" w:rsidR="00431E5B" w:rsidRPr="00993EBA" w:rsidRDefault="00431E5B" w:rsidP="00C1497C">
      <w:pPr>
        <w:widowControl w:val="0"/>
        <w:ind w:firstLine="471"/>
        <w:rPr>
          <w:szCs w:val="28"/>
        </w:rPr>
      </w:pPr>
      <w:r w:rsidRPr="00993EBA">
        <w:rPr>
          <w:szCs w:val="28"/>
        </w:rPr>
        <w:t>（</w:t>
      </w:r>
      <w:r w:rsidRPr="00993EBA">
        <w:rPr>
          <w:szCs w:val="28"/>
        </w:rPr>
        <w:t>3</w:t>
      </w:r>
      <w:r w:rsidRPr="00993EBA">
        <w:rPr>
          <w:szCs w:val="28"/>
        </w:rPr>
        <w:t>）油库值班人员打开相应出油罐出油阀门，打开输油泵房总出阀门</w:t>
      </w:r>
      <w:r w:rsidRPr="00993EBA">
        <w:rPr>
          <w:szCs w:val="28"/>
        </w:rPr>
        <w:t>1#</w:t>
      </w:r>
      <w:r w:rsidRPr="00993EBA">
        <w:rPr>
          <w:szCs w:val="28"/>
        </w:rPr>
        <w:t>、总出阀门</w:t>
      </w:r>
      <w:r w:rsidRPr="00993EBA">
        <w:rPr>
          <w:szCs w:val="28"/>
        </w:rPr>
        <w:t xml:space="preserve"> 2#</w:t>
      </w:r>
      <w:r w:rsidRPr="00993EBA">
        <w:rPr>
          <w:szCs w:val="28"/>
        </w:rPr>
        <w:t>。</w:t>
      </w:r>
    </w:p>
    <w:p w14:paraId="3490E0AD" w14:textId="48A86EB4" w:rsidR="00431E5B" w:rsidRPr="00993EBA" w:rsidRDefault="00431E5B" w:rsidP="00C1497C">
      <w:pPr>
        <w:widowControl w:val="0"/>
        <w:ind w:firstLine="471"/>
        <w:rPr>
          <w:szCs w:val="28"/>
        </w:rPr>
      </w:pPr>
      <w:r w:rsidRPr="00993EBA">
        <w:rPr>
          <w:szCs w:val="28"/>
        </w:rPr>
        <w:t>（</w:t>
      </w:r>
      <w:r w:rsidRPr="00993EBA">
        <w:rPr>
          <w:szCs w:val="28"/>
        </w:rPr>
        <w:t>4</w:t>
      </w:r>
      <w:r w:rsidRPr="00993EBA">
        <w:rPr>
          <w:szCs w:val="28"/>
        </w:rPr>
        <w:t>）油库值班人员打开</w:t>
      </w:r>
      <w:r w:rsidRPr="00993EBA">
        <w:rPr>
          <w:szCs w:val="28"/>
        </w:rPr>
        <w:t xml:space="preserve"> 5#</w:t>
      </w:r>
      <w:r w:rsidRPr="00993EBA">
        <w:rPr>
          <w:szCs w:val="28"/>
        </w:rPr>
        <w:t>输油泵对应油罐进油阀门、出油阀门。联系码头值班人员进行安全确认，确认准备无误后启动油泵打油。</w:t>
      </w:r>
    </w:p>
    <w:p w14:paraId="35080E1C" w14:textId="77777777" w:rsidR="00431E5B" w:rsidRPr="00993EBA" w:rsidRDefault="00431E5B" w:rsidP="00C1497C">
      <w:pPr>
        <w:widowControl w:val="0"/>
        <w:ind w:firstLine="471"/>
        <w:rPr>
          <w:szCs w:val="28"/>
        </w:rPr>
      </w:pPr>
      <w:r w:rsidRPr="00993EBA">
        <w:rPr>
          <w:szCs w:val="28"/>
        </w:rPr>
        <w:t>（</w:t>
      </w:r>
      <w:r w:rsidRPr="00993EBA">
        <w:rPr>
          <w:szCs w:val="28"/>
        </w:rPr>
        <w:t>5</w:t>
      </w:r>
      <w:r w:rsidRPr="00993EBA">
        <w:rPr>
          <w:szCs w:val="28"/>
        </w:rPr>
        <w:t>）作业期间做好巡检，观察出口压力，出口压力不超过</w:t>
      </w:r>
      <w:r w:rsidRPr="00993EBA">
        <w:rPr>
          <w:szCs w:val="28"/>
        </w:rPr>
        <w:t xml:space="preserve"> 0.5MPa</w:t>
      </w:r>
      <w:r w:rsidRPr="00993EBA">
        <w:rPr>
          <w:szCs w:val="28"/>
        </w:rPr>
        <w:t>。</w:t>
      </w:r>
    </w:p>
    <w:p w14:paraId="11122A08" w14:textId="77777777" w:rsidR="00431E5B" w:rsidRPr="00993EBA" w:rsidRDefault="00431E5B" w:rsidP="00C1497C">
      <w:pPr>
        <w:widowControl w:val="0"/>
        <w:ind w:firstLine="471"/>
        <w:rPr>
          <w:szCs w:val="28"/>
        </w:rPr>
      </w:pPr>
      <w:r w:rsidRPr="00993EBA">
        <w:rPr>
          <w:szCs w:val="28"/>
        </w:rPr>
        <w:t>（</w:t>
      </w:r>
      <w:r w:rsidRPr="00993EBA">
        <w:rPr>
          <w:szCs w:val="28"/>
        </w:rPr>
        <w:t>6</w:t>
      </w:r>
      <w:r w:rsidRPr="00993EBA">
        <w:rPr>
          <w:szCs w:val="28"/>
        </w:rPr>
        <w:t>）加油完毕，码头关闭</w:t>
      </w:r>
      <w:r w:rsidRPr="00993EBA">
        <w:rPr>
          <w:szCs w:val="28"/>
        </w:rPr>
        <w:t xml:space="preserve"> 1#</w:t>
      </w:r>
      <w:r w:rsidRPr="00993EBA">
        <w:rPr>
          <w:szCs w:val="28"/>
        </w:rPr>
        <w:t>阀门。油库关闭油罐出油阀、打开出油扫线阀，打开扫线连通阀（</w:t>
      </w:r>
      <w:r w:rsidRPr="00993EBA">
        <w:rPr>
          <w:szCs w:val="28"/>
        </w:rPr>
        <w:t>1-2#</w:t>
      </w:r>
      <w:r w:rsidRPr="00993EBA">
        <w:rPr>
          <w:szCs w:val="28"/>
        </w:rPr>
        <w:t>罐开连通阀</w:t>
      </w:r>
      <w:r w:rsidRPr="00993EBA">
        <w:rPr>
          <w:szCs w:val="28"/>
        </w:rPr>
        <w:t xml:space="preserve"> 4#</w:t>
      </w:r>
      <w:r w:rsidRPr="00993EBA">
        <w:rPr>
          <w:szCs w:val="28"/>
        </w:rPr>
        <w:t>，</w:t>
      </w:r>
      <w:r w:rsidRPr="00993EBA">
        <w:rPr>
          <w:szCs w:val="28"/>
        </w:rPr>
        <w:t>3#</w:t>
      </w:r>
      <w:r w:rsidRPr="00993EBA">
        <w:rPr>
          <w:szCs w:val="28"/>
        </w:rPr>
        <w:t>罐开启连通阀</w:t>
      </w:r>
      <w:r w:rsidRPr="00993EBA">
        <w:rPr>
          <w:szCs w:val="28"/>
        </w:rPr>
        <w:t xml:space="preserve"> 5#</w:t>
      </w:r>
      <w:r w:rsidRPr="00993EBA">
        <w:rPr>
          <w:szCs w:val="28"/>
        </w:rPr>
        <w:t>）油库值班人员通知码头扫线作业</w:t>
      </w:r>
      <w:r w:rsidRPr="00993EBA">
        <w:rPr>
          <w:szCs w:val="28"/>
        </w:rPr>
        <w:lastRenderedPageBreak/>
        <w:t>准备完毕，码头值班人员启动扫线设备扫线。扫线完成后油库、码头值班人员关闭作业流程并进行确认。</w:t>
      </w:r>
    </w:p>
    <w:p w14:paraId="00E330EE" w14:textId="77777777" w:rsidR="00431E5B" w:rsidRPr="00E752EC" w:rsidRDefault="00431E5B" w:rsidP="00C1497C">
      <w:pPr>
        <w:widowControl w:val="0"/>
        <w:ind w:firstLine="471"/>
        <w:rPr>
          <w:szCs w:val="28"/>
        </w:rPr>
      </w:pPr>
      <w:r w:rsidRPr="00E752EC">
        <w:rPr>
          <w:szCs w:val="28"/>
        </w:rPr>
        <w:t>（</w:t>
      </w:r>
      <w:r w:rsidRPr="00E752EC">
        <w:rPr>
          <w:szCs w:val="28"/>
        </w:rPr>
        <w:t>7</w:t>
      </w:r>
      <w:r w:rsidRPr="00E752EC">
        <w:rPr>
          <w:szCs w:val="28"/>
        </w:rPr>
        <w:t>）立式油罐进、出油备用阀门、紧急切断阀为长开状态非紧急状态勿动。</w:t>
      </w:r>
    </w:p>
    <w:p w14:paraId="26D8BA88" w14:textId="77777777" w:rsidR="00431E5B" w:rsidRPr="00E752EC" w:rsidRDefault="00431E5B" w:rsidP="00C1497C">
      <w:pPr>
        <w:widowControl w:val="0"/>
        <w:ind w:firstLine="471"/>
        <w:rPr>
          <w:szCs w:val="28"/>
        </w:rPr>
      </w:pPr>
      <w:r w:rsidRPr="00E752EC">
        <w:rPr>
          <w:szCs w:val="28"/>
        </w:rPr>
        <w:t>3</w:t>
      </w:r>
      <w:r w:rsidRPr="00E752EC">
        <w:rPr>
          <w:szCs w:val="28"/>
        </w:rPr>
        <w:t>）倒罐流程</w:t>
      </w:r>
    </w:p>
    <w:p w14:paraId="6378C35B" w14:textId="77777777" w:rsidR="00431E5B" w:rsidRPr="00E752EC" w:rsidRDefault="00431E5B" w:rsidP="00C1497C">
      <w:pPr>
        <w:widowControl w:val="0"/>
        <w:ind w:firstLine="471"/>
        <w:rPr>
          <w:szCs w:val="28"/>
        </w:rPr>
      </w:pPr>
      <w:r w:rsidRPr="00E752EC">
        <w:rPr>
          <w:szCs w:val="28"/>
        </w:rPr>
        <w:t>各罐之间的倒罐作业由装卸油泵完成，即通过油泵将某一储罐内的油品输送至另一储罐内储存，完成罐内油品汇总储存或其它任务。</w:t>
      </w:r>
    </w:p>
    <w:p w14:paraId="2AEB5822" w14:textId="77777777" w:rsidR="00431E5B" w:rsidRPr="00E752EC" w:rsidRDefault="00431E5B" w:rsidP="00C1497C">
      <w:pPr>
        <w:widowControl w:val="0"/>
        <w:ind w:firstLine="471"/>
        <w:rPr>
          <w:szCs w:val="28"/>
        </w:rPr>
      </w:pPr>
      <w:r w:rsidRPr="00E752EC">
        <w:rPr>
          <w:szCs w:val="28"/>
        </w:rPr>
        <w:t>4</w:t>
      </w:r>
      <w:r w:rsidRPr="00E752EC">
        <w:rPr>
          <w:szCs w:val="28"/>
        </w:rPr>
        <w:t>）氮气吹扫</w:t>
      </w:r>
    </w:p>
    <w:p w14:paraId="21A0D8E2" w14:textId="77777777" w:rsidR="00431E5B" w:rsidRPr="00E752EC" w:rsidRDefault="00431E5B" w:rsidP="00C1497C">
      <w:pPr>
        <w:widowControl w:val="0"/>
        <w:ind w:firstLine="471"/>
        <w:rPr>
          <w:szCs w:val="28"/>
        </w:rPr>
      </w:pPr>
      <w:r w:rsidRPr="00E752EC">
        <w:rPr>
          <w:szCs w:val="28"/>
        </w:rPr>
        <w:t>码头装卸完毕后，选用氮气作为清扫介质对输油管道进行扫线，将管道残余物料扫向油库。</w:t>
      </w:r>
    </w:p>
    <w:p w14:paraId="32AD2959" w14:textId="77777777" w:rsidR="00431E5B" w:rsidRPr="00E752EC" w:rsidRDefault="00431E5B" w:rsidP="00C1497C">
      <w:pPr>
        <w:widowControl w:val="0"/>
        <w:ind w:firstLine="471"/>
        <w:rPr>
          <w:szCs w:val="28"/>
        </w:rPr>
      </w:pPr>
      <w:r w:rsidRPr="00E752EC">
        <w:rPr>
          <w:szCs w:val="28"/>
        </w:rPr>
        <w:t>5</w:t>
      </w:r>
      <w:r w:rsidRPr="00E752EC">
        <w:rPr>
          <w:szCs w:val="28"/>
        </w:rPr>
        <w:t>）靠离泊作业</w:t>
      </w:r>
    </w:p>
    <w:p w14:paraId="11DE0057" w14:textId="6C7E6A52" w:rsidR="00054FA5" w:rsidRDefault="00431E5B" w:rsidP="00C1497C">
      <w:pPr>
        <w:widowControl w:val="0"/>
        <w:ind w:firstLine="471"/>
        <w:rPr>
          <w:szCs w:val="28"/>
        </w:rPr>
      </w:pPr>
      <w:r w:rsidRPr="00E752EC">
        <w:rPr>
          <w:szCs w:val="28"/>
        </w:rPr>
        <w:t>船舶靠离泊时按照靠离泊方案，应听从引航员的指挥，同时兼顾岸上设施，注意靠泊速度和角度。靠码头时，油船需平行运行至码头前沿航道，慢速前进，及时停车，保持有效舵力，正确掌握角度，待驶近码头旁时，略用倒车，使之平行靠泊码头，利用码头橡胶护弦吸收船舶撞击能量，再系上码头相应系船柱。在油船靠、离泊作业区域设置警戒，严禁无关人员进入缆绳操作区域。做好靠、离泊码头油船的吃水、系解缆情况记录</w:t>
      </w:r>
      <w:r w:rsidR="00054FA5" w:rsidRPr="00E752EC">
        <w:rPr>
          <w:szCs w:val="28"/>
        </w:rPr>
        <w:t>。</w:t>
      </w:r>
    </w:p>
    <w:p w14:paraId="3DC4989E" w14:textId="75CAA3CA" w:rsidR="003B0FED" w:rsidRDefault="003B0FED" w:rsidP="00C1497C">
      <w:pPr>
        <w:widowControl w:val="0"/>
        <w:ind w:firstLine="471"/>
        <w:rPr>
          <w:szCs w:val="28"/>
        </w:rPr>
      </w:pPr>
      <w:r>
        <w:rPr>
          <w:rFonts w:hint="eastAsia"/>
          <w:szCs w:val="28"/>
        </w:rPr>
        <w:t>6</w:t>
      </w:r>
      <w:r>
        <w:rPr>
          <w:rFonts w:hint="eastAsia"/>
          <w:szCs w:val="28"/>
        </w:rPr>
        <w:t>）静电接地</w:t>
      </w:r>
    </w:p>
    <w:p w14:paraId="16F815EF" w14:textId="47CD632E" w:rsidR="003B0FED" w:rsidRDefault="003B0FED" w:rsidP="00C1497C">
      <w:pPr>
        <w:widowControl w:val="0"/>
        <w:ind w:firstLine="471"/>
        <w:rPr>
          <w:szCs w:val="28"/>
        </w:rPr>
      </w:pPr>
      <w:r>
        <w:rPr>
          <w:rFonts w:hint="eastAsia"/>
          <w:szCs w:val="28"/>
        </w:rPr>
        <w:t>4#</w:t>
      </w:r>
      <w:r>
        <w:rPr>
          <w:rFonts w:hint="eastAsia"/>
          <w:szCs w:val="28"/>
        </w:rPr>
        <w:t>泊位与装卸船之间采取电气绝缘措施，装卸油管道设置不导电短管，其向船舶一侧的金属管段与船体保持电气</w:t>
      </w:r>
      <w:r w:rsidR="00A47BFB">
        <w:rPr>
          <w:rFonts w:hint="eastAsia"/>
          <w:szCs w:val="28"/>
        </w:rPr>
        <w:t>连通</w:t>
      </w:r>
      <w:r>
        <w:rPr>
          <w:rFonts w:hint="eastAsia"/>
          <w:szCs w:val="28"/>
        </w:rPr>
        <w:t>，向码头一侧的金属管段设置接地，与码头接地装置连接</w:t>
      </w:r>
      <w:r w:rsidR="00A47BFB">
        <w:rPr>
          <w:rFonts w:hint="eastAsia"/>
          <w:szCs w:val="28"/>
        </w:rPr>
        <w:t>，</w:t>
      </w:r>
      <w:r>
        <w:rPr>
          <w:rFonts w:hint="eastAsia"/>
          <w:szCs w:val="28"/>
        </w:rPr>
        <w:t>船岸之间不形成电气通路。</w:t>
      </w:r>
    </w:p>
    <w:p w14:paraId="41E1982B" w14:textId="31805C93" w:rsidR="00211EB0" w:rsidRDefault="00211EB0" w:rsidP="00C1497C">
      <w:pPr>
        <w:widowControl w:val="0"/>
        <w:ind w:firstLine="471"/>
        <w:rPr>
          <w:szCs w:val="28"/>
        </w:rPr>
      </w:pPr>
      <w:r>
        <w:rPr>
          <w:rFonts w:hint="eastAsia"/>
          <w:szCs w:val="28"/>
        </w:rPr>
        <w:t>7</w:t>
      </w:r>
      <w:r>
        <w:rPr>
          <w:rFonts w:hint="eastAsia"/>
          <w:szCs w:val="28"/>
        </w:rPr>
        <w:t>）装卸油管理</w:t>
      </w:r>
    </w:p>
    <w:p w14:paraId="69D93553" w14:textId="02B618B2" w:rsidR="00211EB0" w:rsidRDefault="00211EB0" w:rsidP="00C1497C">
      <w:pPr>
        <w:widowControl w:val="0"/>
        <w:ind w:firstLine="471"/>
        <w:rPr>
          <w:szCs w:val="28"/>
        </w:rPr>
      </w:pPr>
      <w:r>
        <w:rPr>
          <w:rFonts w:hint="eastAsia"/>
          <w:szCs w:val="28"/>
        </w:rPr>
        <w:t>装卸油作业时每小时进行一次巡回检查，发现问题及时处理并上报。装卸油作业期间船、岸、库保持通讯联络畅通，每隔</w:t>
      </w:r>
      <w:r>
        <w:rPr>
          <w:rFonts w:hint="eastAsia"/>
          <w:szCs w:val="28"/>
        </w:rPr>
        <w:t>10</w:t>
      </w:r>
      <w:r>
        <w:rPr>
          <w:rFonts w:hint="eastAsia"/>
          <w:szCs w:val="28"/>
        </w:rPr>
        <w:t>分钟进行一次有效联络。</w:t>
      </w:r>
    </w:p>
    <w:p w14:paraId="644F470E" w14:textId="0AF8CBEB" w:rsidR="00DC2FE2" w:rsidRPr="00E752EC" w:rsidRDefault="0017450B" w:rsidP="00C1497C">
      <w:pPr>
        <w:pStyle w:val="3"/>
      </w:pPr>
      <w:r w:rsidRPr="00E752EC">
        <w:t>主要</w:t>
      </w:r>
      <w:r w:rsidR="00054FA5" w:rsidRPr="00E752EC">
        <w:t>设备设施</w:t>
      </w:r>
    </w:p>
    <w:p w14:paraId="31F7B0DA" w14:textId="305BBA0C" w:rsidR="00735342" w:rsidRPr="00E752EC" w:rsidRDefault="00431E5B" w:rsidP="00C1497C">
      <w:pPr>
        <w:widowControl w:val="0"/>
        <w:ind w:firstLine="471"/>
        <w:rPr>
          <w:szCs w:val="28"/>
        </w:rPr>
      </w:pPr>
      <w:r w:rsidRPr="00E752EC">
        <w:rPr>
          <w:szCs w:val="28"/>
        </w:rPr>
        <w:t>主要装卸储运设备见下表。</w:t>
      </w:r>
    </w:p>
    <w:p w14:paraId="2F7182CF" w14:textId="65C67653" w:rsidR="00431E5B" w:rsidRDefault="00431E5B" w:rsidP="00C1497C">
      <w:pPr>
        <w:pStyle w:val="ad"/>
        <w:widowControl w:val="0"/>
      </w:pPr>
      <w:r w:rsidRPr="00E752EC">
        <w:t>表</w:t>
      </w:r>
      <w:r w:rsidRPr="00E752EC">
        <w:t xml:space="preserve"> 2.</w:t>
      </w:r>
      <w:r w:rsidR="005C7D01">
        <w:rPr>
          <w:rFonts w:hint="eastAsia"/>
        </w:rPr>
        <w:t>6</w:t>
      </w:r>
      <w:r w:rsidRPr="00E752EC">
        <w:t xml:space="preserve">-1  </w:t>
      </w:r>
      <w:r w:rsidRPr="00E752EC">
        <w:t>主要设备设施一览表</w:t>
      </w:r>
    </w:p>
    <w:p w14:paraId="6A91465D" w14:textId="62455751" w:rsidR="00B35F4C" w:rsidRPr="00B35F4C" w:rsidRDefault="00B35F4C" w:rsidP="00B35F4C">
      <w:pPr>
        <w:ind w:firstLine="471"/>
      </w:pPr>
      <w:r>
        <w:rPr>
          <w:rFonts w:hint="eastAsia"/>
          <w:szCs w:val="28"/>
        </w:rPr>
        <w:t>涉及企业机密，不予公开</w:t>
      </w:r>
      <w:r w:rsidRPr="00E752EC">
        <w:rPr>
          <w:szCs w:val="28"/>
        </w:rPr>
        <w:t>。</w:t>
      </w:r>
    </w:p>
    <w:p w14:paraId="143C785F" w14:textId="78F34C7B" w:rsidR="00E366AD" w:rsidRPr="00E752EC" w:rsidRDefault="00E366AD" w:rsidP="00C1497C">
      <w:pPr>
        <w:pStyle w:val="2"/>
        <w:spacing w:beforeLines="0" w:before="0" w:afterLines="0" w:after="0"/>
      </w:pPr>
      <w:bookmarkStart w:id="33" w:name="_Toc177560042"/>
      <w:r w:rsidRPr="00E752EC">
        <w:t>码头及库区安全设施</w:t>
      </w:r>
      <w:bookmarkEnd w:id="33"/>
    </w:p>
    <w:p w14:paraId="0E3D5ACE" w14:textId="664225D8" w:rsidR="00E366AD" w:rsidRPr="00E752EC" w:rsidRDefault="004231F2" w:rsidP="00C1497C">
      <w:pPr>
        <w:widowControl w:val="0"/>
        <w:ind w:firstLine="471"/>
        <w:rPr>
          <w:szCs w:val="28"/>
        </w:rPr>
      </w:pPr>
      <w:r w:rsidRPr="00E752EC">
        <w:rPr>
          <w:szCs w:val="28"/>
        </w:rPr>
        <w:t>根据《港口安全设施分类与编码》（</w:t>
      </w:r>
      <w:r w:rsidRPr="00E752EC">
        <w:rPr>
          <w:szCs w:val="28"/>
        </w:rPr>
        <w:t>JT/T 1490-2024</w:t>
      </w:r>
      <w:r w:rsidRPr="00E752EC">
        <w:rPr>
          <w:szCs w:val="28"/>
        </w:rPr>
        <w:t>），</w:t>
      </w:r>
      <w:r w:rsidR="00E366AD" w:rsidRPr="00E752EC">
        <w:rPr>
          <w:szCs w:val="28"/>
        </w:rPr>
        <w:t>船舶中心在码头和库区设置</w:t>
      </w:r>
      <w:r w:rsidRPr="00E752EC">
        <w:rPr>
          <w:szCs w:val="28"/>
        </w:rPr>
        <w:t>的</w:t>
      </w:r>
      <w:r w:rsidR="00E366AD" w:rsidRPr="00E752EC">
        <w:rPr>
          <w:szCs w:val="28"/>
        </w:rPr>
        <w:t>相关安全设施</w:t>
      </w:r>
      <w:r w:rsidRPr="00E752EC">
        <w:rPr>
          <w:szCs w:val="28"/>
        </w:rPr>
        <w:t>情况</w:t>
      </w:r>
      <w:r w:rsidR="00E366AD" w:rsidRPr="00E752EC">
        <w:rPr>
          <w:szCs w:val="28"/>
        </w:rPr>
        <w:t>具体见表</w:t>
      </w:r>
      <w:r w:rsidR="00E366AD" w:rsidRPr="00E752EC">
        <w:rPr>
          <w:szCs w:val="28"/>
        </w:rPr>
        <w:t xml:space="preserve"> 2.</w:t>
      </w:r>
      <w:r w:rsidR="005C7D01">
        <w:rPr>
          <w:rFonts w:hint="eastAsia"/>
          <w:szCs w:val="28"/>
        </w:rPr>
        <w:t>7</w:t>
      </w:r>
      <w:r w:rsidR="00E366AD" w:rsidRPr="00E752EC">
        <w:rPr>
          <w:szCs w:val="28"/>
        </w:rPr>
        <w:t>-1</w:t>
      </w:r>
      <w:r w:rsidR="00E366AD" w:rsidRPr="00E752EC">
        <w:rPr>
          <w:szCs w:val="28"/>
        </w:rPr>
        <w:t>、表</w:t>
      </w:r>
      <w:r w:rsidR="00E366AD" w:rsidRPr="00E752EC">
        <w:rPr>
          <w:szCs w:val="28"/>
        </w:rPr>
        <w:t xml:space="preserve"> 2.</w:t>
      </w:r>
      <w:r w:rsidR="005C7D01">
        <w:rPr>
          <w:rFonts w:hint="eastAsia"/>
          <w:szCs w:val="28"/>
        </w:rPr>
        <w:t>7</w:t>
      </w:r>
      <w:r w:rsidR="00E366AD" w:rsidRPr="00E752EC">
        <w:rPr>
          <w:szCs w:val="28"/>
        </w:rPr>
        <w:t>-2</w:t>
      </w:r>
      <w:r w:rsidR="00E366AD" w:rsidRPr="00E752EC">
        <w:rPr>
          <w:szCs w:val="28"/>
        </w:rPr>
        <w:t>。</w:t>
      </w:r>
    </w:p>
    <w:p w14:paraId="1089E497" w14:textId="701253F3" w:rsidR="008819CB" w:rsidRPr="00E752EC" w:rsidRDefault="008819CB" w:rsidP="00C1497C">
      <w:pPr>
        <w:pStyle w:val="ad"/>
        <w:widowControl w:val="0"/>
      </w:pPr>
      <w:bookmarkStart w:id="34" w:name="_Hlk172646562"/>
      <w:r w:rsidRPr="00E752EC">
        <w:lastRenderedPageBreak/>
        <w:t>表</w:t>
      </w:r>
      <w:r w:rsidRPr="00E752EC">
        <w:t xml:space="preserve"> 2.</w:t>
      </w:r>
      <w:r w:rsidR="005C7D01">
        <w:rPr>
          <w:rFonts w:hint="eastAsia"/>
        </w:rPr>
        <w:t>7</w:t>
      </w:r>
      <w:r w:rsidRPr="00E752EC">
        <w:t xml:space="preserve">-1  </w:t>
      </w:r>
      <w:r w:rsidRPr="00E752EC">
        <w:t>码头</w:t>
      </w:r>
      <w:r w:rsidR="00775E14" w:rsidRPr="00E752EC">
        <w:t>及储罐</w:t>
      </w:r>
      <w:r w:rsidRPr="00E752EC">
        <w:t>区</w:t>
      </w:r>
      <w:r w:rsidR="00775E14" w:rsidRPr="00E752EC">
        <w:t>通用安</w:t>
      </w:r>
      <w:r w:rsidRPr="00E752EC">
        <w:t>全设施目录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5"/>
        <w:gridCol w:w="1917"/>
        <w:gridCol w:w="4536"/>
        <w:gridCol w:w="774"/>
        <w:gridCol w:w="779"/>
      </w:tblGrid>
      <w:tr w:rsidR="005176D4" w:rsidRPr="00E752EC" w14:paraId="0E5196A7" w14:textId="17A1B766" w:rsidTr="005176D4">
        <w:trPr>
          <w:trHeight w:val="340"/>
          <w:tblHeader/>
          <w:jc w:val="center"/>
        </w:trPr>
        <w:tc>
          <w:tcPr>
            <w:tcW w:w="582" w:type="pct"/>
            <w:vMerge w:val="restart"/>
            <w:vAlign w:val="center"/>
          </w:tcPr>
          <w:p w14:paraId="67EABA08" w14:textId="77777777" w:rsidR="005176D4" w:rsidRPr="00E752EC" w:rsidRDefault="005176D4" w:rsidP="00C1497C">
            <w:pPr>
              <w:widowControl w:val="0"/>
              <w:autoSpaceDE w:val="0"/>
              <w:autoSpaceDN w:val="0"/>
              <w:spacing w:line="240" w:lineRule="auto"/>
              <w:ind w:firstLineChars="0" w:firstLine="0"/>
              <w:jc w:val="center"/>
              <w:rPr>
                <w:b/>
                <w:bCs/>
                <w:sz w:val="21"/>
              </w:rPr>
            </w:pPr>
            <w:r w:rsidRPr="00E752EC">
              <w:rPr>
                <w:b/>
                <w:bCs/>
                <w:sz w:val="21"/>
              </w:rPr>
              <w:t>编号</w:t>
            </w:r>
          </w:p>
        </w:tc>
        <w:tc>
          <w:tcPr>
            <w:tcW w:w="1058" w:type="pct"/>
            <w:vMerge w:val="restart"/>
            <w:vAlign w:val="center"/>
          </w:tcPr>
          <w:p w14:paraId="32EFBC58" w14:textId="77777777" w:rsidR="005176D4" w:rsidRPr="00E752EC" w:rsidRDefault="005176D4" w:rsidP="00C1497C">
            <w:pPr>
              <w:widowControl w:val="0"/>
              <w:autoSpaceDE w:val="0"/>
              <w:autoSpaceDN w:val="0"/>
              <w:spacing w:line="240" w:lineRule="auto"/>
              <w:ind w:firstLineChars="0" w:firstLine="0"/>
              <w:jc w:val="center"/>
              <w:rPr>
                <w:b/>
                <w:bCs/>
                <w:sz w:val="21"/>
              </w:rPr>
            </w:pPr>
            <w:r w:rsidRPr="00E752EC">
              <w:rPr>
                <w:b/>
                <w:bCs/>
                <w:sz w:val="21"/>
              </w:rPr>
              <w:t>类别</w:t>
            </w:r>
          </w:p>
        </w:tc>
        <w:tc>
          <w:tcPr>
            <w:tcW w:w="2503" w:type="pct"/>
            <w:vMerge w:val="restart"/>
            <w:vAlign w:val="center"/>
          </w:tcPr>
          <w:p w14:paraId="321943FA" w14:textId="77777777" w:rsidR="005176D4" w:rsidRPr="00E752EC" w:rsidRDefault="005176D4" w:rsidP="00C1497C">
            <w:pPr>
              <w:widowControl w:val="0"/>
              <w:autoSpaceDE w:val="0"/>
              <w:autoSpaceDN w:val="0"/>
              <w:spacing w:line="240" w:lineRule="auto"/>
              <w:ind w:firstLineChars="0" w:firstLine="0"/>
              <w:jc w:val="center"/>
              <w:rPr>
                <w:b/>
                <w:bCs/>
                <w:sz w:val="21"/>
              </w:rPr>
            </w:pPr>
            <w:r w:rsidRPr="00E752EC">
              <w:rPr>
                <w:b/>
                <w:bCs/>
                <w:sz w:val="21"/>
              </w:rPr>
              <w:t>名称</w:t>
            </w:r>
          </w:p>
        </w:tc>
        <w:tc>
          <w:tcPr>
            <w:tcW w:w="857" w:type="pct"/>
            <w:gridSpan w:val="2"/>
            <w:vAlign w:val="center"/>
          </w:tcPr>
          <w:p w14:paraId="320583D2" w14:textId="18BD2F67" w:rsidR="005176D4" w:rsidRPr="00E752EC" w:rsidRDefault="005176D4" w:rsidP="005176D4">
            <w:pPr>
              <w:widowControl w:val="0"/>
              <w:autoSpaceDE w:val="0"/>
              <w:autoSpaceDN w:val="0"/>
              <w:spacing w:line="240" w:lineRule="auto"/>
              <w:ind w:firstLineChars="0" w:firstLine="0"/>
              <w:jc w:val="center"/>
              <w:rPr>
                <w:b/>
                <w:bCs/>
                <w:sz w:val="21"/>
              </w:rPr>
            </w:pPr>
            <w:r w:rsidRPr="00E752EC">
              <w:rPr>
                <w:b/>
                <w:bCs/>
                <w:sz w:val="21"/>
              </w:rPr>
              <w:t>设置情况</w:t>
            </w:r>
          </w:p>
        </w:tc>
      </w:tr>
      <w:tr w:rsidR="005176D4" w:rsidRPr="00E752EC" w14:paraId="3B42BF72" w14:textId="77777777" w:rsidTr="005176D4">
        <w:trPr>
          <w:trHeight w:val="340"/>
          <w:tblHeader/>
          <w:jc w:val="center"/>
        </w:trPr>
        <w:tc>
          <w:tcPr>
            <w:tcW w:w="582" w:type="pct"/>
            <w:vMerge/>
            <w:vAlign w:val="center"/>
          </w:tcPr>
          <w:p w14:paraId="39EAB24B" w14:textId="77777777" w:rsidR="005176D4" w:rsidRPr="00E752EC" w:rsidRDefault="005176D4" w:rsidP="00C1497C">
            <w:pPr>
              <w:widowControl w:val="0"/>
              <w:autoSpaceDE w:val="0"/>
              <w:autoSpaceDN w:val="0"/>
              <w:spacing w:line="240" w:lineRule="auto"/>
              <w:ind w:firstLineChars="0" w:firstLine="0"/>
              <w:jc w:val="center"/>
              <w:rPr>
                <w:b/>
                <w:bCs/>
                <w:sz w:val="21"/>
              </w:rPr>
            </w:pPr>
          </w:p>
        </w:tc>
        <w:tc>
          <w:tcPr>
            <w:tcW w:w="1058" w:type="pct"/>
            <w:vMerge/>
            <w:vAlign w:val="center"/>
          </w:tcPr>
          <w:p w14:paraId="7BC6C0A2" w14:textId="77777777" w:rsidR="005176D4" w:rsidRPr="00E752EC" w:rsidRDefault="005176D4" w:rsidP="00C1497C">
            <w:pPr>
              <w:widowControl w:val="0"/>
              <w:autoSpaceDE w:val="0"/>
              <w:autoSpaceDN w:val="0"/>
              <w:spacing w:line="240" w:lineRule="auto"/>
              <w:ind w:firstLineChars="0" w:firstLine="0"/>
              <w:jc w:val="center"/>
              <w:rPr>
                <w:b/>
                <w:bCs/>
                <w:sz w:val="21"/>
              </w:rPr>
            </w:pPr>
          </w:p>
        </w:tc>
        <w:tc>
          <w:tcPr>
            <w:tcW w:w="2503" w:type="pct"/>
            <w:vMerge/>
            <w:vAlign w:val="center"/>
          </w:tcPr>
          <w:p w14:paraId="12D8FB71" w14:textId="77777777" w:rsidR="005176D4" w:rsidRPr="00E752EC" w:rsidRDefault="005176D4" w:rsidP="00C1497C">
            <w:pPr>
              <w:widowControl w:val="0"/>
              <w:autoSpaceDE w:val="0"/>
              <w:autoSpaceDN w:val="0"/>
              <w:spacing w:line="240" w:lineRule="auto"/>
              <w:ind w:firstLineChars="0" w:firstLine="0"/>
              <w:jc w:val="center"/>
              <w:rPr>
                <w:b/>
                <w:bCs/>
                <w:sz w:val="21"/>
              </w:rPr>
            </w:pPr>
          </w:p>
        </w:tc>
        <w:tc>
          <w:tcPr>
            <w:tcW w:w="427" w:type="pct"/>
            <w:vAlign w:val="center"/>
          </w:tcPr>
          <w:p w14:paraId="2932E9CE" w14:textId="2CD0354C" w:rsidR="005176D4" w:rsidRPr="00E752EC" w:rsidRDefault="005176D4" w:rsidP="005176D4">
            <w:pPr>
              <w:widowControl w:val="0"/>
              <w:autoSpaceDE w:val="0"/>
              <w:autoSpaceDN w:val="0"/>
              <w:spacing w:line="240" w:lineRule="auto"/>
              <w:ind w:firstLineChars="0" w:firstLine="0"/>
              <w:jc w:val="center"/>
              <w:rPr>
                <w:b/>
                <w:bCs/>
                <w:sz w:val="21"/>
              </w:rPr>
            </w:pPr>
            <w:r w:rsidRPr="00E752EC">
              <w:rPr>
                <w:b/>
                <w:bCs/>
                <w:sz w:val="21"/>
              </w:rPr>
              <w:t>码头</w:t>
            </w:r>
          </w:p>
        </w:tc>
        <w:tc>
          <w:tcPr>
            <w:tcW w:w="430" w:type="pct"/>
            <w:vAlign w:val="center"/>
          </w:tcPr>
          <w:p w14:paraId="21404FD1" w14:textId="4A9964E6" w:rsidR="005176D4" w:rsidRPr="00E752EC" w:rsidRDefault="005176D4" w:rsidP="005176D4">
            <w:pPr>
              <w:widowControl w:val="0"/>
              <w:autoSpaceDE w:val="0"/>
              <w:autoSpaceDN w:val="0"/>
              <w:spacing w:line="240" w:lineRule="auto"/>
              <w:ind w:firstLineChars="0" w:firstLine="0"/>
              <w:jc w:val="center"/>
              <w:rPr>
                <w:b/>
                <w:bCs/>
                <w:sz w:val="21"/>
              </w:rPr>
            </w:pPr>
            <w:r w:rsidRPr="00E752EC">
              <w:rPr>
                <w:b/>
                <w:bCs/>
                <w:sz w:val="21"/>
              </w:rPr>
              <w:t>库区</w:t>
            </w:r>
          </w:p>
        </w:tc>
      </w:tr>
      <w:tr w:rsidR="005176D4" w:rsidRPr="00E752EC" w14:paraId="6C79F5B9" w14:textId="189EE45F" w:rsidTr="005176D4">
        <w:trPr>
          <w:trHeight w:val="340"/>
          <w:jc w:val="center"/>
        </w:trPr>
        <w:tc>
          <w:tcPr>
            <w:tcW w:w="582" w:type="pct"/>
            <w:vAlign w:val="center"/>
          </w:tcPr>
          <w:p w14:paraId="6B0D4D6C" w14:textId="5EA3E4E2" w:rsidR="005176D4" w:rsidRPr="00E752EC" w:rsidRDefault="005176D4" w:rsidP="005176D4">
            <w:pPr>
              <w:widowControl w:val="0"/>
              <w:autoSpaceDE w:val="0"/>
              <w:autoSpaceDN w:val="0"/>
              <w:spacing w:line="240" w:lineRule="auto"/>
              <w:ind w:firstLineChars="0" w:firstLine="0"/>
              <w:jc w:val="center"/>
              <w:rPr>
                <w:sz w:val="21"/>
              </w:rPr>
            </w:pPr>
            <w:r w:rsidRPr="00E752EC">
              <w:rPr>
                <w:sz w:val="21"/>
              </w:rPr>
              <w:t>1-1-01</w:t>
            </w:r>
          </w:p>
        </w:tc>
        <w:tc>
          <w:tcPr>
            <w:tcW w:w="1058" w:type="pct"/>
            <w:vAlign w:val="center"/>
          </w:tcPr>
          <w:p w14:paraId="78601062" w14:textId="77777777" w:rsidR="005176D4" w:rsidRPr="00E752EC" w:rsidRDefault="005176D4" w:rsidP="005176D4">
            <w:pPr>
              <w:widowControl w:val="0"/>
              <w:autoSpaceDE w:val="0"/>
              <w:autoSpaceDN w:val="0"/>
              <w:spacing w:line="240" w:lineRule="auto"/>
              <w:ind w:firstLineChars="0" w:firstLine="0"/>
              <w:jc w:val="center"/>
              <w:rPr>
                <w:sz w:val="21"/>
              </w:rPr>
            </w:pPr>
            <w:r w:rsidRPr="00E752EC">
              <w:rPr>
                <w:sz w:val="21"/>
              </w:rPr>
              <w:t>防冲安全设施</w:t>
            </w:r>
          </w:p>
        </w:tc>
        <w:tc>
          <w:tcPr>
            <w:tcW w:w="2503" w:type="pct"/>
            <w:vAlign w:val="center"/>
          </w:tcPr>
          <w:p w14:paraId="18616C07" w14:textId="77777777" w:rsidR="005176D4" w:rsidRPr="00E752EC" w:rsidRDefault="005176D4" w:rsidP="005176D4">
            <w:pPr>
              <w:widowControl w:val="0"/>
              <w:autoSpaceDE w:val="0"/>
              <w:autoSpaceDN w:val="0"/>
              <w:spacing w:line="240" w:lineRule="auto"/>
              <w:ind w:firstLineChars="0" w:firstLine="0"/>
              <w:jc w:val="center"/>
              <w:rPr>
                <w:sz w:val="21"/>
              </w:rPr>
            </w:pPr>
            <w:r w:rsidRPr="00E752EC">
              <w:rPr>
                <w:sz w:val="21"/>
              </w:rPr>
              <w:t>护舷</w:t>
            </w:r>
          </w:p>
        </w:tc>
        <w:tc>
          <w:tcPr>
            <w:tcW w:w="427" w:type="pct"/>
            <w:vAlign w:val="center"/>
          </w:tcPr>
          <w:p w14:paraId="74EBFD28" w14:textId="028626C4" w:rsidR="005176D4" w:rsidRPr="00E752EC" w:rsidRDefault="005176D4" w:rsidP="005176D4">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22ABE0E0" w14:textId="0E189CDE" w:rsidR="005176D4" w:rsidRPr="00E752EC" w:rsidRDefault="003620C0" w:rsidP="005176D4">
            <w:pPr>
              <w:widowControl w:val="0"/>
              <w:autoSpaceDE w:val="0"/>
              <w:autoSpaceDN w:val="0"/>
              <w:spacing w:line="240" w:lineRule="auto"/>
              <w:ind w:firstLineChars="0" w:firstLine="0"/>
              <w:jc w:val="center"/>
              <w:rPr>
                <w:sz w:val="21"/>
              </w:rPr>
            </w:pPr>
            <w:r w:rsidRPr="00E752EC">
              <w:rPr>
                <w:sz w:val="21"/>
              </w:rPr>
              <w:t>--</w:t>
            </w:r>
          </w:p>
        </w:tc>
      </w:tr>
      <w:tr w:rsidR="003620C0" w:rsidRPr="00E752EC" w14:paraId="6B2EA8F0" w14:textId="026DA5B4" w:rsidTr="003620C0">
        <w:trPr>
          <w:trHeight w:val="340"/>
          <w:jc w:val="center"/>
        </w:trPr>
        <w:tc>
          <w:tcPr>
            <w:tcW w:w="582" w:type="pct"/>
            <w:vMerge w:val="restart"/>
            <w:vAlign w:val="center"/>
          </w:tcPr>
          <w:p w14:paraId="01ED695D" w14:textId="65D052D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1-1-03</w:t>
            </w:r>
          </w:p>
        </w:tc>
        <w:tc>
          <w:tcPr>
            <w:tcW w:w="1058" w:type="pct"/>
            <w:vMerge w:val="restart"/>
            <w:vAlign w:val="center"/>
          </w:tcPr>
          <w:p w14:paraId="0BEFC485" w14:textId="7777777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系船安全设施</w:t>
            </w:r>
          </w:p>
        </w:tc>
        <w:tc>
          <w:tcPr>
            <w:tcW w:w="2503" w:type="pct"/>
            <w:vAlign w:val="center"/>
          </w:tcPr>
          <w:p w14:paraId="0852CA7C" w14:textId="7777777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普通系船柱</w:t>
            </w:r>
          </w:p>
        </w:tc>
        <w:tc>
          <w:tcPr>
            <w:tcW w:w="427" w:type="pct"/>
            <w:vAlign w:val="center"/>
          </w:tcPr>
          <w:p w14:paraId="5AE76DD2" w14:textId="172CC882"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37AAB0E" w14:textId="09FB5A7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2D8F5789" w14:textId="5401088F" w:rsidTr="003620C0">
        <w:trPr>
          <w:trHeight w:val="340"/>
          <w:jc w:val="center"/>
        </w:trPr>
        <w:tc>
          <w:tcPr>
            <w:tcW w:w="582" w:type="pct"/>
            <w:vMerge/>
            <w:vAlign w:val="center"/>
          </w:tcPr>
          <w:p w14:paraId="7813EF15" w14:textId="1ECF8202"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2FC7E128"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22157DFF" w14:textId="7777777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风暴系船柱</w:t>
            </w:r>
          </w:p>
        </w:tc>
        <w:tc>
          <w:tcPr>
            <w:tcW w:w="427" w:type="pct"/>
            <w:vAlign w:val="center"/>
          </w:tcPr>
          <w:p w14:paraId="1BF11949" w14:textId="39ED217D"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6B249F0" w14:textId="0ACAE698"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02BF0FF2" w14:textId="36AC2D24" w:rsidTr="003620C0">
        <w:trPr>
          <w:trHeight w:val="340"/>
          <w:jc w:val="center"/>
        </w:trPr>
        <w:tc>
          <w:tcPr>
            <w:tcW w:w="582" w:type="pct"/>
            <w:vMerge w:val="restart"/>
            <w:vAlign w:val="center"/>
          </w:tcPr>
          <w:p w14:paraId="5D20FAF6" w14:textId="2E40A52D"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1-1-04</w:t>
            </w:r>
          </w:p>
        </w:tc>
        <w:tc>
          <w:tcPr>
            <w:tcW w:w="1058" w:type="pct"/>
            <w:vMerge w:val="restart"/>
            <w:vAlign w:val="center"/>
          </w:tcPr>
          <w:p w14:paraId="5548AA79" w14:textId="7777777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码头附属安全设施</w:t>
            </w:r>
          </w:p>
        </w:tc>
        <w:tc>
          <w:tcPr>
            <w:tcW w:w="2503" w:type="pct"/>
            <w:vAlign w:val="center"/>
          </w:tcPr>
          <w:p w14:paraId="5FC0CE81" w14:textId="58310AE9"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护轮坎</w:t>
            </w:r>
          </w:p>
        </w:tc>
        <w:tc>
          <w:tcPr>
            <w:tcW w:w="427" w:type="pct"/>
            <w:vAlign w:val="center"/>
          </w:tcPr>
          <w:p w14:paraId="672DA668" w14:textId="6C7C70E5"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064C89FC" w14:textId="24FD1AC1"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6F5C3B4B" w14:textId="41563C19" w:rsidTr="003620C0">
        <w:trPr>
          <w:trHeight w:val="340"/>
          <w:jc w:val="center"/>
        </w:trPr>
        <w:tc>
          <w:tcPr>
            <w:tcW w:w="582" w:type="pct"/>
            <w:vMerge/>
            <w:vAlign w:val="center"/>
          </w:tcPr>
          <w:p w14:paraId="76D36BA9" w14:textId="5F1EFE64"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27D62DCE"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5EA80888" w14:textId="7D0402BD"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系网环</w:t>
            </w:r>
          </w:p>
        </w:tc>
        <w:tc>
          <w:tcPr>
            <w:tcW w:w="427" w:type="pct"/>
            <w:vAlign w:val="center"/>
          </w:tcPr>
          <w:p w14:paraId="3DBFC9C7" w14:textId="1DEA0F1D"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244C63B9" w14:textId="1CF8272C"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2A779114" w14:textId="785E79FE" w:rsidTr="003620C0">
        <w:trPr>
          <w:trHeight w:val="340"/>
          <w:jc w:val="center"/>
        </w:trPr>
        <w:tc>
          <w:tcPr>
            <w:tcW w:w="582" w:type="pct"/>
            <w:vMerge/>
            <w:vAlign w:val="center"/>
          </w:tcPr>
          <w:p w14:paraId="7EA903F7" w14:textId="06F2DDE8"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350A0D72"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5DB2ABD9" w14:textId="6B64A12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人行通道</w:t>
            </w:r>
          </w:p>
        </w:tc>
        <w:tc>
          <w:tcPr>
            <w:tcW w:w="427" w:type="pct"/>
            <w:vAlign w:val="center"/>
          </w:tcPr>
          <w:p w14:paraId="0AA21A1E" w14:textId="4CA408A4"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5B7B0014" w14:textId="77037A4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4B5D43F8" w14:textId="18BEF462" w:rsidTr="003620C0">
        <w:trPr>
          <w:trHeight w:val="340"/>
          <w:jc w:val="center"/>
        </w:trPr>
        <w:tc>
          <w:tcPr>
            <w:tcW w:w="582" w:type="pct"/>
            <w:vMerge/>
            <w:vAlign w:val="center"/>
          </w:tcPr>
          <w:p w14:paraId="16CCD781"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4B743ADE"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450329AB" w14:textId="0E87DC3F"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检修通道</w:t>
            </w:r>
          </w:p>
        </w:tc>
        <w:tc>
          <w:tcPr>
            <w:tcW w:w="427" w:type="pct"/>
            <w:vAlign w:val="center"/>
          </w:tcPr>
          <w:p w14:paraId="256268DA" w14:textId="453C8B0C"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70B20367" w14:textId="5B76F7F1"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0F12A15A" w14:textId="6330D318" w:rsidTr="003620C0">
        <w:trPr>
          <w:trHeight w:val="340"/>
          <w:jc w:val="center"/>
        </w:trPr>
        <w:tc>
          <w:tcPr>
            <w:tcW w:w="582" w:type="pct"/>
            <w:vAlign w:val="center"/>
          </w:tcPr>
          <w:p w14:paraId="31F716EA" w14:textId="021CD1C6"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1-1-05</w:t>
            </w:r>
          </w:p>
        </w:tc>
        <w:tc>
          <w:tcPr>
            <w:tcW w:w="1058" w:type="pct"/>
            <w:vAlign w:val="center"/>
          </w:tcPr>
          <w:p w14:paraId="6F36D7C3" w14:textId="3C888C2D"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导航、助航、辅助靠泊安全设施</w:t>
            </w:r>
          </w:p>
        </w:tc>
        <w:tc>
          <w:tcPr>
            <w:tcW w:w="2503" w:type="pct"/>
            <w:vAlign w:val="center"/>
          </w:tcPr>
          <w:p w14:paraId="26003BFE" w14:textId="1E9CA515"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视觉航标</w:t>
            </w:r>
          </w:p>
        </w:tc>
        <w:tc>
          <w:tcPr>
            <w:tcW w:w="427" w:type="pct"/>
            <w:vAlign w:val="center"/>
          </w:tcPr>
          <w:p w14:paraId="720A4554" w14:textId="5D72A6E2"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631F2159" w14:textId="7E12C604"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4758DFDD" w14:textId="2D9E087B" w:rsidTr="003620C0">
        <w:trPr>
          <w:trHeight w:val="340"/>
          <w:jc w:val="center"/>
        </w:trPr>
        <w:tc>
          <w:tcPr>
            <w:tcW w:w="582" w:type="pct"/>
            <w:vMerge w:val="restart"/>
            <w:vAlign w:val="center"/>
          </w:tcPr>
          <w:p w14:paraId="406D8081" w14:textId="500D5F69"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1-1-06</w:t>
            </w:r>
          </w:p>
        </w:tc>
        <w:tc>
          <w:tcPr>
            <w:tcW w:w="1058" w:type="pct"/>
            <w:vMerge w:val="restart"/>
            <w:vAlign w:val="center"/>
          </w:tcPr>
          <w:p w14:paraId="43E7B2AC" w14:textId="673BFA89"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防风安全设施</w:t>
            </w:r>
          </w:p>
        </w:tc>
        <w:tc>
          <w:tcPr>
            <w:tcW w:w="2503" w:type="pct"/>
            <w:vAlign w:val="center"/>
          </w:tcPr>
          <w:p w14:paraId="2ABE5A36" w14:textId="14B86CC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抗风拉索装置</w:t>
            </w:r>
          </w:p>
        </w:tc>
        <w:tc>
          <w:tcPr>
            <w:tcW w:w="427" w:type="pct"/>
            <w:vAlign w:val="center"/>
          </w:tcPr>
          <w:p w14:paraId="63978868" w14:textId="49A90BEB"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22B833D2" w14:textId="3143961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6689072C" w14:textId="0FA8D0AA" w:rsidTr="003620C0">
        <w:trPr>
          <w:trHeight w:val="340"/>
          <w:jc w:val="center"/>
        </w:trPr>
        <w:tc>
          <w:tcPr>
            <w:tcW w:w="582" w:type="pct"/>
            <w:vMerge/>
            <w:vAlign w:val="center"/>
          </w:tcPr>
          <w:p w14:paraId="13512BFD"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2C1132A6"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2AD0C473" w14:textId="794ACC2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锚定装置</w:t>
            </w:r>
          </w:p>
        </w:tc>
        <w:tc>
          <w:tcPr>
            <w:tcW w:w="427" w:type="pct"/>
            <w:vAlign w:val="center"/>
          </w:tcPr>
          <w:p w14:paraId="260D47D2" w14:textId="769ED123"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5A59C746" w14:textId="08E2D0BF"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3953F151" w14:textId="413EA724" w:rsidTr="003620C0">
        <w:trPr>
          <w:trHeight w:val="340"/>
          <w:jc w:val="center"/>
        </w:trPr>
        <w:tc>
          <w:tcPr>
            <w:tcW w:w="582" w:type="pct"/>
            <w:vMerge/>
            <w:vAlign w:val="center"/>
          </w:tcPr>
          <w:p w14:paraId="089F3FB5"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605BAFC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873923A" w14:textId="645D7821"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制动器</w:t>
            </w:r>
          </w:p>
        </w:tc>
        <w:tc>
          <w:tcPr>
            <w:tcW w:w="427" w:type="pct"/>
            <w:vAlign w:val="center"/>
          </w:tcPr>
          <w:p w14:paraId="44BD9D9A" w14:textId="794B595F"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B9EDA56" w14:textId="006EECAF"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0FF71E7F" w14:textId="29B73B04" w:rsidTr="003620C0">
        <w:trPr>
          <w:trHeight w:val="340"/>
          <w:jc w:val="center"/>
        </w:trPr>
        <w:tc>
          <w:tcPr>
            <w:tcW w:w="582" w:type="pct"/>
            <w:vMerge/>
            <w:vAlign w:val="center"/>
          </w:tcPr>
          <w:p w14:paraId="4C1394F8"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2646C337"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03BBD5A6" w14:textId="5E99E7E3"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顶轨器</w:t>
            </w:r>
          </w:p>
        </w:tc>
        <w:tc>
          <w:tcPr>
            <w:tcW w:w="427" w:type="pct"/>
            <w:vAlign w:val="center"/>
          </w:tcPr>
          <w:p w14:paraId="57FFEB6A" w14:textId="4262D032"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755FD7CD" w14:textId="3A7A9904"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22B778A4" w14:textId="78E6BB05" w:rsidTr="003620C0">
        <w:trPr>
          <w:trHeight w:val="340"/>
          <w:jc w:val="center"/>
        </w:trPr>
        <w:tc>
          <w:tcPr>
            <w:tcW w:w="582" w:type="pct"/>
            <w:vMerge/>
            <w:vAlign w:val="center"/>
          </w:tcPr>
          <w:p w14:paraId="7A51659E"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1FB4625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662DC539" w14:textId="5161D55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夹轨器</w:t>
            </w:r>
          </w:p>
        </w:tc>
        <w:tc>
          <w:tcPr>
            <w:tcW w:w="427" w:type="pct"/>
            <w:vAlign w:val="center"/>
          </w:tcPr>
          <w:p w14:paraId="04F41432" w14:textId="3AABD444"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6A1B038" w14:textId="0C4D0513"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40F880AC" w14:textId="43F2227E" w:rsidTr="003620C0">
        <w:trPr>
          <w:trHeight w:val="340"/>
          <w:jc w:val="center"/>
        </w:trPr>
        <w:tc>
          <w:tcPr>
            <w:tcW w:w="582" w:type="pct"/>
            <w:vMerge/>
            <w:vAlign w:val="center"/>
          </w:tcPr>
          <w:p w14:paraId="3EB91065"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5CB6B740"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68A0F3CE" w14:textId="31435230"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铁鞋</w:t>
            </w:r>
          </w:p>
        </w:tc>
        <w:tc>
          <w:tcPr>
            <w:tcW w:w="427" w:type="pct"/>
            <w:vAlign w:val="center"/>
          </w:tcPr>
          <w:p w14:paraId="01B612B6" w14:textId="77A30E11"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3B2226EC" w14:textId="01C867F2"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6D70A40D" w14:textId="44FDAE81" w:rsidTr="003620C0">
        <w:trPr>
          <w:trHeight w:val="340"/>
          <w:jc w:val="center"/>
        </w:trPr>
        <w:tc>
          <w:tcPr>
            <w:tcW w:w="582" w:type="pct"/>
            <w:vMerge w:val="restart"/>
            <w:vAlign w:val="center"/>
          </w:tcPr>
          <w:p w14:paraId="57468B47" w14:textId="506726A9"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1-1-07</w:t>
            </w:r>
          </w:p>
        </w:tc>
        <w:tc>
          <w:tcPr>
            <w:tcW w:w="1058" w:type="pct"/>
            <w:vMerge w:val="restart"/>
            <w:vAlign w:val="center"/>
          </w:tcPr>
          <w:p w14:paraId="4859F43D" w14:textId="64790180"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防雷装置</w:t>
            </w:r>
          </w:p>
        </w:tc>
        <w:tc>
          <w:tcPr>
            <w:tcW w:w="2503" w:type="pct"/>
            <w:vAlign w:val="center"/>
          </w:tcPr>
          <w:p w14:paraId="3DFBB302" w14:textId="113B6963"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接闪针</w:t>
            </w:r>
          </w:p>
        </w:tc>
        <w:tc>
          <w:tcPr>
            <w:tcW w:w="427" w:type="pct"/>
            <w:vAlign w:val="center"/>
          </w:tcPr>
          <w:p w14:paraId="7C0F2E50" w14:textId="0283225E"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531C751C" w14:textId="004871A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2CE83942" w14:textId="05C5A2BE" w:rsidTr="003620C0">
        <w:trPr>
          <w:trHeight w:val="340"/>
          <w:jc w:val="center"/>
        </w:trPr>
        <w:tc>
          <w:tcPr>
            <w:tcW w:w="582" w:type="pct"/>
            <w:vMerge/>
            <w:vAlign w:val="center"/>
          </w:tcPr>
          <w:p w14:paraId="6C0D3D6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52F8E77D"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1D58F3C" w14:textId="6050193F"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接闪线</w:t>
            </w:r>
          </w:p>
        </w:tc>
        <w:tc>
          <w:tcPr>
            <w:tcW w:w="427" w:type="pct"/>
            <w:vAlign w:val="center"/>
          </w:tcPr>
          <w:p w14:paraId="68E4CF0E" w14:textId="130DB697"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0A011843" w14:textId="763DCD9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21CAC651" w14:textId="670C6F85" w:rsidTr="005176D4">
        <w:trPr>
          <w:trHeight w:val="340"/>
          <w:jc w:val="center"/>
        </w:trPr>
        <w:tc>
          <w:tcPr>
            <w:tcW w:w="582" w:type="pct"/>
            <w:vMerge/>
            <w:vAlign w:val="center"/>
          </w:tcPr>
          <w:p w14:paraId="1C7CD771"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7C61C325"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4D884C04" w14:textId="7BE579A6"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接闪网</w:t>
            </w:r>
          </w:p>
        </w:tc>
        <w:tc>
          <w:tcPr>
            <w:tcW w:w="427" w:type="pct"/>
            <w:vAlign w:val="center"/>
          </w:tcPr>
          <w:p w14:paraId="00D90CC0" w14:textId="14AB7700"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631F2F76" w14:textId="51A41559"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55B8772C" w14:textId="3E6C9C28" w:rsidTr="005176D4">
        <w:trPr>
          <w:trHeight w:val="340"/>
          <w:jc w:val="center"/>
        </w:trPr>
        <w:tc>
          <w:tcPr>
            <w:tcW w:w="582" w:type="pct"/>
            <w:vMerge/>
            <w:vAlign w:val="center"/>
          </w:tcPr>
          <w:p w14:paraId="0342345A"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1DDF1F6A"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13C4DA43" w14:textId="2D78C77F"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引下线</w:t>
            </w:r>
          </w:p>
        </w:tc>
        <w:tc>
          <w:tcPr>
            <w:tcW w:w="427" w:type="pct"/>
            <w:vAlign w:val="center"/>
          </w:tcPr>
          <w:p w14:paraId="01F60207" w14:textId="6FCEA1B1"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67AF7FA6" w14:textId="1ED3DA2A"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34F6A671" w14:textId="52C0EA55" w:rsidTr="005176D4">
        <w:trPr>
          <w:trHeight w:val="340"/>
          <w:jc w:val="center"/>
        </w:trPr>
        <w:tc>
          <w:tcPr>
            <w:tcW w:w="582" w:type="pct"/>
            <w:vMerge/>
            <w:vAlign w:val="center"/>
          </w:tcPr>
          <w:p w14:paraId="341DBB37"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73A3F848"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7478D10C" w14:textId="755C086D"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断接卡</w:t>
            </w:r>
          </w:p>
        </w:tc>
        <w:tc>
          <w:tcPr>
            <w:tcW w:w="427" w:type="pct"/>
            <w:vAlign w:val="center"/>
          </w:tcPr>
          <w:p w14:paraId="59F8B2F7" w14:textId="645953BD"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DEA8F5A" w14:textId="51EE5E4A"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0BF83C09" w14:textId="3A8A4CAF" w:rsidTr="005176D4">
        <w:trPr>
          <w:trHeight w:val="340"/>
          <w:jc w:val="center"/>
        </w:trPr>
        <w:tc>
          <w:tcPr>
            <w:tcW w:w="582" w:type="pct"/>
            <w:vMerge/>
            <w:vAlign w:val="center"/>
          </w:tcPr>
          <w:p w14:paraId="70AE36D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667B250E"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1D497E9A" w14:textId="66BC3375"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接地线</w:t>
            </w:r>
          </w:p>
        </w:tc>
        <w:tc>
          <w:tcPr>
            <w:tcW w:w="427" w:type="pct"/>
            <w:vAlign w:val="center"/>
          </w:tcPr>
          <w:p w14:paraId="278A9EBB" w14:textId="232A45E6"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66AC9902" w14:textId="40654723"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1AAE3689" w14:textId="0676CDDA" w:rsidTr="005176D4">
        <w:trPr>
          <w:trHeight w:val="340"/>
          <w:jc w:val="center"/>
        </w:trPr>
        <w:tc>
          <w:tcPr>
            <w:tcW w:w="582" w:type="pct"/>
            <w:vMerge/>
            <w:vAlign w:val="center"/>
          </w:tcPr>
          <w:p w14:paraId="115BE47F"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0D59916A"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402C489A" w14:textId="286EE9B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接地体</w:t>
            </w:r>
          </w:p>
        </w:tc>
        <w:tc>
          <w:tcPr>
            <w:tcW w:w="427" w:type="pct"/>
            <w:vAlign w:val="center"/>
          </w:tcPr>
          <w:p w14:paraId="7DEA2584" w14:textId="4BE9C015"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6C3DBCC" w14:textId="0AA07CB2"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16AA9BB2" w14:textId="72D3CC0A" w:rsidTr="005176D4">
        <w:trPr>
          <w:trHeight w:val="340"/>
          <w:jc w:val="center"/>
        </w:trPr>
        <w:tc>
          <w:tcPr>
            <w:tcW w:w="582" w:type="pct"/>
            <w:vMerge/>
            <w:vAlign w:val="center"/>
          </w:tcPr>
          <w:p w14:paraId="768AF2DE"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4B942D5A"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0E9CB588" w14:textId="12929E71"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等电位线</w:t>
            </w:r>
          </w:p>
        </w:tc>
        <w:tc>
          <w:tcPr>
            <w:tcW w:w="427" w:type="pct"/>
            <w:vAlign w:val="center"/>
          </w:tcPr>
          <w:p w14:paraId="2CECE219" w14:textId="3B5E23CB"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2479EE8" w14:textId="0866E74E"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0729E5F8" w14:textId="13ED4F19" w:rsidTr="005176D4">
        <w:trPr>
          <w:trHeight w:val="340"/>
          <w:jc w:val="center"/>
        </w:trPr>
        <w:tc>
          <w:tcPr>
            <w:tcW w:w="582" w:type="pct"/>
            <w:vMerge/>
            <w:vAlign w:val="center"/>
          </w:tcPr>
          <w:p w14:paraId="44DA7E12"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0D234EDC"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1E950AFE" w14:textId="4A2C3E1A"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浪涌保护器（</w:t>
            </w:r>
            <w:r w:rsidRPr="00E752EC">
              <w:rPr>
                <w:sz w:val="21"/>
              </w:rPr>
              <w:t>SPD</w:t>
            </w:r>
            <w:r w:rsidRPr="00E752EC">
              <w:rPr>
                <w:sz w:val="21"/>
              </w:rPr>
              <w:t>）</w:t>
            </w:r>
          </w:p>
        </w:tc>
        <w:tc>
          <w:tcPr>
            <w:tcW w:w="427" w:type="pct"/>
            <w:vAlign w:val="center"/>
          </w:tcPr>
          <w:p w14:paraId="56D3672C" w14:textId="51881B38"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200208A" w14:textId="6D892289"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48BC7D3F" w14:textId="29ED194A" w:rsidTr="005176D4">
        <w:trPr>
          <w:trHeight w:val="340"/>
          <w:jc w:val="center"/>
        </w:trPr>
        <w:tc>
          <w:tcPr>
            <w:tcW w:w="582" w:type="pct"/>
            <w:vMerge w:val="restart"/>
            <w:vAlign w:val="center"/>
          </w:tcPr>
          <w:p w14:paraId="4E73AC37" w14:textId="6C0BDE8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1-1-08</w:t>
            </w:r>
          </w:p>
        </w:tc>
        <w:tc>
          <w:tcPr>
            <w:tcW w:w="1058" w:type="pct"/>
            <w:vMerge w:val="restart"/>
            <w:vAlign w:val="center"/>
          </w:tcPr>
          <w:p w14:paraId="46A28775" w14:textId="4BF409E1"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通信设备设施</w:t>
            </w:r>
          </w:p>
        </w:tc>
        <w:tc>
          <w:tcPr>
            <w:tcW w:w="2503" w:type="pct"/>
            <w:vAlign w:val="center"/>
          </w:tcPr>
          <w:p w14:paraId="6433664C" w14:textId="05066431"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有线电话</w:t>
            </w:r>
          </w:p>
        </w:tc>
        <w:tc>
          <w:tcPr>
            <w:tcW w:w="427" w:type="pct"/>
            <w:vAlign w:val="center"/>
          </w:tcPr>
          <w:p w14:paraId="22E866CD" w14:textId="210D6A54"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07EFE67B" w14:textId="6EC449CA"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635BE359" w14:textId="1969B1CF" w:rsidTr="005176D4">
        <w:trPr>
          <w:trHeight w:val="340"/>
          <w:jc w:val="center"/>
        </w:trPr>
        <w:tc>
          <w:tcPr>
            <w:tcW w:w="582" w:type="pct"/>
            <w:vMerge/>
            <w:vAlign w:val="center"/>
          </w:tcPr>
          <w:p w14:paraId="11DD41E7"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7035F150"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60778551" w14:textId="613E596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无线电通信器材</w:t>
            </w:r>
          </w:p>
        </w:tc>
        <w:tc>
          <w:tcPr>
            <w:tcW w:w="427" w:type="pct"/>
            <w:vAlign w:val="center"/>
          </w:tcPr>
          <w:p w14:paraId="64426CFC" w14:textId="27D9E03A"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06D723BA" w14:textId="7B4FBBE5"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1E03A741" w14:textId="06823BAA" w:rsidTr="005176D4">
        <w:trPr>
          <w:trHeight w:val="340"/>
          <w:jc w:val="center"/>
        </w:trPr>
        <w:tc>
          <w:tcPr>
            <w:tcW w:w="582" w:type="pct"/>
            <w:vMerge/>
            <w:vAlign w:val="center"/>
          </w:tcPr>
          <w:p w14:paraId="4CC9606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6483A635"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298C1CD7" w14:textId="1BA9832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广播系统</w:t>
            </w:r>
          </w:p>
        </w:tc>
        <w:tc>
          <w:tcPr>
            <w:tcW w:w="427" w:type="pct"/>
            <w:vAlign w:val="center"/>
          </w:tcPr>
          <w:p w14:paraId="7F3B38EC" w14:textId="67D8EADC"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D3798DC" w14:textId="3CE84796"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02725FE6" w14:textId="4B5C0FA6" w:rsidTr="005176D4">
        <w:trPr>
          <w:trHeight w:val="340"/>
          <w:jc w:val="center"/>
        </w:trPr>
        <w:tc>
          <w:tcPr>
            <w:tcW w:w="582" w:type="pct"/>
            <w:vMerge w:val="restart"/>
            <w:vAlign w:val="center"/>
          </w:tcPr>
          <w:p w14:paraId="4A3D79BD" w14:textId="397919B8"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1-1-09</w:t>
            </w:r>
          </w:p>
        </w:tc>
        <w:tc>
          <w:tcPr>
            <w:tcW w:w="1058" w:type="pct"/>
            <w:vMerge w:val="restart"/>
            <w:vAlign w:val="center"/>
          </w:tcPr>
          <w:p w14:paraId="33742C24" w14:textId="470870A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供配电系统安全设施</w:t>
            </w:r>
          </w:p>
        </w:tc>
        <w:tc>
          <w:tcPr>
            <w:tcW w:w="2503" w:type="pct"/>
            <w:vAlign w:val="center"/>
          </w:tcPr>
          <w:p w14:paraId="0ACE2AD0" w14:textId="7523E4B3"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遥信、遥测、遥控装置</w:t>
            </w:r>
          </w:p>
        </w:tc>
        <w:tc>
          <w:tcPr>
            <w:tcW w:w="427" w:type="pct"/>
            <w:vAlign w:val="center"/>
          </w:tcPr>
          <w:p w14:paraId="224D16DA" w14:textId="0E42565B"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25D12414" w14:textId="3C061A15"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4421935F" w14:textId="6361E5C3" w:rsidTr="005176D4">
        <w:trPr>
          <w:trHeight w:val="340"/>
          <w:jc w:val="center"/>
        </w:trPr>
        <w:tc>
          <w:tcPr>
            <w:tcW w:w="582" w:type="pct"/>
            <w:vMerge/>
            <w:vAlign w:val="center"/>
          </w:tcPr>
          <w:p w14:paraId="52C0C906"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48ECC192"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DCAE870" w14:textId="48558805"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固定围栏</w:t>
            </w:r>
          </w:p>
        </w:tc>
        <w:tc>
          <w:tcPr>
            <w:tcW w:w="427" w:type="pct"/>
            <w:vAlign w:val="center"/>
          </w:tcPr>
          <w:p w14:paraId="2C43E7D5" w14:textId="348280FE"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3DB84328" w14:textId="512372A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614B6A3A" w14:textId="60F51CC9" w:rsidTr="005176D4">
        <w:trPr>
          <w:trHeight w:val="340"/>
          <w:jc w:val="center"/>
        </w:trPr>
        <w:tc>
          <w:tcPr>
            <w:tcW w:w="582" w:type="pct"/>
            <w:vMerge/>
            <w:vAlign w:val="center"/>
          </w:tcPr>
          <w:p w14:paraId="4120BEF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204B2954"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7E7D514E" w14:textId="7610D7CC"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绝缘垫</w:t>
            </w:r>
          </w:p>
        </w:tc>
        <w:tc>
          <w:tcPr>
            <w:tcW w:w="427" w:type="pct"/>
            <w:vAlign w:val="center"/>
          </w:tcPr>
          <w:p w14:paraId="28A51CB7" w14:textId="1A8E16E3"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365E4142" w14:textId="360F2806"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0210FA3B" w14:textId="58FA4C94" w:rsidTr="003620C0">
        <w:trPr>
          <w:trHeight w:val="340"/>
          <w:jc w:val="center"/>
        </w:trPr>
        <w:tc>
          <w:tcPr>
            <w:tcW w:w="582" w:type="pct"/>
            <w:vMerge/>
            <w:vAlign w:val="center"/>
          </w:tcPr>
          <w:p w14:paraId="7AC2766A"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1145B55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A49EB86" w14:textId="7F33B434"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隔离开关</w:t>
            </w:r>
          </w:p>
        </w:tc>
        <w:tc>
          <w:tcPr>
            <w:tcW w:w="427" w:type="pct"/>
            <w:vAlign w:val="center"/>
          </w:tcPr>
          <w:p w14:paraId="40DD3A43" w14:textId="16A49342"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558AE2C" w14:textId="0A19E957"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5F94C1E3" w14:textId="061E90C0" w:rsidTr="003620C0">
        <w:trPr>
          <w:trHeight w:val="340"/>
          <w:jc w:val="center"/>
        </w:trPr>
        <w:tc>
          <w:tcPr>
            <w:tcW w:w="582" w:type="pct"/>
            <w:vMerge/>
            <w:vAlign w:val="center"/>
          </w:tcPr>
          <w:p w14:paraId="4286F865"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4EF42038"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0684E2E8" w14:textId="5C9B98D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防止小动物进入的设施</w:t>
            </w:r>
          </w:p>
        </w:tc>
        <w:tc>
          <w:tcPr>
            <w:tcW w:w="427" w:type="pct"/>
            <w:vAlign w:val="center"/>
          </w:tcPr>
          <w:p w14:paraId="33019A9A" w14:textId="410E3EBA"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5DA3C328" w14:textId="1F196D3F"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633632AD" w14:textId="6E82B237" w:rsidTr="003620C0">
        <w:trPr>
          <w:trHeight w:val="340"/>
          <w:jc w:val="center"/>
        </w:trPr>
        <w:tc>
          <w:tcPr>
            <w:tcW w:w="582" w:type="pct"/>
            <w:vMerge/>
            <w:vAlign w:val="center"/>
          </w:tcPr>
          <w:p w14:paraId="4348D334"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5BDB418A"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056E2833" w14:textId="430F6858"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防止雨、雪飘入的设施</w:t>
            </w:r>
          </w:p>
        </w:tc>
        <w:tc>
          <w:tcPr>
            <w:tcW w:w="427" w:type="pct"/>
            <w:vAlign w:val="center"/>
          </w:tcPr>
          <w:p w14:paraId="6E08D091" w14:textId="5EB9EC29"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26FBDC45" w14:textId="2D80DE08"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63AF9437" w14:textId="273E1950" w:rsidTr="003620C0">
        <w:trPr>
          <w:trHeight w:val="340"/>
          <w:jc w:val="center"/>
        </w:trPr>
        <w:tc>
          <w:tcPr>
            <w:tcW w:w="582" w:type="pct"/>
            <w:vMerge/>
            <w:vAlign w:val="center"/>
          </w:tcPr>
          <w:p w14:paraId="4A4E4EF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39388EC2"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49C97C52" w14:textId="683C3AA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应急电源</w:t>
            </w:r>
          </w:p>
        </w:tc>
        <w:tc>
          <w:tcPr>
            <w:tcW w:w="427" w:type="pct"/>
            <w:vAlign w:val="center"/>
          </w:tcPr>
          <w:p w14:paraId="51B33971" w14:textId="7AABC7F2"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45DC82A" w14:textId="43D2B212"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581D5D1A" w14:textId="3A82DE65" w:rsidTr="005176D4">
        <w:trPr>
          <w:trHeight w:val="340"/>
          <w:jc w:val="center"/>
        </w:trPr>
        <w:tc>
          <w:tcPr>
            <w:tcW w:w="582" w:type="pct"/>
            <w:vMerge/>
            <w:vAlign w:val="center"/>
          </w:tcPr>
          <w:p w14:paraId="7ECA1F2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2B1A687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2F26B81C" w14:textId="2CCDC4EC"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防爆灯具</w:t>
            </w:r>
          </w:p>
        </w:tc>
        <w:tc>
          <w:tcPr>
            <w:tcW w:w="427" w:type="pct"/>
            <w:vAlign w:val="center"/>
          </w:tcPr>
          <w:p w14:paraId="7B71CEF4" w14:textId="6EAE1F81"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99A8C47" w14:textId="7E7F428C"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131FF006" w14:textId="4904537D" w:rsidTr="005176D4">
        <w:trPr>
          <w:trHeight w:val="340"/>
          <w:jc w:val="center"/>
        </w:trPr>
        <w:tc>
          <w:tcPr>
            <w:tcW w:w="582" w:type="pct"/>
            <w:vMerge/>
            <w:vAlign w:val="center"/>
          </w:tcPr>
          <w:p w14:paraId="48D374F2"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733A431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1D2D1876" w14:textId="4122C2F9"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应急照明设施</w:t>
            </w:r>
          </w:p>
        </w:tc>
        <w:tc>
          <w:tcPr>
            <w:tcW w:w="427" w:type="pct"/>
            <w:vAlign w:val="center"/>
          </w:tcPr>
          <w:p w14:paraId="66101C70" w14:textId="69BC2DEB"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603B821" w14:textId="7328E2ED"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29F7B391" w14:textId="17BB9C0A" w:rsidTr="005176D4">
        <w:trPr>
          <w:trHeight w:val="340"/>
          <w:jc w:val="center"/>
        </w:trPr>
        <w:tc>
          <w:tcPr>
            <w:tcW w:w="582" w:type="pct"/>
            <w:vMerge/>
            <w:vAlign w:val="center"/>
          </w:tcPr>
          <w:p w14:paraId="308ABB8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5548600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5498419C" w14:textId="77671452"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漏电保护装置</w:t>
            </w:r>
          </w:p>
        </w:tc>
        <w:tc>
          <w:tcPr>
            <w:tcW w:w="427" w:type="pct"/>
            <w:vAlign w:val="center"/>
          </w:tcPr>
          <w:p w14:paraId="7019D470" w14:textId="23BE8325"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35DDB24" w14:textId="029697DC"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15540A58" w14:textId="683E51C7" w:rsidTr="005176D4">
        <w:trPr>
          <w:trHeight w:val="340"/>
          <w:jc w:val="center"/>
        </w:trPr>
        <w:tc>
          <w:tcPr>
            <w:tcW w:w="582" w:type="pct"/>
            <w:vMerge w:val="restart"/>
            <w:vAlign w:val="center"/>
          </w:tcPr>
          <w:p w14:paraId="039A1A69" w14:textId="24F06036"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lastRenderedPageBreak/>
              <w:t>1-1-10</w:t>
            </w:r>
          </w:p>
        </w:tc>
        <w:tc>
          <w:tcPr>
            <w:tcW w:w="1058" w:type="pct"/>
            <w:vMerge w:val="restart"/>
            <w:vAlign w:val="center"/>
          </w:tcPr>
          <w:p w14:paraId="49F3D123" w14:textId="29D73760"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其他安全设施</w:t>
            </w:r>
          </w:p>
        </w:tc>
        <w:tc>
          <w:tcPr>
            <w:tcW w:w="2503" w:type="pct"/>
            <w:vAlign w:val="center"/>
          </w:tcPr>
          <w:p w14:paraId="29AB15E1" w14:textId="5203A9E5"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围墙</w:t>
            </w:r>
          </w:p>
        </w:tc>
        <w:tc>
          <w:tcPr>
            <w:tcW w:w="427" w:type="pct"/>
            <w:vAlign w:val="center"/>
          </w:tcPr>
          <w:p w14:paraId="2373320E" w14:textId="53E959D2"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c>
          <w:tcPr>
            <w:tcW w:w="430" w:type="pct"/>
            <w:vAlign w:val="center"/>
          </w:tcPr>
          <w:p w14:paraId="39D421C0" w14:textId="6D027A0D"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06144568" w14:textId="1A1F9027" w:rsidTr="005176D4">
        <w:trPr>
          <w:trHeight w:val="340"/>
          <w:jc w:val="center"/>
        </w:trPr>
        <w:tc>
          <w:tcPr>
            <w:tcW w:w="582" w:type="pct"/>
            <w:vMerge/>
            <w:vAlign w:val="center"/>
          </w:tcPr>
          <w:p w14:paraId="166F9E66"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531C5B90"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01F1791C" w14:textId="03D328DD"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栅栏</w:t>
            </w:r>
          </w:p>
        </w:tc>
        <w:tc>
          <w:tcPr>
            <w:tcW w:w="427" w:type="pct"/>
            <w:vAlign w:val="center"/>
          </w:tcPr>
          <w:p w14:paraId="27BFD9D3" w14:textId="1B981B4D"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7E9F3FF" w14:textId="1EE1878D"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r>
      <w:tr w:rsidR="003620C0" w:rsidRPr="00E752EC" w14:paraId="327BCA11" w14:textId="75425094" w:rsidTr="005176D4">
        <w:trPr>
          <w:trHeight w:val="340"/>
          <w:jc w:val="center"/>
        </w:trPr>
        <w:tc>
          <w:tcPr>
            <w:tcW w:w="582" w:type="pct"/>
            <w:vMerge/>
            <w:vAlign w:val="center"/>
          </w:tcPr>
          <w:p w14:paraId="4EC37314"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3B22B40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D619B15" w14:textId="2527D2EA"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护栏</w:t>
            </w:r>
          </w:p>
        </w:tc>
        <w:tc>
          <w:tcPr>
            <w:tcW w:w="427" w:type="pct"/>
            <w:vAlign w:val="center"/>
          </w:tcPr>
          <w:p w14:paraId="648737FD" w14:textId="2B9AB84F"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0C1A40E5" w14:textId="4BD5BF9D" w:rsidR="003620C0" w:rsidRPr="00E752EC" w:rsidRDefault="00681261" w:rsidP="003620C0">
            <w:pPr>
              <w:widowControl w:val="0"/>
              <w:autoSpaceDE w:val="0"/>
              <w:autoSpaceDN w:val="0"/>
              <w:spacing w:line="240" w:lineRule="auto"/>
              <w:ind w:firstLineChars="0" w:firstLine="0"/>
              <w:jc w:val="center"/>
              <w:rPr>
                <w:sz w:val="21"/>
              </w:rPr>
            </w:pPr>
            <w:r w:rsidRPr="00E752EC">
              <w:rPr>
                <w:rFonts w:eastAsia="MS Gothic"/>
              </w:rPr>
              <w:t>√</w:t>
            </w:r>
          </w:p>
        </w:tc>
      </w:tr>
      <w:tr w:rsidR="003620C0" w:rsidRPr="00E752EC" w14:paraId="2E2D2ACC" w14:textId="66383FDF" w:rsidTr="005176D4">
        <w:trPr>
          <w:trHeight w:val="340"/>
          <w:jc w:val="center"/>
        </w:trPr>
        <w:tc>
          <w:tcPr>
            <w:tcW w:w="582" w:type="pct"/>
            <w:vMerge/>
            <w:vAlign w:val="center"/>
          </w:tcPr>
          <w:p w14:paraId="56915050"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1FC2EE8C"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14463067" w14:textId="039211C0"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应急疏散出口</w:t>
            </w:r>
          </w:p>
        </w:tc>
        <w:tc>
          <w:tcPr>
            <w:tcW w:w="427" w:type="pct"/>
            <w:vAlign w:val="center"/>
          </w:tcPr>
          <w:p w14:paraId="63BB9417" w14:textId="56C35EE5"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6F72E13" w14:textId="231D32B5"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r>
      <w:tr w:rsidR="003620C0" w:rsidRPr="00E752EC" w14:paraId="326ABFEA" w14:textId="23AF3D23" w:rsidTr="005176D4">
        <w:trPr>
          <w:trHeight w:val="340"/>
          <w:jc w:val="center"/>
        </w:trPr>
        <w:tc>
          <w:tcPr>
            <w:tcW w:w="582" w:type="pct"/>
            <w:vMerge/>
            <w:vAlign w:val="center"/>
          </w:tcPr>
          <w:p w14:paraId="7FAFD37F"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1751B51C"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49DC452" w14:textId="15BFAB66"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疏散通道</w:t>
            </w:r>
          </w:p>
        </w:tc>
        <w:tc>
          <w:tcPr>
            <w:tcW w:w="427" w:type="pct"/>
            <w:vAlign w:val="center"/>
          </w:tcPr>
          <w:p w14:paraId="23814CC4" w14:textId="7DAD3FEA"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14C91DF7" w14:textId="322F0CAB"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r>
      <w:tr w:rsidR="003620C0" w:rsidRPr="00E752EC" w14:paraId="3570CE4F" w14:textId="028F53B1" w:rsidTr="005176D4">
        <w:trPr>
          <w:trHeight w:val="340"/>
          <w:jc w:val="center"/>
        </w:trPr>
        <w:tc>
          <w:tcPr>
            <w:tcW w:w="582" w:type="pct"/>
            <w:vMerge/>
            <w:vAlign w:val="center"/>
          </w:tcPr>
          <w:p w14:paraId="78724730"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5321E4E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5656BA65" w14:textId="47476CD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消防通道</w:t>
            </w:r>
          </w:p>
        </w:tc>
        <w:tc>
          <w:tcPr>
            <w:tcW w:w="427" w:type="pct"/>
            <w:vAlign w:val="center"/>
          </w:tcPr>
          <w:p w14:paraId="58399E0A" w14:textId="32195EB2"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F8A614D" w14:textId="5205B777"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r>
      <w:tr w:rsidR="003620C0" w:rsidRPr="00E752EC" w14:paraId="13525397" w14:textId="320A4134" w:rsidTr="005176D4">
        <w:trPr>
          <w:trHeight w:val="340"/>
          <w:jc w:val="center"/>
        </w:trPr>
        <w:tc>
          <w:tcPr>
            <w:tcW w:w="582" w:type="pct"/>
            <w:vMerge/>
            <w:vAlign w:val="center"/>
          </w:tcPr>
          <w:p w14:paraId="7B3738FC"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1092079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4D3A295C" w14:textId="53644D06"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工业电视系统</w:t>
            </w:r>
          </w:p>
        </w:tc>
        <w:tc>
          <w:tcPr>
            <w:tcW w:w="427" w:type="pct"/>
            <w:vAlign w:val="center"/>
          </w:tcPr>
          <w:p w14:paraId="4B5191C7" w14:textId="06327F40"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4E74422E" w14:textId="33484F82" w:rsidR="003620C0" w:rsidRPr="00E752EC" w:rsidRDefault="007D4582" w:rsidP="003620C0">
            <w:pPr>
              <w:widowControl w:val="0"/>
              <w:autoSpaceDE w:val="0"/>
              <w:autoSpaceDN w:val="0"/>
              <w:spacing w:line="240" w:lineRule="auto"/>
              <w:ind w:firstLineChars="0" w:firstLine="0"/>
              <w:jc w:val="center"/>
              <w:rPr>
                <w:sz w:val="21"/>
              </w:rPr>
            </w:pPr>
            <w:r w:rsidRPr="00E752EC">
              <w:rPr>
                <w:rFonts w:eastAsia="MS Gothic"/>
              </w:rPr>
              <w:t>√</w:t>
            </w:r>
          </w:p>
        </w:tc>
      </w:tr>
      <w:tr w:rsidR="003620C0" w:rsidRPr="00E752EC" w14:paraId="7B26E6BB" w14:textId="39C1B491" w:rsidTr="005176D4">
        <w:trPr>
          <w:trHeight w:val="340"/>
          <w:jc w:val="center"/>
        </w:trPr>
        <w:tc>
          <w:tcPr>
            <w:tcW w:w="582" w:type="pct"/>
            <w:vMerge/>
            <w:vAlign w:val="center"/>
          </w:tcPr>
          <w:p w14:paraId="4B03915E"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62EC91F9"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28A8DA98" w14:textId="3C85FD6A"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气体浓度检测仪</w:t>
            </w:r>
          </w:p>
        </w:tc>
        <w:tc>
          <w:tcPr>
            <w:tcW w:w="427" w:type="pct"/>
            <w:vAlign w:val="center"/>
          </w:tcPr>
          <w:p w14:paraId="70D6CA97" w14:textId="26B4D51B" w:rsidR="003620C0" w:rsidRPr="00E752EC" w:rsidRDefault="003620C0" w:rsidP="003620C0">
            <w:pPr>
              <w:widowControl w:val="0"/>
              <w:autoSpaceDE w:val="0"/>
              <w:autoSpaceDN w:val="0"/>
              <w:spacing w:line="240" w:lineRule="auto"/>
              <w:ind w:firstLineChars="0" w:firstLine="0"/>
              <w:jc w:val="center"/>
              <w:rPr>
                <w:sz w:val="21"/>
              </w:rPr>
            </w:pPr>
            <w:r w:rsidRPr="00E752EC">
              <w:rPr>
                <w:rFonts w:eastAsia="MS Gothic"/>
              </w:rPr>
              <w:t>√</w:t>
            </w:r>
          </w:p>
        </w:tc>
        <w:tc>
          <w:tcPr>
            <w:tcW w:w="430" w:type="pct"/>
            <w:vAlign w:val="center"/>
          </w:tcPr>
          <w:p w14:paraId="5738E46F" w14:textId="664C8CD7"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19D17A34" w14:textId="3CA05449" w:rsidTr="005176D4">
        <w:trPr>
          <w:trHeight w:val="340"/>
          <w:jc w:val="center"/>
        </w:trPr>
        <w:tc>
          <w:tcPr>
            <w:tcW w:w="582" w:type="pct"/>
            <w:vMerge/>
            <w:vAlign w:val="center"/>
          </w:tcPr>
          <w:p w14:paraId="26CC4EE1" w14:textId="50428EF2"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06FAE363"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61F1F1AE" w14:textId="7EE6DBC8"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强制通风设施</w:t>
            </w:r>
          </w:p>
        </w:tc>
        <w:tc>
          <w:tcPr>
            <w:tcW w:w="427" w:type="pct"/>
            <w:vAlign w:val="center"/>
          </w:tcPr>
          <w:p w14:paraId="7C434698" w14:textId="30378F5B"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c>
          <w:tcPr>
            <w:tcW w:w="430" w:type="pct"/>
            <w:vAlign w:val="center"/>
          </w:tcPr>
          <w:p w14:paraId="6DCE45D0" w14:textId="21C3FD9C"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r w:rsidR="003620C0" w:rsidRPr="00E752EC" w14:paraId="09D5DD34" w14:textId="1D593FD7" w:rsidTr="005176D4">
        <w:trPr>
          <w:trHeight w:val="340"/>
          <w:jc w:val="center"/>
        </w:trPr>
        <w:tc>
          <w:tcPr>
            <w:tcW w:w="582" w:type="pct"/>
            <w:vMerge/>
            <w:vAlign w:val="center"/>
          </w:tcPr>
          <w:p w14:paraId="1449D624" w14:textId="2472AEF6" w:rsidR="003620C0" w:rsidRPr="00E752EC" w:rsidRDefault="003620C0" w:rsidP="003620C0">
            <w:pPr>
              <w:widowControl w:val="0"/>
              <w:autoSpaceDE w:val="0"/>
              <w:autoSpaceDN w:val="0"/>
              <w:spacing w:line="240" w:lineRule="auto"/>
              <w:ind w:firstLineChars="0" w:firstLine="0"/>
              <w:jc w:val="center"/>
              <w:rPr>
                <w:sz w:val="21"/>
              </w:rPr>
            </w:pPr>
          </w:p>
        </w:tc>
        <w:tc>
          <w:tcPr>
            <w:tcW w:w="1058" w:type="pct"/>
            <w:vMerge/>
            <w:vAlign w:val="center"/>
          </w:tcPr>
          <w:p w14:paraId="6FA8CDDC" w14:textId="77777777" w:rsidR="003620C0" w:rsidRPr="00E752EC" w:rsidRDefault="003620C0" w:rsidP="003620C0">
            <w:pPr>
              <w:widowControl w:val="0"/>
              <w:autoSpaceDE w:val="0"/>
              <w:autoSpaceDN w:val="0"/>
              <w:spacing w:line="240" w:lineRule="auto"/>
              <w:ind w:firstLineChars="0" w:firstLine="0"/>
              <w:jc w:val="center"/>
              <w:rPr>
                <w:sz w:val="21"/>
              </w:rPr>
            </w:pPr>
          </w:p>
        </w:tc>
        <w:tc>
          <w:tcPr>
            <w:tcW w:w="2503" w:type="pct"/>
            <w:vAlign w:val="center"/>
          </w:tcPr>
          <w:p w14:paraId="39EE6643" w14:textId="116702BE"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防水和排水设施</w:t>
            </w:r>
          </w:p>
        </w:tc>
        <w:tc>
          <w:tcPr>
            <w:tcW w:w="427" w:type="pct"/>
            <w:vAlign w:val="center"/>
          </w:tcPr>
          <w:p w14:paraId="3A7155A4" w14:textId="6F0D4E67" w:rsidR="003620C0" w:rsidRPr="00E752EC" w:rsidRDefault="003620C0" w:rsidP="003620C0">
            <w:pPr>
              <w:widowControl w:val="0"/>
              <w:autoSpaceDE w:val="0"/>
              <w:autoSpaceDN w:val="0"/>
              <w:spacing w:line="240" w:lineRule="auto"/>
              <w:ind w:firstLineChars="0" w:firstLine="0"/>
              <w:jc w:val="center"/>
              <w:rPr>
                <w:sz w:val="21"/>
              </w:rPr>
            </w:pPr>
            <w:r w:rsidRPr="00E752EC">
              <w:rPr>
                <w:sz w:val="21"/>
              </w:rPr>
              <w:t>--</w:t>
            </w:r>
          </w:p>
        </w:tc>
        <w:tc>
          <w:tcPr>
            <w:tcW w:w="430" w:type="pct"/>
            <w:vAlign w:val="center"/>
          </w:tcPr>
          <w:p w14:paraId="03F2D794" w14:textId="55362B63" w:rsidR="003620C0" w:rsidRPr="00E752EC" w:rsidRDefault="003620C0" w:rsidP="003620C0">
            <w:pPr>
              <w:widowControl w:val="0"/>
              <w:autoSpaceDE w:val="0"/>
              <w:autoSpaceDN w:val="0"/>
              <w:spacing w:line="240" w:lineRule="auto"/>
              <w:ind w:firstLineChars="0" w:firstLine="0"/>
              <w:jc w:val="center"/>
              <w:rPr>
                <w:sz w:val="21"/>
              </w:rPr>
            </w:pPr>
            <w:r w:rsidRPr="00E752EC">
              <w:t>√</w:t>
            </w:r>
          </w:p>
        </w:tc>
      </w:tr>
    </w:tbl>
    <w:p w14:paraId="58B63510" w14:textId="40685C3F" w:rsidR="00E366AD" w:rsidRPr="00E752EC" w:rsidRDefault="00E366AD" w:rsidP="005E3F36">
      <w:pPr>
        <w:pStyle w:val="ad"/>
        <w:keepNext/>
        <w:widowControl w:val="0"/>
        <w:spacing w:beforeLines="50" w:before="170"/>
      </w:pPr>
      <w:r w:rsidRPr="00E752EC">
        <w:t>表</w:t>
      </w:r>
      <w:r w:rsidRPr="00E752EC">
        <w:t xml:space="preserve"> 2.</w:t>
      </w:r>
      <w:r w:rsidR="005C7D01">
        <w:rPr>
          <w:rFonts w:hint="eastAsia"/>
        </w:rPr>
        <w:t>7</w:t>
      </w:r>
      <w:r w:rsidRPr="00E752EC">
        <w:t>-</w:t>
      </w:r>
      <w:r w:rsidR="008819CB" w:rsidRPr="00E752EC">
        <w:t>2</w:t>
      </w:r>
      <w:r w:rsidRPr="00E752EC">
        <w:t xml:space="preserve">  </w:t>
      </w:r>
      <w:r w:rsidR="00775E14" w:rsidRPr="00E752EC">
        <w:t>油气化工</w:t>
      </w:r>
      <w:r w:rsidRPr="00E752EC">
        <w:t>码头</w:t>
      </w:r>
      <w:r w:rsidR="003A17F0" w:rsidRPr="00E752EC">
        <w:t>及</w:t>
      </w:r>
      <w:r w:rsidR="00775E14" w:rsidRPr="00E752EC">
        <w:t>储罐</w:t>
      </w:r>
      <w:r w:rsidRPr="00E752EC">
        <w:t>区安全设施目录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0"/>
        <w:gridCol w:w="1433"/>
        <w:gridCol w:w="4996"/>
        <w:gridCol w:w="797"/>
        <w:gridCol w:w="765"/>
      </w:tblGrid>
      <w:tr w:rsidR="005176D4" w:rsidRPr="00E752EC" w14:paraId="405B572A" w14:textId="4384D444" w:rsidTr="007D4582">
        <w:trPr>
          <w:trHeight w:val="340"/>
          <w:tblHeader/>
          <w:jc w:val="center"/>
        </w:trPr>
        <w:tc>
          <w:tcPr>
            <w:tcW w:w="590" w:type="pct"/>
            <w:vMerge w:val="restart"/>
            <w:vAlign w:val="center"/>
          </w:tcPr>
          <w:p w14:paraId="3733D48D" w14:textId="77777777" w:rsidR="005176D4" w:rsidRPr="00E752EC" w:rsidRDefault="005176D4" w:rsidP="007D4582">
            <w:pPr>
              <w:widowControl w:val="0"/>
              <w:autoSpaceDE w:val="0"/>
              <w:autoSpaceDN w:val="0"/>
              <w:spacing w:line="240" w:lineRule="auto"/>
              <w:ind w:firstLineChars="0" w:firstLine="0"/>
              <w:jc w:val="center"/>
              <w:rPr>
                <w:b/>
                <w:bCs/>
                <w:sz w:val="21"/>
              </w:rPr>
            </w:pPr>
            <w:r w:rsidRPr="00E752EC">
              <w:rPr>
                <w:b/>
                <w:bCs/>
                <w:sz w:val="21"/>
              </w:rPr>
              <w:t>编号</w:t>
            </w:r>
          </w:p>
        </w:tc>
        <w:tc>
          <w:tcPr>
            <w:tcW w:w="791" w:type="pct"/>
            <w:vMerge w:val="restart"/>
            <w:vAlign w:val="center"/>
          </w:tcPr>
          <w:p w14:paraId="5A6DF399" w14:textId="77777777" w:rsidR="005176D4" w:rsidRPr="00E752EC" w:rsidRDefault="005176D4" w:rsidP="007D4582">
            <w:pPr>
              <w:widowControl w:val="0"/>
              <w:autoSpaceDE w:val="0"/>
              <w:autoSpaceDN w:val="0"/>
              <w:spacing w:line="240" w:lineRule="auto"/>
              <w:ind w:firstLineChars="0" w:firstLine="0"/>
              <w:jc w:val="center"/>
              <w:rPr>
                <w:b/>
                <w:bCs/>
                <w:sz w:val="21"/>
              </w:rPr>
            </w:pPr>
            <w:r w:rsidRPr="00E752EC">
              <w:rPr>
                <w:b/>
                <w:bCs/>
                <w:sz w:val="21"/>
              </w:rPr>
              <w:t>类别</w:t>
            </w:r>
          </w:p>
        </w:tc>
        <w:tc>
          <w:tcPr>
            <w:tcW w:w="2757" w:type="pct"/>
            <w:vMerge w:val="restart"/>
            <w:vAlign w:val="center"/>
          </w:tcPr>
          <w:p w14:paraId="47270E45" w14:textId="77777777" w:rsidR="005176D4" w:rsidRPr="00E752EC" w:rsidRDefault="005176D4" w:rsidP="007D4582">
            <w:pPr>
              <w:widowControl w:val="0"/>
              <w:autoSpaceDE w:val="0"/>
              <w:autoSpaceDN w:val="0"/>
              <w:spacing w:line="240" w:lineRule="auto"/>
              <w:ind w:firstLineChars="0" w:firstLine="0"/>
              <w:jc w:val="center"/>
              <w:rPr>
                <w:b/>
                <w:bCs/>
                <w:sz w:val="21"/>
              </w:rPr>
            </w:pPr>
            <w:r w:rsidRPr="00E752EC">
              <w:rPr>
                <w:b/>
                <w:bCs/>
                <w:sz w:val="21"/>
              </w:rPr>
              <w:t>名称</w:t>
            </w:r>
          </w:p>
        </w:tc>
        <w:tc>
          <w:tcPr>
            <w:tcW w:w="862" w:type="pct"/>
            <w:gridSpan w:val="2"/>
            <w:vAlign w:val="center"/>
          </w:tcPr>
          <w:p w14:paraId="59D005C6" w14:textId="116A8D7F" w:rsidR="005176D4" w:rsidRPr="00E752EC" w:rsidRDefault="005176D4" w:rsidP="007D4582">
            <w:pPr>
              <w:widowControl w:val="0"/>
              <w:autoSpaceDE w:val="0"/>
              <w:autoSpaceDN w:val="0"/>
              <w:spacing w:line="240" w:lineRule="auto"/>
              <w:ind w:firstLineChars="0" w:firstLine="0"/>
              <w:jc w:val="center"/>
              <w:rPr>
                <w:b/>
                <w:bCs/>
                <w:sz w:val="21"/>
              </w:rPr>
            </w:pPr>
            <w:r w:rsidRPr="00E752EC">
              <w:rPr>
                <w:b/>
                <w:bCs/>
                <w:sz w:val="21"/>
              </w:rPr>
              <w:t>设置情况</w:t>
            </w:r>
          </w:p>
        </w:tc>
      </w:tr>
      <w:tr w:rsidR="005176D4" w:rsidRPr="00E752EC" w14:paraId="192B78D1" w14:textId="77777777" w:rsidTr="007D4582">
        <w:trPr>
          <w:trHeight w:val="340"/>
          <w:tblHeader/>
          <w:jc w:val="center"/>
        </w:trPr>
        <w:tc>
          <w:tcPr>
            <w:tcW w:w="590" w:type="pct"/>
            <w:vMerge/>
            <w:vAlign w:val="center"/>
          </w:tcPr>
          <w:p w14:paraId="66784557" w14:textId="77777777" w:rsidR="005176D4" w:rsidRPr="00E752EC" w:rsidRDefault="005176D4" w:rsidP="007D4582">
            <w:pPr>
              <w:widowControl w:val="0"/>
              <w:autoSpaceDE w:val="0"/>
              <w:autoSpaceDN w:val="0"/>
              <w:spacing w:line="240" w:lineRule="auto"/>
              <w:ind w:firstLineChars="0" w:firstLine="0"/>
              <w:jc w:val="center"/>
              <w:rPr>
                <w:b/>
                <w:bCs/>
                <w:sz w:val="21"/>
              </w:rPr>
            </w:pPr>
          </w:p>
        </w:tc>
        <w:tc>
          <w:tcPr>
            <w:tcW w:w="791" w:type="pct"/>
            <w:vMerge/>
            <w:vAlign w:val="center"/>
          </w:tcPr>
          <w:p w14:paraId="2F091497" w14:textId="77777777" w:rsidR="005176D4" w:rsidRPr="00E752EC" w:rsidRDefault="005176D4" w:rsidP="007D4582">
            <w:pPr>
              <w:widowControl w:val="0"/>
              <w:autoSpaceDE w:val="0"/>
              <w:autoSpaceDN w:val="0"/>
              <w:spacing w:line="240" w:lineRule="auto"/>
              <w:ind w:firstLineChars="0" w:firstLine="0"/>
              <w:jc w:val="center"/>
              <w:rPr>
                <w:b/>
                <w:bCs/>
                <w:sz w:val="21"/>
              </w:rPr>
            </w:pPr>
          </w:p>
        </w:tc>
        <w:tc>
          <w:tcPr>
            <w:tcW w:w="2757" w:type="pct"/>
            <w:vMerge/>
            <w:vAlign w:val="center"/>
          </w:tcPr>
          <w:p w14:paraId="0A67B39C" w14:textId="77777777" w:rsidR="005176D4" w:rsidRPr="00E752EC" w:rsidRDefault="005176D4" w:rsidP="007D4582">
            <w:pPr>
              <w:widowControl w:val="0"/>
              <w:autoSpaceDE w:val="0"/>
              <w:autoSpaceDN w:val="0"/>
              <w:spacing w:line="240" w:lineRule="auto"/>
              <w:ind w:firstLineChars="0" w:firstLine="0"/>
              <w:jc w:val="center"/>
              <w:rPr>
                <w:b/>
                <w:bCs/>
                <w:sz w:val="21"/>
              </w:rPr>
            </w:pPr>
          </w:p>
        </w:tc>
        <w:tc>
          <w:tcPr>
            <w:tcW w:w="440" w:type="pct"/>
            <w:vAlign w:val="center"/>
          </w:tcPr>
          <w:p w14:paraId="7A13EB3A" w14:textId="16AAD475" w:rsidR="005176D4" w:rsidRPr="00E752EC" w:rsidRDefault="005176D4" w:rsidP="007D4582">
            <w:pPr>
              <w:widowControl w:val="0"/>
              <w:autoSpaceDE w:val="0"/>
              <w:autoSpaceDN w:val="0"/>
              <w:spacing w:line="240" w:lineRule="auto"/>
              <w:ind w:firstLineChars="0" w:firstLine="0"/>
              <w:jc w:val="center"/>
              <w:rPr>
                <w:b/>
                <w:bCs/>
                <w:sz w:val="21"/>
              </w:rPr>
            </w:pPr>
            <w:r w:rsidRPr="00E752EC">
              <w:rPr>
                <w:b/>
                <w:bCs/>
                <w:sz w:val="21"/>
              </w:rPr>
              <w:t>码头</w:t>
            </w:r>
          </w:p>
        </w:tc>
        <w:tc>
          <w:tcPr>
            <w:tcW w:w="422" w:type="pct"/>
            <w:vAlign w:val="center"/>
          </w:tcPr>
          <w:p w14:paraId="4762177A" w14:textId="32A5508A" w:rsidR="005176D4" w:rsidRPr="00E752EC" w:rsidRDefault="005176D4" w:rsidP="007D4582">
            <w:pPr>
              <w:widowControl w:val="0"/>
              <w:autoSpaceDE w:val="0"/>
              <w:autoSpaceDN w:val="0"/>
              <w:spacing w:line="240" w:lineRule="auto"/>
              <w:ind w:firstLineChars="0" w:firstLine="0"/>
              <w:jc w:val="center"/>
              <w:rPr>
                <w:b/>
                <w:bCs/>
                <w:sz w:val="21"/>
              </w:rPr>
            </w:pPr>
            <w:r w:rsidRPr="00E752EC">
              <w:rPr>
                <w:b/>
                <w:bCs/>
                <w:sz w:val="21"/>
              </w:rPr>
              <w:t>库区</w:t>
            </w:r>
          </w:p>
        </w:tc>
      </w:tr>
      <w:tr w:rsidR="007D4582" w:rsidRPr="00E752EC" w14:paraId="13B7192E" w14:textId="1C7A6B4D" w:rsidTr="007D4582">
        <w:trPr>
          <w:trHeight w:val="340"/>
          <w:jc w:val="center"/>
        </w:trPr>
        <w:tc>
          <w:tcPr>
            <w:tcW w:w="590" w:type="pct"/>
            <w:vMerge w:val="restart"/>
            <w:vAlign w:val="center"/>
          </w:tcPr>
          <w:p w14:paraId="0B2BC7E5" w14:textId="3F67D28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2-1-01</w:t>
            </w:r>
          </w:p>
        </w:tc>
        <w:tc>
          <w:tcPr>
            <w:tcW w:w="791" w:type="pct"/>
            <w:vMerge w:val="restart"/>
            <w:vAlign w:val="center"/>
          </w:tcPr>
          <w:p w14:paraId="29A0434E" w14:textId="31C072C2"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码头区及储罐区安全设施</w:t>
            </w:r>
          </w:p>
        </w:tc>
        <w:tc>
          <w:tcPr>
            <w:tcW w:w="2757" w:type="pct"/>
            <w:vAlign w:val="center"/>
          </w:tcPr>
          <w:p w14:paraId="0442DA23" w14:textId="77FEA740"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防火堤</w:t>
            </w:r>
          </w:p>
        </w:tc>
        <w:tc>
          <w:tcPr>
            <w:tcW w:w="440" w:type="pct"/>
            <w:vAlign w:val="center"/>
          </w:tcPr>
          <w:p w14:paraId="6AE1C7FA" w14:textId="25C96F0F" w:rsidR="007D4582" w:rsidRPr="00E752EC" w:rsidRDefault="000B66AD"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1F7331CE" w14:textId="1A221A1F"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4DA7294" w14:textId="291C82ED" w:rsidTr="007D4582">
        <w:trPr>
          <w:trHeight w:val="340"/>
          <w:jc w:val="center"/>
        </w:trPr>
        <w:tc>
          <w:tcPr>
            <w:tcW w:w="590" w:type="pct"/>
            <w:vMerge/>
            <w:vAlign w:val="center"/>
          </w:tcPr>
          <w:p w14:paraId="5FA56957"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7C7073E"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96DD127" w14:textId="355C7F91"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防护墙</w:t>
            </w:r>
          </w:p>
        </w:tc>
        <w:tc>
          <w:tcPr>
            <w:tcW w:w="440" w:type="pct"/>
            <w:vAlign w:val="center"/>
          </w:tcPr>
          <w:p w14:paraId="64FDBA21" w14:textId="6E716A4B" w:rsidR="007D4582" w:rsidRPr="00E752EC" w:rsidRDefault="000B66AD"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45D78521" w14:textId="1A152B07"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r>
      <w:tr w:rsidR="007D4582" w:rsidRPr="00E752EC" w14:paraId="2BF436F7" w14:textId="781B2451" w:rsidTr="007D4582">
        <w:trPr>
          <w:trHeight w:val="340"/>
          <w:jc w:val="center"/>
        </w:trPr>
        <w:tc>
          <w:tcPr>
            <w:tcW w:w="590" w:type="pct"/>
            <w:vMerge/>
            <w:vAlign w:val="center"/>
          </w:tcPr>
          <w:p w14:paraId="6826D0A1"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341E9318"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13FDDB0F" w14:textId="3896A76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风向标</w:t>
            </w:r>
          </w:p>
        </w:tc>
        <w:tc>
          <w:tcPr>
            <w:tcW w:w="440" w:type="pct"/>
            <w:vAlign w:val="center"/>
          </w:tcPr>
          <w:p w14:paraId="0CC9920A" w14:textId="6009D28E"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444D35C1" w14:textId="37554033"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0D9F8FD1" w14:textId="6114108B" w:rsidTr="007D4582">
        <w:trPr>
          <w:trHeight w:val="340"/>
          <w:jc w:val="center"/>
        </w:trPr>
        <w:tc>
          <w:tcPr>
            <w:tcW w:w="590" w:type="pct"/>
            <w:vMerge/>
            <w:vAlign w:val="center"/>
          </w:tcPr>
          <w:p w14:paraId="3D8AECD1"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15ABD509"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C187C34" w14:textId="77493BFA"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电缆沟充砂</w:t>
            </w:r>
          </w:p>
        </w:tc>
        <w:tc>
          <w:tcPr>
            <w:tcW w:w="440" w:type="pct"/>
            <w:vAlign w:val="center"/>
          </w:tcPr>
          <w:p w14:paraId="5261D119" w14:textId="5FE386D7"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59CB7FC2" w14:textId="5C8CC422"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186A9077" w14:textId="6EF11874" w:rsidTr="007D4582">
        <w:trPr>
          <w:trHeight w:val="340"/>
          <w:jc w:val="center"/>
        </w:trPr>
        <w:tc>
          <w:tcPr>
            <w:tcW w:w="590" w:type="pct"/>
            <w:vMerge/>
            <w:vAlign w:val="center"/>
          </w:tcPr>
          <w:p w14:paraId="49A53ECB"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366C9B6"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9552E65" w14:textId="76D88289"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电缆防腐、隔热设施</w:t>
            </w:r>
          </w:p>
        </w:tc>
        <w:tc>
          <w:tcPr>
            <w:tcW w:w="440" w:type="pct"/>
            <w:vAlign w:val="center"/>
          </w:tcPr>
          <w:p w14:paraId="53E1CC61" w14:textId="3A51CD18" w:rsidR="007D4582" w:rsidRPr="00E752EC" w:rsidRDefault="007D4582" w:rsidP="007D4582">
            <w:pPr>
              <w:widowControl w:val="0"/>
              <w:autoSpaceDE w:val="0"/>
              <w:autoSpaceDN w:val="0"/>
              <w:spacing w:line="240" w:lineRule="auto"/>
              <w:ind w:firstLineChars="0" w:firstLine="0"/>
              <w:jc w:val="center"/>
              <w:rPr>
                <w:rFonts w:eastAsiaTheme="minorEastAsia"/>
                <w:sz w:val="21"/>
              </w:rPr>
            </w:pPr>
            <w:r w:rsidRPr="00E752EC">
              <w:rPr>
                <w:rFonts w:eastAsia="MS Gothic"/>
              </w:rPr>
              <w:t>√</w:t>
            </w:r>
          </w:p>
        </w:tc>
        <w:tc>
          <w:tcPr>
            <w:tcW w:w="422" w:type="pct"/>
            <w:vAlign w:val="center"/>
          </w:tcPr>
          <w:p w14:paraId="32441852" w14:textId="1F4D43DD"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339F21BF" w14:textId="7965D721" w:rsidTr="007D4582">
        <w:trPr>
          <w:trHeight w:val="340"/>
          <w:jc w:val="center"/>
        </w:trPr>
        <w:tc>
          <w:tcPr>
            <w:tcW w:w="590" w:type="pct"/>
            <w:vMerge/>
            <w:vAlign w:val="center"/>
          </w:tcPr>
          <w:p w14:paraId="42008DE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2A5017E8"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DB1DBF9" w14:textId="6B14ADBD"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管沟充砂</w:t>
            </w:r>
          </w:p>
        </w:tc>
        <w:tc>
          <w:tcPr>
            <w:tcW w:w="440" w:type="pct"/>
            <w:vAlign w:val="center"/>
          </w:tcPr>
          <w:p w14:paraId="0B50BE3F" w14:textId="6DC17DDF"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52FB08EB" w14:textId="72314442"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6EE1BA35" w14:textId="6441F070" w:rsidTr="007D4582">
        <w:trPr>
          <w:trHeight w:val="340"/>
          <w:jc w:val="center"/>
        </w:trPr>
        <w:tc>
          <w:tcPr>
            <w:tcW w:w="590" w:type="pct"/>
            <w:vMerge w:val="restart"/>
            <w:vAlign w:val="center"/>
          </w:tcPr>
          <w:p w14:paraId="4C757F12" w14:textId="70D5F9FF"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2-1-03</w:t>
            </w:r>
          </w:p>
        </w:tc>
        <w:tc>
          <w:tcPr>
            <w:tcW w:w="791" w:type="pct"/>
            <w:vMerge w:val="restart"/>
            <w:vAlign w:val="center"/>
          </w:tcPr>
          <w:p w14:paraId="5298AD0E" w14:textId="7BD83D93"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装卸、储存工艺系统安全设施</w:t>
            </w:r>
          </w:p>
        </w:tc>
        <w:tc>
          <w:tcPr>
            <w:tcW w:w="2757" w:type="pct"/>
            <w:vAlign w:val="center"/>
          </w:tcPr>
          <w:p w14:paraId="4633D1EB" w14:textId="744D888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启停联锁装置</w:t>
            </w:r>
          </w:p>
        </w:tc>
        <w:tc>
          <w:tcPr>
            <w:tcW w:w="440" w:type="pct"/>
            <w:vAlign w:val="center"/>
          </w:tcPr>
          <w:p w14:paraId="4D090A6C" w14:textId="290230FA"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50B1DF0A" w14:textId="6714830C"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52F6817" w14:textId="2506DFC0" w:rsidTr="007D4582">
        <w:trPr>
          <w:trHeight w:val="340"/>
          <w:jc w:val="center"/>
        </w:trPr>
        <w:tc>
          <w:tcPr>
            <w:tcW w:w="590" w:type="pct"/>
            <w:vMerge/>
            <w:vAlign w:val="center"/>
          </w:tcPr>
          <w:p w14:paraId="06D62F07" w14:textId="37318926"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1D6E3F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0BF3DB44" w14:textId="6A8DE3AA"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阻火器</w:t>
            </w:r>
          </w:p>
        </w:tc>
        <w:tc>
          <w:tcPr>
            <w:tcW w:w="440" w:type="pct"/>
            <w:vAlign w:val="center"/>
          </w:tcPr>
          <w:p w14:paraId="0E304204" w14:textId="68D3F46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13C29554" w14:textId="18F452EE"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4B61EC2E" w14:textId="58644997" w:rsidTr="007D4582">
        <w:trPr>
          <w:trHeight w:val="340"/>
          <w:jc w:val="center"/>
        </w:trPr>
        <w:tc>
          <w:tcPr>
            <w:tcW w:w="590" w:type="pct"/>
            <w:vMerge/>
            <w:vAlign w:val="center"/>
          </w:tcPr>
          <w:p w14:paraId="25A9E7A5" w14:textId="026C35ED"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2286E27"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64166D09" w14:textId="01F54CA1"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防腐措施</w:t>
            </w:r>
          </w:p>
        </w:tc>
        <w:tc>
          <w:tcPr>
            <w:tcW w:w="440" w:type="pct"/>
            <w:vAlign w:val="center"/>
          </w:tcPr>
          <w:p w14:paraId="5F7B0EA2" w14:textId="3C41135B"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1A6817AD" w14:textId="701E39B1"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5F7076BA" w14:textId="2660F7F4" w:rsidTr="007D4582">
        <w:trPr>
          <w:trHeight w:val="340"/>
          <w:jc w:val="center"/>
        </w:trPr>
        <w:tc>
          <w:tcPr>
            <w:tcW w:w="590" w:type="pct"/>
            <w:vMerge w:val="restart"/>
            <w:vAlign w:val="center"/>
          </w:tcPr>
          <w:p w14:paraId="4952C37C" w14:textId="1C9C50F4"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2-1-04</w:t>
            </w:r>
          </w:p>
        </w:tc>
        <w:tc>
          <w:tcPr>
            <w:tcW w:w="791" w:type="pct"/>
            <w:vMerge w:val="restart"/>
            <w:vAlign w:val="center"/>
          </w:tcPr>
          <w:p w14:paraId="07224DE8" w14:textId="44FE800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管道安全设施</w:t>
            </w:r>
          </w:p>
        </w:tc>
        <w:tc>
          <w:tcPr>
            <w:tcW w:w="2757" w:type="pct"/>
            <w:vAlign w:val="center"/>
          </w:tcPr>
          <w:p w14:paraId="4A13794C" w14:textId="0A20FB45"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柔性连接装置</w:t>
            </w:r>
          </w:p>
        </w:tc>
        <w:tc>
          <w:tcPr>
            <w:tcW w:w="440" w:type="pct"/>
            <w:vAlign w:val="center"/>
          </w:tcPr>
          <w:p w14:paraId="68214567" w14:textId="670FA0E4"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711516A4" w14:textId="2E543002"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742BBA8" w14:textId="4AF83C66" w:rsidTr="007D4582">
        <w:trPr>
          <w:trHeight w:val="340"/>
          <w:jc w:val="center"/>
        </w:trPr>
        <w:tc>
          <w:tcPr>
            <w:tcW w:w="590" w:type="pct"/>
            <w:vMerge/>
            <w:vAlign w:val="center"/>
          </w:tcPr>
          <w:p w14:paraId="3B95B672"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79850396"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EE778F7" w14:textId="7A607069"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防管道漂浮、滑移措施</w:t>
            </w:r>
          </w:p>
        </w:tc>
        <w:tc>
          <w:tcPr>
            <w:tcW w:w="440" w:type="pct"/>
            <w:vAlign w:val="center"/>
          </w:tcPr>
          <w:p w14:paraId="11189617" w14:textId="205B13C6"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303202AD" w14:textId="61124C2C"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4A0D93C" w14:textId="099D76BA" w:rsidTr="007D4582">
        <w:trPr>
          <w:trHeight w:val="340"/>
          <w:jc w:val="center"/>
        </w:trPr>
        <w:tc>
          <w:tcPr>
            <w:tcW w:w="590" w:type="pct"/>
            <w:vMerge/>
            <w:vAlign w:val="center"/>
          </w:tcPr>
          <w:p w14:paraId="2FDB198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36E7D07"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40BF1F21" w14:textId="60C560C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盲板</w:t>
            </w:r>
          </w:p>
        </w:tc>
        <w:tc>
          <w:tcPr>
            <w:tcW w:w="440" w:type="pct"/>
            <w:vAlign w:val="center"/>
          </w:tcPr>
          <w:p w14:paraId="7F1A078E" w14:textId="0E6B1164"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78E062CE" w14:textId="16012B7F"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110D1812" w14:textId="55214A4F" w:rsidTr="007D4582">
        <w:trPr>
          <w:trHeight w:val="340"/>
          <w:jc w:val="center"/>
        </w:trPr>
        <w:tc>
          <w:tcPr>
            <w:tcW w:w="590" w:type="pct"/>
            <w:vMerge/>
            <w:vAlign w:val="center"/>
          </w:tcPr>
          <w:p w14:paraId="705EAA5A"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7ABA2C89"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34B8F0F" w14:textId="264453BD"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管道防护套管</w:t>
            </w:r>
          </w:p>
        </w:tc>
        <w:tc>
          <w:tcPr>
            <w:tcW w:w="440" w:type="pct"/>
            <w:vAlign w:val="center"/>
          </w:tcPr>
          <w:p w14:paraId="14BC2611" w14:textId="3C86F468"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792C9562" w14:textId="3A7B331C"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44AC1407" w14:textId="4399D000" w:rsidTr="007D4582">
        <w:trPr>
          <w:trHeight w:val="340"/>
          <w:jc w:val="center"/>
        </w:trPr>
        <w:tc>
          <w:tcPr>
            <w:tcW w:w="590" w:type="pct"/>
            <w:vMerge w:val="restart"/>
            <w:vAlign w:val="center"/>
          </w:tcPr>
          <w:p w14:paraId="0390CB8E" w14:textId="42408AEC"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2-1-05</w:t>
            </w:r>
          </w:p>
        </w:tc>
        <w:tc>
          <w:tcPr>
            <w:tcW w:w="791" w:type="pct"/>
            <w:vMerge w:val="restart"/>
            <w:vAlign w:val="center"/>
          </w:tcPr>
          <w:p w14:paraId="64DDB6EA" w14:textId="0F74171F"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阀门及防护设施</w:t>
            </w:r>
          </w:p>
        </w:tc>
        <w:tc>
          <w:tcPr>
            <w:tcW w:w="2757" w:type="pct"/>
            <w:vAlign w:val="center"/>
          </w:tcPr>
          <w:p w14:paraId="28BF0EEB" w14:textId="1F08FA8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紧急切断阀</w:t>
            </w:r>
          </w:p>
        </w:tc>
        <w:tc>
          <w:tcPr>
            <w:tcW w:w="440" w:type="pct"/>
            <w:vAlign w:val="center"/>
          </w:tcPr>
          <w:p w14:paraId="3C55C5F6" w14:textId="238A4776"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7ECD6F61" w14:textId="52983535"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658FAD52" w14:textId="2A36E535" w:rsidTr="007D4582">
        <w:trPr>
          <w:trHeight w:val="340"/>
          <w:jc w:val="center"/>
        </w:trPr>
        <w:tc>
          <w:tcPr>
            <w:tcW w:w="590" w:type="pct"/>
            <w:vMerge/>
            <w:vAlign w:val="center"/>
          </w:tcPr>
          <w:p w14:paraId="18893566" w14:textId="06739921"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2D2504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395DFBBF" w14:textId="4877373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呼吸阀</w:t>
            </w:r>
          </w:p>
        </w:tc>
        <w:tc>
          <w:tcPr>
            <w:tcW w:w="440" w:type="pct"/>
            <w:vAlign w:val="center"/>
          </w:tcPr>
          <w:p w14:paraId="0919F64F" w14:textId="61271144"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1703FD98" w14:textId="343E2079"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E453124" w14:textId="0F2473CF" w:rsidTr="007D4582">
        <w:trPr>
          <w:trHeight w:val="340"/>
          <w:jc w:val="center"/>
        </w:trPr>
        <w:tc>
          <w:tcPr>
            <w:tcW w:w="590" w:type="pct"/>
            <w:vMerge/>
            <w:vAlign w:val="center"/>
          </w:tcPr>
          <w:p w14:paraId="53F901F2" w14:textId="1BC64688"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12CC94FB"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4D7C2285" w14:textId="208F18C5"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排液阀</w:t>
            </w:r>
          </w:p>
        </w:tc>
        <w:tc>
          <w:tcPr>
            <w:tcW w:w="440" w:type="pct"/>
            <w:vAlign w:val="center"/>
          </w:tcPr>
          <w:p w14:paraId="74037ACA" w14:textId="47B50B37"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047B7989" w14:textId="4E70A337"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E2B8B26" w14:textId="0FF22C21" w:rsidTr="007D4582">
        <w:trPr>
          <w:trHeight w:val="340"/>
          <w:jc w:val="center"/>
        </w:trPr>
        <w:tc>
          <w:tcPr>
            <w:tcW w:w="590" w:type="pct"/>
            <w:vMerge/>
            <w:vAlign w:val="center"/>
          </w:tcPr>
          <w:p w14:paraId="2F7B1057" w14:textId="208C8415"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1F2EA06A"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ACCCEEF" w14:textId="2CB60FD7"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排气阀</w:t>
            </w:r>
          </w:p>
        </w:tc>
        <w:tc>
          <w:tcPr>
            <w:tcW w:w="440" w:type="pct"/>
            <w:vAlign w:val="center"/>
          </w:tcPr>
          <w:p w14:paraId="123CBA62" w14:textId="70DAB13A"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589399AC" w14:textId="523245FA"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95F5AED" w14:textId="317B315A" w:rsidTr="007D4582">
        <w:trPr>
          <w:trHeight w:val="340"/>
          <w:jc w:val="center"/>
        </w:trPr>
        <w:tc>
          <w:tcPr>
            <w:tcW w:w="590" w:type="pct"/>
            <w:vMerge/>
            <w:vAlign w:val="center"/>
          </w:tcPr>
          <w:p w14:paraId="67863952" w14:textId="49B3E7B4"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2351FD32"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1B6B2B0D" w14:textId="5F8A6F83"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止回阀</w:t>
            </w:r>
          </w:p>
        </w:tc>
        <w:tc>
          <w:tcPr>
            <w:tcW w:w="440" w:type="pct"/>
            <w:vAlign w:val="center"/>
          </w:tcPr>
          <w:p w14:paraId="72196D69" w14:textId="5F0C9C49"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5E2129AD" w14:textId="6C246FF0"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16074B59" w14:textId="3948C5D6" w:rsidTr="007D4582">
        <w:trPr>
          <w:trHeight w:val="340"/>
          <w:jc w:val="center"/>
        </w:trPr>
        <w:tc>
          <w:tcPr>
            <w:tcW w:w="590" w:type="pct"/>
            <w:vMerge/>
            <w:vAlign w:val="center"/>
          </w:tcPr>
          <w:p w14:paraId="5A3021B2" w14:textId="15CCC893"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3897D37"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4C954866" w14:textId="5CE4EE92"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安全阀</w:t>
            </w:r>
          </w:p>
        </w:tc>
        <w:tc>
          <w:tcPr>
            <w:tcW w:w="440" w:type="pct"/>
            <w:vAlign w:val="center"/>
          </w:tcPr>
          <w:p w14:paraId="62729C16" w14:textId="0D84FB41"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37DA837A" w14:textId="6DB36F38"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A4FA304" w14:textId="54F2A5E7" w:rsidTr="007D4582">
        <w:trPr>
          <w:trHeight w:val="340"/>
          <w:jc w:val="center"/>
        </w:trPr>
        <w:tc>
          <w:tcPr>
            <w:tcW w:w="590" w:type="pct"/>
            <w:vMerge/>
            <w:vAlign w:val="center"/>
          </w:tcPr>
          <w:p w14:paraId="30E24417" w14:textId="6C375D42"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735AE704"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015D7B4B" w14:textId="27F34A5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自动通气阀</w:t>
            </w:r>
          </w:p>
        </w:tc>
        <w:tc>
          <w:tcPr>
            <w:tcW w:w="440" w:type="pct"/>
            <w:vAlign w:val="center"/>
          </w:tcPr>
          <w:p w14:paraId="251AAE3F" w14:textId="0022867A"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7BD36CCD" w14:textId="17BEAAA9"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A39DB22" w14:textId="7901E529" w:rsidTr="007D4582">
        <w:trPr>
          <w:trHeight w:val="340"/>
          <w:jc w:val="center"/>
        </w:trPr>
        <w:tc>
          <w:tcPr>
            <w:tcW w:w="590" w:type="pct"/>
            <w:vMerge/>
            <w:vAlign w:val="center"/>
          </w:tcPr>
          <w:p w14:paraId="5C2DC830" w14:textId="23018D1D"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365C8DB"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2D75738" w14:textId="767801CC"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铅封装置</w:t>
            </w:r>
          </w:p>
        </w:tc>
        <w:tc>
          <w:tcPr>
            <w:tcW w:w="440" w:type="pct"/>
            <w:vAlign w:val="center"/>
          </w:tcPr>
          <w:p w14:paraId="6708185A" w14:textId="57703B9F"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58C15D4A" w14:textId="5513E328"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8BDFE47" w14:textId="6A3E6D26" w:rsidTr="007D4582">
        <w:trPr>
          <w:trHeight w:val="340"/>
          <w:jc w:val="center"/>
        </w:trPr>
        <w:tc>
          <w:tcPr>
            <w:tcW w:w="590" w:type="pct"/>
            <w:vMerge w:val="restart"/>
            <w:vAlign w:val="center"/>
          </w:tcPr>
          <w:p w14:paraId="68EC2D94" w14:textId="73D5A820"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2-1-07</w:t>
            </w:r>
          </w:p>
        </w:tc>
        <w:tc>
          <w:tcPr>
            <w:tcW w:w="791" w:type="pct"/>
            <w:vMerge w:val="restart"/>
            <w:vAlign w:val="center"/>
          </w:tcPr>
          <w:p w14:paraId="479D66F9" w14:textId="04A1AE42"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检测及报警装置</w:t>
            </w:r>
          </w:p>
        </w:tc>
        <w:tc>
          <w:tcPr>
            <w:tcW w:w="2757" w:type="pct"/>
            <w:vAlign w:val="center"/>
          </w:tcPr>
          <w:p w14:paraId="7C8440FC" w14:textId="1BB0B83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温度计</w:t>
            </w:r>
          </w:p>
        </w:tc>
        <w:tc>
          <w:tcPr>
            <w:tcW w:w="440" w:type="pct"/>
            <w:vAlign w:val="center"/>
          </w:tcPr>
          <w:p w14:paraId="2177CC2D" w14:textId="6F787175"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77EE4BFA" w14:textId="5E3CC079"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0FF93ED0" w14:textId="0BE5BBB8" w:rsidTr="007D4582">
        <w:trPr>
          <w:trHeight w:val="340"/>
          <w:jc w:val="center"/>
        </w:trPr>
        <w:tc>
          <w:tcPr>
            <w:tcW w:w="590" w:type="pct"/>
            <w:vMerge/>
            <w:vAlign w:val="center"/>
          </w:tcPr>
          <w:p w14:paraId="2BD0D804" w14:textId="330B7A66"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5FBCC6D"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27DE2334" w14:textId="6598EBF4"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温度变送器</w:t>
            </w:r>
          </w:p>
        </w:tc>
        <w:tc>
          <w:tcPr>
            <w:tcW w:w="440" w:type="pct"/>
            <w:vAlign w:val="center"/>
          </w:tcPr>
          <w:p w14:paraId="408B2AE0" w14:textId="75511DC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075F4C1A" w14:textId="1FDF7768"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C369F04" w14:textId="11E693EC" w:rsidTr="007D4582">
        <w:trPr>
          <w:trHeight w:val="340"/>
          <w:jc w:val="center"/>
        </w:trPr>
        <w:tc>
          <w:tcPr>
            <w:tcW w:w="590" w:type="pct"/>
            <w:vMerge/>
            <w:vAlign w:val="center"/>
          </w:tcPr>
          <w:p w14:paraId="707C533D" w14:textId="5E6F1CA0"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C9231E2"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3F90AC81" w14:textId="5169C4D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压力表</w:t>
            </w:r>
          </w:p>
        </w:tc>
        <w:tc>
          <w:tcPr>
            <w:tcW w:w="440" w:type="pct"/>
            <w:vAlign w:val="center"/>
          </w:tcPr>
          <w:p w14:paraId="58051277" w14:textId="39C11CB7"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55C574B0" w14:textId="5BB0B859"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3E20DA17" w14:textId="131A675F" w:rsidTr="007D4582">
        <w:trPr>
          <w:trHeight w:val="340"/>
          <w:jc w:val="center"/>
        </w:trPr>
        <w:tc>
          <w:tcPr>
            <w:tcW w:w="590" w:type="pct"/>
            <w:vMerge/>
            <w:vAlign w:val="center"/>
          </w:tcPr>
          <w:p w14:paraId="467F213D" w14:textId="007430E8"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162AF14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0876517D" w14:textId="61B13502"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压力变送器</w:t>
            </w:r>
          </w:p>
        </w:tc>
        <w:tc>
          <w:tcPr>
            <w:tcW w:w="440" w:type="pct"/>
            <w:vAlign w:val="center"/>
          </w:tcPr>
          <w:p w14:paraId="4EE3D1A3" w14:textId="622E47F7"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76FC5C68" w14:textId="259D18BB"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86BF72B" w14:textId="4A720B20" w:rsidTr="007D4582">
        <w:trPr>
          <w:trHeight w:val="340"/>
          <w:jc w:val="center"/>
        </w:trPr>
        <w:tc>
          <w:tcPr>
            <w:tcW w:w="590" w:type="pct"/>
            <w:vMerge/>
            <w:vAlign w:val="center"/>
          </w:tcPr>
          <w:p w14:paraId="0D5B683E" w14:textId="78575F2F"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6BADBBB"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498C5A2B" w14:textId="010014C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流量计</w:t>
            </w:r>
          </w:p>
        </w:tc>
        <w:tc>
          <w:tcPr>
            <w:tcW w:w="440" w:type="pct"/>
            <w:vAlign w:val="center"/>
          </w:tcPr>
          <w:p w14:paraId="11FC4700" w14:textId="03EE070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1421A285" w14:textId="636808AB"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60720B09" w14:textId="69647E43" w:rsidTr="007D4582">
        <w:trPr>
          <w:trHeight w:val="340"/>
          <w:jc w:val="center"/>
        </w:trPr>
        <w:tc>
          <w:tcPr>
            <w:tcW w:w="590" w:type="pct"/>
            <w:vMerge/>
            <w:vAlign w:val="center"/>
          </w:tcPr>
          <w:p w14:paraId="50F5F467" w14:textId="477D8780"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6ADEDB6"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9850DDF" w14:textId="461BBED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高液位报警装置</w:t>
            </w:r>
          </w:p>
        </w:tc>
        <w:tc>
          <w:tcPr>
            <w:tcW w:w="440" w:type="pct"/>
            <w:vAlign w:val="center"/>
          </w:tcPr>
          <w:p w14:paraId="2CEBFC0B" w14:textId="2D5FEF6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4F4CC826" w14:textId="16CA9514"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615B549E" w14:textId="4FA744A7" w:rsidTr="007D4582">
        <w:trPr>
          <w:trHeight w:val="340"/>
          <w:jc w:val="center"/>
        </w:trPr>
        <w:tc>
          <w:tcPr>
            <w:tcW w:w="590" w:type="pct"/>
            <w:vMerge/>
            <w:vAlign w:val="center"/>
          </w:tcPr>
          <w:p w14:paraId="121E4F1C" w14:textId="503375FC"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2FCD9BCC" w14:textId="3FB6504D"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DDEA48B" w14:textId="39FAA8A0"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低液位报警装置</w:t>
            </w:r>
          </w:p>
        </w:tc>
        <w:tc>
          <w:tcPr>
            <w:tcW w:w="440" w:type="pct"/>
            <w:vAlign w:val="center"/>
          </w:tcPr>
          <w:p w14:paraId="13981C5B" w14:textId="62A70CFD"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5F019541" w14:textId="74C5DD41"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DDFA739" w14:textId="5AC7CF9B" w:rsidTr="007D4582">
        <w:trPr>
          <w:trHeight w:val="340"/>
          <w:jc w:val="center"/>
        </w:trPr>
        <w:tc>
          <w:tcPr>
            <w:tcW w:w="590" w:type="pct"/>
            <w:vMerge/>
            <w:vAlign w:val="center"/>
          </w:tcPr>
          <w:p w14:paraId="07CA0F70" w14:textId="40E50A04"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DBEED96"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0AD92A5" w14:textId="1507EAD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高高液位报警及联锁</w:t>
            </w:r>
          </w:p>
        </w:tc>
        <w:tc>
          <w:tcPr>
            <w:tcW w:w="440" w:type="pct"/>
            <w:vAlign w:val="center"/>
          </w:tcPr>
          <w:p w14:paraId="703D0BAE" w14:textId="436B509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3E7443DA" w14:textId="65C60145"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C8C7758" w14:textId="0D5BD42C" w:rsidTr="007D4582">
        <w:trPr>
          <w:trHeight w:val="340"/>
          <w:jc w:val="center"/>
        </w:trPr>
        <w:tc>
          <w:tcPr>
            <w:tcW w:w="590" w:type="pct"/>
            <w:vMerge/>
            <w:vAlign w:val="center"/>
          </w:tcPr>
          <w:p w14:paraId="781F0308" w14:textId="7026F135"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58C43521"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A370A20" w14:textId="21ECADC1"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低低液位报警及联锁</w:t>
            </w:r>
          </w:p>
        </w:tc>
        <w:tc>
          <w:tcPr>
            <w:tcW w:w="440" w:type="pct"/>
            <w:vAlign w:val="center"/>
          </w:tcPr>
          <w:p w14:paraId="288C9C85" w14:textId="1935A9C3"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16E74486" w14:textId="782B9B3D"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540DBD0B" w14:textId="413C866C" w:rsidTr="007D4582">
        <w:trPr>
          <w:trHeight w:val="340"/>
          <w:jc w:val="center"/>
        </w:trPr>
        <w:tc>
          <w:tcPr>
            <w:tcW w:w="590" w:type="pct"/>
            <w:vMerge/>
            <w:vAlign w:val="center"/>
          </w:tcPr>
          <w:p w14:paraId="23CB3F6A" w14:textId="2B5C1C1D"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474C942F"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FDD9E46" w14:textId="57BC9D2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泄漏检测装置</w:t>
            </w:r>
          </w:p>
        </w:tc>
        <w:tc>
          <w:tcPr>
            <w:tcW w:w="440" w:type="pct"/>
            <w:vAlign w:val="center"/>
          </w:tcPr>
          <w:p w14:paraId="594461FC" w14:textId="360836A5"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49FDAA7C" w14:textId="3BEF77EF"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5F010EB" w14:textId="23823B4E" w:rsidTr="007D4582">
        <w:trPr>
          <w:trHeight w:val="340"/>
          <w:jc w:val="center"/>
        </w:trPr>
        <w:tc>
          <w:tcPr>
            <w:tcW w:w="590" w:type="pct"/>
            <w:vMerge/>
            <w:vAlign w:val="center"/>
          </w:tcPr>
          <w:p w14:paraId="2E1A3221" w14:textId="6C3A8C43"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3E01DB61"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6849E556" w14:textId="1A3F642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固定式可燃及有毒气体报警仪</w:t>
            </w:r>
          </w:p>
        </w:tc>
        <w:tc>
          <w:tcPr>
            <w:tcW w:w="440" w:type="pct"/>
            <w:vAlign w:val="center"/>
          </w:tcPr>
          <w:p w14:paraId="7130D899" w14:textId="4215FDB4"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5629D429" w14:textId="6CD8E091"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F8DBD51" w14:textId="1DBD04E9" w:rsidTr="007D4582">
        <w:trPr>
          <w:trHeight w:val="340"/>
          <w:jc w:val="center"/>
        </w:trPr>
        <w:tc>
          <w:tcPr>
            <w:tcW w:w="590" w:type="pct"/>
            <w:vMerge/>
            <w:vAlign w:val="center"/>
          </w:tcPr>
          <w:p w14:paraId="15C6112B" w14:textId="039E27B3"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A8D5398"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4ACCD82B" w14:textId="78B3366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移动式可燃及有毒气体报警仪</w:t>
            </w:r>
          </w:p>
        </w:tc>
        <w:tc>
          <w:tcPr>
            <w:tcW w:w="440" w:type="pct"/>
            <w:vAlign w:val="center"/>
          </w:tcPr>
          <w:p w14:paraId="63F5593B" w14:textId="51585E50"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77721437" w14:textId="572C0539"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16F33FA6" w14:textId="6E7E7D4F" w:rsidTr="007D4582">
        <w:trPr>
          <w:trHeight w:val="340"/>
          <w:jc w:val="center"/>
        </w:trPr>
        <w:tc>
          <w:tcPr>
            <w:tcW w:w="590" w:type="pct"/>
            <w:vMerge/>
            <w:vAlign w:val="center"/>
          </w:tcPr>
          <w:p w14:paraId="6BA4A224" w14:textId="0A8B05B3"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25ED377D"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18768C5B" w14:textId="2ECDDCBC"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声光报警装置</w:t>
            </w:r>
          </w:p>
        </w:tc>
        <w:tc>
          <w:tcPr>
            <w:tcW w:w="440" w:type="pct"/>
            <w:vAlign w:val="center"/>
          </w:tcPr>
          <w:p w14:paraId="300F37AC" w14:textId="414B535E"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059A3F4E" w14:textId="60CBFD0D"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5FC33B34" w14:textId="4765DB61" w:rsidTr="007D4582">
        <w:trPr>
          <w:trHeight w:val="340"/>
          <w:jc w:val="center"/>
        </w:trPr>
        <w:tc>
          <w:tcPr>
            <w:tcW w:w="590" w:type="pct"/>
            <w:vMerge w:val="restart"/>
            <w:vAlign w:val="center"/>
          </w:tcPr>
          <w:p w14:paraId="55A41676" w14:textId="72078941"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2-1-08</w:t>
            </w:r>
          </w:p>
        </w:tc>
        <w:tc>
          <w:tcPr>
            <w:tcW w:w="791" w:type="pct"/>
            <w:vMerge w:val="restart"/>
            <w:vAlign w:val="center"/>
          </w:tcPr>
          <w:p w14:paraId="12FEA2A8" w14:textId="37E8969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防静电安全设施</w:t>
            </w:r>
          </w:p>
        </w:tc>
        <w:tc>
          <w:tcPr>
            <w:tcW w:w="2757" w:type="pct"/>
            <w:vAlign w:val="center"/>
          </w:tcPr>
          <w:p w14:paraId="4DB2CF30" w14:textId="6370D03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防静电接地装置</w:t>
            </w:r>
          </w:p>
        </w:tc>
        <w:tc>
          <w:tcPr>
            <w:tcW w:w="440" w:type="pct"/>
            <w:vAlign w:val="center"/>
          </w:tcPr>
          <w:p w14:paraId="5B4125E1" w14:textId="4198B14E"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299E008A" w14:textId="4ED140EF"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61663988" w14:textId="2D8781FB" w:rsidTr="007D4582">
        <w:trPr>
          <w:trHeight w:val="340"/>
          <w:jc w:val="center"/>
        </w:trPr>
        <w:tc>
          <w:tcPr>
            <w:tcW w:w="590" w:type="pct"/>
            <w:vMerge/>
            <w:vAlign w:val="center"/>
          </w:tcPr>
          <w:p w14:paraId="5FC320C4" w14:textId="32A8A68B"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5BCCE81A"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EF112AC" w14:textId="27DA7EF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绝缘法兰</w:t>
            </w:r>
          </w:p>
        </w:tc>
        <w:tc>
          <w:tcPr>
            <w:tcW w:w="440" w:type="pct"/>
            <w:vAlign w:val="center"/>
          </w:tcPr>
          <w:p w14:paraId="3F63A9EB" w14:textId="62B07A85"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4292377A" w14:textId="4CB4F9E0"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7F1F440F" w14:textId="150C3277" w:rsidTr="007D4582">
        <w:trPr>
          <w:trHeight w:val="340"/>
          <w:jc w:val="center"/>
        </w:trPr>
        <w:tc>
          <w:tcPr>
            <w:tcW w:w="590" w:type="pct"/>
            <w:vMerge/>
            <w:vAlign w:val="center"/>
          </w:tcPr>
          <w:p w14:paraId="50872600" w14:textId="70B93B40"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6BC9B972"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34DC3663" w14:textId="7651C969"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软管防静电装置</w:t>
            </w:r>
          </w:p>
        </w:tc>
        <w:tc>
          <w:tcPr>
            <w:tcW w:w="440" w:type="pct"/>
            <w:vAlign w:val="center"/>
          </w:tcPr>
          <w:p w14:paraId="47F3C4F1" w14:textId="2D34B2B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c>
          <w:tcPr>
            <w:tcW w:w="422" w:type="pct"/>
            <w:vAlign w:val="center"/>
          </w:tcPr>
          <w:p w14:paraId="0FF8CA03" w14:textId="55E2D32D"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144637C8" w14:textId="566A9334" w:rsidTr="007D4582">
        <w:trPr>
          <w:trHeight w:val="340"/>
          <w:jc w:val="center"/>
        </w:trPr>
        <w:tc>
          <w:tcPr>
            <w:tcW w:w="590" w:type="pct"/>
            <w:vMerge/>
            <w:vAlign w:val="center"/>
          </w:tcPr>
          <w:p w14:paraId="6D82FA51" w14:textId="10B064DD"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54C9F3D4"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629BF656" w14:textId="7411A77A"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消除人体静电装置</w:t>
            </w:r>
          </w:p>
        </w:tc>
        <w:tc>
          <w:tcPr>
            <w:tcW w:w="440" w:type="pct"/>
            <w:vAlign w:val="center"/>
          </w:tcPr>
          <w:p w14:paraId="709D4489" w14:textId="234CBFAD"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519E21FC" w14:textId="79CC4627"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3238142B" w14:textId="3A8A9032" w:rsidTr="007D4582">
        <w:trPr>
          <w:trHeight w:val="340"/>
          <w:jc w:val="center"/>
        </w:trPr>
        <w:tc>
          <w:tcPr>
            <w:tcW w:w="590" w:type="pct"/>
            <w:vMerge/>
            <w:vAlign w:val="center"/>
          </w:tcPr>
          <w:p w14:paraId="64D6B4C4" w14:textId="55865FDF"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1BE1BD7D" w14:textId="4F3F96BB"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3E2F28AC" w14:textId="5BDC9E4B"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电气连接装置</w:t>
            </w:r>
          </w:p>
        </w:tc>
        <w:tc>
          <w:tcPr>
            <w:tcW w:w="440" w:type="pct"/>
            <w:vAlign w:val="center"/>
          </w:tcPr>
          <w:p w14:paraId="30722FBA" w14:textId="5E043D20"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70CAAB39" w14:textId="2CAC3A15"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3D445133" w14:textId="2A179A7A" w:rsidTr="007D4582">
        <w:trPr>
          <w:trHeight w:val="340"/>
          <w:jc w:val="center"/>
        </w:trPr>
        <w:tc>
          <w:tcPr>
            <w:tcW w:w="590" w:type="pct"/>
            <w:vMerge/>
            <w:vAlign w:val="center"/>
          </w:tcPr>
          <w:p w14:paraId="2C6A8C9D" w14:textId="13FCF04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0EA13875"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9FF96AD" w14:textId="4779D3C2"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金属跨线</w:t>
            </w:r>
          </w:p>
        </w:tc>
        <w:tc>
          <w:tcPr>
            <w:tcW w:w="440" w:type="pct"/>
            <w:vAlign w:val="center"/>
          </w:tcPr>
          <w:p w14:paraId="68F76980" w14:textId="63A9CB8A"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668DFC08" w14:textId="663D1177"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3A72411A" w14:textId="700AA435" w:rsidTr="007D4582">
        <w:trPr>
          <w:trHeight w:val="340"/>
          <w:jc w:val="center"/>
        </w:trPr>
        <w:tc>
          <w:tcPr>
            <w:tcW w:w="590" w:type="pct"/>
            <w:vMerge w:val="restart"/>
            <w:vAlign w:val="center"/>
          </w:tcPr>
          <w:p w14:paraId="20E7BAAA" w14:textId="445FCEA1"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2-1-09</w:t>
            </w:r>
          </w:p>
        </w:tc>
        <w:tc>
          <w:tcPr>
            <w:tcW w:w="791" w:type="pct"/>
            <w:vMerge w:val="restart"/>
            <w:vAlign w:val="center"/>
          </w:tcPr>
          <w:p w14:paraId="74F0C2AD" w14:textId="20FF8416"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固定式消防设施</w:t>
            </w:r>
          </w:p>
        </w:tc>
        <w:tc>
          <w:tcPr>
            <w:tcW w:w="2757" w:type="pct"/>
            <w:vAlign w:val="center"/>
          </w:tcPr>
          <w:p w14:paraId="53696C85" w14:textId="6B7E354E"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消防水炮</w:t>
            </w:r>
          </w:p>
        </w:tc>
        <w:tc>
          <w:tcPr>
            <w:tcW w:w="440" w:type="pct"/>
            <w:vAlign w:val="center"/>
          </w:tcPr>
          <w:p w14:paraId="0E7505F5" w14:textId="16E9A486"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634A7545" w14:textId="7FE6EF75"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r>
      <w:tr w:rsidR="007D4582" w:rsidRPr="00E752EC" w14:paraId="1B64A142" w14:textId="3A81C730" w:rsidTr="007D4582">
        <w:trPr>
          <w:trHeight w:val="340"/>
          <w:jc w:val="center"/>
        </w:trPr>
        <w:tc>
          <w:tcPr>
            <w:tcW w:w="590" w:type="pct"/>
            <w:vMerge/>
            <w:vAlign w:val="center"/>
          </w:tcPr>
          <w:p w14:paraId="40BD73C8"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3F0F98D2"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54668FF9" w14:textId="63CFF415"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消防泡沫炮</w:t>
            </w:r>
          </w:p>
        </w:tc>
        <w:tc>
          <w:tcPr>
            <w:tcW w:w="440" w:type="pct"/>
            <w:vAlign w:val="center"/>
          </w:tcPr>
          <w:p w14:paraId="7DAE1B92" w14:textId="2BE6540F"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1FC33E3A" w14:textId="04A46193"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r>
      <w:tr w:rsidR="007D4582" w:rsidRPr="00E752EC" w14:paraId="2AB24E55" w14:textId="2036FCFB" w:rsidTr="007D4582">
        <w:trPr>
          <w:trHeight w:val="340"/>
          <w:jc w:val="center"/>
        </w:trPr>
        <w:tc>
          <w:tcPr>
            <w:tcW w:w="590" w:type="pct"/>
            <w:vMerge/>
            <w:vAlign w:val="center"/>
          </w:tcPr>
          <w:p w14:paraId="3B5AF402"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2B4FD2A9"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30516062" w14:textId="3BD3C87C"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泡沫比例混合器</w:t>
            </w:r>
          </w:p>
        </w:tc>
        <w:tc>
          <w:tcPr>
            <w:tcW w:w="440" w:type="pct"/>
            <w:vAlign w:val="center"/>
          </w:tcPr>
          <w:p w14:paraId="3CEB51EA" w14:textId="58AB0528"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7893EEB7" w14:textId="4FD3FA44"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0997FE11" w14:textId="1B99F3A4" w:rsidTr="007D4582">
        <w:trPr>
          <w:trHeight w:val="340"/>
          <w:jc w:val="center"/>
        </w:trPr>
        <w:tc>
          <w:tcPr>
            <w:tcW w:w="590" w:type="pct"/>
            <w:vMerge/>
            <w:vAlign w:val="center"/>
          </w:tcPr>
          <w:p w14:paraId="4D83DB2D"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567C3E4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76D8646" w14:textId="04703BAC"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水幕</w:t>
            </w:r>
          </w:p>
        </w:tc>
        <w:tc>
          <w:tcPr>
            <w:tcW w:w="440" w:type="pct"/>
            <w:vAlign w:val="center"/>
          </w:tcPr>
          <w:p w14:paraId="3FC527E3" w14:textId="581E1D24"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7C249DA3" w14:textId="36D29BEB"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r>
      <w:tr w:rsidR="007D4582" w:rsidRPr="00E752EC" w14:paraId="5D9FBC9F" w14:textId="3D6FDBCA" w:rsidTr="007D4582">
        <w:trPr>
          <w:trHeight w:val="340"/>
          <w:jc w:val="center"/>
        </w:trPr>
        <w:tc>
          <w:tcPr>
            <w:tcW w:w="590" w:type="pct"/>
            <w:vMerge/>
            <w:vAlign w:val="center"/>
          </w:tcPr>
          <w:p w14:paraId="00EBF004" w14:textId="681915AD"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76637ECD"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620464E6" w14:textId="0A8FB9E3"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国际通岸接头</w:t>
            </w:r>
          </w:p>
        </w:tc>
        <w:tc>
          <w:tcPr>
            <w:tcW w:w="440" w:type="pct"/>
            <w:vAlign w:val="center"/>
          </w:tcPr>
          <w:p w14:paraId="22767FFA" w14:textId="3590A2D8"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074FBAAA" w14:textId="21BA36C7"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w:t>
            </w:r>
          </w:p>
        </w:tc>
      </w:tr>
      <w:tr w:rsidR="007D4582" w:rsidRPr="00E752EC" w14:paraId="291AC58C" w14:textId="18B8BCEA" w:rsidTr="007D4582">
        <w:trPr>
          <w:trHeight w:val="340"/>
          <w:jc w:val="center"/>
        </w:trPr>
        <w:tc>
          <w:tcPr>
            <w:tcW w:w="590" w:type="pct"/>
            <w:vMerge/>
            <w:vAlign w:val="center"/>
          </w:tcPr>
          <w:p w14:paraId="5413FD45" w14:textId="239CE27F"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1DE83448" w14:textId="284614E8"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02A7D6E" w14:textId="46DAFA6D"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消防补水接口</w:t>
            </w:r>
          </w:p>
        </w:tc>
        <w:tc>
          <w:tcPr>
            <w:tcW w:w="440" w:type="pct"/>
            <w:vAlign w:val="center"/>
          </w:tcPr>
          <w:p w14:paraId="3B122601" w14:textId="63476628"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0234167B" w14:textId="02A7CA11" w:rsidR="007D4582" w:rsidRPr="00E752EC" w:rsidRDefault="0001349F" w:rsidP="007D4582">
            <w:pPr>
              <w:widowControl w:val="0"/>
              <w:autoSpaceDE w:val="0"/>
              <w:autoSpaceDN w:val="0"/>
              <w:spacing w:line="240" w:lineRule="auto"/>
              <w:ind w:firstLineChars="0" w:firstLine="0"/>
              <w:jc w:val="center"/>
              <w:rPr>
                <w:sz w:val="21"/>
              </w:rPr>
            </w:pPr>
            <w:r w:rsidRPr="00E752EC">
              <w:rPr>
                <w:rFonts w:eastAsia="MS Gothic"/>
              </w:rPr>
              <w:t>√</w:t>
            </w:r>
          </w:p>
        </w:tc>
      </w:tr>
      <w:tr w:rsidR="007D4582" w:rsidRPr="00E752EC" w14:paraId="41E6AD7A" w14:textId="234F2C60" w:rsidTr="007D4582">
        <w:trPr>
          <w:trHeight w:val="340"/>
          <w:jc w:val="center"/>
        </w:trPr>
        <w:tc>
          <w:tcPr>
            <w:tcW w:w="590" w:type="pct"/>
            <w:vMerge w:val="restart"/>
            <w:vAlign w:val="center"/>
          </w:tcPr>
          <w:p w14:paraId="03194496" w14:textId="0F41591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2-1-10</w:t>
            </w:r>
          </w:p>
        </w:tc>
        <w:tc>
          <w:tcPr>
            <w:tcW w:w="791" w:type="pct"/>
            <w:vMerge w:val="restart"/>
            <w:vAlign w:val="center"/>
          </w:tcPr>
          <w:p w14:paraId="7B68CEDC" w14:textId="135DACA1"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移动式消防设施</w:t>
            </w:r>
          </w:p>
        </w:tc>
        <w:tc>
          <w:tcPr>
            <w:tcW w:w="2757" w:type="pct"/>
            <w:vAlign w:val="center"/>
          </w:tcPr>
          <w:p w14:paraId="7ED4B9BE" w14:textId="13E3069D"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消防车</w:t>
            </w:r>
          </w:p>
        </w:tc>
        <w:tc>
          <w:tcPr>
            <w:tcW w:w="862" w:type="pct"/>
            <w:gridSpan w:val="2"/>
            <w:vAlign w:val="center"/>
          </w:tcPr>
          <w:p w14:paraId="2F66217D" w14:textId="06EBEA94"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依托</w:t>
            </w:r>
          </w:p>
        </w:tc>
      </w:tr>
      <w:tr w:rsidR="007D4582" w:rsidRPr="00E752EC" w14:paraId="79509A3F" w14:textId="32582CE7" w:rsidTr="007D4582">
        <w:trPr>
          <w:trHeight w:val="340"/>
          <w:jc w:val="center"/>
        </w:trPr>
        <w:tc>
          <w:tcPr>
            <w:tcW w:w="590" w:type="pct"/>
            <w:vMerge/>
            <w:vAlign w:val="center"/>
          </w:tcPr>
          <w:p w14:paraId="1FEC1328" w14:textId="2D64AB91"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3EA7AD03"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41A530DE" w14:textId="0B06361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消防泡沫枪</w:t>
            </w:r>
          </w:p>
        </w:tc>
        <w:tc>
          <w:tcPr>
            <w:tcW w:w="440" w:type="pct"/>
            <w:vAlign w:val="center"/>
          </w:tcPr>
          <w:p w14:paraId="62FD7D7A" w14:textId="33E6EF76"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7BBF5EB3" w14:textId="10EC52F2"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2AC03A07" w14:textId="767C257A" w:rsidTr="007D4582">
        <w:trPr>
          <w:trHeight w:val="340"/>
          <w:jc w:val="center"/>
        </w:trPr>
        <w:tc>
          <w:tcPr>
            <w:tcW w:w="590" w:type="pct"/>
            <w:vMerge w:val="restart"/>
            <w:vAlign w:val="center"/>
          </w:tcPr>
          <w:p w14:paraId="09DA281F" w14:textId="3FFB5348"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2-1-12</w:t>
            </w:r>
          </w:p>
        </w:tc>
        <w:tc>
          <w:tcPr>
            <w:tcW w:w="791" w:type="pct"/>
            <w:vMerge w:val="restart"/>
            <w:vAlign w:val="center"/>
          </w:tcPr>
          <w:p w14:paraId="1141D1D4" w14:textId="02C07362"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其他消防设施</w:t>
            </w:r>
          </w:p>
        </w:tc>
        <w:tc>
          <w:tcPr>
            <w:tcW w:w="2757" w:type="pct"/>
            <w:vAlign w:val="center"/>
          </w:tcPr>
          <w:p w14:paraId="251B7E12" w14:textId="74EE5E89"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消防泡沫储罐</w:t>
            </w:r>
          </w:p>
        </w:tc>
        <w:tc>
          <w:tcPr>
            <w:tcW w:w="440" w:type="pct"/>
            <w:vAlign w:val="center"/>
          </w:tcPr>
          <w:p w14:paraId="3B33B8B4" w14:textId="09402DF4" w:rsidR="007D4582" w:rsidRPr="00E752EC" w:rsidRDefault="007D4582" w:rsidP="007D4582">
            <w:pPr>
              <w:widowControl w:val="0"/>
              <w:autoSpaceDE w:val="0"/>
              <w:autoSpaceDN w:val="0"/>
              <w:spacing w:line="240" w:lineRule="auto"/>
              <w:ind w:firstLineChars="0" w:firstLine="0"/>
              <w:jc w:val="center"/>
              <w:rPr>
                <w:sz w:val="21"/>
              </w:rPr>
            </w:pPr>
            <w:r w:rsidRPr="00E752EC">
              <w:rPr>
                <w:rFonts w:eastAsia="MS Gothic"/>
              </w:rPr>
              <w:t>√</w:t>
            </w:r>
          </w:p>
        </w:tc>
        <w:tc>
          <w:tcPr>
            <w:tcW w:w="422" w:type="pct"/>
            <w:vAlign w:val="center"/>
          </w:tcPr>
          <w:p w14:paraId="13B6BE8C" w14:textId="5536D9AA"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r w:rsidR="007D4582" w:rsidRPr="00E752EC" w14:paraId="577530E8" w14:textId="6CDD4F87" w:rsidTr="007D4582">
        <w:trPr>
          <w:trHeight w:val="340"/>
          <w:jc w:val="center"/>
        </w:trPr>
        <w:tc>
          <w:tcPr>
            <w:tcW w:w="590" w:type="pct"/>
            <w:vMerge/>
            <w:vAlign w:val="center"/>
          </w:tcPr>
          <w:p w14:paraId="24D36F67" w14:textId="235E684D" w:rsidR="007D4582" w:rsidRPr="00E752EC" w:rsidRDefault="007D4582" w:rsidP="007D4582">
            <w:pPr>
              <w:widowControl w:val="0"/>
              <w:autoSpaceDE w:val="0"/>
              <w:autoSpaceDN w:val="0"/>
              <w:spacing w:line="240" w:lineRule="auto"/>
              <w:ind w:firstLineChars="0" w:firstLine="0"/>
              <w:jc w:val="center"/>
              <w:rPr>
                <w:sz w:val="21"/>
              </w:rPr>
            </w:pPr>
          </w:p>
        </w:tc>
        <w:tc>
          <w:tcPr>
            <w:tcW w:w="791" w:type="pct"/>
            <w:vMerge/>
            <w:vAlign w:val="center"/>
          </w:tcPr>
          <w:p w14:paraId="5E659284" w14:textId="77777777" w:rsidR="007D4582" w:rsidRPr="00E752EC" w:rsidRDefault="007D4582" w:rsidP="007D4582">
            <w:pPr>
              <w:widowControl w:val="0"/>
              <w:autoSpaceDE w:val="0"/>
              <w:autoSpaceDN w:val="0"/>
              <w:spacing w:line="240" w:lineRule="auto"/>
              <w:ind w:firstLineChars="0" w:firstLine="0"/>
              <w:jc w:val="center"/>
              <w:rPr>
                <w:sz w:val="21"/>
              </w:rPr>
            </w:pPr>
          </w:p>
        </w:tc>
        <w:tc>
          <w:tcPr>
            <w:tcW w:w="2757" w:type="pct"/>
            <w:vAlign w:val="center"/>
          </w:tcPr>
          <w:p w14:paraId="79B2B275" w14:textId="740136C9" w:rsidR="007D4582" w:rsidRPr="00E752EC" w:rsidRDefault="007D4582" w:rsidP="007D4582">
            <w:pPr>
              <w:widowControl w:val="0"/>
              <w:autoSpaceDE w:val="0"/>
              <w:autoSpaceDN w:val="0"/>
              <w:spacing w:line="240" w:lineRule="auto"/>
              <w:ind w:firstLineChars="0" w:firstLine="0"/>
              <w:jc w:val="center"/>
              <w:rPr>
                <w:sz w:val="21"/>
              </w:rPr>
            </w:pPr>
            <w:r w:rsidRPr="00E752EC">
              <w:rPr>
                <w:sz w:val="21"/>
              </w:rPr>
              <w:t>消防车回车场地</w:t>
            </w:r>
          </w:p>
        </w:tc>
        <w:tc>
          <w:tcPr>
            <w:tcW w:w="440" w:type="pct"/>
            <w:vAlign w:val="center"/>
          </w:tcPr>
          <w:p w14:paraId="2F70C615" w14:textId="290F4667" w:rsidR="007D4582" w:rsidRPr="00E752EC" w:rsidRDefault="007D4582" w:rsidP="007D4582">
            <w:pPr>
              <w:widowControl w:val="0"/>
              <w:autoSpaceDE w:val="0"/>
              <w:autoSpaceDN w:val="0"/>
              <w:spacing w:line="240" w:lineRule="auto"/>
              <w:ind w:firstLineChars="0" w:firstLine="0"/>
              <w:jc w:val="center"/>
              <w:rPr>
                <w:sz w:val="21"/>
              </w:rPr>
            </w:pPr>
            <w:r w:rsidRPr="00E752EC">
              <w:t>√</w:t>
            </w:r>
          </w:p>
        </w:tc>
        <w:tc>
          <w:tcPr>
            <w:tcW w:w="422" w:type="pct"/>
            <w:vAlign w:val="center"/>
          </w:tcPr>
          <w:p w14:paraId="0140D67F" w14:textId="6BA74910" w:rsidR="007D4582" w:rsidRPr="00E752EC" w:rsidRDefault="007D4582" w:rsidP="007D4582">
            <w:pPr>
              <w:widowControl w:val="0"/>
              <w:autoSpaceDE w:val="0"/>
              <w:autoSpaceDN w:val="0"/>
              <w:spacing w:line="240" w:lineRule="auto"/>
              <w:ind w:firstLineChars="0" w:firstLine="0"/>
              <w:jc w:val="center"/>
              <w:rPr>
                <w:sz w:val="21"/>
              </w:rPr>
            </w:pPr>
            <w:r w:rsidRPr="00E752EC">
              <w:t>√</w:t>
            </w:r>
          </w:p>
        </w:tc>
      </w:tr>
    </w:tbl>
    <w:bookmarkEnd w:id="34"/>
    <w:p w14:paraId="1A8EA9E0" w14:textId="77777777" w:rsidR="00E51D52" w:rsidRPr="00E752EC" w:rsidRDefault="00E51D52" w:rsidP="00E51D52">
      <w:pPr>
        <w:pStyle w:val="3"/>
      </w:pPr>
      <w:r w:rsidRPr="00E752EC">
        <w:t>预防事故设施</w:t>
      </w:r>
    </w:p>
    <w:p w14:paraId="6E17C98B" w14:textId="77777777" w:rsidR="00E51D52" w:rsidRPr="00E752EC" w:rsidRDefault="00E51D52" w:rsidP="00E51D52">
      <w:pPr>
        <w:widowControl w:val="0"/>
        <w:ind w:firstLine="471"/>
      </w:pPr>
      <w:r w:rsidRPr="00E752EC">
        <w:t>1</w:t>
      </w:r>
      <w:r w:rsidRPr="00E752EC">
        <w:t>）监控、检测、报警设施</w:t>
      </w:r>
    </w:p>
    <w:p w14:paraId="219BCB2A" w14:textId="4470B674" w:rsidR="00E51D52" w:rsidRPr="00E752EC" w:rsidRDefault="00E51D52" w:rsidP="00E51D52">
      <w:pPr>
        <w:widowControl w:val="0"/>
        <w:ind w:firstLine="471"/>
      </w:pPr>
      <w:r w:rsidRPr="00E752EC">
        <w:t>（</w:t>
      </w:r>
      <w:r w:rsidRPr="00E752EC">
        <w:t>1</w:t>
      </w:r>
      <w:r w:rsidRPr="00E752EC">
        <w:t>）储罐和码头分别安装有可燃气体报警装置，防爆等级为</w:t>
      </w:r>
      <w:r w:rsidRPr="00E752EC">
        <w:t xml:space="preserve"> ExdⅡBT4</w:t>
      </w:r>
      <w:r w:rsidRPr="00E752EC">
        <w:t>，安装点距释放源不大于</w:t>
      </w:r>
      <w:r w:rsidRPr="00E752EC">
        <w:t xml:space="preserve"> 10m</w:t>
      </w:r>
      <w:r w:rsidRPr="00E752EC">
        <w:t>，探测器显示位于中控室内，探头安装高度</w:t>
      </w:r>
      <w:r w:rsidRPr="00E752EC">
        <w:t xml:space="preserve"> 0.3</w:t>
      </w:r>
      <w:r w:rsidRPr="00E752EC">
        <w:t>～</w:t>
      </w:r>
      <w:r w:rsidRPr="00E752EC">
        <w:t>0.6m</w:t>
      </w:r>
      <w:r w:rsidRPr="00E752EC">
        <w:t>。</w:t>
      </w:r>
    </w:p>
    <w:p w14:paraId="70CDD2DC" w14:textId="33145736" w:rsidR="00E51D52" w:rsidRPr="00E752EC" w:rsidRDefault="00E51D52" w:rsidP="00E51D52">
      <w:pPr>
        <w:widowControl w:val="0"/>
        <w:ind w:firstLine="471"/>
      </w:pPr>
      <w:r w:rsidRPr="00E752EC">
        <w:t>可燃气体报警装置具有产品合格证，定期进行检测。</w:t>
      </w:r>
    </w:p>
    <w:p w14:paraId="231F4280" w14:textId="5430D934" w:rsidR="00E51D52" w:rsidRPr="004E3A42" w:rsidRDefault="00E51D52" w:rsidP="00E51D52">
      <w:pPr>
        <w:widowControl w:val="0"/>
        <w:ind w:firstLine="471"/>
      </w:pPr>
      <w:r w:rsidRPr="00E752EC">
        <w:t>（</w:t>
      </w:r>
      <w:r w:rsidRPr="00E752EC">
        <w:t>2</w:t>
      </w:r>
      <w:r w:rsidRPr="00E752EC">
        <w:t>）为防止油品储罐超装冒罐，各储罐装设雷达液位计、高低液位</w:t>
      </w:r>
      <w:r w:rsidR="00720C7F">
        <w:rPr>
          <w:rFonts w:hint="eastAsia"/>
        </w:rPr>
        <w:t>、高高低低液位</w:t>
      </w:r>
      <w:r w:rsidRPr="00E752EC">
        <w:t>报警装置。</w:t>
      </w:r>
      <w:r w:rsidR="004E3A42" w:rsidRPr="004E3A42">
        <w:rPr>
          <w:rFonts w:hint="eastAsia"/>
        </w:rPr>
        <w:t>储罐高液位报警</w:t>
      </w:r>
      <w:r w:rsidR="004E3A42" w:rsidRPr="004E3A42">
        <w:rPr>
          <w:rFonts w:hint="eastAsia"/>
        </w:rPr>
        <w:t>7.5m</w:t>
      </w:r>
      <w:r w:rsidR="004E3A42" w:rsidRPr="004E3A42">
        <w:rPr>
          <w:rFonts w:hint="eastAsia"/>
        </w:rPr>
        <w:t>，低液位报警</w:t>
      </w:r>
      <w:r w:rsidR="004E3A42" w:rsidRPr="004E3A42">
        <w:rPr>
          <w:rFonts w:hint="eastAsia"/>
        </w:rPr>
        <w:t>0.75m</w:t>
      </w:r>
      <w:r w:rsidR="004E3A42">
        <w:rPr>
          <w:rFonts w:hint="eastAsia"/>
        </w:rPr>
        <w:t>，超限时</w:t>
      </w:r>
      <w:r w:rsidR="004E3A42" w:rsidRPr="004E3A42">
        <w:rPr>
          <w:rFonts w:hint="eastAsia"/>
        </w:rPr>
        <w:t>发出低频次声光报警信号</w:t>
      </w:r>
      <w:r w:rsidR="000D156C">
        <w:rPr>
          <w:rFonts w:hint="eastAsia"/>
        </w:rPr>
        <w:t>，</w:t>
      </w:r>
      <w:r w:rsidR="000D156C" w:rsidRPr="000D156C">
        <w:rPr>
          <w:rFonts w:hint="eastAsia"/>
        </w:rPr>
        <w:t>提醒操作人员注意</w:t>
      </w:r>
      <w:r w:rsidR="004E3A42">
        <w:rPr>
          <w:rFonts w:hint="eastAsia"/>
        </w:rPr>
        <w:t>；</w:t>
      </w:r>
      <w:r w:rsidR="004E3A42" w:rsidRPr="004E3A42">
        <w:rPr>
          <w:rFonts w:hint="eastAsia"/>
        </w:rPr>
        <w:t>高高液位报警</w:t>
      </w:r>
      <w:r w:rsidR="004E3A42" w:rsidRPr="004E3A42">
        <w:rPr>
          <w:rFonts w:hint="eastAsia"/>
        </w:rPr>
        <w:t>7.8m</w:t>
      </w:r>
      <w:r w:rsidR="004E3A42">
        <w:rPr>
          <w:rFonts w:hint="eastAsia"/>
        </w:rPr>
        <w:t>，</w:t>
      </w:r>
      <w:r w:rsidR="004E3A42" w:rsidRPr="004E3A42">
        <w:rPr>
          <w:rFonts w:hint="eastAsia"/>
        </w:rPr>
        <w:t>低低液位报警</w:t>
      </w:r>
      <w:r w:rsidR="004E3A42" w:rsidRPr="004E3A42">
        <w:rPr>
          <w:rFonts w:hint="eastAsia"/>
        </w:rPr>
        <w:t>0.73m</w:t>
      </w:r>
      <w:r w:rsidR="004E3A42">
        <w:rPr>
          <w:rFonts w:hint="eastAsia"/>
        </w:rPr>
        <w:t>，超限时</w:t>
      </w:r>
      <w:r w:rsidR="004E3A42" w:rsidRPr="004E3A42">
        <w:rPr>
          <w:rFonts w:hint="eastAsia"/>
        </w:rPr>
        <w:t>发出高频次声光报警信号，液位高至</w:t>
      </w:r>
      <w:r w:rsidR="004E3A42" w:rsidRPr="004E3A42">
        <w:rPr>
          <w:rFonts w:hint="eastAsia"/>
        </w:rPr>
        <w:t>8m</w:t>
      </w:r>
      <w:r w:rsidR="004E3A42" w:rsidRPr="004E3A42">
        <w:rPr>
          <w:rFonts w:hint="eastAsia"/>
        </w:rPr>
        <w:t>、低至</w:t>
      </w:r>
      <w:r w:rsidR="004E3A42" w:rsidRPr="004E3A42">
        <w:rPr>
          <w:rFonts w:hint="eastAsia"/>
        </w:rPr>
        <w:t>0.70m</w:t>
      </w:r>
      <w:r w:rsidR="004E3A42" w:rsidRPr="004E3A42">
        <w:rPr>
          <w:rFonts w:hint="eastAsia"/>
        </w:rPr>
        <w:t>时，紧急切断阀自动动作</w:t>
      </w:r>
      <w:r w:rsidR="000D156C">
        <w:rPr>
          <w:rFonts w:hint="eastAsia"/>
        </w:rPr>
        <w:t>，</w:t>
      </w:r>
      <w:r w:rsidR="000D156C" w:rsidRPr="000D156C">
        <w:rPr>
          <w:rFonts w:hint="eastAsia"/>
        </w:rPr>
        <w:t>自动启动相应的安全措</w:t>
      </w:r>
      <w:r w:rsidR="000D156C" w:rsidRPr="000D156C">
        <w:rPr>
          <w:rFonts w:hint="eastAsia"/>
        </w:rPr>
        <w:lastRenderedPageBreak/>
        <w:t>施，如关闭进</w:t>
      </w:r>
      <w:r w:rsidR="000D156C">
        <w:rPr>
          <w:rFonts w:hint="eastAsia"/>
        </w:rPr>
        <w:t>/</w:t>
      </w:r>
      <w:r w:rsidR="000D156C">
        <w:rPr>
          <w:rFonts w:hint="eastAsia"/>
        </w:rPr>
        <w:t>出液</w:t>
      </w:r>
      <w:r w:rsidR="000D156C" w:rsidRPr="000D156C">
        <w:rPr>
          <w:rFonts w:hint="eastAsia"/>
        </w:rPr>
        <w:t>阀门、停止进</w:t>
      </w:r>
      <w:r w:rsidR="000D156C">
        <w:rPr>
          <w:rFonts w:hint="eastAsia"/>
        </w:rPr>
        <w:t>/</w:t>
      </w:r>
      <w:r w:rsidR="000D156C">
        <w:rPr>
          <w:rFonts w:hint="eastAsia"/>
        </w:rPr>
        <w:t>出</w:t>
      </w:r>
      <w:r w:rsidR="000D156C" w:rsidRPr="000D156C">
        <w:rPr>
          <w:rFonts w:hint="eastAsia"/>
        </w:rPr>
        <w:t>料泵等</w:t>
      </w:r>
      <w:r w:rsidR="000D156C">
        <w:rPr>
          <w:rFonts w:hint="eastAsia"/>
        </w:rPr>
        <w:t>。</w:t>
      </w:r>
    </w:p>
    <w:p w14:paraId="2CB0A015" w14:textId="6F28E5A7" w:rsidR="00DA252B" w:rsidRPr="00E752EC" w:rsidRDefault="00DA252B" w:rsidP="00E51D52">
      <w:pPr>
        <w:widowControl w:val="0"/>
        <w:ind w:firstLine="471"/>
        <w:rPr>
          <w:szCs w:val="28"/>
        </w:rPr>
      </w:pPr>
      <w:r w:rsidRPr="00E752EC">
        <w:rPr>
          <w:szCs w:val="28"/>
        </w:rPr>
        <w:t>成品油库管道集输系统隐患治理项目新增危险货物作业信息系统，在监控室设置</w:t>
      </w:r>
      <w:r w:rsidRPr="00E752EC">
        <w:rPr>
          <w:szCs w:val="28"/>
        </w:rPr>
        <w:t>1</w:t>
      </w:r>
      <w:r w:rsidRPr="00E752EC">
        <w:rPr>
          <w:szCs w:val="28"/>
        </w:rPr>
        <w:t>台</w:t>
      </w:r>
      <w:r w:rsidRPr="00E752EC">
        <w:rPr>
          <w:szCs w:val="28"/>
        </w:rPr>
        <w:t>PLC</w:t>
      </w:r>
      <w:r w:rsidRPr="00E752EC">
        <w:rPr>
          <w:szCs w:val="28"/>
        </w:rPr>
        <w:t>机柜用于收集工艺系统的压力、温度、储罐液位、可燃气体报警等信号，在值班室设置操作终端，对工艺系统进行远程操作。</w:t>
      </w:r>
    </w:p>
    <w:p w14:paraId="435927F8" w14:textId="7FA509E9" w:rsidR="00DA252B" w:rsidRPr="00E752EC" w:rsidRDefault="00DA252B" w:rsidP="00E51D52">
      <w:pPr>
        <w:widowControl w:val="0"/>
        <w:ind w:firstLine="471"/>
      </w:pPr>
      <w:r w:rsidRPr="00E752EC">
        <w:rPr>
          <w:szCs w:val="28"/>
        </w:rPr>
        <w:t>3</w:t>
      </w:r>
      <w:r w:rsidRPr="00E752EC">
        <w:rPr>
          <w:szCs w:val="28"/>
        </w:rPr>
        <w:t>座储罐的现场温度表、</w:t>
      </w:r>
      <w:r w:rsidRPr="00E752EC">
        <w:rPr>
          <w:szCs w:val="28"/>
        </w:rPr>
        <w:t>5</w:t>
      </w:r>
      <w:r w:rsidRPr="00E752EC">
        <w:rPr>
          <w:szCs w:val="28"/>
        </w:rPr>
        <w:t>台装卸油泵的现场压力表更换为带远传功能的温度、压力变送器，信号传至监控室</w:t>
      </w:r>
      <w:r w:rsidRPr="00E752EC">
        <w:rPr>
          <w:szCs w:val="28"/>
        </w:rPr>
        <w:t>PLC</w:t>
      </w:r>
      <w:r w:rsidRPr="00E752EC">
        <w:rPr>
          <w:szCs w:val="28"/>
        </w:rPr>
        <w:t>机柜，并在值班室操作终端实时显示。</w:t>
      </w:r>
    </w:p>
    <w:p w14:paraId="53543750" w14:textId="366BF1D1" w:rsidR="00E51D52" w:rsidRDefault="00E51D52" w:rsidP="00E51D52">
      <w:pPr>
        <w:widowControl w:val="0"/>
        <w:ind w:firstLine="471"/>
      </w:pPr>
      <w:r w:rsidRPr="00E752EC">
        <w:t>（</w:t>
      </w:r>
      <w:r w:rsidRPr="00E752EC">
        <w:t>3</w:t>
      </w:r>
      <w:r w:rsidRPr="00E752EC">
        <w:t>）</w:t>
      </w:r>
      <w:r w:rsidR="00DA252B" w:rsidRPr="00E752EC">
        <w:t>安装</w:t>
      </w:r>
      <w:r w:rsidRPr="00E752EC">
        <w:t>动态半球摄像机</w:t>
      </w:r>
      <w:r w:rsidRPr="00E752EC">
        <w:t xml:space="preserve"> 2 </w:t>
      </w:r>
      <w:r w:rsidRPr="00E752EC">
        <w:t>台，用于</w:t>
      </w:r>
      <w:r w:rsidRPr="00E752EC">
        <w:t xml:space="preserve"> 2 </w:t>
      </w:r>
      <w:r w:rsidRPr="00E752EC">
        <w:t>处门卫室的监控；</w:t>
      </w:r>
      <w:r w:rsidR="00DA252B" w:rsidRPr="00E752EC">
        <w:t>安装</w:t>
      </w:r>
      <w:r w:rsidRPr="00E752EC">
        <w:t>红外球型网络摄像机</w:t>
      </w:r>
      <w:r w:rsidRPr="00E752EC">
        <w:t xml:space="preserve"> 2 </w:t>
      </w:r>
      <w:r w:rsidRPr="00E752EC">
        <w:t>台，用于油库内油罐区及其他室外设备的实时监控；</w:t>
      </w:r>
      <w:r w:rsidR="00DA252B" w:rsidRPr="00E752EC">
        <w:t>安装</w:t>
      </w:r>
      <w:r w:rsidRPr="00E752EC">
        <w:t>红外筒型网络摄像机</w:t>
      </w:r>
      <w:r w:rsidRPr="00E752EC">
        <w:t xml:space="preserve"> 8 </w:t>
      </w:r>
      <w:r w:rsidRPr="00E752EC">
        <w:t>台，用于油库周界及出入口的实时监控，主出入口单向设置红外筒型网络摄像机，实现成品油库主要出入口对车辆、非机动车辆、人员分类拍照管理。</w:t>
      </w:r>
    </w:p>
    <w:p w14:paraId="7CDF77A4" w14:textId="5F38F4DF" w:rsidR="003B04FC" w:rsidRDefault="005E3F36" w:rsidP="00E51D52">
      <w:pPr>
        <w:widowControl w:val="0"/>
        <w:ind w:firstLine="471"/>
      </w:pPr>
      <w:r>
        <w:rPr>
          <w:rFonts w:hint="eastAsia"/>
        </w:rPr>
        <w:t>（</w:t>
      </w:r>
      <w:r>
        <w:rPr>
          <w:rFonts w:hint="eastAsia"/>
        </w:rPr>
        <w:t>4</w:t>
      </w:r>
      <w:r>
        <w:rPr>
          <w:rFonts w:hint="eastAsia"/>
        </w:rPr>
        <w:t>）</w:t>
      </w:r>
      <w:r w:rsidR="003B04FC">
        <w:rPr>
          <w:rFonts w:hint="eastAsia"/>
        </w:rPr>
        <w:t>前沿</w:t>
      </w:r>
      <w:r w:rsidR="003B04FC" w:rsidRPr="003B04FC">
        <w:rPr>
          <w:rFonts w:hint="eastAsia"/>
        </w:rPr>
        <w:t>水域</w:t>
      </w:r>
      <w:r w:rsidR="003F0692">
        <w:rPr>
          <w:rFonts w:hint="eastAsia"/>
        </w:rPr>
        <w:t>状况及</w:t>
      </w:r>
      <w:r>
        <w:rPr>
          <w:rFonts w:hint="eastAsia"/>
        </w:rPr>
        <w:t>导助航设施</w:t>
      </w:r>
    </w:p>
    <w:p w14:paraId="22C22488" w14:textId="26AD2FB3" w:rsidR="001464A4" w:rsidRDefault="001464A4" w:rsidP="00E51D52">
      <w:pPr>
        <w:widowControl w:val="0"/>
        <w:ind w:firstLine="471"/>
      </w:pPr>
      <w:r>
        <w:rPr>
          <w:rFonts w:hint="eastAsia"/>
        </w:rPr>
        <w:t>胜利港进港航道为单向航道，与龙口港主航道在新礁岩衔接，长度</w:t>
      </w:r>
      <w:r>
        <w:rPr>
          <w:rFonts w:hint="eastAsia"/>
        </w:rPr>
        <w:t>2700m</w:t>
      </w:r>
      <w:r>
        <w:rPr>
          <w:rFonts w:hint="eastAsia"/>
        </w:rPr>
        <w:t>，宽度</w:t>
      </w:r>
      <w:r>
        <w:rPr>
          <w:rFonts w:hint="eastAsia"/>
        </w:rPr>
        <w:t>85m</w:t>
      </w:r>
      <w:r>
        <w:rPr>
          <w:rFonts w:hint="eastAsia"/>
        </w:rPr>
        <w:t>，底标高</w:t>
      </w:r>
      <w:r>
        <w:rPr>
          <w:rFonts w:hint="eastAsia"/>
        </w:rPr>
        <w:t>-7.5m</w:t>
      </w:r>
      <w:r>
        <w:rPr>
          <w:rFonts w:hint="eastAsia"/>
        </w:rPr>
        <w:t>，方位</w:t>
      </w:r>
      <w:r>
        <w:rPr>
          <w:rFonts w:hint="eastAsia"/>
        </w:rPr>
        <w:t>30</w:t>
      </w:r>
      <w:r>
        <w:rPr>
          <w:rFonts w:hint="eastAsia"/>
        </w:rPr>
        <w:t>°</w:t>
      </w:r>
      <w:r>
        <w:rPr>
          <w:rFonts w:hint="eastAsia"/>
        </w:rPr>
        <w:t>~210</w:t>
      </w:r>
      <w:r>
        <w:rPr>
          <w:rFonts w:hint="eastAsia"/>
        </w:rPr>
        <w:t>°，可满足</w:t>
      </w:r>
      <w:r>
        <w:rPr>
          <w:rFonts w:hint="eastAsia"/>
        </w:rPr>
        <w:t>5000</w:t>
      </w:r>
      <w:r>
        <w:rPr>
          <w:rFonts w:hint="eastAsia"/>
        </w:rPr>
        <w:t>吨级以下船舶乘潮进出港</w:t>
      </w:r>
      <w:r w:rsidR="003F0692">
        <w:rPr>
          <w:rFonts w:hint="eastAsia"/>
        </w:rPr>
        <w:t>。回旋水域直径</w:t>
      </w:r>
      <w:r w:rsidR="003F0692">
        <w:rPr>
          <w:rFonts w:hint="eastAsia"/>
        </w:rPr>
        <w:t>230m</w:t>
      </w:r>
      <w:r w:rsidR="003F0692">
        <w:rPr>
          <w:rFonts w:hint="eastAsia"/>
        </w:rPr>
        <w:t>，设计底标高</w:t>
      </w:r>
      <w:r w:rsidR="003F0692">
        <w:rPr>
          <w:rFonts w:hint="eastAsia"/>
        </w:rPr>
        <w:t>-7.5m</w:t>
      </w:r>
      <w:r w:rsidR="003F0692">
        <w:rPr>
          <w:rFonts w:hint="eastAsia"/>
        </w:rPr>
        <w:t>。</w:t>
      </w:r>
    </w:p>
    <w:p w14:paraId="246DF49C" w14:textId="2C47E1AB" w:rsidR="003F0692" w:rsidRDefault="003F0692" w:rsidP="00E51D52">
      <w:pPr>
        <w:widowControl w:val="0"/>
        <w:ind w:firstLine="471"/>
      </w:pPr>
      <w:r>
        <w:rPr>
          <w:rFonts w:hint="eastAsia"/>
        </w:rPr>
        <w:t>胜利港与龙口港公用</w:t>
      </w:r>
      <w:r>
        <w:rPr>
          <w:rFonts w:hint="eastAsia"/>
        </w:rPr>
        <w:t>1#</w:t>
      </w:r>
      <w:r>
        <w:rPr>
          <w:rFonts w:hint="eastAsia"/>
        </w:rPr>
        <w:t>、</w:t>
      </w:r>
      <w:r>
        <w:rPr>
          <w:rFonts w:hint="eastAsia"/>
        </w:rPr>
        <w:t>3#</w:t>
      </w:r>
      <w:r>
        <w:rPr>
          <w:rFonts w:hint="eastAsia"/>
        </w:rPr>
        <w:t>两个锚地，其中</w:t>
      </w:r>
      <w:r>
        <w:rPr>
          <w:rFonts w:hint="eastAsia"/>
        </w:rPr>
        <w:t>1#</w:t>
      </w:r>
      <w:r>
        <w:rPr>
          <w:rFonts w:hint="eastAsia"/>
        </w:rPr>
        <w:t>锚地为作业锚地，面积</w:t>
      </w:r>
      <w:r>
        <w:rPr>
          <w:rFonts w:hint="eastAsia"/>
        </w:rPr>
        <w:t>10.65km</w:t>
      </w:r>
      <w:r w:rsidRPr="003F0692">
        <w:rPr>
          <w:rFonts w:hint="eastAsia"/>
          <w:vertAlign w:val="superscript"/>
        </w:rPr>
        <w:t>2</w:t>
      </w:r>
      <w:r>
        <w:rPr>
          <w:rFonts w:hint="eastAsia"/>
        </w:rPr>
        <w:t>，底标高</w:t>
      </w:r>
      <w:r>
        <w:rPr>
          <w:rFonts w:hint="eastAsia"/>
        </w:rPr>
        <w:t>-8.3m~-13.7m</w:t>
      </w:r>
      <w:r>
        <w:rPr>
          <w:rFonts w:hint="eastAsia"/>
        </w:rPr>
        <w:t>；</w:t>
      </w:r>
      <w:r>
        <w:rPr>
          <w:rFonts w:hint="eastAsia"/>
        </w:rPr>
        <w:t>3#</w:t>
      </w:r>
      <w:r>
        <w:rPr>
          <w:rFonts w:hint="eastAsia"/>
        </w:rPr>
        <w:t>锚地为简易锚地，面积</w:t>
      </w:r>
      <w:r>
        <w:rPr>
          <w:rFonts w:hint="eastAsia"/>
        </w:rPr>
        <w:t>6.17km</w:t>
      </w:r>
      <w:r w:rsidRPr="003F0692">
        <w:rPr>
          <w:rFonts w:hint="eastAsia"/>
          <w:vertAlign w:val="superscript"/>
        </w:rPr>
        <w:t>2</w:t>
      </w:r>
      <w:r>
        <w:rPr>
          <w:rFonts w:hint="eastAsia"/>
        </w:rPr>
        <w:t>，底标高</w:t>
      </w:r>
      <w:r>
        <w:rPr>
          <w:rFonts w:hint="eastAsia"/>
        </w:rPr>
        <w:t>-8.1m~-10.5m</w:t>
      </w:r>
      <w:r>
        <w:rPr>
          <w:rFonts w:hint="eastAsia"/>
        </w:rPr>
        <w:t>。</w:t>
      </w:r>
    </w:p>
    <w:p w14:paraId="27D3C071" w14:textId="3F57B4DC" w:rsidR="005E3F36" w:rsidRDefault="005E3F36" w:rsidP="00E51D52">
      <w:pPr>
        <w:widowControl w:val="0"/>
        <w:ind w:firstLine="471"/>
      </w:pPr>
      <w:r>
        <w:rPr>
          <w:rFonts w:hint="eastAsia"/>
        </w:rPr>
        <w:t>胜利港岸上设航道中心标，水上有</w:t>
      </w:r>
      <w:r>
        <w:rPr>
          <w:rFonts w:hint="eastAsia"/>
        </w:rPr>
        <w:t>1#~4#</w:t>
      </w:r>
      <w:r>
        <w:rPr>
          <w:rFonts w:hint="eastAsia"/>
        </w:rPr>
        <w:t>浮标指示。具体位置与设置见下表。</w:t>
      </w:r>
    </w:p>
    <w:p w14:paraId="50253648" w14:textId="5109DDAF" w:rsidR="005E3F36" w:rsidRPr="00E752EC" w:rsidRDefault="005E3F36" w:rsidP="005E3F36">
      <w:pPr>
        <w:pStyle w:val="ad"/>
        <w:keepNext/>
        <w:widowControl w:val="0"/>
      </w:pPr>
      <w:r w:rsidRPr="00E752EC">
        <w:t>表</w:t>
      </w:r>
      <w:r w:rsidRPr="00E752EC">
        <w:t xml:space="preserve"> 2.</w:t>
      </w:r>
      <w:r>
        <w:rPr>
          <w:rFonts w:hint="eastAsia"/>
        </w:rPr>
        <w:t>7</w:t>
      </w:r>
      <w:r w:rsidRPr="00E752EC">
        <w:t>-</w:t>
      </w:r>
      <w:r>
        <w:rPr>
          <w:rFonts w:hint="eastAsia"/>
        </w:rPr>
        <w:t>3</w:t>
      </w:r>
      <w:r w:rsidRPr="00E752EC">
        <w:t xml:space="preserve">  </w:t>
      </w:r>
      <w:r>
        <w:rPr>
          <w:rFonts w:hint="eastAsia"/>
        </w:rPr>
        <w:t>胜利港区浮标位置与设置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1"/>
        <w:gridCol w:w="992"/>
        <w:gridCol w:w="1561"/>
        <w:gridCol w:w="3117"/>
        <w:gridCol w:w="2120"/>
      </w:tblGrid>
      <w:tr w:rsidR="007454B7" w:rsidRPr="00E752EC" w14:paraId="5BB94FBA" w14:textId="77777777" w:rsidTr="007454B7">
        <w:trPr>
          <w:trHeight w:val="340"/>
          <w:tblHeader/>
          <w:jc w:val="center"/>
        </w:trPr>
        <w:tc>
          <w:tcPr>
            <w:tcW w:w="701" w:type="pct"/>
            <w:vAlign w:val="center"/>
          </w:tcPr>
          <w:p w14:paraId="3EA05062" w14:textId="216507A1" w:rsidR="007454B7" w:rsidRPr="00E752EC" w:rsidRDefault="007454B7" w:rsidP="007454B7">
            <w:pPr>
              <w:widowControl w:val="0"/>
              <w:autoSpaceDE w:val="0"/>
              <w:autoSpaceDN w:val="0"/>
              <w:spacing w:line="240" w:lineRule="auto"/>
              <w:ind w:firstLineChars="0" w:firstLine="0"/>
              <w:jc w:val="center"/>
              <w:rPr>
                <w:b/>
                <w:bCs/>
                <w:sz w:val="21"/>
              </w:rPr>
            </w:pPr>
            <w:r>
              <w:rPr>
                <w:rFonts w:hint="eastAsia"/>
                <w:b/>
                <w:bCs/>
                <w:sz w:val="21"/>
              </w:rPr>
              <w:t>类型</w:t>
            </w:r>
          </w:p>
        </w:tc>
        <w:tc>
          <w:tcPr>
            <w:tcW w:w="547" w:type="pct"/>
            <w:vAlign w:val="center"/>
          </w:tcPr>
          <w:p w14:paraId="27388C7B" w14:textId="3BE26DA7" w:rsidR="007454B7" w:rsidRPr="00E752EC" w:rsidRDefault="007454B7" w:rsidP="007454B7">
            <w:pPr>
              <w:widowControl w:val="0"/>
              <w:autoSpaceDE w:val="0"/>
              <w:autoSpaceDN w:val="0"/>
              <w:spacing w:line="240" w:lineRule="auto"/>
              <w:ind w:firstLineChars="0" w:firstLine="0"/>
              <w:jc w:val="center"/>
              <w:rPr>
                <w:b/>
                <w:bCs/>
                <w:sz w:val="21"/>
              </w:rPr>
            </w:pPr>
            <w:r>
              <w:rPr>
                <w:rFonts w:hint="eastAsia"/>
                <w:b/>
                <w:bCs/>
                <w:sz w:val="21"/>
              </w:rPr>
              <w:t>位置</w:t>
            </w:r>
          </w:p>
        </w:tc>
        <w:tc>
          <w:tcPr>
            <w:tcW w:w="861" w:type="pct"/>
            <w:vAlign w:val="center"/>
          </w:tcPr>
          <w:p w14:paraId="3F720C19" w14:textId="0CDA578F" w:rsidR="007454B7" w:rsidRPr="00E752EC" w:rsidRDefault="007454B7" w:rsidP="007454B7">
            <w:pPr>
              <w:widowControl w:val="0"/>
              <w:autoSpaceDE w:val="0"/>
              <w:autoSpaceDN w:val="0"/>
              <w:spacing w:line="240" w:lineRule="auto"/>
              <w:ind w:firstLineChars="0" w:firstLine="0"/>
              <w:jc w:val="center"/>
              <w:rPr>
                <w:b/>
                <w:bCs/>
                <w:sz w:val="21"/>
              </w:rPr>
            </w:pPr>
            <w:r>
              <w:rPr>
                <w:rFonts w:hint="eastAsia"/>
                <w:b/>
                <w:bCs/>
                <w:sz w:val="21"/>
              </w:rPr>
              <w:t>高度（</w:t>
            </w:r>
            <w:r>
              <w:rPr>
                <w:rFonts w:hint="eastAsia"/>
                <w:b/>
                <w:bCs/>
                <w:sz w:val="21"/>
              </w:rPr>
              <w:t>m</w:t>
            </w:r>
            <w:r>
              <w:rPr>
                <w:rFonts w:hint="eastAsia"/>
                <w:b/>
                <w:bCs/>
                <w:sz w:val="21"/>
              </w:rPr>
              <w:t>）</w:t>
            </w:r>
          </w:p>
        </w:tc>
        <w:tc>
          <w:tcPr>
            <w:tcW w:w="1720" w:type="pct"/>
            <w:vAlign w:val="center"/>
          </w:tcPr>
          <w:p w14:paraId="0C9C119B" w14:textId="4443A2C6" w:rsidR="007454B7" w:rsidRPr="00E752EC" w:rsidRDefault="007454B7" w:rsidP="007454B7">
            <w:pPr>
              <w:widowControl w:val="0"/>
              <w:autoSpaceDE w:val="0"/>
              <w:autoSpaceDN w:val="0"/>
              <w:spacing w:line="240" w:lineRule="auto"/>
              <w:ind w:firstLineChars="0" w:firstLine="0"/>
              <w:jc w:val="center"/>
              <w:rPr>
                <w:b/>
                <w:bCs/>
                <w:sz w:val="21"/>
              </w:rPr>
            </w:pPr>
            <w:r>
              <w:rPr>
                <w:rFonts w:hint="eastAsia"/>
                <w:b/>
                <w:bCs/>
                <w:sz w:val="21"/>
              </w:rPr>
              <w:t>坐标</w:t>
            </w:r>
          </w:p>
        </w:tc>
        <w:tc>
          <w:tcPr>
            <w:tcW w:w="1170" w:type="pct"/>
            <w:vAlign w:val="center"/>
          </w:tcPr>
          <w:p w14:paraId="1546E484" w14:textId="71C86815" w:rsidR="007454B7" w:rsidRPr="00E752EC" w:rsidRDefault="007454B7" w:rsidP="007454B7">
            <w:pPr>
              <w:widowControl w:val="0"/>
              <w:autoSpaceDE w:val="0"/>
              <w:autoSpaceDN w:val="0"/>
              <w:spacing w:line="240" w:lineRule="auto"/>
              <w:ind w:firstLineChars="0" w:firstLine="0"/>
              <w:jc w:val="center"/>
              <w:rPr>
                <w:b/>
                <w:bCs/>
                <w:sz w:val="21"/>
              </w:rPr>
            </w:pPr>
            <w:r>
              <w:rPr>
                <w:rFonts w:hint="eastAsia"/>
                <w:b/>
                <w:bCs/>
                <w:sz w:val="21"/>
              </w:rPr>
              <w:t>灯质</w:t>
            </w:r>
          </w:p>
        </w:tc>
      </w:tr>
      <w:tr w:rsidR="007454B7" w:rsidRPr="00E752EC" w14:paraId="71D1D071" w14:textId="77777777" w:rsidTr="007454B7">
        <w:trPr>
          <w:trHeight w:val="340"/>
          <w:jc w:val="center"/>
        </w:trPr>
        <w:tc>
          <w:tcPr>
            <w:tcW w:w="701" w:type="pct"/>
            <w:vMerge w:val="restart"/>
            <w:vAlign w:val="center"/>
          </w:tcPr>
          <w:p w14:paraId="17862E7E" w14:textId="79092F34"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航道中心标</w:t>
            </w:r>
          </w:p>
        </w:tc>
        <w:tc>
          <w:tcPr>
            <w:tcW w:w="547" w:type="pct"/>
            <w:vMerge w:val="restart"/>
            <w:vAlign w:val="center"/>
          </w:tcPr>
          <w:p w14:paraId="11B262B4" w14:textId="1EA90E0C"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前</w:t>
            </w:r>
          </w:p>
        </w:tc>
        <w:tc>
          <w:tcPr>
            <w:tcW w:w="861" w:type="pct"/>
            <w:vMerge w:val="restart"/>
            <w:vAlign w:val="center"/>
          </w:tcPr>
          <w:p w14:paraId="03815F72" w14:textId="1B7DB9E9"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20</w:t>
            </w:r>
          </w:p>
        </w:tc>
        <w:tc>
          <w:tcPr>
            <w:tcW w:w="1720" w:type="pct"/>
            <w:vAlign w:val="center"/>
          </w:tcPr>
          <w:p w14:paraId="1B7F170E" w14:textId="5A808C53"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37° 40' 18.2" N</w:t>
            </w:r>
          </w:p>
        </w:tc>
        <w:tc>
          <w:tcPr>
            <w:tcW w:w="1170" w:type="pct"/>
            <w:vMerge w:val="restart"/>
            <w:vAlign w:val="center"/>
          </w:tcPr>
          <w:p w14:paraId="0780C352" w14:textId="78A3FB0B"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闪绿</w:t>
            </w:r>
            <w:r w:rsidRPr="007454B7">
              <w:rPr>
                <w:rFonts w:hint="eastAsia"/>
                <w:sz w:val="21"/>
              </w:rPr>
              <w:t>2</w:t>
            </w:r>
            <w:r w:rsidRPr="007454B7">
              <w:rPr>
                <w:rFonts w:hint="eastAsia"/>
                <w:sz w:val="21"/>
              </w:rPr>
              <w:t>秒</w:t>
            </w:r>
          </w:p>
        </w:tc>
      </w:tr>
      <w:tr w:rsidR="007454B7" w:rsidRPr="00E752EC" w14:paraId="61973DB9" w14:textId="77777777" w:rsidTr="007454B7">
        <w:trPr>
          <w:trHeight w:val="340"/>
          <w:jc w:val="center"/>
        </w:trPr>
        <w:tc>
          <w:tcPr>
            <w:tcW w:w="701" w:type="pct"/>
            <w:vMerge/>
            <w:vAlign w:val="center"/>
          </w:tcPr>
          <w:p w14:paraId="1271609C"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ign w:val="center"/>
          </w:tcPr>
          <w:p w14:paraId="22940229"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861" w:type="pct"/>
            <w:vMerge/>
            <w:vAlign w:val="center"/>
          </w:tcPr>
          <w:p w14:paraId="2323AF4B"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1720" w:type="pct"/>
            <w:vAlign w:val="center"/>
          </w:tcPr>
          <w:p w14:paraId="2B08A644" w14:textId="0DC62E67"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120° 16' 13.5" E</w:t>
            </w:r>
          </w:p>
        </w:tc>
        <w:tc>
          <w:tcPr>
            <w:tcW w:w="1170" w:type="pct"/>
            <w:vMerge/>
            <w:vAlign w:val="center"/>
          </w:tcPr>
          <w:p w14:paraId="05DF4643" w14:textId="77777777" w:rsidR="007454B7" w:rsidRPr="00E752EC" w:rsidRDefault="007454B7" w:rsidP="007454B7">
            <w:pPr>
              <w:widowControl w:val="0"/>
              <w:autoSpaceDE w:val="0"/>
              <w:autoSpaceDN w:val="0"/>
              <w:spacing w:line="240" w:lineRule="auto"/>
              <w:ind w:firstLineChars="0" w:firstLine="0"/>
              <w:jc w:val="center"/>
              <w:rPr>
                <w:sz w:val="21"/>
              </w:rPr>
            </w:pPr>
          </w:p>
        </w:tc>
      </w:tr>
      <w:tr w:rsidR="007454B7" w:rsidRPr="00E752EC" w14:paraId="48AFB013" w14:textId="77777777" w:rsidTr="007454B7">
        <w:trPr>
          <w:trHeight w:val="340"/>
          <w:jc w:val="center"/>
        </w:trPr>
        <w:tc>
          <w:tcPr>
            <w:tcW w:w="701" w:type="pct"/>
            <w:vMerge/>
            <w:vAlign w:val="center"/>
          </w:tcPr>
          <w:p w14:paraId="7D958100"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restart"/>
            <w:vAlign w:val="center"/>
          </w:tcPr>
          <w:p w14:paraId="6B82E36B" w14:textId="799B2C39"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后</w:t>
            </w:r>
          </w:p>
        </w:tc>
        <w:tc>
          <w:tcPr>
            <w:tcW w:w="861" w:type="pct"/>
            <w:vMerge w:val="restart"/>
            <w:vAlign w:val="center"/>
          </w:tcPr>
          <w:p w14:paraId="175B7AFB" w14:textId="33679C48"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28</w:t>
            </w:r>
          </w:p>
        </w:tc>
        <w:tc>
          <w:tcPr>
            <w:tcW w:w="1720" w:type="pct"/>
            <w:vAlign w:val="center"/>
          </w:tcPr>
          <w:p w14:paraId="2B89B372" w14:textId="3DCDB8C6"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37° 40' 36.3" N</w:t>
            </w:r>
          </w:p>
        </w:tc>
        <w:tc>
          <w:tcPr>
            <w:tcW w:w="1170" w:type="pct"/>
            <w:vMerge w:val="restart"/>
            <w:vAlign w:val="center"/>
          </w:tcPr>
          <w:p w14:paraId="5CB5E219" w14:textId="18365801"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定红</w:t>
            </w:r>
          </w:p>
        </w:tc>
      </w:tr>
      <w:tr w:rsidR="007454B7" w:rsidRPr="00E752EC" w14:paraId="4330215C" w14:textId="77777777" w:rsidTr="007454B7">
        <w:trPr>
          <w:trHeight w:val="340"/>
          <w:jc w:val="center"/>
        </w:trPr>
        <w:tc>
          <w:tcPr>
            <w:tcW w:w="701" w:type="pct"/>
            <w:vMerge/>
            <w:vAlign w:val="center"/>
          </w:tcPr>
          <w:p w14:paraId="5DDF1723"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ign w:val="center"/>
          </w:tcPr>
          <w:p w14:paraId="528779FF"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861" w:type="pct"/>
            <w:vMerge/>
            <w:vAlign w:val="center"/>
          </w:tcPr>
          <w:p w14:paraId="32601523"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1720" w:type="pct"/>
            <w:vAlign w:val="center"/>
          </w:tcPr>
          <w:p w14:paraId="2B17AFF7" w14:textId="4FE9D8D6"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120° 16'26.8"E</w:t>
            </w:r>
          </w:p>
        </w:tc>
        <w:tc>
          <w:tcPr>
            <w:tcW w:w="1170" w:type="pct"/>
            <w:vMerge/>
            <w:vAlign w:val="center"/>
          </w:tcPr>
          <w:p w14:paraId="46C65ED0" w14:textId="77777777" w:rsidR="007454B7" w:rsidRPr="00E752EC" w:rsidRDefault="007454B7" w:rsidP="007454B7">
            <w:pPr>
              <w:widowControl w:val="0"/>
              <w:autoSpaceDE w:val="0"/>
              <w:autoSpaceDN w:val="0"/>
              <w:spacing w:line="240" w:lineRule="auto"/>
              <w:ind w:firstLineChars="0" w:firstLine="0"/>
              <w:jc w:val="center"/>
              <w:rPr>
                <w:sz w:val="21"/>
              </w:rPr>
            </w:pPr>
          </w:p>
        </w:tc>
      </w:tr>
      <w:tr w:rsidR="007454B7" w:rsidRPr="00E752EC" w14:paraId="0923677F" w14:textId="77777777" w:rsidTr="007454B7">
        <w:trPr>
          <w:trHeight w:val="340"/>
          <w:jc w:val="center"/>
        </w:trPr>
        <w:tc>
          <w:tcPr>
            <w:tcW w:w="701" w:type="pct"/>
            <w:vAlign w:val="center"/>
          </w:tcPr>
          <w:p w14:paraId="117D5AFA" w14:textId="50FC84D0"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堤头标</w:t>
            </w:r>
          </w:p>
        </w:tc>
        <w:tc>
          <w:tcPr>
            <w:tcW w:w="547" w:type="pct"/>
            <w:vAlign w:val="center"/>
          </w:tcPr>
          <w:p w14:paraId="1117DDDF" w14:textId="5AC6D1C2"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w:t>
            </w:r>
          </w:p>
        </w:tc>
        <w:tc>
          <w:tcPr>
            <w:tcW w:w="861" w:type="pct"/>
            <w:vAlign w:val="center"/>
          </w:tcPr>
          <w:p w14:paraId="5BA77E90" w14:textId="3DF94F42"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16</w:t>
            </w:r>
          </w:p>
        </w:tc>
        <w:tc>
          <w:tcPr>
            <w:tcW w:w="1720" w:type="pct"/>
            <w:vAlign w:val="center"/>
          </w:tcPr>
          <w:p w14:paraId="43AF5040" w14:textId="62C7199D"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3</w:t>
            </w:r>
            <w:r w:rsidRPr="007454B7">
              <w:rPr>
                <w:rFonts w:hint="eastAsia"/>
                <w:sz w:val="21"/>
              </w:rPr>
              <w:t>号浮标附近</w:t>
            </w:r>
          </w:p>
        </w:tc>
        <w:tc>
          <w:tcPr>
            <w:tcW w:w="1170" w:type="pct"/>
            <w:vAlign w:val="center"/>
          </w:tcPr>
          <w:p w14:paraId="37A67D58" w14:textId="60B9A934"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等明暗闪白</w:t>
            </w:r>
            <w:r w:rsidRPr="007454B7">
              <w:rPr>
                <w:rFonts w:hint="eastAsia"/>
                <w:sz w:val="21"/>
              </w:rPr>
              <w:t>2</w:t>
            </w:r>
            <w:r w:rsidRPr="007454B7">
              <w:rPr>
                <w:rFonts w:hint="eastAsia"/>
                <w:sz w:val="21"/>
              </w:rPr>
              <w:t>秒</w:t>
            </w:r>
          </w:p>
        </w:tc>
      </w:tr>
      <w:tr w:rsidR="007454B7" w:rsidRPr="00E752EC" w14:paraId="3CC33374" w14:textId="77777777" w:rsidTr="007454B7">
        <w:trPr>
          <w:trHeight w:val="340"/>
          <w:jc w:val="center"/>
        </w:trPr>
        <w:tc>
          <w:tcPr>
            <w:tcW w:w="701" w:type="pct"/>
            <w:vMerge w:val="restart"/>
            <w:vAlign w:val="center"/>
          </w:tcPr>
          <w:p w14:paraId="7CB1D57E" w14:textId="0D1C0336"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水上浮标</w:t>
            </w:r>
          </w:p>
        </w:tc>
        <w:tc>
          <w:tcPr>
            <w:tcW w:w="547" w:type="pct"/>
            <w:vMerge w:val="restart"/>
            <w:vAlign w:val="center"/>
          </w:tcPr>
          <w:p w14:paraId="4D5847B2" w14:textId="5E3D797F"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1#</w:t>
            </w:r>
          </w:p>
        </w:tc>
        <w:tc>
          <w:tcPr>
            <w:tcW w:w="861" w:type="pct"/>
            <w:vMerge w:val="restart"/>
            <w:vAlign w:val="center"/>
          </w:tcPr>
          <w:p w14:paraId="4EC35A7E" w14:textId="555F0B0D"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w:t>
            </w:r>
          </w:p>
        </w:tc>
        <w:tc>
          <w:tcPr>
            <w:tcW w:w="1720" w:type="pct"/>
            <w:vAlign w:val="center"/>
          </w:tcPr>
          <w:p w14:paraId="37738404" w14:textId="45F7EE11"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37° 38' 54.7" N</w:t>
            </w:r>
          </w:p>
        </w:tc>
        <w:tc>
          <w:tcPr>
            <w:tcW w:w="1170" w:type="pct"/>
            <w:vMerge w:val="restart"/>
            <w:vAlign w:val="center"/>
          </w:tcPr>
          <w:p w14:paraId="659C6B09" w14:textId="4B4FBE22"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闪（</w:t>
            </w:r>
            <w:r w:rsidRPr="007454B7">
              <w:rPr>
                <w:rFonts w:hint="eastAsia"/>
                <w:sz w:val="21"/>
              </w:rPr>
              <w:t>2</w:t>
            </w:r>
            <w:r w:rsidRPr="007454B7">
              <w:rPr>
                <w:rFonts w:hint="eastAsia"/>
                <w:sz w:val="21"/>
              </w:rPr>
              <w:t>）绿</w:t>
            </w:r>
            <w:r w:rsidRPr="007454B7">
              <w:rPr>
                <w:rFonts w:hint="eastAsia"/>
                <w:sz w:val="21"/>
              </w:rPr>
              <w:t>6</w:t>
            </w:r>
            <w:r w:rsidRPr="007454B7">
              <w:rPr>
                <w:rFonts w:hint="eastAsia"/>
                <w:sz w:val="21"/>
              </w:rPr>
              <w:t>秒</w:t>
            </w:r>
          </w:p>
        </w:tc>
      </w:tr>
      <w:tr w:rsidR="007454B7" w:rsidRPr="00E752EC" w14:paraId="3D805F95" w14:textId="77777777" w:rsidTr="007454B7">
        <w:trPr>
          <w:trHeight w:val="340"/>
          <w:jc w:val="center"/>
        </w:trPr>
        <w:tc>
          <w:tcPr>
            <w:tcW w:w="701" w:type="pct"/>
            <w:vMerge/>
            <w:vAlign w:val="center"/>
          </w:tcPr>
          <w:p w14:paraId="453491B7"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ign w:val="center"/>
          </w:tcPr>
          <w:p w14:paraId="0CC6E47D"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861" w:type="pct"/>
            <w:vMerge/>
            <w:vAlign w:val="center"/>
          </w:tcPr>
          <w:p w14:paraId="45383C11"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1720" w:type="pct"/>
            <w:vAlign w:val="center"/>
          </w:tcPr>
          <w:p w14:paraId="19653BE8" w14:textId="3C16A08A"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120° 15' 11.1" E</w:t>
            </w:r>
          </w:p>
        </w:tc>
        <w:tc>
          <w:tcPr>
            <w:tcW w:w="1170" w:type="pct"/>
            <w:vMerge/>
            <w:vAlign w:val="center"/>
          </w:tcPr>
          <w:p w14:paraId="5BB8040D" w14:textId="77777777" w:rsidR="007454B7" w:rsidRPr="00E752EC" w:rsidRDefault="007454B7" w:rsidP="007454B7">
            <w:pPr>
              <w:widowControl w:val="0"/>
              <w:autoSpaceDE w:val="0"/>
              <w:autoSpaceDN w:val="0"/>
              <w:spacing w:line="240" w:lineRule="auto"/>
              <w:ind w:firstLineChars="0" w:firstLine="0"/>
              <w:jc w:val="center"/>
              <w:rPr>
                <w:sz w:val="21"/>
              </w:rPr>
            </w:pPr>
          </w:p>
        </w:tc>
      </w:tr>
      <w:tr w:rsidR="007454B7" w:rsidRPr="00E752EC" w14:paraId="175A83C6" w14:textId="77777777" w:rsidTr="007454B7">
        <w:trPr>
          <w:trHeight w:val="340"/>
          <w:jc w:val="center"/>
        </w:trPr>
        <w:tc>
          <w:tcPr>
            <w:tcW w:w="701" w:type="pct"/>
            <w:vMerge/>
            <w:vAlign w:val="center"/>
          </w:tcPr>
          <w:p w14:paraId="51A6A516"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restart"/>
            <w:vAlign w:val="center"/>
          </w:tcPr>
          <w:p w14:paraId="01180D18" w14:textId="0486A529"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2#</w:t>
            </w:r>
          </w:p>
        </w:tc>
        <w:tc>
          <w:tcPr>
            <w:tcW w:w="861" w:type="pct"/>
            <w:vMerge w:val="restart"/>
            <w:vAlign w:val="center"/>
          </w:tcPr>
          <w:p w14:paraId="12BB0BDE" w14:textId="03032C49"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w:t>
            </w:r>
          </w:p>
        </w:tc>
        <w:tc>
          <w:tcPr>
            <w:tcW w:w="1720" w:type="pct"/>
            <w:vAlign w:val="center"/>
          </w:tcPr>
          <w:p w14:paraId="2CC2F554" w14:textId="6912FE12"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37° 38' 56.6" N</w:t>
            </w:r>
          </w:p>
        </w:tc>
        <w:tc>
          <w:tcPr>
            <w:tcW w:w="1170" w:type="pct"/>
            <w:vMerge w:val="restart"/>
            <w:vAlign w:val="center"/>
          </w:tcPr>
          <w:p w14:paraId="4E4A66E7" w14:textId="490DAFF0"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闪（</w:t>
            </w:r>
            <w:r w:rsidRPr="007454B7">
              <w:rPr>
                <w:rFonts w:hint="eastAsia"/>
                <w:sz w:val="21"/>
              </w:rPr>
              <w:t>2</w:t>
            </w:r>
            <w:r w:rsidRPr="007454B7">
              <w:rPr>
                <w:rFonts w:hint="eastAsia"/>
                <w:sz w:val="21"/>
              </w:rPr>
              <w:t>）</w:t>
            </w:r>
            <w:r>
              <w:rPr>
                <w:rFonts w:hint="eastAsia"/>
                <w:sz w:val="21"/>
              </w:rPr>
              <w:t>红</w:t>
            </w:r>
            <w:r w:rsidRPr="007454B7">
              <w:rPr>
                <w:rFonts w:hint="eastAsia"/>
                <w:sz w:val="21"/>
              </w:rPr>
              <w:t>6</w:t>
            </w:r>
            <w:r w:rsidRPr="007454B7">
              <w:rPr>
                <w:rFonts w:hint="eastAsia"/>
                <w:sz w:val="21"/>
              </w:rPr>
              <w:t>秒</w:t>
            </w:r>
          </w:p>
        </w:tc>
      </w:tr>
      <w:tr w:rsidR="007454B7" w:rsidRPr="00E752EC" w14:paraId="42617918" w14:textId="77777777" w:rsidTr="007454B7">
        <w:trPr>
          <w:trHeight w:val="340"/>
          <w:jc w:val="center"/>
        </w:trPr>
        <w:tc>
          <w:tcPr>
            <w:tcW w:w="701" w:type="pct"/>
            <w:vMerge/>
            <w:vAlign w:val="center"/>
          </w:tcPr>
          <w:p w14:paraId="141BDD78"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ign w:val="center"/>
          </w:tcPr>
          <w:p w14:paraId="0C0BFA3F"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861" w:type="pct"/>
            <w:vMerge/>
            <w:vAlign w:val="center"/>
          </w:tcPr>
          <w:p w14:paraId="428BF876"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1720" w:type="pct"/>
            <w:vAlign w:val="center"/>
          </w:tcPr>
          <w:p w14:paraId="0EC79BD7" w14:textId="7F9C0549"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120° 15' 11.1"E</w:t>
            </w:r>
          </w:p>
        </w:tc>
        <w:tc>
          <w:tcPr>
            <w:tcW w:w="1170" w:type="pct"/>
            <w:vMerge/>
            <w:vAlign w:val="center"/>
          </w:tcPr>
          <w:p w14:paraId="1AB239D6" w14:textId="77777777" w:rsidR="007454B7" w:rsidRPr="00E752EC" w:rsidRDefault="007454B7" w:rsidP="007454B7">
            <w:pPr>
              <w:widowControl w:val="0"/>
              <w:autoSpaceDE w:val="0"/>
              <w:autoSpaceDN w:val="0"/>
              <w:spacing w:line="240" w:lineRule="auto"/>
              <w:ind w:firstLineChars="0" w:firstLine="0"/>
              <w:jc w:val="center"/>
              <w:rPr>
                <w:sz w:val="21"/>
              </w:rPr>
            </w:pPr>
          </w:p>
        </w:tc>
      </w:tr>
      <w:tr w:rsidR="007454B7" w:rsidRPr="00E752EC" w14:paraId="2336506D" w14:textId="77777777" w:rsidTr="007454B7">
        <w:trPr>
          <w:trHeight w:val="340"/>
          <w:jc w:val="center"/>
        </w:trPr>
        <w:tc>
          <w:tcPr>
            <w:tcW w:w="701" w:type="pct"/>
            <w:vMerge/>
            <w:vAlign w:val="center"/>
          </w:tcPr>
          <w:p w14:paraId="43863566"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restart"/>
            <w:vAlign w:val="center"/>
          </w:tcPr>
          <w:p w14:paraId="0EBB5A4E" w14:textId="3C7AC194"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3#</w:t>
            </w:r>
          </w:p>
        </w:tc>
        <w:tc>
          <w:tcPr>
            <w:tcW w:w="861" w:type="pct"/>
            <w:vMerge w:val="restart"/>
            <w:vAlign w:val="center"/>
          </w:tcPr>
          <w:p w14:paraId="44842A6B" w14:textId="2BC696A1"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w:t>
            </w:r>
          </w:p>
        </w:tc>
        <w:tc>
          <w:tcPr>
            <w:tcW w:w="1720" w:type="pct"/>
            <w:vAlign w:val="center"/>
          </w:tcPr>
          <w:p w14:paraId="1D5C1AAC" w14:textId="4F55791E"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37° 39' 41.3"N</w:t>
            </w:r>
          </w:p>
        </w:tc>
        <w:tc>
          <w:tcPr>
            <w:tcW w:w="1170" w:type="pct"/>
            <w:vMerge w:val="restart"/>
            <w:vAlign w:val="center"/>
          </w:tcPr>
          <w:p w14:paraId="7177FD1E" w14:textId="2E5BE763"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闪绿</w:t>
            </w:r>
            <w:r>
              <w:rPr>
                <w:rFonts w:hint="eastAsia"/>
                <w:sz w:val="21"/>
              </w:rPr>
              <w:t>4</w:t>
            </w:r>
            <w:r w:rsidRPr="007454B7">
              <w:rPr>
                <w:rFonts w:hint="eastAsia"/>
                <w:sz w:val="21"/>
              </w:rPr>
              <w:t>秒</w:t>
            </w:r>
          </w:p>
        </w:tc>
      </w:tr>
      <w:tr w:rsidR="007454B7" w:rsidRPr="00E752EC" w14:paraId="1AA3ACE2" w14:textId="77777777" w:rsidTr="007454B7">
        <w:trPr>
          <w:trHeight w:val="340"/>
          <w:jc w:val="center"/>
        </w:trPr>
        <w:tc>
          <w:tcPr>
            <w:tcW w:w="701" w:type="pct"/>
            <w:vMerge/>
            <w:vAlign w:val="center"/>
          </w:tcPr>
          <w:p w14:paraId="2A1DA9D6"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ign w:val="center"/>
          </w:tcPr>
          <w:p w14:paraId="4F093D66"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861" w:type="pct"/>
            <w:vMerge/>
            <w:vAlign w:val="center"/>
          </w:tcPr>
          <w:p w14:paraId="308556E9"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1720" w:type="pct"/>
            <w:vAlign w:val="center"/>
          </w:tcPr>
          <w:p w14:paraId="0663EEDB" w14:textId="0809A3E0"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120° 15' 49.3" E</w:t>
            </w:r>
          </w:p>
        </w:tc>
        <w:tc>
          <w:tcPr>
            <w:tcW w:w="1170" w:type="pct"/>
            <w:vMerge/>
            <w:vAlign w:val="center"/>
          </w:tcPr>
          <w:p w14:paraId="42CF029A" w14:textId="77777777" w:rsidR="007454B7" w:rsidRPr="00E752EC" w:rsidRDefault="007454B7" w:rsidP="007454B7">
            <w:pPr>
              <w:widowControl w:val="0"/>
              <w:autoSpaceDE w:val="0"/>
              <w:autoSpaceDN w:val="0"/>
              <w:spacing w:line="240" w:lineRule="auto"/>
              <w:ind w:firstLineChars="0" w:firstLine="0"/>
              <w:jc w:val="center"/>
              <w:rPr>
                <w:sz w:val="21"/>
              </w:rPr>
            </w:pPr>
          </w:p>
        </w:tc>
      </w:tr>
      <w:tr w:rsidR="007454B7" w:rsidRPr="00E752EC" w14:paraId="2EB607FA" w14:textId="77777777" w:rsidTr="007454B7">
        <w:trPr>
          <w:trHeight w:val="340"/>
          <w:jc w:val="center"/>
        </w:trPr>
        <w:tc>
          <w:tcPr>
            <w:tcW w:w="701" w:type="pct"/>
            <w:vMerge/>
            <w:vAlign w:val="center"/>
          </w:tcPr>
          <w:p w14:paraId="4711C561"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restart"/>
            <w:vAlign w:val="center"/>
          </w:tcPr>
          <w:p w14:paraId="0FCDE6AB" w14:textId="4C6120A2"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4#</w:t>
            </w:r>
          </w:p>
        </w:tc>
        <w:tc>
          <w:tcPr>
            <w:tcW w:w="861" w:type="pct"/>
            <w:vMerge w:val="restart"/>
            <w:vAlign w:val="center"/>
          </w:tcPr>
          <w:p w14:paraId="6916EC16" w14:textId="7C8D7B79" w:rsidR="007454B7" w:rsidRPr="00E752EC" w:rsidRDefault="007454B7" w:rsidP="007454B7">
            <w:pPr>
              <w:widowControl w:val="0"/>
              <w:autoSpaceDE w:val="0"/>
              <w:autoSpaceDN w:val="0"/>
              <w:spacing w:line="240" w:lineRule="auto"/>
              <w:ind w:firstLineChars="0" w:firstLine="0"/>
              <w:jc w:val="center"/>
              <w:rPr>
                <w:sz w:val="21"/>
              </w:rPr>
            </w:pPr>
            <w:r>
              <w:rPr>
                <w:rFonts w:hint="eastAsia"/>
                <w:sz w:val="21"/>
              </w:rPr>
              <w:t>/</w:t>
            </w:r>
          </w:p>
        </w:tc>
        <w:tc>
          <w:tcPr>
            <w:tcW w:w="1720" w:type="pct"/>
            <w:vAlign w:val="center"/>
          </w:tcPr>
          <w:p w14:paraId="2F6BEA26" w14:textId="0B30A709" w:rsidR="007454B7" w:rsidRPr="00E752EC" w:rsidRDefault="007454B7" w:rsidP="007454B7">
            <w:pPr>
              <w:widowControl w:val="0"/>
              <w:autoSpaceDE w:val="0"/>
              <w:autoSpaceDN w:val="0"/>
              <w:spacing w:line="240" w:lineRule="auto"/>
              <w:ind w:firstLineChars="0" w:firstLine="0"/>
              <w:jc w:val="center"/>
              <w:rPr>
                <w:sz w:val="21"/>
              </w:rPr>
            </w:pPr>
            <w:r w:rsidRPr="007454B7">
              <w:rPr>
                <w:sz w:val="21"/>
              </w:rPr>
              <w:t>37° 39' 41.8" N</w:t>
            </w:r>
          </w:p>
        </w:tc>
        <w:tc>
          <w:tcPr>
            <w:tcW w:w="1170" w:type="pct"/>
            <w:vMerge w:val="restart"/>
            <w:vAlign w:val="center"/>
          </w:tcPr>
          <w:p w14:paraId="5A028BB2" w14:textId="5371F208" w:rsidR="007454B7" w:rsidRPr="00E752EC" w:rsidRDefault="007454B7" w:rsidP="007454B7">
            <w:pPr>
              <w:widowControl w:val="0"/>
              <w:autoSpaceDE w:val="0"/>
              <w:autoSpaceDN w:val="0"/>
              <w:spacing w:line="240" w:lineRule="auto"/>
              <w:ind w:firstLineChars="0" w:firstLine="0"/>
              <w:jc w:val="center"/>
              <w:rPr>
                <w:sz w:val="21"/>
              </w:rPr>
            </w:pPr>
            <w:r w:rsidRPr="007454B7">
              <w:rPr>
                <w:rFonts w:hint="eastAsia"/>
                <w:sz w:val="21"/>
              </w:rPr>
              <w:t>闪</w:t>
            </w:r>
            <w:r>
              <w:rPr>
                <w:rFonts w:hint="eastAsia"/>
                <w:sz w:val="21"/>
              </w:rPr>
              <w:t>红</w:t>
            </w:r>
            <w:r>
              <w:rPr>
                <w:rFonts w:hint="eastAsia"/>
                <w:sz w:val="21"/>
              </w:rPr>
              <w:t>4</w:t>
            </w:r>
            <w:r w:rsidRPr="007454B7">
              <w:rPr>
                <w:rFonts w:hint="eastAsia"/>
                <w:sz w:val="21"/>
              </w:rPr>
              <w:t>秒</w:t>
            </w:r>
          </w:p>
        </w:tc>
      </w:tr>
      <w:tr w:rsidR="007454B7" w:rsidRPr="00E752EC" w14:paraId="27D6ED98" w14:textId="77777777" w:rsidTr="007454B7">
        <w:trPr>
          <w:trHeight w:val="340"/>
          <w:jc w:val="center"/>
        </w:trPr>
        <w:tc>
          <w:tcPr>
            <w:tcW w:w="701" w:type="pct"/>
            <w:vMerge/>
            <w:vAlign w:val="center"/>
          </w:tcPr>
          <w:p w14:paraId="680980B7"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547" w:type="pct"/>
            <w:vMerge/>
            <w:vAlign w:val="center"/>
          </w:tcPr>
          <w:p w14:paraId="4F9BDB39"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861" w:type="pct"/>
            <w:vMerge/>
            <w:vAlign w:val="center"/>
          </w:tcPr>
          <w:p w14:paraId="29360561" w14:textId="77777777" w:rsidR="007454B7" w:rsidRPr="00E752EC" w:rsidRDefault="007454B7" w:rsidP="007454B7">
            <w:pPr>
              <w:widowControl w:val="0"/>
              <w:autoSpaceDE w:val="0"/>
              <w:autoSpaceDN w:val="0"/>
              <w:spacing w:line="240" w:lineRule="auto"/>
              <w:ind w:firstLineChars="0" w:firstLine="0"/>
              <w:jc w:val="center"/>
              <w:rPr>
                <w:sz w:val="21"/>
              </w:rPr>
            </w:pPr>
          </w:p>
        </w:tc>
        <w:tc>
          <w:tcPr>
            <w:tcW w:w="1720" w:type="pct"/>
            <w:vAlign w:val="center"/>
          </w:tcPr>
          <w:p w14:paraId="187934C1" w14:textId="698D099B" w:rsidR="007454B7" w:rsidRPr="007454B7" w:rsidRDefault="007454B7" w:rsidP="007454B7">
            <w:pPr>
              <w:widowControl w:val="0"/>
              <w:autoSpaceDE w:val="0"/>
              <w:autoSpaceDN w:val="0"/>
              <w:spacing w:line="240" w:lineRule="auto"/>
              <w:ind w:firstLineChars="0" w:firstLine="0"/>
              <w:jc w:val="center"/>
              <w:rPr>
                <w:sz w:val="21"/>
              </w:rPr>
            </w:pPr>
            <w:r w:rsidRPr="007454B7">
              <w:rPr>
                <w:sz w:val="21"/>
              </w:rPr>
              <w:t>120° 15' 44.2" E</w:t>
            </w:r>
          </w:p>
        </w:tc>
        <w:tc>
          <w:tcPr>
            <w:tcW w:w="1170" w:type="pct"/>
            <w:vMerge/>
            <w:vAlign w:val="center"/>
          </w:tcPr>
          <w:p w14:paraId="7CE993C5" w14:textId="77777777" w:rsidR="007454B7" w:rsidRPr="00E752EC" w:rsidRDefault="007454B7" w:rsidP="007454B7">
            <w:pPr>
              <w:widowControl w:val="0"/>
              <w:autoSpaceDE w:val="0"/>
              <w:autoSpaceDN w:val="0"/>
              <w:spacing w:line="240" w:lineRule="auto"/>
              <w:ind w:firstLineChars="0" w:firstLine="0"/>
              <w:jc w:val="center"/>
              <w:rPr>
                <w:sz w:val="21"/>
              </w:rPr>
            </w:pPr>
          </w:p>
        </w:tc>
      </w:tr>
    </w:tbl>
    <w:p w14:paraId="60DAD353" w14:textId="77777777" w:rsidR="00E51D52" w:rsidRPr="00E752EC" w:rsidRDefault="00E51D52" w:rsidP="00E51D52">
      <w:pPr>
        <w:widowControl w:val="0"/>
        <w:ind w:firstLine="471"/>
      </w:pPr>
      <w:r w:rsidRPr="00E752EC">
        <w:t>2</w:t>
      </w:r>
      <w:r w:rsidRPr="00E752EC">
        <w:t>）设备安全防护设施</w:t>
      </w:r>
    </w:p>
    <w:p w14:paraId="45E9FA22" w14:textId="77777777" w:rsidR="00E51D52" w:rsidRPr="00E752EC" w:rsidRDefault="00E51D52" w:rsidP="00E51D52">
      <w:pPr>
        <w:widowControl w:val="0"/>
        <w:ind w:firstLine="471"/>
      </w:pPr>
      <w:r w:rsidRPr="00E752EC">
        <w:t>（</w:t>
      </w:r>
      <w:r w:rsidRPr="00E752EC">
        <w:t>1</w:t>
      </w:r>
      <w:r w:rsidRPr="00E752EC">
        <w:t>）该项目码头设置有护舷、人体静电消除器等安全设施。</w:t>
      </w:r>
    </w:p>
    <w:p w14:paraId="3C2DC22B" w14:textId="77777777" w:rsidR="00E51D52" w:rsidRPr="00E752EC" w:rsidRDefault="00E51D52" w:rsidP="00E51D52">
      <w:pPr>
        <w:widowControl w:val="0"/>
        <w:ind w:firstLine="471"/>
      </w:pPr>
      <w:r w:rsidRPr="00E752EC">
        <w:lastRenderedPageBreak/>
        <w:t>（</w:t>
      </w:r>
      <w:r w:rsidRPr="00E752EC">
        <w:t>2</w:t>
      </w:r>
      <w:r w:rsidRPr="00E752EC">
        <w:t>）该项目涉及的各类输油泵的轴封、过滤器、止回阀、压力表、防护罩等设施齐全。</w:t>
      </w:r>
    </w:p>
    <w:p w14:paraId="427EC0F7" w14:textId="14EB00FC" w:rsidR="00E51D52" w:rsidRPr="00E752EC" w:rsidRDefault="00E51D52" w:rsidP="00E51D52">
      <w:pPr>
        <w:widowControl w:val="0"/>
        <w:ind w:firstLine="471"/>
      </w:pPr>
      <w:r w:rsidRPr="00E752EC">
        <w:t>（</w:t>
      </w:r>
      <w:r w:rsidRPr="00E752EC">
        <w:t>3</w:t>
      </w:r>
      <w:r w:rsidRPr="00E752EC">
        <w:t>）罐区油罐设置有爬梯、栏杆、罐顶护栏、罐顶工作平台、透光孔、呼吸阀、排污孔、罐前切断阀等安全防护设施。</w:t>
      </w:r>
      <w:r w:rsidR="00766081" w:rsidRPr="00E752EC">
        <w:t>罐顶设阻火器、呼吸阀、液压安全阀等安全附件，定期进行检测，均在有效期内。</w:t>
      </w:r>
    </w:p>
    <w:p w14:paraId="13BD994D" w14:textId="77777777" w:rsidR="00E51D52" w:rsidRPr="00E752EC" w:rsidRDefault="00E51D52" w:rsidP="00E51D52">
      <w:pPr>
        <w:widowControl w:val="0"/>
        <w:ind w:firstLine="471"/>
      </w:pPr>
      <w:r w:rsidRPr="00E752EC">
        <w:t>（</w:t>
      </w:r>
      <w:r w:rsidRPr="00E752EC">
        <w:t>4</w:t>
      </w:r>
      <w:r w:rsidRPr="00E752EC">
        <w:t>）输油管路设置阀门、安全泄压装置、放空阀、导淋阀等安全设施。</w:t>
      </w:r>
    </w:p>
    <w:p w14:paraId="62247E12" w14:textId="77777777" w:rsidR="00E51D52" w:rsidRPr="00E752EC" w:rsidRDefault="00E51D52" w:rsidP="00E51D52">
      <w:pPr>
        <w:widowControl w:val="0"/>
        <w:ind w:firstLine="471"/>
      </w:pPr>
      <w:r w:rsidRPr="00E752EC">
        <w:t>3</w:t>
      </w:r>
      <w:r w:rsidRPr="00E752EC">
        <w:t>）作业场所防护设施</w:t>
      </w:r>
    </w:p>
    <w:p w14:paraId="445DB50F" w14:textId="37879758" w:rsidR="00E51D52" w:rsidRPr="00E752EC" w:rsidRDefault="00E51D52" w:rsidP="00E51D52">
      <w:pPr>
        <w:widowControl w:val="0"/>
        <w:ind w:firstLine="471"/>
      </w:pPr>
      <w:r w:rsidRPr="00E752EC">
        <w:t>输油泵房设置轴流风机进行强制通风。输油泵选用低噪声、振动轻的泵，噪声＜</w:t>
      </w:r>
      <w:r w:rsidRPr="00E752EC">
        <w:t>85dB</w:t>
      </w:r>
      <w:r w:rsidRPr="00E752EC">
        <w:t>，符合国家标准。</w:t>
      </w:r>
    </w:p>
    <w:p w14:paraId="59F7E394" w14:textId="77777777" w:rsidR="00E51D52" w:rsidRPr="00E752EC" w:rsidRDefault="00E51D52" w:rsidP="00E51D52">
      <w:pPr>
        <w:widowControl w:val="0"/>
        <w:ind w:firstLine="471"/>
      </w:pPr>
      <w:r w:rsidRPr="00E752EC">
        <w:t>4</w:t>
      </w:r>
      <w:r w:rsidRPr="00E752EC">
        <w:t>）油气回收装置</w:t>
      </w:r>
    </w:p>
    <w:p w14:paraId="36832830" w14:textId="6AD37E7B" w:rsidR="00E51D52" w:rsidRPr="00E752EC" w:rsidRDefault="00D12A5D" w:rsidP="00E51D52">
      <w:pPr>
        <w:widowControl w:val="0"/>
        <w:ind w:firstLine="471"/>
      </w:pPr>
      <w:r w:rsidRPr="00E752EC">
        <w:t>库区建有</w:t>
      </w:r>
      <w:r w:rsidR="00E51D52" w:rsidRPr="00E752EC">
        <w:t>油气回收装置</w:t>
      </w:r>
      <w:r w:rsidRPr="00E752EC">
        <w:t>1</w:t>
      </w:r>
      <w:r w:rsidRPr="00E752EC">
        <w:t>套</w:t>
      </w:r>
      <w:r w:rsidR="00E51D52" w:rsidRPr="00E752EC">
        <w:t>，该装置由五个系统组成：防爆配电系统、自动控制系统、制冷系统、吸附系统、真空泵组、油气计量及输送系统。</w:t>
      </w:r>
    </w:p>
    <w:p w14:paraId="59896EE3" w14:textId="7DD18CAF" w:rsidR="00E51D52" w:rsidRPr="00E752EC" w:rsidRDefault="00E51D52" w:rsidP="00E51D52">
      <w:pPr>
        <w:widowControl w:val="0"/>
        <w:ind w:firstLine="471"/>
      </w:pPr>
      <w:r w:rsidRPr="00E752EC">
        <w:t>回收装置由安装在撬块上的制冷机组、冷凝箱体、吸附装置及防爆接线箱组成。制冷机组选型：德国比泽尔（</w:t>
      </w:r>
      <w:r w:rsidRPr="00E752EC">
        <w:t>BITER</w:t>
      </w:r>
      <w:r w:rsidRPr="00E752EC">
        <w:t>）半封闭活塞式制冷压缩机。冷凝箱体由一系列换热器及气液分离器、油水分离器等组成。</w:t>
      </w:r>
      <w:r w:rsidRPr="00E752EC">
        <w:t xml:space="preserve"> </w:t>
      </w:r>
      <w:r w:rsidRPr="00E752EC">
        <w:t>吸附装置主要有两个吸附罐、真空泵及其相关阀门组成。防爆接线箱安装在撬装体内，其电源来自油库的配电室，用于控制制冷压缩机、冷凝风机、引气风机、真空泵、电动阀门和各种仪表，并为信号柜</w:t>
      </w:r>
      <w:r w:rsidRPr="00E752EC">
        <w:t xml:space="preserve"> </w:t>
      </w:r>
      <w:r w:rsidRPr="00E752EC">
        <w:t>提供</w:t>
      </w:r>
      <w:r w:rsidRPr="00E752EC">
        <w:t xml:space="preserve">220V </w:t>
      </w:r>
      <w:r w:rsidRPr="00E752EC">
        <w:t>交流电源。</w:t>
      </w:r>
    </w:p>
    <w:p w14:paraId="4519870B" w14:textId="4EA829A5" w:rsidR="00E51D52" w:rsidRPr="00E752EC" w:rsidRDefault="00E51D52" w:rsidP="00E51D52">
      <w:pPr>
        <w:widowControl w:val="0"/>
        <w:ind w:firstLine="471"/>
      </w:pPr>
      <w:r w:rsidRPr="00E752EC">
        <w:t>电控系统采用国际上具有领先控制技术的西门子公司的最新一代产品，</w:t>
      </w:r>
      <w:r w:rsidRPr="00E752EC">
        <w:t xml:space="preserve">S7-200SMART </w:t>
      </w:r>
      <w:r w:rsidRPr="00E752EC">
        <w:t>可编程序控制器担任制冷机组的核心控制部件，控制箱为防爆型设计，包括低压电气、信号输入及</w:t>
      </w:r>
      <w:r w:rsidRPr="00E752EC">
        <w:t xml:space="preserve"> PLC </w:t>
      </w:r>
      <w:r w:rsidRPr="00E752EC">
        <w:t>控制器和输出驱动等。</w:t>
      </w:r>
    </w:p>
    <w:p w14:paraId="7F5E84FD" w14:textId="77777777" w:rsidR="00E51D52" w:rsidRPr="00E752EC" w:rsidRDefault="00E51D52" w:rsidP="00E51D52">
      <w:pPr>
        <w:widowControl w:val="0"/>
        <w:ind w:firstLine="471"/>
      </w:pPr>
      <w:r w:rsidRPr="00E752EC">
        <w:t>5</w:t>
      </w:r>
      <w:r w:rsidRPr="00E752EC">
        <w:t>）安全警示标志</w:t>
      </w:r>
    </w:p>
    <w:p w14:paraId="6820CF80" w14:textId="19EE4B4F" w:rsidR="00E51D52" w:rsidRPr="00E752EC" w:rsidRDefault="00E51D52" w:rsidP="00E51D52">
      <w:pPr>
        <w:widowControl w:val="0"/>
        <w:ind w:firstLine="471"/>
      </w:pPr>
      <w:r w:rsidRPr="00E752EC">
        <w:t>码头和库区内设有防火、防爆</w:t>
      </w:r>
      <w:r w:rsidR="00BB792A" w:rsidRPr="00E752EC">
        <w:t>等</w:t>
      </w:r>
      <w:r w:rsidRPr="00E752EC">
        <w:t>安全警示标志，封闭或半封闭的建筑物、控制室设置有逃生疏散标志。</w:t>
      </w:r>
    </w:p>
    <w:p w14:paraId="4DC5496D" w14:textId="0D820966" w:rsidR="00E51D52" w:rsidRDefault="00E51D52" w:rsidP="00E51D52">
      <w:pPr>
        <w:widowControl w:val="0"/>
        <w:ind w:firstLine="471"/>
      </w:pPr>
      <w:r w:rsidRPr="00E752EC">
        <w:t>码头通往罐区的输油管道标注有介质名称、</w:t>
      </w:r>
      <w:r w:rsidR="00BB792A" w:rsidRPr="00E752EC">
        <w:t>流向</w:t>
      </w:r>
      <w:r w:rsidRPr="00E752EC">
        <w:t>等</w:t>
      </w:r>
      <w:r w:rsidR="00BB792A" w:rsidRPr="00E752EC">
        <w:t>标识</w:t>
      </w:r>
      <w:r w:rsidRPr="00E752EC">
        <w:t>。</w:t>
      </w:r>
    </w:p>
    <w:p w14:paraId="2176D28F" w14:textId="6678722B" w:rsidR="003B0FED" w:rsidRPr="00E752EC" w:rsidRDefault="00570963" w:rsidP="003B0FED">
      <w:pPr>
        <w:widowControl w:val="0"/>
        <w:ind w:firstLine="471"/>
      </w:pPr>
      <w:r>
        <w:rPr>
          <w:rFonts w:hint="eastAsia"/>
        </w:rPr>
        <w:t>4#</w:t>
      </w:r>
      <w:r>
        <w:rPr>
          <w:rFonts w:hint="eastAsia"/>
        </w:rPr>
        <w:t>泊位设有禁止吸烟、</w:t>
      </w:r>
      <w:r w:rsidR="005F6E34">
        <w:rPr>
          <w:rFonts w:hint="eastAsia"/>
        </w:rPr>
        <w:t>禁止带火种、</w:t>
      </w:r>
      <w:r>
        <w:rPr>
          <w:rFonts w:hint="eastAsia"/>
        </w:rPr>
        <w:t>严禁烟火、禁止</w:t>
      </w:r>
      <w:r w:rsidR="005F6E34">
        <w:rPr>
          <w:rFonts w:hint="eastAsia"/>
        </w:rPr>
        <w:t>使用无线电设备</w:t>
      </w:r>
      <w:r>
        <w:rPr>
          <w:rFonts w:hint="eastAsia"/>
        </w:rPr>
        <w:t>、</w:t>
      </w:r>
      <w:r w:rsidR="005F6E34">
        <w:rPr>
          <w:rFonts w:hint="eastAsia"/>
        </w:rPr>
        <w:t>禁止穿钉鞋、</w:t>
      </w:r>
      <w:r>
        <w:rPr>
          <w:rFonts w:hint="eastAsia"/>
        </w:rPr>
        <w:t>禁止穿化纤服、</w:t>
      </w:r>
      <w:r w:rsidR="005F6E34">
        <w:rPr>
          <w:rFonts w:hint="eastAsia"/>
        </w:rPr>
        <w:t>禁止翻越、禁止攀登、注意安全、</w:t>
      </w:r>
      <w:r>
        <w:rPr>
          <w:rFonts w:hint="eastAsia"/>
        </w:rPr>
        <w:t>当心火灾、当心爆炸、当心触电、当心落水、当心中毒、</w:t>
      </w:r>
      <w:r w:rsidR="005F6E34">
        <w:rPr>
          <w:rFonts w:hint="eastAsia"/>
        </w:rPr>
        <w:t>当心机械伤人、</w:t>
      </w:r>
      <w:r>
        <w:rPr>
          <w:rFonts w:hint="eastAsia"/>
        </w:rPr>
        <w:t>必须戴安全帽、必须穿救生衣、</w:t>
      </w:r>
      <w:r w:rsidR="005F6E34">
        <w:rPr>
          <w:rFonts w:hint="eastAsia"/>
        </w:rPr>
        <w:t>必须接地、</w:t>
      </w:r>
      <w:r>
        <w:rPr>
          <w:rFonts w:hint="eastAsia"/>
        </w:rPr>
        <w:t>消除人体静电标志</w:t>
      </w:r>
      <w:r w:rsidR="005F6E34">
        <w:rPr>
          <w:rFonts w:hint="eastAsia"/>
        </w:rPr>
        <w:t>等安全警示标志，满足</w:t>
      </w:r>
      <w:r w:rsidR="005F6E34" w:rsidRPr="00E752EC">
        <w:rPr>
          <w:szCs w:val="28"/>
        </w:rPr>
        <w:t>《港口安全设施分类与编码》（</w:t>
      </w:r>
      <w:r w:rsidR="005F6E34" w:rsidRPr="00E752EC">
        <w:rPr>
          <w:szCs w:val="28"/>
        </w:rPr>
        <w:t>JT/T 1490-2024</w:t>
      </w:r>
      <w:r w:rsidR="005F6E34" w:rsidRPr="00E752EC">
        <w:rPr>
          <w:szCs w:val="28"/>
        </w:rPr>
        <w:t>）</w:t>
      </w:r>
      <w:r w:rsidR="005F6E34">
        <w:rPr>
          <w:rFonts w:hint="eastAsia"/>
          <w:szCs w:val="28"/>
        </w:rPr>
        <w:t>中</w:t>
      </w:r>
      <w:r w:rsidR="005F6E34">
        <w:rPr>
          <w:rFonts w:hint="eastAsia"/>
        </w:rPr>
        <w:t>港口安全标志的设置要求。</w:t>
      </w:r>
    </w:p>
    <w:p w14:paraId="249EB1F7" w14:textId="7D865CD1" w:rsidR="00E51D52" w:rsidRPr="00E752EC" w:rsidRDefault="00E51D52" w:rsidP="00E51D52">
      <w:pPr>
        <w:pStyle w:val="3"/>
      </w:pPr>
      <w:r w:rsidRPr="00E752EC">
        <w:lastRenderedPageBreak/>
        <w:t>控制事故设施</w:t>
      </w:r>
    </w:p>
    <w:p w14:paraId="771E22A0" w14:textId="77777777" w:rsidR="00E51D52" w:rsidRPr="00E752EC" w:rsidRDefault="00E51D52" w:rsidP="00E51D52">
      <w:pPr>
        <w:widowControl w:val="0"/>
        <w:ind w:firstLine="471"/>
      </w:pPr>
      <w:r w:rsidRPr="00E752EC">
        <w:t>（</w:t>
      </w:r>
      <w:r w:rsidRPr="00E752EC">
        <w:t>1</w:t>
      </w:r>
      <w:r w:rsidRPr="00E752EC">
        <w:t>）库区内的生产污水管道有独立的排出口，在防火堤外设置水封，并在防火堤与水封井之间的管道上设置易开关的隔断阀。</w:t>
      </w:r>
    </w:p>
    <w:p w14:paraId="4BC2EAF5" w14:textId="7944C0C4" w:rsidR="00E51D52" w:rsidRPr="00E752EC" w:rsidRDefault="00E51D52" w:rsidP="00E51D52">
      <w:pPr>
        <w:widowControl w:val="0"/>
        <w:ind w:firstLine="471"/>
      </w:pPr>
      <w:r w:rsidRPr="00E752EC">
        <w:t>（</w:t>
      </w:r>
      <w:r w:rsidRPr="00E752EC">
        <w:t>2</w:t>
      </w:r>
      <w:r w:rsidRPr="00E752EC">
        <w:t>）本项目配置紧急情况下的柴油消防泵、自控仪表等设施，柴油消防泵能满足消防供水能力要求。自控仪表配置有</w:t>
      </w:r>
      <w:r w:rsidRPr="00E752EC">
        <w:t xml:space="preserve"> UPS </w:t>
      </w:r>
      <w:r w:rsidRPr="00E752EC">
        <w:t>电源。</w:t>
      </w:r>
      <w:r w:rsidRPr="00E752EC">
        <w:t xml:space="preserve"> </w:t>
      </w:r>
    </w:p>
    <w:p w14:paraId="4FD85C91" w14:textId="134E5A4B" w:rsidR="00EF222E" w:rsidRPr="00E752EC" w:rsidRDefault="00EF222E" w:rsidP="00E51D52">
      <w:pPr>
        <w:widowControl w:val="0"/>
        <w:ind w:firstLine="471"/>
      </w:pPr>
      <w:r w:rsidRPr="00E752EC">
        <w:t>（</w:t>
      </w:r>
      <w:r w:rsidRPr="00E752EC">
        <w:t>3</w:t>
      </w:r>
      <w:r w:rsidRPr="00E752EC">
        <w:t>）</w:t>
      </w:r>
      <w:r w:rsidRPr="00E752EC">
        <w:t>4#</w:t>
      </w:r>
      <w:r w:rsidRPr="00E752EC">
        <w:t>泊位装卸油接口处设置</w:t>
      </w:r>
      <w:r w:rsidRPr="00E752EC">
        <w:t>2m×2m×0.9m</w:t>
      </w:r>
      <w:r w:rsidRPr="00E752EC">
        <w:t>收油池</w:t>
      </w:r>
      <w:r w:rsidRPr="00E752EC">
        <w:t>1</w:t>
      </w:r>
      <w:r w:rsidRPr="00E752EC">
        <w:t>座，内设不锈钢接油筒，对泄漏柴油进行收集、处理。</w:t>
      </w:r>
    </w:p>
    <w:p w14:paraId="0FBCA0C8" w14:textId="77777777" w:rsidR="00E51D52" w:rsidRPr="00E752EC" w:rsidRDefault="00E51D52" w:rsidP="00E51D52">
      <w:pPr>
        <w:pStyle w:val="3"/>
      </w:pPr>
      <w:r w:rsidRPr="00E752EC">
        <w:t>减少与消除事故影响设施</w:t>
      </w:r>
    </w:p>
    <w:p w14:paraId="5270E216" w14:textId="67760EA1" w:rsidR="00E51D52" w:rsidRPr="00E752EC" w:rsidRDefault="00E51D52" w:rsidP="00E51D52">
      <w:pPr>
        <w:widowControl w:val="0"/>
        <w:ind w:firstLine="471"/>
      </w:pPr>
      <w:r w:rsidRPr="00E752EC">
        <w:t>库区设置防止火灾蔓延设施</w:t>
      </w:r>
      <w:r w:rsidR="00EF222E" w:rsidRPr="00E752EC">
        <w:t>。</w:t>
      </w:r>
    </w:p>
    <w:p w14:paraId="4F9E4021" w14:textId="77777777" w:rsidR="00E51D52" w:rsidRPr="00E752EC" w:rsidRDefault="00E51D52" w:rsidP="00E51D52">
      <w:pPr>
        <w:widowControl w:val="0"/>
        <w:ind w:firstLine="471"/>
      </w:pPr>
      <w:r w:rsidRPr="00E752EC">
        <w:t>1</w:t>
      </w:r>
      <w:r w:rsidRPr="00E752EC">
        <w:t>）该成品库区排水设施在防火堤外设置水封井。</w:t>
      </w:r>
    </w:p>
    <w:p w14:paraId="050F1F8A" w14:textId="77777777" w:rsidR="00E51D52" w:rsidRPr="00E752EC" w:rsidRDefault="00E51D52" w:rsidP="00E51D52">
      <w:pPr>
        <w:widowControl w:val="0"/>
        <w:ind w:firstLine="471"/>
      </w:pPr>
      <w:r w:rsidRPr="00E752EC">
        <w:t>2</w:t>
      </w:r>
      <w:r w:rsidRPr="00E752EC">
        <w:t>）库区设置防火堤，防火堤内的含油污水管道在堤外设置切断阀，水封井、切断阀和实体防火墙的设置能有效的防止火灾蔓延。</w:t>
      </w:r>
    </w:p>
    <w:p w14:paraId="50FDA3D5" w14:textId="22B050C9" w:rsidR="00431E5B" w:rsidRPr="00E752EC" w:rsidRDefault="00E51D52" w:rsidP="00E51D52">
      <w:pPr>
        <w:widowControl w:val="0"/>
        <w:ind w:firstLine="471"/>
      </w:pPr>
      <w:r w:rsidRPr="00E752EC">
        <w:t>3</w:t>
      </w:r>
      <w:r w:rsidRPr="00E752EC">
        <w:t>）</w:t>
      </w:r>
      <w:r w:rsidR="00EF222E" w:rsidRPr="00E752EC">
        <w:t>建有</w:t>
      </w:r>
      <w:r w:rsidRPr="00E752EC">
        <w:t>梁板式现浇盖板事故污水池，容积</w:t>
      </w:r>
      <w:r w:rsidRPr="00E752EC">
        <w:t xml:space="preserve"> 1300m</w:t>
      </w:r>
      <w:r w:rsidRPr="00E752EC">
        <w:rPr>
          <w:vertAlign w:val="superscript"/>
        </w:rPr>
        <w:t>3</w:t>
      </w:r>
      <w:r w:rsidRPr="00E752EC">
        <w:t>，尺寸</w:t>
      </w:r>
      <w:r w:rsidRPr="00E752EC">
        <w:t xml:space="preserve"> 26m×20m×2.5m</w:t>
      </w:r>
      <w:r w:rsidR="00EF222E" w:rsidRPr="00E752EC">
        <w:t>。</w:t>
      </w:r>
    </w:p>
    <w:p w14:paraId="40D5FD05" w14:textId="4B3A2E37" w:rsidR="00A10DF1" w:rsidRPr="00E752EC" w:rsidRDefault="00A10DF1" w:rsidP="00A10DF1">
      <w:pPr>
        <w:pStyle w:val="2"/>
        <w:spacing w:beforeLines="0" w:before="0" w:afterLines="0" w:after="0"/>
      </w:pPr>
      <w:bookmarkStart w:id="35" w:name="_Toc177560043"/>
      <w:r w:rsidRPr="00E752EC">
        <w:t>防雷装置</w:t>
      </w:r>
      <w:bookmarkEnd w:id="35"/>
    </w:p>
    <w:p w14:paraId="6512FC6F" w14:textId="1B7AFC6D" w:rsidR="00A10DF1" w:rsidRPr="00E752EC" w:rsidRDefault="00A10DF1" w:rsidP="00A10DF1">
      <w:pPr>
        <w:widowControl w:val="0"/>
        <w:ind w:firstLine="471"/>
      </w:pPr>
      <w:r w:rsidRPr="00E752EC">
        <w:t>1</w:t>
      </w:r>
      <w:r w:rsidRPr="00E752EC">
        <w:t>）防雷接地</w:t>
      </w:r>
    </w:p>
    <w:p w14:paraId="246B17E6" w14:textId="77777777" w:rsidR="00A10DF1" w:rsidRPr="00E752EC" w:rsidRDefault="00A10DF1" w:rsidP="00A10DF1">
      <w:pPr>
        <w:widowControl w:val="0"/>
        <w:ind w:firstLine="471"/>
      </w:pPr>
      <w:r w:rsidRPr="00E752EC">
        <w:t>罐区爆炸危险区全部按</w:t>
      </w:r>
      <w:r w:rsidRPr="00E752EC">
        <w:t>Ⅱ</w:t>
      </w:r>
      <w:r w:rsidRPr="00E752EC">
        <w:t>类防雷考虑防直击雷和感应雷，利用罐体作为引下线与接地装置进行连接，罐区每个储罐各设</w:t>
      </w:r>
      <w:r w:rsidRPr="00E752EC">
        <w:t xml:space="preserve"> 2 </w:t>
      </w:r>
      <w:r w:rsidRPr="00E752EC">
        <w:t>条接地线，接地电阻不大于</w:t>
      </w:r>
      <w:r w:rsidRPr="00E752EC">
        <w:t xml:space="preserve"> 10Ω</w:t>
      </w:r>
      <w:r w:rsidRPr="00E752EC">
        <w:t>。</w:t>
      </w:r>
    </w:p>
    <w:p w14:paraId="3B80A9C6" w14:textId="05E694CF" w:rsidR="00A10DF1" w:rsidRPr="00E752EC" w:rsidRDefault="00A10DF1" w:rsidP="00A10DF1">
      <w:pPr>
        <w:widowControl w:val="0"/>
        <w:ind w:firstLine="471"/>
      </w:pPr>
      <w:r w:rsidRPr="00E752EC">
        <w:t>码头建筑及消防炮塔等设施均设置防雷接地，接地电阻不大于</w:t>
      </w:r>
      <w:r w:rsidRPr="00E752EC">
        <w:t xml:space="preserve"> 10Ω</w:t>
      </w:r>
      <w:r w:rsidRPr="00E752EC">
        <w:t>。</w:t>
      </w:r>
    </w:p>
    <w:p w14:paraId="51FDD4E4" w14:textId="77777777" w:rsidR="00A10DF1" w:rsidRPr="00E752EC" w:rsidRDefault="00A10DF1" w:rsidP="00A10DF1">
      <w:pPr>
        <w:widowControl w:val="0"/>
        <w:ind w:firstLine="471"/>
      </w:pPr>
      <w:r w:rsidRPr="00E752EC">
        <w:t>接地体与罐体连接时距地面</w:t>
      </w:r>
      <w:r w:rsidRPr="00E752EC">
        <w:t xml:space="preserve"> 0.3m </w:t>
      </w:r>
      <w:r w:rsidRPr="00E752EC">
        <w:t>处设断接卡好，阀门、法兰、弯头等管道连接处跨接。</w:t>
      </w:r>
    </w:p>
    <w:p w14:paraId="7A441CE3" w14:textId="67F9877C" w:rsidR="00086147" w:rsidRPr="00E752EC" w:rsidRDefault="00086147" w:rsidP="00A10DF1">
      <w:pPr>
        <w:widowControl w:val="0"/>
        <w:ind w:firstLine="471"/>
        <w:rPr>
          <w:bCs/>
        </w:rPr>
      </w:pPr>
      <w:r w:rsidRPr="00E752EC">
        <w:rPr>
          <w:bCs/>
        </w:rPr>
        <w:t>库区及码头内的所有金属管道、支架均做防雷、防静电接地。埋地金属管道在管线两端做防静电和防感应雷接地。</w:t>
      </w:r>
    </w:p>
    <w:p w14:paraId="56002020" w14:textId="5BF29F49" w:rsidR="00086147" w:rsidRPr="00E752EC" w:rsidRDefault="00086147" w:rsidP="00A10DF1">
      <w:pPr>
        <w:widowControl w:val="0"/>
        <w:ind w:firstLine="471"/>
      </w:pPr>
      <w:r w:rsidRPr="00E752EC">
        <w:rPr>
          <w:bCs/>
        </w:rPr>
        <w:t>电气设备正常不带电的金属外壳均可靠接地。</w:t>
      </w:r>
    </w:p>
    <w:p w14:paraId="11DCFF01" w14:textId="324C5153" w:rsidR="00A10DF1" w:rsidRPr="00E752EC" w:rsidRDefault="00A10DF1" w:rsidP="00A10DF1">
      <w:pPr>
        <w:widowControl w:val="0"/>
        <w:ind w:firstLine="471"/>
      </w:pPr>
      <w:r w:rsidRPr="00E752EC">
        <w:t>2</w:t>
      </w:r>
      <w:r w:rsidRPr="00E752EC">
        <w:t>）防静电接地</w:t>
      </w:r>
    </w:p>
    <w:p w14:paraId="662F8A79" w14:textId="77777777" w:rsidR="00A10DF1" w:rsidRPr="00E752EC" w:rsidRDefault="00A10DF1" w:rsidP="00A10DF1">
      <w:pPr>
        <w:widowControl w:val="0"/>
        <w:ind w:firstLine="471"/>
      </w:pPr>
      <w:r w:rsidRPr="00E752EC">
        <w:t>本项目工艺管道和设备根据工艺条件要求作防静电接地，接地采用就近与接地网相连的办法。相关的工艺管道的法兰进行了静电跨接。</w:t>
      </w:r>
    </w:p>
    <w:p w14:paraId="48E03E3D" w14:textId="7A7A475A" w:rsidR="00A10DF1" w:rsidRPr="00E752EC" w:rsidRDefault="00A10DF1" w:rsidP="00A10DF1">
      <w:pPr>
        <w:widowControl w:val="0"/>
        <w:ind w:firstLine="471"/>
      </w:pPr>
      <w:r w:rsidRPr="00E752EC">
        <w:t>3</w:t>
      </w:r>
      <w:r w:rsidRPr="00E752EC">
        <w:t>）码头、罐区入口处均设有人体静电消除装置。</w:t>
      </w:r>
    </w:p>
    <w:p w14:paraId="1EDAB77F" w14:textId="493B4C3A" w:rsidR="00431E5B" w:rsidRPr="00E752EC" w:rsidRDefault="00A10DF1" w:rsidP="00A10DF1">
      <w:pPr>
        <w:widowControl w:val="0"/>
        <w:ind w:firstLine="471"/>
      </w:pPr>
      <w:r w:rsidRPr="00E752EC">
        <w:t xml:space="preserve">2024 </w:t>
      </w:r>
      <w:r w:rsidRPr="00E752EC">
        <w:t>年</w:t>
      </w:r>
      <w:r w:rsidRPr="00E752EC">
        <w:t xml:space="preserve"> 6 </w:t>
      </w:r>
      <w:r w:rsidRPr="00E752EC">
        <w:t>月，船舶中心委托中石化（山东）检测评价有限公司对成品油库区、</w:t>
      </w:r>
      <w:r w:rsidRPr="00E752EC">
        <w:t>4#</w:t>
      </w:r>
      <w:r w:rsidRPr="00E752EC">
        <w:t>泊位进行了防雷、防静电检测，检测结果：雷电防护装置符合现行国家防雷规范标准要求。</w:t>
      </w:r>
      <w:r w:rsidRPr="001E7210">
        <w:t>检测有效期至</w:t>
      </w:r>
      <w:r w:rsidRPr="001E7210">
        <w:t>202</w:t>
      </w:r>
      <w:r w:rsidR="001E7210" w:rsidRPr="001E7210">
        <w:rPr>
          <w:rFonts w:hint="eastAsia"/>
        </w:rPr>
        <w:t>4</w:t>
      </w:r>
      <w:r w:rsidRPr="001E7210">
        <w:t>年</w:t>
      </w:r>
      <w:r w:rsidR="001E7210" w:rsidRPr="001E7210">
        <w:rPr>
          <w:rFonts w:hint="eastAsia"/>
        </w:rPr>
        <w:t>11</w:t>
      </w:r>
      <w:r w:rsidRPr="001E7210">
        <w:t>月</w:t>
      </w:r>
      <w:r w:rsidRPr="001E7210">
        <w:t>8</w:t>
      </w:r>
      <w:r w:rsidRPr="001E7210">
        <w:t>日。</w:t>
      </w:r>
    </w:p>
    <w:p w14:paraId="414734EF" w14:textId="3A8B5ACF" w:rsidR="00DE2F99" w:rsidRPr="00E752EC" w:rsidRDefault="00DE2F99" w:rsidP="00DE2F99">
      <w:pPr>
        <w:pStyle w:val="2"/>
        <w:spacing w:beforeLines="0" w:before="0" w:afterLines="0" w:after="0"/>
      </w:pPr>
      <w:bookmarkStart w:id="36" w:name="_Toc177560044"/>
      <w:r w:rsidRPr="00E752EC">
        <w:lastRenderedPageBreak/>
        <w:t>消防系统</w:t>
      </w:r>
      <w:bookmarkEnd w:id="36"/>
    </w:p>
    <w:p w14:paraId="79C9C1E7" w14:textId="6944CE4E" w:rsidR="00AF4FAC" w:rsidRPr="00E752EC" w:rsidRDefault="00AB27A3" w:rsidP="00AF4FAC">
      <w:pPr>
        <w:pStyle w:val="3"/>
      </w:pPr>
      <w:r w:rsidRPr="00E752EC">
        <w:t>外部可依托的消防力量</w:t>
      </w:r>
    </w:p>
    <w:p w14:paraId="137D6B40" w14:textId="3FC4502E" w:rsidR="00AF4FAC" w:rsidRPr="00E752EC" w:rsidRDefault="00AF4FAC" w:rsidP="00AF4FAC">
      <w:pPr>
        <w:widowControl w:val="0"/>
        <w:ind w:firstLine="471"/>
        <w:rPr>
          <w:szCs w:val="28"/>
        </w:rPr>
      </w:pPr>
      <w:r w:rsidRPr="00E752EC">
        <w:rPr>
          <w:szCs w:val="28"/>
        </w:rPr>
        <w:t>消防可依托胜利油田应急救援中心港区专业救援站。该站前身为海洋石油船舶中心龙口消防中队。成立于</w:t>
      </w:r>
      <w:r w:rsidRPr="00E752EC">
        <w:rPr>
          <w:szCs w:val="28"/>
        </w:rPr>
        <w:t xml:space="preserve"> 1994 </w:t>
      </w:r>
      <w:r w:rsidRPr="00E752EC">
        <w:rPr>
          <w:szCs w:val="28"/>
        </w:rPr>
        <w:t>年，现有职工</w:t>
      </w:r>
      <w:r w:rsidRPr="00E752EC">
        <w:rPr>
          <w:szCs w:val="28"/>
        </w:rPr>
        <w:t xml:space="preserve"> 35 </w:t>
      </w:r>
      <w:r w:rsidRPr="00E752EC">
        <w:rPr>
          <w:szCs w:val="28"/>
        </w:rPr>
        <w:t>人。下设战斗班、防火组、通讯班、司机班、消防水站</w:t>
      </w:r>
      <w:r w:rsidRPr="00E752EC">
        <w:rPr>
          <w:szCs w:val="28"/>
        </w:rPr>
        <w:t xml:space="preserve"> 5 </w:t>
      </w:r>
      <w:r w:rsidRPr="00E752EC">
        <w:rPr>
          <w:szCs w:val="28"/>
        </w:rPr>
        <w:t>个班组，配备消防车辆</w:t>
      </w:r>
      <w:r w:rsidRPr="00E752EC">
        <w:rPr>
          <w:szCs w:val="28"/>
        </w:rPr>
        <w:t xml:space="preserve"> 4 </w:t>
      </w:r>
      <w:r w:rsidRPr="00E752EC">
        <w:rPr>
          <w:szCs w:val="28"/>
        </w:rPr>
        <w:t>台，消防水站建有</w:t>
      </w:r>
      <w:r w:rsidRPr="00E752EC">
        <w:rPr>
          <w:szCs w:val="28"/>
        </w:rPr>
        <w:t xml:space="preserve"> 4000m³</w:t>
      </w:r>
      <w:r w:rsidRPr="00E752EC">
        <w:rPr>
          <w:szCs w:val="28"/>
        </w:rPr>
        <w:t>消防蓄水池（</w:t>
      </w:r>
      <w:r w:rsidRPr="00E752EC">
        <w:rPr>
          <w:szCs w:val="28"/>
        </w:rPr>
        <w:t xml:space="preserve">2 </w:t>
      </w:r>
      <w:r w:rsidRPr="00E752EC">
        <w:rPr>
          <w:szCs w:val="28"/>
        </w:rPr>
        <w:t>座</w:t>
      </w:r>
      <w:r w:rsidRPr="00E752EC">
        <w:rPr>
          <w:szCs w:val="28"/>
        </w:rPr>
        <w:t xml:space="preserve"> 2000m³</w:t>
      </w:r>
      <w:r w:rsidRPr="00E752EC">
        <w:rPr>
          <w:szCs w:val="28"/>
        </w:rPr>
        <w:t>）以及柴油发电机组</w:t>
      </w:r>
      <w:r w:rsidRPr="00E752EC">
        <w:rPr>
          <w:szCs w:val="28"/>
        </w:rPr>
        <w:t xml:space="preserve"> 1 </w:t>
      </w:r>
      <w:r w:rsidRPr="00E752EC">
        <w:rPr>
          <w:szCs w:val="28"/>
        </w:rPr>
        <w:t>套，担负着船舶中心龙口基地辖区内的抢险灭火、消防监护、检查等责任。船舶中心与应急救援中心签订应急救援合同，为企业安全生产提供消防安全保障。应急救援中心距成品油库距离</w:t>
      </w:r>
      <w:r w:rsidRPr="00E752EC">
        <w:rPr>
          <w:szCs w:val="28"/>
        </w:rPr>
        <w:t xml:space="preserve"> 150m</w:t>
      </w:r>
      <w:r w:rsidRPr="00E752EC">
        <w:rPr>
          <w:szCs w:val="28"/>
        </w:rPr>
        <w:t>；距离</w:t>
      </w:r>
      <w:r w:rsidRPr="00E752EC">
        <w:rPr>
          <w:szCs w:val="28"/>
        </w:rPr>
        <w:t xml:space="preserve"> 4#</w:t>
      </w:r>
      <w:r w:rsidRPr="00E752EC">
        <w:rPr>
          <w:szCs w:val="28"/>
        </w:rPr>
        <w:t>泊位</w:t>
      </w:r>
      <w:r w:rsidRPr="00E752EC">
        <w:rPr>
          <w:szCs w:val="28"/>
        </w:rPr>
        <w:t xml:space="preserve"> 700m</w:t>
      </w:r>
      <w:r w:rsidRPr="00E752EC">
        <w:rPr>
          <w:szCs w:val="28"/>
        </w:rPr>
        <w:t>，</w:t>
      </w:r>
      <w:r w:rsidRPr="00E752EC">
        <w:rPr>
          <w:szCs w:val="28"/>
        </w:rPr>
        <w:t xml:space="preserve"> </w:t>
      </w:r>
      <w:r w:rsidRPr="00E752EC">
        <w:rPr>
          <w:szCs w:val="28"/>
        </w:rPr>
        <w:t>消防车</w:t>
      </w:r>
      <w:r w:rsidRPr="00E752EC">
        <w:rPr>
          <w:szCs w:val="28"/>
        </w:rPr>
        <w:t xml:space="preserve"> 5min </w:t>
      </w:r>
      <w:r w:rsidRPr="00E752EC">
        <w:rPr>
          <w:szCs w:val="28"/>
        </w:rPr>
        <w:t>可到达现场。</w:t>
      </w:r>
    </w:p>
    <w:p w14:paraId="4D882501" w14:textId="1075B885" w:rsidR="00AF4FAC" w:rsidRPr="00E752EC" w:rsidRDefault="00AF4FAC" w:rsidP="00AB27A3">
      <w:pPr>
        <w:pStyle w:val="3"/>
      </w:pPr>
      <w:r w:rsidRPr="00E752EC">
        <w:t>消防设施</w:t>
      </w:r>
    </w:p>
    <w:p w14:paraId="26651497" w14:textId="77777777" w:rsidR="00AB27A3" w:rsidRPr="00E752EC" w:rsidRDefault="00AB27A3" w:rsidP="00AF4FAC">
      <w:pPr>
        <w:widowControl w:val="0"/>
        <w:ind w:firstLine="471"/>
        <w:rPr>
          <w:szCs w:val="28"/>
        </w:rPr>
      </w:pPr>
      <w:r w:rsidRPr="00E752EC">
        <w:rPr>
          <w:szCs w:val="28"/>
        </w:rPr>
        <w:t>1</w:t>
      </w:r>
      <w:r w:rsidRPr="00E752EC">
        <w:rPr>
          <w:szCs w:val="28"/>
        </w:rPr>
        <w:t>）库区消防设施</w:t>
      </w:r>
    </w:p>
    <w:p w14:paraId="7B007E63" w14:textId="0716CE0C" w:rsidR="00AF4FAC" w:rsidRPr="00E752EC" w:rsidRDefault="00AF4FAC" w:rsidP="00AF4FAC">
      <w:pPr>
        <w:widowControl w:val="0"/>
        <w:ind w:firstLine="471"/>
        <w:rPr>
          <w:szCs w:val="28"/>
        </w:rPr>
      </w:pPr>
      <w:r w:rsidRPr="00E752EC">
        <w:rPr>
          <w:szCs w:val="28"/>
        </w:rPr>
        <w:t>成品油库消防系统设有</w:t>
      </w:r>
      <w:r w:rsidRPr="00E752EC">
        <w:rPr>
          <w:szCs w:val="28"/>
        </w:rPr>
        <w:t xml:space="preserve"> 500m</w:t>
      </w:r>
      <w:r w:rsidRPr="00E752EC">
        <w:rPr>
          <w:szCs w:val="28"/>
          <w:vertAlign w:val="superscript"/>
        </w:rPr>
        <w:t xml:space="preserve">3 </w:t>
      </w:r>
      <w:r w:rsidRPr="00E752EC">
        <w:rPr>
          <w:szCs w:val="28"/>
        </w:rPr>
        <w:t>消防水罐（存储水量</w:t>
      </w:r>
      <w:r w:rsidRPr="00E752EC">
        <w:rPr>
          <w:szCs w:val="28"/>
        </w:rPr>
        <w:t xml:space="preserve"> 450m</w:t>
      </w:r>
      <w:r w:rsidRPr="00E752EC">
        <w:rPr>
          <w:szCs w:val="28"/>
          <w:vertAlign w:val="superscript"/>
        </w:rPr>
        <w:t>3</w:t>
      </w:r>
      <w:r w:rsidRPr="00E752EC">
        <w:rPr>
          <w:szCs w:val="28"/>
        </w:rPr>
        <w:t>）</w:t>
      </w:r>
      <w:r w:rsidR="00AB27A3" w:rsidRPr="00E752EC">
        <w:rPr>
          <w:szCs w:val="28"/>
        </w:rPr>
        <w:t>、</w:t>
      </w:r>
      <w:r w:rsidRPr="00E752EC">
        <w:rPr>
          <w:szCs w:val="28"/>
        </w:rPr>
        <w:t>消防泵房</w:t>
      </w:r>
      <w:r w:rsidR="00AB27A3" w:rsidRPr="00E752EC">
        <w:rPr>
          <w:szCs w:val="28"/>
        </w:rPr>
        <w:t>、</w:t>
      </w:r>
      <w:r w:rsidRPr="00E752EC">
        <w:rPr>
          <w:szCs w:val="28"/>
        </w:rPr>
        <w:t>泡沫泵房</w:t>
      </w:r>
      <w:r w:rsidR="00AB27A3" w:rsidRPr="00E752EC">
        <w:rPr>
          <w:szCs w:val="28"/>
        </w:rPr>
        <w:t>、</w:t>
      </w:r>
      <w:r w:rsidRPr="00E752EC">
        <w:rPr>
          <w:szCs w:val="28"/>
        </w:rPr>
        <w:t>半固定式消防冷却水系统和固定式泡沫灭火系统</w:t>
      </w:r>
      <w:r w:rsidR="003046C6" w:rsidRPr="00E752EC">
        <w:rPr>
          <w:szCs w:val="28"/>
        </w:rPr>
        <w:t>，沿罐区防火堤四周设置有消火栓，并配备</w:t>
      </w:r>
      <w:r w:rsidRPr="00E752EC">
        <w:rPr>
          <w:szCs w:val="28"/>
        </w:rPr>
        <w:t>灭火器、消防沙等消防设施。</w:t>
      </w:r>
    </w:p>
    <w:p w14:paraId="5CFD92CD" w14:textId="0E2A55D2" w:rsidR="00AF4FAC" w:rsidRPr="00E752EC" w:rsidRDefault="00AF4FAC" w:rsidP="00C00040">
      <w:pPr>
        <w:pStyle w:val="ad"/>
        <w:keepNext/>
        <w:widowControl w:val="0"/>
      </w:pPr>
      <w:r w:rsidRPr="00C00040">
        <w:t>表</w:t>
      </w:r>
      <w:r w:rsidRPr="00C00040">
        <w:t>2.</w:t>
      </w:r>
      <w:r w:rsidR="005C7D01">
        <w:rPr>
          <w:rFonts w:hint="eastAsia"/>
        </w:rPr>
        <w:t>9</w:t>
      </w:r>
      <w:r w:rsidRPr="00C00040">
        <w:t>-1</w:t>
      </w:r>
      <w:r w:rsidR="00AB27A3" w:rsidRPr="00C00040">
        <w:t xml:space="preserve"> </w:t>
      </w:r>
      <w:r w:rsidRPr="00C00040">
        <w:t xml:space="preserve"> </w:t>
      </w:r>
      <w:r w:rsidRPr="00C00040">
        <w:t>油库消防系统设置情况及灭火器配置数量表</w:t>
      </w:r>
    </w:p>
    <w:p w14:paraId="20F4D77F" w14:textId="77777777" w:rsidR="00B35F4C" w:rsidRDefault="00B35F4C" w:rsidP="00AF4FAC">
      <w:pPr>
        <w:widowControl w:val="0"/>
        <w:ind w:firstLine="471"/>
        <w:rPr>
          <w:szCs w:val="28"/>
        </w:rPr>
      </w:pPr>
      <w:r>
        <w:rPr>
          <w:rFonts w:hint="eastAsia"/>
          <w:szCs w:val="28"/>
        </w:rPr>
        <w:t>涉及企业机密，不予公开</w:t>
      </w:r>
      <w:r w:rsidRPr="00E752EC">
        <w:rPr>
          <w:szCs w:val="28"/>
        </w:rPr>
        <w:t>。</w:t>
      </w:r>
    </w:p>
    <w:p w14:paraId="1B3201C2" w14:textId="6EF7513F" w:rsidR="00AF4FAC" w:rsidRPr="00E752EC" w:rsidRDefault="00AB27A3" w:rsidP="00AF4FAC">
      <w:pPr>
        <w:widowControl w:val="0"/>
        <w:ind w:firstLine="471"/>
        <w:rPr>
          <w:szCs w:val="28"/>
        </w:rPr>
      </w:pPr>
      <w:r w:rsidRPr="00E752EC">
        <w:rPr>
          <w:szCs w:val="28"/>
        </w:rPr>
        <w:t>2</w:t>
      </w:r>
      <w:r w:rsidR="00AF4FAC" w:rsidRPr="00E752EC">
        <w:rPr>
          <w:szCs w:val="28"/>
        </w:rPr>
        <w:t>）码头消防设施</w:t>
      </w:r>
    </w:p>
    <w:p w14:paraId="36BB9C02" w14:textId="10243DAC" w:rsidR="00AF4FAC" w:rsidRPr="00E752EC" w:rsidRDefault="003046C6" w:rsidP="00AF4FAC">
      <w:pPr>
        <w:widowControl w:val="0"/>
        <w:ind w:firstLine="471"/>
        <w:rPr>
          <w:szCs w:val="28"/>
        </w:rPr>
      </w:pPr>
      <w:r w:rsidRPr="00E752EC">
        <w:rPr>
          <w:szCs w:val="28"/>
        </w:rPr>
        <w:t>4#</w:t>
      </w:r>
      <w:r w:rsidRPr="00E752EC">
        <w:rPr>
          <w:szCs w:val="28"/>
        </w:rPr>
        <w:t>泊位</w:t>
      </w:r>
      <w:r w:rsidR="00F501BA" w:rsidRPr="00E752EC">
        <w:rPr>
          <w:szCs w:val="28"/>
        </w:rPr>
        <w:t>码头前沿设置</w:t>
      </w:r>
      <w:r w:rsidR="00F501BA" w:rsidRPr="00E752EC">
        <w:rPr>
          <w:szCs w:val="28"/>
        </w:rPr>
        <w:t>2</w:t>
      </w:r>
      <w:r w:rsidR="00F501BA" w:rsidRPr="00E752EC">
        <w:rPr>
          <w:szCs w:val="28"/>
        </w:rPr>
        <w:t>座消防炮塔（每座炮塔上设置</w:t>
      </w:r>
      <w:r w:rsidR="00F501BA" w:rsidRPr="00E752EC">
        <w:rPr>
          <w:szCs w:val="28"/>
        </w:rPr>
        <w:t>1</w:t>
      </w:r>
      <w:r w:rsidR="00F501BA" w:rsidRPr="00E752EC">
        <w:rPr>
          <w:szCs w:val="28"/>
        </w:rPr>
        <w:t>台水炮、</w:t>
      </w:r>
      <w:r w:rsidR="00F501BA" w:rsidRPr="00E752EC">
        <w:rPr>
          <w:szCs w:val="28"/>
        </w:rPr>
        <w:t>1</w:t>
      </w:r>
      <w:r w:rsidR="00F501BA" w:rsidRPr="00E752EC">
        <w:rPr>
          <w:szCs w:val="28"/>
        </w:rPr>
        <w:t>台泡沫炮）、</w:t>
      </w:r>
      <w:r w:rsidR="00F501BA" w:rsidRPr="00E752EC">
        <w:rPr>
          <w:szCs w:val="28"/>
        </w:rPr>
        <w:t>3</w:t>
      </w:r>
      <w:r w:rsidR="00F501BA" w:rsidRPr="00E752EC">
        <w:rPr>
          <w:szCs w:val="28"/>
        </w:rPr>
        <w:t>座消火栓，消防用水由消防水站供应。消防水站设有</w:t>
      </w:r>
      <w:r w:rsidR="00F501BA" w:rsidRPr="00E752EC">
        <w:rPr>
          <w:szCs w:val="28"/>
        </w:rPr>
        <w:t>3</w:t>
      </w:r>
      <w:r w:rsidR="00F501BA" w:rsidRPr="00E752EC">
        <w:rPr>
          <w:szCs w:val="28"/>
        </w:rPr>
        <w:t>台消防泵，流量</w:t>
      </w:r>
      <w:r w:rsidR="00F501BA" w:rsidRPr="00E752EC">
        <w:rPr>
          <w:szCs w:val="28"/>
        </w:rPr>
        <w:t>360m³/h</w:t>
      </w:r>
      <w:r w:rsidR="00F501BA" w:rsidRPr="00E752EC">
        <w:rPr>
          <w:szCs w:val="28"/>
        </w:rPr>
        <w:t>，</w:t>
      </w:r>
      <w:r w:rsidR="00F501BA" w:rsidRPr="00E752EC">
        <w:rPr>
          <w:szCs w:val="28"/>
        </w:rPr>
        <w:t>2</w:t>
      </w:r>
      <w:r w:rsidR="00F501BA" w:rsidRPr="00E752EC">
        <w:rPr>
          <w:szCs w:val="28"/>
        </w:rPr>
        <w:t>用</w:t>
      </w:r>
      <w:r w:rsidR="00F501BA" w:rsidRPr="00E752EC">
        <w:rPr>
          <w:szCs w:val="28"/>
        </w:rPr>
        <w:t>1</w:t>
      </w:r>
      <w:r w:rsidR="00F501BA" w:rsidRPr="00E752EC">
        <w:rPr>
          <w:szCs w:val="28"/>
        </w:rPr>
        <w:t>备</w:t>
      </w:r>
      <w:r w:rsidR="00AF4FAC" w:rsidRPr="00E752EC">
        <w:rPr>
          <w:szCs w:val="28"/>
        </w:rPr>
        <w:t>。码头设置灭火器、消防沙等器材。</w:t>
      </w:r>
    </w:p>
    <w:p w14:paraId="6F174B84" w14:textId="6C1E9BB0" w:rsidR="00AF4FAC" w:rsidRDefault="00AF4FAC" w:rsidP="00AB27A3">
      <w:pPr>
        <w:pStyle w:val="ad"/>
        <w:widowControl w:val="0"/>
      </w:pPr>
      <w:r w:rsidRPr="00715E2C">
        <w:t>表</w:t>
      </w:r>
      <w:r w:rsidRPr="00715E2C">
        <w:t>2.</w:t>
      </w:r>
      <w:r w:rsidR="005C7D01">
        <w:rPr>
          <w:rFonts w:hint="eastAsia"/>
        </w:rPr>
        <w:t>9</w:t>
      </w:r>
      <w:r w:rsidRPr="00715E2C">
        <w:t>-2</w:t>
      </w:r>
      <w:r w:rsidR="00AB27A3" w:rsidRPr="00715E2C">
        <w:t xml:space="preserve"> </w:t>
      </w:r>
      <w:r w:rsidRPr="00715E2C">
        <w:t xml:space="preserve"> </w:t>
      </w:r>
      <w:r w:rsidRPr="00715E2C">
        <w:t>码头消防系统设置情况及灭火器配置数量表</w:t>
      </w:r>
    </w:p>
    <w:p w14:paraId="3C05616D" w14:textId="3577623F" w:rsidR="00B35F4C" w:rsidRPr="00B35F4C" w:rsidRDefault="00B35F4C" w:rsidP="00B35F4C">
      <w:pPr>
        <w:ind w:firstLine="471"/>
      </w:pPr>
      <w:r>
        <w:rPr>
          <w:rFonts w:hint="eastAsia"/>
          <w:szCs w:val="28"/>
        </w:rPr>
        <w:t>涉及企业机密，不予公开</w:t>
      </w:r>
      <w:r w:rsidRPr="00E752EC">
        <w:rPr>
          <w:szCs w:val="28"/>
        </w:rPr>
        <w:t>。</w:t>
      </w:r>
    </w:p>
    <w:p w14:paraId="08E03795" w14:textId="026535EE" w:rsidR="00AF4FAC" w:rsidRPr="00E752EC" w:rsidRDefault="00AF4FAC" w:rsidP="00AB27A3">
      <w:pPr>
        <w:pStyle w:val="3"/>
      </w:pPr>
      <w:r w:rsidRPr="00E752EC">
        <w:t>消防水用量核算</w:t>
      </w:r>
    </w:p>
    <w:p w14:paraId="4E112FE5" w14:textId="2B1B3A8E" w:rsidR="00AB27A3" w:rsidRPr="00E752EC" w:rsidRDefault="00AB27A3" w:rsidP="00AF4FAC">
      <w:pPr>
        <w:widowControl w:val="0"/>
        <w:ind w:firstLine="471"/>
        <w:rPr>
          <w:szCs w:val="28"/>
        </w:rPr>
      </w:pPr>
      <w:r w:rsidRPr="00E752EC">
        <w:rPr>
          <w:szCs w:val="28"/>
        </w:rPr>
        <w:t>1</w:t>
      </w:r>
      <w:r w:rsidRPr="00E752EC">
        <w:rPr>
          <w:szCs w:val="28"/>
        </w:rPr>
        <w:t>）库区消防水用量核算</w:t>
      </w:r>
    </w:p>
    <w:p w14:paraId="1CC0F68B" w14:textId="3A948E67" w:rsidR="00AF4FAC" w:rsidRPr="00E752EC" w:rsidRDefault="00AF4FAC" w:rsidP="00AF4FAC">
      <w:pPr>
        <w:widowControl w:val="0"/>
        <w:ind w:firstLine="471"/>
        <w:rPr>
          <w:szCs w:val="28"/>
        </w:rPr>
      </w:pPr>
      <w:r w:rsidRPr="00E752EC">
        <w:rPr>
          <w:szCs w:val="28"/>
        </w:rPr>
        <w:t>根据《石油库设计规范》（</w:t>
      </w:r>
      <w:r w:rsidRPr="00E752EC">
        <w:rPr>
          <w:szCs w:val="28"/>
        </w:rPr>
        <w:t>GB50074-20</w:t>
      </w:r>
      <w:r w:rsidR="003046C6" w:rsidRPr="00E752EC">
        <w:rPr>
          <w:szCs w:val="28"/>
        </w:rPr>
        <w:t>14</w:t>
      </w:r>
      <w:r w:rsidRPr="00E752EC">
        <w:rPr>
          <w:szCs w:val="28"/>
        </w:rPr>
        <w:t>）</w:t>
      </w:r>
      <w:r w:rsidRPr="00E752EC">
        <w:rPr>
          <w:szCs w:val="28"/>
        </w:rPr>
        <w:t xml:space="preserve">12.2.6 </w:t>
      </w:r>
      <w:r w:rsidRPr="00E752EC">
        <w:rPr>
          <w:szCs w:val="28"/>
        </w:rPr>
        <w:t>条的规定，石油库的消防用水量应为扑救</w:t>
      </w:r>
      <w:r w:rsidR="003046C6" w:rsidRPr="00E752EC">
        <w:rPr>
          <w:szCs w:val="28"/>
        </w:rPr>
        <w:t>消防设置要求最高的一个储罐</w:t>
      </w:r>
      <w:r w:rsidRPr="00E752EC">
        <w:rPr>
          <w:szCs w:val="28"/>
        </w:rPr>
        <w:t>火灾配置泡沫用水量与冷却</w:t>
      </w:r>
      <w:r w:rsidR="003046C6" w:rsidRPr="00E752EC">
        <w:rPr>
          <w:szCs w:val="28"/>
        </w:rPr>
        <w:t>储</w:t>
      </w:r>
      <w:r w:rsidRPr="00E752EC">
        <w:rPr>
          <w:szCs w:val="28"/>
        </w:rPr>
        <w:t>罐</w:t>
      </w:r>
      <w:r w:rsidR="003046C6" w:rsidRPr="00E752EC">
        <w:rPr>
          <w:szCs w:val="28"/>
        </w:rPr>
        <w:t>所需</w:t>
      </w:r>
      <w:r w:rsidRPr="00E752EC">
        <w:rPr>
          <w:szCs w:val="28"/>
        </w:rPr>
        <w:t>最大用水量的总和。</w:t>
      </w:r>
    </w:p>
    <w:p w14:paraId="4170DDE5" w14:textId="77777777" w:rsidR="003046C6" w:rsidRPr="00E752EC" w:rsidRDefault="00AF4FAC" w:rsidP="00AF4FAC">
      <w:pPr>
        <w:widowControl w:val="0"/>
        <w:ind w:firstLine="471"/>
        <w:rPr>
          <w:szCs w:val="28"/>
        </w:rPr>
      </w:pPr>
      <w:r w:rsidRPr="00E752EC">
        <w:rPr>
          <w:szCs w:val="28"/>
        </w:rPr>
        <w:t>（</w:t>
      </w:r>
      <w:r w:rsidRPr="00E752EC">
        <w:rPr>
          <w:szCs w:val="28"/>
        </w:rPr>
        <w:t>1</w:t>
      </w:r>
      <w:r w:rsidRPr="00E752EC">
        <w:rPr>
          <w:szCs w:val="28"/>
        </w:rPr>
        <w:t>）消防设计参数选用</w:t>
      </w:r>
    </w:p>
    <w:p w14:paraId="31BEFACE" w14:textId="64C92EE3" w:rsidR="00AF4FAC" w:rsidRPr="00E752EC" w:rsidRDefault="003046C6" w:rsidP="00AF4FAC">
      <w:pPr>
        <w:widowControl w:val="0"/>
        <w:ind w:firstLine="471"/>
        <w:rPr>
          <w:szCs w:val="28"/>
        </w:rPr>
      </w:pPr>
      <w:r w:rsidRPr="00E752EC">
        <w:rPr>
          <w:szCs w:val="28"/>
        </w:rPr>
        <w:t>根据</w:t>
      </w:r>
      <w:r w:rsidR="00AF4FAC" w:rsidRPr="00E752EC">
        <w:rPr>
          <w:szCs w:val="28"/>
        </w:rPr>
        <w:t>《石油库设计规范》（</w:t>
      </w:r>
      <w:r w:rsidR="00AF4FAC" w:rsidRPr="00E752EC">
        <w:rPr>
          <w:szCs w:val="28"/>
        </w:rPr>
        <w:t>GB 50074-20</w:t>
      </w:r>
      <w:r w:rsidRPr="00E752EC">
        <w:rPr>
          <w:szCs w:val="28"/>
        </w:rPr>
        <w:t>14</w:t>
      </w:r>
      <w:r w:rsidR="00AF4FAC" w:rsidRPr="00E752EC">
        <w:rPr>
          <w:szCs w:val="28"/>
        </w:rPr>
        <w:t>）和《泡沫灭火系统</w:t>
      </w:r>
      <w:r w:rsidR="008D3118">
        <w:rPr>
          <w:rFonts w:hint="eastAsia"/>
          <w:szCs w:val="28"/>
        </w:rPr>
        <w:t>技术标准</w:t>
      </w:r>
      <w:r w:rsidR="00AF4FAC" w:rsidRPr="00E752EC">
        <w:rPr>
          <w:szCs w:val="28"/>
        </w:rPr>
        <w:t>》（</w:t>
      </w:r>
      <w:r w:rsidR="00AF4FAC" w:rsidRPr="00E752EC">
        <w:rPr>
          <w:szCs w:val="28"/>
        </w:rPr>
        <w:t>GB50151-20</w:t>
      </w:r>
      <w:r w:rsidR="008C2480" w:rsidRPr="00E752EC">
        <w:rPr>
          <w:szCs w:val="28"/>
        </w:rPr>
        <w:t>21</w:t>
      </w:r>
      <w:r w:rsidR="00AF4FAC" w:rsidRPr="00E752EC">
        <w:rPr>
          <w:szCs w:val="28"/>
        </w:rPr>
        <w:t>）</w:t>
      </w:r>
      <w:r w:rsidR="008C2480" w:rsidRPr="00E752EC">
        <w:rPr>
          <w:szCs w:val="28"/>
        </w:rPr>
        <w:t>，库区消防</w:t>
      </w:r>
      <w:r w:rsidR="00AF4FAC" w:rsidRPr="00E752EC">
        <w:rPr>
          <w:szCs w:val="28"/>
        </w:rPr>
        <w:t>主要设计参数选用包括以下</w:t>
      </w:r>
      <w:r w:rsidR="00735426" w:rsidRPr="00E752EC">
        <w:rPr>
          <w:szCs w:val="28"/>
        </w:rPr>
        <w:t>两</w:t>
      </w:r>
      <w:r w:rsidR="00AF4FAC" w:rsidRPr="00E752EC">
        <w:rPr>
          <w:szCs w:val="28"/>
        </w:rPr>
        <w:t>个方面</w:t>
      </w:r>
      <w:r w:rsidR="008C2480" w:rsidRPr="00E752EC">
        <w:rPr>
          <w:szCs w:val="28"/>
        </w:rPr>
        <w:t>，</w:t>
      </w:r>
      <w:r w:rsidR="00AF4FAC" w:rsidRPr="00E752EC">
        <w:rPr>
          <w:szCs w:val="28"/>
        </w:rPr>
        <w:t>见表</w:t>
      </w:r>
      <w:r w:rsidR="00AF4FAC" w:rsidRPr="00E752EC">
        <w:rPr>
          <w:szCs w:val="28"/>
        </w:rPr>
        <w:t xml:space="preserve"> 2.</w:t>
      </w:r>
      <w:r w:rsidR="005C7D01">
        <w:rPr>
          <w:rFonts w:hint="eastAsia"/>
          <w:szCs w:val="28"/>
        </w:rPr>
        <w:t>9</w:t>
      </w:r>
      <w:r w:rsidR="00AF4FAC" w:rsidRPr="00E752EC">
        <w:rPr>
          <w:szCs w:val="28"/>
        </w:rPr>
        <w:t>-3</w:t>
      </w:r>
      <w:r w:rsidR="00AF4FAC" w:rsidRPr="00E752EC">
        <w:rPr>
          <w:szCs w:val="28"/>
        </w:rPr>
        <w:t>、表</w:t>
      </w:r>
      <w:r w:rsidR="00AF4FAC" w:rsidRPr="00E752EC">
        <w:rPr>
          <w:szCs w:val="28"/>
        </w:rPr>
        <w:t xml:space="preserve"> 2.</w:t>
      </w:r>
      <w:r w:rsidR="005C7D01">
        <w:rPr>
          <w:rFonts w:hint="eastAsia"/>
          <w:szCs w:val="28"/>
        </w:rPr>
        <w:t>9</w:t>
      </w:r>
      <w:r w:rsidR="00AF4FAC" w:rsidRPr="00E752EC">
        <w:rPr>
          <w:szCs w:val="28"/>
        </w:rPr>
        <w:t>-4</w:t>
      </w:r>
      <w:r w:rsidR="00AF4FAC" w:rsidRPr="00E752EC">
        <w:rPr>
          <w:szCs w:val="28"/>
        </w:rPr>
        <w:t>。</w:t>
      </w:r>
      <w:r w:rsidR="00793F28">
        <w:rPr>
          <w:rFonts w:hint="eastAsia"/>
          <w:szCs w:val="28"/>
        </w:rPr>
        <w:t>本项目罐</w:t>
      </w:r>
      <w:r w:rsidR="00793F28">
        <w:rPr>
          <w:rFonts w:hint="eastAsia"/>
          <w:szCs w:val="28"/>
        </w:rPr>
        <w:lastRenderedPageBreak/>
        <w:t>区</w:t>
      </w:r>
      <w:r w:rsidR="00793F28" w:rsidRPr="00793F28">
        <w:rPr>
          <w:rFonts w:hint="eastAsia"/>
          <w:szCs w:val="28"/>
        </w:rPr>
        <w:t>消防泡沫采用液上喷射方式</w:t>
      </w:r>
      <w:r w:rsidR="00793F28">
        <w:rPr>
          <w:rFonts w:hint="eastAsia"/>
          <w:szCs w:val="28"/>
        </w:rPr>
        <w:t>。</w:t>
      </w:r>
    </w:p>
    <w:p w14:paraId="06A86F2E" w14:textId="61F947A3" w:rsidR="00AF4FAC" w:rsidRPr="00E752EC" w:rsidRDefault="00AF4FAC" w:rsidP="00AB27A3">
      <w:pPr>
        <w:pStyle w:val="ad"/>
        <w:keepNext/>
        <w:widowControl w:val="0"/>
      </w:pPr>
      <w:r w:rsidRPr="00E752EC">
        <w:t>表</w:t>
      </w:r>
      <w:r w:rsidRPr="00E752EC">
        <w:t xml:space="preserve"> 2.</w:t>
      </w:r>
      <w:r w:rsidR="005C7D01">
        <w:rPr>
          <w:rFonts w:hint="eastAsia"/>
        </w:rPr>
        <w:t>9</w:t>
      </w:r>
      <w:r w:rsidRPr="00E752EC">
        <w:t xml:space="preserve">-3 </w:t>
      </w:r>
      <w:r w:rsidR="00735426" w:rsidRPr="00E752EC">
        <w:t xml:space="preserve"> </w:t>
      </w:r>
      <w:r w:rsidRPr="00E752EC">
        <w:t>泡沫混合液供给强度和连续供给时间</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129"/>
        <w:gridCol w:w="1276"/>
        <w:gridCol w:w="852"/>
        <w:gridCol w:w="1134"/>
        <w:gridCol w:w="1417"/>
        <w:gridCol w:w="1417"/>
        <w:gridCol w:w="1836"/>
      </w:tblGrid>
      <w:tr w:rsidR="00735426" w:rsidRPr="00014C49" w14:paraId="589609D1" w14:textId="77777777" w:rsidTr="00320609">
        <w:trPr>
          <w:trHeight w:val="544"/>
        </w:trPr>
        <w:tc>
          <w:tcPr>
            <w:tcW w:w="1797" w:type="pct"/>
            <w:gridSpan w:val="3"/>
            <w:vAlign w:val="center"/>
          </w:tcPr>
          <w:p w14:paraId="3FAC59D5" w14:textId="77777777" w:rsidR="00735426" w:rsidRPr="00014C49" w:rsidRDefault="00735426" w:rsidP="0073542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罐体、液体类别</w:t>
            </w:r>
          </w:p>
        </w:tc>
        <w:tc>
          <w:tcPr>
            <w:tcW w:w="626" w:type="pct"/>
            <w:vAlign w:val="center"/>
          </w:tcPr>
          <w:p w14:paraId="34111FF2" w14:textId="1EF810A5" w:rsidR="00735426" w:rsidRPr="00014C49" w:rsidRDefault="00735426" w:rsidP="00735426">
            <w:pPr>
              <w:spacing w:line="240" w:lineRule="auto"/>
              <w:ind w:firstLineChars="0" w:firstLine="0"/>
              <w:jc w:val="center"/>
              <w:rPr>
                <w:rFonts w:ascii="Times New Roman" w:hAnsi="Times New Roman"/>
                <w:b/>
                <w:bCs/>
                <w:sz w:val="21"/>
              </w:rPr>
            </w:pPr>
            <w:r w:rsidRPr="00014C49">
              <w:rPr>
                <w:rFonts w:ascii="Times New Roman" w:hAnsi="Times New Roman"/>
                <w:b/>
                <w:bCs/>
                <w:sz w:val="21"/>
                <w:lang w:eastAsia="zh-CN"/>
              </w:rPr>
              <w:t>泡沫液种类</w:t>
            </w:r>
          </w:p>
        </w:tc>
        <w:tc>
          <w:tcPr>
            <w:tcW w:w="782" w:type="pct"/>
            <w:vAlign w:val="center"/>
          </w:tcPr>
          <w:p w14:paraId="51FF1E90" w14:textId="6656CA33" w:rsidR="00735426" w:rsidRPr="00014C49" w:rsidRDefault="00735426" w:rsidP="0073542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供给强度</w:t>
            </w:r>
            <w:r w:rsidRPr="00014C49">
              <w:rPr>
                <w:rFonts w:ascii="Times New Roman" w:hAnsi="Times New Roman"/>
                <w:b/>
                <w:bCs/>
                <w:sz w:val="21"/>
                <w:lang w:eastAsia="zh-CN"/>
              </w:rPr>
              <w:t xml:space="preserve"> L/</w:t>
            </w:r>
            <w:r w:rsidRPr="00014C49">
              <w:rPr>
                <w:rFonts w:ascii="Times New Roman" w:hAnsi="Times New Roman"/>
                <w:b/>
                <w:bCs/>
                <w:sz w:val="21"/>
                <w:lang w:eastAsia="zh-CN"/>
              </w:rPr>
              <w:t>（</w:t>
            </w:r>
            <w:r w:rsidRPr="00014C49">
              <w:rPr>
                <w:rFonts w:ascii="Times New Roman" w:hAnsi="Times New Roman"/>
                <w:b/>
                <w:bCs/>
                <w:sz w:val="21"/>
                <w:lang w:eastAsia="zh-CN"/>
              </w:rPr>
              <w:t>min·m</w:t>
            </w:r>
            <w:r w:rsidRPr="00014C49">
              <w:rPr>
                <w:rFonts w:ascii="Times New Roman" w:hAnsi="Times New Roman"/>
                <w:b/>
                <w:bCs/>
                <w:sz w:val="21"/>
                <w:vertAlign w:val="superscript"/>
                <w:lang w:eastAsia="zh-CN"/>
              </w:rPr>
              <w:t>2</w:t>
            </w:r>
            <w:r w:rsidRPr="00014C49">
              <w:rPr>
                <w:rFonts w:ascii="Times New Roman" w:hAnsi="Times New Roman"/>
                <w:b/>
                <w:bCs/>
                <w:sz w:val="21"/>
                <w:lang w:eastAsia="zh-CN"/>
              </w:rPr>
              <w:t>）</w:t>
            </w:r>
          </w:p>
        </w:tc>
        <w:tc>
          <w:tcPr>
            <w:tcW w:w="782" w:type="pct"/>
            <w:vAlign w:val="center"/>
          </w:tcPr>
          <w:p w14:paraId="43446084" w14:textId="77777777" w:rsidR="00735426" w:rsidRPr="00014C49" w:rsidRDefault="00735426" w:rsidP="0073542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连续供给时间</w:t>
            </w:r>
          </w:p>
          <w:p w14:paraId="31377881" w14:textId="77777777" w:rsidR="00735426" w:rsidRPr="00014C49" w:rsidRDefault="00735426" w:rsidP="0073542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w:t>
            </w:r>
            <w:r w:rsidRPr="00014C49">
              <w:rPr>
                <w:rFonts w:ascii="Times New Roman" w:hAnsi="Times New Roman"/>
                <w:b/>
                <w:bCs/>
                <w:sz w:val="21"/>
                <w:lang w:eastAsia="zh-CN"/>
              </w:rPr>
              <w:t>min</w:t>
            </w:r>
            <w:r w:rsidRPr="00014C49">
              <w:rPr>
                <w:rFonts w:ascii="Times New Roman" w:hAnsi="Times New Roman"/>
                <w:b/>
                <w:bCs/>
                <w:sz w:val="21"/>
                <w:lang w:eastAsia="zh-CN"/>
              </w:rPr>
              <w:t>）</w:t>
            </w:r>
          </w:p>
        </w:tc>
        <w:tc>
          <w:tcPr>
            <w:tcW w:w="1013" w:type="pct"/>
            <w:vAlign w:val="center"/>
          </w:tcPr>
          <w:p w14:paraId="3816AA75" w14:textId="77777777" w:rsidR="00735426" w:rsidRPr="00014C49" w:rsidRDefault="00735426" w:rsidP="0073542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备注</w:t>
            </w:r>
          </w:p>
        </w:tc>
      </w:tr>
      <w:tr w:rsidR="00735426" w:rsidRPr="00E752EC" w14:paraId="6D441B56" w14:textId="77777777" w:rsidTr="00320609">
        <w:trPr>
          <w:trHeight w:val="565"/>
        </w:trPr>
        <w:tc>
          <w:tcPr>
            <w:tcW w:w="623" w:type="pct"/>
            <w:vAlign w:val="center"/>
          </w:tcPr>
          <w:p w14:paraId="0F03836D" w14:textId="77777777" w:rsidR="00735426" w:rsidRPr="00E752EC" w:rsidRDefault="00735426" w:rsidP="0073542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固定顶罐</w:t>
            </w:r>
          </w:p>
        </w:tc>
        <w:tc>
          <w:tcPr>
            <w:tcW w:w="704" w:type="pct"/>
            <w:vAlign w:val="center"/>
          </w:tcPr>
          <w:p w14:paraId="14D5A0AD" w14:textId="2E9CC229" w:rsidR="00735426" w:rsidRPr="00E752EC" w:rsidRDefault="00735426" w:rsidP="0073542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非水溶性</w:t>
            </w:r>
          </w:p>
        </w:tc>
        <w:tc>
          <w:tcPr>
            <w:tcW w:w="470" w:type="pct"/>
            <w:vAlign w:val="center"/>
          </w:tcPr>
          <w:p w14:paraId="281D91EB" w14:textId="77777777" w:rsidR="00735426" w:rsidRPr="00E752EC" w:rsidRDefault="00735426" w:rsidP="0073542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丙类</w:t>
            </w:r>
          </w:p>
        </w:tc>
        <w:tc>
          <w:tcPr>
            <w:tcW w:w="626" w:type="pct"/>
            <w:vAlign w:val="center"/>
          </w:tcPr>
          <w:p w14:paraId="6A7E967C" w14:textId="7DE0A812" w:rsidR="00735426" w:rsidRPr="00E752EC" w:rsidRDefault="00735426" w:rsidP="00735426">
            <w:pPr>
              <w:spacing w:line="240" w:lineRule="auto"/>
              <w:ind w:firstLineChars="0" w:firstLine="0"/>
              <w:jc w:val="center"/>
              <w:rPr>
                <w:rFonts w:ascii="Times New Roman" w:hAnsi="Times New Roman"/>
                <w:sz w:val="21"/>
              </w:rPr>
            </w:pPr>
            <w:r w:rsidRPr="00E752EC">
              <w:rPr>
                <w:rFonts w:ascii="Times New Roman" w:hAnsi="Times New Roman"/>
                <w:sz w:val="21"/>
                <w:lang w:eastAsia="zh-CN"/>
              </w:rPr>
              <w:t>水成膜</w:t>
            </w:r>
          </w:p>
        </w:tc>
        <w:tc>
          <w:tcPr>
            <w:tcW w:w="782" w:type="pct"/>
            <w:vAlign w:val="center"/>
          </w:tcPr>
          <w:p w14:paraId="1173B599" w14:textId="3C308A89" w:rsidR="00735426" w:rsidRPr="00E752EC" w:rsidRDefault="008C2480" w:rsidP="0073542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6</w:t>
            </w:r>
            <w:r w:rsidR="00735426" w:rsidRPr="00E752EC">
              <w:rPr>
                <w:rFonts w:ascii="Times New Roman" w:hAnsi="Times New Roman"/>
                <w:sz w:val="21"/>
                <w:lang w:eastAsia="zh-CN"/>
              </w:rPr>
              <w:t>.0</w:t>
            </w:r>
          </w:p>
        </w:tc>
        <w:tc>
          <w:tcPr>
            <w:tcW w:w="782" w:type="pct"/>
            <w:vAlign w:val="center"/>
          </w:tcPr>
          <w:p w14:paraId="1F0A5E2A" w14:textId="240E0525" w:rsidR="00735426" w:rsidRPr="00E752EC" w:rsidRDefault="00735426" w:rsidP="0073542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30</w:t>
            </w:r>
          </w:p>
        </w:tc>
        <w:tc>
          <w:tcPr>
            <w:tcW w:w="1013" w:type="pct"/>
            <w:vAlign w:val="center"/>
          </w:tcPr>
          <w:p w14:paraId="6BCB31D8" w14:textId="179DEDF2" w:rsidR="00735426" w:rsidRPr="00E752EC" w:rsidRDefault="00320609" w:rsidP="0073542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保护</w:t>
            </w:r>
            <w:r w:rsidR="00735426" w:rsidRPr="00E752EC">
              <w:rPr>
                <w:rFonts w:ascii="Times New Roman" w:hAnsi="Times New Roman"/>
                <w:sz w:val="21"/>
                <w:lang w:eastAsia="zh-CN"/>
              </w:rPr>
              <w:t>面积按储罐的横截面</w:t>
            </w:r>
            <w:r w:rsidRPr="00E752EC">
              <w:rPr>
                <w:rFonts w:ascii="Times New Roman" w:hAnsi="Times New Roman"/>
                <w:sz w:val="21"/>
                <w:lang w:eastAsia="zh-CN"/>
              </w:rPr>
              <w:t>积确定</w:t>
            </w:r>
          </w:p>
        </w:tc>
      </w:tr>
    </w:tbl>
    <w:p w14:paraId="68D9936C" w14:textId="02A3D1CB" w:rsidR="00AF4FAC" w:rsidRPr="00E752EC" w:rsidRDefault="00AF4FAC" w:rsidP="003046C6">
      <w:pPr>
        <w:pStyle w:val="ad"/>
        <w:keepNext/>
        <w:widowControl w:val="0"/>
        <w:spacing w:beforeLines="50" w:before="170"/>
      </w:pPr>
      <w:r w:rsidRPr="00E752EC">
        <w:t>表</w:t>
      </w:r>
      <w:r w:rsidRPr="00E752EC">
        <w:t xml:space="preserve"> 2.</w:t>
      </w:r>
      <w:r w:rsidR="005C7D01">
        <w:rPr>
          <w:rFonts w:hint="eastAsia"/>
        </w:rPr>
        <w:t>9</w:t>
      </w:r>
      <w:r w:rsidRPr="00E752EC">
        <w:t>-4</w:t>
      </w:r>
      <w:r w:rsidR="003046C6" w:rsidRPr="00E752EC">
        <w:t xml:space="preserve"> </w:t>
      </w:r>
      <w:r w:rsidRPr="00E752EC">
        <w:t xml:space="preserve"> </w:t>
      </w:r>
      <w:r w:rsidRPr="00E752EC">
        <w:t>地上立式油罐消防冷却水</w:t>
      </w:r>
      <w:r w:rsidR="003046C6" w:rsidRPr="00E752EC">
        <w:t>供水范围和</w:t>
      </w:r>
      <w:r w:rsidRPr="00E752EC">
        <w:t>供给强度</w:t>
      </w:r>
    </w:p>
    <w:tbl>
      <w:tblPr>
        <w:tblStyle w:val="TableNormal"/>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65"/>
        <w:gridCol w:w="2267"/>
        <w:gridCol w:w="2267"/>
        <w:gridCol w:w="2262"/>
      </w:tblGrid>
      <w:tr w:rsidR="00AF4FAC" w:rsidRPr="00014C49" w14:paraId="14295815" w14:textId="77777777" w:rsidTr="003046C6">
        <w:trPr>
          <w:trHeight w:val="339"/>
          <w:jc w:val="center"/>
        </w:trPr>
        <w:tc>
          <w:tcPr>
            <w:tcW w:w="1250" w:type="pct"/>
            <w:vAlign w:val="center"/>
          </w:tcPr>
          <w:p w14:paraId="68B17384" w14:textId="3D3153EC" w:rsidR="00AF4FAC" w:rsidRPr="00014C49" w:rsidRDefault="003046C6" w:rsidP="003046C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储罐类别</w:t>
            </w:r>
          </w:p>
        </w:tc>
        <w:tc>
          <w:tcPr>
            <w:tcW w:w="1251" w:type="pct"/>
            <w:vAlign w:val="center"/>
          </w:tcPr>
          <w:p w14:paraId="7AA97DC5" w14:textId="0E4349E1" w:rsidR="00AF4FAC" w:rsidRPr="00014C49" w:rsidRDefault="003046C6" w:rsidP="003046C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消防冷却型式</w:t>
            </w:r>
          </w:p>
        </w:tc>
        <w:tc>
          <w:tcPr>
            <w:tcW w:w="1251" w:type="pct"/>
            <w:vAlign w:val="center"/>
          </w:tcPr>
          <w:p w14:paraId="534AE135" w14:textId="57F9E7B2" w:rsidR="00AF4FAC" w:rsidRPr="00014C49" w:rsidRDefault="00F501BA" w:rsidP="003046C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供水范围</w:t>
            </w:r>
          </w:p>
        </w:tc>
        <w:tc>
          <w:tcPr>
            <w:tcW w:w="1248" w:type="pct"/>
            <w:vAlign w:val="center"/>
          </w:tcPr>
          <w:p w14:paraId="7AAE84CB" w14:textId="77777777" w:rsidR="00AF4FAC" w:rsidRPr="00014C49" w:rsidRDefault="00AF4FAC" w:rsidP="003046C6">
            <w:pPr>
              <w:spacing w:line="240" w:lineRule="auto"/>
              <w:ind w:firstLineChars="0" w:firstLine="0"/>
              <w:jc w:val="center"/>
              <w:rPr>
                <w:rFonts w:ascii="Times New Roman" w:hAnsi="Times New Roman"/>
                <w:b/>
                <w:bCs/>
                <w:sz w:val="21"/>
                <w:lang w:eastAsia="zh-CN"/>
              </w:rPr>
            </w:pPr>
            <w:r w:rsidRPr="00014C49">
              <w:rPr>
                <w:rFonts w:ascii="Times New Roman" w:hAnsi="Times New Roman"/>
                <w:b/>
                <w:bCs/>
                <w:sz w:val="21"/>
                <w:lang w:eastAsia="zh-CN"/>
              </w:rPr>
              <w:t>供水强度</w:t>
            </w:r>
          </w:p>
        </w:tc>
      </w:tr>
      <w:tr w:rsidR="00AF4FAC" w:rsidRPr="00E752EC" w14:paraId="2F9A7A88" w14:textId="77777777" w:rsidTr="003046C6">
        <w:trPr>
          <w:trHeight w:val="340"/>
          <w:jc w:val="center"/>
        </w:trPr>
        <w:tc>
          <w:tcPr>
            <w:tcW w:w="1250" w:type="pct"/>
            <w:vAlign w:val="center"/>
          </w:tcPr>
          <w:p w14:paraId="1124ECAE" w14:textId="38561F95" w:rsidR="00AF4FAC" w:rsidRPr="00E752EC" w:rsidRDefault="00AF4FAC"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着火罐</w:t>
            </w:r>
            <w:r w:rsidR="003046C6" w:rsidRPr="00E752EC">
              <w:rPr>
                <w:rFonts w:ascii="Times New Roman" w:hAnsi="Times New Roman"/>
                <w:sz w:val="21"/>
                <w:lang w:eastAsia="zh-CN"/>
              </w:rPr>
              <w:t>（固定顶）</w:t>
            </w:r>
          </w:p>
        </w:tc>
        <w:tc>
          <w:tcPr>
            <w:tcW w:w="1251" w:type="pct"/>
            <w:vAlign w:val="center"/>
          </w:tcPr>
          <w:p w14:paraId="50989AE3" w14:textId="216D3FEC" w:rsidR="00AF4FAC" w:rsidRPr="00E752EC" w:rsidRDefault="00AF4FAC"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固定</w:t>
            </w:r>
            <w:r w:rsidR="003046C6" w:rsidRPr="00E752EC">
              <w:rPr>
                <w:rFonts w:ascii="Times New Roman" w:hAnsi="Times New Roman"/>
                <w:sz w:val="21"/>
                <w:lang w:eastAsia="zh-CN"/>
              </w:rPr>
              <w:t>式冷却</w:t>
            </w:r>
          </w:p>
        </w:tc>
        <w:tc>
          <w:tcPr>
            <w:tcW w:w="1251" w:type="pct"/>
            <w:vAlign w:val="center"/>
          </w:tcPr>
          <w:p w14:paraId="097AE1D7" w14:textId="77777777" w:rsidR="00AF4FAC" w:rsidRPr="00E752EC" w:rsidRDefault="00AF4FAC"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罐壁表面积</w:t>
            </w:r>
          </w:p>
        </w:tc>
        <w:tc>
          <w:tcPr>
            <w:tcW w:w="1248" w:type="pct"/>
            <w:vAlign w:val="center"/>
          </w:tcPr>
          <w:p w14:paraId="4A36B3BF" w14:textId="77777777" w:rsidR="00AF4FAC" w:rsidRPr="00E752EC" w:rsidRDefault="00AF4FAC"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2.5L/</w:t>
            </w:r>
            <w:r w:rsidRPr="00E752EC">
              <w:rPr>
                <w:rFonts w:ascii="Times New Roman" w:hAnsi="Times New Roman"/>
                <w:sz w:val="21"/>
                <w:lang w:eastAsia="zh-CN"/>
              </w:rPr>
              <w:t>（</w:t>
            </w:r>
            <w:r w:rsidRPr="00E752EC">
              <w:rPr>
                <w:rFonts w:ascii="Times New Roman" w:hAnsi="Times New Roman"/>
                <w:sz w:val="21"/>
                <w:lang w:eastAsia="zh-CN"/>
              </w:rPr>
              <w:t>min·m</w:t>
            </w:r>
            <w:r w:rsidRPr="00E752EC">
              <w:rPr>
                <w:rFonts w:ascii="Times New Roman" w:hAnsi="Times New Roman"/>
                <w:sz w:val="21"/>
                <w:vertAlign w:val="superscript"/>
                <w:lang w:eastAsia="zh-CN"/>
              </w:rPr>
              <w:t>2</w:t>
            </w:r>
            <w:r w:rsidRPr="00E752EC">
              <w:rPr>
                <w:rFonts w:ascii="Times New Roman" w:hAnsi="Times New Roman"/>
                <w:sz w:val="21"/>
                <w:lang w:eastAsia="zh-CN"/>
              </w:rPr>
              <w:t>）</w:t>
            </w:r>
          </w:p>
        </w:tc>
      </w:tr>
      <w:tr w:rsidR="00AF4FAC" w:rsidRPr="00E752EC" w14:paraId="489F65CF" w14:textId="77777777" w:rsidTr="003046C6">
        <w:trPr>
          <w:trHeight w:val="340"/>
          <w:jc w:val="center"/>
        </w:trPr>
        <w:tc>
          <w:tcPr>
            <w:tcW w:w="1250" w:type="pct"/>
            <w:vAlign w:val="center"/>
          </w:tcPr>
          <w:p w14:paraId="545B8C92" w14:textId="21928707" w:rsidR="00AF4FAC" w:rsidRPr="00E752EC" w:rsidRDefault="00F501BA"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相邻</w:t>
            </w:r>
            <w:r w:rsidR="00AF4FAC" w:rsidRPr="00E752EC">
              <w:rPr>
                <w:rFonts w:ascii="Times New Roman" w:hAnsi="Times New Roman"/>
                <w:sz w:val="21"/>
                <w:lang w:eastAsia="zh-CN"/>
              </w:rPr>
              <w:t>罐</w:t>
            </w:r>
            <w:r w:rsidR="003046C6" w:rsidRPr="00E752EC">
              <w:rPr>
                <w:rFonts w:ascii="Times New Roman" w:hAnsi="Times New Roman"/>
                <w:sz w:val="21"/>
                <w:lang w:eastAsia="zh-CN"/>
              </w:rPr>
              <w:t>（固定顶）</w:t>
            </w:r>
          </w:p>
        </w:tc>
        <w:tc>
          <w:tcPr>
            <w:tcW w:w="1251" w:type="pct"/>
            <w:vAlign w:val="center"/>
          </w:tcPr>
          <w:p w14:paraId="572C9CB9" w14:textId="3BA5A807" w:rsidR="00AF4FAC" w:rsidRPr="00E752EC" w:rsidRDefault="003046C6"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固定式冷却</w:t>
            </w:r>
          </w:p>
        </w:tc>
        <w:tc>
          <w:tcPr>
            <w:tcW w:w="1251" w:type="pct"/>
            <w:vAlign w:val="center"/>
          </w:tcPr>
          <w:p w14:paraId="65853D52" w14:textId="77777777" w:rsidR="00AF4FAC" w:rsidRPr="00E752EC" w:rsidRDefault="00AF4FAC"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罐壁表面积的</w:t>
            </w:r>
            <w:r w:rsidRPr="00E752EC">
              <w:rPr>
                <w:rFonts w:ascii="Times New Roman" w:hAnsi="Times New Roman"/>
                <w:sz w:val="21"/>
                <w:lang w:eastAsia="zh-CN"/>
              </w:rPr>
              <w:t xml:space="preserve"> 1/2</w:t>
            </w:r>
          </w:p>
        </w:tc>
        <w:tc>
          <w:tcPr>
            <w:tcW w:w="1248" w:type="pct"/>
            <w:vAlign w:val="center"/>
          </w:tcPr>
          <w:p w14:paraId="438E6401" w14:textId="407EFFBC" w:rsidR="00AF4FAC" w:rsidRPr="00E752EC" w:rsidRDefault="00F501BA" w:rsidP="003046C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w:t>
            </w:r>
            <w:r w:rsidR="00AF4FAC" w:rsidRPr="00E752EC">
              <w:rPr>
                <w:rFonts w:ascii="Times New Roman" w:hAnsi="Times New Roman"/>
                <w:sz w:val="21"/>
                <w:lang w:eastAsia="zh-CN"/>
              </w:rPr>
              <w:t>.0L/</w:t>
            </w:r>
            <w:r w:rsidR="00AF4FAC" w:rsidRPr="00E752EC">
              <w:rPr>
                <w:rFonts w:ascii="Times New Roman" w:hAnsi="Times New Roman"/>
                <w:sz w:val="21"/>
                <w:lang w:eastAsia="zh-CN"/>
              </w:rPr>
              <w:t>（</w:t>
            </w:r>
            <w:r w:rsidR="00AF4FAC" w:rsidRPr="00E752EC">
              <w:rPr>
                <w:rFonts w:ascii="Times New Roman" w:hAnsi="Times New Roman"/>
                <w:sz w:val="21"/>
                <w:lang w:eastAsia="zh-CN"/>
              </w:rPr>
              <w:t>min·m</w:t>
            </w:r>
            <w:r w:rsidR="00AF4FAC" w:rsidRPr="00E752EC">
              <w:rPr>
                <w:rFonts w:ascii="Times New Roman" w:hAnsi="Times New Roman"/>
                <w:sz w:val="21"/>
                <w:vertAlign w:val="superscript"/>
                <w:lang w:eastAsia="zh-CN"/>
              </w:rPr>
              <w:t>2</w:t>
            </w:r>
            <w:r w:rsidR="00AF4FAC" w:rsidRPr="00E752EC">
              <w:rPr>
                <w:rFonts w:ascii="Times New Roman" w:hAnsi="Times New Roman"/>
                <w:sz w:val="21"/>
                <w:lang w:eastAsia="zh-CN"/>
              </w:rPr>
              <w:t>）</w:t>
            </w:r>
          </w:p>
        </w:tc>
      </w:tr>
    </w:tbl>
    <w:p w14:paraId="2611A22C" w14:textId="77777777" w:rsidR="00AF4FAC" w:rsidRPr="00E752EC" w:rsidRDefault="00AF4FAC" w:rsidP="00AF4FAC">
      <w:pPr>
        <w:widowControl w:val="0"/>
        <w:ind w:firstLine="471"/>
        <w:rPr>
          <w:szCs w:val="28"/>
        </w:rPr>
      </w:pPr>
      <w:r w:rsidRPr="00E752EC">
        <w:rPr>
          <w:szCs w:val="28"/>
        </w:rPr>
        <w:t>（</w:t>
      </w:r>
      <w:r w:rsidRPr="00E752EC">
        <w:rPr>
          <w:szCs w:val="28"/>
        </w:rPr>
        <w:t>2</w:t>
      </w:r>
      <w:r w:rsidRPr="00E752EC">
        <w:rPr>
          <w:szCs w:val="28"/>
        </w:rPr>
        <w:t>）消防用水量计算</w:t>
      </w:r>
    </w:p>
    <w:p w14:paraId="4C7F699F" w14:textId="0DFF3E37" w:rsidR="00AF4FAC" w:rsidRPr="00E752EC" w:rsidRDefault="00B35F4C" w:rsidP="00AF4FAC">
      <w:pPr>
        <w:widowControl w:val="0"/>
        <w:ind w:firstLine="471"/>
        <w:rPr>
          <w:szCs w:val="28"/>
        </w:rPr>
      </w:pPr>
      <w:r>
        <w:rPr>
          <w:rFonts w:hint="eastAsia"/>
          <w:szCs w:val="28"/>
        </w:rPr>
        <w:t>涉及企业机密，不予公开</w:t>
      </w:r>
      <w:r w:rsidR="00AF4FAC" w:rsidRPr="00E752EC">
        <w:rPr>
          <w:szCs w:val="28"/>
        </w:rPr>
        <w:t>。</w:t>
      </w:r>
    </w:p>
    <w:p w14:paraId="4F03D167" w14:textId="1AE0A6AE" w:rsidR="00AF4FAC" w:rsidRPr="00E752EC" w:rsidRDefault="00505E0C" w:rsidP="00AF4FAC">
      <w:pPr>
        <w:widowControl w:val="0"/>
        <w:ind w:firstLine="471"/>
        <w:rPr>
          <w:szCs w:val="28"/>
        </w:rPr>
      </w:pPr>
      <w:r w:rsidRPr="00E752EC">
        <w:rPr>
          <w:szCs w:val="28"/>
        </w:rPr>
        <w:t>2</w:t>
      </w:r>
      <w:r w:rsidR="00AF4FAC" w:rsidRPr="00E752EC">
        <w:rPr>
          <w:szCs w:val="28"/>
        </w:rPr>
        <w:t>）码头消防用水量核算</w:t>
      </w:r>
    </w:p>
    <w:p w14:paraId="7EA9A1CF" w14:textId="030EC609" w:rsidR="001D6435" w:rsidRPr="00E752EC" w:rsidRDefault="001D6435" w:rsidP="001D6435">
      <w:pPr>
        <w:widowControl w:val="0"/>
        <w:ind w:firstLine="471"/>
        <w:rPr>
          <w:szCs w:val="28"/>
        </w:rPr>
      </w:pPr>
      <w:r w:rsidRPr="00E752EC">
        <w:rPr>
          <w:szCs w:val="28"/>
        </w:rPr>
        <w:t>根据《油气化工码头设计防火规范》（</w:t>
      </w:r>
      <w:r w:rsidRPr="00E752EC">
        <w:rPr>
          <w:szCs w:val="28"/>
        </w:rPr>
        <w:t>JTS158-2019</w:t>
      </w:r>
      <w:r w:rsidRPr="00E752EC">
        <w:rPr>
          <w:szCs w:val="28"/>
        </w:rPr>
        <w:t>）</w:t>
      </w:r>
      <w:r w:rsidRPr="00E752EC">
        <w:rPr>
          <w:szCs w:val="28"/>
        </w:rPr>
        <w:t xml:space="preserve">7.2.6 </w:t>
      </w:r>
      <w:r w:rsidRPr="00E752EC">
        <w:rPr>
          <w:szCs w:val="28"/>
        </w:rPr>
        <w:t>条的规定，码头消防用水流量，应按冷却水系统用水流量、泡沫混合液用水流量、水幕系统用水流量、水枪用水流量、泡沫枪用水流量之和确定。</w:t>
      </w:r>
    </w:p>
    <w:p w14:paraId="608531AF" w14:textId="77777777" w:rsidR="00AF4FAC" w:rsidRPr="00E752EC" w:rsidRDefault="00AF4FAC" w:rsidP="00AF4FAC">
      <w:pPr>
        <w:widowControl w:val="0"/>
        <w:ind w:firstLine="471"/>
        <w:rPr>
          <w:szCs w:val="28"/>
        </w:rPr>
      </w:pPr>
      <w:r w:rsidRPr="00E752EC">
        <w:rPr>
          <w:szCs w:val="28"/>
        </w:rPr>
        <w:t>（</w:t>
      </w:r>
      <w:r w:rsidRPr="00E752EC">
        <w:rPr>
          <w:szCs w:val="28"/>
        </w:rPr>
        <w:t>1</w:t>
      </w:r>
      <w:r w:rsidRPr="00E752EC">
        <w:rPr>
          <w:szCs w:val="28"/>
        </w:rPr>
        <w:t>）消防水冷却系统</w:t>
      </w:r>
    </w:p>
    <w:p w14:paraId="5EFCB978" w14:textId="04F7D534" w:rsidR="00C128D6" w:rsidRPr="00E752EC" w:rsidRDefault="00AF4FAC" w:rsidP="00AF4FAC">
      <w:pPr>
        <w:widowControl w:val="0"/>
        <w:ind w:firstLine="471"/>
        <w:rPr>
          <w:szCs w:val="28"/>
        </w:rPr>
      </w:pPr>
      <w:r w:rsidRPr="00E752EC">
        <w:rPr>
          <w:szCs w:val="28"/>
        </w:rPr>
        <w:t>根据《</w:t>
      </w:r>
      <w:r w:rsidR="00FF6B0B" w:rsidRPr="00E752EC">
        <w:rPr>
          <w:szCs w:val="28"/>
        </w:rPr>
        <w:t>油气化工</w:t>
      </w:r>
      <w:r w:rsidRPr="00E752EC">
        <w:rPr>
          <w:szCs w:val="28"/>
        </w:rPr>
        <w:t>码头设计</w:t>
      </w:r>
      <w:r w:rsidR="00FF6B0B" w:rsidRPr="00E752EC">
        <w:rPr>
          <w:szCs w:val="28"/>
        </w:rPr>
        <w:t>防火</w:t>
      </w:r>
      <w:r w:rsidRPr="00E752EC">
        <w:rPr>
          <w:szCs w:val="28"/>
        </w:rPr>
        <w:t>规范》（</w:t>
      </w:r>
      <w:r w:rsidRPr="00E752EC">
        <w:rPr>
          <w:szCs w:val="28"/>
        </w:rPr>
        <w:t>JT</w:t>
      </w:r>
      <w:r w:rsidR="00FF6B0B" w:rsidRPr="00E752EC">
        <w:rPr>
          <w:szCs w:val="28"/>
        </w:rPr>
        <w:t>S158</w:t>
      </w:r>
      <w:r w:rsidRPr="00E752EC">
        <w:rPr>
          <w:szCs w:val="28"/>
        </w:rPr>
        <w:t>-</w:t>
      </w:r>
      <w:r w:rsidR="00FF6B0B" w:rsidRPr="00E752EC">
        <w:rPr>
          <w:szCs w:val="28"/>
        </w:rPr>
        <w:t>2019</w:t>
      </w:r>
      <w:r w:rsidRPr="00E752EC">
        <w:rPr>
          <w:szCs w:val="28"/>
        </w:rPr>
        <w:t>）规定</w:t>
      </w:r>
      <w:r w:rsidR="00FF6B0B" w:rsidRPr="00E752EC">
        <w:rPr>
          <w:szCs w:val="28"/>
        </w:rPr>
        <w:t>，</w:t>
      </w:r>
      <w:r w:rsidRPr="00E752EC">
        <w:rPr>
          <w:szCs w:val="28"/>
        </w:rPr>
        <w:t>该码头为装卸丙类油品的三级码头，冷却水供给时间</w:t>
      </w:r>
      <w:r w:rsidR="00C128D6" w:rsidRPr="00E752EC">
        <w:rPr>
          <w:szCs w:val="28"/>
        </w:rPr>
        <w:t>不应小于</w:t>
      </w:r>
      <w:r w:rsidRPr="00E752EC">
        <w:rPr>
          <w:szCs w:val="28"/>
        </w:rPr>
        <w:t xml:space="preserve"> 4h</w:t>
      </w:r>
      <w:r w:rsidRPr="00E752EC">
        <w:rPr>
          <w:szCs w:val="28"/>
        </w:rPr>
        <w:t>，冷却水供给强度</w:t>
      </w:r>
      <w:r w:rsidR="00C128D6" w:rsidRPr="00E752EC">
        <w:rPr>
          <w:szCs w:val="28"/>
        </w:rPr>
        <w:t>不应小于</w:t>
      </w:r>
      <w:r w:rsidRPr="00E752EC">
        <w:rPr>
          <w:szCs w:val="28"/>
        </w:rPr>
        <w:t xml:space="preserve"> 2.5L/min·m</w:t>
      </w:r>
      <w:r w:rsidRPr="00E752EC">
        <w:rPr>
          <w:szCs w:val="28"/>
          <w:vertAlign w:val="superscript"/>
        </w:rPr>
        <w:t>2</w:t>
      </w:r>
      <w:r w:rsidRPr="00E752EC">
        <w:rPr>
          <w:szCs w:val="28"/>
        </w:rPr>
        <w:t>。</w:t>
      </w:r>
      <w:r w:rsidR="00C128D6" w:rsidRPr="00E752EC">
        <w:rPr>
          <w:szCs w:val="28"/>
        </w:rPr>
        <w:t>水幕喷水强度不应小于</w:t>
      </w:r>
      <w:r w:rsidR="00C128D6" w:rsidRPr="00E752EC">
        <w:rPr>
          <w:szCs w:val="28"/>
        </w:rPr>
        <w:t>2L/s·m</w:t>
      </w:r>
      <w:r w:rsidR="00C128D6" w:rsidRPr="00E752EC">
        <w:rPr>
          <w:szCs w:val="28"/>
        </w:rPr>
        <w:t>，工作时间不应小于</w:t>
      </w:r>
      <w:r w:rsidR="00C128D6" w:rsidRPr="00E752EC">
        <w:rPr>
          <w:szCs w:val="28"/>
        </w:rPr>
        <w:t>1h</w:t>
      </w:r>
      <w:r w:rsidR="00ED34FB" w:rsidRPr="00E752EC">
        <w:rPr>
          <w:szCs w:val="28"/>
        </w:rPr>
        <w:t>，每座消防炮塔水幕的总流量不应小于</w:t>
      </w:r>
      <w:r w:rsidR="00ED34FB" w:rsidRPr="00E752EC">
        <w:rPr>
          <w:szCs w:val="28"/>
        </w:rPr>
        <w:t>10L/s</w:t>
      </w:r>
      <w:r w:rsidR="00C128D6" w:rsidRPr="00E752EC">
        <w:rPr>
          <w:szCs w:val="28"/>
        </w:rPr>
        <w:t>。</w:t>
      </w:r>
    </w:p>
    <w:p w14:paraId="5261BE85" w14:textId="1FC18A2E" w:rsidR="00AF4FAC" w:rsidRPr="00E752EC" w:rsidRDefault="00B35F4C" w:rsidP="00AF4FAC">
      <w:pPr>
        <w:widowControl w:val="0"/>
        <w:ind w:firstLine="471"/>
        <w:rPr>
          <w:szCs w:val="28"/>
        </w:rPr>
      </w:pPr>
      <w:r>
        <w:rPr>
          <w:rFonts w:hint="eastAsia"/>
          <w:szCs w:val="28"/>
        </w:rPr>
        <w:t>涉及企业机密，不予公开</w:t>
      </w:r>
      <w:r w:rsidR="00AF4FAC" w:rsidRPr="00E752EC">
        <w:rPr>
          <w:szCs w:val="28"/>
        </w:rPr>
        <w:t>。</w:t>
      </w:r>
    </w:p>
    <w:p w14:paraId="0190E955" w14:textId="77777777" w:rsidR="00505E0C" w:rsidRPr="00E752EC" w:rsidRDefault="00505E0C" w:rsidP="00505E0C">
      <w:pPr>
        <w:widowControl w:val="0"/>
        <w:ind w:firstLine="471"/>
        <w:rPr>
          <w:szCs w:val="28"/>
        </w:rPr>
      </w:pPr>
      <w:r w:rsidRPr="00E752EC">
        <w:rPr>
          <w:szCs w:val="28"/>
        </w:rPr>
        <w:t>（</w:t>
      </w:r>
      <w:r w:rsidRPr="00E752EC">
        <w:rPr>
          <w:szCs w:val="28"/>
        </w:rPr>
        <w:t>2</w:t>
      </w:r>
      <w:r w:rsidRPr="00E752EC">
        <w:rPr>
          <w:szCs w:val="28"/>
        </w:rPr>
        <w:t>）泡沫灭火系统</w:t>
      </w:r>
    </w:p>
    <w:p w14:paraId="2F542026" w14:textId="77777777" w:rsidR="00505E0C" w:rsidRPr="00E752EC" w:rsidRDefault="00505E0C" w:rsidP="00505E0C">
      <w:pPr>
        <w:widowControl w:val="0"/>
        <w:ind w:firstLine="471"/>
        <w:rPr>
          <w:szCs w:val="28"/>
        </w:rPr>
      </w:pPr>
      <w:r w:rsidRPr="00E752EC">
        <w:rPr>
          <w:szCs w:val="28"/>
        </w:rPr>
        <w:t>本项目泡沫灭火系统为低倍数泡沫灭火系统，采用</w:t>
      </w:r>
      <w:r w:rsidRPr="00E752EC">
        <w:rPr>
          <w:szCs w:val="28"/>
        </w:rPr>
        <w:t>6%</w:t>
      </w:r>
      <w:r w:rsidRPr="00E752EC">
        <w:rPr>
          <w:szCs w:val="28"/>
        </w:rPr>
        <w:t>的水成膜泡沫。根据《油气化工码头设计防火规范》（</w:t>
      </w:r>
      <w:r w:rsidRPr="00E752EC">
        <w:rPr>
          <w:szCs w:val="28"/>
        </w:rPr>
        <w:t>JTS158-2019</w:t>
      </w:r>
      <w:r w:rsidRPr="00E752EC">
        <w:rPr>
          <w:szCs w:val="28"/>
        </w:rPr>
        <w:t>），泡沫混合液供给强度为</w:t>
      </w:r>
      <w:r w:rsidRPr="00E752EC">
        <w:rPr>
          <w:szCs w:val="28"/>
        </w:rPr>
        <w:t xml:space="preserve"> 8.0L/min.m</w:t>
      </w:r>
      <w:r w:rsidRPr="00E752EC">
        <w:rPr>
          <w:szCs w:val="28"/>
          <w:vertAlign w:val="superscript"/>
        </w:rPr>
        <w:t>2</w:t>
      </w:r>
      <w:r w:rsidRPr="00E752EC">
        <w:rPr>
          <w:szCs w:val="28"/>
        </w:rPr>
        <w:t>，供给时间按</w:t>
      </w:r>
      <w:r w:rsidRPr="00E752EC">
        <w:rPr>
          <w:szCs w:val="28"/>
        </w:rPr>
        <w:t xml:space="preserve"> 45min </w:t>
      </w:r>
      <w:r w:rsidRPr="00E752EC">
        <w:rPr>
          <w:szCs w:val="28"/>
        </w:rPr>
        <w:t>计，灭火面积为设计船型最大船舱面积。计算结果如下：</w:t>
      </w:r>
    </w:p>
    <w:p w14:paraId="1C6BF87C" w14:textId="11DC26B6" w:rsidR="00AF4FAC" w:rsidRPr="00E752EC" w:rsidRDefault="00B35F4C" w:rsidP="00AF4FAC">
      <w:pPr>
        <w:widowControl w:val="0"/>
        <w:ind w:firstLine="471"/>
        <w:rPr>
          <w:szCs w:val="28"/>
        </w:rPr>
      </w:pPr>
      <w:r>
        <w:rPr>
          <w:rFonts w:hint="eastAsia"/>
          <w:szCs w:val="28"/>
        </w:rPr>
        <w:t>涉及企业机密，不予公开</w:t>
      </w:r>
      <w:r w:rsidR="00AF4FAC" w:rsidRPr="00E752EC">
        <w:rPr>
          <w:szCs w:val="28"/>
        </w:rPr>
        <w:t>。</w:t>
      </w:r>
    </w:p>
    <w:p w14:paraId="7528695C" w14:textId="7C2DDC7F" w:rsidR="00AF4FAC" w:rsidRPr="00E752EC" w:rsidRDefault="00D342CA" w:rsidP="00D342CA">
      <w:pPr>
        <w:pStyle w:val="3"/>
      </w:pPr>
      <w:r w:rsidRPr="00E752EC">
        <w:t>消防</w:t>
      </w:r>
      <w:r w:rsidR="00AF4FAC" w:rsidRPr="00E752EC">
        <w:t>道路</w:t>
      </w:r>
    </w:p>
    <w:p w14:paraId="2A5EF718" w14:textId="77777777" w:rsidR="00AF4FAC" w:rsidRPr="00E752EC" w:rsidRDefault="00AF4FAC" w:rsidP="00AF4FAC">
      <w:pPr>
        <w:widowControl w:val="0"/>
        <w:ind w:firstLine="471"/>
        <w:rPr>
          <w:szCs w:val="28"/>
        </w:rPr>
      </w:pPr>
      <w:r w:rsidRPr="00E752EC">
        <w:rPr>
          <w:szCs w:val="28"/>
        </w:rPr>
        <w:t>本项目罐区设有环形消防道路，罐区周边的消防道路宽度均为</w:t>
      </w:r>
      <w:r w:rsidRPr="00E752EC">
        <w:rPr>
          <w:szCs w:val="28"/>
        </w:rPr>
        <w:t xml:space="preserve"> 6m</w:t>
      </w:r>
      <w:r w:rsidRPr="00E752EC">
        <w:rPr>
          <w:szCs w:val="28"/>
        </w:rPr>
        <w:t>，消防通道转弯半径</w:t>
      </w:r>
      <w:r w:rsidRPr="00E752EC">
        <w:rPr>
          <w:szCs w:val="28"/>
        </w:rPr>
        <w:t>≥12m</w:t>
      </w:r>
      <w:r w:rsidRPr="00E752EC">
        <w:rPr>
          <w:szCs w:val="28"/>
        </w:rPr>
        <w:t>，制定了罐区周边安全撤离通道的平面示意图。该示意图明确了罐区周边的控制、值班等人员较为密集的场所在事故状况下进行安全疏散的路线。</w:t>
      </w:r>
    </w:p>
    <w:p w14:paraId="3B053A69" w14:textId="5C9E8005" w:rsidR="00AF4FAC" w:rsidRDefault="00AF4FAC" w:rsidP="00AF4FAC">
      <w:pPr>
        <w:widowControl w:val="0"/>
        <w:ind w:firstLine="471"/>
        <w:rPr>
          <w:szCs w:val="28"/>
        </w:rPr>
      </w:pPr>
      <w:r w:rsidRPr="00E752EC">
        <w:rPr>
          <w:szCs w:val="28"/>
        </w:rPr>
        <w:t>通往码头的道路布置在引堤上，道路</w:t>
      </w:r>
      <w:r w:rsidR="00E950C9" w:rsidRPr="00E752EC">
        <w:rPr>
          <w:szCs w:val="28"/>
        </w:rPr>
        <w:t>最窄处</w:t>
      </w:r>
      <w:r w:rsidRPr="00E752EC">
        <w:rPr>
          <w:szCs w:val="28"/>
        </w:rPr>
        <w:t>宽</w:t>
      </w:r>
      <w:r w:rsidR="00E950C9" w:rsidRPr="00E752EC">
        <w:rPr>
          <w:szCs w:val="28"/>
        </w:rPr>
        <w:t>8</w:t>
      </w:r>
      <w:r w:rsidRPr="00E752EC">
        <w:rPr>
          <w:szCs w:val="28"/>
        </w:rPr>
        <w:t>m</w:t>
      </w:r>
      <w:r w:rsidRPr="00E752EC">
        <w:rPr>
          <w:szCs w:val="28"/>
        </w:rPr>
        <w:t>，其外侧为挡浪墙，平时主要供操</w:t>
      </w:r>
      <w:r w:rsidRPr="00E752EC">
        <w:rPr>
          <w:szCs w:val="28"/>
        </w:rPr>
        <w:lastRenderedPageBreak/>
        <w:t>作和维修人员使用，紧急情况时可通过消防车辆</w:t>
      </w:r>
      <w:r w:rsidR="00302203" w:rsidRPr="00E752EC">
        <w:rPr>
          <w:szCs w:val="28"/>
        </w:rPr>
        <w:t>。</w:t>
      </w:r>
    </w:p>
    <w:p w14:paraId="5D9F88BA" w14:textId="2C4D3A8E" w:rsidR="003F269E" w:rsidRPr="00E752EC" w:rsidRDefault="003F269E" w:rsidP="003F269E">
      <w:pPr>
        <w:pStyle w:val="3"/>
      </w:pPr>
      <w:r w:rsidRPr="00E752EC">
        <w:t>消防</w:t>
      </w:r>
      <w:r>
        <w:rPr>
          <w:rFonts w:hint="eastAsia"/>
        </w:rPr>
        <w:t>巡查检查</w:t>
      </w:r>
    </w:p>
    <w:p w14:paraId="2CA57650" w14:textId="546FBBAA" w:rsidR="009C02E2" w:rsidRDefault="009C02E2" w:rsidP="00D83D7A">
      <w:pPr>
        <w:widowControl w:val="0"/>
        <w:ind w:firstLine="471"/>
        <w:rPr>
          <w:szCs w:val="28"/>
        </w:rPr>
      </w:pPr>
      <w:r>
        <w:rPr>
          <w:rFonts w:hint="eastAsia"/>
          <w:szCs w:val="28"/>
        </w:rPr>
        <w:t>船舶中心制定有消防巡查检查管理规定，港务管理中心相关岗位人员每日检查柴油机启动电池电量是否充足，消防水池水位是否正常，消防泵、消防管线、消火栓等是否完好</w:t>
      </w:r>
      <w:r w:rsidR="00A844B9">
        <w:rPr>
          <w:rFonts w:hint="eastAsia"/>
          <w:szCs w:val="28"/>
        </w:rPr>
        <w:t>；每周对消防水泵进行一次启动试验，检查柴油机油箱油量等；</w:t>
      </w:r>
      <w:r>
        <w:rPr>
          <w:rFonts w:hint="eastAsia"/>
          <w:szCs w:val="28"/>
        </w:rPr>
        <w:t>每半月对消防器材进行检查，检查灭火器压力是否在正常范围内，外观是否完好，并填写记录卡</w:t>
      </w:r>
      <w:r w:rsidR="00A844B9">
        <w:rPr>
          <w:rFonts w:hint="eastAsia"/>
          <w:szCs w:val="28"/>
        </w:rPr>
        <w:t>。</w:t>
      </w:r>
    </w:p>
    <w:p w14:paraId="63BBE590" w14:textId="3AD9D001" w:rsidR="00D83D7A" w:rsidRPr="00E752EC" w:rsidRDefault="00D83D7A" w:rsidP="00D83D7A">
      <w:pPr>
        <w:widowControl w:val="0"/>
        <w:ind w:firstLine="471"/>
        <w:rPr>
          <w:szCs w:val="28"/>
        </w:rPr>
      </w:pPr>
      <w:r>
        <w:rPr>
          <w:rFonts w:hint="eastAsia"/>
          <w:szCs w:val="28"/>
        </w:rPr>
        <w:t>船舶中心委托中石化胜利建设工程有限公司每月对成品油库、码头消防设施进行维护保养，确保系统运行正常，并出具《消防设施进行维护保养报告书》，维保对象包括：消防水源、消火栓系统、泡沫灭火系统、消防应急照明和疏散指示系统、气体报警系统等。</w:t>
      </w:r>
    </w:p>
    <w:p w14:paraId="6E0B2F84" w14:textId="3E0FAFFD" w:rsidR="00C80E71" w:rsidRPr="00E752EC" w:rsidRDefault="00C80E71" w:rsidP="00C80E71">
      <w:pPr>
        <w:pStyle w:val="2"/>
        <w:keepNext w:val="0"/>
        <w:keepLines w:val="0"/>
        <w:spacing w:beforeLines="0" w:before="0" w:afterLines="0" w:after="0"/>
      </w:pPr>
      <w:bookmarkStart w:id="37" w:name="_Toc177560045"/>
      <w:r w:rsidRPr="00E752EC">
        <w:t>公用工程及辅助设施</w:t>
      </w:r>
      <w:bookmarkEnd w:id="37"/>
    </w:p>
    <w:p w14:paraId="3E2AC6ED" w14:textId="2EBA3386" w:rsidR="00C80E71" w:rsidRPr="00E752EC" w:rsidRDefault="00C80E71" w:rsidP="00C80E71">
      <w:pPr>
        <w:pStyle w:val="3"/>
        <w:keepNext w:val="0"/>
        <w:keepLines w:val="0"/>
      </w:pPr>
      <w:r w:rsidRPr="00E752EC">
        <w:t>供配电系统</w:t>
      </w:r>
    </w:p>
    <w:p w14:paraId="72EF0C6C" w14:textId="77777777" w:rsidR="00C80E71" w:rsidRPr="00E752EC" w:rsidRDefault="00C80E71" w:rsidP="00C80E71">
      <w:pPr>
        <w:widowControl w:val="0"/>
        <w:ind w:firstLine="471"/>
        <w:rPr>
          <w:szCs w:val="28"/>
        </w:rPr>
      </w:pPr>
      <w:r w:rsidRPr="00E752EC">
        <w:rPr>
          <w:szCs w:val="28"/>
        </w:rPr>
        <w:t>1</w:t>
      </w:r>
      <w:r w:rsidRPr="00E752EC">
        <w:rPr>
          <w:szCs w:val="28"/>
        </w:rPr>
        <w:t>）库区供配电与照明</w:t>
      </w:r>
    </w:p>
    <w:p w14:paraId="57BC7449" w14:textId="77777777" w:rsidR="00C80E71" w:rsidRPr="00E752EC" w:rsidRDefault="00C80E71" w:rsidP="00C80E71">
      <w:pPr>
        <w:widowControl w:val="0"/>
        <w:ind w:firstLine="471"/>
        <w:rPr>
          <w:szCs w:val="28"/>
        </w:rPr>
      </w:pPr>
      <w:r w:rsidRPr="00E752EC">
        <w:rPr>
          <w:szCs w:val="28"/>
        </w:rPr>
        <w:t>（</w:t>
      </w:r>
      <w:r w:rsidRPr="00E752EC">
        <w:rPr>
          <w:szCs w:val="28"/>
        </w:rPr>
        <w:t>1</w:t>
      </w:r>
      <w:r w:rsidRPr="00E752EC">
        <w:rPr>
          <w:szCs w:val="28"/>
        </w:rPr>
        <w:t>）供电电源</w:t>
      </w:r>
    </w:p>
    <w:p w14:paraId="0B89CEC5" w14:textId="07E7135C" w:rsidR="00C80E71" w:rsidRPr="00E752EC" w:rsidRDefault="00C80E71" w:rsidP="00C80E71">
      <w:pPr>
        <w:widowControl w:val="0"/>
        <w:ind w:firstLine="471"/>
        <w:rPr>
          <w:szCs w:val="28"/>
        </w:rPr>
      </w:pPr>
      <w:r w:rsidRPr="00E752EC">
        <w:rPr>
          <w:szCs w:val="28"/>
        </w:rPr>
        <w:t>项目使用的电压为</w:t>
      </w:r>
      <w:r w:rsidRPr="00E752EC">
        <w:rPr>
          <w:szCs w:val="28"/>
        </w:rPr>
        <w:t xml:space="preserve"> 380/220V</w:t>
      </w:r>
      <w:r w:rsidRPr="00E752EC">
        <w:rPr>
          <w:szCs w:val="28"/>
        </w:rPr>
        <w:t>，设有油库、泵房两个配电室。库内动力设备部采用</w:t>
      </w:r>
      <w:r w:rsidRPr="00E752EC">
        <w:rPr>
          <w:szCs w:val="28"/>
        </w:rPr>
        <w:t xml:space="preserve">380V </w:t>
      </w:r>
      <w:r w:rsidRPr="00E752EC">
        <w:rPr>
          <w:szCs w:val="28"/>
        </w:rPr>
        <w:t>电压，电机全部为防爆电机，办公区内采用</w:t>
      </w:r>
      <w:r w:rsidRPr="00E752EC">
        <w:rPr>
          <w:szCs w:val="28"/>
        </w:rPr>
        <w:t xml:space="preserve"> 220V </w:t>
      </w:r>
      <w:r w:rsidRPr="00E752EC">
        <w:rPr>
          <w:szCs w:val="28"/>
        </w:rPr>
        <w:t>电压。</w:t>
      </w:r>
    </w:p>
    <w:p w14:paraId="40CE1124" w14:textId="77777777" w:rsidR="00C80E71" w:rsidRPr="00E752EC" w:rsidRDefault="00C80E71" w:rsidP="00C80E71">
      <w:pPr>
        <w:widowControl w:val="0"/>
        <w:ind w:firstLine="471"/>
        <w:rPr>
          <w:szCs w:val="28"/>
        </w:rPr>
      </w:pPr>
      <w:r w:rsidRPr="00E752EC">
        <w:rPr>
          <w:szCs w:val="28"/>
        </w:rPr>
        <w:t>（</w:t>
      </w:r>
      <w:r w:rsidRPr="00E752EC">
        <w:rPr>
          <w:szCs w:val="28"/>
        </w:rPr>
        <w:t>2</w:t>
      </w:r>
      <w:r w:rsidRPr="00E752EC">
        <w:rPr>
          <w:szCs w:val="28"/>
        </w:rPr>
        <w:t>）用电负荷</w:t>
      </w:r>
    </w:p>
    <w:p w14:paraId="58A21073" w14:textId="46DE67DE" w:rsidR="00C80E71" w:rsidRPr="00E752EC" w:rsidRDefault="00C80E71" w:rsidP="00C80E71">
      <w:pPr>
        <w:widowControl w:val="0"/>
        <w:ind w:firstLine="471"/>
        <w:rPr>
          <w:szCs w:val="28"/>
        </w:rPr>
      </w:pPr>
      <w:r w:rsidRPr="00E752EC">
        <w:rPr>
          <w:szCs w:val="28"/>
        </w:rPr>
        <w:t>根据《供配电系统设计规范》（</w:t>
      </w:r>
      <w:r w:rsidRPr="00E752EC">
        <w:rPr>
          <w:szCs w:val="28"/>
        </w:rPr>
        <w:t>GB50052-2009</w:t>
      </w:r>
      <w:r w:rsidRPr="00E752EC">
        <w:rPr>
          <w:szCs w:val="28"/>
        </w:rPr>
        <w:t>）和《石油库设计规范》（</w:t>
      </w:r>
      <w:r w:rsidRPr="00E752EC">
        <w:rPr>
          <w:szCs w:val="28"/>
        </w:rPr>
        <w:t>GB50074-2014</w:t>
      </w:r>
      <w:r w:rsidRPr="00E752EC">
        <w:rPr>
          <w:szCs w:val="28"/>
        </w:rPr>
        <w:t>）规定，船舶中心成品油库属于企业自备四级成品油库，该库区生产用电为三级负荷。</w:t>
      </w:r>
    </w:p>
    <w:p w14:paraId="5C5DE47E" w14:textId="7E28FE1D" w:rsidR="00C80E71" w:rsidRPr="00E752EC" w:rsidRDefault="00C80E71" w:rsidP="00C80E71">
      <w:pPr>
        <w:widowControl w:val="0"/>
        <w:ind w:firstLine="471"/>
        <w:rPr>
          <w:szCs w:val="28"/>
        </w:rPr>
      </w:pPr>
      <w:r w:rsidRPr="00E752EC">
        <w:rPr>
          <w:szCs w:val="28"/>
        </w:rPr>
        <w:t>可燃气体和有毒气体检测报警系统的气体探测器、报警控制单元、现场警报器</w:t>
      </w:r>
      <w:r w:rsidR="00C56168">
        <w:rPr>
          <w:rFonts w:hint="eastAsia"/>
          <w:szCs w:val="28"/>
        </w:rPr>
        <w:t>及</w:t>
      </w:r>
      <w:r w:rsidR="00C56168">
        <w:rPr>
          <w:rFonts w:hint="eastAsia"/>
          <w:szCs w:val="28"/>
        </w:rPr>
        <w:t>PLC</w:t>
      </w:r>
      <w:r w:rsidR="00C56168">
        <w:rPr>
          <w:rFonts w:hint="eastAsia"/>
          <w:szCs w:val="28"/>
        </w:rPr>
        <w:t>机柜</w:t>
      </w:r>
      <w:r w:rsidRPr="00E752EC">
        <w:rPr>
          <w:szCs w:val="28"/>
        </w:rPr>
        <w:t>等的供电负荷，均采用</w:t>
      </w:r>
      <w:r w:rsidRPr="00E752EC">
        <w:rPr>
          <w:szCs w:val="28"/>
        </w:rPr>
        <w:t xml:space="preserve"> UPS </w:t>
      </w:r>
      <w:r w:rsidRPr="00E752EC">
        <w:rPr>
          <w:szCs w:val="28"/>
        </w:rPr>
        <w:t>电源装置供电</w:t>
      </w:r>
      <w:r w:rsidR="00D85C0E">
        <w:rPr>
          <w:rFonts w:hint="eastAsia"/>
          <w:szCs w:val="28"/>
        </w:rPr>
        <w:t>，</w:t>
      </w:r>
      <w:r w:rsidR="00D85C0E" w:rsidRPr="00D85C0E">
        <w:rPr>
          <w:rFonts w:hint="eastAsia"/>
          <w:szCs w:val="28"/>
        </w:rPr>
        <w:t>U</w:t>
      </w:r>
      <w:r w:rsidR="00D85C0E">
        <w:rPr>
          <w:rFonts w:hint="eastAsia"/>
          <w:szCs w:val="28"/>
        </w:rPr>
        <w:t>PS</w:t>
      </w:r>
      <w:r w:rsidR="00D85C0E" w:rsidRPr="00D85C0E">
        <w:rPr>
          <w:rFonts w:hint="eastAsia"/>
          <w:szCs w:val="28"/>
        </w:rPr>
        <w:t>供电时间</w:t>
      </w:r>
      <w:r w:rsidR="00D85C0E" w:rsidRPr="00D85C0E">
        <w:rPr>
          <w:rFonts w:hint="eastAsia"/>
          <w:szCs w:val="28"/>
        </w:rPr>
        <w:t>90</w:t>
      </w:r>
      <w:r w:rsidR="00D85C0E" w:rsidRPr="00D85C0E">
        <w:rPr>
          <w:rFonts w:hint="eastAsia"/>
          <w:szCs w:val="28"/>
        </w:rPr>
        <w:t>分钟</w:t>
      </w:r>
      <w:r w:rsidR="00216BBC">
        <w:rPr>
          <w:rFonts w:hint="eastAsia"/>
          <w:szCs w:val="28"/>
        </w:rPr>
        <w:t>，满足</w:t>
      </w:r>
      <w:r w:rsidR="00216BBC" w:rsidRPr="00E752EC">
        <w:rPr>
          <w:szCs w:val="28"/>
        </w:rPr>
        <w:t>《石油库设计规范》（</w:t>
      </w:r>
      <w:r w:rsidR="00216BBC" w:rsidRPr="00E752EC">
        <w:rPr>
          <w:szCs w:val="28"/>
        </w:rPr>
        <w:t>GB50074-2014</w:t>
      </w:r>
      <w:r w:rsidR="00216BBC" w:rsidRPr="00E752EC">
        <w:rPr>
          <w:szCs w:val="28"/>
        </w:rPr>
        <w:t>）</w:t>
      </w:r>
      <w:r w:rsidR="00216BBC">
        <w:rPr>
          <w:rFonts w:hint="eastAsia"/>
          <w:szCs w:val="28"/>
        </w:rPr>
        <w:t>的要求</w:t>
      </w:r>
      <w:r w:rsidRPr="00E752EC">
        <w:rPr>
          <w:szCs w:val="28"/>
        </w:rPr>
        <w:t>。</w:t>
      </w:r>
    </w:p>
    <w:p w14:paraId="17ECAF3B" w14:textId="1ED54792" w:rsidR="00C80E71" w:rsidRPr="00E752EC" w:rsidRDefault="00C80E71" w:rsidP="00C80E71">
      <w:pPr>
        <w:widowControl w:val="0"/>
        <w:ind w:firstLine="471"/>
        <w:rPr>
          <w:szCs w:val="28"/>
        </w:rPr>
      </w:pPr>
      <w:r w:rsidRPr="00E752EC">
        <w:rPr>
          <w:szCs w:val="28"/>
        </w:rPr>
        <w:t>泡沫供水泵、消防水泵采用电泵，此类消防设施用电负荷等级为二级，并在消防水站内配备有一台柴油发电机组</w:t>
      </w:r>
      <w:r w:rsidRPr="00E752EC">
        <w:rPr>
          <w:szCs w:val="28"/>
        </w:rPr>
        <w:t xml:space="preserve"> 1 </w:t>
      </w:r>
      <w:r w:rsidRPr="00E752EC">
        <w:rPr>
          <w:szCs w:val="28"/>
        </w:rPr>
        <w:t>套，作为备用电源。应急发电机组容量</w:t>
      </w:r>
      <w:r w:rsidRPr="00E752EC">
        <w:rPr>
          <w:szCs w:val="28"/>
        </w:rPr>
        <w:t xml:space="preserve"> 662kW</w:t>
      </w:r>
      <w:r w:rsidRPr="00E752EC">
        <w:rPr>
          <w:szCs w:val="28"/>
        </w:rPr>
        <w:t>，能够满足应急用电容量需要。</w:t>
      </w:r>
    </w:p>
    <w:p w14:paraId="421F3835" w14:textId="0BE0FA38" w:rsidR="00C80E71" w:rsidRPr="00E752EC" w:rsidRDefault="00C80E71" w:rsidP="00C80E71">
      <w:pPr>
        <w:widowControl w:val="0"/>
        <w:ind w:firstLine="471"/>
        <w:rPr>
          <w:szCs w:val="28"/>
        </w:rPr>
      </w:pPr>
      <w:r w:rsidRPr="00E752EC">
        <w:rPr>
          <w:szCs w:val="28"/>
        </w:rPr>
        <w:t>柴油发电机柴油储备量满足发电机连续运转</w:t>
      </w:r>
      <w:r w:rsidRPr="00E752EC">
        <w:rPr>
          <w:szCs w:val="28"/>
        </w:rPr>
        <w:t xml:space="preserve"> 8h </w:t>
      </w:r>
      <w:r w:rsidRPr="00E752EC">
        <w:rPr>
          <w:szCs w:val="28"/>
        </w:rPr>
        <w:t>以上需求，满足《油气化工码头设计</w:t>
      </w:r>
      <w:r w:rsidR="008D3118" w:rsidRPr="00E752EC">
        <w:rPr>
          <w:szCs w:val="28"/>
        </w:rPr>
        <w:t>防火</w:t>
      </w:r>
      <w:r w:rsidRPr="00E752EC">
        <w:rPr>
          <w:szCs w:val="28"/>
        </w:rPr>
        <w:t>规范》（</w:t>
      </w:r>
      <w:r w:rsidRPr="00E752EC">
        <w:rPr>
          <w:szCs w:val="28"/>
        </w:rPr>
        <w:t>JTS158-2019</w:t>
      </w:r>
      <w:r w:rsidRPr="00E752EC">
        <w:rPr>
          <w:szCs w:val="28"/>
        </w:rPr>
        <w:t>）</w:t>
      </w:r>
      <w:r w:rsidRPr="00E752EC">
        <w:rPr>
          <w:szCs w:val="28"/>
        </w:rPr>
        <w:t xml:space="preserve">7.5.11 </w:t>
      </w:r>
      <w:r w:rsidRPr="00E752EC">
        <w:rPr>
          <w:szCs w:val="28"/>
        </w:rPr>
        <w:t>条：采用柴油机作为动力源时，消防水泵的柴油机油料储备量应能满足机组连续运转不小于</w:t>
      </w:r>
      <w:r w:rsidRPr="00E752EC">
        <w:rPr>
          <w:szCs w:val="28"/>
        </w:rPr>
        <w:t xml:space="preserve"> 6h </w:t>
      </w:r>
      <w:r w:rsidRPr="00E752EC">
        <w:rPr>
          <w:szCs w:val="28"/>
        </w:rPr>
        <w:t>的要求，泡沫消防水泵的柴油机油料储备量应能满足机组连续运转不小于</w:t>
      </w:r>
      <w:r w:rsidRPr="00E752EC">
        <w:rPr>
          <w:szCs w:val="28"/>
        </w:rPr>
        <w:t xml:space="preserve"> 1h </w:t>
      </w:r>
      <w:r w:rsidRPr="00E752EC">
        <w:rPr>
          <w:szCs w:val="28"/>
        </w:rPr>
        <w:t>的要求。</w:t>
      </w:r>
    </w:p>
    <w:p w14:paraId="42BC3081" w14:textId="77777777" w:rsidR="00C80E71" w:rsidRPr="00E752EC" w:rsidRDefault="00C80E71" w:rsidP="00C80E71">
      <w:pPr>
        <w:widowControl w:val="0"/>
        <w:ind w:firstLine="471"/>
        <w:rPr>
          <w:szCs w:val="28"/>
        </w:rPr>
      </w:pPr>
      <w:r w:rsidRPr="00E752EC">
        <w:rPr>
          <w:szCs w:val="28"/>
        </w:rPr>
        <w:lastRenderedPageBreak/>
        <w:t>（</w:t>
      </w:r>
      <w:r w:rsidRPr="00E752EC">
        <w:rPr>
          <w:szCs w:val="28"/>
        </w:rPr>
        <w:t>3</w:t>
      </w:r>
      <w:r w:rsidRPr="00E752EC">
        <w:rPr>
          <w:szCs w:val="28"/>
        </w:rPr>
        <w:t>）装置环境特征及电气设备选型</w:t>
      </w:r>
    </w:p>
    <w:p w14:paraId="489DAA3E" w14:textId="77777777" w:rsidR="00C80E71" w:rsidRPr="00E752EC" w:rsidRDefault="00C80E71" w:rsidP="00C80E71">
      <w:pPr>
        <w:widowControl w:val="0"/>
        <w:ind w:firstLine="471"/>
        <w:rPr>
          <w:szCs w:val="28"/>
        </w:rPr>
      </w:pPr>
      <w:r w:rsidRPr="00E752EC">
        <w:rPr>
          <w:szCs w:val="28"/>
        </w:rPr>
        <w:t>油品码头、库区用于爆炸危险区域选用的电气设备防爆等级为</w:t>
      </w:r>
      <w:r w:rsidRPr="00E752EC">
        <w:rPr>
          <w:szCs w:val="28"/>
        </w:rPr>
        <w:t xml:space="preserve"> ExdⅡBT4</w:t>
      </w:r>
      <w:r w:rsidRPr="00E752EC">
        <w:rPr>
          <w:szCs w:val="28"/>
        </w:rPr>
        <w:t>。</w:t>
      </w:r>
    </w:p>
    <w:p w14:paraId="7A68BF5C" w14:textId="75AFD329" w:rsidR="00C80E71" w:rsidRPr="00E752EC" w:rsidRDefault="00C80E71" w:rsidP="00C80E71">
      <w:pPr>
        <w:widowControl w:val="0"/>
        <w:ind w:firstLine="471"/>
        <w:rPr>
          <w:szCs w:val="28"/>
        </w:rPr>
      </w:pPr>
      <w:r w:rsidRPr="00E752EC">
        <w:rPr>
          <w:szCs w:val="28"/>
        </w:rPr>
        <w:t>根据《爆炸危险环境电力装置设计规范》（</w:t>
      </w:r>
      <w:r w:rsidRPr="00E752EC">
        <w:rPr>
          <w:szCs w:val="28"/>
        </w:rPr>
        <w:t>GB50058-2014</w:t>
      </w:r>
      <w:r w:rsidRPr="00E752EC">
        <w:rPr>
          <w:szCs w:val="28"/>
        </w:rPr>
        <w:t>），柴油的防爆等级为</w:t>
      </w:r>
      <w:r w:rsidRPr="00E752EC">
        <w:rPr>
          <w:szCs w:val="28"/>
        </w:rPr>
        <w:t xml:space="preserve">ExdⅡA </w:t>
      </w:r>
      <w:r w:rsidRPr="00E752EC">
        <w:rPr>
          <w:szCs w:val="28"/>
        </w:rPr>
        <w:t>级</w:t>
      </w:r>
      <w:r w:rsidRPr="00E752EC">
        <w:rPr>
          <w:szCs w:val="28"/>
        </w:rPr>
        <w:t xml:space="preserve"> T3 </w:t>
      </w:r>
      <w:r w:rsidRPr="00E752EC">
        <w:rPr>
          <w:szCs w:val="28"/>
        </w:rPr>
        <w:t>组。</w:t>
      </w:r>
    </w:p>
    <w:p w14:paraId="1F823458" w14:textId="77777777" w:rsidR="00C80E71" w:rsidRPr="00E752EC" w:rsidRDefault="00C80E71" w:rsidP="00C80E71">
      <w:pPr>
        <w:widowControl w:val="0"/>
        <w:ind w:firstLine="471"/>
        <w:rPr>
          <w:szCs w:val="28"/>
        </w:rPr>
      </w:pPr>
      <w:r w:rsidRPr="00E752EC">
        <w:rPr>
          <w:szCs w:val="28"/>
        </w:rPr>
        <w:t>（</w:t>
      </w:r>
      <w:r w:rsidRPr="00E752EC">
        <w:rPr>
          <w:szCs w:val="28"/>
        </w:rPr>
        <w:t>4</w:t>
      </w:r>
      <w:r w:rsidRPr="00E752EC">
        <w:rPr>
          <w:szCs w:val="28"/>
        </w:rPr>
        <w:t>）照明</w:t>
      </w:r>
    </w:p>
    <w:p w14:paraId="611EDAA0" w14:textId="77777777" w:rsidR="00C80E71" w:rsidRPr="00E752EC" w:rsidRDefault="00C80E71" w:rsidP="00C80E71">
      <w:pPr>
        <w:widowControl w:val="0"/>
        <w:ind w:firstLine="471"/>
        <w:rPr>
          <w:szCs w:val="28"/>
        </w:rPr>
      </w:pPr>
      <w:r w:rsidRPr="00E752EC">
        <w:rPr>
          <w:szCs w:val="28"/>
        </w:rPr>
        <w:t>本项目设一般照明和应急照明。工作照明根据各场所的照度要求和环境特征，选择不同形式的灯具和数量。照明用电采用</w:t>
      </w:r>
      <w:r w:rsidRPr="00E752EC">
        <w:rPr>
          <w:szCs w:val="28"/>
        </w:rPr>
        <w:t xml:space="preserve"> 380/220V</w:t>
      </w:r>
      <w:r w:rsidRPr="00E752EC">
        <w:rPr>
          <w:szCs w:val="28"/>
        </w:rPr>
        <w:t>。爆炸危险场所采用防爆灯，配电、仪表及值班室、办公室以荧光灯为主，泵房及罐区采用自镇式高压泵灯和外镇式高压泵灯。</w:t>
      </w:r>
    </w:p>
    <w:p w14:paraId="77B610FA" w14:textId="77777777" w:rsidR="00C80E71" w:rsidRPr="00E752EC" w:rsidRDefault="00C80E71" w:rsidP="00C80E71">
      <w:pPr>
        <w:widowControl w:val="0"/>
        <w:ind w:firstLine="471"/>
        <w:rPr>
          <w:szCs w:val="28"/>
        </w:rPr>
      </w:pPr>
      <w:r w:rsidRPr="00E752EC">
        <w:rPr>
          <w:szCs w:val="28"/>
        </w:rPr>
        <w:t>应急照明采用带蓄电池式的应急灯具，分布在配电室、仪表控制室、消防泵房和工艺专业要求的主要场所。</w:t>
      </w:r>
    </w:p>
    <w:p w14:paraId="1EB63365" w14:textId="77777777" w:rsidR="00C80E71" w:rsidRPr="00E752EC" w:rsidRDefault="00C80E71" w:rsidP="00C80E71">
      <w:pPr>
        <w:widowControl w:val="0"/>
        <w:ind w:firstLine="471"/>
        <w:rPr>
          <w:szCs w:val="28"/>
        </w:rPr>
      </w:pPr>
      <w:r w:rsidRPr="00E752EC">
        <w:rPr>
          <w:szCs w:val="28"/>
        </w:rPr>
        <w:t>消防泵房、配电所等场所设置事故状态时能延续工作的应急灯，其供电时间均不少于</w:t>
      </w:r>
      <w:r w:rsidRPr="00E752EC">
        <w:rPr>
          <w:szCs w:val="28"/>
        </w:rPr>
        <w:t xml:space="preserve"> 30min</w:t>
      </w:r>
      <w:r w:rsidRPr="00E752EC">
        <w:rPr>
          <w:szCs w:val="28"/>
        </w:rPr>
        <w:t>。</w:t>
      </w:r>
    </w:p>
    <w:p w14:paraId="4EDE64CF" w14:textId="77777777" w:rsidR="00C80E71" w:rsidRPr="00E752EC" w:rsidRDefault="00C80E71" w:rsidP="00C80E71">
      <w:pPr>
        <w:widowControl w:val="0"/>
        <w:ind w:firstLine="471"/>
        <w:rPr>
          <w:szCs w:val="28"/>
        </w:rPr>
      </w:pPr>
      <w:r w:rsidRPr="00E752EC">
        <w:rPr>
          <w:szCs w:val="28"/>
        </w:rPr>
        <w:t>2</w:t>
      </w:r>
      <w:r w:rsidRPr="00E752EC">
        <w:rPr>
          <w:szCs w:val="28"/>
        </w:rPr>
        <w:t>）码头供配电与照明</w:t>
      </w:r>
    </w:p>
    <w:p w14:paraId="44CE3F1A" w14:textId="77777777" w:rsidR="00C80E71" w:rsidRPr="00E752EC" w:rsidRDefault="00C80E71" w:rsidP="00C80E71">
      <w:pPr>
        <w:widowControl w:val="0"/>
        <w:ind w:firstLine="471"/>
        <w:rPr>
          <w:szCs w:val="28"/>
        </w:rPr>
      </w:pPr>
      <w:r w:rsidRPr="00E752EC">
        <w:rPr>
          <w:szCs w:val="28"/>
        </w:rPr>
        <w:t>（</w:t>
      </w:r>
      <w:r w:rsidRPr="00E752EC">
        <w:rPr>
          <w:szCs w:val="28"/>
        </w:rPr>
        <w:t>1</w:t>
      </w:r>
      <w:r w:rsidRPr="00E752EC">
        <w:rPr>
          <w:szCs w:val="28"/>
        </w:rPr>
        <w:t>）码头用电为照明设施、消防设施和吹扫设施，消防设施的用电负荷等级为二级。其他为三级负荷。</w:t>
      </w:r>
    </w:p>
    <w:p w14:paraId="3757A37C" w14:textId="77777777" w:rsidR="00C80E71" w:rsidRPr="00E752EC" w:rsidRDefault="00C80E71" w:rsidP="00C80E71">
      <w:pPr>
        <w:widowControl w:val="0"/>
        <w:ind w:firstLine="471"/>
        <w:rPr>
          <w:szCs w:val="28"/>
        </w:rPr>
      </w:pPr>
      <w:r w:rsidRPr="00E752EC">
        <w:rPr>
          <w:szCs w:val="28"/>
        </w:rPr>
        <w:t>（</w:t>
      </w:r>
      <w:r w:rsidRPr="00E752EC">
        <w:rPr>
          <w:szCs w:val="28"/>
        </w:rPr>
        <w:t>2</w:t>
      </w:r>
      <w:r w:rsidRPr="00E752EC">
        <w:rPr>
          <w:szCs w:val="28"/>
        </w:rPr>
        <w:t>）码头后方消防泵及码头前沿的消防炮等消防设施除引入一条专用供电线路外，在后方库区另设一台</w:t>
      </w:r>
      <w:r w:rsidRPr="00E752EC">
        <w:rPr>
          <w:szCs w:val="28"/>
        </w:rPr>
        <w:t xml:space="preserve"> 662kW </w:t>
      </w:r>
      <w:r w:rsidRPr="00E752EC">
        <w:rPr>
          <w:szCs w:val="28"/>
        </w:rPr>
        <w:t>的柴油发电机组作为备用电源，能够满足二级负荷要求。</w:t>
      </w:r>
    </w:p>
    <w:p w14:paraId="38279A1F" w14:textId="77777777" w:rsidR="00C80E71" w:rsidRPr="00E752EC" w:rsidRDefault="00C80E71" w:rsidP="00C80E71">
      <w:pPr>
        <w:widowControl w:val="0"/>
        <w:ind w:firstLine="471"/>
        <w:rPr>
          <w:szCs w:val="28"/>
        </w:rPr>
      </w:pPr>
      <w:r w:rsidRPr="00E752EC">
        <w:rPr>
          <w:szCs w:val="28"/>
        </w:rPr>
        <w:t>（</w:t>
      </w:r>
      <w:r w:rsidRPr="00E752EC">
        <w:rPr>
          <w:szCs w:val="28"/>
        </w:rPr>
        <w:t>3</w:t>
      </w:r>
      <w:r w:rsidRPr="00E752EC">
        <w:rPr>
          <w:szCs w:val="28"/>
        </w:rPr>
        <w:t>）</w:t>
      </w:r>
      <w:r w:rsidRPr="00E752EC">
        <w:rPr>
          <w:szCs w:val="28"/>
        </w:rPr>
        <w:t>4#</w:t>
      </w:r>
      <w:r w:rsidRPr="00E752EC">
        <w:rPr>
          <w:szCs w:val="28"/>
        </w:rPr>
        <w:t>泊位用于爆炸危险区域选用的电气设备防爆等级为</w:t>
      </w:r>
      <w:r w:rsidRPr="00E752EC">
        <w:rPr>
          <w:szCs w:val="28"/>
        </w:rPr>
        <w:t xml:space="preserve"> ExdⅡBT4</w:t>
      </w:r>
      <w:r w:rsidRPr="00E752EC">
        <w:rPr>
          <w:szCs w:val="28"/>
        </w:rPr>
        <w:t>。</w:t>
      </w:r>
    </w:p>
    <w:p w14:paraId="62507B70" w14:textId="16217CEC" w:rsidR="00C80E71" w:rsidRPr="00E752EC" w:rsidRDefault="00C80E71" w:rsidP="00C80E71">
      <w:pPr>
        <w:widowControl w:val="0"/>
        <w:ind w:firstLine="471"/>
        <w:rPr>
          <w:szCs w:val="28"/>
        </w:rPr>
      </w:pPr>
      <w:r w:rsidRPr="00E752EC">
        <w:rPr>
          <w:szCs w:val="28"/>
        </w:rPr>
        <w:t>（</w:t>
      </w:r>
      <w:r w:rsidRPr="00E752EC">
        <w:rPr>
          <w:szCs w:val="28"/>
        </w:rPr>
        <w:t>4</w:t>
      </w:r>
      <w:r w:rsidRPr="00E752EC">
        <w:rPr>
          <w:szCs w:val="28"/>
        </w:rPr>
        <w:t>）码头采用</w:t>
      </w:r>
      <w:r w:rsidRPr="00E752EC">
        <w:rPr>
          <w:szCs w:val="28"/>
        </w:rPr>
        <w:t xml:space="preserve"> </w:t>
      </w:r>
      <w:r w:rsidR="0051310F" w:rsidRPr="00E752EC">
        <w:rPr>
          <w:szCs w:val="28"/>
        </w:rPr>
        <w:t>20m</w:t>
      </w:r>
      <w:r w:rsidRPr="00E752EC">
        <w:rPr>
          <w:szCs w:val="28"/>
        </w:rPr>
        <w:t>高杆灯照明。</w:t>
      </w:r>
    </w:p>
    <w:p w14:paraId="5C478A5C" w14:textId="40D8A133" w:rsidR="00C80E71" w:rsidRPr="00E752EC" w:rsidRDefault="00C80E71" w:rsidP="00C80E71">
      <w:pPr>
        <w:widowControl w:val="0"/>
        <w:ind w:firstLine="471"/>
        <w:rPr>
          <w:szCs w:val="28"/>
        </w:rPr>
      </w:pPr>
      <w:r w:rsidRPr="00E752EC">
        <w:rPr>
          <w:szCs w:val="28"/>
        </w:rPr>
        <w:t>（</w:t>
      </w:r>
      <w:r w:rsidRPr="00E752EC">
        <w:rPr>
          <w:szCs w:val="28"/>
        </w:rPr>
        <w:t>5</w:t>
      </w:r>
      <w:r w:rsidRPr="00E752EC">
        <w:rPr>
          <w:szCs w:val="28"/>
        </w:rPr>
        <w:t>）码头泡沫罐房、操作间等设置事故应急照明，其供电时间均不少于</w:t>
      </w:r>
      <w:r w:rsidRPr="00E752EC">
        <w:rPr>
          <w:szCs w:val="28"/>
        </w:rPr>
        <w:t xml:space="preserve"> 30min</w:t>
      </w:r>
      <w:r w:rsidRPr="00E752EC">
        <w:rPr>
          <w:szCs w:val="28"/>
        </w:rPr>
        <w:t>。</w:t>
      </w:r>
    </w:p>
    <w:p w14:paraId="3C3095D3" w14:textId="5BB0F150" w:rsidR="00C80E71" w:rsidRPr="00E752EC" w:rsidRDefault="00C80E71" w:rsidP="00C80E71">
      <w:pPr>
        <w:pStyle w:val="3"/>
        <w:keepNext w:val="0"/>
        <w:keepLines w:val="0"/>
      </w:pPr>
      <w:r w:rsidRPr="00E752EC">
        <w:t>给排水系统</w:t>
      </w:r>
    </w:p>
    <w:p w14:paraId="15CF8AA2" w14:textId="77777777" w:rsidR="00C80E71" w:rsidRPr="00E752EC" w:rsidRDefault="00C80E71" w:rsidP="00C80E71">
      <w:pPr>
        <w:widowControl w:val="0"/>
        <w:ind w:firstLine="471"/>
        <w:rPr>
          <w:szCs w:val="28"/>
        </w:rPr>
      </w:pPr>
      <w:r w:rsidRPr="00E752EC">
        <w:rPr>
          <w:szCs w:val="28"/>
        </w:rPr>
        <w:t>1</w:t>
      </w:r>
      <w:r w:rsidRPr="00E752EC">
        <w:rPr>
          <w:szCs w:val="28"/>
        </w:rPr>
        <w:t>）库区给排水</w:t>
      </w:r>
    </w:p>
    <w:p w14:paraId="08F5C01C" w14:textId="59CFB12C" w:rsidR="00C80E71" w:rsidRPr="00E752EC" w:rsidRDefault="00C80E71" w:rsidP="00C80E71">
      <w:pPr>
        <w:widowControl w:val="0"/>
        <w:ind w:firstLine="471"/>
        <w:rPr>
          <w:szCs w:val="28"/>
        </w:rPr>
      </w:pPr>
      <w:r w:rsidRPr="00E752EC">
        <w:rPr>
          <w:szCs w:val="28"/>
        </w:rPr>
        <w:t>本项目库区生活用水由城市供水管网供给，其管径为</w:t>
      </w:r>
      <w:r w:rsidRPr="00E752EC">
        <w:rPr>
          <w:szCs w:val="28"/>
        </w:rPr>
        <w:t xml:space="preserve"> DNl50</w:t>
      </w:r>
      <w:r w:rsidRPr="00E752EC">
        <w:rPr>
          <w:szCs w:val="28"/>
        </w:rPr>
        <w:t>，供水压力</w:t>
      </w:r>
      <w:r w:rsidRPr="00E752EC">
        <w:rPr>
          <w:szCs w:val="28"/>
        </w:rPr>
        <w:t>0.25MPa</w:t>
      </w:r>
      <w:r w:rsidRPr="00E752EC">
        <w:rPr>
          <w:szCs w:val="28"/>
        </w:rPr>
        <w:t>，用水量为</w:t>
      </w:r>
      <w:r w:rsidRPr="00E752EC">
        <w:rPr>
          <w:szCs w:val="28"/>
        </w:rPr>
        <w:t xml:space="preserve"> 50m</w:t>
      </w:r>
      <w:r w:rsidRPr="00E752EC">
        <w:rPr>
          <w:szCs w:val="28"/>
          <w:vertAlign w:val="superscript"/>
        </w:rPr>
        <w:t>3</w:t>
      </w:r>
      <w:r w:rsidRPr="00E752EC">
        <w:rPr>
          <w:szCs w:val="28"/>
        </w:rPr>
        <w:t>/h</w:t>
      </w:r>
      <w:r w:rsidRPr="00E752EC">
        <w:rPr>
          <w:szCs w:val="28"/>
        </w:rPr>
        <w:t>。生活用水主要是公司内的工作人员日常生活用水</w:t>
      </w:r>
      <w:r w:rsidR="0051310F" w:rsidRPr="00E752EC">
        <w:rPr>
          <w:szCs w:val="28"/>
        </w:rPr>
        <w:t>；</w:t>
      </w:r>
      <w:r w:rsidRPr="00E752EC">
        <w:rPr>
          <w:szCs w:val="28"/>
        </w:rPr>
        <w:t>生产用水主要是码头船舶用水、储罐地面冲洗，间断使用。生产用水来自于消防水池，消防水池的有效容积为</w:t>
      </w:r>
      <w:r w:rsidRPr="00E752EC">
        <w:rPr>
          <w:szCs w:val="28"/>
        </w:rPr>
        <w:t xml:space="preserve"> 4000m³</w:t>
      </w:r>
      <w:r w:rsidRPr="00E752EC">
        <w:rPr>
          <w:szCs w:val="28"/>
        </w:rPr>
        <w:t>，当水池内蓄水量少于</w:t>
      </w:r>
      <w:r w:rsidRPr="00E752EC">
        <w:rPr>
          <w:szCs w:val="28"/>
        </w:rPr>
        <w:t xml:space="preserve"> 1000m³</w:t>
      </w:r>
      <w:r w:rsidRPr="00E752EC">
        <w:rPr>
          <w:szCs w:val="28"/>
        </w:rPr>
        <w:t>时，将进行补水，从而保证消防用水及时供应。</w:t>
      </w:r>
    </w:p>
    <w:p w14:paraId="56D7A293" w14:textId="4602BBCB" w:rsidR="00C80E71" w:rsidRPr="00E752EC" w:rsidRDefault="00C80E71" w:rsidP="00C80E71">
      <w:pPr>
        <w:widowControl w:val="0"/>
        <w:ind w:firstLine="471"/>
        <w:rPr>
          <w:szCs w:val="28"/>
        </w:rPr>
      </w:pPr>
      <w:r w:rsidRPr="00E752EC">
        <w:rPr>
          <w:szCs w:val="28"/>
        </w:rPr>
        <w:t>罐区排水采用有组织排放方式，由消防道路路边雨水收集口将罐区的雨水直接汇入库区排水管道排出；罐区内设</w:t>
      </w:r>
      <w:r w:rsidRPr="00E752EC">
        <w:rPr>
          <w:szCs w:val="28"/>
        </w:rPr>
        <w:t xml:space="preserve"> 2 </w:t>
      </w:r>
      <w:r w:rsidRPr="00E752EC">
        <w:rPr>
          <w:szCs w:val="28"/>
        </w:rPr>
        <w:t>个雨水口；在罐区防火堤外设置</w:t>
      </w:r>
      <w:r w:rsidR="00EE3F63" w:rsidRPr="00E752EC">
        <w:rPr>
          <w:szCs w:val="28"/>
        </w:rPr>
        <w:t>雨污分排</w:t>
      </w:r>
      <w:r w:rsidRPr="00E752EC">
        <w:rPr>
          <w:szCs w:val="28"/>
        </w:rPr>
        <w:t>的分流井，将收集的罐区</w:t>
      </w:r>
      <w:r w:rsidR="00EE3F63" w:rsidRPr="00E752EC">
        <w:rPr>
          <w:szCs w:val="28"/>
        </w:rPr>
        <w:t>污染水</w:t>
      </w:r>
      <w:r w:rsidRPr="00E752EC">
        <w:rPr>
          <w:szCs w:val="28"/>
        </w:rPr>
        <w:t>通过管线排放至站内污水池；将</w:t>
      </w:r>
      <w:r w:rsidR="00EE3F63" w:rsidRPr="00E752EC">
        <w:rPr>
          <w:szCs w:val="28"/>
        </w:rPr>
        <w:t>雨水</w:t>
      </w:r>
      <w:r w:rsidRPr="00E752EC">
        <w:rPr>
          <w:szCs w:val="28"/>
        </w:rPr>
        <w:t>排放至站内雨水沟，排放至站外市政排水管网内。</w:t>
      </w:r>
    </w:p>
    <w:p w14:paraId="2984C848" w14:textId="6481705D" w:rsidR="00C80E71" w:rsidRPr="00E752EC" w:rsidRDefault="00C80E71" w:rsidP="00C80E71">
      <w:pPr>
        <w:widowControl w:val="0"/>
        <w:ind w:firstLine="471"/>
        <w:rPr>
          <w:szCs w:val="28"/>
        </w:rPr>
      </w:pPr>
      <w:r w:rsidRPr="00E752EC">
        <w:rPr>
          <w:szCs w:val="28"/>
        </w:rPr>
        <w:lastRenderedPageBreak/>
        <w:t>库区内办公生活污水直接排放</w:t>
      </w:r>
      <w:r w:rsidR="00EE3F63" w:rsidRPr="00E752EC">
        <w:rPr>
          <w:szCs w:val="28"/>
        </w:rPr>
        <w:t>至</w:t>
      </w:r>
      <w:r w:rsidRPr="00E752EC">
        <w:rPr>
          <w:szCs w:val="28"/>
        </w:rPr>
        <w:t>污水处理站。项目储罐区清罐由具有资质单位清理，实行原来原转，不在罐区进行切水，船舶也不进行卸载压舱水等作业。</w:t>
      </w:r>
    </w:p>
    <w:p w14:paraId="660434B1" w14:textId="77777777" w:rsidR="00C80E71" w:rsidRPr="00E752EC" w:rsidRDefault="00C80E71" w:rsidP="00C80E71">
      <w:pPr>
        <w:widowControl w:val="0"/>
        <w:ind w:firstLine="471"/>
        <w:rPr>
          <w:szCs w:val="28"/>
        </w:rPr>
      </w:pPr>
      <w:r w:rsidRPr="00E752EC">
        <w:rPr>
          <w:szCs w:val="28"/>
        </w:rPr>
        <w:t>2</w:t>
      </w:r>
      <w:r w:rsidRPr="00E752EC">
        <w:rPr>
          <w:szCs w:val="28"/>
        </w:rPr>
        <w:t>）码头给排水</w:t>
      </w:r>
    </w:p>
    <w:p w14:paraId="4A664F87" w14:textId="5E70B4DA" w:rsidR="00C80E71" w:rsidRPr="00E752EC" w:rsidRDefault="00C80E71" w:rsidP="00C80E71">
      <w:pPr>
        <w:widowControl w:val="0"/>
        <w:ind w:firstLine="471"/>
        <w:rPr>
          <w:szCs w:val="28"/>
        </w:rPr>
      </w:pPr>
      <w:r w:rsidRPr="00E752EC">
        <w:rPr>
          <w:szCs w:val="28"/>
        </w:rPr>
        <w:t>码头设置生产用水，主要是码头船舶用水、码头装卸区冲洗，间断使用，水源依托于后方库区消防水池。</w:t>
      </w:r>
    </w:p>
    <w:p w14:paraId="5205D717" w14:textId="77777777" w:rsidR="00C80E71" w:rsidRPr="00E752EC" w:rsidRDefault="00C80E71" w:rsidP="00C80E71">
      <w:pPr>
        <w:widowControl w:val="0"/>
        <w:ind w:firstLine="471"/>
        <w:rPr>
          <w:szCs w:val="28"/>
        </w:rPr>
      </w:pPr>
      <w:r w:rsidRPr="00E752EC">
        <w:rPr>
          <w:szCs w:val="28"/>
        </w:rPr>
        <w:t>码头事故状态下泄漏的污油和含油品的消防水，采用围油栏收集后，由工作船进行回收，在</w:t>
      </w:r>
      <w:r w:rsidRPr="00E752EC">
        <w:rPr>
          <w:szCs w:val="28"/>
        </w:rPr>
        <w:t xml:space="preserve"> 1#</w:t>
      </w:r>
      <w:r w:rsidRPr="00E752EC">
        <w:rPr>
          <w:szCs w:val="28"/>
        </w:rPr>
        <w:t>泊位西部北侧设有</w:t>
      </w:r>
      <w:r w:rsidRPr="00E752EC">
        <w:rPr>
          <w:szCs w:val="28"/>
        </w:rPr>
        <w:t xml:space="preserve"> 1000m³</w:t>
      </w:r>
      <w:r w:rsidRPr="00E752EC">
        <w:rPr>
          <w:szCs w:val="28"/>
        </w:rPr>
        <w:t>污油池及污油处理系统，可兼作油品泄漏或发生事故时含油品消防水的处理设施，以防水域污染事故发生。</w:t>
      </w:r>
    </w:p>
    <w:p w14:paraId="183139E3" w14:textId="618E4557" w:rsidR="00C80E71" w:rsidRPr="00E752EC" w:rsidRDefault="00C80E71" w:rsidP="00C80E71">
      <w:pPr>
        <w:pStyle w:val="3"/>
        <w:keepNext w:val="0"/>
        <w:keepLines w:val="0"/>
      </w:pPr>
      <w:r w:rsidRPr="00E752EC">
        <w:t>供氮系统</w:t>
      </w:r>
    </w:p>
    <w:p w14:paraId="33868571" w14:textId="1FE886B7" w:rsidR="00C80E71" w:rsidRPr="00E752EC" w:rsidRDefault="00C80E71" w:rsidP="00C80E71">
      <w:pPr>
        <w:widowControl w:val="0"/>
        <w:ind w:firstLine="471"/>
        <w:rPr>
          <w:szCs w:val="28"/>
        </w:rPr>
      </w:pPr>
      <w:r w:rsidRPr="00E752EC">
        <w:rPr>
          <w:szCs w:val="28"/>
        </w:rPr>
        <w:t>本项目选用氮气作为清扫介质对输油管线进行扫线，将管线内残余物料扫向油库。码头上制氮机房内设有压缩机、制氮机和储气罐等制氮设备，制氮能力为</w:t>
      </w:r>
      <w:r w:rsidRPr="00E752EC">
        <w:rPr>
          <w:szCs w:val="28"/>
        </w:rPr>
        <w:t>180Nm³/h</w:t>
      </w:r>
      <w:r w:rsidRPr="00E752EC">
        <w:rPr>
          <w:szCs w:val="28"/>
        </w:rPr>
        <w:t>，氮气纯度</w:t>
      </w:r>
      <w:r w:rsidRPr="00E752EC">
        <w:rPr>
          <w:szCs w:val="28"/>
        </w:rPr>
        <w:t xml:space="preserve"> 99%</w:t>
      </w:r>
      <w:r w:rsidRPr="00E752EC">
        <w:rPr>
          <w:szCs w:val="28"/>
        </w:rPr>
        <w:t>。本项目输油管线吹扫一次最大氮气用量为</w:t>
      </w:r>
      <w:r w:rsidRPr="00E752EC">
        <w:rPr>
          <w:szCs w:val="28"/>
        </w:rPr>
        <w:t xml:space="preserve"> 140Nm³/h</w:t>
      </w:r>
      <w:r w:rsidRPr="00E752EC">
        <w:rPr>
          <w:szCs w:val="28"/>
        </w:rPr>
        <w:t>，</w:t>
      </w:r>
      <w:r w:rsidR="00516ACE" w:rsidRPr="00E752EC">
        <w:rPr>
          <w:szCs w:val="28"/>
        </w:rPr>
        <w:t>现有</w:t>
      </w:r>
      <w:r w:rsidRPr="00E752EC">
        <w:rPr>
          <w:szCs w:val="28"/>
        </w:rPr>
        <w:t>制氮能力能够满足要求。</w:t>
      </w:r>
    </w:p>
    <w:p w14:paraId="780A489D" w14:textId="3A681131" w:rsidR="00C80E71" w:rsidRPr="00E752EC" w:rsidRDefault="00C80E71" w:rsidP="00C80E71">
      <w:pPr>
        <w:pStyle w:val="3"/>
        <w:keepNext w:val="0"/>
        <w:keepLines w:val="0"/>
      </w:pPr>
      <w:r w:rsidRPr="00E752EC">
        <w:t>通信及监控系统</w:t>
      </w:r>
    </w:p>
    <w:p w14:paraId="30E6D7B5" w14:textId="5335300B" w:rsidR="00C80E71" w:rsidRPr="00E752EC" w:rsidRDefault="00C80E71" w:rsidP="00C80E71">
      <w:pPr>
        <w:widowControl w:val="0"/>
        <w:ind w:firstLine="471"/>
        <w:rPr>
          <w:szCs w:val="28"/>
        </w:rPr>
      </w:pPr>
      <w:r w:rsidRPr="00E752EC">
        <w:rPr>
          <w:szCs w:val="28"/>
        </w:rPr>
        <w:t>库区、码头之间采用防爆对讲机、无线电通信器材联络。消防站设</w:t>
      </w:r>
      <w:r w:rsidRPr="00E752EC">
        <w:rPr>
          <w:szCs w:val="28"/>
        </w:rPr>
        <w:t>2</w:t>
      </w:r>
      <w:r w:rsidRPr="00E752EC">
        <w:rPr>
          <w:szCs w:val="28"/>
        </w:rPr>
        <w:t>台带录音功能的消防直拨电话。技防配备安装红外球型网络摄像机</w:t>
      </w:r>
      <w:r w:rsidRPr="00E752EC">
        <w:rPr>
          <w:szCs w:val="28"/>
        </w:rPr>
        <w:t>2</w:t>
      </w:r>
      <w:r w:rsidRPr="00E752EC">
        <w:rPr>
          <w:szCs w:val="28"/>
        </w:rPr>
        <w:t>台、宽动态半球摄像机</w:t>
      </w:r>
      <w:r w:rsidRPr="00E752EC">
        <w:rPr>
          <w:szCs w:val="28"/>
        </w:rPr>
        <w:t>2</w:t>
      </w:r>
      <w:r w:rsidRPr="00E752EC">
        <w:rPr>
          <w:szCs w:val="28"/>
        </w:rPr>
        <w:t>台、红外筒型网络摄像机</w:t>
      </w:r>
      <w:r w:rsidRPr="00E752EC">
        <w:rPr>
          <w:szCs w:val="28"/>
        </w:rPr>
        <w:t>8</w:t>
      </w:r>
      <w:r w:rsidRPr="00E752EC">
        <w:rPr>
          <w:szCs w:val="28"/>
        </w:rPr>
        <w:t>台，实现对门卫、罐区、周界、出入口等处的实时监控。成品油库区内建立公共广播系统，各门卫值班室安装一键报警系统。</w:t>
      </w:r>
    </w:p>
    <w:p w14:paraId="7C19D84A" w14:textId="7255E7BB" w:rsidR="008422CE" w:rsidRPr="00E752EC" w:rsidRDefault="00C80E71" w:rsidP="00C1497C">
      <w:pPr>
        <w:pStyle w:val="2"/>
        <w:spacing w:beforeLines="0" w:before="0" w:afterLines="0" w:after="0"/>
      </w:pPr>
      <w:bookmarkStart w:id="38" w:name="_Toc177560046"/>
      <w:bookmarkEnd w:id="28"/>
      <w:r w:rsidRPr="00E752EC">
        <w:t>从业人员和安全生产管理机构</w:t>
      </w:r>
      <w:bookmarkEnd w:id="38"/>
    </w:p>
    <w:p w14:paraId="287DEF1D" w14:textId="2AC1F7FC" w:rsidR="00C80E71" w:rsidRPr="00E752EC" w:rsidRDefault="00C80E71" w:rsidP="00C80E71">
      <w:pPr>
        <w:pStyle w:val="3"/>
        <w:keepNext w:val="0"/>
        <w:keepLines w:val="0"/>
      </w:pPr>
      <w:r w:rsidRPr="00E752EC">
        <w:t>从业人员资格</w:t>
      </w:r>
    </w:p>
    <w:p w14:paraId="029333AC" w14:textId="6CAAFEBF" w:rsidR="00C74F8D" w:rsidRPr="00E752EC" w:rsidRDefault="004226A5" w:rsidP="004226A5">
      <w:pPr>
        <w:widowControl w:val="0"/>
        <w:ind w:firstLine="471"/>
        <w:rPr>
          <w:szCs w:val="28"/>
        </w:rPr>
      </w:pPr>
      <w:r w:rsidRPr="00E752EC">
        <w:rPr>
          <w:szCs w:val="28"/>
        </w:rPr>
        <w:t>船舶中心下设</w:t>
      </w:r>
      <w:r w:rsidR="009825BC">
        <w:rPr>
          <w:rFonts w:hint="eastAsia"/>
          <w:szCs w:val="28"/>
        </w:rPr>
        <w:t>安全管理办公室</w:t>
      </w:r>
      <w:r w:rsidRPr="00E752EC">
        <w:rPr>
          <w:szCs w:val="28"/>
        </w:rPr>
        <w:t>作为公司</w:t>
      </w:r>
      <w:r w:rsidR="00E6620C" w:rsidRPr="00E752EC">
        <w:rPr>
          <w:szCs w:val="28"/>
        </w:rPr>
        <w:t>专职</w:t>
      </w:r>
      <w:r w:rsidRPr="00E752EC">
        <w:rPr>
          <w:szCs w:val="28"/>
        </w:rPr>
        <w:t>安全管理部门，</w:t>
      </w:r>
      <w:r w:rsidR="009825BC">
        <w:rPr>
          <w:rFonts w:hint="eastAsia"/>
          <w:szCs w:val="28"/>
        </w:rPr>
        <w:t>隶属于</w:t>
      </w:r>
      <w:r w:rsidR="009825BC" w:rsidRPr="00E752EC">
        <w:rPr>
          <w:szCs w:val="28"/>
        </w:rPr>
        <w:t>安全（</w:t>
      </w:r>
      <w:r w:rsidR="009825BC" w:rsidRPr="00E752EC">
        <w:rPr>
          <w:szCs w:val="28"/>
        </w:rPr>
        <w:t xml:space="preserve">QHSE </w:t>
      </w:r>
      <w:r w:rsidR="009825BC" w:rsidRPr="00E752EC">
        <w:rPr>
          <w:szCs w:val="28"/>
        </w:rPr>
        <w:t>）管理督察部</w:t>
      </w:r>
      <w:r w:rsidR="009825BC">
        <w:rPr>
          <w:rFonts w:hint="eastAsia"/>
          <w:szCs w:val="28"/>
        </w:rPr>
        <w:t>，</w:t>
      </w:r>
      <w:r w:rsidRPr="00E752EC">
        <w:rPr>
          <w:szCs w:val="28"/>
        </w:rPr>
        <w:t>属于船舶中心直属机关科室。</w:t>
      </w:r>
      <w:r w:rsidR="009825BC">
        <w:rPr>
          <w:rFonts w:hint="eastAsia"/>
          <w:szCs w:val="28"/>
        </w:rPr>
        <w:t>中心</w:t>
      </w:r>
      <w:r w:rsidR="009825BC" w:rsidRPr="009825BC">
        <w:rPr>
          <w:rFonts w:hint="eastAsia"/>
          <w:szCs w:val="28"/>
        </w:rPr>
        <w:t>设</w:t>
      </w:r>
      <w:r w:rsidRPr="009825BC">
        <w:rPr>
          <w:szCs w:val="28"/>
        </w:rPr>
        <w:t>安全总监</w:t>
      </w:r>
      <w:r w:rsidR="009825BC" w:rsidRPr="009825BC">
        <w:rPr>
          <w:rFonts w:hint="eastAsia"/>
          <w:szCs w:val="28"/>
        </w:rPr>
        <w:t>1</w:t>
      </w:r>
      <w:r w:rsidR="009825BC" w:rsidRPr="009825BC">
        <w:rPr>
          <w:rFonts w:hint="eastAsia"/>
          <w:szCs w:val="28"/>
        </w:rPr>
        <w:t>名，专职安全管理人员</w:t>
      </w:r>
      <w:r w:rsidR="009825BC" w:rsidRPr="009825BC">
        <w:rPr>
          <w:rFonts w:hint="eastAsia"/>
          <w:szCs w:val="28"/>
        </w:rPr>
        <w:t>5</w:t>
      </w:r>
      <w:r w:rsidR="009825BC" w:rsidRPr="009825BC">
        <w:rPr>
          <w:rFonts w:hint="eastAsia"/>
          <w:szCs w:val="28"/>
        </w:rPr>
        <w:t>人</w:t>
      </w:r>
      <w:r w:rsidR="00854A2C">
        <w:rPr>
          <w:rFonts w:hint="eastAsia"/>
          <w:szCs w:val="28"/>
        </w:rPr>
        <w:t>，其中</w:t>
      </w:r>
      <w:r w:rsidR="00854A2C" w:rsidRPr="00E752EC">
        <w:rPr>
          <w:szCs w:val="28"/>
        </w:rPr>
        <w:t>注册安全工程师</w:t>
      </w:r>
      <w:r w:rsidR="00854A2C" w:rsidRPr="00E752EC">
        <w:rPr>
          <w:szCs w:val="28"/>
        </w:rPr>
        <w:t>1</w:t>
      </w:r>
      <w:r w:rsidR="00854A2C" w:rsidRPr="00E752EC">
        <w:rPr>
          <w:szCs w:val="28"/>
        </w:rPr>
        <w:t>名</w:t>
      </w:r>
      <w:r w:rsidRPr="009825BC">
        <w:rPr>
          <w:szCs w:val="28"/>
        </w:rPr>
        <w:t>。</w:t>
      </w:r>
      <w:r w:rsidR="00E6620C" w:rsidRPr="00E752EC">
        <w:rPr>
          <w:szCs w:val="28"/>
        </w:rPr>
        <w:t>港务管理</w:t>
      </w:r>
      <w:r w:rsidRPr="00E752EC">
        <w:rPr>
          <w:szCs w:val="28"/>
        </w:rPr>
        <w:t>中心属于船舶中心的三级单位，按要求配备</w:t>
      </w:r>
      <w:r w:rsidR="00E6620C" w:rsidRPr="00E752EC">
        <w:rPr>
          <w:szCs w:val="28"/>
        </w:rPr>
        <w:t>有</w:t>
      </w:r>
      <w:r w:rsidRPr="00E752EC">
        <w:rPr>
          <w:szCs w:val="28"/>
        </w:rPr>
        <w:t>安全管理人员。</w:t>
      </w:r>
      <w:r w:rsidR="00E6620C" w:rsidRPr="00E752EC">
        <w:rPr>
          <w:szCs w:val="28"/>
        </w:rPr>
        <w:t>港务管理中心</w:t>
      </w:r>
      <w:r w:rsidRPr="00E752EC">
        <w:rPr>
          <w:szCs w:val="28"/>
        </w:rPr>
        <w:t>在册职工</w:t>
      </w:r>
      <w:r w:rsidR="00320884" w:rsidRPr="00E752EC">
        <w:rPr>
          <w:szCs w:val="28"/>
        </w:rPr>
        <w:t>118</w:t>
      </w:r>
      <w:r w:rsidRPr="00E752EC">
        <w:rPr>
          <w:szCs w:val="28"/>
        </w:rPr>
        <w:t xml:space="preserve"> </w:t>
      </w:r>
      <w:r w:rsidRPr="00E752EC">
        <w:rPr>
          <w:szCs w:val="28"/>
        </w:rPr>
        <w:t>人（</w:t>
      </w:r>
      <w:r w:rsidR="00E6620C" w:rsidRPr="00E752EC">
        <w:rPr>
          <w:szCs w:val="28"/>
        </w:rPr>
        <w:t>其中</w:t>
      </w:r>
      <w:r w:rsidRPr="00E752EC">
        <w:rPr>
          <w:szCs w:val="28"/>
        </w:rPr>
        <w:t>成品油库</w:t>
      </w:r>
      <w:r w:rsidR="00E6620C" w:rsidRPr="00E752EC">
        <w:rPr>
          <w:szCs w:val="28"/>
        </w:rPr>
        <w:t>管理站</w:t>
      </w:r>
      <w:r w:rsidR="00320884" w:rsidRPr="00E752EC">
        <w:rPr>
          <w:szCs w:val="28"/>
        </w:rPr>
        <w:t>16</w:t>
      </w:r>
      <w:r w:rsidRPr="00E752EC">
        <w:rPr>
          <w:szCs w:val="28"/>
        </w:rPr>
        <w:t>人</w:t>
      </w:r>
      <w:r w:rsidR="00E6620C" w:rsidRPr="00E752EC">
        <w:rPr>
          <w:szCs w:val="28"/>
        </w:rPr>
        <w:t>，龙口码头管理站</w:t>
      </w:r>
      <w:r w:rsidR="00E6620C" w:rsidRPr="00E752EC">
        <w:rPr>
          <w:szCs w:val="28"/>
        </w:rPr>
        <w:t>1</w:t>
      </w:r>
      <w:r w:rsidR="00D26CD8" w:rsidRPr="00E752EC">
        <w:rPr>
          <w:szCs w:val="28"/>
        </w:rPr>
        <w:t>5</w:t>
      </w:r>
      <w:r w:rsidR="00E6620C" w:rsidRPr="00E752EC">
        <w:rPr>
          <w:szCs w:val="28"/>
        </w:rPr>
        <w:t>人</w:t>
      </w:r>
      <w:r w:rsidRPr="00E752EC">
        <w:rPr>
          <w:szCs w:val="28"/>
        </w:rPr>
        <w:t>），配备专</w:t>
      </w:r>
      <w:r w:rsidR="00854A2C">
        <w:rPr>
          <w:rFonts w:hint="eastAsia"/>
          <w:szCs w:val="28"/>
        </w:rPr>
        <w:t>职</w:t>
      </w:r>
      <w:r w:rsidRPr="00E752EC">
        <w:rPr>
          <w:szCs w:val="28"/>
        </w:rPr>
        <w:t>安全管理人员</w:t>
      </w:r>
      <w:r w:rsidRPr="00E752EC">
        <w:rPr>
          <w:szCs w:val="28"/>
        </w:rPr>
        <w:t xml:space="preserve"> </w:t>
      </w:r>
      <w:r w:rsidRPr="009825BC">
        <w:rPr>
          <w:szCs w:val="28"/>
        </w:rPr>
        <w:t xml:space="preserve">1 </w:t>
      </w:r>
      <w:r w:rsidRPr="009825BC">
        <w:rPr>
          <w:szCs w:val="28"/>
        </w:rPr>
        <w:t>名</w:t>
      </w:r>
      <w:r w:rsidR="00090076">
        <w:rPr>
          <w:rFonts w:hint="eastAsia"/>
          <w:szCs w:val="28"/>
        </w:rPr>
        <w:t>，注册安全工程师</w:t>
      </w:r>
      <w:r w:rsidR="00090076">
        <w:rPr>
          <w:rFonts w:hint="eastAsia"/>
          <w:szCs w:val="28"/>
        </w:rPr>
        <w:t>1</w:t>
      </w:r>
      <w:r w:rsidR="00090076">
        <w:rPr>
          <w:rFonts w:hint="eastAsia"/>
          <w:szCs w:val="28"/>
        </w:rPr>
        <w:t>名</w:t>
      </w:r>
      <w:r w:rsidR="00C74F8D" w:rsidRPr="00E752EC">
        <w:rPr>
          <w:szCs w:val="28"/>
        </w:rPr>
        <w:t>。</w:t>
      </w:r>
    </w:p>
    <w:p w14:paraId="346907E7" w14:textId="77777777" w:rsidR="004226A5" w:rsidRPr="00E752EC" w:rsidRDefault="004226A5" w:rsidP="004226A5">
      <w:pPr>
        <w:widowControl w:val="0"/>
        <w:ind w:firstLine="471"/>
        <w:rPr>
          <w:szCs w:val="28"/>
        </w:rPr>
      </w:pPr>
      <w:r w:rsidRPr="00E752EC">
        <w:rPr>
          <w:szCs w:val="28"/>
        </w:rPr>
        <w:t>1</w:t>
      </w:r>
      <w:r w:rsidRPr="00E752EC">
        <w:rPr>
          <w:szCs w:val="28"/>
        </w:rPr>
        <w:t>）危险货物水路运输安全管理人员</w:t>
      </w:r>
    </w:p>
    <w:p w14:paraId="7F888BD3" w14:textId="3C60F246" w:rsidR="004226A5" w:rsidRPr="00E752EC" w:rsidRDefault="004226A5" w:rsidP="00FA3842">
      <w:pPr>
        <w:widowControl w:val="0"/>
        <w:ind w:firstLine="471"/>
        <w:rPr>
          <w:szCs w:val="28"/>
        </w:rPr>
      </w:pPr>
      <w:r w:rsidRPr="00E752EC">
        <w:rPr>
          <w:szCs w:val="28"/>
        </w:rPr>
        <w:t>主要负责人、安全管理人员、码头管理人员经港航主管部门考核合格。</w:t>
      </w:r>
    </w:p>
    <w:p w14:paraId="415AED3B" w14:textId="6F586D01" w:rsidR="0014225F" w:rsidRPr="00E752EC" w:rsidRDefault="0014225F" w:rsidP="00FA3842">
      <w:pPr>
        <w:pStyle w:val="ad"/>
        <w:widowControl w:val="0"/>
      </w:pPr>
      <w:r w:rsidRPr="00E752EC">
        <w:t>表</w:t>
      </w:r>
      <w:r w:rsidRPr="00E752EC">
        <w:t xml:space="preserve"> 2.</w:t>
      </w:r>
      <w:r w:rsidR="005777C1">
        <w:rPr>
          <w:rFonts w:hint="eastAsia"/>
        </w:rPr>
        <w:t>1</w:t>
      </w:r>
      <w:r w:rsidR="005C7D01">
        <w:rPr>
          <w:rFonts w:hint="eastAsia"/>
        </w:rPr>
        <w:t>1</w:t>
      </w:r>
      <w:r w:rsidRPr="00E752EC">
        <w:t>-1</w:t>
      </w:r>
      <w:r w:rsidR="002E62CC" w:rsidRPr="00E752EC">
        <w:t xml:space="preserve"> </w:t>
      </w:r>
      <w:r w:rsidRPr="00E752EC">
        <w:t xml:space="preserve"> </w:t>
      </w:r>
      <w:r w:rsidR="00A6056C" w:rsidRPr="00E752EC">
        <w:t>港口危货作业单位主要安全管理人员</w:t>
      </w:r>
      <w:r w:rsidRPr="00E752EC">
        <w:t>证书</w:t>
      </w:r>
    </w:p>
    <w:p w14:paraId="00D578E1" w14:textId="77777777" w:rsidR="00B35F4C" w:rsidRDefault="00B35F4C" w:rsidP="00FA3842">
      <w:pPr>
        <w:widowControl w:val="0"/>
        <w:ind w:firstLine="471"/>
        <w:rPr>
          <w:szCs w:val="28"/>
        </w:rPr>
      </w:pPr>
      <w:r>
        <w:rPr>
          <w:rFonts w:hint="eastAsia"/>
          <w:szCs w:val="28"/>
        </w:rPr>
        <w:t>涉及企业机密，不予公开</w:t>
      </w:r>
      <w:r w:rsidRPr="00E752EC">
        <w:rPr>
          <w:szCs w:val="28"/>
        </w:rPr>
        <w:t>。</w:t>
      </w:r>
    </w:p>
    <w:p w14:paraId="4C82E976" w14:textId="502D9C64" w:rsidR="004E522B" w:rsidRDefault="004E522B" w:rsidP="00FA3842">
      <w:pPr>
        <w:widowControl w:val="0"/>
        <w:ind w:firstLine="471"/>
        <w:rPr>
          <w:szCs w:val="28"/>
        </w:rPr>
      </w:pPr>
      <w:r w:rsidRPr="00F95AF1">
        <w:rPr>
          <w:rFonts w:hint="eastAsia"/>
          <w:szCs w:val="28"/>
        </w:rPr>
        <w:t>港务管理中心经理薛军、书记张涛</w:t>
      </w:r>
      <w:r w:rsidR="00F95AF1" w:rsidRPr="00F95AF1">
        <w:rPr>
          <w:rFonts w:hint="eastAsia"/>
          <w:szCs w:val="28"/>
        </w:rPr>
        <w:t>于</w:t>
      </w:r>
      <w:r w:rsidR="00F95AF1" w:rsidRPr="00F95AF1">
        <w:rPr>
          <w:rFonts w:hint="eastAsia"/>
          <w:szCs w:val="28"/>
        </w:rPr>
        <w:t>2024</w:t>
      </w:r>
      <w:r w:rsidR="00F95AF1" w:rsidRPr="00F95AF1">
        <w:rPr>
          <w:rFonts w:hint="eastAsia"/>
          <w:szCs w:val="28"/>
        </w:rPr>
        <w:t>年</w:t>
      </w:r>
      <w:r w:rsidR="00F95AF1" w:rsidRPr="00F95AF1">
        <w:rPr>
          <w:rFonts w:hint="eastAsia"/>
          <w:szCs w:val="28"/>
        </w:rPr>
        <w:t>4</w:t>
      </w:r>
      <w:r w:rsidR="00F95AF1" w:rsidRPr="00F95AF1">
        <w:rPr>
          <w:rFonts w:hint="eastAsia"/>
          <w:szCs w:val="28"/>
        </w:rPr>
        <w:t>月</w:t>
      </w:r>
      <w:r w:rsidR="005B656E">
        <w:rPr>
          <w:rFonts w:hint="eastAsia"/>
          <w:szCs w:val="28"/>
        </w:rPr>
        <w:t>新</w:t>
      </w:r>
      <w:r w:rsidR="00F95AF1" w:rsidRPr="00F95AF1">
        <w:rPr>
          <w:rFonts w:hint="eastAsia"/>
          <w:szCs w:val="28"/>
        </w:rPr>
        <w:t>上任，目前</w:t>
      </w:r>
      <w:r w:rsidRPr="00F95AF1">
        <w:rPr>
          <w:rFonts w:hint="eastAsia"/>
          <w:szCs w:val="28"/>
        </w:rPr>
        <w:t>暂未取得</w:t>
      </w:r>
      <w:r w:rsidRPr="00F95AF1">
        <w:t>港口危货作</w:t>
      </w:r>
      <w:r w:rsidRPr="00F95AF1">
        <w:lastRenderedPageBreak/>
        <w:t>业单位主要安全管理人员证书</w:t>
      </w:r>
      <w:r w:rsidRPr="00F95AF1">
        <w:rPr>
          <w:rFonts w:hint="eastAsia"/>
        </w:rPr>
        <w:t>。</w:t>
      </w:r>
    </w:p>
    <w:p w14:paraId="28864B03" w14:textId="5A92CB02" w:rsidR="0014225F" w:rsidRPr="00E752EC" w:rsidRDefault="0014225F" w:rsidP="00FA3842">
      <w:pPr>
        <w:widowControl w:val="0"/>
        <w:ind w:firstLine="471"/>
        <w:rPr>
          <w:szCs w:val="28"/>
        </w:rPr>
      </w:pPr>
      <w:r w:rsidRPr="00E752EC">
        <w:rPr>
          <w:szCs w:val="28"/>
        </w:rPr>
        <w:t>2</w:t>
      </w:r>
      <w:r w:rsidRPr="00E752EC">
        <w:rPr>
          <w:szCs w:val="28"/>
        </w:rPr>
        <w:t>）危险货物水路运输装卸管理人员</w:t>
      </w:r>
    </w:p>
    <w:p w14:paraId="42F86EDB" w14:textId="697CBA8B" w:rsidR="0014225F" w:rsidRPr="00E752EC" w:rsidRDefault="0014225F" w:rsidP="00FA3842">
      <w:pPr>
        <w:pStyle w:val="ad"/>
        <w:keepNext/>
        <w:widowControl w:val="0"/>
      </w:pPr>
      <w:r w:rsidRPr="00E752EC">
        <w:t>表</w:t>
      </w:r>
      <w:r w:rsidRPr="00E752EC">
        <w:t xml:space="preserve"> 2.</w:t>
      </w:r>
      <w:r w:rsidR="005777C1">
        <w:rPr>
          <w:rFonts w:hint="eastAsia"/>
        </w:rPr>
        <w:t>1</w:t>
      </w:r>
      <w:r w:rsidR="005C7D01">
        <w:rPr>
          <w:rFonts w:hint="eastAsia"/>
        </w:rPr>
        <w:t>1</w:t>
      </w:r>
      <w:r w:rsidRPr="00E752EC">
        <w:t>-2</w:t>
      </w:r>
      <w:r w:rsidR="002E62CC" w:rsidRPr="00E752EC">
        <w:t xml:space="preserve">  </w:t>
      </w:r>
      <w:r w:rsidRPr="00E752EC">
        <w:t>水路运输装卸管理人员证书</w:t>
      </w:r>
    </w:p>
    <w:p w14:paraId="5C8490CC" w14:textId="77777777" w:rsidR="00B35F4C" w:rsidRDefault="00B35F4C" w:rsidP="00FA3842">
      <w:pPr>
        <w:widowControl w:val="0"/>
        <w:ind w:firstLine="471"/>
        <w:rPr>
          <w:szCs w:val="28"/>
        </w:rPr>
      </w:pPr>
      <w:r>
        <w:rPr>
          <w:rFonts w:hint="eastAsia"/>
          <w:szCs w:val="28"/>
        </w:rPr>
        <w:t>涉及企业机密，不予公开</w:t>
      </w:r>
      <w:r w:rsidRPr="00E752EC">
        <w:rPr>
          <w:szCs w:val="28"/>
        </w:rPr>
        <w:t>。</w:t>
      </w:r>
    </w:p>
    <w:p w14:paraId="3306BF71" w14:textId="298B3532" w:rsidR="0014225F" w:rsidRPr="00E752EC" w:rsidRDefault="0014225F" w:rsidP="00FA3842">
      <w:pPr>
        <w:widowControl w:val="0"/>
        <w:ind w:firstLine="471"/>
        <w:rPr>
          <w:szCs w:val="28"/>
        </w:rPr>
      </w:pPr>
      <w:r w:rsidRPr="00E752EC">
        <w:rPr>
          <w:szCs w:val="28"/>
        </w:rPr>
        <w:t>3</w:t>
      </w:r>
      <w:r w:rsidRPr="00E752EC">
        <w:rPr>
          <w:szCs w:val="28"/>
        </w:rPr>
        <w:t>）特种作业人员</w:t>
      </w:r>
    </w:p>
    <w:p w14:paraId="24EB1C15" w14:textId="0980452C" w:rsidR="0014225F" w:rsidRPr="00E752EC" w:rsidRDefault="0014225F" w:rsidP="00FA3842">
      <w:pPr>
        <w:widowControl w:val="0"/>
        <w:ind w:firstLine="471"/>
        <w:rPr>
          <w:szCs w:val="28"/>
        </w:rPr>
      </w:pPr>
      <w:r w:rsidRPr="00E752EC">
        <w:rPr>
          <w:szCs w:val="28"/>
        </w:rPr>
        <w:t>公司特种作业人员涉及</w:t>
      </w:r>
      <w:r w:rsidRPr="00E752EC">
        <w:rPr>
          <w:szCs w:val="28"/>
        </w:rPr>
        <w:t xml:space="preserve"> </w:t>
      </w:r>
      <w:r w:rsidR="005B656E">
        <w:rPr>
          <w:rFonts w:hint="eastAsia"/>
          <w:szCs w:val="28"/>
        </w:rPr>
        <w:t>4</w:t>
      </w:r>
      <w:r w:rsidRPr="00E752EC">
        <w:rPr>
          <w:szCs w:val="28"/>
        </w:rPr>
        <w:t xml:space="preserve"> </w:t>
      </w:r>
      <w:r w:rsidRPr="00E752EC">
        <w:rPr>
          <w:szCs w:val="28"/>
        </w:rPr>
        <w:t>名高、低压电工作业人员，经有关部门组织的培训，考核合格，持证上岗。</w:t>
      </w:r>
    </w:p>
    <w:p w14:paraId="6AA116C9" w14:textId="26C2B9E3" w:rsidR="0014225F" w:rsidRDefault="0014225F" w:rsidP="0014225F">
      <w:pPr>
        <w:pStyle w:val="ad"/>
        <w:keepNext/>
        <w:widowControl w:val="0"/>
      </w:pPr>
      <w:r w:rsidRPr="00E752EC">
        <w:t>表</w:t>
      </w:r>
      <w:r w:rsidRPr="00E752EC">
        <w:t xml:space="preserve"> 2.</w:t>
      </w:r>
      <w:r w:rsidR="005777C1">
        <w:rPr>
          <w:rFonts w:hint="eastAsia"/>
        </w:rPr>
        <w:t>1</w:t>
      </w:r>
      <w:r w:rsidR="005C7D01">
        <w:rPr>
          <w:rFonts w:hint="eastAsia"/>
        </w:rPr>
        <w:t>1</w:t>
      </w:r>
      <w:r w:rsidRPr="00E752EC">
        <w:t xml:space="preserve">-3 </w:t>
      </w:r>
      <w:r w:rsidR="002E62CC" w:rsidRPr="00E752EC">
        <w:t xml:space="preserve">  </w:t>
      </w:r>
      <w:r w:rsidRPr="00E752EC">
        <w:t>特种作业人员资格证书</w:t>
      </w:r>
    </w:p>
    <w:p w14:paraId="4E86B3DC" w14:textId="20AEEB45" w:rsidR="00B35F4C" w:rsidRPr="00B35F4C" w:rsidRDefault="00B35F4C" w:rsidP="00B35F4C">
      <w:pPr>
        <w:ind w:firstLine="471"/>
      </w:pPr>
      <w:r>
        <w:rPr>
          <w:rFonts w:hint="eastAsia"/>
          <w:szCs w:val="28"/>
        </w:rPr>
        <w:t>涉及企业机密，不予公开</w:t>
      </w:r>
      <w:r w:rsidRPr="00E752EC">
        <w:rPr>
          <w:szCs w:val="28"/>
        </w:rPr>
        <w:t>。</w:t>
      </w:r>
    </w:p>
    <w:p w14:paraId="4F7E4378" w14:textId="40F410A3" w:rsidR="00525566" w:rsidRPr="005777C1" w:rsidRDefault="00525566" w:rsidP="00525566">
      <w:pPr>
        <w:pStyle w:val="3"/>
        <w:keepNext w:val="0"/>
        <w:keepLines w:val="0"/>
      </w:pPr>
      <w:r w:rsidRPr="005777C1">
        <w:t>安全生产管理机构</w:t>
      </w:r>
    </w:p>
    <w:p w14:paraId="39EF240B" w14:textId="64FB347E" w:rsidR="00525566" w:rsidRDefault="004E522B" w:rsidP="00525566">
      <w:pPr>
        <w:widowControl w:val="0"/>
        <w:ind w:firstLine="471"/>
        <w:rPr>
          <w:szCs w:val="28"/>
        </w:rPr>
      </w:pPr>
      <w:r>
        <w:rPr>
          <w:rFonts w:hint="eastAsia"/>
          <w:szCs w:val="28"/>
        </w:rPr>
        <w:t>船舶中心于</w:t>
      </w:r>
      <w:r>
        <w:rPr>
          <w:rFonts w:hint="eastAsia"/>
          <w:szCs w:val="28"/>
        </w:rPr>
        <w:t>2023</w:t>
      </w:r>
      <w:r>
        <w:rPr>
          <w:rFonts w:hint="eastAsia"/>
          <w:szCs w:val="28"/>
        </w:rPr>
        <w:t>年</w:t>
      </w:r>
      <w:r>
        <w:rPr>
          <w:rFonts w:hint="eastAsia"/>
          <w:szCs w:val="28"/>
        </w:rPr>
        <w:t>1</w:t>
      </w:r>
      <w:r>
        <w:rPr>
          <w:rFonts w:hint="eastAsia"/>
          <w:szCs w:val="28"/>
        </w:rPr>
        <w:t>月</w:t>
      </w:r>
      <w:r>
        <w:rPr>
          <w:rFonts w:hint="eastAsia"/>
          <w:szCs w:val="28"/>
        </w:rPr>
        <w:t>18</w:t>
      </w:r>
      <w:r>
        <w:rPr>
          <w:rFonts w:hint="eastAsia"/>
          <w:szCs w:val="28"/>
        </w:rPr>
        <w:t>日下发《关于调整海洋石油船舶中心安全生产（</w:t>
      </w:r>
      <w:r>
        <w:rPr>
          <w:rFonts w:hint="eastAsia"/>
          <w:szCs w:val="28"/>
        </w:rPr>
        <w:t>QHSE</w:t>
      </w:r>
      <w:r>
        <w:rPr>
          <w:rFonts w:hint="eastAsia"/>
          <w:szCs w:val="28"/>
        </w:rPr>
        <w:t>）委员会成员的通知》（胜海船</w:t>
      </w:r>
      <w:r>
        <w:rPr>
          <w:rFonts w:hint="eastAsia"/>
          <w:szCs w:val="28"/>
        </w:rPr>
        <w:t>QHSE</w:t>
      </w:r>
      <w:r>
        <w:rPr>
          <w:rFonts w:hint="eastAsia"/>
          <w:szCs w:val="28"/>
        </w:rPr>
        <w:t>发</w:t>
      </w:r>
      <w:r>
        <w:rPr>
          <w:rFonts w:hint="eastAsia"/>
          <w:szCs w:val="28"/>
        </w:rPr>
        <w:t>[2023]1</w:t>
      </w:r>
      <w:r>
        <w:rPr>
          <w:rFonts w:hint="eastAsia"/>
          <w:szCs w:val="28"/>
        </w:rPr>
        <w:t>号），根据海洋石油船舶中心领导班子成员调整变化情况，对中心安全生产（</w:t>
      </w:r>
      <w:r>
        <w:rPr>
          <w:rFonts w:hint="eastAsia"/>
          <w:szCs w:val="28"/>
        </w:rPr>
        <w:t>QHSE</w:t>
      </w:r>
      <w:r>
        <w:rPr>
          <w:rFonts w:hint="eastAsia"/>
          <w:szCs w:val="28"/>
        </w:rPr>
        <w:t>）委员会成员进行了相应调整。</w:t>
      </w:r>
    </w:p>
    <w:p w14:paraId="34A33D2B" w14:textId="1A5C4B2F" w:rsidR="004E522B" w:rsidRDefault="00A56EAC" w:rsidP="00525566">
      <w:pPr>
        <w:widowControl w:val="0"/>
        <w:ind w:firstLine="471"/>
        <w:rPr>
          <w:szCs w:val="28"/>
        </w:rPr>
      </w:pPr>
      <w:r w:rsidRPr="00A56EAC">
        <w:rPr>
          <w:rFonts w:hint="eastAsia"/>
          <w:szCs w:val="28"/>
        </w:rPr>
        <w:t>船舶中心下发了</w:t>
      </w:r>
      <w:r w:rsidR="004E522B" w:rsidRPr="00A56EAC">
        <w:rPr>
          <w:rFonts w:hint="eastAsia"/>
          <w:szCs w:val="28"/>
        </w:rPr>
        <w:t>《关于成立海洋石油船舶中心安全管理办公室的通知》（胜海船发</w:t>
      </w:r>
      <w:r w:rsidR="004E522B" w:rsidRPr="00A56EAC">
        <w:rPr>
          <w:rFonts w:hint="eastAsia"/>
          <w:szCs w:val="28"/>
        </w:rPr>
        <w:t>[2021]56</w:t>
      </w:r>
      <w:r w:rsidR="004E522B" w:rsidRPr="00A56EAC">
        <w:rPr>
          <w:rFonts w:hint="eastAsia"/>
          <w:szCs w:val="28"/>
        </w:rPr>
        <w:t>号）</w:t>
      </w:r>
      <w:r w:rsidRPr="00A56EAC">
        <w:rPr>
          <w:rFonts w:hint="eastAsia"/>
          <w:szCs w:val="28"/>
        </w:rPr>
        <w:t>成立安全管理办公室，</w:t>
      </w:r>
      <w:r w:rsidR="00262B8B" w:rsidRPr="00A56EAC">
        <w:rPr>
          <w:rFonts w:hint="eastAsia"/>
          <w:szCs w:val="28"/>
        </w:rPr>
        <w:t>2023</w:t>
      </w:r>
      <w:r w:rsidR="00262B8B" w:rsidRPr="00A56EAC">
        <w:rPr>
          <w:rFonts w:hint="eastAsia"/>
          <w:szCs w:val="28"/>
        </w:rPr>
        <w:t>年</w:t>
      </w:r>
      <w:r w:rsidR="00262B8B" w:rsidRPr="00A56EAC">
        <w:rPr>
          <w:rFonts w:hint="eastAsia"/>
          <w:szCs w:val="28"/>
        </w:rPr>
        <w:t>9</w:t>
      </w:r>
      <w:r w:rsidR="00262B8B" w:rsidRPr="00A56EAC">
        <w:rPr>
          <w:rFonts w:hint="eastAsia"/>
          <w:szCs w:val="28"/>
        </w:rPr>
        <w:t>月</w:t>
      </w:r>
      <w:r w:rsidR="00262B8B" w:rsidRPr="00A56EAC">
        <w:rPr>
          <w:rFonts w:hint="eastAsia"/>
          <w:szCs w:val="28"/>
        </w:rPr>
        <w:t>15</w:t>
      </w:r>
      <w:r w:rsidR="00262B8B" w:rsidRPr="00A56EAC">
        <w:rPr>
          <w:rFonts w:hint="eastAsia"/>
          <w:szCs w:val="28"/>
        </w:rPr>
        <w:t>日下发《关于海洋石油船舶中心安全管理办公室人员组成的通知》（船舶组发</w:t>
      </w:r>
      <w:r w:rsidR="00262B8B" w:rsidRPr="00A56EAC">
        <w:rPr>
          <w:rFonts w:hint="eastAsia"/>
          <w:szCs w:val="28"/>
        </w:rPr>
        <w:t>[2023]3</w:t>
      </w:r>
      <w:r w:rsidR="00262B8B" w:rsidRPr="00A56EAC">
        <w:rPr>
          <w:rFonts w:hint="eastAsia"/>
          <w:szCs w:val="28"/>
        </w:rPr>
        <w:t>号），任命专职安全管理人员</w:t>
      </w:r>
      <w:r w:rsidR="00262B8B" w:rsidRPr="00A56EAC">
        <w:rPr>
          <w:rFonts w:hint="eastAsia"/>
          <w:szCs w:val="28"/>
        </w:rPr>
        <w:t>5</w:t>
      </w:r>
      <w:r w:rsidR="00262B8B" w:rsidRPr="00A56EAC">
        <w:rPr>
          <w:rFonts w:hint="eastAsia"/>
          <w:szCs w:val="28"/>
        </w:rPr>
        <w:t>名。</w:t>
      </w:r>
    </w:p>
    <w:p w14:paraId="2CA52162" w14:textId="4A47C49C" w:rsidR="00A56EAC" w:rsidRDefault="00A56EAC" w:rsidP="00525566">
      <w:pPr>
        <w:widowControl w:val="0"/>
        <w:ind w:firstLine="471"/>
        <w:rPr>
          <w:szCs w:val="28"/>
        </w:rPr>
      </w:pPr>
      <w:r>
        <w:rPr>
          <w:rFonts w:hint="eastAsia"/>
          <w:szCs w:val="28"/>
        </w:rPr>
        <w:t>港务管理中心成立有</w:t>
      </w:r>
      <w:r>
        <w:rPr>
          <w:rFonts w:hint="eastAsia"/>
          <w:szCs w:val="28"/>
        </w:rPr>
        <w:t>QHSE</w:t>
      </w:r>
      <w:r>
        <w:rPr>
          <w:rFonts w:hint="eastAsia"/>
          <w:szCs w:val="28"/>
        </w:rPr>
        <w:t>领导小组，负责安全生产管理工作。安全生产管理组织机构图如下。</w:t>
      </w:r>
    </w:p>
    <w:p w14:paraId="3C31F9E8" w14:textId="0391DFFA" w:rsidR="007D4D8B" w:rsidRDefault="00B35F4C" w:rsidP="007D4D8B">
      <w:pPr>
        <w:widowControl w:val="0"/>
        <w:ind w:firstLineChars="0" w:firstLine="0"/>
        <w:jc w:val="center"/>
        <w:rPr>
          <w:szCs w:val="28"/>
        </w:rPr>
      </w:pPr>
      <w:r>
        <w:rPr>
          <w:rFonts w:hint="eastAsia"/>
          <w:szCs w:val="28"/>
        </w:rPr>
        <w:t>涉及企业机密，不予公开</w:t>
      </w:r>
      <w:r w:rsidRPr="00E752EC">
        <w:rPr>
          <w:szCs w:val="28"/>
        </w:rPr>
        <w:t>。</w:t>
      </w:r>
    </w:p>
    <w:p w14:paraId="7ACD48E9" w14:textId="25E50788" w:rsidR="007D4D8B" w:rsidRPr="00E752EC" w:rsidRDefault="007D4D8B" w:rsidP="007D4D8B">
      <w:pPr>
        <w:pStyle w:val="ad"/>
        <w:widowControl w:val="0"/>
      </w:pPr>
      <w:r>
        <w:rPr>
          <w:rFonts w:hint="eastAsia"/>
        </w:rPr>
        <w:t>图</w:t>
      </w:r>
      <w:r w:rsidRPr="00E752EC">
        <w:t>2.</w:t>
      </w:r>
      <w:r>
        <w:rPr>
          <w:rFonts w:hint="eastAsia"/>
        </w:rPr>
        <w:t>1</w:t>
      </w:r>
      <w:r w:rsidR="005C7D01">
        <w:rPr>
          <w:rFonts w:hint="eastAsia"/>
        </w:rPr>
        <w:t>1</w:t>
      </w:r>
      <w:r w:rsidRPr="00E752EC">
        <w:t xml:space="preserve">-1  </w:t>
      </w:r>
      <w:r>
        <w:rPr>
          <w:rFonts w:hint="eastAsia"/>
        </w:rPr>
        <w:t>安全生产管理组织机构图</w:t>
      </w:r>
    </w:p>
    <w:p w14:paraId="158F3712" w14:textId="1AAA9146" w:rsidR="00FD625C" w:rsidRPr="00E752EC" w:rsidRDefault="00FD625C" w:rsidP="00FD625C">
      <w:pPr>
        <w:pStyle w:val="2"/>
        <w:spacing w:beforeLines="0" w:before="0" w:afterLines="0" w:after="0"/>
      </w:pPr>
      <w:bookmarkStart w:id="39" w:name="_Toc177560047"/>
      <w:r w:rsidRPr="00E752EC">
        <w:t>安全生产管理规章制度、操作规程、应急预案</w:t>
      </w:r>
      <w:bookmarkEnd w:id="39"/>
    </w:p>
    <w:p w14:paraId="32405E05" w14:textId="7E56C4A8" w:rsidR="00FD625C" w:rsidRPr="00E752EC" w:rsidRDefault="00FD625C" w:rsidP="00FD625C">
      <w:pPr>
        <w:pStyle w:val="3"/>
        <w:keepNext w:val="0"/>
        <w:keepLines w:val="0"/>
      </w:pPr>
      <w:r w:rsidRPr="00E752EC">
        <w:t>安全生产管理规章制度</w:t>
      </w:r>
    </w:p>
    <w:p w14:paraId="15819C75" w14:textId="2C6C4122" w:rsidR="00735342" w:rsidRPr="00E752EC" w:rsidRDefault="00FD0F83" w:rsidP="00FD0F83">
      <w:pPr>
        <w:widowControl w:val="0"/>
        <w:ind w:firstLine="471"/>
      </w:pPr>
      <w:r w:rsidRPr="00E752EC">
        <w:rPr>
          <w:szCs w:val="28"/>
        </w:rPr>
        <w:t>海洋石油船舶中心贯彻执行胜利油田分公司的各项安全管理制度，同时根据生产作业特点制定有各项安全管理制度</w:t>
      </w:r>
      <w:r w:rsidR="005472A1" w:rsidRPr="00E752EC">
        <w:rPr>
          <w:szCs w:val="28"/>
        </w:rPr>
        <w:t>，能够</w:t>
      </w:r>
      <w:r w:rsidR="005472A1" w:rsidRPr="00E752EC">
        <w:t>满足生产运行需要，符合国家法律法规及标准规范的要求</w:t>
      </w:r>
      <w:r w:rsidRPr="00E752EC">
        <w:rPr>
          <w:szCs w:val="28"/>
        </w:rPr>
        <w:t>。海洋石油船舶中心主要安全管理制度统计如下。</w:t>
      </w:r>
    </w:p>
    <w:p w14:paraId="7184B224" w14:textId="711C9C45" w:rsidR="00FD0F83" w:rsidRPr="00E752EC" w:rsidRDefault="00FD0F83" w:rsidP="00FD0F83">
      <w:pPr>
        <w:pStyle w:val="ad"/>
        <w:keepNext/>
        <w:widowControl w:val="0"/>
      </w:pPr>
      <w:r w:rsidRPr="00E752EC">
        <w:t>表</w:t>
      </w:r>
      <w:r w:rsidRPr="00E752EC">
        <w:t>2.1</w:t>
      </w:r>
      <w:r w:rsidR="005C7D01">
        <w:rPr>
          <w:rFonts w:hint="eastAsia"/>
        </w:rPr>
        <w:t>2</w:t>
      </w:r>
      <w:r w:rsidRPr="00E752EC">
        <w:t xml:space="preserve">-1   </w:t>
      </w:r>
      <w:r w:rsidRPr="00E752EC">
        <w:t>海洋石油船舶中心主要安全管理制度统计表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392"/>
        <w:gridCol w:w="4554"/>
        <w:gridCol w:w="2385"/>
      </w:tblGrid>
      <w:tr w:rsidR="00FD0F83" w:rsidRPr="00E752EC" w14:paraId="6E780F33" w14:textId="77777777" w:rsidTr="00FA3842">
        <w:trPr>
          <w:trHeight w:val="454"/>
          <w:tblHeader/>
          <w:jc w:val="center"/>
        </w:trPr>
        <w:tc>
          <w:tcPr>
            <w:tcW w:w="403" w:type="pct"/>
            <w:vAlign w:val="center"/>
          </w:tcPr>
          <w:p w14:paraId="0AB2F2F6" w14:textId="77777777" w:rsidR="00FD0F83" w:rsidRPr="00E752EC" w:rsidRDefault="00FD0F83" w:rsidP="005625B3">
            <w:pPr>
              <w:widowControl w:val="0"/>
              <w:autoSpaceDE w:val="0"/>
              <w:autoSpaceDN w:val="0"/>
              <w:spacing w:line="240" w:lineRule="auto"/>
              <w:ind w:firstLineChars="0" w:firstLine="0"/>
              <w:jc w:val="center"/>
              <w:textAlignment w:val="baseline"/>
              <w:rPr>
                <w:b/>
                <w:bCs/>
                <w:snapToGrid w:val="0"/>
                <w:color w:val="000000"/>
                <w:spacing w:val="-3"/>
                <w:kern w:val="0"/>
                <w:sz w:val="21"/>
              </w:rPr>
            </w:pPr>
            <w:r w:rsidRPr="00E752EC">
              <w:rPr>
                <w:b/>
                <w:bCs/>
                <w:snapToGrid w:val="0"/>
                <w:color w:val="000000"/>
                <w:spacing w:val="-3"/>
                <w:kern w:val="0"/>
                <w:sz w:val="21"/>
              </w:rPr>
              <w:t>序号</w:t>
            </w:r>
          </w:p>
        </w:tc>
        <w:tc>
          <w:tcPr>
            <w:tcW w:w="768" w:type="pct"/>
            <w:vAlign w:val="center"/>
          </w:tcPr>
          <w:p w14:paraId="0E1F7FCB" w14:textId="77777777" w:rsidR="00FD0F83" w:rsidRPr="00E752EC" w:rsidRDefault="00FD0F83" w:rsidP="005625B3">
            <w:pPr>
              <w:widowControl w:val="0"/>
              <w:autoSpaceDE w:val="0"/>
              <w:autoSpaceDN w:val="0"/>
              <w:spacing w:line="240" w:lineRule="auto"/>
              <w:ind w:firstLineChars="0" w:firstLine="0"/>
              <w:jc w:val="center"/>
              <w:textAlignment w:val="baseline"/>
              <w:rPr>
                <w:b/>
                <w:bCs/>
                <w:snapToGrid w:val="0"/>
                <w:color w:val="000000"/>
                <w:spacing w:val="-3"/>
                <w:kern w:val="0"/>
                <w:sz w:val="21"/>
              </w:rPr>
            </w:pPr>
            <w:r w:rsidRPr="00E752EC">
              <w:rPr>
                <w:b/>
                <w:bCs/>
                <w:snapToGrid w:val="0"/>
                <w:color w:val="000000"/>
                <w:spacing w:val="-3"/>
                <w:kern w:val="0"/>
                <w:sz w:val="21"/>
              </w:rPr>
              <w:t>法规要求</w:t>
            </w:r>
          </w:p>
        </w:tc>
        <w:tc>
          <w:tcPr>
            <w:tcW w:w="2513" w:type="pct"/>
            <w:vAlign w:val="center"/>
          </w:tcPr>
          <w:p w14:paraId="6976399A" w14:textId="77777777" w:rsidR="00FD0F83" w:rsidRPr="00E752EC" w:rsidRDefault="00FD0F83" w:rsidP="005625B3">
            <w:pPr>
              <w:widowControl w:val="0"/>
              <w:autoSpaceDE w:val="0"/>
              <w:autoSpaceDN w:val="0"/>
              <w:spacing w:line="240" w:lineRule="auto"/>
              <w:ind w:firstLineChars="0" w:firstLine="0"/>
              <w:jc w:val="center"/>
              <w:textAlignment w:val="baseline"/>
              <w:rPr>
                <w:b/>
                <w:bCs/>
                <w:snapToGrid w:val="0"/>
                <w:spacing w:val="-3"/>
                <w:kern w:val="0"/>
                <w:sz w:val="21"/>
              </w:rPr>
            </w:pPr>
            <w:r w:rsidRPr="00E752EC">
              <w:rPr>
                <w:b/>
                <w:bCs/>
                <w:snapToGrid w:val="0"/>
                <w:spacing w:val="-3"/>
                <w:kern w:val="0"/>
                <w:sz w:val="21"/>
              </w:rPr>
              <w:t>企业执行及制定的安全管理制度</w:t>
            </w:r>
          </w:p>
        </w:tc>
        <w:tc>
          <w:tcPr>
            <w:tcW w:w="1316" w:type="pct"/>
            <w:vAlign w:val="center"/>
          </w:tcPr>
          <w:p w14:paraId="778CC540" w14:textId="77777777" w:rsidR="00FD0F83" w:rsidRPr="00E752EC" w:rsidRDefault="00FD0F83" w:rsidP="005625B3">
            <w:pPr>
              <w:widowControl w:val="0"/>
              <w:autoSpaceDE w:val="0"/>
              <w:autoSpaceDN w:val="0"/>
              <w:spacing w:line="240" w:lineRule="auto"/>
              <w:ind w:firstLineChars="0" w:firstLine="0"/>
              <w:jc w:val="center"/>
              <w:textAlignment w:val="baseline"/>
              <w:rPr>
                <w:b/>
                <w:bCs/>
                <w:snapToGrid w:val="0"/>
                <w:spacing w:val="-3"/>
                <w:kern w:val="0"/>
                <w:sz w:val="21"/>
              </w:rPr>
            </w:pPr>
            <w:r w:rsidRPr="00E752EC">
              <w:rPr>
                <w:b/>
                <w:bCs/>
                <w:snapToGrid w:val="0"/>
                <w:spacing w:val="-3"/>
                <w:kern w:val="0"/>
                <w:sz w:val="21"/>
              </w:rPr>
              <w:t>制度文号</w:t>
            </w:r>
          </w:p>
        </w:tc>
      </w:tr>
      <w:tr w:rsidR="00FD0F83" w:rsidRPr="00E752EC" w14:paraId="151683DE" w14:textId="77777777" w:rsidTr="00FA3842">
        <w:trPr>
          <w:trHeight w:val="454"/>
          <w:jc w:val="center"/>
        </w:trPr>
        <w:tc>
          <w:tcPr>
            <w:tcW w:w="403" w:type="pct"/>
            <w:vMerge w:val="restart"/>
            <w:vAlign w:val="center"/>
          </w:tcPr>
          <w:p w14:paraId="0EEC078C"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w:t>
            </w:r>
          </w:p>
        </w:tc>
        <w:tc>
          <w:tcPr>
            <w:tcW w:w="768" w:type="pct"/>
            <w:vMerge w:val="restart"/>
            <w:vAlign w:val="center"/>
          </w:tcPr>
          <w:p w14:paraId="0FEA4E9E"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安全检查制度</w:t>
            </w:r>
          </w:p>
        </w:tc>
        <w:tc>
          <w:tcPr>
            <w:tcW w:w="2513" w:type="pct"/>
            <w:vAlign w:val="center"/>
          </w:tcPr>
          <w:p w14:paraId="2AD6C530"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w:t>
            </w:r>
            <w:r w:rsidRPr="00E752EC">
              <w:rPr>
                <w:snapToGrid w:val="0"/>
                <w:spacing w:val="-3"/>
                <w:kern w:val="0"/>
                <w:sz w:val="21"/>
              </w:rPr>
              <w:t>HSSE</w:t>
            </w:r>
            <w:r w:rsidRPr="00E752EC">
              <w:rPr>
                <w:snapToGrid w:val="0"/>
                <w:spacing w:val="-3"/>
                <w:kern w:val="0"/>
                <w:sz w:val="21"/>
              </w:rPr>
              <w:t>检查监督管理办法》</w:t>
            </w:r>
          </w:p>
        </w:tc>
        <w:tc>
          <w:tcPr>
            <w:tcW w:w="1316" w:type="pct"/>
            <w:vAlign w:val="center"/>
          </w:tcPr>
          <w:p w14:paraId="0C578859"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2019</w:t>
            </w:r>
            <w:r w:rsidRPr="00E752EC">
              <w:rPr>
                <w:snapToGrid w:val="0"/>
                <w:spacing w:val="-3"/>
                <w:kern w:val="0"/>
                <w:sz w:val="21"/>
              </w:rPr>
              <w:t>〕</w:t>
            </w:r>
            <w:r w:rsidRPr="00E752EC">
              <w:rPr>
                <w:snapToGrid w:val="0"/>
                <w:spacing w:val="-3"/>
                <w:kern w:val="0"/>
                <w:sz w:val="21"/>
              </w:rPr>
              <w:t>44</w:t>
            </w:r>
            <w:r w:rsidRPr="00E752EC">
              <w:rPr>
                <w:snapToGrid w:val="0"/>
                <w:spacing w:val="-3"/>
                <w:kern w:val="0"/>
                <w:sz w:val="21"/>
              </w:rPr>
              <w:t>号</w:t>
            </w:r>
          </w:p>
        </w:tc>
      </w:tr>
      <w:tr w:rsidR="00FD0F83" w:rsidRPr="00E752EC" w14:paraId="70AE5217" w14:textId="77777777" w:rsidTr="00FA3842">
        <w:trPr>
          <w:trHeight w:val="454"/>
          <w:jc w:val="center"/>
        </w:trPr>
        <w:tc>
          <w:tcPr>
            <w:tcW w:w="403" w:type="pct"/>
            <w:vMerge/>
            <w:vAlign w:val="center"/>
          </w:tcPr>
          <w:p w14:paraId="1BCDA4B5"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3B346B0D"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64FBAD82" w14:textId="4847E674" w:rsidR="00FD0F83" w:rsidRPr="00E752EC" w:rsidRDefault="005D6056"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w:t>
            </w:r>
            <w:r w:rsidRPr="00E752EC">
              <w:rPr>
                <w:snapToGrid w:val="0"/>
                <w:spacing w:val="-3"/>
                <w:kern w:val="0"/>
                <w:sz w:val="21"/>
              </w:rPr>
              <w:t>HSSE</w:t>
            </w:r>
            <w:r w:rsidRPr="00E752EC">
              <w:rPr>
                <w:snapToGrid w:val="0"/>
                <w:spacing w:val="-3"/>
                <w:kern w:val="0"/>
                <w:sz w:val="21"/>
              </w:rPr>
              <w:t>检查监督管理规定》</w:t>
            </w:r>
          </w:p>
        </w:tc>
        <w:tc>
          <w:tcPr>
            <w:tcW w:w="1316" w:type="pct"/>
            <w:vAlign w:val="center"/>
          </w:tcPr>
          <w:p w14:paraId="263C41A0" w14:textId="0960C26A" w:rsidR="00FD0F83" w:rsidRPr="00E752EC" w:rsidRDefault="005D6056"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 xml:space="preserve">32 </w:t>
            </w:r>
            <w:r w:rsidRPr="00E752EC">
              <w:rPr>
                <w:snapToGrid w:val="0"/>
                <w:spacing w:val="-3"/>
                <w:kern w:val="0"/>
                <w:sz w:val="21"/>
              </w:rPr>
              <w:t>号</w:t>
            </w:r>
          </w:p>
        </w:tc>
      </w:tr>
      <w:tr w:rsidR="00FD0F83" w:rsidRPr="00E752EC" w14:paraId="4AB6E0A0" w14:textId="77777777" w:rsidTr="00FA3842">
        <w:trPr>
          <w:trHeight w:val="454"/>
          <w:jc w:val="center"/>
        </w:trPr>
        <w:tc>
          <w:tcPr>
            <w:tcW w:w="403" w:type="pct"/>
            <w:vAlign w:val="center"/>
          </w:tcPr>
          <w:p w14:paraId="6A903AAF"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2</w:t>
            </w:r>
          </w:p>
        </w:tc>
        <w:tc>
          <w:tcPr>
            <w:tcW w:w="768" w:type="pct"/>
            <w:vAlign w:val="center"/>
          </w:tcPr>
          <w:p w14:paraId="3A282F01"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职业危害预防制度</w:t>
            </w:r>
          </w:p>
        </w:tc>
        <w:tc>
          <w:tcPr>
            <w:tcW w:w="2513" w:type="pct"/>
            <w:vAlign w:val="center"/>
          </w:tcPr>
          <w:p w14:paraId="32A014A1"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《胜利油田卫生健康管理规定》</w:t>
            </w:r>
          </w:p>
        </w:tc>
        <w:tc>
          <w:tcPr>
            <w:tcW w:w="1316" w:type="pct"/>
            <w:vAlign w:val="center"/>
          </w:tcPr>
          <w:p w14:paraId="4244211B"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113</w:t>
            </w:r>
            <w:r w:rsidRPr="00E752EC">
              <w:rPr>
                <w:snapToGrid w:val="0"/>
                <w:spacing w:val="-3"/>
                <w:kern w:val="0"/>
                <w:sz w:val="21"/>
              </w:rPr>
              <w:t>号</w:t>
            </w:r>
          </w:p>
        </w:tc>
      </w:tr>
      <w:tr w:rsidR="00FD0F83" w:rsidRPr="00E752EC" w14:paraId="34EF6FC2" w14:textId="77777777" w:rsidTr="00FA3842">
        <w:trPr>
          <w:trHeight w:val="454"/>
          <w:jc w:val="center"/>
        </w:trPr>
        <w:tc>
          <w:tcPr>
            <w:tcW w:w="403" w:type="pct"/>
            <w:vMerge w:val="restart"/>
            <w:vAlign w:val="center"/>
          </w:tcPr>
          <w:p w14:paraId="1CE3C64A"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lastRenderedPageBreak/>
              <w:t>3</w:t>
            </w:r>
          </w:p>
        </w:tc>
        <w:tc>
          <w:tcPr>
            <w:tcW w:w="768" w:type="pct"/>
            <w:vMerge w:val="restart"/>
            <w:vAlign w:val="center"/>
          </w:tcPr>
          <w:p w14:paraId="693AC219"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安全教育培训和特种作业人员管理</w:t>
            </w:r>
          </w:p>
        </w:tc>
        <w:tc>
          <w:tcPr>
            <w:tcW w:w="2513" w:type="pct"/>
            <w:vAlign w:val="center"/>
          </w:tcPr>
          <w:p w14:paraId="0E352249"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《胜利油田员工培训管理办法》</w:t>
            </w:r>
          </w:p>
        </w:tc>
        <w:tc>
          <w:tcPr>
            <w:tcW w:w="1316" w:type="pct"/>
            <w:vAlign w:val="center"/>
          </w:tcPr>
          <w:p w14:paraId="2770FEE5"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胜油党字〔</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 xml:space="preserve">31 </w:t>
            </w:r>
            <w:r w:rsidRPr="00E752EC">
              <w:rPr>
                <w:snapToGrid w:val="0"/>
                <w:spacing w:val="-3"/>
                <w:kern w:val="0"/>
                <w:sz w:val="21"/>
              </w:rPr>
              <w:t>号</w:t>
            </w:r>
          </w:p>
        </w:tc>
      </w:tr>
      <w:tr w:rsidR="00FD0F83" w:rsidRPr="00E752EC" w14:paraId="42AF0800" w14:textId="77777777" w:rsidTr="00FA3842">
        <w:trPr>
          <w:trHeight w:val="454"/>
          <w:jc w:val="center"/>
        </w:trPr>
        <w:tc>
          <w:tcPr>
            <w:tcW w:w="403" w:type="pct"/>
            <w:vMerge/>
            <w:vAlign w:val="center"/>
          </w:tcPr>
          <w:p w14:paraId="609F33C6"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56922C03"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40AF5D4F"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胜利油田分公司安全培训与安全能力提升管理实施细则》</w:t>
            </w:r>
          </w:p>
        </w:tc>
        <w:tc>
          <w:tcPr>
            <w:tcW w:w="1316" w:type="pct"/>
            <w:vAlign w:val="center"/>
          </w:tcPr>
          <w:p w14:paraId="229B80F5"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20</w:t>
            </w:r>
            <w:r w:rsidRPr="00E752EC">
              <w:rPr>
                <w:snapToGrid w:val="0"/>
                <w:spacing w:val="-3"/>
                <w:kern w:val="0"/>
                <w:sz w:val="21"/>
              </w:rPr>
              <w:t>号</w:t>
            </w:r>
          </w:p>
        </w:tc>
      </w:tr>
      <w:tr w:rsidR="00FD0F83" w:rsidRPr="00E752EC" w14:paraId="08480194" w14:textId="77777777" w:rsidTr="00FA3842">
        <w:trPr>
          <w:trHeight w:val="454"/>
          <w:jc w:val="center"/>
        </w:trPr>
        <w:tc>
          <w:tcPr>
            <w:tcW w:w="403" w:type="pct"/>
            <w:vAlign w:val="center"/>
          </w:tcPr>
          <w:p w14:paraId="2809CF22"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4</w:t>
            </w:r>
          </w:p>
        </w:tc>
        <w:tc>
          <w:tcPr>
            <w:tcW w:w="768" w:type="pct"/>
            <w:vAlign w:val="center"/>
          </w:tcPr>
          <w:p w14:paraId="1B5C1ADA"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生产安全事故管理制度</w:t>
            </w:r>
          </w:p>
        </w:tc>
        <w:tc>
          <w:tcPr>
            <w:tcW w:w="2513" w:type="pct"/>
            <w:vAlign w:val="center"/>
          </w:tcPr>
          <w:p w14:paraId="377EEC52"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《胜利油田生产安全事故事件管理实施细则》</w:t>
            </w:r>
          </w:p>
        </w:tc>
        <w:tc>
          <w:tcPr>
            <w:tcW w:w="1316" w:type="pct"/>
            <w:vAlign w:val="center"/>
          </w:tcPr>
          <w:p w14:paraId="1B3CD870" w14:textId="149173C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w:t>
            </w:r>
            <w:r w:rsidR="00F14310" w:rsidRPr="00E752EC">
              <w:rPr>
                <w:snapToGrid w:val="0"/>
                <w:spacing w:val="-3"/>
                <w:kern w:val="0"/>
                <w:sz w:val="21"/>
              </w:rPr>
              <w:t>3</w:t>
            </w:r>
            <w:r w:rsidRPr="00E752EC">
              <w:rPr>
                <w:snapToGrid w:val="0"/>
                <w:spacing w:val="-3"/>
                <w:kern w:val="0"/>
                <w:sz w:val="21"/>
              </w:rPr>
              <w:t>〕</w:t>
            </w:r>
            <w:r w:rsidRPr="00E752EC">
              <w:rPr>
                <w:snapToGrid w:val="0"/>
                <w:spacing w:val="-3"/>
                <w:kern w:val="0"/>
                <w:sz w:val="21"/>
              </w:rPr>
              <w:t>3</w:t>
            </w:r>
            <w:r w:rsidR="00F14310" w:rsidRPr="00E752EC">
              <w:rPr>
                <w:snapToGrid w:val="0"/>
                <w:spacing w:val="-3"/>
                <w:kern w:val="0"/>
                <w:sz w:val="21"/>
              </w:rPr>
              <w:t>4</w:t>
            </w:r>
            <w:r w:rsidRPr="00E752EC">
              <w:rPr>
                <w:snapToGrid w:val="0"/>
                <w:spacing w:val="-3"/>
                <w:kern w:val="0"/>
                <w:sz w:val="21"/>
              </w:rPr>
              <w:t>号</w:t>
            </w:r>
          </w:p>
        </w:tc>
      </w:tr>
      <w:tr w:rsidR="00FD0F83" w:rsidRPr="00E752EC" w14:paraId="6B45B869" w14:textId="77777777" w:rsidTr="00FA3842">
        <w:trPr>
          <w:trHeight w:val="374"/>
          <w:jc w:val="center"/>
        </w:trPr>
        <w:tc>
          <w:tcPr>
            <w:tcW w:w="403" w:type="pct"/>
            <w:vMerge w:val="restart"/>
            <w:vAlign w:val="center"/>
          </w:tcPr>
          <w:p w14:paraId="52905BFF"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5</w:t>
            </w:r>
          </w:p>
        </w:tc>
        <w:tc>
          <w:tcPr>
            <w:tcW w:w="768" w:type="pct"/>
            <w:vMerge w:val="restart"/>
            <w:vAlign w:val="center"/>
          </w:tcPr>
          <w:p w14:paraId="07262B18"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重大危险源监控和重大隐患整改制度</w:t>
            </w:r>
          </w:p>
        </w:tc>
        <w:tc>
          <w:tcPr>
            <w:tcW w:w="2513" w:type="pct"/>
            <w:vAlign w:val="center"/>
          </w:tcPr>
          <w:p w14:paraId="5E4FE8F2"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胜利油田分公司危险化学品安全管理办法》</w:t>
            </w:r>
          </w:p>
        </w:tc>
        <w:tc>
          <w:tcPr>
            <w:tcW w:w="1316" w:type="pct"/>
            <w:vAlign w:val="center"/>
          </w:tcPr>
          <w:p w14:paraId="3AA872B7"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35</w:t>
            </w:r>
            <w:r w:rsidRPr="00E752EC">
              <w:rPr>
                <w:snapToGrid w:val="0"/>
                <w:spacing w:val="-3"/>
                <w:kern w:val="0"/>
                <w:sz w:val="21"/>
              </w:rPr>
              <w:t>号</w:t>
            </w:r>
          </w:p>
        </w:tc>
      </w:tr>
      <w:tr w:rsidR="00FD0F83" w:rsidRPr="00E752EC" w14:paraId="041BAD44" w14:textId="77777777" w:rsidTr="00FA3842">
        <w:trPr>
          <w:trHeight w:val="454"/>
          <w:jc w:val="center"/>
        </w:trPr>
        <w:tc>
          <w:tcPr>
            <w:tcW w:w="403" w:type="pct"/>
            <w:vMerge/>
            <w:vAlign w:val="center"/>
          </w:tcPr>
          <w:p w14:paraId="6CC07D7E"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2F9B3399"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701752EA" w14:textId="1E99E229" w:rsidR="00FD0F83" w:rsidRPr="00E752EC" w:rsidRDefault="005D6056"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《海洋石油船舶中心危险化学品安全管理实施细则》</w:t>
            </w:r>
          </w:p>
        </w:tc>
        <w:tc>
          <w:tcPr>
            <w:tcW w:w="1316" w:type="pct"/>
            <w:vAlign w:val="center"/>
          </w:tcPr>
          <w:p w14:paraId="49D4CF25" w14:textId="1085FAC4" w:rsidR="00FD0F83" w:rsidRPr="00E752EC" w:rsidRDefault="005D6056"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 xml:space="preserve">76 </w:t>
            </w:r>
            <w:r w:rsidRPr="00E752EC">
              <w:rPr>
                <w:snapToGrid w:val="0"/>
                <w:spacing w:val="-3"/>
                <w:kern w:val="0"/>
                <w:sz w:val="21"/>
              </w:rPr>
              <w:t>号</w:t>
            </w:r>
          </w:p>
        </w:tc>
      </w:tr>
      <w:tr w:rsidR="00FA3842" w:rsidRPr="00E752EC" w14:paraId="48D0B4FE" w14:textId="77777777" w:rsidTr="00FA3842">
        <w:trPr>
          <w:trHeight w:val="454"/>
          <w:jc w:val="center"/>
        </w:trPr>
        <w:tc>
          <w:tcPr>
            <w:tcW w:w="403" w:type="pct"/>
            <w:vMerge w:val="restart"/>
            <w:vAlign w:val="center"/>
          </w:tcPr>
          <w:p w14:paraId="1A5C7266"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6</w:t>
            </w:r>
          </w:p>
        </w:tc>
        <w:tc>
          <w:tcPr>
            <w:tcW w:w="768" w:type="pct"/>
            <w:vMerge w:val="restart"/>
            <w:vAlign w:val="center"/>
          </w:tcPr>
          <w:p w14:paraId="679D6FAB"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设备和特种设备安全管理类制度</w:t>
            </w:r>
          </w:p>
        </w:tc>
        <w:tc>
          <w:tcPr>
            <w:tcW w:w="2513" w:type="pct"/>
            <w:vAlign w:val="center"/>
          </w:tcPr>
          <w:p w14:paraId="1DD1F14E"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《胜利油田设备管理办法》</w:t>
            </w:r>
          </w:p>
        </w:tc>
        <w:tc>
          <w:tcPr>
            <w:tcW w:w="1316" w:type="pct"/>
            <w:vAlign w:val="center"/>
          </w:tcPr>
          <w:p w14:paraId="1A22EC52"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117</w:t>
            </w:r>
            <w:r w:rsidRPr="00E752EC">
              <w:rPr>
                <w:snapToGrid w:val="0"/>
                <w:spacing w:val="-3"/>
                <w:kern w:val="0"/>
                <w:sz w:val="21"/>
              </w:rPr>
              <w:t>号</w:t>
            </w:r>
          </w:p>
        </w:tc>
      </w:tr>
      <w:tr w:rsidR="00FA3842" w:rsidRPr="00E752EC" w14:paraId="20188371" w14:textId="77777777" w:rsidTr="00FA3842">
        <w:trPr>
          <w:trHeight w:val="454"/>
          <w:jc w:val="center"/>
        </w:trPr>
        <w:tc>
          <w:tcPr>
            <w:tcW w:w="403" w:type="pct"/>
            <w:vMerge/>
            <w:vAlign w:val="center"/>
          </w:tcPr>
          <w:p w14:paraId="09BC5EC0"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1A8BA380"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7A0C1E5E"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《胜利油田分公司特种设备管理办法》</w:t>
            </w:r>
          </w:p>
        </w:tc>
        <w:tc>
          <w:tcPr>
            <w:tcW w:w="1316" w:type="pct"/>
            <w:vAlign w:val="center"/>
          </w:tcPr>
          <w:p w14:paraId="3DF5F72E"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2020</w:t>
            </w:r>
            <w:r w:rsidRPr="00E752EC">
              <w:rPr>
                <w:snapToGrid w:val="0"/>
                <w:spacing w:val="-3"/>
                <w:kern w:val="0"/>
                <w:sz w:val="21"/>
              </w:rPr>
              <w:t>〕</w:t>
            </w:r>
            <w:r w:rsidRPr="00E752EC">
              <w:rPr>
                <w:snapToGrid w:val="0"/>
                <w:spacing w:val="-3"/>
                <w:kern w:val="0"/>
                <w:sz w:val="21"/>
              </w:rPr>
              <w:t>97</w:t>
            </w:r>
            <w:r w:rsidRPr="00E752EC">
              <w:rPr>
                <w:snapToGrid w:val="0"/>
                <w:spacing w:val="-3"/>
                <w:kern w:val="0"/>
                <w:sz w:val="21"/>
              </w:rPr>
              <w:t>号</w:t>
            </w:r>
          </w:p>
        </w:tc>
      </w:tr>
      <w:tr w:rsidR="00FA3842" w:rsidRPr="00E752EC" w14:paraId="3E8093A6" w14:textId="77777777" w:rsidTr="00FA3842">
        <w:trPr>
          <w:trHeight w:val="454"/>
          <w:jc w:val="center"/>
        </w:trPr>
        <w:tc>
          <w:tcPr>
            <w:tcW w:w="403" w:type="pct"/>
            <w:vMerge/>
            <w:vAlign w:val="center"/>
          </w:tcPr>
          <w:p w14:paraId="522B300C"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5DDF2269" w14:textId="77777777" w:rsidR="00FA3842" w:rsidRPr="00E752EC" w:rsidRDefault="00FA3842"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5437FF1E" w14:textId="740A654A" w:rsidR="00FA3842" w:rsidRPr="00E752EC" w:rsidRDefault="00FA3842"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《海洋设备管理办法》</w:t>
            </w:r>
          </w:p>
        </w:tc>
        <w:tc>
          <w:tcPr>
            <w:tcW w:w="1316" w:type="pct"/>
            <w:vAlign w:val="center"/>
          </w:tcPr>
          <w:p w14:paraId="03430E19" w14:textId="4C0DC488" w:rsidR="00FA3842" w:rsidRPr="00E752EC" w:rsidRDefault="00FA3842"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胜油公司发〔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16</w:t>
            </w:r>
            <w:r w:rsidRPr="00E752EC">
              <w:rPr>
                <w:snapToGrid w:val="0"/>
                <w:spacing w:val="-3"/>
                <w:kern w:val="0"/>
                <w:sz w:val="21"/>
              </w:rPr>
              <w:t>号</w:t>
            </w:r>
          </w:p>
        </w:tc>
      </w:tr>
      <w:tr w:rsidR="00FD0F83" w:rsidRPr="00E752EC" w14:paraId="7800A395" w14:textId="77777777" w:rsidTr="00FA3842">
        <w:trPr>
          <w:trHeight w:val="454"/>
          <w:jc w:val="center"/>
        </w:trPr>
        <w:tc>
          <w:tcPr>
            <w:tcW w:w="403" w:type="pct"/>
            <w:vAlign w:val="center"/>
          </w:tcPr>
          <w:p w14:paraId="00B9F99D"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7</w:t>
            </w:r>
          </w:p>
        </w:tc>
        <w:tc>
          <w:tcPr>
            <w:tcW w:w="768" w:type="pct"/>
            <w:vAlign w:val="center"/>
          </w:tcPr>
          <w:p w14:paraId="79A9ABE9"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安全生产档案管理制度</w:t>
            </w:r>
          </w:p>
        </w:tc>
        <w:tc>
          <w:tcPr>
            <w:tcW w:w="2513" w:type="pct"/>
            <w:vAlign w:val="center"/>
          </w:tcPr>
          <w:p w14:paraId="7D350C78"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《胜利油田档案管理办法》</w:t>
            </w:r>
          </w:p>
        </w:tc>
        <w:tc>
          <w:tcPr>
            <w:tcW w:w="1316" w:type="pct"/>
            <w:vAlign w:val="center"/>
          </w:tcPr>
          <w:p w14:paraId="772C4283"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16</w:t>
            </w:r>
            <w:r w:rsidRPr="00E752EC">
              <w:rPr>
                <w:snapToGrid w:val="0"/>
                <w:spacing w:val="-3"/>
                <w:kern w:val="0"/>
                <w:sz w:val="21"/>
              </w:rPr>
              <w:t>号</w:t>
            </w:r>
          </w:p>
        </w:tc>
      </w:tr>
      <w:tr w:rsidR="00FD0F83" w:rsidRPr="00E752EC" w14:paraId="4AC7A53E" w14:textId="77777777" w:rsidTr="00FA3842">
        <w:trPr>
          <w:trHeight w:val="454"/>
          <w:jc w:val="center"/>
        </w:trPr>
        <w:tc>
          <w:tcPr>
            <w:tcW w:w="403" w:type="pct"/>
            <w:vMerge w:val="restart"/>
            <w:vAlign w:val="center"/>
          </w:tcPr>
          <w:p w14:paraId="4B907F0B"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8</w:t>
            </w:r>
          </w:p>
        </w:tc>
        <w:tc>
          <w:tcPr>
            <w:tcW w:w="768" w:type="pct"/>
            <w:vMerge w:val="restart"/>
            <w:vAlign w:val="center"/>
          </w:tcPr>
          <w:p w14:paraId="0166A2D7"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安全生产奖惩制度</w:t>
            </w:r>
          </w:p>
        </w:tc>
        <w:tc>
          <w:tcPr>
            <w:tcW w:w="2513" w:type="pct"/>
            <w:vAlign w:val="center"/>
          </w:tcPr>
          <w:p w14:paraId="5981BD6A"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《胜利油田绩效考核办法》</w:t>
            </w:r>
          </w:p>
        </w:tc>
        <w:tc>
          <w:tcPr>
            <w:tcW w:w="1316" w:type="pct"/>
            <w:vAlign w:val="center"/>
          </w:tcPr>
          <w:p w14:paraId="614C64E6"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20</w:t>
            </w:r>
            <w:r w:rsidRPr="00E752EC">
              <w:rPr>
                <w:snapToGrid w:val="0"/>
                <w:spacing w:val="-3"/>
                <w:kern w:val="0"/>
                <w:sz w:val="21"/>
              </w:rPr>
              <w:t>号</w:t>
            </w:r>
          </w:p>
        </w:tc>
      </w:tr>
      <w:tr w:rsidR="00FD0F83" w:rsidRPr="00E752EC" w14:paraId="34857970" w14:textId="77777777" w:rsidTr="00FA3842">
        <w:trPr>
          <w:trHeight w:val="454"/>
          <w:jc w:val="center"/>
        </w:trPr>
        <w:tc>
          <w:tcPr>
            <w:tcW w:w="403" w:type="pct"/>
            <w:vMerge/>
            <w:vAlign w:val="center"/>
          </w:tcPr>
          <w:p w14:paraId="681B259F"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747F2664"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4CF0BE2B"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胜利油田分公司生产安全事故责任追究管理办法》</w:t>
            </w:r>
          </w:p>
        </w:tc>
        <w:tc>
          <w:tcPr>
            <w:tcW w:w="1316" w:type="pct"/>
            <w:vAlign w:val="center"/>
          </w:tcPr>
          <w:p w14:paraId="4ABC4A91"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2019</w:t>
            </w:r>
            <w:r w:rsidRPr="00E752EC">
              <w:rPr>
                <w:snapToGrid w:val="0"/>
                <w:spacing w:val="-3"/>
                <w:kern w:val="0"/>
                <w:sz w:val="21"/>
              </w:rPr>
              <w:t>〕</w:t>
            </w:r>
            <w:r w:rsidRPr="00E752EC">
              <w:rPr>
                <w:snapToGrid w:val="0"/>
                <w:spacing w:val="-3"/>
                <w:kern w:val="0"/>
                <w:sz w:val="21"/>
              </w:rPr>
              <w:t>107</w:t>
            </w:r>
            <w:r w:rsidRPr="00E752EC">
              <w:rPr>
                <w:snapToGrid w:val="0"/>
                <w:spacing w:val="-3"/>
                <w:kern w:val="0"/>
                <w:sz w:val="21"/>
              </w:rPr>
              <w:t>号</w:t>
            </w:r>
          </w:p>
        </w:tc>
      </w:tr>
      <w:tr w:rsidR="00FD0F83" w:rsidRPr="00E752EC" w14:paraId="72542D8F" w14:textId="77777777" w:rsidTr="00FA3842">
        <w:trPr>
          <w:trHeight w:val="454"/>
          <w:jc w:val="center"/>
        </w:trPr>
        <w:tc>
          <w:tcPr>
            <w:tcW w:w="403" w:type="pct"/>
            <w:vMerge w:val="restart"/>
            <w:vAlign w:val="center"/>
          </w:tcPr>
          <w:p w14:paraId="2AD65EF4"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9</w:t>
            </w:r>
          </w:p>
        </w:tc>
        <w:tc>
          <w:tcPr>
            <w:tcW w:w="768" w:type="pct"/>
            <w:vMerge w:val="restart"/>
            <w:vAlign w:val="center"/>
          </w:tcPr>
          <w:p w14:paraId="7D058D67"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安全生产资金投入</w:t>
            </w:r>
          </w:p>
        </w:tc>
        <w:tc>
          <w:tcPr>
            <w:tcW w:w="2513" w:type="pct"/>
            <w:vAlign w:val="center"/>
          </w:tcPr>
          <w:p w14:paraId="590EB5A8"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胜利油田分公司安全生产费用财务管理细则》</w:t>
            </w:r>
          </w:p>
        </w:tc>
        <w:tc>
          <w:tcPr>
            <w:tcW w:w="1316" w:type="pct"/>
            <w:vAlign w:val="center"/>
          </w:tcPr>
          <w:p w14:paraId="245BD702"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2019</w:t>
            </w:r>
            <w:r w:rsidRPr="00E752EC">
              <w:rPr>
                <w:snapToGrid w:val="0"/>
                <w:spacing w:val="-3"/>
                <w:kern w:val="0"/>
                <w:sz w:val="21"/>
              </w:rPr>
              <w:t>〕</w:t>
            </w:r>
            <w:r w:rsidRPr="00E752EC">
              <w:rPr>
                <w:snapToGrid w:val="0"/>
                <w:spacing w:val="-3"/>
                <w:kern w:val="0"/>
                <w:sz w:val="21"/>
              </w:rPr>
              <w:t>57</w:t>
            </w:r>
            <w:r w:rsidRPr="00E752EC">
              <w:rPr>
                <w:snapToGrid w:val="0"/>
                <w:spacing w:val="-3"/>
                <w:kern w:val="0"/>
                <w:sz w:val="21"/>
              </w:rPr>
              <w:t>号</w:t>
            </w:r>
          </w:p>
        </w:tc>
      </w:tr>
      <w:tr w:rsidR="00FD0F83" w:rsidRPr="00E752EC" w14:paraId="77B5AC6C" w14:textId="77777777" w:rsidTr="00FA3842">
        <w:trPr>
          <w:trHeight w:val="454"/>
          <w:jc w:val="center"/>
        </w:trPr>
        <w:tc>
          <w:tcPr>
            <w:tcW w:w="403" w:type="pct"/>
            <w:vMerge/>
            <w:vAlign w:val="center"/>
          </w:tcPr>
          <w:p w14:paraId="2264ABE1"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0B22A3FE"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4AFA052A"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胜利油田分公司安全生产费用财务管理细则的补充说明》</w:t>
            </w:r>
          </w:p>
        </w:tc>
        <w:tc>
          <w:tcPr>
            <w:tcW w:w="1316" w:type="pct"/>
            <w:vAlign w:val="center"/>
          </w:tcPr>
          <w:p w14:paraId="74A4F771"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胜油财资工单〔</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14</w:t>
            </w:r>
            <w:r w:rsidRPr="00E752EC">
              <w:rPr>
                <w:snapToGrid w:val="0"/>
                <w:spacing w:val="-3"/>
                <w:kern w:val="0"/>
                <w:sz w:val="21"/>
              </w:rPr>
              <w:t>号</w:t>
            </w:r>
          </w:p>
        </w:tc>
      </w:tr>
      <w:tr w:rsidR="00FD0F83" w:rsidRPr="00E752EC" w14:paraId="09A233AC" w14:textId="77777777" w:rsidTr="00FA3842">
        <w:trPr>
          <w:trHeight w:val="454"/>
          <w:jc w:val="center"/>
        </w:trPr>
        <w:tc>
          <w:tcPr>
            <w:tcW w:w="403" w:type="pct"/>
            <w:vMerge/>
            <w:vAlign w:val="center"/>
          </w:tcPr>
          <w:p w14:paraId="0FA4AD8A"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3BA235D0"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58F74C9F"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《关于规范安全生产费用列支项目范围的通知》</w:t>
            </w:r>
          </w:p>
        </w:tc>
        <w:tc>
          <w:tcPr>
            <w:tcW w:w="1316" w:type="pct"/>
            <w:vAlign w:val="center"/>
          </w:tcPr>
          <w:p w14:paraId="2243445C" w14:textId="77777777" w:rsidR="00FD0F83" w:rsidRPr="00E752EC" w:rsidRDefault="00FD0F83" w:rsidP="005625B3">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胜油财资工单〔</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9</w:t>
            </w:r>
            <w:r w:rsidRPr="00E752EC">
              <w:rPr>
                <w:snapToGrid w:val="0"/>
                <w:spacing w:val="-3"/>
                <w:kern w:val="0"/>
                <w:sz w:val="21"/>
              </w:rPr>
              <w:t>号</w:t>
            </w:r>
          </w:p>
        </w:tc>
      </w:tr>
      <w:tr w:rsidR="00FA3842" w:rsidRPr="00E752EC" w14:paraId="023D4982" w14:textId="77777777" w:rsidTr="00FA3842">
        <w:trPr>
          <w:trHeight w:val="454"/>
          <w:jc w:val="center"/>
        </w:trPr>
        <w:tc>
          <w:tcPr>
            <w:tcW w:w="403" w:type="pct"/>
            <w:vMerge w:val="restart"/>
            <w:vAlign w:val="center"/>
          </w:tcPr>
          <w:p w14:paraId="67B24611"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10</w:t>
            </w:r>
          </w:p>
        </w:tc>
        <w:tc>
          <w:tcPr>
            <w:tcW w:w="768" w:type="pct"/>
            <w:vMerge w:val="restart"/>
            <w:vAlign w:val="center"/>
          </w:tcPr>
          <w:p w14:paraId="3D36F535"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劳动防护用品管理</w:t>
            </w:r>
          </w:p>
        </w:tc>
        <w:tc>
          <w:tcPr>
            <w:tcW w:w="2513" w:type="pct"/>
            <w:vAlign w:val="center"/>
          </w:tcPr>
          <w:p w14:paraId="0069D5D6" w14:textId="661F7F8A"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《胜利油田卫生健康管理规定》</w:t>
            </w:r>
          </w:p>
        </w:tc>
        <w:tc>
          <w:tcPr>
            <w:tcW w:w="1316" w:type="pct"/>
            <w:vAlign w:val="center"/>
          </w:tcPr>
          <w:p w14:paraId="773D3593" w14:textId="616CB982"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113</w:t>
            </w:r>
            <w:r w:rsidRPr="00E752EC">
              <w:rPr>
                <w:snapToGrid w:val="0"/>
                <w:spacing w:val="-3"/>
                <w:kern w:val="0"/>
                <w:sz w:val="21"/>
              </w:rPr>
              <w:t>号</w:t>
            </w:r>
          </w:p>
        </w:tc>
      </w:tr>
      <w:tr w:rsidR="00FA3842" w:rsidRPr="00E752EC" w14:paraId="5CE86DBE" w14:textId="77777777" w:rsidTr="00FA3842">
        <w:trPr>
          <w:trHeight w:val="454"/>
          <w:jc w:val="center"/>
        </w:trPr>
        <w:tc>
          <w:tcPr>
            <w:tcW w:w="403" w:type="pct"/>
            <w:vMerge/>
            <w:vAlign w:val="center"/>
          </w:tcPr>
          <w:p w14:paraId="34E27759"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6F095D3B"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554AA0B6" w14:textId="0E841C19"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《胜利油田高温天气劳动保护管理规定》</w:t>
            </w:r>
          </w:p>
        </w:tc>
        <w:tc>
          <w:tcPr>
            <w:tcW w:w="1316" w:type="pct"/>
            <w:vAlign w:val="center"/>
          </w:tcPr>
          <w:p w14:paraId="2B043EC2" w14:textId="74C1D0FD"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 xml:space="preserve">23 </w:t>
            </w:r>
            <w:r w:rsidRPr="00E752EC">
              <w:rPr>
                <w:snapToGrid w:val="0"/>
                <w:spacing w:val="-3"/>
                <w:kern w:val="0"/>
                <w:sz w:val="21"/>
              </w:rPr>
              <w:t>号</w:t>
            </w:r>
          </w:p>
        </w:tc>
      </w:tr>
      <w:tr w:rsidR="00FA3842" w:rsidRPr="00E752EC" w14:paraId="3A789CD7" w14:textId="77777777" w:rsidTr="00FA3842">
        <w:trPr>
          <w:trHeight w:val="454"/>
          <w:jc w:val="center"/>
        </w:trPr>
        <w:tc>
          <w:tcPr>
            <w:tcW w:w="403" w:type="pct"/>
            <w:vAlign w:val="center"/>
          </w:tcPr>
          <w:p w14:paraId="0439C0E5"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11</w:t>
            </w:r>
          </w:p>
        </w:tc>
        <w:tc>
          <w:tcPr>
            <w:tcW w:w="768" w:type="pct"/>
            <w:vAlign w:val="center"/>
          </w:tcPr>
          <w:p w14:paraId="36A9BB4E"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风险分级管控和隐患排查治理</w:t>
            </w:r>
          </w:p>
        </w:tc>
        <w:tc>
          <w:tcPr>
            <w:tcW w:w="2513" w:type="pct"/>
            <w:vAlign w:val="center"/>
          </w:tcPr>
          <w:p w14:paraId="28836CF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《胜利石油管理局有限公司胜利油田分公司生产安全风险分级管控和隐患排查治理双重预防管理实施细则》</w:t>
            </w:r>
          </w:p>
        </w:tc>
        <w:tc>
          <w:tcPr>
            <w:tcW w:w="1316" w:type="pct"/>
            <w:vAlign w:val="center"/>
          </w:tcPr>
          <w:p w14:paraId="54F79E16"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2020</w:t>
            </w:r>
            <w:r w:rsidRPr="00E752EC">
              <w:rPr>
                <w:snapToGrid w:val="0"/>
                <w:spacing w:val="-3"/>
                <w:kern w:val="0"/>
                <w:sz w:val="21"/>
              </w:rPr>
              <w:t>〕</w:t>
            </w:r>
            <w:r w:rsidRPr="00E752EC">
              <w:rPr>
                <w:snapToGrid w:val="0"/>
                <w:spacing w:val="-3"/>
                <w:kern w:val="0"/>
                <w:sz w:val="21"/>
              </w:rPr>
              <w:t>78</w:t>
            </w:r>
            <w:r w:rsidRPr="00E752EC">
              <w:rPr>
                <w:snapToGrid w:val="0"/>
                <w:spacing w:val="-3"/>
                <w:kern w:val="0"/>
                <w:sz w:val="21"/>
              </w:rPr>
              <w:t>号</w:t>
            </w:r>
          </w:p>
        </w:tc>
      </w:tr>
      <w:tr w:rsidR="00FA3842" w:rsidRPr="00E752EC" w14:paraId="2371FCE0" w14:textId="77777777" w:rsidTr="00FA3842">
        <w:trPr>
          <w:trHeight w:val="454"/>
          <w:jc w:val="center"/>
        </w:trPr>
        <w:tc>
          <w:tcPr>
            <w:tcW w:w="403" w:type="pct"/>
            <w:vMerge w:val="restart"/>
            <w:vAlign w:val="center"/>
          </w:tcPr>
          <w:p w14:paraId="5BB79B67"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12</w:t>
            </w:r>
          </w:p>
        </w:tc>
        <w:tc>
          <w:tcPr>
            <w:tcW w:w="768" w:type="pct"/>
            <w:vMerge w:val="restart"/>
            <w:vAlign w:val="center"/>
          </w:tcPr>
          <w:p w14:paraId="2DD1B2DC"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危险作业管理</w:t>
            </w:r>
          </w:p>
        </w:tc>
        <w:tc>
          <w:tcPr>
            <w:tcW w:w="2513" w:type="pct"/>
            <w:vAlign w:val="center"/>
          </w:tcPr>
          <w:p w14:paraId="60C75FBC"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《胜利油田临时用电作业安全管理实施细则》</w:t>
            </w:r>
          </w:p>
        </w:tc>
        <w:tc>
          <w:tcPr>
            <w:tcW w:w="1316" w:type="pct"/>
            <w:vAlign w:val="center"/>
          </w:tcPr>
          <w:p w14:paraId="5BB0A9E1"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95</w:t>
            </w:r>
            <w:r w:rsidRPr="00E752EC">
              <w:rPr>
                <w:snapToGrid w:val="0"/>
                <w:spacing w:val="-3"/>
                <w:kern w:val="0"/>
                <w:sz w:val="21"/>
              </w:rPr>
              <w:t>号</w:t>
            </w:r>
          </w:p>
        </w:tc>
      </w:tr>
      <w:tr w:rsidR="00FA3842" w:rsidRPr="00E752EC" w14:paraId="4D17E029" w14:textId="77777777" w:rsidTr="00FA3842">
        <w:trPr>
          <w:trHeight w:val="454"/>
          <w:jc w:val="center"/>
        </w:trPr>
        <w:tc>
          <w:tcPr>
            <w:tcW w:w="403" w:type="pct"/>
            <w:vMerge/>
            <w:vAlign w:val="center"/>
          </w:tcPr>
          <w:p w14:paraId="66FED29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58E129E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5110FD86"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《胜利油田受限空间作业安全管理实施细则》</w:t>
            </w:r>
          </w:p>
        </w:tc>
        <w:tc>
          <w:tcPr>
            <w:tcW w:w="1316" w:type="pct"/>
            <w:vAlign w:val="center"/>
          </w:tcPr>
          <w:p w14:paraId="13DAD486"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96</w:t>
            </w:r>
            <w:r w:rsidRPr="00E752EC">
              <w:rPr>
                <w:snapToGrid w:val="0"/>
                <w:spacing w:val="-3"/>
                <w:kern w:val="0"/>
                <w:sz w:val="21"/>
              </w:rPr>
              <w:t>号</w:t>
            </w:r>
          </w:p>
        </w:tc>
      </w:tr>
      <w:tr w:rsidR="00FA3842" w:rsidRPr="00E752EC" w14:paraId="24291E0F" w14:textId="77777777" w:rsidTr="00FA3842">
        <w:trPr>
          <w:trHeight w:val="454"/>
          <w:jc w:val="center"/>
        </w:trPr>
        <w:tc>
          <w:tcPr>
            <w:tcW w:w="403" w:type="pct"/>
            <w:vMerge/>
            <w:vAlign w:val="center"/>
          </w:tcPr>
          <w:p w14:paraId="27FF69AD"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0C85D117"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04B31E86"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《胜利油田盲板抽堵作业安全管理实施细则》</w:t>
            </w:r>
          </w:p>
        </w:tc>
        <w:tc>
          <w:tcPr>
            <w:tcW w:w="1316" w:type="pct"/>
            <w:vAlign w:val="center"/>
          </w:tcPr>
          <w:p w14:paraId="66A6B2E0"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97</w:t>
            </w:r>
            <w:r w:rsidRPr="00E752EC">
              <w:rPr>
                <w:snapToGrid w:val="0"/>
                <w:spacing w:val="-3"/>
                <w:kern w:val="0"/>
                <w:sz w:val="21"/>
              </w:rPr>
              <w:t>号</w:t>
            </w:r>
          </w:p>
        </w:tc>
      </w:tr>
      <w:tr w:rsidR="00FA3842" w:rsidRPr="00E752EC" w14:paraId="447DD3E2" w14:textId="77777777" w:rsidTr="00FA3842">
        <w:trPr>
          <w:trHeight w:val="454"/>
          <w:jc w:val="center"/>
        </w:trPr>
        <w:tc>
          <w:tcPr>
            <w:tcW w:w="403" w:type="pct"/>
            <w:vMerge/>
            <w:vAlign w:val="center"/>
          </w:tcPr>
          <w:p w14:paraId="5872E16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4A3D9F2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390F959A"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《胜利油田高处作业安全管理实施细则》</w:t>
            </w:r>
          </w:p>
        </w:tc>
        <w:tc>
          <w:tcPr>
            <w:tcW w:w="1316" w:type="pct"/>
            <w:vAlign w:val="center"/>
          </w:tcPr>
          <w:p w14:paraId="25EB0725"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98</w:t>
            </w:r>
            <w:r w:rsidRPr="00E752EC">
              <w:rPr>
                <w:snapToGrid w:val="0"/>
                <w:spacing w:val="-3"/>
                <w:kern w:val="0"/>
                <w:sz w:val="21"/>
              </w:rPr>
              <w:t>号</w:t>
            </w:r>
          </w:p>
        </w:tc>
      </w:tr>
      <w:tr w:rsidR="00FA3842" w:rsidRPr="00E752EC" w14:paraId="2BF35120" w14:textId="77777777" w:rsidTr="00FA3842">
        <w:trPr>
          <w:trHeight w:val="454"/>
          <w:jc w:val="center"/>
        </w:trPr>
        <w:tc>
          <w:tcPr>
            <w:tcW w:w="403" w:type="pct"/>
            <w:vMerge/>
            <w:vAlign w:val="center"/>
          </w:tcPr>
          <w:p w14:paraId="2A365CD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029498D9"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19B87029"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《胜利油田作业许可管理实施细则》</w:t>
            </w:r>
          </w:p>
        </w:tc>
        <w:tc>
          <w:tcPr>
            <w:tcW w:w="1316" w:type="pct"/>
            <w:vAlign w:val="center"/>
          </w:tcPr>
          <w:p w14:paraId="53B398A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99</w:t>
            </w:r>
            <w:r w:rsidRPr="00E752EC">
              <w:rPr>
                <w:snapToGrid w:val="0"/>
                <w:spacing w:val="-3"/>
                <w:kern w:val="0"/>
                <w:sz w:val="21"/>
              </w:rPr>
              <w:t>号</w:t>
            </w:r>
          </w:p>
        </w:tc>
      </w:tr>
      <w:tr w:rsidR="00FA3842" w:rsidRPr="00E752EC" w14:paraId="6BBCA751" w14:textId="77777777" w:rsidTr="00FA3842">
        <w:trPr>
          <w:trHeight w:val="454"/>
          <w:jc w:val="center"/>
        </w:trPr>
        <w:tc>
          <w:tcPr>
            <w:tcW w:w="403" w:type="pct"/>
            <w:vMerge/>
            <w:vAlign w:val="center"/>
          </w:tcPr>
          <w:p w14:paraId="307BFD09"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1FA715E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67FF9A93"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《胜利油田陆上石油天然气开采动火作业安全管理实施细则》</w:t>
            </w:r>
          </w:p>
        </w:tc>
        <w:tc>
          <w:tcPr>
            <w:tcW w:w="1316" w:type="pct"/>
            <w:vAlign w:val="center"/>
          </w:tcPr>
          <w:p w14:paraId="53D9F5EF"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102</w:t>
            </w:r>
            <w:r w:rsidRPr="00E752EC">
              <w:rPr>
                <w:snapToGrid w:val="0"/>
                <w:spacing w:val="-3"/>
                <w:kern w:val="0"/>
                <w:sz w:val="21"/>
              </w:rPr>
              <w:t>号</w:t>
            </w:r>
          </w:p>
        </w:tc>
      </w:tr>
      <w:tr w:rsidR="00FA3842" w:rsidRPr="00E752EC" w14:paraId="197890D1" w14:textId="77777777" w:rsidTr="00FA3842">
        <w:trPr>
          <w:trHeight w:val="454"/>
          <w:jc w:val="center"/>
        </w:trPr>
        <w:tc>
          <w:tcPr>
            <w:tcW w:w="403" w:type="pct"/>
            <w:vMerge/>
            <w:vAlign w:val="center"/>
          </w:tcPr>
          <w:p w14:paraId="3F6BB1EE"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2195D9B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0CCD3A2A"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《胜利油田吊装作业安全管理实施细则》</w:t>
            </w:r>
          </w:p>
        </w:tc>
        <w:tc>
          <w:tcPr>
            <w:tcW w:w="1316" w:type="pct"/>
            <w:vAlign w:val="center"/>
          </w:tcPr>
          <w:p w14:paraId="383D0F16"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103</w:t>
            </w:r>
            <w:r w:rsidRPr="00E752EC">
              <w:rPr>
                <w:snapToGrid w:val="0"/>
                <w:spacing w:val="-3"/>
                <w:kern w:val="0"/>
                <w:sz w:val="21"/>
              </w:rPr>
              <w:t>号</w:t>
            </w:r>
          </w:p>
        </w:tc>
      </w:tr>
      <w:tr w:rsidR="00FA3842" w:rsidRPr="00E752EC" w14:paraId="3548C714" w14:textId="77777777" w:rsidTr="00FA3842">
        <w:trPr>
          <w:trHeight w:val="454"/>
          <w:jc w:val="center"/>
        </w:trPr>
        <w:tc>
          <w:tcPr>
            <w:tcW w:w="403" w:type="pct"/>
            <w:vMerge/>
            <w:vAlign w:val="center"/>
          </w:tcPr>
          <w:p w14:paraId="415862E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76D68ACF"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1F981A11"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《胜利油田动土作业安全管理实施细则》</w:t>
            </w:r>
          </w:p>
        </w:tc>
        <w:tc>
          <w:tcPr>
            <w:tcW w:w="1316" w:type="pct"/>
            <w:vAlign w:val="center"/>
          </w:tcPr>
          <w:p w14:paraId="292CC330"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104</w:t>
            </w:r>
            <w:r w:rsidRPr="00E752EC">
              <w:rPr>
                <w:snapToGrid w:val="0"/>
                <w:spacing w:val="-3"/>
                <w:kern w:val="0"/>
                <w:sz w:val="21"/>
              </w:rPr>
              <w:t>号</w:t>
            </w:r>
          </w:p>
        </w:tc>
      </w:tr>
      <w:tr w:rsidR="00FA3842" w:rsidRPr="00E752EC" w14:paraId="6EBEF165" w14:textId="77777777" w:rsidTr="00FA3842">
        <w:trPr>
          <w:trHeight w:val="454"/>
          <w:jc w:val="center"/>
        </w:trPr>
        <w:tc>
          <w:tcPr>
            <w:tcW w:w="403" w:type="pct"/>
            <w:vMerge/>
            <w:vAlign w:val="center"/>
          </w:tcPr>
          <w:p w14:paraId="06203B5D"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1D9224EC"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0A9F25D0" w14:textId="6EF74C38"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《海洋石油船舶中心油轮清舱作业安全管理规定》</w:t>
            </w:r>
          </w:p>
        </w:tc>
        <w:tc>
          <w:tcPr>
            <w:tcW w:w="1316" w:type="pct"/>
            <w:vAlign w:val="center"/>
          </w:tcPr>
          <w:p w14:paraId="167A5942" w14:textId="2033E9C5"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 xml:space="preserve">23 </w:t>
            </w:r>
            <w:r w:rsidRPr="00E752EC">
              <w:rPr>
                <w:snapToGrid w:val="0"/>
                <w:spacing w:val="-3"/>
                <w:kern w:val="0"/>
                <w:sz w:val="21"/>
              </w:rPr>
              <w:t>号</w:t>
            </w:r>
          </w:p>
        </w:tc>
      </w:tr>
      <w:tr w:rsidR="00FA3842" w:rsidRPr="00E752EC" w14:paraId="26C50475" w14:textId="77777777" w:rsidTr="00FA3842">
        <w:trPr>
          <w:trHeight w:val="454"/>
          <w:jc w:val="center"/>
        </w:trPr>
        <w:tc>
          <w:tcPr>
            <w:tcW w:w="403" w:type="pct"/>
            <w:vMerge/>
            <w:vAlign w:val="center"/>
          </w:tcPr>
          <w:p w14:paraId="215C2F7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689527CA"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3D24687E" w14:textId="315529E8"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《海洋石油船舶中心船舶舷外作业安全管理实施细则》</w:t>
            </w:r>
          </w:p>
        </w:tc>
        <w:tc>
          <w:tcPr>
            <w:tcW w:w="1316" w:type="pct"/>
            <w:vAlign w:val="center"/>
          </w:tcPr>
          <w:p w14:paraId="38C98A22" w14:textId="2B3580CD"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65</w:t>
            </w:r>
            <w:r w:rsidRPr="00E752EC">
              <w:rPr>
                <w:snapToGrid w:val="0"/>
                <w:spacing w:val="-3"/>
                <w:kern w:val="0"/>
                <w:sz w:val="21"/>
              </w:rPr>
              <w:t>号</w:t>
            </w:r>
          </w:p>
        </w:tc>
      </w:tr>
      <w:tr w:rsidR="00FA3842" w:rsidRPr="00E752EC" w14:paraId="2BDD8FBB" w14:textId="77777777" w:rsidTr="00FA3842">
        <w:trPr>
          <w:trHeight w:val="454"/>
          <w:jc w:val="center"/>
        </w:trPr>
        <w:tc>
          <w:tcPr>
            <w:tcW w:w="403" w:type="pct"/>
            <w:vMerge/>
            <w:vAlign w:val="center"/>
          </w:tcPr>
          <w:p w14:paraId="4A2DC18F"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58676F34"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1321F915" w14:textId="6D0CC740"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《海洋石油船舶中心船舶上下坞作业安全管理实施细则》</w:t>
            </w:r>
          </w:p>
        </w:tc>
        <w:tc>
          <w:tcPr>
            <w:tcW w:w="1316" w:type="pct"/>
            <w:vAlign w:val="center"/>
          </w:tcPr>
          <w:p w14:paraId="195D5048" w14:textId="1E44D199"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2023</w:t>
            </w:r>
            <w:r w:rsidRPr="00E752EC">
              <w:rPr>
                <w:snapToGrid w:val="0"/>
                <w:spacing w:val="-3"/>
                <w:kern w:val="0"/>
                <w:sz w:val="21"/>
              </w:rPr>
              <w:t>〕</w:t>
            </w:r>
            <w:r w:rsidRPr="00E752EC">
              <w:rPr>
                <w:snapToGrid w:val="0"/>
                <w:spacing w:val="-3"/>
                <w:kern w:val="0"/>
                <w:sz w:val="21"/>
              </w:rPr>
              <w:t xml:space="preserve">37 </w:t>
            </w:r>
            <w:r w:rsidRPr="00E752EC">
              <w:rPr>
                <w:snapToGrid w:val="0"/>
                <w:spacing w:val="-3"/>
                <w:kern w:val="0"/>
                <w:sz w:val="21"/>
              </w:rPr>
              <w:t>号</w:t>
            </w:r>
          </w:p>
        </w:tc>
      </w:tr>
      <w:tr w:rsidR="00FA3842" w:rsidRPr="00E752EC" w14:paraId="0DC78A16" w14:textId="77777777" w:rsidTr="00FA3842">
        <w:trPr>
          <w:trHeight w:val="454"/>
          <w:jc w:val="center"/>
        </w:trPr>
        <w:tc>
          <w:tcPr>
            <w:tcW w:w="403" w:type="pct"/>
            <w:vMerge/>
            <w:vAlign w:val="center"/>
          </w:tcPr>
          <w:p w14:paraId="2FE91A19"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1C9B020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01A8C0CD" w14:textId="0364BA0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《海洋石油船舶中心拖航移就位作业安全管理实施细则》</w:t>
            </w:r>
          </w:p>
        </w:tc>
        <w:tc>
          <w:tcPr>
            <w:tcW w:w="1316" w:type="pct"/>
            <w:vAlign w:val="center"/>
          </w:tcPr>
          <w:p w14:paraId="41F9232F" w14:textId="4A414189"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2023</w:t>
            </w:r>
            <w:r w:rsidRPr="00E752EC">
              <w:rPr>
                <w:snapToGrid w:val="0"/>
                <w:spacing w:val="-3"/>
                <w:kern w:val="0"/>
                <w:sz w:val="21"/>
              </w:rPr>
              <w:t>〕</w:t>
            </w:r>
            <w:r w:rsidRPr="00E752EC">
              <w:rPr>
                <w:snapToGrid w:val="0"/>
                <w:spacing w:val="-3"/>
                <w:kern w:val="0"/>
                <w:sz w:val="21"/>
              </w:rPr>
              <w:t xml:space="preserve">38 </w:t>
            </w:r>
            <w:r w:rsidRPr="00E752EC">
              <w:rPr>
                <w:snapToGrid w:val="0"/>
                <w:spacing w:val="-3"/>
                <w:kern w:val="0"/>
                <w:sz w:val="21"/>
              </w:rPr>
              <w:t>号</w:t>
            </w:r>
          </w:p>
        </w:tc>
      </w:tr>
      <w:tr w:rsidR="00FA3842" w:rsidRPr="00E752EC" w14:paraId="738E8EF7" w14:textId="77777777" w:rsidTr="00FA3842">
        <w:trPr>
          <w:trHeight w:val="454"/>
          <w:jc w:val="center"/>
        </w:trPr>
        <w:tc>
          <w:tcPr>
            <w:tcW w:w="403" w:type="pct"/>
            <w:vMerge/>
            <w:vAlign w:val="center"/>
          </w:tcPr>
          <w:p w14:paraId="3198DA63"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4FFEE5A0"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00BC06EB" w14:textId="786EE661"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《海洋石油船舶中心能量隔离管理实施细则》</w:t>
            </w:r>
          </w:p>
        </w:tc>
        <w:tc>
          <w:tcPr>
            <w:tcW w:w="1316" w:type="pct"/>
            <w:vAlign w:val="center"/>
          </w:tcPr>
          <w:p w14:paraId="4862060A" w14:textId="708A566E"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 xml:space="preserve">57 </w:t>
            </w:r>
            <w:r w:rsidRPr="00E752EC">
              <w:rPr>
                <w:snapToGrid w:val="0"/>
                <w:spacing w:val="-3"/>
                <w:kern w:val="0"/>
                <w:sz w:val="21"/>
              </w:rPr>
              <w:t>号</w:t>
            </w:r>
          </w:p>
        </w:tc>
      </w:tr>
      <w:tr w:rsidR="00FA3842" w:rsidRPr="00E752EC" w14:paraId="6242B5B2" w14:textId="77777777" w:rsidTr="00FA3842">
        <w:trPr>
          <w:trHeight w:val="454"/>
          <w:jc w:val="center"/>
        </w:trPr>
        <w:tc>
          <w:tcPr>
            <w:tcW w:w="403" w:type="pct"/>
            <w:vAlign w:val="center"/>
          </w:tcPr>
          <w:p w14:paraId="440A1E69"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13</w:t>
            </w:r>
          </w:p>
        </w:tc>
        <w:tc>
          <w:tcPr>
            <w:tcW w:w="768" w:type="pct"/>
            <w:vAlign w:val="center"/>
          </w:tcPr>
          <w:p w14:paraId="533D7B4F" w14:textId="62E3A3DA"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应急管理</w:t>
            </w:r>
          </w:p>
        </w:tc>
        <w:tc>
          <w:tcPr>
            <w:tcW w:w="2513" w:type="pct"/>
            <w:vAlign w:val="center"/>
          </w:tcPr>
          <w:p w14:paraId="78B06561"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《胜利油田应急管理办法》</w:t>
            </w:r>
          </w:p>
        </w:tc>
        <w:tc>
          <w:tcPr>
            <w:tcW w:w="1316" w:type="pct"/>
            <w:vAlign w:val="center"/>
          </w:tcPr>
          <w:p w14:paraId="222E38B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3</w:t>
            </w:r>
            <w:r w:rsidRPr="00E752EC">
              <w:rPr>
                <w:snapToGrid w:val="0"/>
                <w:spacing w:val="-3"/>
                <w:kern w:val="0"/>
                <w:sz w:val="21"/>
              </w:rPr>
              <w:t>号</w:t>
            </w:r>
          </w:p>
        </w:tc>
      </w:tr>
      <w:tr w:rsidR="00FA3842" w:rsidRPr="00E752EC" w14:paraId="75EFF03D" w14:textId="77777777" w:rsidTr="00FA3842">
        <w:trPr>
          <w:trHeight w:val="454"/>
          <w:jc w:val="center"/>
        </w:trPr>
        <w:tc>
          <w:tcPr>
            <w:tcW w:w="403" w:type="pct"/>
            <w:vAlign w:val="center"/>
          </w:tcPr>
          <w:p w14:paraId="73F0EDC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14</w:t>
            </w:r>
          </w:p>
        </w:tc>
        <w:tc>
          <w:tcPr>
            <w:tcW w:w="768" w:type="pct"/>
            <w:vAlign w:val="center"/>
          </w:tcPr>
          <w:p w14:paraId="7CDE2BD3"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安全生产会议</w:t>
            </w:r>
          </w:p>
        </w:tc>
        <w:tc>
          <w:tcPr>
            <w:tcW w:w="2513" w:type="pct"/>
            <w:vAlign w:val="center"/>
          </w:tcPr>
          <w:p w14:paraId="724443B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《胜利油田会议管理规定》</w:t>
            </w:r>
          </w:p>
        </w:tc>
        <w:tc>
          <w:tcPr>
            <w:tcW w:w="1316" w:type="pct"/>
            <w:vAlign w:val="center"/>
          </w:tcPr>
          <w:p w14:paraId="3FE6023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33</w:t>
            </w:r>
            <w:r w:rsidRPr="00E752EC">
              <w:rPr>
                <w:snapToGrid w:val="0"/>
                <w:spacing w:val="-3"/>
                <w:kern w:val="0"/>
                <w:sz w:val="21"/>
              </w:rPr>
              <w:t>号</w:t>
            </w:r>
          </w:p>
        </w:tc>
      </w:tr>
      <w:tr w:rsidR="00FA3842" w:rsidRPr="00E752EC" w14:paraId="37C4BF27" w14:textId="77777777" w:rsidTr="00FA3842">
        <w:trPr>
          <w:trHeight w:val="454"/>
          <w:jc w:val="center"/>
        </w:trPr>
        <w:tc>
          <w:tcPr>
            <w:tcW w:w="403" w:type="pct"/>
            <w:vAlign w:val="center"/>
          </w:tcPr>
          <w:p w14:paraId="17BBFB7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15</w:t>
            </w:r>
          </w:p>
        </w:tc>
        <w:tc>
          <w:tcPr>
            <w:tcW w:w="768" w:type="pct"/>
            <w:vAlign w:val="center"/>
          </w:tcPr>
          <w:p w14:paraId="21AAE8DD"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现场带班制度</w:t>
            </w:r>
          </w:p>
        </w:tc>
        <w:tc>
          <w:tcPr>
            <w:tcW w:w="2513" w:type="pct"/>
            <w:vAlign w:val="center"/>
          </w:tcPr>
          <w:p w14:paraId="34B41797"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《胜利石油管理局有限公司</w:t>
            </w:r>
            <w:r w:rsidRPr="00E752EC">
              <w:rPr>
                <w:snapToGrid w:val="0"/>
                <w:spacing w:val="-3"/>
                <w:kern w:val="0"/>
                <w:sz w:val="21"/>
              </w:rPr>
              <w:t xml:space="preserve"> </w:t>
            </w:r>
            <w:r w:rsidRPr="00E752EC">
              <w:rPr>
                <w:snapToGrid w:val="0"/>
                <w:spacing w:val="-3"/>
                <w:kern w:val="0"/>
                <w:sz w:val="21"/>
              </w:rPr>
              <w:t>胜利油田分公司全员安全行为管理办法》</w:t>
            </w:r>
          </w:p>
        </w:tc>
        <w:tc>
          <w:tcPr>
            <w:tcW w:w="1316" w:type="pct"/>
            <w:vAlign w:val="center"/>
          </w:tcPr>
          <w:p w14:paraId="7BF9C34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21</w:t>
            </w:r>
            <w:r w:rsidRPr="00E752EC">
              <w:rPr>
                <w:snapToGrid w:val="0"/>
                <w:spacing w:val="-3"/>
                <w:kern w:val="0"/>
                <w:sz w:val="21"/>
              </w:rPr>
              <w:t>号</w:t>
            </w:r>
          </w:p>
        </w:tc>
      </w:tr>
      <w:tr w:rsidR="00FA3842" w:rsidRPr="00E752EC" w14:paraId="5C62E0A1" w14:textId="77777777" w:rsidTr="00FA3842">
        <w:trPr>
          <w:trHeight w:val="454"/>
          <w:jc w:val="center"/>
        </w:trPr>
        <w:tc>
          <w:tcPr>
            <w:tcW w:w="403" w:type="pct"/>
            <w:vMerge w:val="restart"/>
            <w:vAlign w:val="center"/>
          </w:tcPr>
          <w:p w14:paraId="11E5FE8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16</w:t>
            </w:r>
          </w:p>
        </w:tc>
        <w:tc>
          <w:tcPr>
            <w:tcW w:w="768" w:type="pct"/>
            <w:vMerge w:val="restart"/>
            <w:vAlign w:val="center"/>
          </w:tcPr>
          <w:p w14:paraId="3F626632"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承包商管理</w:t>
            </w:r>
          </w:p>
        </w:tc>
        <w:tc>
          <w:tcPr>
            <w:tcW w:w="2513" w:type="pct"/>
            <w:vAlign w:val="center"/>
          </w:tcPr>
          <w:p w14:paraId="3CF76E3F"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《胜利油田承包商</w:t>
            </w:r>
            <w:r w:rsidRPr="00E752EC">
              <w:rPr>
                <w:snapToGrid w:val="0"/>
                <w:spacing w:val="-3"/>
                <w:kern w:val="0"/>
                <w:sz w:val="21"/>
              </w:rPr>
              <w:t>HSSE</w:t>
            </w:r>
            <w:r w:rsidRPr="00E752EC">
              <w:rPr>
                <w:snapToGrid w:val="0"/>
                <w:spacing w:val="-3"/>
                <w:kern w:val="0"/>
                <w:sz w:val="21"/>
              </w:rPr>
              <w:t>监督管理办法》</w:t>
            </w:r>
          </w:p>
        </w:tc>
        <w:tc>
          <w:tcPr>
            <w:tcW w:w="1316" w:type="pct"/>
            <w:vAlign w:val="center"/>
          </w:tcPr>
          <w:p w14:paraId="7B4D37CE"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43</w:t>
            </w:r>
            <w:r w:rsidRPr="00E752EC">
              <w:rPr>
                <w:snapToGrid w:val="0"/>
                <w:spacing w:val="-3"/>
                <w:kern w:val="0"/>
                <w:sz w:val="21"/>
              </w:rPr>
              <w:t>号</w:t>
            </w:r>
          </w:p>
        </w:tc>
      </w:tr>
      <w:tr w:rsidR="00FA3842" w:rsidRPr="00E752EC" w14:paraId="2392FF66" w14:textId="77777777" w:rsidTr="00FA3842">
        <w:trPr>
          <w:trHeight w:val="454"/>
          <w:jc w:val="center"/>
        </w:trPr>
        <w:tc>
          <w:tcPr>
            <w:tcW w:w="403" w:type="pct"/>
            <w:vMerge/>
            <w:vAlign w:val="center"/>
          </w:tcPr>
          <w:p w14:paraId="585077FF"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221866FA"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1D334988" w14:textId="1990450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《海洋石油船舶中心承包商</w:t>
            </w:r>
            <w:r w:rsidRPr="00E752EC">
              <w:rPr>
                <w:snapToGrid w:val="0"/>
                <w:spacing w:val="-3"/>
                <w:kern w:val="0"/>
                <w:sz w:val="21"/>
              </w:rPr>
              <w:t>HSE</w:t>
            </w:r>
            <w:r w:rsidRPr="00E752EC">
              <w:rPr>
                <w:snapToGrid w:val="0"/>
                <w:spacing w:val="-3"/>
                <w:kern w:val="0"/>
                <w:sz w:val="21"/>
              </w:rPr>
              <w:t>监督管理实施细则》</w:t>
            </w:r>
          </w:p>
        </w:tc>
        <w:tc>
          <w:tcPr>
            <w:tcW w:w="1316" w:type="pct"/>
            <w:vAlign w:val="center"/>
          </w:tcPr>
          <w:p w14:paraId="5398AF89" w14:textId="4EB4DF1B"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18</w:t>
            </w:r>
            <w:r w:rsidRPr="00E752EC">
              <w:rPr>
                <w:snapToGrid w:val="0"/>
                <w:spacing w:val="-3"/>
                <w:kern w:val="0"/>
                <w:sz w:val="21"/>
              </w:rPr>
              <w:t>号</w:t>
            </w:r>
          </w:p>
        </w:tc>
      </w:tr>
      <w:tr w:rsidR="00FA3842" w:rsidRPr="00E752EC" w14:paraId="20F84FD8" w14:textId="77777777" w:rsidTr="00FA3842">
        <w:trPr>
          <w:trHeight w:val="454"/>
          <w:jc w:val="center"/>
        </w:trPr>
        <w:tc>
          <w:tcPr>
            <w:tcW w:w="403" w:type="pct"/>
            <w:vMerge w:val="restart"/>
            <w:vAlign w:val="center"/>
          </w:tcPr>
          <w:p w14:paraId="55B57F53"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17</w:t>
            </w:r>
          </w:p>
        </w:tc>
        <w:tc>
          <w:tcPr>
            <w:tcW w:w="768" w:type="pct"/>
            <w:vMerge w:val="restart"/>
            <w:vAlign w:val="center"/>
          </w:tcPr>
          <w:p w14:paraId="2EE27A0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r w:rsidRPr="00E752EC">
              <w:rPr>
                <w:snapToGrid w:val="0"/>
                <w:color w:val="000000"/>
                <w:spacing w:val="-3"/>
                <w:kern w:val="0"/>
                <w:sz w:val="21"/>
              </w:rPr>
              <w:t>变更管理</w:t>
            </w:r>
          </w:p>
        </w:tc>
        <w:tc>
          <w:tcPr>
            <w:tcW w:w="2513" w:type="pct"/>
            <w:vAlign w:val="center"/>
          </w:tcPr>
          <w:p w14:paraId="41704771"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《胜利油田生产变更安全管理规定》</w:t>
            </w:r>
          </w:p>
        </w:tc>
        <w:tc>
          <w:tcPr>
            <w:tcW w:w="1316" w:type="pct"/>
            <w:vAlign w:val="center"/>
          </w:tcPr>
          <w:p w14:paraId="0B719F48"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胜油局发〔</w:t>
            </w:r>
            <w:r w:rsidRPr="00E752EC">
              <w:rPr>
                <w:snapToGrid w:val="0"/>
                <w:spacing w:val="-3"/>
                <w:kern w:val="0"/>
                <w:sz w:val="21"/>
              </w:rPr>
              <w:t>2021</w:t>
            </w:r>
            <w:r w:rsidRPr="00E752EC">
              <w:rPr>
                <w:snapToGrid w:val="0"/>
                <w:spacing w:val="-3"/>
                <w:kern w:val="0"/>
                <w:sz w:val="21"/>
              </w:rPr>
              <w:t>〕</w:t>
            </w:r>
            <w:r w:rsidRPr="00E752EC">
              <w:rPr>
                <w:snapToGrid w:val="0"/>
                <w:spacing w:val="-3"/>
                <w:kern w:val="0"/>
                <w:sz w:val="21"/>
              </w:rPr>
              <w:t>109</w:t>
            </w:r>
            <w:r w:rsidRPr="00E752EC">
              <w:rPr>
                <w:snapToGrid w:val="0"/>
                <w:spacing w:val="-3"/>
                <w:kern w:val="0"/>
                <w:sz w:val="21"/>
              </w:rPr>
              <w:t>号</w:t>
            </w:r>
          </w:p>
        </w:tc>
      </w:tr>
      <w:tr w:rsidR="00FA3842" w:rsidRPr="00E752EC" w14:paraId="3EE2220B" w14:textId="77777777" w:rsidTr="00FA3842">
        <w:trPr>
          <w:trHeight w:val="454"/>
          <w:jc w:val="center"/>
        </w:trPr>
        <w:tc>
          <w:tcPr>
            <w:tcW w:w="403" w:type="pct"/>
            <w:vMerge/>
            <w:vAlign w:val="center"/>
          </w:tcPr>
          <w:p w14:paraId="3C259EC6"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768" w:type="pct"/>
            <w:vMerge/>
            <w:vAlign w:val="center"/>
          </w:tcPr>
          <w:p w14:paraId="0A48DB5D" w14:textId="77777777" w:rsidR="00FA3842" w:rsidRPr="00E752EC" w:rsidRDefault="00FA3842" w:rsidP="00FA3842">
            <w:pPr>
              <w:widowControl w:val="0"/>
              <w:autoSpaceDE w:val="0"/>
              <w:autoSpaceDN w:val="0"/>
              <w:spacing w:line="240" w:lineRule="auto"/>
              <w:ind w:firstLineChars="0" w:firstLine="0"/>
              <w:jc w:val="center"/>
              <w:textAlignment w:val="baseline"/>
              <w:rPr>
                <w:snapToGrid w:val="0"/>
                <w:color w:val="000000"/>
                <w:spacing w:val="-3"/>
                <w:kern w:val="0"/>
                <w:sz w:val="21"/>
              </w:rPr>
            </w:pPr>
          </w:p>
        </w:tc>
        <w:tc>
          <w:tcPr>
            <w:tcW w:w="2513" w:type="pct"/>
            <w:vAlign w:val="center"/>
          </w:tcPr>
          <w:p w14:paraId="28143290" w14:textId="67D9AD98"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《海洋石油船舶中心生产变更安全管理实施细则》</w:t>
            </w:r>
          </w:p>
        </w:tc>
        <w:tc>
          <w:tcPr>
            <w:tcW w:w="1316" w:type="pct"/>
            <w:vAlign w:val="center"/>
          </w:tcPr>
          <w:p w14:paraId="29E4857F" w14:textId="24E57FC1" w:rsidR="00FA3842" w:rsidRPr="00E752EC" w:rsidRDefault="00FA3842" w:rsidP="00FA3842">
            <w:pPr>
              <w:widowControl w:val="0"/>
              <w:autoSpaceDE w:val="0"/>
              <w:autoSpaceDN w:val="0"/>
              <w:spacing w:line="240" w:lineRule="auto"/>
              <w:ind w:firstLineChars="0" w:firstLine="0"/>
              <w:jc w:val="center"/>
              <w:textAlignment w:val="baseline"/>
              <w:rPr>
                <w:snapToGrid w:val="0"/>
                <w:spacing w:val="-3"/>
                <w:kern w:val="0"/>
                <w:sz w:val="21"/>
              </w:rPr>
            </w:pPr>
            <w:r w:rsidRPr="00E752EC">
              <w:rPr>
                <w:snapToGrid w:val="0"/>
                <w:spacing w:val="-3"/>
                <w:kern w:val="0"/>
                <w:sz w:val="21"/>
              </w:rPr>
              <w:t>胜海船发〔</w:t>
            </w:r>
            <w:r w:rsidRPr="00E752EC">
              <w:rPr>
                <w:snapToGrid w:val="0"/>
                <w:spacing w:val="-3"/>
                <w:kern w:val="0"/>
                <w:sz w:val="21"/>
              </w:rPr>
              <w:t>2022</w:t>
            </w:r>
            <w:r w:rsidRPr="00E752EC">
              <w:rPr>
                <w:snapToGrid w:val="0"/>
                <w:spacing w:val="-3"/>
                <w:kern w:val="0"/>
                <w:sz w:val="21"/>
              </w:rPr>
              <w:t>〕</w:t>
            </w:r>
            <w:r w:rsidRPr="00E752EC">
              <w:rPr>
                <w:snapToGrid w:val="0"/>
                <w:spacing w:val="-3"/>
                <w:kern w:val="0"/>
                <w:sz w:val="21"/>
              </w:rPr>
              <w:t>19</w:t>
            </w:r>
            <w:r w:rsidRPr="00E752EC">
              <w:rPr>
                <w:snapToGrid w:val="0"/>
                <w:spacing w:val="-3"/>
                <w:kern w:val="0"/>
                <w:sz w:val="21"/>
              </w:rPr>
              <w:t>号</w:t>
            </w:r>
          </w:p>
        </w:tc>
      </w:tr>
    </w:tbl>
    <w:p w14:paraId="4DB28EF4" w14:textId="615F830B" w:rsidR="00FD625C" w:rsidRPr="00E752EC" w:rsidRDefault="00FD625C" w:rsidP="00FD625C">
      <w:pPr>
        <w:pStyle w:val="3"/>
        <w:keepNext w:val="0"/>
        <w:keepLines w:val="0"/>
      </w:pPr>
      <w:r w:rsidRPr="00E752EC">
        <w:t>操作规程</w:t>
      </w:r>
    </w:p>
    <w:p w14:paraId="5623147C" w14:textId="4A7EBB11" w:rsidR="00FD625C" w:rsidRPr="00E752EC" w:rsidRDefault="00194C2B" w:rsidP="00194C2B">
      <w:pPr>
        <w:widowControl w:val="0"/>
        <w:ind w:firstLine="471"/>
        <w:rPr>
          <w:szCs w:val="28"/>
        </w:rPr>
      </w:pPr>
      <w:r w:rsidRPr="00E752EC">
        <w:rPr>
          <w:szCs w:val="28"/>
        </w:rPr>
        <w:t>船舶中心</w:t>
      </w:r>
      <w:r w:rsidR="00995A97" w:rsidRPr="00E752EC">
        <w:rPr>
          <w:szCs w:val="28"/>
        </w:rPr>
        <w:t>结合生产运行实际，制定</w:t>
      </w:r>
      <w:r w:rsidRPr="00E752EC">
        <w:rPr>
          <w:szCs w:val="28"/>
        </w:rPr>
        <w:t>了</w:t>
      </w:r>
      <w:r w:rsidR="00995A97" w:rsidRPr="00E752EC">
        <w:rPr>
          <w:szCs w:val="28"/>
        </w:rPr>
        <w:t>各项安全</w:t>
      </w:r>
      <w:r w:rsidRPr="00E752EC">
        <w:rPr>
          <w:szCs w:val="28"/>
        </w:rPr>
        <w:t>操作规程，内容详细、可操作性强，符合标准和文件的有关规定，</w:t>
      </w:r>
      <w:r w:rsidR="006B78EE" w:rsidRPr="00E752EC">
        <w:rPr>
          <w:szCs w:val="28"/>
        </w:rPr>
        <w:t>主要</w:t>
      </w:r>
      <w:r w:rsidRPr="00E752EC">
        <w:rPr>
          <w:szCs w:val="28"/>
        </w:rPr>
        <w:t>操作规程目录具体见下表</w:t>
      </w:r>
      <w:r w:rsidR="00FD625C" w:rsidRPr="00E752EC">
        <w:rPr>
          <w:szCs w:val="28"/>
        </w:rPr>
        <w:t>。</w:t>
      </w:r>
    </w:p>
    <w:p w14:paraId="019C9E28" w14:textId="38136E5F" w:rsidR="00194C2B" w:rsidRPr="00E752EC" w:rsidRDefault="00194C2B" w:rsidP="00194C2B">
      <w:pPr>
        <w:pStyle w:val="ad"/>
        <w:keepNext/>
        <w:widowControl w:val="0"/>
      </w:pPr>
      <w:r w:rsidRPr="00E752EC">
        <w:t>表</w:t>
      </w:r>
      <w:r w:rsidRPr="00E752EC">
        <w:t xml:space="preserve"> 2.1</w:t>
      </w:r>
      <w:r w:rsidR="005C7D01">
        <w:rPr>
          <w:rFonts w:hint="eastAsia"/>
        </w:rPr>
        <w:t>2</w:t>
      </w:r>
      <w:r w:rsidRPr="00E752EC">
        <w:t xml:space="preserve">-2   </w:t>
      </w:r>
      <w:r w:rsidRPr="00E752EC">
        <w:t>安全操作规程目录</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74"/>
        <w:gridCol w:w="3517"/>
        <w:gridCol w:w="991"/>
        <w:gridCol w:w="3679"/>
      </w:tblGrid>
      <w:tr w:rsidR="00194C2B" w:rsidRPr="00E752EC" w14:paraId="286F8C79" w14:textId="77777777" w:rsidTr="005472A1">
        <w:trPr>
          <w:trHeight w:val="339"/>
        </w:trPr>
        <w:tc>
          <w:tcPr>
            <w:tcW w:w="482" w:type="pct"/>
            <w:vAlign w:val="center"/>
          </w:tcPr>
          <w:p w14:paraId="7B161699"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序号</w:t>
            </w:r>
          </w:p>
        </w:tc>
        <w:tc>
          <w:tcPr>
            <w:tcW w:w="1941" w:type="pct"/>
            <w:vAlign w:val="center"/>
          </w:tcPr>
          <w:p w14:paraId="196DED49"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名称</w:t>
            </w:r>
          </w:p>
        </w:tc>
        <w:tc>
          <w:tcPr>
            <w:tcW w:w="547" w:type="pct"/>
            <w:vAlign w:val="center"/>
          </w:tcPr>
          <w:p w14:paraId="2934CD2E"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序号</w:t>
            </w:r>
          </w:p>
        </w:tc>
        <w:tc>
          <w:tcPr>
            <w:tcW w:w="2030" w:type="pct"/>
            <w:vAlign w:val="center"/>
          </w:tcPr>
          <w:p w14:paraId="69B0385F"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名称</w:t>
            </w:r>
          </w:p>
        </w:tc>
      </w:tr>
      <w:tr w:rsidR="00194C2B" w:rsidRPr="00E752EC" w14:paraId="2D5046B7" w14:textId="77777777" w:rsidTr="005472A1">
        <w:trPr>
          <w:trHeight w:val="340"/>
        </w:trPr>
        <w:tc>
          <w:tcPr>
            <w:tcW w:w="482" w:type="pct"/>
            <w:vAlign w:val="center"/>
          </w:tcPr>
          <w:p w14:paraId="5A6CD060"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1</w:t>
            </w:r>
          </w:p>
        </w:tc>
        <w:tc>
          <w:tcPr>
            <w:tcW w:w="1941" w:type="pct"/>
            <w:vAlign w:val="center"/>
          </w:tcPr>
          <w:p w14:paraId="1B82EB96"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船舶装卸油操作规程</w:t>
            </w:r>
          </w:p>
        </w:tc>
        <w:tc>
          <w:tcPr>
            <w:tcW w:w="547" w:type="pct"/>
            <w:vAlign w:val="center"/>
          </w:tcPr>
          <w:p w14:paraId="0894A4E0"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2</w:t>
            </w:r>
          </w:p>
        </w:tc>
        <w:tc>
          <w:tcPr>
            <w:tcW w:w="2030" w:type="pct"/>
            <w:vAlign w:val="center"/>
          </w:tcPr>
          <w:p w14:paraId="4985CE83" w14:textId="0FC55EFA" w:rsidR="00194C2B" w:rsidRPr="00E752EC" w:rsidRDefault="00995A97"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立式储</w:t>
            </w:r>
            <w:r w:rsidR="00194C2B" w:rsidRPr="00E752EC">
              <w:rPr>
                <w:rFonts w:ascii="Times New Roman" w:hAnsi="Times New Roman"/>
                <w:snapToGrid w:val="0"/>
                <w:color w:val="000000"/>
                <w:spacing w:val="-3"/>
                <w:kern w:val="0"/>
                <w:sz w:val="21"/>
                <w:lang w:eastAsia="zh-CN"/>
              </w:rPr>
              <w:t>油罐</w:t>
            </w:r>
            <w:r w:rsidRPr="00E752EC">
              <w:rPr>
                <w:rFonts w:ascii="Times New Roman" w:hAnsi="Times New Roman"/>
                <w:snapToGrid w:val="0"/>
                <w:color w:val="000000"/>
                <w:spacing w:val="-3"/>
                <w:kern w:val="0"/>
                <w:sz w:val="21"/>
                <w:lang w:eastAsia="zh-CN"/>
              </w:rPr>
              <w:t>油品计量作业</w:t>
            </w:r>
            <w:r w:rsidR="00194C2B" w:rsidRPr="00E752EC">
              <w:rPr>
                <w:rFonts w:ascii="Times New Roman" w:hAnsi="Times New Roman"/>
                <w:snapToGrid w:val="0"/>
                <w:color w:val="000000"/>
                <w:spacing w:val="-3"/>
                <w:kern w:val="0"/>
                <w:sz w:val="21"/>
                <w:lang w:eastAsia="zh-CN"/>
              </w:rPr>
              <w:t>操作规程</w:t>
            </w:r>
          </w:p>
        </w:tc>
      </w:tr>
      <w:tr w:rsidR="00194C2B" w:rsidRPr="00E752EC" w14:paraId="7EB593FF" w14:textId="77777777" w:rsidTr="005472A1">
        <w:trPr>
          <w:trHeight w:val="340"/>
        </w:trPr>
        <w:tc>
          <w:tcPr>
            <w:tcW w:w="482" w:type="pct"/>
            <w:vAlign w:val="center"/>
          </w:tcPr>
          <w:p w14:paraId="7BB5AD20"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3</w:t>
            </w:r>
          </w:p>
        </w:tc>
        <w:tc>
          <w:tcPr>
            <w:tcW w:w="1941" w:type="pct"/>
            <w:vAlign w:val="center"/>
          </w:tcPr>
          <w:p w14:paraId="03BF8BE1" w14:textId="18B94CF2" w:rsidR="00194C2B" w:rsidRPr="00E752EC" w:rsidRDefault="00995A97"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扫线作业</w:t>
            </w:r>
            <w:r w:rsidR="00194C2B" w:rsidRPr="00E752EC">
              <w:rPr>
                <w:rFonts w:ascii="Times New Roman" w:hAnsi="Times New Roman"/>
                <w:snapToGrid w:val="0"/>
                <w:color w:val="000000"/>
                <w:spacing w:val="-3"/>
                <w:kern w:val="0"/>
                <w:sz w:val="21"/>
                <w:lang w:eastAsia="zh-CN"/>
              </w:rPr>
              <w:t>操作规程</w:t>
            </w:r>
          </w:p>
        </w:tc>
        <w:tc>
          <w:tcPr>
            <w:tcW w:w="547" w:type="pct"/>
            <w:vAlign w:val="center"/>
          </w:tcPr>
          <w:p w14:paraId="6665F5E7"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4</w:t>
            </w:r>
          </w:p>
        </w:tc>
        <w:tc>
          <w:tcPr>
            <w:tcW w:w="2030" w:type="pct"/>
            <w:vAlign w:val="center"/>
          </w:tcPr>
          <w:p w14:paraId="70977D7A"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倒罐作业操作流程</w:t>
            </w:r>
          </w:p>
        </w:tc>
      </w:tr>
      <w:tr w:rsidR="00194C2B" w:rsidRPr="00E752EC" w14:paraId="658DE47E" w14:textId="77777777" w:rsidTr="005472A1">
        <w:trPr>
          <w:trHeight w:val="339"/>
        </w:trPr>
        <w:tc>
          <w:tcPr>
            <w:tcW w:w="482" w:type="pct"/>
            <w:vAlign w:val="center"/>
          </w:tcPr>
          <w:p w14:paraId="16FBA662"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5</w:t>
            </w:r>
          </w:p>
        </w:tc>
        <w:tc>
          <w:tcPr>
            <w:tcW w:w="1941" w:type="pct"/>
            <w:vAlign w:val="center"/>
          </w:tcPr>
          <w:p w14:paraId="4F2AC41C"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电工安全操作规程</w:t>
            </w:r>
          </w:p>
        </w:tc>
        <w:tc>
          <w:tcPr>
            <w:tcW w:w="547" w:type="pct"/>
            <w:vAlign w:val="center"/>
          </w:tcPr>
          <w:p w14:paraId="36B23D17"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6</w:t>
            </w:r>
          </w:p>
        </w:tc>
        <w:tc>
          <w:tcPr>
            <w:tcW w:w="2030" w:type="pct"/>
            <w:vAlign w:val="center"/>
          </w:tcPr>
          <w:p w14:paraId="6EDE69CE"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消防泡沫泵操作规程</w:t>
            </w:r>
          </w:p>
        </w:tc>
      </w:tr>
      <w:tr w:rsidR="00194C2B" w:rsidRPr="00E752EC" w14:paraId="72AEB163" w14:textId="77777777" w:rsidTr="005472A1">
        <w:trPr>
          <w:trHeight w:val="340"/>
        </w:trPr>
        <w:tc>
          <w:tcPr>
            <w:tcW w:w="482" w:type="pct"/>
            <w:vAlign w:val="center"/>
          </w:tcPr>
          <w:p w14:paraId="0F839BE7"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7</w:t>
            </w:r>
          </w:p>
        </w:tc>
        <w:tc>
          <w:tcPr>
            <w:tcW w:w="1941" w:type="pct"/>
            <w:vAlign w:val="center"/>
          </w:tcPr>
          <w:p w14:paraId="4700B67F"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消防水泵操作规程</w:t>
            </w:r>
          </w:p>
        </w:tc>
        <w:tc>
          <w:tcPr>
            <w:tcW w:w="547" w:type="pct"/>
            <w:vAlign w:val="center"/>
          </w:tcPr>
          <w:p w14:paraId="01660E37"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8</w:t>
            </w:r>
          </w:p>
        </w:tc>
        <w:tc>
          <w:tcPr>
            <w:tcW w:w="2030" w:type="pct"/>
            <w:vAlign w:val="center"/>
          </w:tcPr>
          <w:p w14:paraId="433C12EC"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齿轮油泵操作规程</w:t>
            </w:r>
          </w:p>
        </w:tc>
      </w:tr>
      <w:tr w:rsidR="00194C2B" w:rsidRPr="00E752EC" w14:paraId="275BB1F7" w14:textId="77777777" w:rsidTr="005472A1">
        <w:trPr>
          <w:trHeight w:val="340"/>
        </w:trPr>
        <w:tc>
          <w:tcPr>
            <w:tcW w:w="482" w:type="pct"/>
            <w:vAlign w:val="center"/>
          </w:tcPr>
          <w:p w14:paraId="32D81D79"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9</w:t>
            </w:r>
          </w:p>
        </w:tc>
        <w:tc>
          <w:tcPr>
            <w:tcW w:w="1941" w:type="pct"/>
            <w:vAlign w:val="center"/>
          </w:tcPr>
          <w:p w14:paraId="27EF8433"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离心式输油泵安全操作规程</w:t>
            </w:r>
          </w:p>
        </w:tc>
        <w:tc>
          <w:tcPr>
            <w:tcW w:w="547" w:type="pct"/>
            <w:vAlign w:val="center"/>
          </w:tcPr>
          <w:p w14:paraId="2AAF58D1"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10</w:t>
            </w:r>
          </w:p>
        </w:tc>
        <w:tc>
          <w:tcPr>
            <w:tcW w:w="2030" w:type="pct"/>
            <w:vAlign w:val="center"/>
          </w:tcPr>
          <w:p w14:paraId="23EF1DEC" w14:textId="77777777" w:rsidR="00194C2B" w:rsidRPr="00E752EC" w:rsidRDefault="00194C2B" w:rsidP="00194C2B">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压力管道安全操作规程</w:t>
            </w:r>
          </w:p>
        </w:tc>
      </w:tr>
      <w:tr w:rsidR="005472A1" w:rsidRPr="00E752EC" w14:paraId="3FBE3A57" w14:textId="77777777" w:rsidTr="005472A1">
        <w:trPr>
          <w:trHeight w:val="340"/>
        </w:trPr>
        <w:tc>
          <w:tcPr>
            <w:tcW w:w="482" w:type="pct"/>
            <w:vAlign w:val="center"/>
          </w:tcPr>
          <w:p w14:paraId="03C7124C" w14:textId="77777777"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11</w:t>
            </w:r>
          </w:p>
        </w:tc>
        <w:tc>
          <w:tcPr>
            <w:tcW w:w="1941" w:type="pct"/>
            <w:vAlign w:val="center"/>
          </w:tcPr>
          <w:p w14:paraId="07159E9E" w14:textId="57A9707B"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z w:val="21"/>
              </w:rPr>
              <w:t>氮气机操作规程</w:t>
            </w:r>
          </w:p>
        </w:tc>
        <w:tc>
          <w:tcPr>
            <w:tcW w:w="547" w:type="pct"/>
            <w:vAlign w:val="center"/>
          </w:tcPr>
          <w:p w14:paraId="6372BEEE" w14:textId="77777777"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12</w:t>
            </w:r>
          </w:p>
        </w:tc>
        <w:tc>
          <w:tcPr>
            <w:tcW w:w="2030" w:type="pct"/>
            <w:vAlign w:val="center"/>
          </w:tcPr>
          <w:p w14:paraId="44139EC1" w14:textId="77777777"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空压机操作规程</w:t>
            </w:r>
          </w:p>
        </w:tc>
      </w:tr>
      <w:tr w:rsidR="005472A1" w:rsidRPr="00E752EC" w14:paraId="6275D826" w14:textId="77777777" w:rsidTr="005472A1">
        <w:trPr>
          <w:trHeight w:val="340"/>
        </w:trPr>
        <w:tc>
          <w:tcPr>
            <w:tcW w:w="482" w:type="pct"/>
            <w:vAlign w:val="center"/>
          </w:tcPr>
          <w:p w14:paraId="1C1646FF" w14:textId="530EAF40"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rPr>
            </w:pPr>
            <w:r w:rsidRPr="00E752EC">
              <w:rPr>
                <w:rFonts w:ascii="Times New Roman" w:hAnsi="Times New Roman"/>
                <w:sz w:val="21"/>
              </w:rPr>
              <w:t>13</w:t>
            </w:r>
          </w:p>
        </w:tc>
        <w:tc>
          <w:tcPr>
            <w:tcW w:w="1941" w:type="pct"/>
            <w:vAlign w:val="center"/>
          </w:tcPr>
          <w:p w14:paraId="1DAE6274" w14:textId="1A4CFB39"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rPr>
            </w:pPr>
            <w:r w:rsidRPr="00E752EC">
              <w:rPr>
                <w:rFonts w:ascii="Times New Roman" w:hAnsi="Times New Roman"/>
                <w:sz w:val="21"/>
              </w:rPr>
              <w:t>阀门安全操作规程</w:t>
            </w:r>
          </w:p>
        </w:tc>
        <w:tc>
          <w:tcPr>
            <w:tcW w:w="547" w:type="pct"/>
            <w:vAlign w:val="center"/>
          </w:tcPr>
          <w:p w14:paraId="4603D05C" w14:textId="68751878"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rPr>
            </w:pPr>
            <w:r w:rsidRPr="00E752EC">
              <w:rPr>
                <w:rFonts w:ascii="Times New Roman" w:hAnsi="Times New Roman"/>
                <w:sz w:val="21"/>
              </w:rPr>
              <w:t>14</w:t>
            </w:r>
          </w:p>
        </w:tc>
        <w:tc>
          <w:tcPr>
            <w:tcW w:w="2030" w:type="pct"/>
            <w:vAlign w:val="center"/>
          </w:tcPr>
          <w:p w14:paraId="1B5D398F" w14:textId="6F38AB67" w:rsidR="005472A1" w:rsidRPr="00E752EC" w:rsidRDefault="005472A1" w:rsidP="005472A1">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z w:val="21"/>
                <w:lang w:eastAsia="zh-CN"/>
              </w:rPr>
              <w:t>紧急截断阀电动执行器操作规程</w:t>
            </w:r>
          </w:p>
        </w:tc>
      </w:tr>
      <w:tr w:rsidR="005472A1" w:rsidRPr="00E752EC" w14:paraId="075DE40B" w14:textId="77777777" w:rsidTr="005472A1">
        <w:trPr>
          <w:trHeight w:val="340"/>
        </w:trPr>
        <w:tc>
          <w:tcPr>
            <w:tcW w:w="482" w:type="pct"/>
            <w:vAlign w:val="center"/>
          </w:tcPr>
          <w:p w14:paraId="41ADFDA4" w14:textId="38023557" w:rsidR="005472A1" w:rsidRPr="00E752EC" w:rsidRDefault="005472A1" w:rsidP="005472A1">
            <w:pPr>
              <w:spacing w:line="240" w:lineRule="auto"/>
              <w:ind w:firstLineChars="0" w:firstLine="0"/>
              <w:jc w:val="center"/>
              <w:textAlignment w:val="baseline"/>
              <w:rPr>
                <w:rFonts w:ascii="Times New Roman" w:hAnsi="Times New Roman"/>
                <w:sz w:val="21"/>
              </w:rPr>
            </w:pPr>
            <w:r w:rsidRPr="00E752EC">
              <w:rPr>
                <w:rFonts w:ascii="Times New Roman" w:hAnsi="Times New Roman"/>
                <w:sz w:val="21"/>
              </w:rPr>
              <w:t>15</w:t>
            </w:r>
          </w:p>
        </w:tc>
        <w:tc>
          <w:tcPr>
            <w:tcW w:w="1941" w:type="pct"/>
            <w:vAlign w:val="center"/>
          </w:tcPr>
          <w:p w14:paraId="4AE844CF" w14:textId="1D20170C" w:rsidR="005472A1"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消防水站供水</w:t>
            </w:r>
            <w:r w:rsidR="005472A1" w:rsidRPr="00E752EC">
              <w:rPr>
                <w:rFonts w:ascii="Times New Roman" w:hAnsi="Times New Roman"/>
                <w:sz w:val="21"/>
                <w:lang w:eastAsia="zh-CN"/>
              </w:rPr>
              <w:t>操作规程</w:t>
            </w:r>
          </w:p>
        </w:tc>
        <w:tc>
          <w:tcPr>
            <w:tcW w:w="547" w:type="pct"/>
            <w:vAlign w:val="center"/>
          </w:tcPr>
          <w:p w14:paraId="4BA496EF" w14:textId="70450465" w:rsidR="005472A1" w:rsidRPr="00E752EC" w:rsidRDefault="005472A1" w:rsidP="005472A1">
            <w:pPr>
              <w:spacing w:line="240" w:lineRule="auto"/>
              <w:ind w:firstLineChars="0" w:firstLine="0"/>
              <w:jc w:val="center"/>
              <w:textAlignment w:val="baseline"/>
              <w:rPr>
                <w:rFonts w:ascii="Times New Roman" w:hAnsi="Times New Roman"/>
                <w:sz w:val="21"/>
              </w:rPr>
            </w:pPr>
            <w:r w:rsidRPr="00E752EC">
              <w:rPr>
                <w:rFonts w:ascii="Times New Roman" w:hAnsi="Times New Roman"/>
                <w:sz w:val="21"/>
              </w:rPr>
              <w:t>16</w:t>
            </w:r>
          </w:p>
        </w:tc>
        <w:tc>
          <w:tcPr>
            <w:tcW w:w="2030" w:type="pct"/>
            <w:vAlign w:val="center"/>
          </w:tcPr>
          <w:p w14:paraId="043F3195" w14:textId="1810A502" w:rsidR="005472A1" w:rsidRPr="00E752EC" w:rsidRDefault="005472A1"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油气回收系统操作规程</w:t>
            </w:r>
          </w:p>
        </w:tc>
      </w:tr>
      <w:tr w:rsidR="005472A1" w:rsidRPr="00E752EC" w14:paraId="6BB674EE" w14:textId="77777777" w:rsidTr="005472A1">
        <w:trPr>
          <w:trHeight w:val="340"/>
        </w:trPr>
        <w:tc>
          <w:tcPr>
            <w:tcW w:w="482" w:type="pct"/>
            <w:vAlign w:val="center"/>
          </w:tcPr>
          <w:p w14:paraId="78938DA9" w14:textId="51B0BB1B" w:rsidR="005472A1" w:rsidRPr="00E752EC" w:rsidRDefault="005472A1" w:rsidP="005472A1">
            <w:pPr>
              <w:spacing w:line="240" w:lineRule="auto"/>
              <w:ind w:firstLineChars="0" w:firstLine="0"/>
              <w:jc w:val="center"/>
              <w:textAlignment w:val="baseline"/>
              <w:rPr>
                <w:rFonts w:ascii="Times New Roman" w:hAnsi="Times New Roman"/>
                <w:sz w:val="21"/>
              </w:rPr>
            </w:pPr>
            <w:r w:rsidRPr="00E752EC">
              <w:rPr>
                <w:rFonts w:ascii="Times New Roman" w:hAnsi="Times New Roman"/>
                <w:sz w:val="21"/>
              </w:rPr>
              <w:t>17</w:t>
            </w:r>
          </w:p>
        </w:tc>
        <w:tc>
          <w:tcPr>
            <w:tcW w:w="1941" w:type="pct"/>
            <w:vAlign w:val="center"/>
          </w:tcPr>
          <w:p w14:paraId="4FAE8195" w14:textId="3DD5F545" w:rsidR="005472A1"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码头巡检作业</w:t>
            </w:r>
            <w:r w:rsidR="005472A1" w:rsidRPr="00E752EC">
              <w:rPr>
                <w:rFonts w:ascii="Times New Roman" w:hAnsi="Times New Roman"/>
                <w:sz w:val="21"/>
                <w:lang w:eastAsia="zh-CN"/>
              </w:rPr>
              <w:t>操作规程</w:t>
            </w:r>
          </w:p>
        </w:tc>
        <w:tc>
          <w:tcPr>
            <w:tcW w:w="547" w:type="pct"/>
            <w:vAlign w:val="center"/>
          </w:tcPr>
          <w:p w14:paraId="74AE0E43" w14:textId="174C1CA2" w:rsidR="005472A1" w:rsidRPr="00E752EC" w:rsidRDefault="005472A1" w:rsidP="005472A1">
            <w:pPr>
              <w:spacing w:line="240" w:lineRule="auto"/>
              <w:ind w:firstLineChars="0" w:firstLine="0"/>
              <w:jc w:val="center"/>
              <w:textAlignment w:val="baseline"/>
              <w:rPr>
                <w:rFonts w:ascii="Times New Roman" w:hAnsi="Times New Roman"/>
                <w:sz w:val="21"/>
              </w:rPr>
            </w:pPr>
            <w:r w:rsidRPr="00E752EC">
              <w:rPr>
                <w:rFonts w:ascii="Times New Roman" w:hAnsi="Times New Roman"/>
                <w:sz w:val="21"/>
              </w:rPr>
              <w:t>18</w:t>
            </w:r>
          </w:p>
        </w:tc>
        <w:tc>
          <w:tcPr>
            <w:tcW w:w="2030" w:type="pct"/>
            <w:vAlign w:val="center"/>
          </w:tcPr>
          <w:p w14:paraId="54661813" w14:textId="5196F732" w:rsidR="005472A1" w:rsidRPr="00E752EC" w:rsidRDefault="005472A1"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视频监控系统安全操作规程</w:t>
            </w:r>
          </w:p>
        </w:tc>
      </w:tr>
      <w:tr w:rsidR="00995A97" w:rsidRPr="00E752EC" w14:paraId="5193EEEE" w14:textId="77777777" w:rsidTr="005472A1">
        <w:trPr>
          <w:trHeight w:val="340"/>
        </w:trPr>
        <w:tc>
          <w:tcPr>
            <w:tcW w:w="482" w:type="pct"/>
            <w:vAlign w:val="center"/>
          </w:tcPr>
          <w:p w14:paraId="7BCB135E" w14:textId="787A26B7"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19</w:t>
            </w:r>
          </w:p>
        </w:tc>
        <w:tc>
          <w:tcPr>
            <w:tcW w:w="1941" w:type="pct"/>
            <w:vAlign w:val="center"/>
          </w:tcPr>
          <w:p w14:paraId="38B2F1BD" w14:textId="50D6A2A9" w:rsidR="00995A97" w:rsidRPr="00E752EC" w:rsidRDefault="00995A97" w:rsidP="005472A1">
            <w:pPr>
              <w:spacing w:line="240" w:lineRule="auto"/>
              <w:ind w:firstLineChars="0" w:firstLine="0"/>
              <w:jc w:val="center"/>
              <w:textAlignment w:val="baseline"/>
              <w:rPr>
                <w:rFonts w:ascii="Times New Roman" w:hAnsi="Times New Roman"/>
                <w:sz w:val="21"/>
              </w:rPr>
            </w:pPr>
            <w:r w:rsidRPr="00E752EC">
              <w:rPr>
                <w:rFonts w:ascii="Times New Roman" w:hAnsi="Times New Roman"/>
                <w:sz w:val="21"/>
              </w:rPr>
              <w:t>船舶解系缆操作规程</w:t>
            </w:r>
          </w:p>
        </w:tc>
        <w:tc>
          <w:tcPr>
            <w:tcW w:w="547" w:type="pct"/>
            <w:vAlign w:val="center"/>
          </w:tcPr>
          <w:p w14:paraId="43F0AB6A" w14:textId="19F0B098"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20</w:t>
            </w:r>
          </w:p>
        </w:tc>
        <w:tc>
          <w:tcPr>
            <w:tcW w:w="2030" w:type="pct"/>
            <w:vAlign w:val="center"/>
          </w:tcPr>
          <w:p w14:paraId="02ECCD7D" w14:textId="35C1BC46"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码头固定式消防炮操作规程</w:t>
            </w:r>
          </w:p>
        </w:tc>
      </w:tr>
      <w:tr w:rsidR="00995A97" w:rsidRPr="00E752EC" w14:paraId="6F87CA98" w14:textId="77777777" w:rsidTr="005472A1">
        <w:trPr>
          <w:trHeight w:val="340"/>
        </w:trPr>
        <w:tc>
          <w:tcPr>
            <w:tcW w:w="482" w:type="pct"/>
            <w:vAlign w:val="center"/>
          </w:tcPr>
          <w:p w14:paraId="4AEF159D" w14:textId="4BD20F20"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21</w:t>
            </w:r>
          </w:p>
        </w:tc>
        <w:tc>
          <w:tcPr>
            <w:tcW w:w="1941" w:type="pct"/>
            <w:vAlign w:val="center"/>
          </w:tcPr>
          <w:p w14:paraId="511CF237" w14:textId="058D3A98"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应急发电机组操作规程</w:t>
            </w:r>
          </w:p>
        </w:tc>
        <w:tc>
          <w:tcPr>
            <w:tcW w:w="547" w:type="pct"/>
            <w:vAlign w:val="center"/>
          </w:tcPr>
          <w:p w14:paraId="5E84FB13" w14:textId="60731775"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22</w:t>
            </w:r>
          </w:p>
        </w:tc>
        <w:tc>
          <w:tcPr>
            <w:tcW w:w="2030" w:type="pct"/>
            <w:vAlign w:val="center"/>
          </w:tcPr>
          <w:p w14:paraId="2EA0F29A" w14:textId="44CF3268" w:rsidR="00995A97" w:rsidRPr="00E752EC" w:rsidRDefault="00995A97" w:rsidP="005472A1">
            <w:pPr>
              <w:spacing w:line="240" w:lineRule="auto"/>
              <w:ind w:firstLineChars="0" w:firstLine="0"/>
              <w:jc w:val="center"/>
              <w:textAlignment w:val="baseline"/>
              <w:rPr>
                <w:rFonts w:ascii="Times New Roman" w:hAnsi="Times New Roman"/>
                <w:sz w:val="21"/>
                <w:lang w:eastAsia="zh-CN"/>
              </w:rPr>
            </w:pPr>
            <w:r w:rsidRPr="00E752EC">
              <w:rPr>
                <w:rFonts w:ascii="Times New Roman" w:hAnsi="Times New Roman"/>
                <w:sz w:val="21"/>
                <w:lang w:eastAsia="zh-CN"/>
              </w:rPr>
              <w:t>消防泡沫罐操作规程</w:t>
            </w:r>
          </w:p>
        </w:tc>
      </w:tr>
    </w:tbl>
    <w:p w14:paraId="2A4DBF73" w14:textId="6F7656D4" w:rsidR="00FD625C" w:rsidRPr="00E752EC" w:rsidRDefault="00FD625C" w:rsidP="00FD625C">
      <w:pPr>
        <w:pStyle w:val="3"/>
        <w:keepNext w:val="0"/>
        <w:keepLines w:val="0"/>
      </w:pPr>
      <w:r w:rsidRPr="00E752EC">
        <w:t>应急预案</w:t>
      </w:r>
    </w:p>
    <w:p w14:paraId="2510D82E" w14:textId="77777777" w:rsidR="009323DE" w:rsidRPr="00E752EC" w:rsidRDefault="009323DE" w:rsidP="009323DE">
      <w:pPr>
        <w:widowControl w:val="0"/>
        <w:ind w:firstLine="471"/>
        <w:rPr>
          <w:szCs w:val="28"/>
        </w:rPr>
      </w:pPr>
      <w:r w:rsidRPr="00E752EC">
        <w:rPr>
          <w:szCs w:val="28"/>
        </w:rPr>
        <w:t>1</w:t>
      </w:r>
      <w:r w:rsidRPr="00E752EC">
        <w:rPr>
          <w:szCs w:val="28"/>
        </w:rPr>
        <w:t>）应急预案</w:t>
      </w:r>
    </w:p>
    <w:p w14:paraId="5B8FAE84" w14:textId="1AD69D95" w:rsidR="009323DE" w:rsidRPr="00E752EC" w:rsidRDefault="009323DE" w:rsidP="009323DE">
      <w:pPr>
        <w:widowControl w:val="0"/>
        <w:ind w:firstLine="471"/>
        <w:rPr>
          <w:szCs w:val="28"/>
        </w:rPr>
      </w:pPr>
      <w:r w:rsidRPr="00E752EC">
        <w:rPr>
          <w:szCs w:val="28"/>
        </w:rPr>
        <w:t>船舶中心依据《生产安全事故应急预案管理办法》（应急管理部</w:t>
      </w:r>
      <w:r w:rsidRPr="00E752EC">
        <w:rPr>
          <w:szCs w:val="28"/>
        </w:rPr>
        <w:t xml:space="preserve"> 2019 </w:t>
      </w:r>
      <w:r w:rsidRPr="00E752EC">
        <w:rPr>
          <w:szCs w:val="28"/>
        </w:rPr>
        <w:t>年第</w:t>
      </w:r>
      <w:r w:rsidRPr="00E752EC">
        <w:rPr>
          <w:szCs w:val="28"/>
        </w:rPr>
        <w:t xml:space="preserve"> 2 </w:t>
      </w:r>
      <w:r w:rsidRPr="00E752EC">
        <w:rPr>
          <w:szCs w:val="28"/>
        </w:rPr>
        <w:t>号令）、《生产经营单位生产安全事故应急预案编制导则》（</w:t>
      </w:r>
      <w:r w:rsidRPr="00E752EC">
        <w:rPr>
          <w:szCs w:val="28"/>
        </w:rPr>
        <w:t>GB/T 29639-2020</w:t>
      </w:r>
      <w:r w:rsidRPr="00E752EC">
        <w:rPr>
          <w:szCs w:val="28"/>
        </w:rPr>
        <w:t>），</w:t>
      </w:r>
      <w:r w:rsidRPr="00510201">
        <w:rPr>
          <w:szCs w:val="28"/>
        </w:rPr>
        <w:t>于</w:t>
      </w:r>
      <w:r w:rsidRPr="00510201">
        <w:rPr>
          <w:szCs w:val="28"/>
        </w:rPr>
        <w:t>202</w:t>
      </w:r>
      <w:r w:rsidR="00510201" w:rsidRPr="00510201">
        <w:rPr>
          <w:rFonts w:hint="eastAsia"/>
          <w:szCs w:val="28"/>
        </w:rPr>
        <w:t>3</w:t>
      </w:r>
      <w:r w:rsidRPr="00510201">
        <w:rPr>
          <w:szCs w:val="28"/>
        </w:rPr>
        <w:t>年</w:t>
      </w:r>
      <w:r w:rsidR="00510201" w:rsidRPr="00510201">
        <w:rPr>
          <w:rFonts w:hint="eastAsia"/>
          <w:szCs w:val="28"/>
        </w:rPr>
        <w:t>6</w:t>
      </w:r>
      <w:r w:rsidR="00510201" w:rsidRPr="00510201">
        <w:rPr>
          <w:rFonts w:hint="eastAsia"/>
          <w:szCs w:val="28"/>
        </w:rPr>
        <w:t>月</w:t>
      </w:r>
      <w:r w:rsidR="00FD52FE">
        <w:rPr>
          <w:rFonts w:hint="eastAsia"/>
          <w:szCs w:val="28"/>
        </w:rPr>
        <w:t>30</w:t>
      </w:r>
      <w:r w:rsidR="00510201" w:rsidRPr="00510201">
        <w:rPr>
          <w:rFonts w:hint="eastAsia"/>
          <w:szCs w:val="28"/>
        </w:rPr>
        <w:lastRenderedPageBreak/>
        <w:t>日</w:t>
      </w:r>
      <w:r w:rsidRPr="00510201">
        <w:rPr>
          <w:szCs w:val="28"/>
        </w:rPr>
        <w:t>编制</w:t>
      </w:r>
      <w:r w:rsidR="00510201" w:rsidRPr="00510201">
        <w:rPr>
          <w:rFonts w:hint="eastAsia"/>
          <w:szCs w:val="28"/>
        </w:rPr>
        <w:t>发布</w:t>
      </w:r>
      <w:r w:rsidRPr="00510201">
        <w:rPr>
          <w:szCs w:val="28"/>
        </w:rPr>
        <w:t>《海洋石油船舶中心</w:t>
      </w:r>
      <w:r w:rsidR="00510201" w:rsidRPr="00510201">
        <w:rPr>
          <w:rFonts w:hint="eastAsia"/>
          <w:szCs w:val="28"/>
        </w:rPr>
        <w:t>油</w:t>
      </w:r>
      <w:r w:rsidRPr="00510201">
        <w:rPr>
          <w:szCs w:val="28"/>
        </w:rPr>
        <w:t>码头及</w:t>
      </w:r>
      <w:r w:rsidR="00510201" w:rsidRPr="00510201">
        <w:rPr>
          <w:rFonts w:hint="eastAsia"/>
          <w:szCs w:val="28"/>
        </w:rPr>
        <w:t>成品油库区</w:t>
      </w:r>
      <w:r w:rsidRPr="00510201">
        <w:rPr>
          <w:szCs w:val="28"/>
        </w:rPr>
        <w:t>生产安全事故应急预案》</w:t>
      </w:r>
      <w:r w:rsidR="00510201" w:rsidRPr="00036112">
        <w:rPr>
          <w:rFonts w:hint="eastAsia"/>
          <w:szCs w:val="28"/>
        </w:rPr>
        <w:t>，</w:t>
      </w:r>
      <w:r w:rsidRPr="00036112">
        <w:rPr>
          <w:szCs w:val="28"/>
        </w:rPr>
        <w:t>并于</w:t>
      </w:r>
      <w:r w:rsidRPr="00036112">
        <w:rPr>
          <w:szCs w:val="28"/>
        </w:rPr>
        <w:t xml:space="preserve"> 202</w:t>
      </w:r>
      <w:r w:rsidR="00036112" w:rsidRPr="00036112">
        <w:rPr>
          <w:rFonts w:hint="eastAsia"/>
          <w:szCs w:val="28"/>
        </w:rPr>
        <w:t>3</w:t>
      </w:r>
      <w:r w:rsidRPr="00036112">
        <w:rPr>
          <w:szCs w:val="28"/>
        </w:rPr>
        <w:t>年</w:t>
      </w:r>
      <w:r w:rsidRPr="00036112">
        <w:rPr>
          <w:szCs w:val="28"/>
        </w:rPr>
        <w:t xml:space="preserve"> 7 </w:t>
      </w:r>
      <w:r w:rsidRPr="00036112">
        <w:rPr>
          <w:szCs w:val="28"/>
        </w:rPr>
        <w:t>月</w:t>
      </w:r>
      <w:r w:rsidR="00036112" w:rsidRPr="00036112">
        <w:rPr>
          <w:rFonts w:hint="eastAsia"/>
          <w:szCs w:val="28"/>
        </w:rPr>
        <w:t>1</w:t>
      </w:r>
      <w:r w:rsidRPr="00036112">
        <w:rPr>
          <w:szCs w:val="28"/>
        </w:rPr>
        <w:t xml:space="preserve"> </w:t>
      </w:r>
      <w:r w:rsidRPr="00036112">
        <w:rPr>
          <w:szCs w:val="28"/>
        </w:rPr>
        <w:t>日向龙口市港航服务中心备案，备案编号为</w:t>
      </w:r>
      <w:r w:rsidRPr="00036112">
        <w:rPr>
          <w:szCs w:val="28"/>
        </w:rPr>
        <w:t>BA370681</w:t>
      </w:r>
      <w:r w:rsidRPr="00036112">
        <w:rPr>
          <w:szCs w:val="28"/>
        </w:rPr>
        <w:t>（</w:t>
      </w:r>
      <w:r w:rsidRPr="00036112">
        <w:rPr>
          <w:szCs w:val="28"/>
        </w:rPr>
        <w:t>202</w:t>
      </w:r>
      <w:r w:rsidR="00036112" w:rsidRPr="00036112">
        <w:rPr>
          <w:rFonts w:hint="eastAsia"/>
          <w:szCs w:val="28"/>
        </w:rPr>
        <w:t>3</w:t>
      </w:r>
      <w:r w:rsidR="00036112" w:rsidRPr="00036112">
        <w:rPr>
          <w:rFonts w:hint="eastAsia"/>
          <w:szCs w:val="28"/>
        </w:rPr>
        <w:t>）</w:t>
      </w:r>
      <w:r w:rsidR="00036112" w:rsidRPr="00036112">
        <w:rPr>
          <w:rFonts w:hint="eastAsia"/>
          <w:szCs w:val="28"/>
        </w:rPr>
        <w:t>008</w:t>
      </w:r>
      <w:r w:rsidRPr="00036112">
        <w:rPr>
          <w:szCs w:val="28"/>
        </w:rPr>
        <w:t>。</w:t>
      </w:r>
    </w:p>
    <w:p w14:paraId="3226D685" w14:textId="458D2EA4" w:rsidR="009323DE" w:rsidRPr="005777C1" w:rsidRDefault="00510201" w:rsidP="009323DE">
      <w:pPr>
        <w:widowControl w:val="0"/>
        <w:ind w:firstLine="471"/>
        <w:rPr>
          <w:szCs w:val="28"/>
          <w:highlight w:val="yellow"/>
        </w:rPr>
      </w:pPr>
      <w:r w:rsidRPr="00510201">
        <w:rPr>
          <w:rFonts w:hint="eastAsia"/>
          <w:szCs w:val="28"/>
        </w:rPr>
        <w:t>海洋石油船舶中心生产安全事故应急预案体系包括综合预案、专项预案、现场处置方案（基层单位结合实际编写，报海洋石油船舶中心备案）、重点岗位应急处置卡（重点岗位结合实际编写，报所在基层单位备案）。</w:t>
      </w:r>
    </w:p>
    <w:p w14:paraId="086CD21F" w14:textId="77777777" w:rsidR="009323DE" w:rsidRPr="00E752EC" w:rsidRDefault="009323DE" w:rsidP="009323DE">
      <w:pPr>
        <w:widowControl w:val="0"/>
        <w:ind w:firstLine="471"/>
        <w:rPr>
          <w:szCs w:val="28"/>
        </w:rPr>
      </w:pPr>
      <w:r w:rsidRPr="00E752EC">
        <w:rPr>
          <w:szCs w:val="28"/>
        </w:rPr>
        <w:t>2</w:t>
      </w:r>
      <w:r w:rsidRPr="00E752EC">
        <w:rPr>
          <w:szCs w:val="28"/>
        </w:rPr>
        <w:t>）应急演练</w:t>
      </w:r>
    </w:p>
    <w:p w14:paraId="2A7121F2" w14:textId="32154569" w:rsidR="002616AE" w:rsidRDefault="009323DE" w:rsidP="00510201">
      <w:pPr>
        <w:widowControl w:val="0"/>
        <w:ind w:firstLine="471"/>
        <w:rPr>
          <w:szCs w:val="28"/>
        </w:rPr>
      </w:pPr>
      <w:r w:rsidRPr="00E752EC">
        <w:rPr>
          <w:szCs w:val="28"/>
        </w:rPr>
        <w:t>船舶中心及基层单位</w:t>
      </w:r>
      <w:r w:rsidR="00510201">
        <w:rPr>
          <w:rFonts w:hint="eastAsia"/>
          <w:szCs w:val="28"/>
        </w:rPr>
        <w:t>每年年初</w:t>
      </w:r>
      <w:r w:rsidRPr="00E752EC">
        <w:rPr>
          <w:szCs w:val="28"/>
        </w:rPr>
        <w:t>制定年度应急演练计划，按照</w:t>
      </w:r>
      <w:r w:rsidRPr="00E752EC">
        <w:rPr>
          <w:szCs w:val="28"/>
        </w:rPr>
        <w:t>“</w:t>
      </w:r>
      <w:r w:rsidRPr="00E752EC">
        <w:rPr>
          <w:szCs w:val="28"/>
        </w:rPr>
        <w:t>先单项后综合、桌面推演与现场实战结合、循序渐进、时空有序</w:t>
      </w:r>
      <w:r w:rsidRPr="00E752EC">
        <w:rPr>
          <w:szCs w:val="28"/>
        </w:rPr>
        <w:t>”</w:t>
      </w:r>
      <w:r w:rsidRPr="00E752EC">
        <w:rPr>
          <w:szCs w:val="28"/>
        </w:rPr>
        <w:t>等原则，合理安排演练的频次、演练方式。船舶中心每季度至少组织</w:t>
      </w:r>
      <w:r w:rsidRPr="00E752EC">
        <w:rPr>
          <w:szCs w:val="28"/>
        </w:rPr>
        <w:t xml:space="preserve"> 1 </w:t>
      </w:r>
      <w:r w:rsidRPr="00E752EC">
        <w:rPr>
          <w:szCs w:val="28"/>
        </w:rPr>
        <w:t>次综合性应急演练</w:t>
      </w:r>
      <w:r w:rsidR="00B97069" w:rsidRPr="00B97069">
        <w:rPr>
          <w:rFonts w:hint="eastAsia"/>
        </w:rPr>
        <w:t>或者专项应急预案演练</w:t>
      </w:r>
      <w:r w:rsidRPr="00E752EC">
        <w:rPr>
          <w:szCs w:val="28"/>
        </w:rPr>
        <w:t>，</w:t>
      </w:r>
      <w:r w:rsidR="001925BA" w:rsidRPr="00B97069">
        <w:rPr>
          <w:rFonts w:hint="eastAsia"/>
        </w:rPr>
        <w:t>每</w:t>
      </w:r>
      <w:r w:rsidR="001925BA" w:rsidRPr="00B97069">
        <w:rPr>
          <w:rFonts w:hint="eastAsia"/>
        </w:rPr>
        <w:t>2</w:t>
      </w:r>
      <w:r w:rsidR="001925BA" w:rsidRPr="00B97069">
        <w:rPr>
          <w:rFonts w:hint="eastAsia"/>
        </w:rPr>
        <w:t>年对所有专项应急预案至少组织</w:t>
      </w:r>
      <w:r w:rsidR="001925BA" w:rsidRPr="00B97069">
        <w:rPr>
          <w:rFonts w:hint="eastAsia"/>
        </w:rPr>
        <w:t>1</w:t>
      </w:r>
      <w:r w:rsidR="001925BA" w:rsidRPr="00B97069">
        <w:rPr>
          <w:rFonts w:hint="eastAsia"/>
        </w:rPr>
        <w:t>次演练</w:t>
      </w:r>
      <w:r w:rsidR="001925BA">
        <w:rPr>
          <w:rFonts w:hint="eastAsia"/>
        </w:rPr>
        <w:t>，</w:t>
      </w:r>
      <w:r w:rsidRPr="00E752EC">
        <w:rPr>
          <w:szCs w:val="28"/>
        </w:rPr>
        <w:t>基层单位每月至少组织</w:t>
      </w:r>
      <w:r w:rsidRPr="00E752EC">
        <w:rPr>
          <w:szCs w:val="28"/>
        </w:rPr>
        <w:t xml:space="preserve"> 1 </w:t>
      </w:r>
      <w:r w:rsidRPr="00E752EC">
        <w:rPr>
          <w:szCs w:val="28"/>
        </w:rPr>
        <w:t>次应急处置方案（措施）的演练</w:t>
      </w:r>
      <w:r w:rsidR="00FD625C" w:rsidRPr="00E752EC">
        <w:rPr>
          <w:szCs w:val="28"/>
        </w:rPr>
        <w:t>。</w:t>
      </w:r>
    </w:p>
    <w:p w14:paraId="47EB9D56" w14:textId="23DB24AD" w:rsidR="007B0BF0" w:rsidRPr="00E752EC" w:rsidRDefault="007B0BF0" w:rsidP="00510201">
      <w:pPr>
        <w:widowControl w:val="0"/>
        <w:ind w:firstLine="471"/>
        <w:rPr>
          <w:szCs w:val="28"/>
        </w:rPr>
      </w:pPr>
      <w:r>
        <w:rPr>
          <w:rFonts w:hint="eastAsia"/>
          <w:szCs w:val="28"/>
        </w:rPr>
        <w:t>码头及油库应急演练计划及演练记录见附件</w:t>
      </w:r>
      <w:r w:rsidR="00810081">
        <w:rPr>
          <w:rFonts w:hint="eastAsia"/>
          <w:szCs w:val="28"/>
        </w:rPr>
        <w:t>19</w:t>
      </w:r>
      <w:r>
        <w:rPr>
          <w:rFonts w:hint="eastAsia"/>
          <w:szCs w:val="28"/>
        </w:rPr>
        <w:t>。</w:t>
      </w:r>
    </w:p>
    <w:p w14:paraId="16E3E608" w14:textId="77777777" w:rsidR="00B97069" w:rsidRDefault="00F642C9" w:rsidP="00B97069">
      <w:pPr>
        <w:widowControl w:val="0"/>
        <w:ind w:firstLine="471"/>
      </w:pPr>
      <w:r w:rsidRPr="00F642C9">
        <w:rPr>
          <w:rFonts w:hint="eastAsia"/>
        </w:rPr>
        <w:t>港务管理中心龙口码头管理站及成品油库管理站</w:t>
      </w:r>
      <w:r w:rsidR="002616AE" w:rsidRPr="00F642C9">
        <w:t>每月</w:t>
      </w:r>
      <w:r w:rsidRPr="00F642C9">
        <w:rPr>
          <w:rFonts w:hint="eastAsia"/>
        </w:rPr>
        <w:t>组织现场应急处置方案演练</w:t>
      </w:r>
      <w:r w:rsidR="002616AE" w:rsidRPr="00F642C9">
        <w:rPr>
          <w:spacing w:val="-3"/>
        </w:rPr>
        <w:t>，每半年对所有现场处置方案至少组织</w:t>
      </w:r>
      <w:r w:rsidR="002616AE" w:rsidRPr="00F642C9">
        <w:rPr>
          <w:spacing w:val="-3"/>
        </w:rPr>
        <w:t xml:space="preserve"> </w:t>
      </w:r>
      <w:r w:rsidR="002616AE" w:rsidRPr="00F642C9">
        <w:rPr>
          <w:rFonts w:eastAsia="Times New Roman"/>
        </w:rPr>
        <w:t xml:space="preserve">1 </w:t>
      </w:r>
      <w:r w:rsidR="002616AE" w:rsidRPr="00F642C9">
        <w:t>次演练。</w:t>
      </w:r>
    </w:p>
    <w:p w14:paraId="331AE933" w14:textId="551D6D59" w:rsidR="002616AE" w:rsidRDefault="00B97069" w:rsidP="009323DE">
      <w:pPr>
        <w:widowControl w:val="0"/>
        <w:ind w:firstLine="471"/>
      </w:pPr>
      <w:r>
        <w:rPr>
          <w:rFonts w:hint="eastAsia"/>
        </w:rPr>
        <w:t>综上所述，船舶中心</w:t>
      </w:r>
      <w:r w:rsidR="002616AE" w:rsidRPr="00E752EC">
        <w:t>应急演练符合</w:t>
      </w:r>
      <w:r>
        <w:rPr>
          <w:rFonts w:hint="eastAsia"/>
        </w:rPr>
        <w:t>《</w:t>
      </w:r>
      <w:r w:rsidRPr="00B97069">
        <w:rPr>
          <w:rFonts w:hint="eastAsia"/>
        </w:rPr>
        <w:t>山东省生产安全事故应急办法</w:t>
      </w:r>
      <w:r>
        <w:rPr>
          <w:rFonts w:hint="eastAsia"/>
        </w:rPr>
        <w:t>》第十三条：</w:t>
      </w:r>
      <w:r w:rsidRPr="00B97069">
        <w:rPr>
          <w:rFonts w:hint="eastAsia"/>
        </w:rPr>
        <w:t>高危和人员密集单位应当每半年至少组织</w:t>
      </w:r>
      <w:r w:rsidRPr="00B97069">
        <w:rPr>
          <w:rFonts w:hint="eastAsia"/>
        </w:rPr>
        <w:t>1</w:t>
      </w:r>
      <w:r w:rsidRPr="00B97069">
        <w:rPr>
          <w:rFonts w:hint="eastAsia"/>
        </w:rPr>
        <w:t>次综合或者专项应急预案演练，每</w:t>
      </w:r>
      <w:r w:rsidRPr="00B97069">
        <w:rPr>
          <w:rFonts w:hint="eastAsia"/>
        </w:rPr>
        <w:t>2</w:t>
      </w:r>
      <w:r w:rsidRPr="00B97069">
        <w:rPr>
          <w:rFonts w:hint="eastAsia"/>
        </w:rPr>
        <w:t>年对所有专项应急预案至少组织</w:t>
      </w:r>
      <w:r w:rsidRPr="00B97069">
        <w:rPr>
          <w:rFonts w:hint="eastAsia"/>
        </w:rPr>
        <w:t>1</w:t>
      </w:r>
      <w:r w:rsidRPr="00B97069">
        <w:rPr>
          <w:rFonts w:hint="eastAsia"/>
        </w:rPr>
        <w:t>次演练，每半年对所有现场处置方案至少组织</w:t>
      </w:r>
      <w:r w:rsidRPr="00B97069">
        <w:rPr>
          <w:rFonts w:hint="eastAsia"/>
        </w:rPr>
        <w:t>1</w:t>
      </w:r>
      <w:r w:rsidRPr="00B97069">
        <w:rPr>
          <w:rFonts w:hint="eastAsia"/>
        </w:rPr>
        <w:t>次演练</w:t>
      </w:r>
      <w:r>
        <w:rPr>
          <w:rFonts w:hint="eastAsia"/>
        </w:rPr>
        <w:t>的要求。</w:t>
      </w:r>
    </w:p>
    <w:p w14:paraId="0176EB7C" w14:textId="36681A59" w:rsidR="00510201" w:rsidRPr="00E752EC" w:rsidRDefault="00F642C9" w:rsidP="00510201">
      <w:pPr>
        <w:widowControl w:val="0"/>
        <w:ind w:firstLine="471"/>
      </w:pPr>
      <w:r>
        <w:rPr>
          <w:rFonts w:hint="eastAsia"/>
        </w:rPr>
        <w:t>3</w:t>
      </w:r>
      <w:r w:rsidR="00510201" w:rsidRPr="00E752EC">
        <w:t>）应急物资</w:t>
      </w:r>
      <w:r w:rsidR="00FD52FE">
        <w:rPr>
          <w:rFonts w:hint="eastAsia"/>
        </w:rPr>
        <w:t>装备</w:t>
      </w:r>
    </w:p>
    <w:p w14:paraId="4A349E28" w14:textId="1979F074" w:rsidR="00510201" w:rsidRDefault="00FD52FE" w:rsidP="00510201">
      <w:pPr>
        <w:widowControl w:val="0"/>
        <w:ind w:firstLine="471"/>
      </w:pPr>
      <w:r w:rsidRPr="00FD52FE">
        <w:rPr>
          <w:rFonts w:hint="eastAsia"/>
        </w:rPr>
        <w:t>目前船舶</w:t>
      </w:r>
      <w:r>
        <w:rPr>
          <w:rFonts w:hint="eastAsia"/>
        </w:rPr>
        <w:t>中心</w:t>
      </w:r>
      <w:r w:rsidRPr="00FD52FE">
        <w:rPr>
          <w:rFonts w:hint="eastAsia"/>
        </w:rPr>
        <w:t>主要应急装备包括：溢油回收船</w:t>
      </w:r>
      <w:r w:rsidRPr="00FD52FE">
        <w:rPr>
          <w:rFonts w:hint="eastAsia"/>
        </w:rPr>
        <w:t>3</w:t>
      </w:r>
      <w:r w:rsidRPr="00FD52FE">
        <w:rPr>
          <w:rFonts w:hint="eastAsia"/>
        </w:rPr>
        <w:t>艘，成品油运输船</w:t>
      </w:r>
      <w:r w:rsidRPr="00FD52FE">
        <w:rPr>
          <w:rFonts w:hint="eastAsia"/>
        </w:rPr>
        <w:t>1</w:t>
      </w:r>
      <w:r w:rsidRPr="00FD52FE">
        <w:rPr>
          <w:rFonts w:hint="eastAsia"/>
        </w:rPr>
        <w:t>艘，海上污液回收船</w:t>
      </w:r>
      <w:r w:rsidRPr="00FD52FE">
        <w:rPr>
          <w:rFonts w:hint="eastAsia"/>
        </w:rPr>
        <w:t>2</w:t>
      </w:r>
      <w:r w:rsidRPr="00FD52FE">
        <w:rPr>
          <w:rFonts w:hint="eastAsia"/>
        </w:rPr>
        <w:t>艘，交通船</w:t>
      </w:r>
      <w:r w:rsidRPr="00FD52FE">
        <w:rPr>
          <w:rFonts w:hint="eastAsia"/>
        </w:rPr>
        <w:t>1</w:t>
      </w:r>
      <w:r w:rsidRPr="00FD52FE">
        <w:rPr>
          <w:rFonts w:hint="eastAsia"/>
        </w:rPr>
        <w:t>艘，其他辅助性船舶</w:t>
      </w:r>
      <w:r w:rsidRPr="00FD52FE">
        <w:rPr>
          <w:rFonts w:hint="eastAsia"/>
        </w:rPr>
        <w:t>2</w:t>
      </w:r>
      <w:r w:rsidRPr="00FD52FE">
        <w:rPr>
          <w:rFonts w:hint="eastAsia"/>
        </w:rPr>
        <w:t>艘；溢油回收车、围油栏、收油机、撇油器、监测预警系统等溢油应急装备；冲锋舟、全地形抢险车、水力冷切割设备等抢险救援装备；船舶修理、港口作业和运输车辆等装备</w:t>
      </w:r>
      <w:r w:rsidR="00510201" w:rsidRPr="00E752EC">
        <w:t>。</w:t>
      </w:r>
    </w:p>
    <w:p w14:paraId="7E5C1054" w14:textId="64D549F2" w:rsidR="00915323" w:rsidRPr="00E752EC" w:rsidRDefault="001633E2" w:rsidP="00510201">
      <w:pPr>
        <w:widowControl w:val="0"/>
        <w:ind w:firstLine="471"/>
        <w:rPr>
          <w:szCs w:val="28"/>
        </w:rPr>
      </w:pPr>
      <w:r>
        <w:rPr>
          <w:rFonts w:hint="eastAsia"/>
        </w:rPr>
        <w:t>港务管理中心应急救援物资主要包括：</w:t>
      </w:r>
      <w:r w:rsidRPr="001633E2">
        <w:rPr>
          <w:rFonts w:hint="eastAsia"/>
        </w:rPr>
        <w:t>正压式空气呼吸器</w:t>
      </w:r>
      <w:r w:rsidR="00127B4D">
        <w:rPr>
          <w:rFonts w:hint="eastAsia"/>
        </w:rPr>
        <w:t>4</w:t>
      </w:r>
      <w:r>
        <w:rPr>
          <w:rFonts w:hint="eastAsia"/>
        </w:rPr>
        <w:t>套、</w:t>
      </w:r>
      <w:r w:rsidR="002153E4">
        <w:rPr>
          <w:rFonts w:hint="eastAsia"/>
        </w:rPr>
        <w:t>便携式可燃气体</w:t>
      </w:r>
      <w:r w:rsidRPr="001633E2">
        <w:rPr>
          <w:rFonts w:hint="eastAsia"/>
        </w:rPr>
        <w:t>检测仪</w:t>
      </w:r>
      <w:r w:rsidR="00127B4D">
        <w:rPr>
          <w:rFonts w:hint="eastAsia"/>
        </w:rPr>
        <w:t>2</w:t>
      </w:r>
      <w:r>
        <w:rPr>
          <w:rFonts w:hint="eastAsia"/>
        </w:rPr>
        <w:t>台、</w:t>
      </w:r>
      <w:r w:rsidR="00127B4D">
        <w:rPr>
          <w:rFonts w:hint="eastAsia"/>
        </w:rPr>
        <w:t>防爆</w:t>
      </w:r>
      <w:r w:rsidRPr="001633E2">
        <w:rPr>
          <w:rFonts w:hint="eastAsia"/>
        </w:rPr>
        <w:t>手电筒</w:t>
      </w:r>
      <w:r w:rsidR="007E0B0B">
        <w:rPr>
          <w:rFonts w:hint="eastAsia"/>
        </w:rPr>
        <w:t>4</w:t>
      </w:r>
      <w:r w:rsidR="007E0B0B">
        <w:rPr>
          <w:rFonts w:hint="eastAsia"/>
        </w:rPr>
        <w:t>个</w:t>
      </w:r>
      <w:r>
        <w:rPr>
          <w:rFonts w:hint="eastAsia"/>
        </w:rPr>
        <w:t>、</w:t>
      </w:r>
      <w:r w:rsidR="002153E4">
        <w:rPr>
          <w:rFonts w:hint="eastAsia"/>
        </w:rPr>
        <w:t>防爆</w:t>
      </w:r>
      <w:r w:rsidRPr="001633E2">
        <w:rPr>
          <w:rFonts w:hint="eastAsia"/>
        </w:rPr>
        <w:t>对讲机</w:t>
      </w:r>
      <w:r>
        <w:rPr>
          <w:rFonts w:hint="eastAsia"/>
        </w:rPr>
        <w:t>4</w:t>
      </w:r>
      <w:r>
        <w:rPr>
          <w:rFonts w:hint="eastAsia"/>
        </w:rPr>
        <w:t>台等。应急救援物资的配备满足</w:t>
      </w:r>
      <w:r w:rsidR="00915323">
        <w:rPr>
          <w:rFonts w:hint="eastAsia"/>
        </w:rPr>
        <w:t>《</w:t>
      </w:r>
      <w:r w:rsidR="00915323" w:rsidRPr="00915323">
        <w:rPr>
          <w:rFonts w:hint="eastAsia"/>
        </w:rPr>
        <w:t>危险化学品单位应急救援物资配备要求</w:t>
      </w:r>
      <w:r w:rsidR="00915323">
        <w:rPr>
          <w:rFonts w:hint="eastAsia"/>
        </w:rPr>
        <w:t>》（</w:t>
      </w:r>
      <w:r w:rsidR="00915323">
        <w:rPr>
          <w:rFonts w:hint="eastAsia"/>
        </w:rPr>
        <w:t>GB30077-2013</w:t>
      </w:r>
      <w:r w:rsidR="00915323">
        <w:rPr>
          <w:rFonts w:hint="eastAsia"/>
        </w:rPr>
        <w:t>）</w:t>
      </w:r>
      <w:r w:rsidR="00915323" w:rsidRPr="00915323">
        <w:rPr>
          <w:rFonts w:hint="eastAsia"/>
        </w:rPr>
        <w:t>第三类危险化学品单位</w:t>
      </w:r>
      <w:r w:rsidR="00915323">
        <w:rPr>
          <w:rFonts w:hint="eastAsia"/>
        </w:rPr>
        <w:t>作业场所救援物资</w:t>
      </w:r>
      <w:r>
        <w:rPr>
          <w:rFonts w:hint="eastAsia"/>
        </w:rPr>
        <w:t>的</w:t>
      </w:r>
      <w:r w:rsidR="00915323">
        <w:rPr>
          <w:rFonts w:hint="eastAsia"/>
        </w:rPr>
        <w:t>配备要求。</w:t>
      </w:r>
    </w:p>
    <w:p w14:paraId="5FA44184" w14:textId="11C5B337" w:rsidR="00510201" w:rsidRPr="00E752EC" w:rsidRDefault="00F642C9" w:rsidP="00510201">
      <w:pPr>
        <w:widowControl w:val="0"/>
        <w:ind w:firstLine="471"/>
      </w:pPr>
      <w:r>
        <w:rPr>
          <w:rFonts w:hint="eastAsia"/>
        </w:rPr>
        <w:t>4</w:t>
      </w:r>
      <w:r w:rsidR="00510201" w:rsidRPr="00E752EC">
        <w:t>）应急救援协议</w:t>
      </w:r>
    </w:p>
    <w:p w14:paraId="0F426705" w14:textId="6C564EDB" w:rsidR="00510201" w:rsidRPr="00E752EC" w:rsidRDefault="00510201" w:rsidP="00510201">
      <w:pPr>
        <w:widowControl w:val="0"/>
        <w:ind w:firstLine="471"/>
        <w:rPr>
          <w:szCs w:val="28"/>
        </w:rPr>
      </w:pPr>
      <w:r w:rsidRPr="00E752EC">
        <w:t>202</w:t>
      </w:r>
      <w:r w:rsidR="00F642C9">
        <w:rPr>
          <w:rFonts w:hint="eastAsia"/>
        </w:rPr>
        <w:t>4</w:t>
      </w:r>
      <w:r w:rsidRPr="00E752EC">
        <w:t>年，海洋石油船舶中心与胜利油田分公司应急救援中心（消防支队）签订了应急救援协议</w:t>
      </w:r>
      <w:r w:rsidR="00F642C9">
        <w:rPr>
          <w:rFonts w:hint="eastAsia"/>
        </w:rPr>
        <w:t>，协议期限至</w:t>
      </w:r>
      <w:r w:rsidR="00F642C9">
        <w:rPr>
          <w:rFonts w:hint="eastAsia"/>
        </w:rPr>
        <w:t>2024</w:t>
      </w:r>
      <w:r w:rsidR="00F642C9">
        <w:rPr>
          <w:rFonts w:hint="eastAsia"/>
        </w:rPr>
        <w:t>年</w:t>
      </w:r>
      <w:r w:rsidR="00F642C9">
        <w:rPr>
          <w:rFonts w:hint="eastAsia"/>
        </w:rPr>
        <w:t>12</w:t>
      </w:r>
      <w:r w:rsidR="00F642C9">
        <w:rPr>
          <w:rFonts w:hint="eastAsia"/>
        </w:rPr>
        <w:t>月</w:t>
      </w:r>
      <w:r w:rsidR="00F642C9">
        <w:rPr>
          <w:rFonts w:hint="eastAsia"/>
        </w:rPr>
        <w:t>31</w:t>
      </w:r>
      <w:r w:rsidR="00F642C9">
        <w:rPr>
          <w:rFonts w:hint="eastAsia"/>
        </w:rPr>
        <w:t>日止。</w:t>
      </w:r>
    </w:p>
    <w:p w14:paraId="56C315CC" w14:textId="6888F588" w:rsidR="00FD625C" w:rsidRPr="00E752EC" w:rsidRDefault="00FD625C" w:rsidP="00C1497C">
      <w:pPr>
        <w:widowControl w:val="0"/>
        <w:ind w:firstLine="471"/>
        <w:sectPr w:rsidR="00FD625C"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p>
    <w:p w14:paraId="152807A2" w14:textId="77777777" w:rsidR="008422CE" w:rsidRPr="00E752EC" w:rsidRDefault="00FF09B0" w:rsidP="00C1497C">
      <w:pPr>
        <w:pStyle w:val="1"/>
        <w:widowControl w:val="0"/>
        <w:spacing w:beforeLines="0" w:before="0" w:afterLines="0" w:after="0"/>
      </w:pPr>
      <w:bookmarkStart w:id="40" w:name="_Toc177560048"/>
      <w:r w:rsidRPr="00E752EC">
        <w:lastRenderedPageBreak/>
        <w:t>主要危险、有害因素辨识与分析</w:t>
      </w:r>
      <w:bookmarkEnd w:id="40"/>
    </w:p>
    <w:p w14:paraId="3BB98122" w14:textId="77777777" w:rsidR="008422CE" w:rsidRPr="00E752EC" w:rsidRDefault="00FF09B0" w:rsidP="00C1497C">
      <w:pPr>
        <w:pStyle w:val="2"/>
        <w:spacing w:beforeLines="0" w:before="0" w:afterLines="0" w:after="0"/>
      </w:pPr>
      <w:bookmarkStart w:id="41" w:name="_Toc177560049"/>
      <w:r w:rsidRPr="00E752EC">
        <w:t>主要物质危险有害因素分析</w:t>
      </w:r>
      <w:bookmarkEnd w:id="41"/>
    </w:p>
    <w:p w14:paraId="2B1B82C3" w14:textId="1FD682BA" w:rsidR="000E3E2F" w:rsidRPr="00E752EC" w:rsidRDefault="00D4095F" w:rsidP="00D4095F">
      <w:pPr>
        <w:widowControl w:val="0"/>
        <w:ind w:firstLine="471"/>
        <w:rPr>
          <w:szCs w:val="28"/>
        </w:rPr>
      </w:pPr>
      <w:r w:rsidRPr="00E752EC">
        <w:rPr>
          <w:szCs w:val="28"/>
        </w:rPr>
        <w:t>该项目接卸、存储的物料为柴油，</w:t>
      </w:r>
      <w:r w:rsidR="000E3E2F" w:rsidRPr="00E752EC">
        <w:rPr>
          <w:szCs w:val="28"/>
        </w:rPr>
        <w:t>输油管线吹扫过程中涉及的主要物质为氮气</w:t>
      </w:r>
      <w:r w:rsidR="001A72F6">
        <w:rPr>
          <w:rFonts w:hint="eastAsia"/>
          <w:szCs w:val="28"/>
        </w:rPr>
        <w:t>，油气回收过程中涉及的</w:t>
      </w:r>
      <w:r w:rsidR="001A72F6" w:rsidRPr="00E752EC">
        <w:rPr>
          <w:szCs w:val="28"/>
        </w:rPr>
        <w:t>主要物质为</w:t>
      </w:r>
      <w:r w:rsidR="001A72F6">
        <w:rPr>
          <w:rFonts w:hint="eastAsia"/>
          <w:szCs w:val="28"/>
        </w:rPr>
        <w:t>挥发油气</w:t>
      </w:r>
      <w:r w:rsidR="000E3E2F" w:rsidRPr="00E752EC">
        <w:rPr>
          <w:szCs w:val="28"/>
        </w:rPr>
        <w:t>。</w:t>
      </w:r>
    </w:p>
    <w:p w14:paraId="3311394B" w14:textId="02FC3077" w:rsidR="00D4095F" w:rsidRPr="00E752EC" w:rsidRDefault="00D4095F" w:rsidP="00D4095F">
      <w:pPr>
        <w:widowControl w:val="0"/>
        <w:ind w:firstLine="471"/>
        <w:rPr>
          <w:szCs w:val="28"/>
        </w:rPr>
      </w:pPr>
      <w:r w:rsidRPr="00E752EC">
        <w:rPr>
          <w:szCs w:val="28"/>
        </w:rPr>
        <w:t>根据《危险化学品目录（</w:t>
      </w:r>
      <w:r w:rsidRPr="00E752EC">
        <w:rPr>
          <w:szCs w:val="28"/>
        </w:rPr>
        <w:t>2015</w:t>
      </w:r>
      <w:r w:rsidRPr="00E752EC">
        <w:rPr>
          <w:szCs w:val="28"/>
        </w:rPr>
        <w:t>版）》（安监局公告〔</w:t>
      </w:r>
      <w:r w:rsidRPr="00E752EC">
        <w:rPr>
          <w:szCs w:val="28"/>
        </w:rPr>
        <w:t>2015</w:t>
      </w:r>
      <w:r w:rsidRPr="00E752EC">
        <w:rPr>
          <w:szCs w:val="28"/>
        </w:rPr>
        <w:t>〕</w:t>
      </w:r>
      <w:r w:rsidRPr="00E752EC">
        <w:rPr>
          <w:szCs w:val="28"/>
        </w:rPr>
        <w:t>5</w:t>
      </w:r>
      <w:r w:rsidRPr="00E752EC">
        <w:rPr>
          <w:szCs w:val="28"/>
        </w:rPr>
        <w:t>号发布，应急部公告〔</w:t>
      </w:r>
      <w:r w:rsidRPr="00E752EC">
        <w:rPr>
          <w:szCs w:val="28"/>
        </w:rPr>
        <w:t>2022</w:t>
      </w:r>
      <w:r w:rsidRPr="00E752EC">
        <w:rPr>
          <w:szCs w:val="28"/>
        </w:rPr>
        <w:t>〕</w:t>
      </w:r>
      <w:r w:rsidRPr="00E752EC">
        <w:rPr>
          <w:szCs w:val="28"/>
        </w:rPr>
        <w:t>8</w:t>
      </w:r>
      <w:r w:rsidRPr="00E752EC">
        <w:rPr>
          <w:szCs w:val="28"/>
        </w:rPr>
        <w:t>号修正），柴油</w:t>
      </w:r>
      <w:r w:rsidR="000E3E2F" w:rsidRPr="00E752EC">
        <w:rPr>
          <w:szCs w:val="28"/>
        </w:rPr>
        <w:t>、氮气</w:t>
      </w:r>
      <w:r w:rsidR="003635B1" w:rsidRPr="00E752EC">
        <w:rPr>
          <w:szCs w:val="28"/>
        </w:rPr>
        <w:t>（压缩的）</w:t>
      </w:r>
      <w:r w:rsidRPr="00E752EC">
        <w:rPr>
          <w:szCs w:val="28"/>
        </w:rPr>
        <w:t>属于危险化学品</w:t>
      </w:r>
      <w:r w:rsidR="009F4D30" w:rsidRPr="00E752EC">
        <w:rPr>
          <w:szCs w:val="28"/>
        </w:rPr>
        <w:t>，不涉及剧毒化学品</w:t>
      </w:r>
      <w:r w:rsidRPr="00E752EC">
        <w:rPr>
          <w:szCs w:val="28"/>
        </w:rPr>
        <w:t>。</w:t>
      </w:r>
    </w:p>
    <w:p w14:paraId="5F99CA17" w14:textId="56177B76" w:rsidR="00D4095F" w:rsidRPr="00E752EC" w:rsidRDefault="00D4095F" w:rsidP="00D4095F">
      <w:pPr>
        <w:widowControl w:val="0"/>
        <w:ind w:firstLine="471"/>
        <w:rPr>
          <w:szCs w:val="28"/>
        </w:rPr>
      </w:pPr>
      <w:r w:rsidRPr="00E752EC">
        <w:rPr>
          <w:szCs w:val="28"/>
        </w:rPr>
        <w:t>柴油</w:t>
      </w:r>
      <w:r w:rsidR="000E3E2F" w:rsidRPr="00E752EC">
        <w:rPr>
          <w:szCs w:val="28"/>
        </w:rPr>
        <w:t>、氮气均</w:t>
      </w:r>
      <w:r w:rsidRPr="00E752EC">
        <w:rPr>
          <w:szCs w:val="28"/>
        </w:rPr>
        <w:t>不属于《高毒物品目录》《中华人民共和国监控化学品管理条例》《易制毒化学品管理条例》</w:t>
      </w:r>
      <w:r w:rsidR="009F4D30" w:rsidRPr="00E752EC">
        <w:rPr>
          <w:szCs w:val="28"/>
        </w:rPr>
        <w:t>《易制爆危险化学品名录》《各类监控化学品名录》</w:t>
      </w:r>
      <w:r w:rsidRPr="00E752EC">
        <w:rPr>
          <w:szCs w:val="28"/>
        </w:rPr>
        <w:t>《首批重点监管的危险化学品名录》涉及的物质。</w:t>
      </w:r>
    </w:p>
    <w:p w14:paraId="03FF0024" w14:textId="1DA4C480" w:rsidR="00320884" w:rsidRPr="00E752EC" w:rsidRDefault="00320884" w:rsidP="00320884">
      <w:pPr>
        <w:pStyle w:val="3"/>
        <w:keepNext w:val="0"/>
        <w:keepLines w:val="0"/>
      </w:pPr>
      <w:r w:rsidRPr="00E752EC">
        <w:t>柴油</w:t>
      </w:r>
    </w:p>
    <w:p w14:paraId="3AD8F713" w14:textId="59E6428C" w:rsidR="00231890" w:rsidRPr="00E752EC" w:rsidRDefault="00E1213B" w:rsidP="00231890">
      <w:pPr>
        <w:widowControl w:val="0"/>
        <w:ind w:firstLine="471"/>
        <w:rPr>
          <w:szCs w:val="28"/>
        </w:rPr>
      </w:pPr>
      <w:r w:rsidRPr="00E752EC">
        <w:rPr>
          <w:szCs w:val="28"/>
        </w:rPr>
        <w:t>柴油的危险性</w:t>
      </w:r>
      <w:r w:rsidR="00231890" w:rsidRPr="00E752EC">
        <w:rPr>
          <w:szCs w:val="28"/>
        </w:rPr>
        <w:t>主要表现在以下几个方面：</w:t>
      </w:r>
    </w:p>
    <w:p w14:paraId="308B5EFB" w14:textId="77777777" w:rsidR="00231890" w:rsidRPr="00E752EC" w:rsidRDefault="00231890" w:rsidP="00231890">
      <w:pPr>
        <w:widowControl w:val="0"/>
        <w:ind w:firstLine="471"/>
        <w:rPr>
          <w:szCs w:val="28"/>
        </w:rPr>
      </w:pPr>
      <w:r w:rsidRPr="00E752EC">
        <w:rPr>
          <w:szCs w:val="28"/>
        </w:rPr>
        <w:t>1</w:t>
      </w:r>
      <w:r w:rsidRPr="00E752EC">
        <w:rPr>
          <w:szCs w:val="28"/>
        </w:rPr>
        <w:t>）可燃性</w:t>
      </w:r>
    </w:p>
    <w:p w14:paraId="6DC79D2C" w14:textId="77777777" w:rsidR="00231890" w:rsidRPr="00E752EC" w:rsidRDefault="00231890" w:rsidP="00231890">
      <w:pPr>
        <w:widowControl w:val="0"/>
        <w:ind w:firstLine="471"/>
        <w:rPr>
          <w:szCs w:val="28"/>
        </w:rPr>
      </w:pPr>
      <w:r w:rsidRPr="00E752EC">
        <w:rPr>
          <w:szCs w:val="28"/>
        </w:rPr>
        <w:t>柴油属于可燃液体，同时又有易蒸发的特点，其蒸发的气体常常在作业场所或储存场地弥漫、扩散或在低洼处聚积，在空气中只需较小的点燃能量就会爆炸燃烧，因此火灾危险性为该库区主要危险因素。</w:t>
      </w:r>
    </w:p>
    <w:p w14:paraId="1DE58098" w14:textId="77777777" w:rsidR="00231890" w:rsidRPr="00E752EC" w:rsidRDefault="00231890" w:rsidP="00231890">
      <w:pPr>
        <w:widowControl w:val="0"/>
        <w:ind w:firstLine="471"/>
        <w:rPr>
          <w:szCs w:val="28"/>
        </w:rPr>
      </w:pPr>
      <w:r w:rsidRPr="00E752EC">
        <w:rPr>
          <w:szCs w:val="28"/>
        </w:rPr>
        <w:t>2</w:t>
      </w:r>
      <w:r w:rsidRPr="00E752EC">
        <w:rPr>
          <w:szCs w:val="28"/>
        </w:rPr>
        <w:t>）爆炸性</w:t>
      </w:r>
    </w:p>
    <w:p w14:paraId="0883185F" w14:textId="77777777" w:rsidR="00231890" w:rsidRPr="00E752EC" w:rsidRDefault="00231890" w:rsidP="00231890">
      <w:pPr>
        <w:widowControl w:val="0"/>
        <w:ind w:firstLine="471"/>
        <w:rPr>
          <w:szCs w:val="28"/>
        </w:rPr>
      </w:pPr>
      <w:r w:rsidRPr="00E752EC">
        <w:rPr>
          <w:szCs w:val="28"/>
        </w:rPr>
        <w:t>柴油蒸气与空气组成混合气体，其浓度处于一定范围时，遇火即发生爆炸。油品的爆炸范围较宽，爆炸下限浓度值较低，泄漏或蒸发出的油品蒸气很容易达到爆炸下限浓度，因此，企业须重视油品的泄漏和爆炸性蒸气的产生与积聚，以防止火灾爆炸事故的产生。</w:t>
      </w:r>
    </w:p>
    <w:p w14:paraId="284A9D20" w14:textId="77777777" w:rsidR="00231890" w:rsidRPr="00E752EC" w:rsidRDefault="00231890" w:rsidP="00231890">
      <w:pPr>
        <w:widowControl w:val="0"/>
        <w:ind w:firstLine="471"/>
        <w:rPr>
          <w:szCs w:val="28"/>
        </w:rPr>
      </w:pPr>
      <w:r w:rsidRPr="00E752EC">
        <w:rPr>
          <w:szCs w:val="28"/>
        </w:rPr>
        <w:t>3</w:t>
      </w:r>
      <w:r w:rsidRPr="00E752EC">
        <w:rPr>
          <w:szCs w:val="28"/>
        </w:rPr>
        <w:t>）挥发性</w:t>
      </w:r>
    </w:p>
    <w:p w14:paraId="2A2C3ED9" w14:textId="77777777" w:rsidR="00231890" w:rsidRPr="00E752EC" w:rsidRDefault="00231890" w:rsidP="00231890">
      <w:pPr>
        <w:widowControl w:val="0"/>
        <w:ind w:firstLine="471"/>
        <w:rPr>
          <w:szCs w:val="28"/>
        </w:rPr>
      </w:pPr>
      <w:r w:rsidRPr="00E752EC">
        <w:rPr>
          <w:szCs w:val="28"/>
        </w:rPr>
        <w:t>一般来说，油品具有越大的蒸气压，挥发性越大，表明该物质较容易产生并达到燃烧或爆炸所需要的蒸气浓度，因而火灾爆炸危险性也越大。此外，蒸气压大的物质，对温度变化更为敏感，温度升高，蒸气压迅速增大，较容易发生容器或管道、管件处的胀裂。因此，油品的密闭设备和管道，存在着胀裂泄漏的危险性。</w:t>
      </w:r>
    </w:p>
    <w:p w14:paraId="7E73DCCD" w14:textId="77777777" w:rsidR="00231890" w:rsidRPr="00E752EC" w:rsidRDefault="00231890" w:rsidP="00231890">
      <w:pPr>
        <w:widowControl w:val="0"/>
        <w:ind w:firstLine="471"/>
        <w:rPr>
          <w:szCs w:val="28"/>
        </w:rPr>
      </w:pPr>
      <w:r w:rsidRPr="00E752EC">
        <w:rPr>
          <w:szCs w:val="28"/>
        </w:rPr>
        <w:t>4</w:t>
      </w:r>
      <w:r w:rsidRPr="00E752EC">
        <w:rPr>
          <w:szCs w:val="28"/>
        </w:rPr>
        <w:t>）静电荷积聚性</w:t>
      </w:r>
    </w:p>
    <w:p w14:paraId="3DEA99BC" w14:textId="77777777" w:rsidR="00231890" w:rsidRPr="00E752EC" w:rsidRDefault="00231890" w:rsidP="00231890">
      <w:pPr>
        <w:widowControl w:val="0"/>
        <w:ind w:firstLine="471"/>
        <w:rPr>
          <w:szCs w:val="28"/>
        </w:rPr>
      </w:pPr>
      <w:r w:rsidRPr="00E752EC">
        <w:rPr>
          <w:szCs w:val="28"/>
        </w:rPr>
        <w:t>当油品沿着管道流动或作业时，与管壁的摩擦以及在运输过程中与槽车或油舱内壁的冲击都会产生静电，且不易消除。</w:t>
      </w:r>
    </w:p>
    <w:p w14:paraId="6C18A579" w14:textId="77777777" w:rsidR="00231890" w:rsidRPr="00E752EC" w:rsidRDefault="00231890" w:rsidP="00231890">
      <w:pPr>
        <w:widowControl w:val="0"/>
        <w:ind w:firstLine="471"/>
        <w:rPr>
          <w:szCs w:val="28"/>
        </w:rPr>
      </w:pPr>
      <w:r w:rsidRPr="00E752EC">
        <w:rPr>
          <w:szCs w:val="28"/>
        </w:rPr>
        <w:t>静电的危害主要是静电放电，如果静电放电产生的电火花能量达到或大于蒸气的最小点火能量，且蒸气浓度正处在爆炸极限范围内时，就会立即引起燃烧和爆炸。而油品</w:t>
      </w:r>
      <w:r w:rsidRPr="00E752EC">
        <w:rPr>
          <w:szCs w:val="28"/>
        </w:rPr>
        <w:lastRenderedPageBreak/>
        <w:t>在泵输送、装罐、进出船舱作业过程中，由于液体的流动喷射、冲击等缘故所产生的液面电位，远远超过其最低点火能量，因此，对静电危险必须高度重视。</w:t>
      </w:r>
    </w:p>
    <w:p w14:paraId="08910D8B" w14:textId="77777777" w:rsidR="00231890" w:rsidRPr="00E752EC" w:rsidRDefault="00231890" w:rsidP="00231890">
      <w:pPr>
        <w:widowControl w:val="0"/>
        <w:ind w:firstLine="471"/>
        <w:rPr>
          <w:szCs w:val="28"/>
        </w:rPr>
      </w:pPr>
      <w:r w:rsidRPr="00E752EC">
        <w:rPr>
          <w:szCs w:val="28"/>
        </w:rPr>
        <w:t>5</w:t>
      </w:r>
      <w:r w:rsidRPr="00E752EC">
        <w:rPr>
          <w:szCs w:val="28"/>
        </w:rPr>
        <w:t>）易扩散、流淌性</w:t>
      </w:r>
    </w:p>
    <w:p w14:paraId="3FC14744" w14:textId="77777777" w:rsidR="00231890" w:rsidRPr="00E752EC" w:rsidRDefault="00231890" w:rsidP="00231890">
      <w:pPr>
        <w:widowControl w:val="0"/>
        <w:ind w:firstLine="471"/>
        <w:rPr>
          <w:szCs w:val="28"/>
        </w:rPr>
      </w:pPr>
      <w:r w:rsidRPr="00E752EC">
        <w:rPr>
          <w:szCs w:val="28"/>
        </w:rPr>
        <w:t>柴油泄漏后易流淌扩散，随着流淌面积的扩大，蒸发速度加快，蒸气与空气混合后，遇点火源，极易发生燃烧与爆炸事故。柴油的蒸气密度比空气大，泄漏物质挥发的蒸气容易滞留在地表、水沟、下水道及凹坑等低洼处，并且贴地面流向远处，往往在预想不到的地方遇火而引起火灾。国内外均发生过泄漏液体沿排水沟扩散遇明火燃烧爆炸的恶性事故。</w:t>
      </w:r>
    </w:p>
    <w:p w14:paraId="5DFB5992" w14:textId="2364F117" w:rsidR="00231890" w:rsidRPr="00E752EC" w:rsidRDefault="00D13E7F" w:rsidP="00231890">
      <w:pPr>
        <w:widowControl w:val="0"/>
        <w:ind w:firstLine="471"/>
        <w:rPr>
          <w:szCs w:val="28"/>
        </w:rPr>
      </w:pPr>
      <w:r w:rsidRPr="00E752EC">
        <w:rPr>
          <w:szCs w:val="28"/>
        </w:rPr>
        <w:t>6</w:t>
      </w:r>
      <w:r w:rsidR="00231890" w:rsidRPr="00E752EC">
        <w:rPr>
          <w:szCs w:val="28"/>
        </w:rPr>
        <w:t>）热膨胀性</w:t>
      </w:r>
    </w:p>
    <w:p w14:paraId="6E50849A" w14:textId="7281BB85" w:rsidR="00D4095F" w:rsidRDefault="00231890" w:rsidP="00231890">
      <w:pPr>
        <w:widowControl w:val="0"/>
        <w:ind w:firstLine="471"/>
        <w:rPr>
          <w:szCs w:val="28"/>
        </w:rPr>
      </w:pPr>
      <w:r w:rsidRPr="00E752EC">
        <w:rPr>
          <w:szCs w:val="28"/>
        </w:rPr>
        <w:t>油品的体积是随着温度的增高而膨胀的，所以储存容器如果靠近高温源，容器内物质受热膨胀造成容器的膨胀。若在着火现场附近，储罐内储存物质受到火焰辐射的高热时，如不及时冷却，可能因膨胀爆裂增加火势，扩大灾害范围。因此储存容器（如罐、桶等）在不同的季节都应规定有安全容量，输油管道上应设有泄压装置。高温夏季，在超过物质适宜储存温度时，应及时对储罐冷却喷淋降温。</w:t>
      </w:r>
    </w:p>
    <w:p w14:paraId="6CCB7B54" w14:textId="01A13906" w:rsidR="00BE6AE8" w:rsidRPr="00E752EC" w:rsidRDefault="00BE6AE8" w:rsidP="00231890">
      <w:pPr>
        <w:widowControl w:val="0"/>
        <w:ind w:firstLine="471"/>
        <w:rPr>
          <w:szCs w:val="28"/>
        </w:rPr>
      </w:pPr>
      <w:r>
        <w:rPr>
          <w:rFonts w:hint="eastAsia"/>
          <w:szCs w:val="28"/>
        </w:rPr>
        <w:t>本项目柴油安全技术说明书见附件</w:t>
      </w:r>
      <w:r w:rsidR="00810081">
        <w:rPr>
          <w:rFonts w:hint="eastAsia"/>
          <w:szCs w:val="28"/>
        </w:rPr>
        <w:t>21</w:t>
      </w:r>
      <w:r>
        <w:rPr>
          <w:rFonts w:hint="eastAsia"/>
          <w:szCs w:val="28"/>
        </w:rPr>
        <w:t>。</w:t>
      </w:r>
    </w:p>
    <w:p w14:paraId="31F5EE35" w14:textId="13375138" w:rsidR="00E1213B" w:rsidRPr="00E752EC" w:rsidRDefault="00E1213B" w:rsidP="00E1213B">
      <w:pPr>
        <w:pStyle w:val="3"/>
        <w:keepNext w:val="0"/>
        <w:keepLines w:val="0"/>
      </w:pPr>
      <w:r w:rsidRPr="00E752EC">
        <w:t>氮气</w:t>
      </w:r>
    </w:p>
    <w:p w14:paraId="69F53D1C" w14:textId="5FD3BF23" w:rsidR="00E1213B" w:rsidRPr="00E752EC" w:rsidRDefault="00E1213B" w:rsidP="00231890">
      <w:pPr>
        <w:widowControl w:val="0"/>
        <w:ind w:firstLine="471"/>
        <w:rPr>
          <w:szCs w:val="28"/>
        </w:rPr>
      </w:pPr>
      <w:r w:rsidRPr="00E752EC">
        <w:rPr>
          <w:szCs w:val="28"/>
        </w:rPr>
        <w:t>项目吹扫所用氮气泄漏时可能造成人员窒息。空气中氮气含量过高，使吸入气氧分压下降，引起缺氧窒息。吸入氮气浓度不太高时，患者最初感胸闷、气短、疲软无力；继而有烦躁不安、极度兴奋、乱跑、叫喊、神情恍惚、步态不稳，称之为</w:t>
      </w:r>
      <w:r w:rsidRPr="00E752EC">
        <w:rPr>
          <w:szCs w:val="28"/>
        </w:rPr>
        <w:t>“</w:t>
      </w:r>
      <w:r w:rsidRPr="00E752EC">
        <w:rPr>
          <w:szCs w:val="28"/>
        </w:rPr>
        <w:t>氮酩酊</w:t>
      </w:r>
      <w:r w:rsidRPr="00E752EC">
        <w:rPr>
          <w:szCs w:val="28"/>
        </w:rPr>
        <w:t>”</w:t>
      </w:r>
      <w:r w:rsidRPr="00E752EC">
        <w:rPr>
          <w:szCs w:val="28"/>
        </w:rPr>
        <w:t>，可进入昏睡和昏迷状态。吸入高浓度，患者可迅速昏迷、因呼吸和心跳停止死亡。潜水员深潜时，可发生氮的麻醉作用；若从高压环境下过快转入常压环境下，体内会形成氮气气泡，压迫神经、血管或造成微血管阻塞，发生</w:t>
      </w:r>
      <w:r w:rsidRPr="00E752EC">
        <w:rPr>
          <w:szCs w:val="28"/>
        </w:rPr>
        <w:t>“</w:t>
      </w:r>
      <w:r w:rsidRPr="00E752EC">
        <w:rPr>
          <w:szCs w:val="28"/>
        </w:rPr>
        <w:t>减压病</w:t>
      </w:r>
      <w:r w:rsidRPr="00E752EC">
        <w:rPr>
          <w:szCs w:val="28"/>
        </w:rPr>
        <w:t>”</w:t>
      </w:r>
      <w:r w:rsidRPr="00E752EC">
        <w:rPr>
          <w:szCs w:val="28"/>
        </w:rPr>
        <w:t>。</w:t>
      </w:r>
    </w:p>
    <w:p w14:paraId="67AC4CCF" w14:textId="7BA6D797" w:rsidR="000C6721" w:rsidRPr="00E752EC" w:rsidRDefault="000C6721" w:rsidP="000C6721">
      <w:pPr>
        <w:pStyle w:val="ad"/>
        <w:keepNext/>
        <w:widowControl w:val="0"/>
      </w:pPr>
      <w:r w:rsidRPr="00E752EC">
        <w:t>表</w:t>
      </w:r>
      <w:r w:rsidRPr="00E752EC">
        <w:t>3.1-</w:t>
      </w:r>
      <w:r w:rsidR="00BE6AE8">
        <w:rPr>
          <w:rFonts w:hint="eastAsia"/>
        </w:rPr>
        <w:t>1</w:t>
      </w:r>
      <w:r w:rsidRPr="00E752EC">
        <w:t xml:space="preserve">  </w:t>
      </w:r>
      <w:r w:rsidRPr="00E752EC">
        <w:t>氮气的物质特性及危险性分析表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274"/>
        <w:gridCol w:w="729"/>
        <w:gridCol w:w="248"/>
        <w:gridCol w:w="663"/>
        <w:gridCol w:w="1006"/>
        <w:gridCol w:w="87"/>
        <w:gridCol w:w="1821"/>
        <w:gridCol w:w="217"/>
        <w:gridCol w:w="1740"/>
      </w:tblGrid>
      <w:tr w:rsidR="000C6721" w:rsidRPr="00E752EC" w14:paraId="6CE17041" w14:textId="77777777" w:rsidTr="003E792B">
        <w:trPr>
          <w:jc w:val="center"/>
        </w:trPr>
        <w:tc>
          <w:tcPr>
            <w:tcW w:w="704" w:type="pct"/>
            <w:vAlign w:val="center"/>
            <w:hideMark/>
          </w:tcPr>
          <w:p w14:paraId="2481513B"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中文名称</w:t>
            </w:r>
          </w:p>
        </w:tc>
        <w:tc>
          <w:tcPr>
            <w:tcW w:w="2163" w:type="pct"/>
            <w:gridSpan w:val="5"/>
            <w:vAlign w:val="center"/>
            <w:hideMark/>
          </w:tcPr>
          <w:p w14:paraId="101605A0"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氮；氮气</w:t>
            </w:r>
          </w:p>
        </w:tc>
        <w:tc>
          <w:tcPr>
            <w:tcW w:w="1173" w:type="pct"/>
            <w:gridSpan w:val="3"/>
            <w:vAlign w:val="center"/>
            <w:hideMark/>
          </w:tcPr>
          <w:p w14:paraId="37E27FA7"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包装标志</w:t>
            </w:r>
          </w:p>
        </w:tc>
        <w:tc>
          <w:tcPr>
            <w:tcW w:w="960" w:type="pct"/>
            <w:vAlign w:val="center"/>
            <w:hideMark/>
          </w:tcPr>
          <w:p w14:paraId="0747E9C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不燃气体</w:t>
            </w:r>
          </w:p>
        </w:tc>
      </w:tr>
      <w:tr w:rsidR="000C6721" w:rsidRPr="00E752EC" w14:paraId="6D0A2B5D" w14:textId="77777777" w:rsidTr="003E792B">
        <w:trPr>
          <w:jc w:val="center"/>
        </w:trPr>
        <w:tc>
          <w:tcPr>
            <w:tcW w:w="704" w:type="pct"/>
            <w:vAlign w:val="center"/>
            <w:hideMark/>
          </w:tcPr>
          <w:p w14:paraId="1F9C6773"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英文名称</w:t>
            </w:r>
          </w:p>
        </w:tc>
        <w:tc>
          <w:tcPr>
            <w:tcW w:w="2163" w:type="pct"/>
            <w:gridSpan w:val="5"/>
            <w:vAlign w:val="center"/>
            <w:hideMark/>
          </w:tcPr>
          <w:p w14:paraId="4E3967BD"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Nitrogen</w:t>
            </w:r>
          </w:p>
        </w:tc>
        <w:tc>
          <w:tcPr>
            <w:tcW w:w="1173" w:type="pct"/>
            <w:gridSpan w:val="3"/>
            <w:vAlign w:val="center"/>
            <w:hideMark/>
          </w:tcPr>
          <w:p w14:paraId="0B4DAA03" w14:textId="70C6D0E0"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包装类别</w:t>
            </w:r>
          </w:p>
        </w:tc>
        <w:tc>
          <w:tcPr>
            <w:tcW w:w="960" w:type="pct"/>
            <w:vAlign w:val="center"/>
            <w:hideMark/>
          </w:tcPr>
          <w:p w14:paraId="3D7FDB3B"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Ⅲ</w:t>
            </w:r>
            <w:r w:rsidRPr="00E752EC">
              <w:rPr>
                <w:sz w:val="21"/>
              </w:rPr>
              <w:t>类包装</w:t>
            </w:r>
          </w:p>
        </w:tc>
      </w:tr>
      <w:tr w:rsidR="000C6721" w:rsidRPr="00E752EC" w14:paraId="63D0FEA1" w14:textId="77777777" w:rsidTr="003E792B">
        <w:trPr>
          <w:jc w:val="center"/>
        </w:trPr>
        <w:tc>
          <w:tcPr>
            <w:tcW w:w="704" w:type="pct"/>
            <w:vAlign w:val="center"/>
            <w:hideMark/>
          </w:tcPr>
          <w:p w14:paraId="356D9B5C"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UN</w:t>
            </w:r>
            <w:r w:rsidRPr="00E752EC">
              <w:rPr>
                <w:sz w:val="21"/>
              </w:rPr>
              <w:t>编号</w:t>
            </w:r>
          </w:p>
        </w:tc>
        <w:tc>
          <w:tcPr>
            <w:tcW w:w="2163" w:type="pct"/>
            <w:gridSpan w:val="5"/>
            <w:vAlign w:val="center"/>
            <w:hideMark/>
          </w:tcPr>
          <w:p w14:paraId="48EDDA8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1066</w:t>
            </w:r>
          </w:p>
        </w:tc>
        <w:tc>
          <w:tcPr>
            <w:tcW w:w="1173" w:type="pct"/>
            <w:gridSpan w:val="3"/>
            <w:vAlign w:val="center"/>
            <w:hideMark/>
          </w:tcPr>
          <w:p w14:paraId="67E48F0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熔点（</w:t>
            </w:r>
            <w:r w:rsidRPr="00E752EC">
              <w:rPr>
                <w:sz w:val="21"/>
              </w:rPr>
              <w:t>℃</w:t>
            </w:r>
            <w:r w:rsidRPr="00E752EC">
              <w:rPr>
                <w:sz w:val="21"/>
              </w:rPr>
              <w:t>）</w:t>
            </w:r>
          </w:p>
        </w:tc>
        <w:tc>
          <w:tcPr>
            <w:tcW w:w="960" w:type="pct"/>
            <w:vAlign w:val="center"/>
            <w:hideMark/>
          </w:tcPr>
          <w:p w14:paraId="464F1B24"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-209.8</w:t>
            </w:r>
          </w:p>
        </w:tc>
      </w:tr>
      <w:tr w:rsidR="000C6721" w:rsidRPr="00E752EC" w14:paraId="311D148F" w14:textId="77777777" w:rsidTr="003E792B">
        <w:trPr>
          <w:cantSplit/>
          <w:trHeight w:val="262"/>
          <w:jc w:val="center"/>
        </w:trPr>
        <w:tc>
          <w:tcPr>
            <w:tcW w:w="704" w:type="pct"/>
            <w:vMerge w:val="restart"/>
            <w:vAlign w:val="center"/>
            <w:hideMark/>
          </w:tcPr>
          <w:p w14:paraId="63C55C6C"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理化特</w:t>
            </w:r>
            <w:r w:rsidRPr="00E752EC">
              <w:rPr>
                <w:sz w:val="21"/>
              </w:rPr>
              <w:t xml:space="preserve"> </w:t>
            </w:r>
            <w:r w:rsidRPr="00E752EC">
              <w:rPr>
                <w:sz w:val="21"/>
              </w:rPr>
              <w:t>性</w:t>
            </w:r>
          </w:p>
        </w:tc>
        <w:tc>
          <w:tcPr>
            <w:tcW w:w="1242" w:type="pct"/>
            <w:gridSpan w:val="3"/>
            <w:vAlign w:val="center"/>
            <w:hideMark/>
          </w:tcPr>
          <w:p w14:paraId="257797B1"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外观与性状</w:t>
            </w:r>
          </w:p>
        </w:tc>
        <w:tc>
          <w:tcPr>
            <w:tcW w:w="921" w:type="pct"/>
            <w:gridSpan w:val="2"/>
            <w:vAlign w:val="center"/>
            <w:hideMark/>
          </w:tcPr>
          <w:p w14:paraId="78032FD3"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无色无臭气体</w:t>
            </w:r>
          </w:p>
        </w:tc>
        <w:tc>
          <w:tcPr>
            <w:tcW w:w="1173" w:type="pct"/>
            <w:gridSpan w:val="3"/>
            <w:vAlign w:val="center"/>
            <w:hideMark/>
          </w:tcPr>
          <w:p w14:paraId="2D4E9948"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沸点（</w:t>
            </w:r>
            <w:r w:rsidRPr="00E752EC">
              <w:rPr>
                <w:sz w:val="21"/>
              </w:rPr>
              <w:t>℃</w:t>
            </w:r>
            <w:r w:rsidRPr="00E752EC">
              <w:rPr>
                <w:sz w:val="21"/>
              </w:rPr>
              <w:t>）</w:t>
            </w:r>
          </w:p>
        </w:tc>
        <w:tc>
          <w:tcPr>
            <w:tcW w:w="960" w:type="pct"/>
            <w:vAlign w:val="center"/>
            <w:hideMark/>
          </w:tcPr>
          <w:p w14:paraId="3B5B1ABA"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-195.6</w:t>
            </w:r>
          </w:p>
        </w:tc>
      </w:tr>
      <w:tr w:rsidR="000C6721" w:rsidRPr="00E752EC" w14:paraId="2F0C1048" w14:textId="77777777" w:rsidTr="003E792B">
        <w:trPr>
          <w:cantSplit/>
          <w:trHeight w:val="345"/>
          <w:jc w:val="center"/>
        </w:trPr>
        <w:tc>
          <w:tcPr>
            <w:tcW w:w="704" w:type="pct"/>
            <w:vMerge/>
            <w:vAlign w:val="center"/>
            <w:hideMark/>
          </w:tcPr>
          <w:p w14:paraId="43AA7443" w14:textId="77777777" w:rsidR="000C6721" w:rsidRPr="00E752EC" w:rsidRDefault="000C6721" w:rsidP="000C6721">
            <w:pPr>
              <w:widowControl w:val="0"/>
              <w:autoSpaceDE w:val="0"/>
              <w:autoSpaceDN w:val="0"/>
              <w:spacing w:line="240" w:lineRule="auto"/>
              <w:ind w:firstLineChars="0" w:firstLine="0"/>
              <w:jc w:val="center"/>
              <w:rPr>
                <w:sz w:val="21"/>
              </w:rPr>
            </w:pPr>
          </w:p>
        </w:tc>
        <w:tc>
          <w:tcPr>
            <w:tcW w:w="1242" w:type="pct"/>
            <w:gridSpan w:val="3"/>
            <w:vAlign w:val="center"/>
            <w:hideMark/>
          </w:tcPr>
          <w:p w14:paraId="7D3AFEA9"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相对密度（水＝</w:t>
            </w:r>
            <w:r w:rsidRPr="00E752EC">
              <w:rPr>
                <w:sz w:val="21"/>
              </w:rPr>
              <w:t>1</w:t>
            </w:r>
            <w:r w:rsidRPr="00E752EC">
              <w:rPr>
                <w:sz w:val="21"/>
              </w:rPr>
              <w:t>）</w:t>
            </w:r>
          </w:p>
        </w:tc>
        <w:tc>
          <w:tcPr>
            <w:tcW w:w="921" w:type="pct"/>
            <w:gridSpan w:val="2"/>
            <w:vAlign w:val="center"/>
            <w:hideMark/>
          </w:tcPr>
          <w:p w14:paraId="5B488ECE"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0.81 (-196℃)</w:t>
            </w:r>
          </w:p>
        </w:tc>
        <w:tc>
          <w:tcPr>
            <w:tcW w:w="1173" w:type="pct"/>
            <w:gridSpan w:val="3"/>
            <w:vAlign w:val="center"/>
            <w:hideMark/>
          </w:tcPr>
          <w:p w14:paraId="099B66F5"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饱和蒸气压（</w:t>
            </w:r>
            <w:r w:rsidRPr="00E752EC">
              <w:rPr>
                <w:sz w:val="21"/>
              </w:rPr>
              <w:t>kPa</w:t>
            </w:r>
            <w:r w:rsidRPr="00E752EC">
              <w:rPr>
                <w:sz w:val="21"/>
              </w:rPr>
              <w:t>）</w:t>
            </w:r>
          </w:p>
        </w:tc>
        <w:tc>
          <w:tcPr>
            <w:tcW w:w="960" w:type="pct"/>
            <w:vAlign w:val="center"/>
            <w:hideMark/>
          </w:tcPr>
          <w:p w14:paraId="29C96A9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1026.42(-173℃)</w:t>
            </w:r>
          </w:p>
        </w:tc>
      </w:tr>
      <w:tr w:rsidR="000C6721" w:rsidRPr="00E752EC" w14:paraId="291D5DED" w14:textId="77777777" w:rsidTr="003E792B">
        <w:trPr>
          <w:cantSplit/>
          <w:trHeight w:val="345"/>
          <w:jc w:val="center"/>
        </w:trPr>
        <w:tc>
          <w:tcPr>
            <w:tcW w:w="704" w:type="pct"/>
            <w:vMerge/>
            <w:vAlign w:val="center"/>
            <w:hideMark/>
          </w:tcPr>
          <w:p w14:paraId="7CD96EAC" w14:textId="77777777" w:rsidR="000C6721" w:rsidRPr="00E752EC" w:rsidRDefault="000C6721" w:rsidP="000C6721">
            <w:pPr>
              <w:widowControl w:val="0"/>
              <w:autoSpaceDE w:val="0"/>
              <w:autoSpaceDN w:val="0"/>
              <w:spacing w:line="240" w:lineRule="auto"/>
              <w:ind w:firstLineChars="0" w:firstLine="0"/>
              <w:jc w:val="center"/>
              <w:rPr>
                <w:sz w:val="21"/>
              </w:rPr>
            </w:pPr>
          </w:p>
        </w:tc>
        <w:tc>
          <w:tcPr>
            <w:tcW w:w="1242" w:type="pct"/>
            <w:gridSpan w:val="3"/>
            <w:vAlign w:val="center"/>
            <w:hideMark/>
          </w:tcPr>
          <w:p w14:paraId="3C77B87E"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相对密度（空气</w:t>
            </w:r>
            <w:r w:rsidRPr="00E752EC">
              <w:rPr>
                <w:sz w:val="21"/>
              </w:rPr>
              <w:t>=1</w:t>
            </w:r>
            <w:r w:rsidRPr="00E752EC">
              <w:rPr>
                <w:sz w:val="21"/>
              </w:rPr>
              <w:t>）</w:t>
            </w:r>
          </w:p>
        </w:tc>
        <w:tc>
          <w:tcPr>
            <w:tcW w:w="921" w:type="pct"/>
            <w:gridSpan w:val="2"/>
            <w:vAlign w:val="center"/>
            <w:hideMark/>
          </w:tcPr>
          <w:p w14:paraId="57ED84ED"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0.97</w:t>
            </w:r>
          </w:p>
        </w:tc>
        <w:tc>
          <w:tcPr>
            <w:tcW w:w="1173" w:type="pct"/>
            <w:gridSpan w:val="3"/>
            <w:vAlign w:val="center"/>
            <w:hideMark/>
          </w:tcPr>
          <w:p w14:paraId="4E11590E"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临界温度（</w:t>
            </w:r>
            <w:r w:rsidRPr="00E752EC">
              <w:rPr>
                <w:sz w:val="21"/>
              </w:rPr>
              <w:t>℃</w:t>
            </w:r>
            <w:r w:rsidRPr="00E752EC">
              <w:rPr>
                <w:sz w:val="21"/>
              </w:rPr>
              <w:t>）</w:t>
            </w:r>
          </w:p>
        </w:tc>
        <w:tc>
          <w:tcPr>
            <w:tcW w:w="960" w:type="pct"/>
            <w:vAlign w:val="center"/>
            <w:hideMark/>
          </w:tcPr>
          <w:p w14:paraId="0A924994"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-147</w:t>
            </w:r>
          </w:p>
        </w:tc>
      </w:tr>
      <w:tr w:rsidR="000C6721" w:rsidRPr="00E752EC" w14:paraId="3D22FA53" w14:textId="77777777" w:rsidTr="003E792B">
        <w:trPr>
          <w:cantSplit/>
          <w:trHeight w:val="345"/>
          <w:jc w:val="center"/>
        </w:trPr>
        <w:tc>
          <w:tcPr>
            <w:tcW w:w="704" w:type="pct"/>
            <w:vMerge/>
            <w:vAlign w:val="center"/>
            <w:hideMark/>
          </w:tcPr>
          <w:p w14:paraId="66A9188C" w14:textId="77777777" w:rsidR="000C6721" w:rsidRPr="00E752EC" w:rsidRDefault="000C6721" w:rsidP="000C6721">
            <w:pPr>
              <w:widowControl w:val="0"/>
              <w:autoSpaceDE w:val="0"/>
              <w:autoSpaceDN w:val="0"/>
              <w:spacing w:line="240" w:lineRule="auto"/>
              <w:ind w:firstLineChars="0" w:firstLine="0"/>
              <w:jc w:val="center"/>
              <w:rPr>
                <w:sz w:val="21"/>
              </w:rPr>
            </w:pPr>
          </w:p>
        </w:tc>
        <w:tc>
          <w:tcPr>
            <w:tcW w:w="1242" w:type="pct"/>
            <w:gridSpan w:val="3"/>
            <w:vAlign w:val="center"/>
            <w:hideMark/>
          </w:tcPr>
          <w:p w14:paraId="001FAFB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闪点（</w:t>
            </w:r>
            <w:r w:rsidRPr="00E752EC">
              <w:rPr>
                <w:sz w:val="21"/>
              </w:rPr>
              <w:t>℃</w:t>
            </w:r>
            <w:r w:rsidRPr="00E752EC">
              <w:rPr>
                <w:sz w:val="21"/>
              </w:rPr>
              <w:t>）</w:t>
            </w:r>
          </w:p>
        </w:tc>
        <w:tc>
          <w:tcPr>
            <w:tcW w:w="921" w:type="pct"/>
            <w:gridSpan w:val="2"/>
            <w:vAlign w:val="center"/>
            <w:hideMark/>
          </w:tcPr>
          <w:p w14:paraId="5AA3E44D"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无意义</w:t>
            </w:r>
          </w:p>
        </w:tc>
        <w:tc>
          <w:tcPr>
            <w:tcW w:w="1173" w:type="pct"/>
            <w:gridSpan w:val="3"/>
            <w:vAlign w:val="center"/>
            <w:hideMark/>
          </w:tcPr>
          <w:p w14:paraId="5C7A575B"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临界压力（</w:t>
            </w:r>
            <w:r w:rsidRPr="00E752EC">
              <w:rPr>
                <w:sz w:val="21"/>
              </w:rPr>
              <w:t>MPa</w:t>
            </w:r>
            <w:r w:rsidRPr="00E752EC">
              <w:rPr>
                <w:sz w:val="21"/>
              </w:rPr>
              <w:t>）</w:t>
            </w:r>
          </w:p>
        </w:tc>
        <w:tc>
          <w:tcPr>
            <w:tcW w:w="960" w:type="pct"/>
            <w:vAlign w:val="center"/>
            <w:hideMark/>
          </w:tcPr>
          <w:p w14:paraId="5C76302C"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3.40</w:t>
            </w:r>
          </w:p>
        </w:tc>
      </w:tr>
      <w:tr w:rsidR="000C6721" w:rsidRPr="00E752EC" w14:paraId="03ABEF08" w14:textId="77777777" w:rsidTr="003E792B">
        <w:trPr>
          <w:cantSplit/>
          <w:jc w:val="center"/>
        </w:trPr>
        <w:tc>
          <w:tcPr>
            <w:tcW w:w="704" w:type="pct"/>
            <w:vAlign w:val="center"/>
            <w:hideMark/>
          </w:tcPr>
          <w:p w14:paraId="01EA230A"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溶解性</w:t>
            </w:r>
          </w:p>
        </w:tc>
        <w:tc>
          <w:tcPr>
            <w:tcW w:w="4296" w:type="pct"/>
            <w:gridSpan w:val="9"/>
            <w:vAlign w:val="center"/>
            <w:hideMark/>
          </w:tcPr>
          <w:p w14:paraId="0E4EE4CB"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微溶于水、乙醇。</w:t>
            </w:r>
          </w:p>
        </w:tc>
      </w:tr>
      <w:tr w:rsidR="000C6721" w:rsidRPr="00E752EC" w14:paraId="6847F4CA" w14:textId="77777777" w:rsidTr="003E792B">
        <w:trPr>
          <w:cantSplit/>
          <w:jc w:val="center"/>
        </w:trPr>
        <w:tc>
          <w:tcPr>
            <w:tcW w:w="704" w:type="pct"/>
            <w:vAlign w:val="center"/>
            <w:hideMark/>
          </w:tcPr>
          <w:p w14:paraId="75FDC19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主要用途</w:t>
            </w:r>
          </w:p>
        </w:tc>
        <w:tc>
          <w:tcPr>
            <w:tcW w:w="4296" w:type="pct"/>
            <w:gridSpan w:val="9"/>
            <w:vAlign w:val="center"/>
            <w:hideMark/>
          </w:tcPr>
          <w:p w14:paraId="22F9E80D"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用于合成氨，制硝酸，用作物质保护剂，冷冻剂。</w:t>
            </w:r>
          </w:p>
        </w:tc>
      </w:tr>
      <w:tr w:rsidR="000C6721" w:rsidRPr="00E752EC" w14:paraId="6BF14C70" w14:textId="77777777" w:rsidTr="003E792B">
        <w:trPr>
          <w:cantSplit/>
          <w:jc w:val="center"/>
        </w:trPr>
        <w:tc>
          <w:tcPr>
            <w:tcW w:w="704" w:type="pct"/>
            <w:vAlign w:val="center"/>
            <w:hideMark/>
          </w:tcPr>
          <w:p w14:paraId="2B86E0D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侵入途径</w:t>
            </w:r>
          </w:p>
        </w:tc>
        <w:tc>
          <w:tcPr>
            <w:tcW w:w="4296" w:type="pct"/>
            <w:gridSpan w:val="9"/>
            <w:vAlign w:val="center"/>
            <w:hideMark/>
          </w:tcPr>
          <w:p w14:paraId="706BA04B"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吸入、食入、经皮吸收。</w:t>
            </w:r>
          </w:p>
        </w:tc>
      </w:tr>
      <w:tr w:rsidR="000C6721" w:rsidRPr="00E752EC" w14:paraId="0006A8B1" w14:textId="77777777" w:rsidTr="003E792B">
        <w:trPr>
          <w:cantSplit/>
          <w:jc w:val="center"/>
        </w:trPr>
        <w:tc>
          <w:tcPr>
            <w:tcW w:w="704" w:type="pct"/>
            <w:vAlign w:val="center"/>
            <w:hideMark/>
          </w:tcPr>
          <w:p w14:paraId="230E53C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lastRenderedPageBreak/>
              <w:t>健康危害</w:t>
            </w:r>
          </w:p>
        </w:tc>
        <w:tc>
          <w:tcPr>
            <w:tcW w:w="4296" w:type="pct"/>
            <w:gridSpan w:val="9"/>
            <w:vAlign w:val="center"/>
            <w:hideMark/>
          </w:tcPr>
          <w:p w14:paraId="77B1EE0F"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健康危害：空气中氮气含量过高，使吸入气氧分压下降，引起缺氧窒息吸入氮气浓度不太高时，患者最初感胸闷、气短、疲软无力；继而有烦躁不安、极度兴奋、乱跑、叫喊、神情恍惚、步态不稳，称之为</w:t>
            </w:r>
            <w:r w:rsidRPr="00E752EC">
              <w:rPr>
                <w:sz w:val="21"/>
              </w:rPr>
              <w:t>“</w:t>
            </w:r>
            <w:r w:rsidRPr="00E752EC">
              <w:rPr>
                <w:sz w:val="21"/>
              </w:rPr>
              <w:t>氮酩酊</w:t>
            </w:r>
            <w:r w:rsidRPr="00E752EC">
              <w:rPr>
                <w:sz w:val="21"/>
              </w:rPr>
              <w:t>”</w:t>
            </w:r>
            <w:r w:rsidRPr="00E752EC">
              <w:rPr>
                <w:sz w:val="21"/>
              </w:rPr>
              <w:t>，可进入昏睡或昏迷状态。吸入高浓度，患者可迅速昏迷、因呼吸和心跳停止而死亡。潜水员深潜时，可发生氮的麻醉作用；若从高压环境下过快转入常压环境，体内会形成氮气气泡，压迫神经、血管或造成微血管阻塞，发生</w:t>
            </w:r>
            <w:r w:rsidRPr="00E752EC">
              <w:rPr>
                <w:sz w:val="21"/>
              </w:rPr>
              <w:t>“</w:t>
            </w:r>
            <w:r w:rsidRPr="00E752EC">
              <w:rPr>
                <w:sz w:val="21"/>
              </w:rPr>
              <w:t>减压病</w:t>
            </w:r>
            <w:r w:rsidRPr="00E752EC">
              <w:rPr>
                <w:sz w:val="21"/>
              </w:rPr>
              <w:t>”</w:t>
            </w:r>
            <w:r w:rsidRPr="00E752EC">
              <w:rPr>
                <w:sz w:val="21"/>
              </w:rPr>
              <w:t>。燃爆危险：本品不燃。</w:t>
            </w:r>
          </w:p>
        </w:tc>
      </w:tr>
      <w:tr w:rsidR="000C6721" w:rsidRPr="00E752EC" w14:paraId="42D8EE38" w14:textId="77777777" w:rsidTr="003E792B">
        <w:trPr>
          <w:cantSplit/>
          <w:jc w:val="center"/>
        </w:trPr>
        <w:tc>
          <w:tcPr>
            <w:tcW w:w="704" w:type="pct"/>
            <w:vAlign w:val="center"/>
            <w:hideMark/>
          </w:tcPr>
          <w:p w14:paraId="1A824FDE"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毒理学资料</w:t>
            </w:r>
          </w:p>
        </w:tc>
        <w:tc>
          <w:tcPr>
            <w:tcW w:w="4296" w:type="pct"/>
            <w:gridSpan w:val="9"/>
            <w:vAlign w:val="center"/>
            <w:hideMark/>
          </w:tcPr>
          <w:p w14:paraId="143EA8A8"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无资料。</w:t>
            </w:r>
          </w:p>
        </w:tc>
      </w:tr>
      <w:tr w:rsidR="000C6721" w:rsidRPr="00E752EC" w14:paraId="70AF81A1" w14:textId="77777777" w:rsidTr="003E792B">
        <w:trPr>
          <w:cantSplit/>
          <w:jc w:val="center"/>
        </w:trPr>
        <w:tc>
          <w:tcPr>
            <w:tcW w:w="704" w:type="pct"/>
            <w:vAlign w:val="center"/>
            <w:hideMark/>
          </w:tcPr>
          <w:p w14:paraId="1737C30A"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消防措施</w:t>
            </w:r>
          </w:p>
        </w:tc>
        <w:tc>
          <w:tcPr>
            <w:tcW w:w="4296" w:type="pct"/>
            <w:gridSpan w:val="9"/>
            <w:vAlign w:val="center"/>
            <w:hideMark/>
          </w:tcPr>
          <w:p w14:paraId="51421F16"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危险特性：若遇高热</w:t>
            </w:r>
            <w:r w:rsidRPr="00E752EC">
              <w:rPr>
                <w:sz w:val="21"/>
              </w:rPr>
              <w:t>,</w:t>
            </w:r>
            <w:r w:rsidRPr="00E752EC">
              <w:rPr>
                <w:sz w:val="21"/>
              </w:rPr>
              <w:t>容器内压增大</w:t>
            </w:r>
            <w:r w:rsidRPr="00E752EC">
              <w:rPr>
                <w:sz w:val="21"/>
              </w:rPr>
              <w:t>,</w:t>
            </w:r>
            <w:r w:rsidRPr="00E752EC">
              <w:rPr>
                <w:sz w:val="21"/>
              </w:rPr>
              <w:t>有开裂和爆炸的危险。有害燃烧产物：氮气。灭火方法：本品不燃。尽可能将容器从火场移至空旷处。喷水喷水火场容器冷却，直至灭火结束。</w:t>
            </w:r>
          </w:p>
        </w:tc>
      </w:tr>
      <w:tr w:rsidR="000C6721" w:rsidRPr="00E752EC" w14:paraId="0F3F9F8B" w14:textId="77777777" w:rsidTr="003E792B">
        <w:trPr>
          <w:cantSplit/>
          <w:trHeight w:val="411"/>
          <w:jc w:val="center"/>
        </w:trPr>
        <w:tc>
          <w:tcPr>
            <w:tcW w:w="704" w:type="pct"/>
            <w:vMerge w:val="restart"/>
            <w:vAlign w:val="center"/>
            <w:hideMark/>
          </w:tcPr>
          <w:p w14:paraId="180CFA3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稳定性和反应活性</w:t>
            </w:r>
          </w:p>
        </w:tc>
        <w:tc>
          <w:tcPr>
            <w:tcW w:w="1105" w:type="pct"/>
            <w:gridSpan w:val="2"/>
            <w:vAlign w:val="center"/>
            <w:hideMark/>
          </w:tcPr>
          <w:p w14:paraId="44E906F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稳定性</w:t>
            </w:r>
          </w:p>
        </w:tc>
        <w:tc>
          <w:tcPr>
            <w:tcW w:w="1058" w:type="pct"/>
            <w:gridSpan w:val="3"/>
            <w:vAlign w:val="center"/>
            <w:hideMark/>
          </w:tcPr>
          <w:p w14:paraId="3ABE42BF" w14:textId="64FE41F6"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稳定</w:t>
            </w:r>
          </w:p>
        </w:tc>
        <w:tc>
          <w:tcPr>
            <w:tcW w:w="1053" w:type="pct"/>
            <w:gridSpan w:val="2"/>
            <w:vAlign w:val="center"/>
            <w:hideMark/>
          </w:tcPr>
          <w:p w14:paraId="3013789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聚合危害</w:t>
            </w:r>
          </w:p>
        </w:tc>
        <w:tc>
          <w:tcPr>
            <w:tcW w:w="1080" w:type="pct"/>
            <w:gridSpan w:val="2"/>
            <w:vAlign w:val="center"/>
            <w:hideMark/>
          </w:tcPr>
          <w:p w14:paraId="7607406D" w14:textId="0935636C"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不聚合</w:t>
            </w:r>
          </w:p>
        </w:tc>
      </w:tr>
      <w:tr w:rsidR="000C6721" w:rsidRPr="00E752EC" w14:paraId="4B35CFFE" w14:textId="77777777" w:rsidTr="003E792B">
        <w:trPr>
          <w:cantSplit/>
          <w:trHeight w:val="411"/>
          <w:jc w:val="center"/>
        </w:trPr>
        <w:tc>
          <w:tcPr>
            <w:tcW w:w="704" w:type="pct"/>
            <w:vMerge/>
            <w:vAlign w:val="center"/>
            <w:hideMark/>
          </w:tcPr>
          <w:p w14:paraId="16D85A69" w14:textId="77777777" w:rsidR="000C6721" w:rsidRPr="00E752EC" w:rsidRDefault="000C6721" w:rsidP="000C6721">
            <w:pPr>
              <w:widowControl w:val="0"/>
              <w:autoSpaceDE w:val="0"/>
              <w:autoSpaceDN w:val="0"/>
              <w:spacing w:line="240" w:lineRule="auto"/>
              <w:ind w:firstLineChars="0" w:firstLine="0"/>
              <w:jc w:val="center"/>
              <w:rPr>
                <w:sz w:val="21"/>
              </w:rPr>
            </w:pPr>
          </w:p>
        </w:tc>
        <w:tc>
          <w:tcPr>
            <w:tcW w:w="1105" w:type="pct"/>
            <w:gridSpan w:val="2"/>
            <w:vAlign w:val="center"/>
            <w:hideMark/>
          </w:tcPr>
          <w:p w14:paraId="0511297E"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避免接触条件</w:t>
            </w:r>
          </w:p>
        </w:tc>
        <w:tc>
          <w:tcPr>
            <w:tcW w:w="1058" w:type="pct"/>
            <w:gridSpan w:val="3"/>
            <w:vAlign w:val="center"/>
          </w:tcPr>
          <w:p w14:paraId="7E7174DA" w14:textId="77777777" w:rsidR="000C6721" w:rsidRPr="00E752EC" w:rsidRDefault="000C6721" w:rsidP="000C6721">
            <w:pPr>
              <w:widowControl w:val="0"/>
              <w:autoSpaceDE w:val="0"/>
              <w:autoSpaceDN w:val="0"/>
              <w:spacing w:line="240" w:lineRule="auto"/>
              <w:ind w:firstLineChars="0" w:firstLine="0"/>
              <w:jc w:val="center"/>
              <w:rPr>
                <w:sz w:val="21"/>
              </w:rPr>
            </w:pPr>
          </w:p>
        </w:tc>
        <w:tc>
          <w:tcPr>
            <w:tcW w:w="1053" w:type="pct"/>
            <w:gridSpan w:val="2"/>
            <w:vAlign w:val="center"/>
            <w:hideMark/>
          </w:tcPr>
          <w:p w14:paraId="619CC43B"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禁配物</w:t>
            </w:r>
          </w:p>
        </w:tc>
        <w:tc>
          <w:tcPr>
            <w:tcW w:w="1080" w:type="pct"/>
            <w:gridSpan w:val="2"/>
            <w:vAlign w:val="center"/>
          </w:tcPr>
          <w:p w14:paraId="56210125" w14:textId="77777777" w:rsidR="000C6721" w:rsidRPr="00E752EC" w:rsidRDefault="000C6721" w:rsidP="000C6721">
            <w:pPr>
              <w:widowControl w:val="0"/>
              <w:autoSpaceDE w:val="0"/>
              <w:autoSpaceDN w:val="0"/>
              <w:spacing w:line="240" w:lineRule="auto"/>
              <w:ind w:firstLineChars="0" w:firstLine="0"/>
              <w:jc w:val="center"/>
              <w:rPr>
                <w:sz w:val="21"/>
              </w:rPr>
            </w:pPr>
          </w:p>
        </w:tc>
      </w:tr>
      <w:tr w:rsidR="000C6721" w:rsidRPr="00E752EC" w14:paraId="2AE79C1D" w14:textId="77777777" w:rsidTr="003E792B">
        <w:trPr>
          <w:cantSplit/>
          <w:jc w:val="center"/>
        </w:trPr>
        <w:tc>
          <w:tcPr>
            <w:tcW w:w="704" w:type="pct"/>
            <w:vAlign w:val="center"/>
            <w:hideMark/>
          </w:tcPr>
          <w:p w14:paraId="6A791E29"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操作处置注意事</w:t>
            </w:r>
            <w:r w:rsidRPr="00E752EC">
              <w:rPr>
                <w:sz w:val="21"/>
              </w:rPr>
              <w:t xml:space="preserve"> </w:t>
            </w:r>
            <w:r w:rsidRPr="00E752EC">
              <w:rPr>
                <w:sz w:val="21"/>
              </w:rPr>
              <w:t>项</w:t>
            </w:r>
          </w:p>
        </w:tc>
        <w:tc>
          <w:tcPr>
            <w:tcW w:w="4296" w:type="pct"/>
            <w:gridSpan w:val="9"/>
            <w:vAlign w:val="center"/>
            <w:hideMark/>
          </w:tcPr>
          <w:p w14:paraId="4386F166"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密闭操作，提供良好的自然通风条件。操作人员必须经过专门培训，严格遵守操作规程。防止气体泄漏到工作场所空气中。搬运时轻装轻卸，防止钢瓶及附件破损。配备泄漏应急处理设备。</w:t>
            </w:r>
          </w:p>
        </w:tc>
      </w:tr>
      <w:tr w:rsidR="000C6721" w:rsidRPr="00E752EC" w14:paraId="7D2ADD8A" w14:textId="77777777" w:rsidTr="003E792B">
        <w:trPr>
          <w:cantSplit/>
          <w:trHeight w:val="726"/>
          <w:jc w:val="center"/>
        </w:trPr>
        <w:tc>
          <w:tcPr>
            <w:tcW w:w="704" w:type="pct"/>
            <w:vAlign w:val="center"/>
            <w:hideMark/>
          </w:tcPr>
          <w:p w14:paraId="125CD80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储存注意事</w:t>
            </w:r>
            <w:r w:rsidRPr="00E752EC">
              <w:rPr>
                <w:sz w:val="21"/>
              </w:rPr>
              <w:t xml:space="preserve"> </w:t>
            </w:r>
            <w:r w:rsidRPr="00E752EC">
              <w:rPr>
                <w:sz w:val="21"/>
              </w:rPr>
              <w:t>项</w:t>
            </w:r>
          </w:p>
        </w:tc>
        <w:tc>
          <w:tcPr>
            <w:tcW w:w="4296" w:type="pct"/>
            <w:gridSpan w:val="9"/>
            <w:vAlign w:val="center"/>
            <w:hideMark/>
          </w:tcPr>
          <w:p w14:paraId="0ED7858B"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储存于阴凉、通风的库房。远离火种、热源。库温不宜超过</w:t>
            </w:r>
            <w:r w:rsidRPr="00E752EC">
              <w:rPr>
                <w:sz w:val="21"/>
              </w:rPr>
              <w:t>30℃</w:t>
            </w:r>
            <w:r w:rsidRPr="00E752EC">
              <w:rPr>
                <w:sz w:val="21"/>
              </w:rPr>
              <w:t>。储区应备有泄漏应急处理设备。</w:t>
            </w:r>
          </w:p>
        </w:tc>
      </w:tr>
      <w:tr w:rsidR="000C6721" w:rsidRPr="00E752EC" w14:paraId="0BF2FCC8" w14:textId="77777777" w:rsidTr="003E792B">
        <w:trPr>
          <w:cantSplit/>
          <w:jc w:val="center"/>
        </w:trPr>
        <w:tc>
          <w:tcPr>
            <w:tcW w:w="704" w:type="pct"/>
            <w:vAlign w:val="center"/>
            <w:hideMark/>
          </w:tcPr>
          <w:p w14:paraId="7081F23D"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包装方法</w:t>
            </w:r>
          </w:p>
        </w:tc>
        <w:tc>
          <w:tcPr>
            <w:tcW w:w="4296" w:type="pct"/>
            <w:gridSpan w:val="9"/>
            <w:vAlign w:val="center"/>
            <w:hideMark/>
          </w:tcPr>
          <w:p w14:paraId="4436F8C8"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钢质气瓶；安瓿瓶外普通木箱。</w:t>
            </w:r>
          </w:p>
        </w:tc>
      </w:tr>
      <w:tr w:rsidR="000C6721" w:rsidRPr="00E752EC" w14:paraId="3888798E" w14:textId="77777777" w:rsidTr="003E792B">
        <w:trPr>
          <w:cantSplit/>
          <w:jc w:val="center"/>
        </w:trPr>
        <w:tc>
          <w:tcPr>
            <w:tcW w:w="704" w:type="pct"/>
            <w:vAlign w:val="center"/>
            <w:hideMark/>
          </w:tcPr>
          <w:p w14:paraId="03D83C4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运输注意事</w:t>
            </w:r>
            <w:r w:rsidRPr="00E752EC">
              <w:rPr>
                <w:sz w:val="21"/>
              </w:rPr>
              <w:t xml:space="preserve"> </w:t>
            </w:r>
            <w:r w:rsidRPr="00E752EC">
              <w:rPr>
                <w:sz w:val="21"/>
              </w:rPr>
              <w:t>项</w:t>
            </w:r>
          </w:p>
        </w:tc>
        <w:tc>
          <w:tcPr>
            <w:tcW w:w="4296" w:type="pct"/>
            <w:gridSpan w:val="9"/>
            <w:vAlign w:val="center"/>
            <w:hideMark/>
          </w:tcPr>
          <w:p w14:paraId="198C5AEA"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采用钢瓶运输时必须戴好钢瓶上的安全帽。钢瓶一般平放，并应将瓶口朝同一方向，不可交叉；高度不得超过车辆的防护栏板，并用三角木垫卡牢，防止滚动。严禁与易燃物或可燃物等混装混运。夏季应早晚运输，防止日光曝晒。铁路运输时要禁止溜放。</w:t>
            </w:r>
          </w:p>
        </w:tc>
      </w:tr>
      <w:tr w:rsidR="000C6721" w:rsidRPr="00E752EC" w14:paraId="0CD54457" w14:textId="77777777" w:rsidTr="003E792B">
        <w:trPr>
          <w:cantSplit/>
          <w:jc w:val="center"/>
        </w:trPr>
        <w:tc>
          <w:tcPr>
            <w:tcW w:w="704" w:type="pct"/>
            <w:vAlign w:val="center"/>
            <w:hideMark/>
          </w:tcPr>
          <w:p w14:paraId="66AC1F6A"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急救措施</w:t>
            </w:r>
          </w:p>
        </w:tc>
        <w:tc>
          <w:tcPr>
            <w:tcW w:w="4296" w:type="pct"/>
            <w:gridSpan w:val="9"/>
            <w:vAlign w:val="center"/>
            <w:hideMark/>
          </w:tcPr>
          <w:p w14:paraId="743E15BF"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吸入：迅速脱离现场至空气新鲜处。保持呼吸道通畅。如呼吸困难，给输氧。如呼吸停止，立即进行人工呼吸和胸外心脏按压术。就医。</w:t>
            </w:r>
          </w:p>
        </w:tc>
      </w:tr>
      <w:tr w:rsidR="000C6721" w:rsidRPr="00E752EC" w14:paraId="14708A95" w14:textId="77777777" w:rsidTr="003E792B">
        <w:trPr>
          <w:cantSplit/>
          <w:jc w:val="center"/>
        </w:trPr>
        <w:tc>
          <w:tcPr>
            <w:tcW w:w="704" w:type="pct"/>
            <w:vAlign w:val="center"/>
            <w:hideMark/>
          </w:tcPr>
          <w:p w14:paraId="6CAB6C22"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泄漏应急处理及废弃处置</w:t>
            </w:r>
          </w:p>
        </w:tc>
        <w:tc>
          <w:tcPr>
            <w:tcW w:w="4296" w:type="pct"/>
            <w:gridSpan w:val="9"/>
            <w:vAlign w:val="center"/>
            <w:hideMark/>
          </w:tcPr>
          <w:p w14:paraId="07604CD7"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应急行动：迅速撤离泄漏污染区人员至上风处，并进行隔离，严格限制出入。建议应急处理人员戴自给正压式呼吸器，穿一般作业工作服。尽可能切断泄漏源。合理通风，加速扩散。漏气容器要妥善处理，修复、检验后再用。废弃处置方法：处置前应参阅国家和地方有关法规。废气直接排入大气。</w:t>
            </w:r>
            <w:r w:rsidRPr="00E752EC">
              <w:rPr>
                <w:sz w:val="21"/>
              </w:rPr>
              <w:t xml:space="preserve"> </w:t>
            </w:r>
          </w:p>
        </w:tc>
      </w:tr>
      <w:tr w:rsidR="000C6721" w:rsidRPr="00E752EC" w14:paraId="00A05BFB" w14:textId="77777777" w:rsidTr="003E792B">
        <w:trPr>
          <w:cantSplit/>
          <w:trHeight w:val="386"/>
          <w:jc w:val="center"/>
        </w:trPr>
        <w:tc>
          <w:tcPr>
            <w:tcW w:w="704" w:type="pct"/>
            <w:vMerge w:val="restart"/>
            <w:vAlign w:val="center"/>
            <w:hideMark/>
          </w:tcPr>
          <w:p w14:paraId="3C812BA1"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个体防护</w:t>
            </w:r>
          </w:p>
        </w:tc>
        <w:tc>
          <w:tcPr>
            <w:tcW w:w="703" w:type="pct"/>
            <w:vAlign w:val="center"/>
            <w:hideMark/>
          </w:tcPr>
          <w:p w14:paraId="42738D7D"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工程控制</w:t>
            </w:r>
          </w:p>
        </w:tc>
        <w:tc>
          <w:tcPr>
            <w:tcW w:w="905" w:type="pct"/>
            <w:gridSpan w:val="3"/>
            <w:vAlign w:val="center"/>
            <w:hideMark/>
          </w:tcPr>
          <w:p w14:paraId="6607D19E"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密闭操作。提供良好的自然通风条件。</w:t>
            </w:r>
          </w:p>
        </w:tc>
        <w:tc>
          <w:tcPr>
            <w:tcW w:w="603" w:type="pct"/>
            <w:gridSpan w:val="2"/>
            <w:vAlign w:val="center"/>
            <w:hideMark/>
          </w:tcPr>
          <w:p w14:paraId="5501991A"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呼吸系统防护</w:t>
            </w:r>
          </w:p>
        </w:tc>
        <w:tc>
          <w:tcPr>
            <w:tcW w:w="2085" w:type="pct"/>
            <w:gridSpan w:val="3"/>
            <w:vAlign w:val="center"/>
            <w:hideMark/>
          </w:tcPr>
          <w:p w14:paraId="395B5A34" w14:textId="16480BED" w:rsidR="000C6721" w:rsidRPr="00E752EC" w:rsidRDefault="000C6721" w:rsidP="000C6721">
            <w:pPr>
              <w:widowControl w:val="0"/>
              <w:autoSpaceDE w:val="0"/>
              <w:autoSpaceDN w:val="0"/>
              <w:spacing w:line="240" w:lineRule="auto"/>
              <w:ind w:firstLineChars="0" w:firstLine="0"/>
              <w:rPr>
                <w:sz w:val="21"/>
              </w:rPr>
            </w:pPr>
            <w:r w:rsidRPr="00E752EC">
              <w:rPr>
                <w:sz w:val="21"/>
              </w:rPr>
              <w:t>一般不需特殊防护，当作业场所空气中氧气浓度低于</w:t>
            </w:r>
            <w:r w:rsidRPr="00E752EC">
              <w:rPr>
                <w:sz w:val="21"/>
              </w:rPr>
              <w:t>18</w:t>
            </w:r>
            <w:r w:rsidRPr="00E752EC">
              <w:rPr>
                <w:sz w:val="21"/>
              </w:rPr>
              <w:t>﹪时，必须佩戴空气呼吸器、氧气呼吸器或长管面具。</w:t>
            </w:r>
          </w:p>
        </w:tc>
      </w:tr>
      <w:tr w:rsidR="000C6721" w:rsidRPr="00E752EC" w14:paraId="3FE5DD80" w14:textId="77777777" w:rsidTr="003E792B">
        <w:trPr>
          <w:cantSplit/>
          <w:trHeight w:val="321"/>
          <w:jc w:val="center"/>
        </w:trPr>
        <w:tc>
          <w:tcPr>
            <w:tcW w:w="704" w:type="pct"/>
            <w:vMerge/>
            <w:vAlign w:val="center"/>
            <w:hideMark/>
          </w:tcPr>
          <w:p w14:paraId="22F54C8E" w14:textId="77777777" w:rsidR="000C6721" w:rsidRPr="00E752EC" w:rsidRDefault="000C6721" w:rsidP="000C6721">
            <w:pPr>
              <w:widowControl w:val="0"/>
              <w:ind w:firstLine="471"/>
              <w:rPr>
                <w:szCs w:val="28"/>
              </w:rPr>
            </w:pPr>
          </w:p>
        </w:tc>
        <w:tc>
          <w:tcPr>
            <w:tcW w:w="703" w:type="pct"/>
            <w:vAlign w:val="center"/>
            <w:hideMark/>
          </w:tcPr>
          <w:p w14:paraId="3786A90C"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眼睛防护</w:t>
            </w:r>
          </w:p>
        </w:tc>
        <w:tc>
          <w:tcPr>
            <w:tcW w:w="905" w:type="pct"/>
            <w:gridSpan w:val="3"/>
            <w:vAlign w:val="center"/>
            <w:hideMark/>
          </w:tcPr>
          <w:p w14:paraId="440FFEF3"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一般不需特殊防护。</w:t>
            </w:r>
          </w:p>
        </w:tc>
        <w:tc>
          <w:tcPr>
            <w:tcW w:w="603" w:type="pct"/>
            <w:gridSpan w:val="2"/>
            <w:vAlign w:val="center"/>
            <w:hideMark/>
          </w:tcPr>
          <w:p w14:paraId="34B47A4F"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身体防护</w:t>
            </w:r>
          </w:p>
        </w:tc>
        <w:tc>
          <w:tcPr>
            <w:tcW w:w="2085" w:type="pct"/>
            <w:gridSpan w:val="3"/>
            <w:vAlign w:val="center"/>
            <w:hideMark/>
          </w:tcPr>
          <w:p w14:paraId="0AC4EDDD"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穿一般作业工作服。</w:t>
            </w:r>
          </w:p>
        </w:tc>
      </w:tr>
      <w:tr w:rsidR="000C6721" w:rsidRPr="00E752EC" w14:paraId="6841F3D7" w14:textId="77777777" w:rsidTr="003E792B">
        <w:trPr>
          <w:cantSplit/>
          <w:trHeight w:val="240"/>
          <w:jc w:val="center"/>
        </w:trPr>
        <w:tc>
          <w:tcPr>
            <w:tcW w:w="704" w:type="pct"/>
            <w:vMerge/>
            <w:vAlign w:val="center"/>
            <w:hideMark/>
          </w:tcPr>
          <w:p w14:paraId="706F4366" w14:textId="77777777" w:rsidR="000C6721" w:rsidRPr="00E752EC" w:rsidRDefault="000C6721" w:rsidP="000C6721">
            <w:pPr>
              <w:widowControl w:val="0"/>
              <w:ind w:firstLine="471"/>
              <w:rPr>
                <w:szCs w:val="28"/>
              </w:rPr>
            </w:pPr>
          </w:p>
        </w:tc>
        <w:tc>
          <w:tcPr>
            <w:tcW w:w="703" w:type="pct"/>
            <w:vAlign w:val="center"/>
            <w:hideMark/>
          </w:tcPr>
          <w:p w14:paraId="7779A054"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手防护</w:t>
            </w:r>
          </w:p>
        </w:tc>
        <w:tc>
          <w:tcPr>
            <w:tcW w:w="905" w:type="pct"/>
            <w:gridSpan w:val="3"/>
            <w:vAlign w:val="center"/>
            <w:hideMark/>
          </w:tcPr>
          <w:p w14:paraId="1008B586"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戴一般作业防护手套。</w:t>
            </w:r>
          </w:p>
        </w:tc>
        <w:tc>
          <w:tcPr>
            <w:tcW w:w="603" w:type="pct"/>
            <w:gridSpan w:val="2"/>
            <w:vAlign w:val="center"/>
            <w:hideMark/>
          </w:tcPr>
          <w:p w14:paraId="392884A9" w14:textId="77777777" w:rsidR="000C6721" w:rsidRPr="00E752EC" w:rsidRDefault="000C6721" w:rsidP="000C6721">
            <w:pPr>
              <w:widowControl w:val="0"/>
              <w:autoSpaceDE w:val="0"/>
              <w:autoSpaceDN w:val="0"/>
              <w:spacing w:line="240" w:lineRule="auto"/>
              <w:ind w:firstLineChars="0" w:firstLine="0"/>
              <w:jc w:val="center"/>
              <w:rPr>
                <w:sz w:val="21"/>
              </w:rPr>
            </w:pPr>
            <w:r w:rsidRPr="00E752EC">
              <w:rPr>
                <w:sz w:val="21"/>
              </w:rPr>
              <w:t>其他防护</w:t>
            </w:r>
          </w:p>
        </w:tc>
        <w:tc>
          <w:tcPr>
            <w:tcW w:w="2085" w:type="pct"/>
            <w:gridSpan w:val="3"/>
            <w:vAlign w:val="center"/>
            <w:hideMark/>
          </w:tcPr>
          <w:p w14:paraId="62761CF6" w14:textId="77777777" w:rsidR="000C6721" w:rsidRPr="00E752EC" w:rsidRDefault="000C6721" w:rsidP="000C6721">
            <w:pPr>
              <w:widowControl w:val="0"/>
              <w:autoSpaceDE w:val="0"/>
              <w:autoSpaceDN w:val="0"/>
              <w:spacing w:line="240" w:lineRule="auto"/>
              <w:ind w:firstLineChars="0" w:firstLine="0"/>
              <w:rPr>
                <w:sz w:val="21"/>
              </w:rPr>
            </w:pPr>
            <w:r w:rsidRPr="00E752EC">
              <w:rPr>
                <w:sz w:val="21"/>
              </w:rPr>
              <w:t>避免高浓度吸入。进入罐、限制性空间或其它高浓度区作业，须有人监护。</w:t>
            </w:r>
          </w:p>
        </w:tc>
      </w:tr>
    </w:tbl>
    <w:p w14:paraId="2C8FD3F1" w14:textId="3D57A1CE" w:rsidR="00794AFB" w:rsidRPr="00E752EC" w:rsidRDefault="00794AFB" w:rsidP="00794AFB">
      <w:pPr>
        <w:pStyle w:val="3"/>
        <w:keepNext w:val="0"/>
        <w:keepLines w:val="0"/>
      </w:pPr>
      <w:r>
        <w:rPr>
          <w:rFonts w:hint="eastAsia"/>
        </w:rPr>
        <w:t>挥发油气</w:t>
      </w:r>
    </w:p>
    <w:p w14:paraId="24C28896" w14:textId="6D67F511" w:rsidR="00794AFB" w:rsidRPr="00E752EC" w:rsidRDefault="00794AFB" w:rsidP="00794AFB">
      <w:pPr>
        <w:widowControl w:val="0"/>
        <w:ind w:firstLine="471"/>
        <w:rPr>
          <w:szCs w:val="28"/>
        </w:rPr>
      </w:pPr>
      <w:r>
        <w:rPr>
          <w:rFonts w:hint="eastAsia"/>
          <w:szCs w:val="28"/>
        </w:rPr>
        <w:t>本项目挥发油气主要是柴油在储存过程中产生的挥发性有机气体。</w:t>
      </w:r>
    </w:p>
    <w:p w14:paraId="2F1FA322" w14:textId="6CF5BCF8" w:rsidR="00794AFB" w:rsidRDefault="00794AFB" w:rsidP="00794AFB">
      <w:pPr>
        <w:widowControl w:val="0"/>
        <w:ind w:firstLine="471"/>
        <w:rPr>
          <w:szCs w:val="28"/>
        </w:rPr>
      </w:pPr>
      <w:r w:rsidRPr="00794AFB">
        <w:rPr>
          <w:rFonts w:hint="eastAsia"/>
          <w:szCs w:val="28"/>
        </w:rPr>
        <w:t>柴油挥发后的主要成分包括各种烷烃气体。这些气体主要由柴油中的碳氢化合物组成，包括</w:t>
      </w:r>
      <w:r w:rsidRPr="00794AFB">
        <w:rPr>
          <w:szCs w:val="28"/>
        </w:rPr>
        <w:t>‌</w:t>
      </w:r>
      <w:r w:rsidRPr="00794AFB">
        <w:rPr>
          <w:rFonts w:ascii="宋体" w:hAnsi="宋体" w:cs="宋体" w:hint="eastAsia"/>
          <w:szCs w:val="28"/>
        </w:rPr>
        <w:t>链烷、</w:t>
      </w:r>
      <w:r w:rsidRPr="00794AFB">
        <w:rPr>
          <w:szCs w:val="28"/>
        </w:rPr>
        <w:t>‌</w:t>
      </w:r>
      <w:r w:rsidRPr="00794AFB">
        <w:rPr>
          <w:rFonts w:ascii="宋体" w:hAnsi="宋体" w:cs="宋体" w:hint="eastAsia"/>
          <w:szCs w:val="28"/>
        </w:rPr>
        <w:t>环烷和</w:t>
      </w:r>
      <w:r w:rsidRPr="00794AFB">
        <w:rPr>
          <w:szCs w:val="28"/>
        </w:rPr>
        <w:t>‌</w:t>
      </w:r>
      <w:r w:rsidRPr="00794AFB">
        <w:rPr>
          <w:rFonts w:ascii="宋体" w:hAnsi="宋体" w:cs="宋体" w:hint="eastAsia"/>
          <w:szCs w:val="28"/>
        </w:rPr>
        <w:t>芳烃等。</w:t>
      </w:r>
      <w:r w:rsidR="00DA6BB4" w:rsidRPr="00794AFB">
        <w:rPr>
          <w:rFonts w:hint="eastAsia"/>
          <w:szCs w:val="28"/>
        </w:rPr>
        <w:t>柴油</w:t>
      </w:r>
      <w:r w:rsidR="00DA6BB4">
        <w:rPr>
          <w:rFonts w:hint="eastAsia"/>
          <w:szCs w:val="28"/>
        </w:rPr>
        <w:t>挥发</w:t>
      </w:r>
      <w:r w:rsidR="00DA6BB4" w:rsidRPr="00794AFB">
        <w:rPr>
          <w:rFonts w:hint="eastAsia"/>
          <w:szCs w:val="28"/>
        </w:rPr>
        <w:t>气体</w:t>
      </w:r>
      <w:r w:rsidR="00DA6BB4">
        <w:rPr>
          <w:rFonts w:ascii="宋体" w:hAnsi="宋体" w:cs="宋体" w:hint="eastAsia"/>
          <w:szCs w:val="28"/>
        </w:rPr>
        <w:t>可</w:t>
      </w:r>
      <w:r>
        <w:rPr>
          <w:rFonts w:ascii="宋体" w:hAnsi="宋体" w:cs="宋体" w:hint="eastAsia"/>
          <w:szCs w:val="28"/>
        </w:rPr>
        <w:t>燃，</w:t>
      </w:r>
      <w:r w:rsidR="00DA6BB4" w:rsidRPr="00DA6BB4">
        <w:rPr>
          <w:rFonts w:ascii="宋体" w:hAnsi="宋体" w:cs="宋体"/>
          <w:szCs w:val="28"/>
        </w:rPr>
        <w:t>如果浓度过高，一旦遇到明火或高温时，容易发生爆炸或引起火灾，造成人员伤亡和财产损失</w:t>
      </w:r>
      <w:r>
        <w:rPr>
          <w:rFonts w:ascii="宋体" w:hAnsi="宋体" w:cs="宋体" w:hint="eastAsia"/>
          <w:szCs w:val="28"/>
        </w:rPr>
        <w:t>。</w:t>
      </w:r>
      <w:r w:rsidRPr="00794AFB">
        <w:rPr>
          <w:rFonts w:hint="eastAsia"/>
          <w:szCs w:val="28"/>
        </w:rPr>
        <w:t>长期吸入柴油</w:t>
      </w:r>
      <w:r>
        <w:rPr>
          <w:rFonts w:hint="eastAsia"/>
          <w:szCs w:val="28"/>
        </w:rPr>
        <w:t>挥发</w:t>
      </w:r>
      <w:r w:rsidRPr="00794AFB">
        <w:rPr>
          <w:rFonts w:hint="eastAsia"/>
          <w:szCs w:val="28"/>
        </w:rPr>
        <w:t>气体可能会对人体健康产生负面影响</w:t>
      </w:r>
      <w:r w:rsidR="00DA6BB4">
        <w:rPr>
          <w:rFonts w:hint="eastAsia"/>
          <w:szCs w:val="28"/>
        </w:rPr>
        <w:t>，</w:t>
      </w:r>
      <w:r w:rsidRPr="00794AFB">
        <w:rPr>
          <w:rFonts w:hint="eastAsia"/>
          <w:szCs w:val="28"/>
        </w:rPr>
        <w:t>柴油中的有害物质如一氧化碳、二氧化氮和二氧化硫等，长期吸入可能会引发鼻腔疾病、神经疾病和肺部疾病</w:t>
      </w:r>
      <w:r w:rsidRPr="00E752EC">
        <w:rPr>
          <w:szCs w:val="28"/>
        </w:rPr>
        <w:t>。</w:t>
      </w:r>
    </w:p>
    <w:p w14:paraId="32DF359B" w14:textId="11D8984E" w:rsidR="008422CE" w:rsidRPr="00E752EC" w:rsidRDefault="00794AFB" w:rsidP="00C1497C">
      <w:pPr>
        <w:pStyle w:val="2"/>
        <w:keepNext w:val="0"/>
        <w:keepLines w:val="0"/>
        <w:spacing w:beforeLines="0" w:before="0" w:afterLines="0" w:after="0"/>
      </w:pPr>
      <w:bookmarkStart w:id="42" w:name="_Toc177560050"/>
      <w:r w:rsidRPr="00E752EC">
        <w:t>码头作业过程危险有害因素分析</w:t>
      </w:r>
      <w:bookmarkEnd w:id="42"/>
    </w:p>
    <w:p w14:paraId="15F28622" w14:textId="74BFF912" w:rsidR="00F623A1" w:rsidRPr="00E752EC" w:rsidRDefault="00F623A1" w:rsidP="00F623A1">
      <w:pPr>
        <w:widowControl w:val="0"/>
        <w:ind w:firstLine="471"/>
        <w:jc w:val="left"/>
        <w:rPr>
          <w:szCs w:val="28"/>
        </w:rPr>
      </w:pPr>
      <w:r w:rsidRPr="00E752EC">
        <w:rPr>
          <w:szCs w:val="28"/>
        </w:rPr>
        <w:t>该项目在作业过程中可能发生的危险因素主要包括：泄漏扩散事故、火灾爆炸事</w:t>
      </w:r>
      <w:r w:rsidRPr="00E752EC">
        <w:rPr>
          <w:szCs w:val="28"/>
        </w:rPr>
        <w:lastRenderedPageBreak/>
        <w:t>故、船舶靠离泊事故、</w:t>
      </w:r>
      <w:r w:rsidR="00330891" w:rsidRPr="00E752EC">
        <w:rPr>
          <w:szCs w:val="28"/>
        </w:rPr>
        <w:t>船舶搁浅事故</w:t>
      </w:r>
      <w:r w:rsidRPr="00E752EC">
        <w:rPr>
          <w:szCs w:val="28"/>
        </w:rPr>
        <w:t>及作业人员伤亡事故等。</w:t>
      </w:r>
    </w:p>
    <w:p w14:paraId="141073C3" w14:textId="77777777" w:rsidR="00F623A1" w:rsidRPr="00E752EC" w:rsidRDefault="00F623A1" w:rsidP="00F623A1">
      <w:pPr>
        <w:widowControl w:val="0"/>
        <w:ind w:firstLine="471"/>
        <w:jc w:val="left"/>
        <w:rPr>
          <w:szCs w:val="28"/>
        </w:rPr>
      </w:pPr>
      <w:r w:rsidRPr="00E752EC">
        <w:rPr>
          <w:szCs w:val="28"/>
        </w:rPr>
        <w:t>该项目在作业过程中存在的事故类型主要包括：火灾爆炸、中毒窒息、高处坠落、物体打击、触电、淹溺、车辆伤害等。</w:t>
      </w:r>
    </w:p>
    <w:p w14:paraId="272A1EF6" w14:textId="3B477540" w:rsidR="00F623A1" w:rsidRPr="00E752EC" w:rsidRDefault="00F623A1" w:rsidP="00F623A1">
      <w:pPr>
        <w:widowControl w:val="0"/>
        <w:ind w:firstLine="471"/>
        <w:jc w:val="left"/>
        <w:rPr>
          <w:szCs w:val="28"/>
        </w:rPr>
      </w:pPr>
      <w:r w:rsidRPr="00E752EC">
        <w:rPr>
          <w:szCs w:val="28"/>
        </w:rPr>
        <w:t>另外，根据《生产过程危险和有害因素分类与代码》，引发事故的原因主要包括物的因素、人的因素、环境因素和管理因素等。以下对具体事故原因进行分析。</w:t>
      </w:r>
    </w:p>
    <w:p w14:paraId="33E08D19" w14:textId="14E55504" w:rsidR="00F623A1" w:rsidRPr="00E752EC" w:rsidRDefault="00F623A1" w:rsidP="00F623A1">
      <w:pPr>
        <w:pStyle w:val="3"/>
        <w:keepNext w:val="0"/>
        <w:keepLines w:val="0"/>
      </w:pPr>
      <w:r w:rsidRPr="00E752EC">
        <w:t>泄漏扩散事故危险因素分析</w:t>
      </w:r>
    </w:p>
    <w:p w14:paraId="4891D957" w14:textId="77777777" w:rsidR="00F623A1" w:rsidRPr="00E752EC" w:rsidRDefault="00F623A1" w:rsidP="00330891">
      <w:pPr>
        <w:widowControl w:val="0"/>
        <w:ind w:firstLine="471"/>
        <w:jc w:val="left"/>
        <w:rPr>
          <w:szCs w:val="28"/>
        </w:rPr>
      </w:pPr>
      <w:r w:rsidRPr="00E752EC">
        <w:rPr>
          <w:szCs w:val="28"/>
        </w:rPr>
        <w:t>该项目在燃料油装卸作业过程中，由于违章操作，天气条件不良，安全防护措施不到位等原因，可造成危险货物泄漏事故。</w:t>
      </w:r>
    </w:p>
    <w:p w14:paraId="1E4BAF9B" w14:textId="77777777" w:rsidR="00F623A1" w:rsidRPr="00E752EC" w:rsidRDefault="00F623A1" w:rsidP="00330891">
      <w:pPr>
        <w:widowControl w:val="0"/>
        <w:ind w:firstLine="471"/>
        <w:jc w:val="left"/>
        <w:rPr>
          <w:szCs w:val="28"/>
        </w:rPr>
      </w:pPr>
      <w:r w:rsidRPr="00E752EC">
        <w:rPr>
          <w:szCs w:val="28"/>
        </w:rPr>
        <w:t>泄漏扩散事故不仅造成经济损失和环境污染，若处理不及时或处理不当，还会引起火灾爆炸、人员中毒和窒息等事故。</w:t>
      </w:r>
    </w:p>
    <w:p w14:paraId="589C8E58" w14:textId="4E253506" w:rsidR="00F623A1" w:rsidRPr="00E752EC" w:rsidRDefault="00330891" w:rsidP="00330891">
      <w:pPr>
        <w:widowControl w:val="0"/>
        <w:ind w:firstLine="471"/>
        <w:jc w:val="left"/>
        <w:rPr>
          <w:szCs w:val="28"/>
        </w:rPr>
      </w:pPr>
      <w:r w:rsidRPr="00E752EC">
        <w:rPr>
          <w:szCs w:val="28"/>
        </w:rPr>
        <w:t>设备设施自身原因、天气条件、防护措施、人员违章在作业过程中均有可能发生泄漏事故。</w:t>
      </w:r>
      <w:r w:rsidR="00F623A1" w:rsidRPr="00E752EC">
        <w:rPr>
          <w:szCs w:val="28"/>
        </w:rPr>
        <w:t>本项目经营货种在</w:t>
      </w:r>
      <w:r w:rsidRPr="00E752EC">
        <w:rPr>
          <w:szCs w:val="28"/>
        </w:rPr>
        <w:t>装</w:t>
      </w:r>
      <w:r w:rsidR="00F623A1" w:rsidRPr="00E752EC">
        <w:rPr>
          <w:szCs w:val="28"/>
        </w:rPr>
        <w:t>卸船过程中管道、阀门、法兰、软管等设备作业过程中可能发生泄漏扩散事故原因如下：</w:t>
      </w:r>
    </w:p>
    <w:p w14:paraId="6E89EDE6" w14:textId="77777777" w:rsidR="00F623A1" w:rsidRPr="00E752EC" w:rsidRDefault="00F623A1" w:rsidP="00F623A1">
      <w:pPr>
        <w:ind w:firstLine="471"/>
      </w:pPr>
      <w:r w:rsidRPr="00E752EC">
        <w:t>1</w:t>
      </w:r>
      <w:r w:rsidRPr="00E752EC">
        <w:t>）人的因素</w:t>
      </w:r>
    </w:p>
    <w:p w14:paraId="3C787C3A" w14:textId="77777777" w:rsidR="00F623A1" w:rsidRPr="00E752EC" w:rsidRDefault="00F623A1" w:rsidP="00330891">
      <w:pPr>
        <w:widowControl w:val="0"/>
        <w:ind w:firstLine="471"/>
        <w:jc w:val="left"/>
        <w:rPr>
          <w:szCs w:val="28"/>
        </w:rPr>
      </w:pPr>
      <w:r w:rsidRPr="00E752EC">
        <w:rPr>
          <w:szCs w:val="28"/>
        </w:rPr>
        <w:t>（</w:t>
      </w:r>
      <w:r w:rsidRPr="00E752EC">
        <w:rPr>
          <w:szCs w:val="28"/>
        </w:rPr>
        <w:t>1</w:t>
      </w:r>
      <w:r w:rsidRPr="00E752EC">
        <w:rPr>
          <w:szCs w:val="28"/>
        </w:rPr>
        <w:t>）未试压查漏就输送物料装卸；</w:t>
      </w:r>
    </w:p>
    <w:p w14:paraId="754297A8" w14:textId="77777777" w:rsidR="00F623A1" w:rsidRPr="00E752EC" w:rsidRDefault="00F623A1" w:rsidP="00330891">
      <w:pPr>
        <w:widowControl w:val="0"/>
        <w:ind w:firstLine="471"/>
        <w:jc w:val="left"/>
        <w:rPr>
          <w:szCs w:val="28"/>
        </w:rPr>
      </w:pPr>
      <w:r w:rsidRPr="00E752EC">
        <w:rPr>
          <w:szCs w:val="28"/>
        </w:rPr>
        <w:t>（</w:t>
      </w:r>
      <w:r w:rsidRPr="00E752EC">
        <w:rPr>
          <w:szCs w:val="28"/>
        </w:rPr>
        <w:t>2</w:t>
      </w:r>
      <w:r w:rsidRPr="00E752EC">
        <w:rPr>
          <w:szCs w:val="28"/>
        </w:rPr>
        <w:t>）指挥失误、违章作业、麻痹大意；</w:t>
      </w:r>
    </w:p>
    <w:p w14:paraId="041E31BA" w14:textId="49AD6C11" w:rsidR="00F623A1" w:rsidRPr="00E752EC" w:rsidRDefault="00F623A1" w:rsidP="00330891">
      <w:pPr>
        <w:widowControl w:val="0"/>
        <w:ind w:firstLine="471"/>
        <w:jc w:val="left"/>
        <w:rPr>
          <w:szCs w:val="28"/>
        </w:rPr>
      </w:pPr>
      <w:r w:rsidRPr="00E752EC">
        <w:rPr>
          <w:szCs w:val="28"/>
        </w:rPr>
        <w:t>（</w:t>
      </w:r>
      <w:r w:rsidRPr="00E752EC">
        <w:rPr>
          <w:szCs w:val="28"/>
        </w:rPr>
        <w:t>3</w:t>
      </w:r>
      <w:r w:rsidRPr="00E752EC">
        <w:rPr>
          <w:szCs w:val="28"/>
        </w:rPr>
        <w:t>）</w:t>
      </w:r>
      <w:r w:rsidR="0094200B" w:rsidRPr="00E752EC">
        <w:rPr>
          <w:szCs w:val="28"/>
        </w:rPr>
        <w:t>装卸油管道</w:t>
      </w:r>
      <w:r w:rsidRPr="00E752EC">
        <w:rPr>
          <w:szCs w:val="28"/>
        </w:rPr>
        <w:t>内的残液排空置换不彻底，未上盲板封堵，则造成残余的物料泄漏；</w:t>
      </w:r>
    </w:p>
    <w:p w14:paraId="1566582E" w14:textId="2FCEB832" w:rsidR="00F623A1" w:rsidRPr="00E752EC" w:rsidRDefault="00F623A1" w:rsidP="00330891">
      <w:pPr>
        <w:widowControl w:val="0"/>
        <w:ind w:firstLine="471"/>
        <w:jc w:val="left"/>
        <w:rPr>
          <w:szCs w:val="28"/>
        </w:rPr>
      </w:pPr>
      <w:r w:rsidRPr="00E752EC">
        <w:rPr>
          <w:szCs w:val="28"/>
        </w:rPr>
        <w:t>（</w:t>
      </w:r>
      <w:r w:rsidR="0094200B" w:rsidRPr="00E752EC">
        <w:rPr>
          <w:szCs w:val="28"/>
        </w:rPr>
        <w:t>4</w:t>
      </w:r>
      <w:r w:rsidRPr="00E752EC">
        <w:rPr>
          <w:szCs w:val="28"/>
        </w:rPr>
        <w:t>）不熟悉操作规程或不严格按操作规程作业；</w:t>
      </w:r>
    </w:p>
    <w:p w14:paraId="1251AB9D" w14:textId="6151D9F4" w:rsidR="00F623A1" w:rsidRPr="00E752EC" w:rsidRDefault="00F623A1" w:rsidP="00330891">
      <w:pPr>
        <w:widowControl w:val="0"/>
        <w:ind w:firstLine="471"/>
        <w:jc w:val="left"/>
        <w:rPr>
          <w:szCs w:val="28"/>
        </w:rPr>
      </w:pPr>
      <w:r w:rsidRPr="00E752EC">
        <w:rPr>
          <w:szCs w:val="28"/>
        </w:rPr>
        <w:t>（</w:t>
      </w:r>
      <w:r w:rsidR="0094200B" w:rsidRPr="00E752EC">
        <w:rPr>
          <w:szCs w:val="28"/>
        </w:rPr>
        <w:t>5</w:t>
      </w:r>
      <w:r w:rsidRPr="00E752EC">
        <w:rPr>
          <w:szCs w:val="28"/>
        </w:rPr>
        <w:t>）各作业环节之间，缺乏有效联络和衔接，造成沟通不及时。</w:t>
      </w:r>
    </w:p>
    <w:p w14:paraId="623163C6" w14:textId="77777777" w:rsidR="00F623A1" w:rsidRPr="00E752EC" w:rsidRDefault="00F623A1" w:rsidP="00330891">
      <w:pPr>
        <w:widowControl w:val="0"/>
        <w:ind w:firstLine="471"/>
        <w:jc w:val="left"/>
        <w:rPr>
          <w:szCs w:val="28"/>
        </w:rPr>
      </w:pPr>
      <w:r w:rsidRPr="00E752EC">
        <w:rPr>
          <w:szCs w:val="28"/>
        </w:rPr>
        <w:t>2</w:t>
      </w:r>
      <w:r w:rsidRPr="00E752EC">
        <w:rPr>
          <w:szCs w:val="28"/>
        </w:rPr>
        <w:t>）物的因素</w:t>
      </w:r>
    </w:p>
    <w:p w14:paraId="1BCD968C" w14:textId="49A31730" w:rsidR="00F623A1" w:rsidRPr="00E752EC" w:rsidRDefault="00F623A1" w:rsidP="00330891">
      <w:pPr>
        <w:widowControl w:val="0"/>
        <w:ind w:firstLine="471"/>
        <w:jc w:val="left"/>
        <w:rPr>
          <w:szCs w:val="28"/>
        </w:rPr>
      </w:pPr>
      <w:r w:rsidRPr="00E752EC">
        <w:rPr>
          <w:szCs w:val="28"/>
        </w:rPr>
        <w:t>物的因素主要表现在设备设施的质量缺陷和设备设施故障两个方面。管道输送作业主要为管道、阀门等设备设施。</w:t>
      </w:r>
    </w:p>
    <w:p w14:paraId="253C0EB1" w14:textId="77777777" w:rsidR="00F623A1" w:rsidRPr="00E752EC" w:rsidRDefault="00F623A1" w:rsidP="00F623A1">
      <w:pPr>
        <w:ind w:firstLine="471"/>
      </w:pPr>
      <w:r w:rsidRPr="00E752EC">
        <w:rPr>
          <w:rFonts w:ascii="Cambria Math" w:hAnsi="Cambria Math" w:cs="Cambria Math"/>
        </w:rPr>
        <w:t>①</w:t>
      </w:r>
      <w:r w:rsidRPr="00E752EC">
        <w:t>本项目的输送管道为压力管道，如果由于运行年限较长造成材料缺陷和阀体、管件缺陷，或检维修施工质量差、腐蚀等方面原因，可能在使用过程中导致管道破裂、物料泄漏；</w:t>
      </w:r>
    </w:p>
    <w:p w14:paraId="0C0C5374" w14:textId="77777777" w:rsidR="00F623A1" w:rsidRPr="00E752EC" w:rsidRDefault="00F623A1" w:rsidP="00F623A1">
      <w:pPr>
        <w:ind w:firstLine="471"/>
      </w:pPr>
      <w:r w:rsidRPr="00E752EC">
        <w:rPr>
          <w:rFonts w:ascii="Cambria Math" w:hAnsi="Cambria Math" w:cs="Cambria Math"/>
        </w:rPr>
        <w:t>②</w:t>
      </w:r>
      <w:r w:rsidRPr="00E752EC">
        <w:t>输送管线如果防腐措施不力，管道经外部环境及内壁介质腐蚀使管壁变薄，特别是管道内易积聚物料部位的局部腐蚀，若没有及时检测管道，没有发现管道严重变薄，在一定的工作压力下可导致突发性泄漏事故；</w:t>
      </w:r>
    </w:p>
    <w:p w14:paraId="4FEA30A1" w14:textId="77777777" w:rsidR="00F623A1" w:rsidRPr="00E752EC" w:rsidRDefault="00F623A1" w:rsidP="00F623A1">
      <w:pPr>
        <w:ind w:firstLine="471"/>
      </w:pPr>
      <w:r w:rsidRPr="00E752EC">
        <w:rPr>
          <w:rFonts w:ascii="Cambria Math" w:hAnsi="Cambria Math" w:cs="Cambria Math"/>
        </w:rPr>
        <w:lastRenderedPageBreak/>
        <w:t>③</w:t>
      </w:r>
      <w:r w:rsidRPr="00E752EC">
        <w:t>输送管线由于补偿措施不当，因温度、应力原因，可使管道变形甚至损坏而造成物料泄漏；</w:t>
      </w:r>
    </w:p>
    <w:p w14:paraId="66585FC3" w14:textId="77777777" w:rsidR="00F623A1" w:rsidRPr="00E752EC" w:rsidRDefault="00F623A1" w:rsidP="003E792B">
      <w:pPr>
        <w:widowControl w:val="0"/>
        <w:ind w:firstLine="471"/>
      </w:pPr>
      <w:r w:rsidRPr="00E752EC">
        <w:rPr>
          <w:rFonts w:ascii="Cambria Math" w:hAnsi="Cambria Math" w:cs="Cambria Math"/>
        </w:rPr>
        <w:t>④</w:t>
      </w:r>
      <w:r w:rsidRPr="00E752EC">
        <w:t>物料管道在温度升高的情况下会导致胀压，可能使法兰连接处垫片受损而发生泄漏事故；</w:t>
      </w:r>
    </w:p>
    <w:p w14:paraId="675E9C6C" w14:textId="77777777" w:rsidR="00F623A1" w:rsidRPr="00E752EC" w:rsidRDefault="00F623A1" w:rsidP="003E792B">
      <w:pPr>
        <w:widowControl w:val="0"/>
        <w:ind w:firstLine="471"/>
      </w:pPr>
      <w:r w:rsidRPr="00E752EC">
        <w:rPr>
          <w:rFonts w:ascii="Cambria Math" w:hAnsi="Cambria Math" w:cs="Cambria Math"/>
        </w:rPr>
        <w:t>⑤</w:t>
      </w:r>
      <w:r w:rsidRPr="00E752EC">
        <w:t>压力管道的运行压力超过设计值，导致阀门法兰处垫片损坏引发泄漏；</w:t>
      </w:r>
    </w:p>
    <w:p w14:paraId="33A3BA3F" w14:textId="77777777" w:rsidR="00F623A1" w:rsidRPr="00E752EC" w:rsidRDefault="00F623A1" w:rsidP="003E792B">
      <w:pPr>
        <w:widowControl w:val="0"/>
        <w:ind w:firstLine="471"/>
      </w:pPr>
      <w:r w:rsidRPr="00E752EC">
        <w:rPr>
          <w:rFonts w:ascii="Cambria Math" w:hAnsi="Cambria Math" w:cs="Cambria Math"/>
        </w:rPr>
        <w:t>⑥</w:t>
      </w:r>
      <w:r w:rsidRPr="00E752EC">
        <w:t>阀门质量不过关或维护保养不及时，在输送过程中出现跑、冒、滴、漏等现象，造成慢性泄漏；</w:t>
      </w:r>
    </w:p>
    <w:p w14:paraId="4E617402" w14:textId="0A87B9F1" w:rsidR="00F623A1" w:rsidRPr="00E752EC" w:rsidRDefault="00F623A1" w:rsidP="003E792B">
      <w:pPr>
        <w:widowControl w:val="0"/>
        <w:ind w:firstLine="471"/>
      </w:pPr>
      <w:r w:rsidRPr="00E752EC">
        <w:rPr>
          <w:rFonts w:ascii="Cambria Math" w:hAnsi="Cambria Math" w:cs="Cambria Math"/>
        </w:rPr>
        <w:t>⑦</w:t>
      </w:r>
      <w:r w:rsidRPr="00E752EC">
        <w:t>在正常装卸作业中，若紧急切断阀在开启状态下突然发生故障关闭，引起被输送的物料停止流动，轻者由于负载过大，可能损坏船泵或罐区泵；重者由于管道承压不够，可引起胀管、甚至管道破裂发生泄漏事故。</w:t>
      </w:r>
    </w:p>
    <w:p w14:paraId="0BAC5BA7" w14:textId="77777777" w:rsidR="00F623A1" w:rsidRPr="00E752EC" w:rsidRDefault="00F623A1" w:rsidP="00F623A1">
      <w:pPr>
        <w:ind w:firstLine="471"/>
      </w:pPr>
      <w:r w:rsidRPr="00E752EC">
        <w:t>（</w:t>
      </w:r>
      <w:r w:rsidRPr="00E752EC">
        <w:t>3</w:t>
      </w:r>
      <w:r w:rsidRPr="00E752EC">
        <w:t>）法兰及垫片等其他设备设施的危险性分析</w:t>
      </w:r>
    </w:p>
    <w:p w14:paraId="6E44D0DC" w14:textId="77777777" w:rsidR="00F623A1" w:rsidRPr="00E752EC" w:rsidRDefault="00F623A1" w:rsidP="00F623A1">
      <w:pPr>
        <w:ind w:firstLine="471"/>
      </w:pPr>
      <w:r w:rsidRPr="00E752EC">
        <w:rPr>
          <w:rFonts w:ascii="Cambria Math" w:hAnsi="Cambria Math" w:cs="Cambria Math"/>
        </w:rPr>
        <w:t>①</w:t>
      </w:r>
      <w:r w:rsidRPr="00E752EC">
        <w:t>船舶状况较差，不符合装载、运输方面的安全要求；</w:t>
      </w:r>
    </w:p>
    <w:p w14:paraId="610D74CA" w14:textId="77777777" w:rsidR="00F623A1" w:rsidRPr="00E752EC" w:rsidRDefault="00F623A1" w:rsidP="00F623A1">
      <w:pPr>
        <w:ind w:firstLine="471"/>
      </w:pPr>
      <w:r w:rsidRPr="00E752EC">
        <w:rPr>
          <w:rFonts w:ascii="Cambria Math" w:hAnsi="Cambria Math" w:cs="Cambria Math"/>
        </w:rPr>
        <w:t>②</w:t>
      </w:r>
      <w:r w:rsidRPr="00E752EC">
        <w:t>码头装卸工艺控制系统发生故障，导致误动作或控制失灵等；</w:t>
      </w:r>
    </w:p>
    <w:p w14:paraId="5C4666BD" w14:textId="77777777" w:rsidR="00F623A1" w:rsidRPr="00E752EC" w:rsidRDefault="00F623A1" w:rsidP="00F623A1">
      <w:pPr>
        <w:ind w:firstLine="471"/>
      </w:pPr>
      <w:r w:rsidRPr="00E752EC">
        <w:rPr>
          <w:rFonts w:ascii="Cambria Math" w:hAnsi="Cambria Math" w:cs="Cambria Math"/>
        </w:rPr>
        <w:t>③</w:t>
      </w:r>
      <w:r w:rsidRPr="00E752EC">
        <w:t>输送管道上的排空阀关闭不严或未装盲板，遇管道压力上升时，可能导致物料的泄漏；</w:t>
      </w:r>
    </w:p>
    <w:p w14:paraId="13E03615" w14:textId="77777777" w:rsidR="00F623A1" w:rsidRPr="00E752EC" w:rsidRDefault="00F623A1" w:rsidP="00F623A1">
      <w:pPr>
        <w:ind w:firstLine="471"/>
      </w:pPr>
      <w:r w:rsidRPr="00E752EC">
        <w:rPr>
          <w:rFonts w:ascii="Cambria Math" w:hAnsi="Cambria Math" w:cs="Cambria Math"/>
        </w:rPr>
        <w:t>④</w:t>
      </w:r>
      <w:r w:rsidRPr="00E752EC">
        <w:t>法兰、法兰紧固件及阀门各部件有质量缺陷或制造工艺不符要求；</w:t>
      </w:r>
    </w:p>
    <w:p w14:paraId="0D4B7C0C" w14:textId="375893D3" w:rsidR="00F623A1" w:rsidRPr="00E752EC" w:rsidRDefault="00F623A1" w:rsidP="00F623A1">
      <w:pPr>
        <w:ind w:firstLine="471"/>
      </w:pPr>
      <w:r w:rsidRPr="00E752EC">
        <w:rPr>
          <w:rFonts w:ascii="Cambria Math" w:hAnsi="Cambria Math" w:cs="Cambria Math"/>
        </w:rPr>
        <w:t>⑤</w:t>
      </w:r>
      <w:r w:rsidRPr="00E752EC">
        <w:t>垫片、填料老化。</w:t>
      </w:r>
    </w:p>
    <w:p w14:paraId="0F21407E" w14:textId="77777777" w:rsidR="00F623A1" w:rsidRPr="00E752EC" w:rsidRDefault="00F623A1" w:rsidP="00F623A1">
      <w:pPr>
        <w:ind w:firstLine="471"/>
      </w:pPr>
      <w:r w:rsidRPr="00E752EC">
        <w:t>3</w:t>
      </w:r>
      <w:r w:rsidRPr="00E752EC">
        <w:t>）环境因素</w:t>
      </w:r>
    </w:p>
    <w:p w14:paraId="09B3D960" w14:textId="254C46F2" w:rsidR="00F623A1" w:rsidRPr="00E752EC" w:rsidRDefault="00F623A1" w:rsidP="00F623A1">
      <w:pPr>
        <w:ind w:firstLine="471"/>
      </w:pPr>
      <w:r w:rsidRPr="00E752EC">
        <w:t>（</w:t>
      </w:r>
      <w:r w:rsidRPr="00E752EC">
        <w:t>1</w:t>
      </w:r>
      <w:r w:rsidRPr="00E752EC">
        <w:t>）船舶在靠离码头过程中，因水文气象条件不良等原因，造成船舶与码头相撞，波浪造成船身晃动，进而导致船舶或码头</w:t>
      </w:r>
      <w:r w:rsidR="00E57308">
        <w:rPr>
          <w:rFonts w:hint="eastAsia"/>
        </w:rPr>
        <w:t>地面</w:t>
      </w:r>
      <w:r w:rsidRPr="00E752EC">
        <w:t>管线破损及泄漏事故。</w:t>
      </w:r>
    </w:p>
    <w:p w14:paraId="53A6E2CF" w14:textId="77777777" w:rsidR="00F623A1" w:rsidRPr="00E752EC" w:rsidRDefault="00F623A1" w:rsidP="00F623A1">
      <w:pPr>
        <w:ind w:firstLine="471"/>
      </w:pPr>
      <w:r w:rsidRPr="00E752EC">
        <w:t>（</w:t>
      </w:r>
      <w:r w:rsidRPr="00E752EC">
        <w:t>2</w:t>
      </w:r>
      <w:r w:rsidRPr="00E752EC">
        <w:t>）大风天气下进行装卸作业，可能因风速大而导致起重机械及船舶晃动，位移幅度过大，从而导致吊装作业时货物脱落、碰撞等导致物料泄漏。</w:t>
      </w:r>
    </w:p>
    <w:p w14:paraId="4457FC1C" w14:textId="77777777" w:rsidR="00F623A1" w:rsidRPr="00E752EC" w:rsidRDefault="00F623A1" w:rsidP="00F623A1">
      <w:pPr>
        <w:ind w:firstLine="471"/>
      </w:pPr>
      <w:r w:rsidRPr="00E752EC">
        <w:t>（</w:t>
      </w:r>
      <w:r w:rsidRPr="00E752EC">
        <w:t>3</w:t>
      </w:r>
      <w:r w:rsidRPr="00E752EC">
        <w:t>）雷击、台风、风暴潮、地震等自然灾害，也有可能引起泄漏、火灾爆炸等事故，事故一旦发生，后果往往相当严重。</w:t>
      </w:r>
    </w:p>
    <w:p w14:paraId="7E6FA100" w14:textId="77777777" w:rsidR="00F623A1" w:rsidRPr="00E752EC" w:rsidRDefault="00F623A1" w:rsidP="00F623A1">
      <w:pPr>
        <w:ind w:firstLine="471"/>
      </w:pPr>
      <w:r w:rsidRPr="00E752EC">
        <w:t>4</w:t>
      </w:r>
      <w:r w:rsidRPr="00E752EC">
        <w:t>）安全管理因素</w:t>
      </w:r>
    </w:p>
    <w:p w14:paraId="1B806D3F" w14:textId="77777777" w:rsidR="00F623A1" w:rsidRPr="00E752EC" w:rsidRDefault="00F623A1" w:rsidP="00F623A1">
      <w:pPr>
        <w:ind w:firstLine="471"/>
      </w:pPr>
      <w:r w:rsidRPr="00E752EC">
        <w:t>（</w:t>
      </w:r>
      <w:r w:rsidRPr="00E752EC">
        <w:t>1</w:t>
      </w:r>
      <w:r w:rsidRPr="00E752EC">
        <w:t>）未能制定严格、完整的安全管理规章制度，或管理力度不够；</w:t>
      </w:r>
    </w:p>
    <w:p w14:paraId="28EBC143" w14:textId="77777777" w:rsidR="00F623A1" w:rsidRPr="00E752EC" w:rsidRDefault="00F623A1" w:rsidP="00F623A1">
      <w:pPr>
        <w:ind w:firstLine="471"/>
      </w:pPr>
      <w:r w:rsidRPr="00E752EC">
        <w:t>（</w:t>
      </w:r>
      <w:r w:rsidRPr="00E752EC">
        <w:t>2</w:t>
      </w:r>
      <w:r w:rsidRPr="00E752EC">
        <w:t>）对物料的理化性质、危险特性以及装卸安全知识缺乏了解；</w:t>
      </w:r>
    </w:p>
    <w:p w14:paraId="7761E3BB" w14:textId="77777777" w:rsidR="00F623A1" w:rsidRPr="00E752EC" w:rsidRDefault="00F623A1" w:rsidP="00F623A1">
      <w:pPr>
        <w:ind w:firstLine="471"/>
      </w:pPr>
      <w:r w:rsidRPr="00E752EC">
        <w:t>（</w:t>
      </w:r>
      <w:r w:rsidRPr="00E752EC">
        <w:t>3</w:t>
      </w:r>
      <w:r w:rsidRPr="00E752EC">
        <w:t>）对装卸设备设施及工艺流程的安全可靠性缺乏认真的检验分析和评估；</w:t>
      </w:r>
    </w:p>
    <w:p w14:paraId="016A6636" w14:textId="13F5177D" w:rsidR="00F623A1" w:rsidRPr="00E752EC" w:rsidRDefault="00F623A1" w:rsidP="00F623A1">
      <w:pPr>
        <w:ind w:firstLine="471"/>
      </w:pPr>
      <w:r w:rsidRPr="00E752EC">
        <w:t>（</w:t>
      </w:r>
      <w:r w:rsidRPr="00E752EC">
        <w:t>4</w:t>
      </w:r>
      <w:r w:rsidRPr="00E752EC">
        <w:t>）对阀门、管线存在的质量缺陷或事故隐患，没有及时检查和治理；</w:t>
      </w:r>
    </w:p>
    <w:p w14:paraId="69DFE108" w14:textId="1DD40734" w:rsidR="00F623A1" w:rsidRPr="00E752EC" w:rsidRDefault="00F623A1" w:rsidP="00F623A1">
      <w:pPr>
        <w:ind w:firstLine="471"/>
      </w:pPr>
      <w:r w:rsidRPr="00E752EC">
        <w:t>（</w:t>
      </w:r>
      <w:r w:rsidRPr="00E752EC">
        <w:t>5</w:t>
      </w:r>
      <w:r w:rsidRPr="00E752EC">
        <w:t>）对设备设施安全附件未及时进行检测检验，未建立设备设施</w:t>
      </w:r>
      <w:r w:rsidR="0042027D">
        <w:rPr>
          <w:rFonts w:hint="eastAsia"/>
        </w:rPr>
        <w:t>台账</w:t>
      </w:r>
      <w:r w:rsidRPr="00E752EC">
        <w:t>；</w:t>
      </w:r>
    </w:p>
    <w:p w14:paraId="635E8F6C" w14:textId="523DC94B" w:rsidR="00F623A1" w:rsidRPr="00E752EC" w:rsidRDefault="00F623A1" w:rsidP="00F623A1">
      <w:pPr>
        <w:ind w:firstLine="471"/>
      </w:pPr>
      <w:r w:rsidRPr="00E752EC">
        <w:lastRenderedPageBreak/>
        <w:t>（</w:t>
      </w:r>
      <w:r w:rsidRPr="00E752EC">
        <w:t>6</w:t>
      </w:r>
      <w:r w:rsidRPr="00E752EC">
        <w:t>）操作不当，如在管道中仍存有物料且不采取任何吹扫排空措施的情况下进行维修作业。</w:t>
      </w:r>
    </w:p>
    <w:p w14:paraId="0A6F9DD5" w14:textId="1232C64C" w:rsidR="0010210F" w:rsidRPr="00E752EC" w:rsidRDefault="00F623A1" w:rsidP="00F623A1">
      <w:pPr>
        <w:pStyle w:val="3"/>
        <w:keepNext w:val="0"/>
        <w:keepLines w:val="0"/>
      </w:pPr>
      <w:r w:rsidRPr="00E752EC">
        <w:t>火灾爆炸事故危险因</w:t>
      </w:r>
      <w:r w:rsidR="0010210F" w:rsidRPr="00E752EC">
        <w:t>素分析</w:t>
      </w:r>
    </w:p>
    <w:p w14:paraId="149E4B3C" w14:textId="77777777" w:rsidR="00F623A1" w:rsidRPr="00E752EC" w:rsidRDefault="00F623A1" w:rsidP="00F623A1">
      <w:pPr>
        <w:ind w:firstLine="471"/>
      </w:pPr>
      <w:r w:rsidRPr="00E752EC">
        <w:t>前文已对泄漏事故原因作了分析，因此分析火灾爆炸事故发生原因的关键，是弄清点火源的来源或产生途径及其产生的影响。</w:t>
      </w:r>
    </w:p>
    <w:p w14:paraId="17B90268" w14:textId="77777777" w:rsidR="00F623A1" w:rsidRPr="00E752EC" w:rsidRDefault="00F623A1" w:rsidP="00F623A1">
      <w:pPr>
        <w:ind w:firstLine="471"/>
      </w:pPr>
      <w:r w:rsidRPr="00E752EC">
        <w:t>1</w:t>
      </w:r>
      <w:r w:rsidRPr="00E752EC">
        <w:t>）人的因素</w:t>
      </w:r>
    </w:p>
    <w:p w14:paraId="2F9E1FCE" w14:textId="77777777" w:rsidR="00F623A1" w:rsidRPr="00E752EC" w:rsidRDefault="00F623A1" w:rsidP="00F623A1">
      <w:pPr>
        <w:ind w:firstLine="471"/>
      </w:pPr>
      <w:r w:rsidRPr="00E752EC">
        <w:t>（</w:t>
      </w:r>
      <w:r w:rsidRPr="00E752EC">
        <w:t>1</w:t>
      </w:r>
      <w:r w:rsidRPr="00E752EC">
        <w:t>）检维修动火作业</w:t>
      </w:r>
    </w:p>
    <w:p w14:paraId="6036FB60" w14:textId="77777777" w:rsidR="00F623A1" w:rsidRPr="00E752EC" w:rsidRDefault="00F623A1" w:rsidP="00BE6AE8">
      <w:pPr>
        <w:widowControl w:val="0"/>
        <w:ind w:firstLine="471"/>
      </w:pPr>
      <w:r w:rsidRPr="00E752EC">
        <w:t>动火作业是设备设施安装、检修过程中常见的作业方式，若违章动火或防护措施不当，易引发火灾爆炸事故。码头在进行检维修作业及船舶检维修作业等情况均可能涉及动火作业或检维修过程中产生火花。</w:t>
      </w:r>
    </w:p>
    <w:p w14:paraId="38566E0A" w14:textId="77777777" w:rsidR="00F623A1" w:rsidRPr="00E752EC" w:rsidRDefault="00F623A1" w:rsidP="00F623A1">
      <w:pPr>
        <w:ind w:firstLine="471"/>
      </w:pPr>
      <w:r w:rsidRPr="00E752EC">
        <w:t>（</w:t>
      </w:r>
      <w:r w:rsidRPr="00E752EC">
        <w:t>2</w:t>
      </w:r>
      <w:r w:rsidRPr="00E752EC">
        <w:t>）作业现场吸烟</w:t>
      </w:r>
    </w:p>
    <w:p w14:paraId="66C83924" w14:textId="77777777" w:rsidR="00F623A1" w:rsidRPr="00E752EC" w:rsidRDefault="00F623A1" w:rsidP="00F623A1">
      <w:pPr>
        <w:ind w:firstLine="471"/>
      </w:pPr>
      <w:r w:rsidRPr="00E752EC">
        <w:t>烟火在</w:t>
      </w:r>
      <w:r w:rsidRPr="00E752EC">
        <w:t>“</w:t>
      </w:r>
      <w:r w:rsidRPr="00E752EC">
        <w:t>防火防爆十大禁令</w:t>
      </w:r>
      <w:r w:rsidRPr="00E752EC">
        <w:t>”</w:t>
      </w:r>
      <w:r w:rsidRPr="00E752EC">
        <w:t>中列第一位。燃烧的烟头表面温度达到</w:t>
      </w:r>
      <w:r w:rsidRPr="00E752EC">
        <w:t xml:space="preserve"> 200</w:t>
      </w:r>
      <w:r w:rsidRPr="00E752EC">
        <w:t>～</w:t>
      </w:r>
      <w:r w:rsidRPr="00E752EC">
        <w:t>300℃</w:t>
      </w:r>
      <w:r w:rsidRPr="00E752EC">
        <w:t>，</w:t>
      </w:r>
      <w:r w:rsidRPr="00E752EC">
        <w:t xml:space="preserve"> </w:t>
      </w:r>
      <w:r w:rsidRPr="00E752EC">
        <w:t>其中心温度可高达</w:t>
      </w:r>
      <w:r w:rsidRPr="00E752EC">
        <w:t xml:space="preserve"> 700</w:t>
      </w:r>
      <w:r w:rsidRPr="00E752EC">
        <w:t>～</w:t>
      </w:r>
      <w:r w:rsidRPr="00E752EC">
        <w:t>800℃</w:t>
      </w:r>
      <w:r w:rsidRPr="00E752EC">
        <w:t>，远高于多数货种的燃点。打火机、火柴点燃香烟时散发的能量也大大超过油气所需要的最小点燃能量。本项目已在码头区设置有严禁烟火的安全警示标志，结合对入场人员的安全教育，可有效降低此类情况发生的概率。</w:t>
      </w:r>
    </w:p>
    <w:p w14:paraId="2A450D2B" w14:textId="77777777" w:rsidR="00F623A1" w:rsidRPr="00E752EC" w:rsidRDefault="00F623A1" w:rsidP="00F623A1">
      <w:pPr>
        <w:ind w:firstLine="471"/>
      </w:pPr>
      <w:r w:rsidRPr="00E752EC">
        <w:t>2</w:t>
      </w:r>
      <w:r w:rsidRPr="00E752EC">
        <w:t>）物的因素</w:t>
      </w:r>
    </w:p>
    <w:p w14:paraId="3069A3E7" w14:textId="36170476" w:rsidR="00F623A1" w:rsidRPr="00E752EC" w:rsidRDefault="00F623A1" w:rsidP="00F623A1">
      <w:pPr>
        <w:ind w:firstLine="471"/>
      </w:pPr>
      <w:r w:rsidRPr="00E752EC">
        <w:t>（</w:t>
      </w:r>
      <w:r w:rsidRPr="00E752EC">
        <w:t>1</w:t>
      </w:r>
      <w:r w:rsidRPr="00E752EC">
        <w:t>）静电放电</w:t>
      </w:r>
    </w:p>
    <w:p w14:paraId="62FBFE67" w14:textId="77777777" w:rsidR="00F623A1" w:rsidRPr="00E752EC" w:rsidRDefault="00F623A1" w:rsidP="00F623A1">
      <w:pPr>
        <w:ind w:firstLine="471"/>
      </w:pPr>
      <w:r w:rsidRPr="00E752EC">
        <w:t>静电放电是导致火灾爆炸事故的重要原因之一。在下述几种情况下易出现静电危害：</w:t>
      </w:r>
    </w:p>
    <w:p w14:paraId="785BAB94" w14:textId="77777777" w:rsidR="00F623A1" w:rsidRPr="00E752EC" w:rsidRDefault="00F623A1" w:rsidP="00F623A1">
      <w:pPr>
        <w:ind w:firstLine="471"/>
      </w:pPr>
      <w:r w:rsidRPr="00E752EC">
        <w:rPr>
          <w:rFonts w:ascii="Cambria Math" w:hAnsi="Cambria Math" w:cs="Cambria Math"/>
        </w:rPr>
        <w:t>①</w:t>
      </w:r>
      <w:r w:rsidRPr="00E752EC">
        <w:t>在装卸过程中，物料流经泵、管道、阀门等设备，由于流动、摩擦、压缩及冲击等作用，易产生大量的静电荷。若管路系统的防静电措施不力，静电荷将得以在管道内逐渐积聚并被部分带入船，有可能达到很高的电位，直至以电火花的形式放电。静电放电的能量通常超过蒸气</w:t>
      </w:r>
      <w:r w:rsidRPr="00E752EC">
        <w:t>-</w:t>
      </w:r>
      <w:r w:rsidRPr="00E752EC">
        <w:t>空气混合物的最小点燃能量。一旦放电的同时，蒸气浓度正好处在爆炸极限范围内，就会立即引起爆炸；</w:t>
      </w:r>
    </w:p>
    <w:p w14:paraId="6FD24EC3" w14:textId="77777777" w:rsidR="00F623A1" w:rsidRPr="00E752EC" w:rsidRDefault="00F623A1" w:rsidP="00F623A1">
      <w:pPr>
        <w:ind w:firstLine="471"/>
      </w:pPr>
      <w:r w:rsidRPr="00E752EC">
        <w:rPr>
          <w:rFonts w:ascii="Cambria Math" w:hAnsi="Cambria Math" w:cs="Cambria Math"/>
        </w:rPr>
        <w:t>②</w:t>
      </w:r>
      <w:r w:rsidRPr="00E752EC">
        <w:t>码头及船上作业人员人体所带的静电：当作业人员身着化纤衣服，同时脚穿胶鞋、塑料鞋之类的绝缘鞋时，由于行走、活动和工作产生摩擦，人体极易带上能引起爆炸、火灾事故的高电位的静电（可高达数千至数万伏）；</w:t>
      </w:r>
    </w:p>
    <w:p w14:paraId="722494BC" w14:textId="77777777" w:rsidR="00F623A1" w:rsidRPr="00E752EC" w:rsidRDefault="00F623A1" w:rsidP="00F623A1">
      <w:pPr>
        <w:ind w:firstLine="471"/>
      </w:pPr>
      <w:r w:rsidRPr="00E752EC">
        <w:rPr>
          <w:rFonts w:ascii="Cambria Math" w:hAnsi="Cambria Math" w:cs="Cambria Math"/>
        </w:rPr>
        <w:t>③</w:t>
      </w:r>
      <w:r w:rsidRPr="00E752EC">
        <w:t>管道阀门与联接法兰间无跨接金属导线或跨接电阻过大，阻滞静电接地；</w:t>
      </w:r>
    </w:p>
    <w:p w14:paraId="006AE0EB" w14:textId="77777777" w:rsidR="00F623A1" w:rsidRPr="00E752EC" w:rsidRDefault="00F623A1" w:rsidP="00F623A1">
      <w:pPr>
        <w:ind w:firstLine="471"/>
      </w:pPr>
      <w:r w:rsidRPr="00E752EC">
        <w:rPr>
          <w:rFonts w:ascii="Cambria Math" w:hAnsi="Cambria Math" w:cs="Cambria Math"/>
        </w:rPr>
        <w:t>④</w:t>
      </w:r>
      <w:r w:rsidRPr="00E752EC">
        <w:t>可燃液体的管道上未装防静电装置或装置失效；</w:t>
      </w:r>
    </w:p>
    <w:p w14:paraId="1F434B26" w14:textId="77777777" w:rsidR="00F623A1" w:rsidRPr="00E752EC" w:rsidRDefault="00F623A1" w:rsidP="00F623A1">
      <w:pPr>
        <w:ind w:firstLine="471"/>
      </w:pPr>
      <w:r w:rsidRPr="00E752EC">
        <w:rPr>
          <w:rFonts w:ascii="Cambria Math" w:hAnsi="Cambria Math" w:cs="Cambria Math"/>
        </w:rPr>
        <w:t>⑤</w:t>
      </w:r>
      <w:r w:rsidRPr="00E752EC">
        <w:t>在防爆区域内未设置防爆电气，或者防爆电器损坏，遇物料泄漏也可能引起火灾爆炸事故。</w:t>
      </w:r>
    </w:p>
    <w:p w14:paraId="73A6B7FC" w14:textId="77777777" w:rsidR="00F623A1" w:rsidRPr="00E752EC" w:rsidRDefault="00F623A1" w:rsidP="00F623A1">
      <w:pPr>
        <w:ind w:firstLine="471"/>
      </w:pPr>
      <w:r w:rsidRPr="00E752EC">
        <w:lastRenderedPageBreak/>
        <w:t>（</w:t>
      </w:r>
      <w:r w:rsidRPr="00E752EC">
        <w:t>2</w:t>
      </w:r>
      <w:r w:rsidRPr="00E752EC">
        <w:t>）电火花和电弧</w:t>
      </w:r>
    </w:p>
    <w:p w14:paraId="5DED3951" w14:textId="77777777" w:rsidR="00F623A1" w:rsidRPr="00E752EC" w:rsidRDefault="00F623A1" w:rsidP="00F623A1">
      <w:pPr>
        <w:ind w:firstLine="471"/>
      </w:pPr>
      <w:r w:rsidRPr="00E752EC">
        <w:t>电气设备产生火源的情况主要有以下几种：</w:t>
      </w:r>
    </w:p>
    <w:p w14:paraId="70BCB6E8" w14:textId="77777777" w:rsidR="00F623A1" w:rsidRPr="00E752EC" w:rsidRDefault="00F623A1" w:rsidP="003E792B">
      <w:pPr>
        <w:widowControl w:val="0"/>
        <w:ind w:firstLine="471"/>
      </w:pPr>
      <w:r w:rsidRPr="00E752EC">
        <w:rPr>
          <w:rFonts w:ascii="Cambria Math" w:hAnsi="Cambria Math" w:cs="Cambria Math"/>
        </w:rPr>
        <w:t>①</w:t>
      </w:r>
      <w:r w:rsidRPr="00E752EC">
        <w:t>电气设备在检修过程中，因安装不当或操作不慎，有可能造成过载、短路而出现高温或产生电火花，或者发生电气火灾，进一步引发火灾、爆炸事故；</w:t>
      </w:r>
    </w:p>
    <w:p w14:paraId="12C1E45C" w14:textId="77777777" w:rsidR="00F623A1" w:rsidRPr="00E752EC" w:rsidRDefault="00F623A1" w:rsidP="003E792B">
      <w:pPr>
        <w:widowControl w:val="0"/>
        <w:ind w:firstLine="471"/>
      </w:pPr>
      <w:r w:rsidRPr="00E752EC">
        <w:rPr>
          <w:rFonts w:ascii="Cambria Math" w:hAnsi="Cambria Math" w:cs="Cambria Math"/>
        </w:rPr>
        <w:t>②</w:t>
      </w:r>
      <w:r w:rsidRPr="00E752EC">
        <w:t>电气设备在运行过程中，由于元器件锈蚀、老化等设备原因，导致故障发生，</w:t>
      </w:r>
      <w:r w:rsidRPr="00E752EC">
        <w:t xml:space="preserve"> </w:t>
      </w:r>
      <w:r w:rsidRPr="00E752EC">
        <w:t>生成点火源；</w:t>
      </w:r>
    </w:p>
    <w:p w14:paraId="33625D7D" w14:textId="77777777" w:rsidR="00F623A1" w:rsidRPr="00E752EC" w:rsidRDefault="00F623A1" w:rsidP="003E792B">
      <w:pPr>
        <w:widowControl w:val="0"/>
        <w:ind w:firstLine="471"/>
      </w:pPr>
      <w:r w:rsidRPr="00E752EC">
        <w:rPr>
          <w:rFonts w:ascii="Cambria Math" w:hAnsi="Cambria Math" w:cs="Cambria Math"/>
        </w:rPr>
        <w:t>③</w:t>
      </w:r>
      <w:r w:rsidRPr="00E752EC">
        <w:t>作业人员违章操作、违章用电，以及其它原因，如小动物窜入开关室、中控室造成短路等，也会制造出电火花、电气火灾等火源；</w:t>
      </w:r>
    </w:p>
    <w:p w14:paraId="5FA94380" w14:textId="77777777" w:rsidR="00F623A1" w:rsidRPr="00E752EC" w:rsidRDefault="00F623A1" w:rsidP="003E792B">
      <w:pPr>
        <w:widowControl w:val="0"/>
        <w:ind w:firstLine="471"/>
      </w:pPr>
      <w:r w:rsidRPr="00E752EC">
        <w:rPr>
          <w:rFonts w:ascii="Cambria Math" w:hAnsi="Cambria Math" w:cs="Cambria Math"/>
        </w:rPr>
        <w:t>④</w:t>
      </w:r>
      <w:r w:rsidRPr="00E752EC">
        <w:t>码头电气设备设施存在缺陷（如不防爆、未采取接零和漏电保护措施等），或发生故障（如超负荷、短路等），或使用者操作不当时，有可能产生电火花和电弧，</w:t>
      </w:r>
      <w:r w:rsidRPr="00E752EC">
        <w:t xml:space="preserve"> </w:t>
      </w:r>
      <w:r w:rsidRPr="00E752EC">
        <w:t>很容易发生火灾爆炸事故；</w:t>
      </w:r>
    </w:p>
    <w:p w14:paraId="7B8F5D16" w14:textId="77777777" w:rsidR="00F623A1" w:rsidRPr="00E752EC" w:rsidRDefault="00F623A1" w:rsidP="003E792B">
      <w:pPr>
        <w:widowControl w:val="0"/>
        <w:ind w:firstLine="471"/>
      </w:pPr>
      <w:r w:rsidRPr="00E752EC">
        <w:rPr>
          <w:rFonts w:ascii="Cambria Math" w:hAnsi="Cambria Math" w:cs="Cambria Math"/>
        </w:rPr>
        <w:t>⑤</w:t>
      </w:r>
      <w:r w:rsidRPr="00E752EC">
        <w:t>使用非防爆的电话、相机、对讲机、广播喇叭等通讯器材时，也有可能产生电火花。因电气设备造成的火灾爆炸事故，往往较为突然，除可能造成人身伤亡和设备损坏外，还可造成大范围、长时间停电，扩大经济损失。</w:t>
      </w:r>
    </w:p>
    <w:p w14:paraId="6C0FF1C8" w14:textId="45F32228" w:rsidR="00F623A1" w:rsidRPr="00E752EC" w:rsidRDefault="00F623A1" w:rsidP="00F623A1">
      <w:pPr>
        <w:ind w:firstLine="471"/>
      </w:pPr>
      <w:r w:rsidRPr="00E752EC">
        <w:t>（</w:t>
      </w:r>
      <w:r w:rsidRPr="00E752EC">
        <w:t>3</w:t>
      </w:r>
      <w:r w:rsidRPr="00E752EC">
        <w:t>）雷电火花</w:t>
      </w:r>
    </w:p>
    <w:p w14:paraId="2CEDAD56" w14:textId="77777777" w:rsidR="00F623A1" w:rsidRPr="00E752EC" w:rsidRDefault="00F623A1" w:rsidP="00F623A1">
      <w:pPr>
        <w:ind w:firstLine="471"/>
      </w:pPr>
      <w:r w:rsidRPr="00E752EC">
        <w:t>雷电是大气中的放电现象，码头上的高大装置、建构筑物都极易遭受雷击，如雷击危及人身安全，配电系统遭雷击或感应雷的影响而损坏，而产生火花，有时还引起火灾等，由雷电引起的电火花也是引起火灾爆炸事故主要的点火源之一，如果防雷设施不全或失效，有可能发生雷击事故，从而引发火灾爆炸或人员伤亡事故。</w:t>
      </w:r>
    </w:p>
    <w:p w14:paraId="351F75CA" w14:textId="77777777" w:rsidR="00F623A1" w:rsidRPr="00E752EC" w:rsidRDefault="00F623A1" w:rsidP="00F623A1">
      <w:pPr>
        <w:ind w:firstLine="471"/>
      </w:pPr>
      <w:r w:rsidRPr="00E752EC">
        <w:t>（</w:t>
      </w:r>
      <w:r w:rsidRPr="00E752EC">
        <w:t>4</w:t>
      </w:r>
      <w:r w:rsidRPr="00E752EC">
        <w:t>）机械摩擦和撞击火花</w:t>
      </w:r>
    </w:p>
    <w:p w14:paraId="12F68D0B" w14:textId="77777777" w:rsidR="00F623A1" w:rsidRPr="00E752EC" w:rsidRDefault="00F623A1" w:rsidP="00F623A1">
      <w:pPr>
        <w:ind w:firstLine="471"/>
      </w:pPr>
      <w:r w:rsidRPr="00E752EC">
        <w:t>金属工具、金属软管等金属物，若在爆炸危险场所与地面、设备等发生摩擦或撞击，就有可能产生火花。</w:t>
      </w:r>
    </w:p>
    <w:p w14:paraId="178D9D7D" w14:textId="77777777" w:rsidR="00F623A1" w:rsidRPr="00E752EC" w:rsidRDefault="00F623A1" w:rsidP="00F623A1">
      <w:pPr>
        <w:ind w:firstLine="471"/>
      </w:pPr>
      <w:r w:rsidRPr="00E752EC">
        <w:t>（</w:t>
      </w:r>
      <w:r w:rsidRPr="00E752EC">
        <w:t>5</w:t>
      </w:r>
      <w:r w:rsidRPr="00E752EC">
        <w:t>）机动车辆排烟喷火</w:t>
      </w:r>
    </w:p>
    <w:p w14:paraId="2EDF8A9F" w14:textId="77777777" w:rsidR="00F623A1" w:rsidRPr="00E752EC" w:rsidRDefault="00F623A1" w:rsidP="00F623A1">
      <w:pPr>
        <w:ind w:firstLine="471"/>
      </w:pPr>
      <w:r w:rsidRPr="00E752EC">
        <w:t>检修车辆及危险货物运输车辆进入码头未装带阻火器，在排出的尾气中夹带火星、火焰，这种火星、火焰，有可能引发易燃易爆物质的燃烧或爆炸。</w:t>
      </w:r>
    </w:p>
    <w:p w14:paraId="50D5B0CE" w14:textId="77777777" w:rsidR="00F623A1" w:rsidRPr="00E752EC" w:rsidRDefault="00F623A1" w:rsidP="00F623A1">
      <w:pPr>
        <w:ind w:firstLine="471"/>
      </w:pPr>
      <w:r w:rsidRPr="00E752EC">
        <w:t>3</w:t>
      </w:r>
      <w:r w:rsidRPr="00E752EC">
        <w:t>）环境因素</w:t>
      </w:r>
    </w:p>
    <w:p w14:paraId="30ECADC5" w14:textId="1EB2E742" w:rsidR="00F623A1" w:rsidRPr="00E752EC" w:rsidRDefault="00F623A1" w:rsidP="00F623A1">
      <w:pPr>
        <w:ind w:firstLine="471"/>
      </w:pPr>
      <w:r w:rsidRPr="00E752EC">
        <w:t>（</w:t>
      </w:r>
      <w:r w:rsidRPr="00E752EC">
        <w:t>1</w:t>
      </w:r>
      <w:r w:rsidRPr="00E752EC">
        <w:t>）船上明火：来港船舶或码头附近水域的其他船舶上用火，都有可能引发火灾爆炸事故，特别是当水上发生泄漏事故时。</w:t>
      </w:r>
    </w:p>
    <w:p w14:paraId="02D33DBB" w14:textId="5549679B" w:rsidR="00F623A1" w:rsidRPr="00E752EC" w:rsidRDefault="00F623A1" w:rsidP="00F623A1">
      <w:pPr>
        <w:ind w:firstLine="471"/>
      </w:pPr>
      <w:r w:rsidRPr="00E752EC">
        <w:lastRenderedPageBreak/>
        <w:t>（</w:t>
      </w:r>
      <w:r w:rsidRPr="00E752EC">
        <w:t>2</w:t>
      </w:r>
      <w:r w:rsidRPr="00E752EC">
        <w:t>）如果后方陆域罐区发生火灾事故，管线的紧急切断阀失效或没有有效隔离措施，消防设备设施失效或者故障等原因造成抢救不及时，可能导致在港装卸船舶</w:t>
      </w:r>
      <w:r w:rsidR="003E792B" w:rsidRPr="00E752EC">
        <w:t>连</w:t>
      </w:r>
      <w:r w:rsidRPr="00E752EC">
        <w:t>锁火灾爆炸事故。</w:t>
      </w:r>
    </w:p>
    <w:p w14:paraId="7CF3D644" w14:textId="77777777" w:rsidR="00F623A1" w:rsidRPr="00E752EC" w:rsidRDefault="00F623A1" w:rsidP="00F623A1">
      <w:pPr>
        <w:ind w:firstLine="471"/>
      </w:pPr>
      <w:r w:rsidRPr="00E752EC">
        <w:t>自然条件的影响也是导致该码头发生火灾事故的原因。地震、高温等原因，有可能引发火灾事故。</w:t>
      </w:r>
    </w:p>
    <w:p w14:paraId="316FFCC5" w14:textId="77777777" w:rsidR="00F623A1" w:rsidRPr="00E752EC" w:rsidRDefault="00F623A1" w:rsidP="00F623A1">
      <w:pPr>
        <w:ind w:firstLine="471"/>
      </w:pPr>
      <w:r w:rsidRPr="00E752EC">
        <w:t>4</w:t>
      </w:r>
      <w:r w:rsidRPr="00E752EC">
        <w:t>）管理因素</w:t>
      </w:r>
    </w:p>
    <w:p w14:paraId="3040EB1B" w14:textId="77777777" w:rsidR="00F623A1" w:rsidRPr="00E752EC" w:rsidRDefault="00F623A1" w:rsidP="00F623A1">
      <w:pPr>
        <w:ind w:firstLine="471"/>
      </w:pPr>
      <w:r w:rsidRPr="00E752EC">
        <w:t>动火作业审批制度不完善或未严格执行，人员职责不明确，操作规程不健全均可能导致火灾、爆炸事故的发生。</w:t>
      </w:r>
    </w:p>
    <w:p w14:paraId="29EB4BEB" w14:textId="181781F8" w:rsidR="00F623A1" w:rsidRPr="00E752EC" w:rsidRDefault="00F623A1" w:rsidP="00F623A1">
      <w:pPr>
        <w:ind w:firstLine="471"/>
      </w:pPr>
      <w:r w:rsidRPr="00E752EC">
        <w:t>对进入码头的车辆及人员检查不严，人员证书不全，车辆或包装存在缺陷，也有发生事故的可能。</w:t>
      </w:r>
    </w:p>
    <w:p w14:paraId="07A9E153" w14:textId="4AF67CAC" w:rsidR="00F623A1" w:rsidRPr="00E752EC" w:rsidRDefault="00F623A1" w:rsidP="00F623A1">
      <w:pPr>
        <w:pStyle w:val="3"/>
        <w:keepNext w:val="0"/>
        <w:keepLines w:val="0"/>
      </w:pPr>
      <w:r w:rsidRPr="00E752EC">
        <w:t>船舶靠离泊事故危险因素分析</w:t>
      </w:r>
    </w:p>
    <w:p w14:paraId="2B8E290B" w14:textId="77777777" w:rsidR="00F623A1" w:rsidRPr="00E752EC" w:rsidRDefault="00F623A1" w:rsidP="00F623A1">
      <w:pPr>
        <w:ind w:firstLine="471"/>
      </w:pPr>
      <w:r w:rsidRPr="00E752EC">
        <w:t>船舶靠离泊过程中对码头产生撞击、挤靠、摩擦等作用，如操作不当，有可能撞坏码头。更为严重的是，由此可能导致物料泄漏，不仅污染环境，而且可能导致火灾、爆炸和中毒窒息等事故。</w:t>
      </w:r>
    </w:p>
    <w:p w14:paraId="2B351B4D" w14:textId="3F1473F2" w:rsidR="00F623A1" w:rsidRPr="00E752EC" w:rsidRDefault="00F623A1" w:rsidP="00F623A1">
      <w:pPr>
        <w:ind w:firstLine="471"/>
      </w:pPr>
      <w:r w:rsidRPr="00E752EC">
        <w:t>船舶在靠离泊作业时，会受风、流、波浪、潮汐、雾等自然因素和人为操作因素的直接影响，导致发生船舶碰撞、沉船、搁浅、码头损坏，甚至人员伤亡事故的发生。在船舶靠离泊作业中可能发生船舶靠离泊事故原因如下：</w:t>
      </w:r>
    </w:p>
    <w:p w14:paraId="2F652E64" w14:textId="77777777" w:rsidR="00F623A1" w:rsidRPr="00E752EC" w:rsidRDefault="00F623A1" w:rsidP="00F623A1">
      <w:pPr>
        <w:ind w:firstLine="471"/>
      </w:pPr>
      <w:r w:rsidRPr="00E752EC">
        <w:t>1</w:t>
      </w:r>
      <w:r w:rsidRPr="00E752EC">
        <w:t>）人的因素</w:t>
      </w:r>
    </w:p>
    <w:p w14:paraId="57B18EDD" w14:textId="77777777" w:rsidR="00F623A1" w:rsidRPr="00E752EC" w:rsidRDefault="00F623A1" w:rsidP="00F623A1">
      <w:pPr>
        <w:ind w:firstLine="471"/>
      </w:pPr>
      <w:r w:rsidRPr="00E752EC">
        <w:t>（</w:t>
      </w:r>
      <w:r w:rsidRPr="00E752EC">
        <w:t>1</w:t>
      </w:r>
      <w:r w:rsidRPr="00E752EC">
        <w:t>）船舶靠泊、离泊速度过快，未考虑与码头角度，造成碰撞事故，甚至发生人员落水、淹溺事故。</w:t>
      </w:r>
    </w:p>
    <w:p w14:paraId="51C29AA3" w14:textId="77777777" w:rsidR="00F623A1" w:rsidRPr="00E752EC" w:rsidRDefault="00F623A1" w:rsidP="00F623A1">
      <w:pPr>
        <w:ind w:firstLine="471"/>
      </w:pPr>
      <w:r w:rsidRPr="00E752EC">
        <w:t>（</w:t>
      </w:r>
      <w:r w:rsidRPr="00E752EC">
        <w:t>2</w:t>
      </w:r>
      <w:r w:rsidRPr="00E752EC">
        <w:t>）船舶靠泊时抛缆头不当，易引起伤人事故。</w:t>
      </w:r>
    </w:p>
    <w:p w14:paraId="31B33DB3" w14:textId="77777777" w:rsidR="00F623A1" w:rsidRPr="00E752EC" w:rsidRDefault="00F623A1" w:rsidP="00F623A1">
      <w:pPr>
        <w:ind w:firstLine="471"/>
      </w:pPr>
      <w:r w:rsidRPr="00E752EC">
        <w:t>（</w:t>
      </w:r>
      <w:r w:rsidRPr="00E752EC">
        <w:t>3</w:t>
      </w:r>
      <w:r w:rsidRPr="00E752EC">
        <w:t>）船岸间信息交流不畅或情况不明可能直接引发船舶相撞或码头事故。</w:t>
      </w:r>
    </w:p>
    <w:p w14:paraId="4452D7BD" w14:textId="77777777" w:rsidR="00F623A1" w:rsidRPr="00E752EC" w:rsidRDefault="00F623A1" w:rsidP="00F623A1">
      <w:pPr>
        <w:ind w:firstLine="471"/>
      </w:pPr>
      <w:r w:rsidRPr="00E752EC">
        <w:t>（</w:t>
      </w:r>
      <w:r w:rsidRPr="00E752EC">
        <w:t>4</w:t>
      </w:r>
      <w:r w:rsidRPr="00E752EC">
        <w:t>）系解缆作业人员未穿救生衣，一旦落水可能导致淹溺事故发生。</w:t>
      </w:r>
    </w:p>
    <w:p w14:paraId="392B5416" w14:textId="77777777" w:rsidR="00F623A1" w:rsidRPr="00E752EC" w:rsidRDefault="00F623A1" w:rsidP="00F623A1">
      <w:pPr>
        <w:ind w:firstLine="471"/>
      </w:pPr>
      <w:r w:rsidRPr="00E752EC">
        <w:t>2</w:t>
      </w:r>
      <w:r w:rsidRPr="00E752EC">
        <w:t>）物的因素</w:t>
      </w:r>
    </w:p>
    <w:p w14:paraId="4E45B572" w14:textId="77777777" w:rsidR="00F623A1" w:rsidRPr="00E752EC" w:rsidRDefault="00F623A1" w:rsidP="00F623A1">
      <w:pPr>
        <w:ind w:firstLine="471"/>
      </w:pPr>
      <w:r w:rsidRPr="00E752EC">
        <w:t>（</w:t>
      </w:r>
      <w:r w:rsidRPr="00E752EC">
        <w:t>1</w:t>
      </w:r>
      <w:r w:rsidRPr="00E752EC">
        <w:t>）船舶缆绳受损未及时更换，造成断缆，引起船舶失控撞击码头或其他船舶、断缆弹击伤人等事故。</w:t>
      </w:r>
    </w:p>
    <w:p w14:paraId="634EAE01" w14:textId="77777777" w:rsidR="00F623A1" w:rsidRPr="00E752EC" w:rsidRDefault="00F623A1" w:rsidP="00F623A1">
      <w:pPr>
        <w:ind w:firstLine="471"/>
      </w:pPr>
      <w:r w:rsidRPr="00E752EC">
        <w:t>（</w:t>
      </w:r>
      <w:r w:rsidRPr="00E752EC">
        <w:t>2</w:t>
      </w:r>
      <w:r w:rsidRPr="00E752EC">
        <w:t>）码头未留有足够的停泊水域和码头前沿回旋水域宽度，停泊和回旋区水域未及时疏浚，未保证码头前沿水域水深。</w:t>
      </w:r>
    </w:p>
    <w:p w14:paraId="5C76432A" w14:textId="77777777" w:rsidR="00F623A1" w:rsidRPr="00E752EC" w:rsidRDefault="00F623A1" w:rsidP="00F623A1">
      <w:pPr>
        <w:ind w:firstLine="471"/>
      </w:pPr>
      <w:r w:rsidRPr="00E752EC">
        <w:t>（</w:t>
      </w:r>
      <w:r w:rsidRPr="00E752EC">
        <w:t>3</w:t>
      </w:r>
      <w:r w:rsidRPr="00E752EC">
        <w:t>）码头前沿的系缆墩、护舷等附属设施若未及时检查、保养，护舷损坏、脱落。码头泊位长度不够，系缆墩布置不合理，易造成船舶飘移。</w:t>
      </w:r>
    </w:p>
    <w:p w14:paraId="3FFB8430" w14:textId="77777777" w:rsidR="00F623A1" w:rsidRPr="00E752EC" w:rsidRDefault="00F623A1" w:rsidP="00F623A1">
      <w:pPr>
        <w:ind w:firstLine="471"/>
      </w:pPr>
      <w:r w:rsidRPr="00E752EC">
        <w:lastRenderedPageBreak/>
        <w:t>（</w:t>
      </w:r>
      <w:r w:rsidRPr="00E752EC">
        <w:t>4</w:t>
      </w:r>
      <w:r w:rsidRPr="00E752EC">
        <w:t>）当风速超过规定作业标准时，仍然靠离泊作业，可能造成船舶碰撞事故。</w:t>
      </w:r>
    </w:p>
    <w:p w14:paraId="2F0B0ECA" w14:textId="77777777" w:rsidR="00F623A1" w:rsidRPr="00E752EC" w:rsidRDefault="00F623A1" w:rsidP="00F623A1">
      <w:pPr>
        <w:ind w:firstLine="471"/>
      </w:pPr>
      <w:r w:rsidRPr="00E752EC">
        <w:t>（</w:t>
      </w:r>
      <w:r w:rsidRPr="00E752EC">
        <w:t>5</w:t>
      </w:r>
      <w:r w:rsidRPr="00E752EC">
        <w:t>）运输船舶本身的操作性能不好，均可能导致船舶碰撞事故的发生。</w:t>
      </w:r>
    </w:p>
    <w:p w14:paraId="56431DB1" w14:textId="77777777" w:rsidR="00F623A1" w:rsidRPr="00E752EC" w:rsidRDefault="00F623A1" w:rsidP="00F623A1">
      <w:pPr>
        <w:ind w:firstLine="471"/>
      </w:pPr>
      <w:r w:rsidRPr="00E752EC">
        <w:t>（</w:t>
      </w:r>
      <w:r w:rsidRPr="00E752EC">
        <w:t>6</w:t>
      </w:r>
      <w:r w:rsidRPr="00E752EC">
        <w:t>）码头防冲设施（护舷）损坏，船舶靠泊作业可能撞击码头水工结构。码头前沿护舷设置不完善，靠离泊时易发生船舶卡板事故。</w:t>
      </w:r>
    </w:p>
    <w:p w14:paraId="67D705FC" w14:textId="77777777" w:rsidR="00F623A1" w:rsidRPr="00E752EC" w:rsidRDefault="00F623A1" w:rsidP="00F623A1">
      <w:pPr>
        <w:ind w:firstLine="471"/>
      </w:pPr>
      <w:r w:rsidRPr="00E752EC">
        <w:t>3</w:t>
      </w:r>
      <w:r w:rsidRPr="00E752EC">
        <w:t>）环境因素</w:t>
      </w:r>
    </w:p>
    <w:p w14:paraId="3F0D89F6" w14:textId="77777777" w:rsidR="00F623A1" w:rsidRPr="00E752EC" w:rsidRDefault="00F623A1" w:rsidP="00F623A1">
      <w:pPr>
        <w:ind w:firstLine="471"/>
      </w:pPr>
      <w:r w:rsidRPr="00E752EC">
        <w:t>（</w:t>
      </w:r>
      <w:r w:rsidRPr="00E752EC">
        <w:t>1</w:t>
      </w:r>
      <w:r w:rsidRPr="00E752EC">
        <w:t>）气候条件恶劣（雾、暴雨、雷电、大风、潮汐等），强行靠、离泊或船舶失控，均有可能造成船舶撞击码头事故。</w:t>
      </w:r>
    </w:p>
    <w:p w14:paraId="05726E0C" w14:textId="77777777" w:rsidR="00F623A1" w:rsidRPr="00E752EC" w:rsidRDefault="00F623A1" w:rsidP="00F623A1">
      <w:pPr>
        <w:ind w:firstLine="471"/>
      </w:pPr>
      <w:r w:rsidRPr="00E752EC">
        <w:rPr>
          <w:rFonts w:ascii="Cambria Math" w:hAnsi="Cambria Math" w:cs="Cambria Math"/>
        </w:rPr>
        <w:t>①</w:t>
      </w:r>
      <w:r w:rsidRPr="00E752EC">
        <w:t>风是影响船舶靠离泊作业安全的主要因素</w:t>
      </w:r>
    </w:p>
    <w:p w14:paraId="11F4875F" w14:textId="3030F539" w:rsidR="00F623A1" w:rsidRPr="00E752EC" w:rsidRDefault="00F623A1" w:rsidP="00F623A1">
      <w:pPr>
        <w:ind w:firstLine="471"/>
      </w:pPr>
      <w:r w:rsidRPr="00E752EC">
        <w:t>项目区域出现的强风主要有台风，大风对船舶靠泊过程和已在泊位作业的船舶都将产生重大影响，加大了系缆力和船舶对护舷的挤靠力。船舶在靠离码头时受风流及水流的双重影响，船舶操作难度较大，稍有不慎，容易造成触碰码头事故。</w:t>
      </w:r>
    </w:p>
    <w:p w14:paraId="6CFA0626" w14:textId="77777777" w:rsidR="00F623A1" w:rsidRPr="00E752EC" w:rsidRDefault="00F623A1" w:rsidP="00F623A1">
      <w:pPr>
        <w:ind w:firstLine="471"/>
      </w:pPr>
      <w:r w:rsidRPr="00E752EC">
        <w:rPr>
          <w:rFonts w:ascii="Cambria Math" w:hAnsi="Cambria Math" w:cs="Cambria Math"/>
        </w:rPr>
        <w:t>②</w:t>
      </w:r>
      <w:r w:rsidRPr="00E752EC">
        <w:t>潮汐是影响船舶靠离泊的重要因素</w:t>
      </w:r>
    </w:p>
    <w:p w14:paraId="6A87F920" w14:textId="613C4F5E" w:rsidR="00F623A1" w:rsidRPr="00E752EC" w:rsidRDefault="00F623A1" w:rsidP="00F623A1">
      <w:pPr>
        <w:ind w:firstLine="471"/>
      </w:pPr>
      <w:r w:rsidRPr="00E752EC">
        <w:t>由于潮差较大，如船舶靠泊作业时未根据涨落潮差的变化，及时调整船舶缆绳，由于不均衡的受力分配有可能造成缆绳断裂。</w:t>
      </w:r>
    </w:p>
    <w:p w14:paraId="43A25C4E" w14:textId="77777777" w:rsidR="00F623A1" w:rsidRPr="00E752EC" w:rsidRDefault="00F623A1" w:rsidP="00F623A1">
      <w:pPr>
        <w:ind w:firstLine="471"/>
      </w:pPr>
      <w:r w:rsidRPr="00E752EC">
        <w:rPr>
          <w:rFonts w:ascii="Cambria Math" w:hAnsi="Cambria Math" w:cs="Cambria Math"/>
        </w:rPr>
        <w:t>③</w:t>
      </w:r>
      <w:r w:rsidRPr="00E752EC">
        <w:t>雾是对能见度影响最大的一个因素</w:t>
      </w:r>
    </w:p>
    <w:p w14:paraId="46BBE6E4" w14:textId="77777777" w:rsidR="00F623A1" w:rsidRPr="00E752EC" w:rsidRDefault="00F623A1" w:rsidP="00F623A1">
      <w:pPr>
        <w:ind w:firstLine="471"/>
      </w:pPr>
      <w:r w:rsidRPr="00E752EC">
        <w:t>浓雾对船舶航行、靠离码头产生不利影响，特别是小型船舶，遇雾或雨等视线不良的天气时，极易误入码头前沿停泊作业区而与船舶发生碰撞事故。</w:t>
      </w:r>
    </w:p>
    <w:p w14:paraId="31958867" w14:textId="77777777" w:rsidR="00F623A1" w:rsidRPr="00E752EC" w:rsidRDefault="00F623A1" w:rsidP="00F623A1">
      <w:pPr>
        <w:ind w:firstLine="471"/>
      </w:pPr>
      <w:r w:rsidRPr="00E752EC">
        <w:rPr>
          <w:rFonts w:ascii="Cambria Math" w:hAnsi="Cambria Math" w:cs="Cambria Math"/>
        </w:rPr>
        <w:t>④</w:t>
      </w:r>
      <w:r w:rsidRPr="00E752EC">
        <w:t>波浪对船舶靠离泊的影响也比较大</w:t>
      </w:r>
    </w:p>
    <w:p w14:paraId="509EAD83" w14:textId="77777777" w:rsidR="00F623A1" w:rsidRPr="00E752EC" w:rsidRDefault="00F623A1" w:rsidP="00F623A1">
      <w:pPr>
        <w:ind w:firstLine="471"/>
      </w:pPr>
      <w:r w:rsidRPr="00E752EC">
        <w:t>如在大浪时船舶靠离泊，有可能造成船舶失稳撞击码头；如有船在码头前沿作业出现大浪，也有可能造成船舶摇摆，撞击码头护航，造成护舷损坏，严重的会撞击码头，造成码头及船舶损坏。</w:t>
      </w:r>
    </w:p>
    <w:p w14:paraId="7273491D" w14:textId="1B94B878" w:rsidR="00F623A1" w:rsidRPr="00E752EC" w:rsidRDefault="00F623A1" w:rsidP="00F623A1">
      <w:pPr>
        <w:ind w:firstLine="471"/>
      </w:pPr>
      <w:r w:rsidRPr="00E752EC">
        <w:t>（</w:t>
      </w:r>
      <w:r w:rsidRPr="00E752EC">
        <w:t>2</w:t>
      </w:r>
      <w:r w:rsidRPr="00E752EC">
        <w:t>）本项目码头前沿回旋水域和停泊水域需要疏浚到设计水深要求，存在一定的回淤，若不及时检测，采取疏浚措施，船舶存在搁浅的风险。</w:t>
      </w:r>
    </w:p>
    <w:p w14:paraId="4BC8C529" w14:textId="77777777" w:rsidR="00F623A1" w:rsidRPr="00E752EC" w:rsidRDefault="00F623A1" w:rsidP="00F623A1">
      <w:pPr>
        <w:ind w:firstLine="471"/>
      </w:pPr>
      <w:r w:rsidRPr="00E752EC">
        <w:t>4</w:t>
      </w:r>
      <w:r w:rsidRPr="00E752EC">
        <w:t>）管理因素</w:t>
      </w:r>
    </w:p>
    <w:p w14:paraId="704097D3" w14:textId="77777777" w:rsidR="00F623A1" w:rsidRPr="00E752EC" w:rsidRDefault="00F623A1" w:rsidP="00F623A1">
      <w:pPr>
        <w:ind w:firstLine="471"/>
      </w:pPr>
      <w:r w:rsidRPr="00E752EC">
        <w:t>（</w:t>
      </w:r>
      <w:r w:rsidRPr="00E752EC">
        <w:t>1</w:t>
      </w:r>
      <w:r w:rsidRPr="00E752EC">
        <w:t>）管理制度不完善，人员职责不明确，码头附属设施未定期检查保证完好。</w:t>
      </w:r>
    </w:p>
    <w:p w14:paraId="790D6300" w14:textId="77777777" w:rsidR="00F623A1" w:rsidRPr="00E752EC" w:rsidRDefault="00F623A1" w:rsidP="00F623A1">
      <w:pPr>
        <w:ind w:firstLine="471"/>
      </w:pPr>
      <w:r w:rsidRPr="00E752EC">
        <w:t>（</w:t>
      </w:r>
      <w:r w:rsidRPr="00E752EC">
        <w:t>2</w:t>
      </w:r>
      <w:r w:rsidRPr="00E752EC">
        <w:t>）靠离泊作业规程如果不够完善，未考虑潮汐变化、不同船型组合靠泊等各种可能出现的情况，在靠泊作业时可能发生碰撞事故。</w:t>
      </w:r>
    </w:p>
    <w:p w14:paraId="222C733D" w14:textId="23E67FFD" w:rsidR="00F623A1" w:rsidRPr="00E752EC" w:rsidRDefault="00F623A1" w:rsidP="00F623A1">
      <w:pPr>
        <w:ind w:firstLine="471"/>
      </w:pPr>
      <w:r w:rsidRPr="00E752EC">
        <w:t>（</w:t>
      </w:r>
      <w:r w:rsidRPr="00E752EC">
        <w:t>3</w:t>
      </w:r>
      <w:r w:rsidRPr="00E752EC">
        <w:t>）船舶靠离泊时码头作业人员未能按操作规程正确操作，和船方沟通不够。</w:t>
      </w:r>
    </w:p>
    <w:p w14:paraId="724047C1" w14:textId="5B7772E4" w:rsidR="00F623A1" w:rsidRPr="00E752EC" w:rsidRDefault="00F623A1" w:rsidP="00F623A1">
      <w:pPr>
        <w:pStyle w:val="3"/>
        <w:keepNext w:val="0"/>
        <w:keepLines w:val="0"/>
      </w:pPr>
      <w:r w:rsidRPr="00E752EC">
        <w:t>船舶搁浅事故危险因素分析</w:t>
      </w:r>
    </w:p>
    <w:p w14:paraId="79488743" w14:textId="77777777" w:rsidR="00F623A1" w:rsidRPr="00E752EC" w:rsidRDefault="00F623A1" w:rsidP="00F623A1">
      <w:pPr>
        <w:ind w:firstLine="471"/>
      </w:pPr>
      <w:r w:rsidRPr="00E752EC">
        <w:lastRenderedPageBreak/>
        <w:t>船舶搁浅在内涵的确定上有广义与狭义之分。广义上的船舶搁浅是指船舶搁置在碍航物上，造成停航或损坏的事故，狭义上的船舶搁浅则是指船舶搁置在浅滩上并造成停航或损坏的事故。从上述定义可知，广义概念上的船舶搁浅和狭义概念上的船舶搁浅具有一个相同的要件，即造成船舶停航或经济损失或船体、机器等的损坏，而不同之处在于搁浅的底质。狭义概念上的搁浅底质仅限浅滩，而广义概念上的搁浅底质则包括浅滩以及沉船、沉物等一切有碍航行的水下物体。</w:t>
      </w:r>
    </w:p>
    <w:p w14:paraId="207A5A3F" w14:textId="5907305E" w:rsidR="00F623A1" w:rsidRPr="00E752EC" w:rsidRDefault="00F623A1" w:rsidP="00F623A1">
      <w:pPr>
        <w:ind w:firstLine="471"/>
      </w:pPr>
      <w:r w:rsidRPr="00E752EC">
        <w:t>船舶搁浅事故是在具备一定发生条件的情况下，通过各船舶搁浅因素间的相互作用影响而引发的。在通常情况下，海事（包括搁浅事故）的发生，往往与六个方面的条件因素有密切的关系，即自然条件、航路条件、交通条件、本船条件、资料条件和人员条件。</w:t>
      </w:r>
    </w:p>
    <w:p w14:paraId="255204EF" w14:textId="13627637" w:rsidR="00F623A1" w:rsidRPr="00E752EC" w:rsidRDefault="00F623A1" w:rsidP="00F623A1">
      <w:pPr>
        <w:pStyle w:val="3"/>
        <w:keepNext w:val="0"/>
        <w:keepLines w:val="0"/>
      </w:pPr>
      <w:r w:rsidRPr="00E752EC">
        <w:t>作业人员伤亡事故危险因素分析</w:t>
      </w:r>
    </w:p>
    <w:p w14:paraId="09AFEACA" w14:textId="77777777" w:rsidR="00F623A1" w:rsidRPr="00E752EC" w:rsidRDefault="00F623A1" w:rsidP="00F623A1">
      <w:pPr>
        <w:ind w:firstLine="471"/>
      </w:pPr>
      <w:r w:rsidRPr="00E752EC">
        <w:t>本项目作业人员主要是指码头作业人员、检维修作业人员及现场监督检查管理人员，本节主要根据对本项目码头作业货种、装卸工艺及设备的危险性对作业人员的影响，参照《企业职工伤亡事故分类》，综合考虑起因物，引起事故的诱导性原因、致害物、伤害方式等，对本项目作业过程中主要作业岗位存在的导致伤亡事故的危险因素进行分析。</w:t>
      </w:r>
    </w:p>
    <w:p w14:paraId="3CCF0666" w14:textId="77777777" w:rsidR="00F623A1" w:rsidRPr="00E752EC" w:rsidRDefault="00F623A1" w:rsidP="00F623A1">
      <w:pPr>
        <w:ind w:firstLine="471"/>
      </w:pPr>
      <w:r w:rsidRPr="00E752EC">
        <w:t>1</w:t>
      </w:r>
      <w:r w:rsidRPr="00E752EC">
        <w:t>）火灾、爆炸</w:t>
      </w:r>
    </w:p>
    <w:p w14:paraId="300BA2C6" w14:textId="7BD1A188" w:rsidR="00F623A1" w:rsidRPr="00E752EC" w:rsidRDefault="00F623A1" w:rsidP="00F623A1">
      <w:pPr>
        <w:ind w:firstLine="471"/>
      </w:pPr>
      <w:r w:rsidRPr="00E752EC">
        <w:t>本项目装卸危险货物，在发生泄漏扩散时，作业人员若不及时有效避险，可能出现火灾、爆炸人身伤亡事故。</w:t>
      </w:r>
    </w:p>
    <w:p w14:paraId="49704133" w14:textId="77777777" w:rsidR="00F623A1" w:rsidRPr="00E752EC" w:rsidRDefault="00F623A1" w:rsidP="00F623A1">
      <w:pPr>
        <w:ind w:firstLine="471"/>
      </w:pPr>
      <w:r w:rsidRPr="00E752EC">
        <w:t>（</w:t>
      </w:r>
      <w:r w:rsidRPr="00E752EC">
        <w:t>1</w:t>
      </w:r>
      <w:r w:rsidRPr="00E752EC">
        <w:t>）在装卸过程中，管线的法兰、阀门等，由于使用不当、维修不好和其他机械部件损坏而发生跑、冒、滴、漏现象，在遇到各种电气、雷电、静电火花和明火时均会发生火灾、爆炸事故。</w:t>
      </w:r>
    </w:p>
    <w:p w14:paraId="72820F00" w14:textId="77777777" w:rsidR="00F623A1" w:rsidRPr="00E752EC" w:rsidRDefault="00F623A1" w:rsidP="00F623A1">
      <w:pPr>
        <w:ind w:firstLine="471"/>
      </w:pPr>
      <w:r w:rsidRPr="00E752EC">
        <w:t>（</w:t>
      </w:r>
      <w:r w:rsidRPr="00E752EC">
        <w:t>2</w:t>
      </w:r>
      <w:r w:rsidRPr="00E752EC">
        <w:t>）装卸作业在雷雨天气进行，装卸区无防雷装置或者不在保护范围内，防雷装置失灵或不符合规定阻值要求，则会遭遇雷电的侵扰而引起火灾、爆炸事故。</w:t>
      </w:r>
    </w:p>
    <w:p w14:paraId="02866C2A" w14:textId="77777777" w:rsidR="00F623A1" w:rsidRPr="00E752EC" w:rsidRDefault="00F623A1" w:rsidP="00F623A1">
      <w:pPr>
        <w:ind w:firstLine="471"/>
      </w:pPr>
      <w:r w:rsidRPr="00E752EC">
        <w:t>（</w:t>
      </w:r>
      <w:r w:rsidRPr="00E752EC">
        <w:t>3</w:t>
      </w:r>
      <w:r w:rsidRPr="00E752EC">
        <w:t>）若有人在装卸现场吸烟、违章动火，使用铁器和铁制工具敲打管道阀门、设备等，或者使用手机接打电话都会引起爆炸性气体的燃爆。</w:t>
      </w:r>
    </w:p>
    <w:p w14:paraId="79F02FCA" w14:textId="77777777" w:rsidR="00F623A1" w:rsidRPr="00E752EC" w:rsidRDefault="00F623A1" w:rsidP="00F623A1">
      <w:pPr>
        <w:ind w:firstLine="471"/>
      </w:pPr>
      <w:r w:rsidRPr="00E752EC">
        <w:t>（</w:t>
      </w:r>
      <w:r w:rsidRPr="00E752EC">
        <w:t>4</w:t>
      </w:r>
      <w:r w:rsidRPr="00E752EC">
        <w:t>）装卸设施静电接地装置失灵，致使在装卸车过程中因静电积聚无法导出而发生火灾、爆炸。</w:t>
      </w:r>
    </w:p>
    <w:p w14:paraId="0E6662DB" w14:textId="13A25A20" w:rsidR="00F623A1" w:rsidRPr="00E752EC" w:rsidRDefault="00F623A1" w:rsidP="00F623A1">
      <w:pPr>
        <w:ind w:firstLine="471"/>
      </w:pPr>
      <w:r w:rsidRPr="00E752EC">
        <w:t>（</w:t>
      </w:r>
      <w:r w:rsidRPr="00E752EC">
        <w:t>5</w:t>
      </w:r>
      <w:r w:rsidRPr="00E752EC">
        <w:t>）装卸</w:t>
      </w:r>
      <w:r w:rsidR="00153E67" w:rsidRPr="00E752EC">
        <w:t>管道发生腐蚀</w:t>
      </w:r>
      <w:r w:rsidRPr="00E752EC">
        <w:t>管壁变薄，与法兰连接处松动，密封垫片质量差，在工作压力升高时管线爆裂导致泄漏，一旦遇到火源、高温物体及与空气接触，易导致火灾、爆炸等事故发生。</w:t>
      </w:r>
    </w:p>
    <w:p w14:paraId="08EB2987" w14:textId="77777777" w:rsidR="00F623A1" w:rsidRPr="00E752EC" w:rsidRDefault="00F623A1" w:rsidP="00F623A1">
      <w:pPr>
        <w:ind w:firstLine="471"/>
      </w:pPr>
      <w:r w:rsidRPr="00E752EC">
        <w:lastRenderedPageBreak/>
        <w:t>（</w:t>
      </w:r>
      <w:r w:rsidRPr="00E752EC">
        <w:t>6</w:t>
      </w:r>
      <w:r w:rsidRPr="00E752EC">
        <w:t>）当地气温较高，如物料泄漏，或运输车辆老旧，可能受热发生自燃，导致火灾爆炸。</w:t>
      </w:r>
    </w:p>
    <w:p w14:paraId="40A4DBD6" w14:textId="77777777" w:rsidR="00F623A1" w:rsidRPr="00E752EC" w:rsidRDefault="00F623A1" w:rsidP="00F623A1">
      <w:pPr>
        <w:ind w:firstLine="471"/>
      </w:pPr>
      <w:r w:rsidRPr="00E752EC">
        <w:t>2</w:t>
      </w:r>
      <w:r w:rsidRPr="00E752EC">
        <w:t>）电气火灾</w:t>
      </w:r>
    </w:p>
    <w:p w14:paraId="0F9278A3" w14:textId="77777777" w:rsidR="00F623A1" w:rsidRPr="00E752EC" w:rsidRDefault="00F623A1" w:rsidP="00F623A1">
      <w:pPr>
        <w:ind w:firstLine="471"/>
      </w:pPr>
      <w:r w:rsidRPr="00E752EC">
        <w:t>该码头的配电柜、配电箱、各种电缆、照明设备等电气设备、设施等可能由于操作不当或故障易产生电气火灾。</w:t>
      </w:r>
    </w:p>
    <w:p w14:paraId="012ABB2B" w14:textId="77777777" w:rsidR="00F623A1" w:rsidRPr="00E752EC" w:rsidRDefault="00F623A1" w:rsidP="002B08B9">
      <w:pPr>
        <w:widowControl w:val="0"/>
        <w:ind w:firstLine="471"/>
      </w:pPr>
      <w:r w:rsidRPr="00E752EC">
        <w:t>码头上有较多的动力电缆和照明设备供电电缆。由于港口的生产环境潮湿，机械设备在室外作业，极易造成电气设备及电气线路漏电、超负荷、接触电阻过大和短路而引发的电气火灾。</w:t>
      </w:r>
    </w:p>
    <w:p w14:paraId="37A14CB5" w14:textId="2797DD98" w:rsidR="00F623A1" w:rsidRPr="00E752EC" w:rsidRDefault="00F623A1" w:rsidP="002B08B9">
      <w:pPr>
        <w:widowControl w:val="0"/>
        <w:ind w:firstLine="471"/>
      </w:pPr>
      <w:r w:rsidRPr="00E752EC">
        <w:t>电缆绝缘老化或电线负荷过大，导致绝缘层起火，引燃周围易燃物质导致火灾。建筑物防雷装置接地电阻值偏大或防雷装置失效等可能造成雷击，雷电直击或间接放电于可燃物，引发火灾事故。</w:t>
      </w:r>
    </w:p>
    <w:p w14:paraId="0276C1D5" w14:textId="77777777" w:rsidR="00F623A1" w:rsidRPr="00E752EC" w:rsidRDefault="00F623A1" w:rsidP="002B08B9">
      <w:pPr>
        <w:widowControl w:val="0"/>
        <w:ind w:firstLine="471"/>
      </w:pPr>
      <w:r w:rsidRPr="00E752EC">
        <w:t>电气设备和装置的金属外壳及有金属外壳的电缆，未采取保护性接地和接零，易引起火灾事故。</w:t>
      </w:r>
    </w:p>
    <w:p w14:paraId="20F6C11A" w14:textId="77777777" w:rsidR="00F623A1" w:rsidRPr="00E752EC" w:rsidRDefault="00F623A1" w:rsidP="002B08B9">
      <w:pPr>
        <w:widowControl w:val="0"/>
        <w:ind w:firstLine="471"/>
      </w:pPr>
      <w:r w:rsidRPr="00E752EC">
        <w:t>因运输车辆的电气线路老化、绝缘不良，造成短路等情况引发火灾。</w:t>
      </w:r>
    </w:p>
    <w:p w14:paraId="355AC92E" w14:textId="77777777" w:rsidR="00F623A1" w:rsidRPr="00E752EC" w:rsidRDefault="00F623A1" w:rsidP="00F623A1">
      <w:pPr>
        <w:ind w:firstLine="471"/>
      </w:pPr>
      <w:r w:rsidRPr="00E752EC">
        <w:t>3</w:t>
      </w:r>
      <w:r w:rsidRPr="00E752EC">
        <w:t>）触电</w:t>
      </w:r>
    </w:p>
    <w:p w14:paraId="76E4C62B" w14:textId="77777777" w:rsidR="00F623A1" w:rsidRPr="00E752EC" w:rsidRDefault="00F623A1" w:rsidP="00F623A1">
      <w:pPr>
        <w:ind w:firstLine="471"/>
      </w:pPr>
      <w:r w:rsidRPr="00E752EC">
        <w:t>该项目的电力线路、开关、照明系统等，由于操作不当或设备损坏极易引发触电事故。电气设备绝缘性能下降等意外因素也可能引发触电事故。引起触电事故的主要原因，除了设备缺陷、设计不周等技术因素外，大部分是由于违章操作、违章指挥造成的。</w:t>
      </w:r>
    </w:p>
    <w:p w14:paraId="4193655E" w14:textId="77777777" w:rsidR="00F623A1" w:rsidRPr="00E752EC" w:rsidRDefault="00F623A1" w:rsidP="00F623A1">
      <w:pPr>
        <w:ind w:firstLine="471"/>
      </w:pPr>
      <w:r w:rsidRPr="00E752EC">
        <w:t>其主要危险因素有：</w:t>
      </w:r>
    </w:p>
    <w:p w14:paraId="4EA4A9D4" w14:textId="77777777" w:rsidR="00F623A1" w:rsidRPr="00E752EC" w:rsidRDefault="00F623A1" w:rsidP="00F623A1">
      <w:pPr>
        <w:ind w:firstLine="471"/>
      </w:pPr>
      <w:r w:rsidRPr="00E752EC">
        <w:t>（</w:t>
      </w:r>
      <w:r w:rsidRPr="00E752EC">
        <w:t>1</w:t>
      </w:r>
      <w:r w:rsidRPr="00E752EC">
        <w:t>）电气设备、设施可能由于操作不当或设备本身故障（如短路、跳闸）等引起突然断电事故，导致机械设备失去控制而造成意外事故。</w:t>
      </w:r>
    </w:p>
    <w:p w14:paraId="1E140C53" w14:textId="77777777" w:rsidR="00F623A1" w:rsidRPr="00E752EC" w:rsidRDefault="00F623A1" w:rsidP="00F623A1">
      <w:pPr>
        <w:ind w:firstLine="471"/>
      </w:pPr>
      <w:r w:rsidRPr="00E752EC">
        <w:t>（</w:t>
      </w:r>
      <w:r w:rsidRPr="00E752EC">
        <w:t>2</w:t>
      </w:r>
      <w:r w:rsidRPr="00E752EC">
        <w:t>）带电设备多，裸露的带电部分可能造成触电伤亡事故。</w:t>
      </w:r>
    </w:p>
    <w:p w14:paraId="02298B9F" w14:textId="77777777" w:rsidR="00F623A1" w:rsidRPr="00E752EC" w:rsidRDefault="00F623A1" w:rsidP="00F623A1">
      <w:pPr>
        <w:ind w:firstLine="471"/>
      </w:pPr>
      <w:r w:rsidRPr="00E752EC">
        <w:t>（</w:t>
      </w:r>
      <w:r w:rsidRPr="00E752EC">
        <w:t>3</w:t>
      </w:r>
      <w:r w:rsidRPr="00E752EC">
        <w:t>）电气设备在长期的操作运行中，容易产生过电压击穿设备，使绝缘失效而导致触电事故。</w:t>
      </w:r>
    </w:p>
    <w:p w14:paraId="0EDE0079" w14:textId="77777777" w:rsidR="00F623A1" w:rsidRPr="00E752EC" w:rsidRDefault="00F623A1" w:rsidP="00F623A1">
      <w:pPr>
        <w:ind w:firstLine="471"/>
      </w:pPr>
      <w:r w:rsidRPr="00E752EC">
        <w:t>（</w:t>
      </w:r>
      <w:r w:rsidRPr="00E752EC">
        <w:t>4</w:t>
      </w:r>
      <w:r w:rsidRPr="00E752EC">
        <w:t>）电气设备因绝缘老化或损坏及潮湿环境等原因可能使金属外壳带电，引发触电事故。</w:t>
      </w:r>
    </w:p>
    <w:p w14:paraId="75C4CDCA" w14:textId="77777777" w:rsidR="00F623A1" w:rsidRPr="00E752EC" w:rsidRDefault="00F623A1" w:rsidP="00F623A1">
      <w:pPr>
        <w:ind w:firstLine="471"/>
      </w:pPr>
      <w:r w:rsidRPr="00E752EC">
        <w:t>（</w:t>
      </w:r>
      <w:r w:rsidRPr="00E752EC">
        <w:t>5</w:t>
      </w:r>
      <w:r w:rsidRPr="00E752EC">
        <w:t>）作业人员在操作、维护、检修过程中，因技术水平低或对设备不熟悉，违章等而发生误操作，引发触电事故。</w:t>
      </w:r>
    </w:p>
    <w:p w14:paraId="1A17B931" w14:textId="77777777" w:rsidR="00F623A1" w:rsidRPr="00E752EC" w:rsidRDefault="00F623A1" w:rsidP="00F623A1">
      <w:pPr>
        <w:ind w:firstLine="471"/>
      </w:pPr>
      <w:r w:rsidRPr="00E752EC">
        <w:t>（</w:t>
      </w:r>
      <w:r w:rsidRPr="00E752EC">
        <w:t>6</w:t>
      </w:r>
      <w:r w:rsidRPr="00E752EC">
        <w:t>）操作人员疏忽大意，身体进入带电危险部位。</w:t>
      </w:r>
    </w:p>
    <w:p w14:paraId="1B285B8E" w14:textId="77777777" w:rsidR="00F623A1" w:rsidRPr="00E752EC" w:rsidRDefault="00F623A1" w:rsidP="00F623A1">
      <w:pPr>
        <w:ind w:firstLine="471"/>
      </w:pPr>
      <w:r w:rsidRPr="00E752EC">
        <w:t>（</w:t>
      </w:r>
      <w:r w:rsidRPr="00E752EC">
        <w:t>7</w:t>
      </w:r>
      <w:r w:rsidRPr="00E752EC">
        <w:t>）电气设备安全防护装置缺乏、损坏、失灵或失效，也可能造成触电事故。</w:t>
      </w:r>
    </w:p>
    <w:p w14:paraId="764D0663" w14:textId="77777777" w:rsidR="00F623A1" w:rsidRPr="00E752EC" w:rsidRDefault="00F623A1" w:rsidP="00F623A1">
      <w:pPr>
        <w:ind w:firstLine="471"/>
      </w:pPr>
      <w:r w:rsidRPr="00E752EC">
        <w:lastRenderedPageBreak/>
        <w:t>（</w:t>
      </w:r>
      <w:r w:rsidRPr="00E752EC">
        <w:t>8</w:t>
      </w:r>
      <w:r w:rsidRPr="00E752EC">
        <w:t>）电气设备未按规定接地或绝缘不良，导致事故发生。</w:t>
      </w:r>
    </w:p>
    <w:p w14:paraId="03FAFFD3" w14:textId="77777777" w:rsidR="00F623A1" w:rsidRPr="00E752EC" w:rsidRDefault="00F623A1" w:rsidP="00F623A1">
      <w:pPr>
        <w:ind w:firstLine="471"/>
      </w:pPr>
      <w:r w:rsidRPr="00E752EC">
        <w:t>（</w:t>
      </w:r>
      <w:r w:rsidRPr="00E752EC">
        <w:t>9</w:t>
      </w:r>
      <w:r w:rsidRPr="00E752EC">
        <w:t>）未按规定设置漏电保护装置。</w:t>
      </w:r>
    </w:p>
    <w:p w14:paraId="4F34FEDE" w14:textId="77777777" w:rsidR="00F623A1" w:rsidRPr="00E752EC" w:rsidRDefault="00F623A1" w:rsidP="00F623A1">
      <w:pPr>
        <w:ind w:firstLine="471"/>
      </w:pPr>
      <w:r w:rsidRPr="00E752EC">
        <w:t>（</w:t>
      </w:r>
      <w:r w:rsidRPr="00E752EC">
        <w:t>10</w:t>
      </w:r>
      <w:r w:rsidRPr="00E752EC">
        <w:t>）电缆破损后未及时更换，产生漏电，引起触电伤人。</w:t>
      </w:r>
    </w:p>
    <w:p w14:paraId="3F2273D9" w14:textId="77777777" w:rsidR="00F623A1" w:rsidRPr="00E752EC" w:rsidRDefault="00F623A1" w:rsidP="00F623A1">
      <w:pPr>
        <w:ind w:firstLine="471"/>
      </w:pPr>
      <w:r w:rsidRPr="00E752EC">
        <w:t>4</w:t>
      </w:r>
      <w:r w:rsidRPr="00E752EC">
        <w:t>）淹溺</w:t>
      </w:r>
    </w:p>
    <w:p w14:paraId="27C32692" w14:textId="77777777" w:rsidR="00F623A1" w:rsidRPr="00E752EC" w:rsidRDefault="00F623A1" w:rsidP="002B08B9">
      <w:pPr>
        <w:widowControl w:val="0"/>
        <w:ind w:firstLine="471"/>
      </w:pPr>
      <w:r w:rsidRPr="00E752EC">
        <w:t>本项目人员上下船舶以及解缆绳作业等都是临水作业，作业人员在解、系船舶缆绳，以及登船作业时，有可能发生落水淹溺事故，作业环境不良（如大风及夜间）</w:t>
      </w:r>
      <w:r w:rsidRPr="00E752EC">
        <w:t xml:space="preserve"> </w:t>
      </w:r>
      <w:r w:rsidRPr="00E752EC">
        <w:t>时，这种危险性更大。</w:t>
      </w:r>
    </w:p>
    <w:p w14:paraId="04AB879C" w14:textId="77777777" w:rsidR="00F623A1" w:rsidRPr="00E752EC" w:rsidRDefault="00F623A1" w:rsidP="002B08B9">
      <w:pPr>
        <w:widowControl w:val="0"/>
        <w:ind w:firstLine="471"/>
      </w:pPr>
      <w:r w:rsidRPr="00E752EC">
        <w:t>5</w:t>
      </w:r>
      <w:r w:rsidRPr="00E752EC">
        <w:t>）物体打击</w:t>
      </w:r>
    </w:p>
    <w:p w14:paraId="5AFE80D1" w14:textId="4226EF4E" w:rsidR="00F623A1" w:rsidRPr="00E752EC" w:rsidRDefault="00F623A1" w:rsidP="002B08B9">
      <w:pPr>
        <w:widowControl w:val="0"/>
        <w:ind w:firstLine="471"/>
      </w:pPr>
      <w:r w:rsidRPr="00E752EC">
        <w:t>在码头检修作业、系缆作业等过程中，存在机具撞击人体、砸落人体、缆绳弹击人体等物体打击事故，造成作业人员的伤害。输送装卸的柴油管道存在一定压力，如输送过程中管道及附件一旦破损，物料在带压情况下可能导致管线刺漏、高速喷出、线路附件松动飞出，触及人体，导致物体打击伤害。</w:t>
      </w:r>
    </w:p>
    <w:p w14:paraId="6A8214C0" w14:textId="6687C28D" w:rsidR="00F623A1" w:rsidRPr="00E752EC" w:rsidRDefault="00F623A1" w:rsidP="002B08B9">
      <w:pPr>
        <w:pStyle w:val="3"/>
        <w:keepNext w:val="0"/>
        <w:keepLines w:val="0"/>
      </w:pPr>
      <w:r w:rsidRPr="00E752EC">
        <w:t>周边环境及总平面布置危险因素分析</w:t>
      </w:r>
    </w:p>
    <w:p w14:paraId="1B62EDC8" w14:textId="77777777" w:rsidR="00F623A1" w:rsidRPr="00E752EC" w:rsidRDefault="00F623A1" w:rsidP="002B08B9">
      <w:pPr>
        <w:widowControl w:val="0"/>
        <w:ind w:firstLine="471"/>
      </w:pPr>
      <w:r w:rsidRPr="00E752EC">
        <w:t>本项目</w:t>
      </w:r>
      <w:r w:rsidRPr="00E752EC">
        <w:t xml:space="preserve"> 4#</w:t>
      </w:r>
      <w:r w:rsidRPr="00E752EC">
        <w:t>泊位与</w:t>
      </w:r>
      <w:r w:rsidRPr="00E752EC">
        <w:t xml:space="preserve"> 3#</w:t>
      </w:r>
      <w:r w:rsidRPr="00E752EC">
        <w:t>泊位相邻，同时靠离泊时，船舶间距过近，可能造成船舶碰撞事故，并且</w:t>
      </w:r>
      <w:r w:rsidRPr="00E752EC">
        <w:t xml:space="preserve"> 4#</w:t>
      </w:r>
      <w:r w:rsidRPr="00E752EC">
        <w:t>泊位进行柴油危险货物装卸作业，船舶间距过近可能引起火灾事故。</w:t>
      </w:r>
    </w:p>
    <w:p w14:paraId="3D48D7F1" w14:textId="77777777" w:rsidR="00F623A1" w:rsidRDefault="00F623A1" w:rsidP="002B08B9">
      <w:pPr>
        <w:widowControl w:val="0"/>
        <w:ind w:firstLine="471"/>
      </w:pPr>
      <w:r w:rsidRPr="00E752EC">
        <w:t>4#</w:t>
      </w:r>
      <w:r w:rsidRPr="00E752EC">
        <w:t>泊位柴油船靠泊和作业过程中，应与周边船舶保持至少</w:t>
      </w:r>
      <w:r w:rsidRPr="00E752EC">
        <w:t xml:space="preserve"> 50m </w:t>
      </w:r>
      <w:r w:rsidRPr="00E752EC">
        <w:t>间距。</w:t>
      </w:r>
    </w:p>
    <w:p w14:paraId="7CEC78B3" w14:textId="7A5F5262" w:rsidR="00DB6E93" w:rsidRPr="00E752EC" w:rsidRDefault="00DB6E93" w:rsidP="002B08B9">
      <w:pPr>
        <w:widowControl w:val="0"/>
        <w:ind w:firstLine="471"/>
      </w:pPr>
      <w:r>
        <w:rPr>
          <w:rFonts w:hint="eastAsia"/>
        </w:rPr>
        <w:t>本项目库区与周边环境间距满足要求，与周边设施的相互影响较小。</w:t>
      </w:r>
    </w:p>
    <w:p w14:paraId="2E90FA90" w14:textId="120E444B" w:rsidR="00F623A1" w:rsidRPr="00E752EC" w:rsidRDefault="00F623A1" w:rsidP="002B08B9">
      <w:pPr>
        <w:pStyle w:val="3"/>
        <w:keepNext w:val="0"/>
        <w:keepLines w:val="0"/>
      </w:pPr>
      <w:r w:rsidRPr="00E752EC">
        <w:t>作业环境中的有害因素</w:t>
      </w:r>
    </w:p>
    <w:p w14:paraId="0AE94121" w14:textId="77777777" w:rsidR="00F623A1" w:rsidRPr="00E752EC" w:rsidRDefault="00F623A1" w:rsidP="002B08B9">
      <w:pPr>
        <w:widowControl w:val="0"/>
        <w:ind w:firstLine="471"/>
      </w:pPr>
      <w:r w:rsidRPr="00E752EC">
        <w:t>1</w:t>
      </w:r>
      <w:r w:rsidRPr="00E752EC">
        <w:t>）低温危害</w:t>
      </w:r>
    </w:p>
    <w:p w14:paraId="31744829" w14:textId="7A63E635" w:rsidR="00F623A1" w:rsidRPr="00E752EC" w:rsidRDefault="00F623A1" w:rsidP="002B08B9">
      <w:pPr>
        <w:widowControl w:val="0"/>
        <w:ind w:firstLine="471"/>
      </w:pPr>
      <w:r w:rsidRPr="00E752EC">
        <w:t>该区域极端最低气温</w:t>
      </w:r>
      <w:r w:rsidRPr="00E752EC">
        <w:t>-21.3℃</w:t>
      </w:r>
      <w:r w:rsidRPr="00E752EC">
        <w:t>。冬季寒冷时，气温低，海边风力又大，随着温度的降低，人触觉、知觉的鉴别能力逐渐下降甚至失去，操作能力必然下降，注意力不易集中，反应时间延长，作业失误率增多，作业能力明显下降，降低了生产的安全系数。同时低温环境还会引起冻伤。</w:t>
      </w:r>
    </w:p>
    <w:p w14:paraId="55011713" w14:textId="77777777" w:rsidR="00F623A1" w:rsidRPr="00E752EC" w:rsidRDefault="00F623A1" w:rsidP="002B08B9">
      <w:pPr>
        <w:widowControl w:val="0"/>
        <w:ind w:firstLine="471"/>
      </w:pPr>
      <w:r w:rsidRPr="00E752EC">
        <w:t>2</w:t>
      </w:r>
      <w:r w:rsidRPr="00E752EC">
        <w:t>）高温危害</w:t>
      </w:r>
    </w:p>
    <w:p w14:paraId="25DF0700" w14:textId="24970454" w:rsidR="00F623A1" w:rsidRPr="00E752EC" w:rsidRDefault="00F623A1" w:rsidP="002B08B9">
      <w:pPr>
        <w:widowControl w:val="0"/>
        <w:ind w:firstLine="471"/>
      </w:pPr>
      <w:r w:rsidRPr="00E752EC">
        <w:t>该地区极端最高气温为</w:t>
      </w:r>
      <w:r w:rsidRPr="00E752EC">
        <w:t xml:space="preserve"> 38.3℃</w:t>
      </w:r>
      <w:r w:rsidRPr="00E752EC">
        <w:t>，在夏季高温天气里，室内作业场所均安装有空调等降温设备，但一些露天场所如码头前沿等，作业人员仍会受到高温作业危害。长期在高温、高湿环境下作业，会对人体机体热平衡、心血管系统、水盐代谢、肝脏等带来不利影响，严重的将导致作业人员出现过热症、高血压、尿蛋白、肝功能下降等症状。</w:t>
      </w:r>
    </w:p>
    <w:p w14:paraId="781C4F55" w14:textId="77777777" w:rsidR="00F623A1" w:rsidRPr="00E752EC" w:rsidRDefault="00F623A1" w:rsidP="002B08B9">
      <w:pPr>
        <w:widowControl w:val="0"/>
        <w:ind w:firstLine="471"/>
      </w:pPr>
      <w:r w:rsidRPr="00E752EC">
        <w:t>3</w:t>
      </w:r>
      <w:r w:rsidRPr="00E752EC">
        <w:t>）噪声危害</w:t>
      </w:r>
    </w:p>
    <w:p w14:paraId="00CB1B3B" w14:textId="69A5323F" w:rsidR="00F623A1" w:rsidRPr="00E752EC" w:rsidRDefault="00F623A1" w:rsidP="002B08B9">
      <w:pPr>
        <w:widowControl w:val="0"/>
        <w:ind w:firstLine="471"/>
      </w:pPr>
      <w:r w:rsidRPr="00E752EC">
        <w:t>机泵运转时会产生较强的噪声，码头压缩机房空气压缩机、制氮机运行过程中由于</w:t>
      </w:r>
      <w:r w:rsidRPr="00E752EC">
        <w:lastRenderedPageBreak/>
        <w:t>机器运转产生的噪声，若作业人员防护不当，长时间在噪声环境中作业会对人的听觉系统造成损伤，甚至导致不可逆的噪声性耳聋，噪声对人的心血管系统、消化系统等也会产生不良影响。</w:t>
      </w:r>
    </w:p>
    <w:p w14:paraId="5D148635" w14:textId="017ACD71" w:rsidR="004A09B3" w:rsidRPr="00E752EC" w:rsidRDefault="00F623A1" w:rsidP="002B08B9">
      <w:pPr>
        <w:pStyle w:val="2"/>
        <w:keepNext w:val="0"/>
        <w:keepLines w:val="0"/>
        <w:spacing w:beforeLines="0" w:before="0" w:afterLines="0" w:after="0"/>
      </w:pPr>
      <w:bookmarkStart w:id="43" w:name="_Toc177560051"/>
      <w:r w:rsidRPr="00E752EC">
        <w:t>库区</w:t>
      </w:r>
      <w:r w:rsidR="004A09B3" w:rsidRPr="00E752EC">
        <w:t>作业</w:t>
      </w:r>
      <w:r w:rsidRPr="00E752EC">
        <w:t>过程</w:t>
      </w:r>
      <w:r w:rsidR="004A09B3" w:rsidRPr="00E752EC">
        <w:t>危险有害因素分析</w:t>
      </w:r>
      <w:bookmarkEnd w:id="43"/>
    </w:p>
    <w:p w14:paraId="7C6853AC" w14:textId="7640A913" w:rsidR="008970C9" w:rsidRPr="00E752EC" w:rsidRDefault="008970C9" w:rsidP="002B08B9">
      <w:pPr>
        <w:pStyle w:val="3"/>
        <w:keepNext w:val="0"/>
        <w:keepLines w:val="0"/>
      </w:pPr>
      <w:r w:rsidRPr="00E752EC">
        <w:t>火灾、爆炸</w:t>
      </w:r>
    </w:p>
    <w:p w14:paraId="495EF3D5" w14:textId="508DD7EA" w:rsidR="008970C9" w:rsidRPr="00E752EC" w:rsidRDefault="008970C9" w:rsidP="002B08B9">
      <w:pPr>
        <w:widowControl w:val="0"/>
        <w:ind w:firstLine="471"/>
      </w:pPr>
      <w:r w:rsidRPr="00E752EC">
        <w:t>油品储运中的火灾事故是在可燃物、氧化剂和点火源</w:t>
      </w:r>
      <w:r w:rsidRPr="00E752EC">
        <w:t xml:space="preserve"> 3 </w:t>
      </w:r>
      <w:r w:rsidRPr="00E752EC">
        <w:t>个基本条件同时存在并相互作用时才发生的，空气中的氧气是燃料油罐区火灾爆炸事故发生的天然氧化剂，下面对库区作业中可燃物（油品泄漏）和点火源进行分析。</w:t>
      </w:r>
    </w:p>
    <w:p w14:paraId="346D29B7" w14:textId="5ABD0014" w:rsidR="00F623A1" w:rsidRPr="00E752EC" w:rsidRDefault="008970C9" w:rsidP="002B08B9">
      <w:pPr>
        <w:widowControl w:val="0"/>
        <w:ind w:firstLine="471"/>
      </w:pPr>
      <w:r w:rsidRPr="00E752EC">
        <w:t>1</w:t>
      </w:r>
      <w:r w:rsidRPr="00E752EC">
        <w:t>）可燃物（油品泄漏）</w:t>
      </w:r>
    </w:p>
    <w:p w14:paraId="3DF11BAB" w14:textId="6CA11E32" w:rsidR="008970C9" w:rsidRPr="00E752EC" w:rsidRDefault="008970C9" w:rsidP="002B08B9">
      <w:pPr>
        <w:widowControl w:val="0"/>
        <w:ind w:firstLine="471"/>
      </w:pPr>
      <w:r w:rsidRPr="00E752EC">
        <w:t>油品泄漏既可造成经济损失，又可造成环境污染，而且油品泄漏是油品储运发生火灾爆炸的前提条件。油品从储罐顶部大量溢出称冒罐，油品冒罐和从油罐、管道等破裂处大量流出都称为跑油。泄漏多发生在罐体、管线、阀门的破损处及密封失效处。</w:t>
      </w:r>
    </w:p>
    <w:p w14:paraId="65BF36AD" w14:textId="77777777" w:rsidR="008970C9" w:rsidRPr="00E752EC" w:rsidRDefault="008970C9" w:rsidP="002B08B9">
      <w:pPr>
        <w:widowControl w:val="0"/>
        <w:ind w:firstLine="471"/>
      </w:pPr>
      <w:r w:rsidRPr="00E752EC">
        <w:t>（</w:t>
      </w:r>
      <w:r w:rsidRPr="00E752EC">
        <w:t>1</w:t>
      </w:r>
      <w:r w:rsidRPr="00E752EC">
        <w:t>）罐体泄漏</w:t>
      </w:r>
    </w:p>
    <w:p w14:paraId="73A17697" w14:textId="77777777" w:rsidR="008970C9" w:rsidRPr="00E752EC" w:rsidRDefault="008970C9" w:rsidP="002B08B9">
      <w:pPr>
        <w:widowControl w:val="0"/>
        <w:ind w:firstLine="471"/>
      </w:pPr>
      <w:r w:rsidRPr="00E752EC">
        <w:t>罐体裂开或裂缝可造成油品泄漏，产生的原因主要有：</w:t>
      </w:r>
    </w:p>
    <w:p w14:paraId="144F86B4" w14:textId="51E373B7" w:rsidR="008970C9" w:rsidRPr="00E752EC" w:rsidRDefault="008970C9" w:rsidP="002B08B9">
      <w:pPr>
        <w:widowControl w:val="0"/>
        <w:ind w:firstLine="471"/>
      </w:pPr>
      <w:r w:rsidRPr="00E752EC">
        <w:rPr>
          <w:rFonts w:ascii="Cambria Math" w:hAnsi="Cambria Math" w:cs="Cambria Math"/>
        </w:rPr>
        <w:t>①</w:t>
      </w:r>
      <w:r w:rsidR="006656EF" w:rsidRPr="00E752EC">
        <w:t>罐壁</w:t>
      </w:r>
      <w:r w:rsidRPr="00E752EC">
        <w:t>板质量缺陷，或施工焊接质量低下，为罐体破裂事故带来了隐患（例如砂眼、裂纹等）；</w:t>
      </w:r>
    </w:p>
    <w:p w14:paraId="49EF6701" w14:textId="77777777" w:rsidR="008970C9" w:rsidRPr="00E752EC" w:rsidRDefault="008970C9" w:rsidP="002B08B9">
      <w:pPr>
        <w:widowControl w:val="0"/>
        <w:ind w:firstLine="471"/>
      </w:pPr>
      <w:r w:rsidRPr="00E752EC">
        <w:rPr>
          <w:rFonts w:ascii="Cambria Math" w:hAnsi="Cambria Math" w:cs="Cambria Math"/>
        </w:rPr>
        <w:t>②</w:t>
      </w:r>
      <w:r w:rsidRPr="00E752EC">
        <w:t>油罐基础设计或施工不好，造成储罐储油后不均匀下沉，因此罐体变形，折皱、开裂；</w:t>
      </w:r>
    </w:p>
    <w:p w14:paraId="004F7360" w14:textId="77777777" w:rsidR="008970C9" w:rsidRPr="00E752EC" w:rsidRDefault="008970C9" w:rsidP="002B08B9">
      <w:pPr>
        <w:widowControl w:val="0"/>
        <w:ind w:firstLine="471"/>
      </w:pPr>
      <w:r w:rsidRPr="00E752EC">
        <w:rPr>
          <w:rFonts w:ascii="Cambria Math" w:hAnsi="Cambria Math" w:cs="Cambria Math"/>
        </w:rPr>
        <w:t>③</w:t>
      </w:r>
      <w:r w:rsidRPr="00E752EC">
        <w:t>油罐底部的内、外部腐蚀，造成罐底变薄，出现腐蚀孔洞；</w:t>
      </w:r>
    </w:p>
    <w:p w14:paraId="0309CD78" w14:textId="77777777" w:rsidR="008970C9" w:rsidRPr="00E752EC" w:rsidRDefault="008970C9" w:rsidP="002B08B9">
      <w:pPr>
        <w:widowControl w:val="0"/>
        <w:ind w:firstLine="471"/>
      </w:pPr>
      <w:r w:rsidRPr="00E752EC">
        <w:rPr>
          <w:rFonts w:ascii="Cambria Math" w:hAnsi="Cambria Math" w:cs="Cambria Math"/>
        </w:rPr>
        <w:t>④</w:t>
      </w:r>
      <w:r w:rsidRPr="00E752EC">
        <w:t>环境温度高时，温差引起的热应力，也可导致裂纹的出现；</w:t>
      </w:r>
    </w:p>
    <w:p w14:paraId="2A1C32CA" w14:textId="77777777" w:rsidR="008970C9" w:rsidRPr="00E752EC" w:rsidRDefault="008970C9" w:rsidP="002B08B9">
      <w:pPr>
        <w:widowControl w:val="0"/>
        <w:ind w:firstLine="471"/>
      </w:pPr>
      <w:r w:rsidRPr="00E752EC">
        <w:rPr>
          <w:rFonts w:ascii="Cambria Math" w:hAnsi="Cambria Math" w:cs="Cambria Math"/>
        </w:rPr>
        <w:t>⑤</w:t>
      </w:r>
      <w:r w:rsidRPr="00E752EC">
        <w:t>因操作人员责任心不强，仪表失灵没有及时发现造成溢罐。</w:t>
      </w:r>
    </w:p>
    <w:p w14:paraId="16D52818" w14:textId="77777777" w:rsidR="008970C9" w:rsidRPr="00E752EC" w:rsidRDefault="008970C9" w:rsidP="002B08B9">
      <w:pPr>
        <w:widowControl w:val="0"/>
        <w:ind w:firstLine="471"/>
      </w:pPr>
      <w:r w:rsidRPr="00E752EC">
        <w:t>（</w:t>
      </w:r>
      <w:r w:rsidRPr="00E752EC">
        <w:t>2</w:t>
      </w:r>
      <w:r w:rsidRPr="00E752EC">
        <w:t>）油泵泄漏</w:t>
      </w:r>
    </w:p>
    <w:p w14:paraId="0A6FE791" w14:textId="77777777" w:rsidR="008970C9" w:rsidRPr="00E752EC" w:rsidRDefault="008970C9" w:rsidP="002B08B9">
      <w:pPr>
        <w:widowControl w:val="0"/>
        <w:ind w:firstLine="471"/>
      </w:pPr>
      <w:r w:rsidRPr="00E752EC">
        <w:t>油泵在收发油过程中，由于泵体裂纹或轴封、法兰密封不好、油泵放空阀、扫线阀、压力表引出阀损坏、短节腐蚀穿孔、油泵丝堵螺扣脱出等发生油和油气泄漏。</w:t>
      </w:r>
    </w:p>
    <w:p w14:paraId="02136269" w14:textId="77777777" w:rsidR="008970C9" w:rsidRPr="00E752EC" w:rsidRDefault="008970C9" w:rsidP="002B08B9">
      <w:pPr>
        <w:widowControl w:val="0"/>
        <w:ind w:firstLine="471"/>
      </w:pPr>
      <w:r w:rsidRPr="00E752EC">
        <w:t>（</w:t>
      </w:r>
      <w:r w:rsidRPr="00E752EC">
        <w:t>3</w:t>
      </w:r>
      <w:r w:rsidRPr="00E752EC">
        <w:t>）管线泄漏</w:t>
      </w:r>
    </w:p>
    <w:p w14:paraId="3CB2FEDE" w14:textId="77777777" w:rsidR="008970C9" w:rsidRPr="00E752EC" w:rsidRDefault="008970C9" w:rsidP="002B08B9">
      <w:pPr>
        <w:widowControl w:val="0"/>
        <w:ind w:firstLine="471"/>
      </w:pPr>
      <w:r w:rsidRPr="00E752EC">
        <w:t>管线裂缝或破裂可造成油气泄漏，产生的原因主要有：</w:t>
      </w:r>
    </w:p>
    <w:p w14:paraId="39E86CFF" w14:textId="1DDB1677" w:rsidR="008970C9" w:rsidRPr="00E752EC" w:rsidRDefault="008970C9" w:rsidP="002B08B9">
      <w:pPr>
        <w:widowControl w:val="0"/>
        <w:ind w:firstLine="471"/>
      </w:pPr>
      <w:r w:rsidRPr="00E752EC">
        <w:rPr>
          <w:rFonts w:ascii="Cambria Math" w:hAnsi="Cambria Math" w:cs="Cambria Math"/>
        </w:rPr>
        <w:t>①</w:t>
      </w:r>
      <w:r w:rsidRPr="00E752EC">
        <w:t>管道材质缺陷或焊口缺陷隐患，引发的事故多数是因焊缝和管道母材中的缺陷在油品带压输送中引起管道破裂，造成漏油事故；</w:t>
      </w:r>
    </w:p>
    <w:p w14:paraId="24AA395F" w14:textId="78F984AE" w:rsidR="008970C9" w:rsidRPr="00E752EC" w:rsidRDefault="008970C9" w:rsidP="002B08B9">
      <w:pPr>
        <w:widowControl w:val="0"/>
        <w:ind w:firstLine="471"/>
      </w:pPr>
      <w:r w:rsidRPr="00E752EC">
        <w:rPr>
          <w:rFonts w:ascii="Cambria Math" w:hAnsi="Cambria Math" w:cs="Cambria Math"/>
        </w:rPr>
        <w:t>②</w:t>
      </w:r>
      <w:r w:rsidRPr="00E752EC">
        <w:t>管道腐蚀穿孔，是由于防腐质量差，施工时防腐层受到机械损伤，土壤中含水、盐、碱及地下杂散电流腐蚀等原因导致的，严重的可造成管道穿孔，引发漏油事故；</w:t>
      </w:r>
    </w:p>
    <w:p w14:paraId="3167B6F9" w14:textId="77777777" w:rsidR="008970C9" w:rsidRPr="00E752EC" w:rsidRDefault="008970C9" w:rsidP="002B08B9">
      <w:pPr>
        <w:widowControl w:val="0"/>
        <w:ind w:firstLine="471"/>
      </w:pPr>
      <w:r w:rsidRPr="00E752EC">
        <w:rPr>
          <w:rFonts w:ascii="Cambria Math" w:hAnsi="Cambria Math" w:cs="Cambria Math"/>
        </w:rPr>
        <w:lastRenderedPageBreak/>
        <w:t>③</w:t>
      </w:r>
      <w:r w:rsidRPr="00E752EC">
        <w:t>管道施工温度与正常输油温度之间存在一定的温差，造成管道沿其轴向产生热应力，这一热应力易造成管道变形，弯头内弧里凹，形成折皱，外弧度变大，管壁因拉伸变薄，也会形成破裂，引发漏油事故；</w:t>
      </w:r>
    </w:p>
    <w:p w14:paraId="72E3308A" w14:textId="77777777" w:rsidR="008970C9" w:rsidRPr="00E752EC" w:rsidRDefault="008970C9" w:rsidP="002B08B9">
      <w:pPr>
        <w:widowControl w:val="0"/>
        <w:ind w:firstLine="471"/>
      </w:pPr>
      <w:r w:rsidRPr="00E752EC">
        <w:rPr>
          <w:rFonts w:ascii="Cambria Math" w:hAnsi="Cambria Math" w:cs="Cambria Math"/>
        </w:rPr>
        <w:t>④</w:t>
      </w:r>
      <w:r w:rsidRPr="00E752EC">
        <w:t>地基沉降、地层滑动及地面支架失稳，造成管线扭曲断裂；</w:t>
      </w:r>
    </w:p>
    <w:p w14:paraId="0D4BE39C" w14:textId="176402EC" w:rsidR="008970C9" w:rsidRPr="00E752EC" w:rsidRDefault="008970C9" w:rsidP="002B08B9">
      <w:pPr>
        <w:widowControl w:val="0"/>
        <w:ind w:firstLine="471"/>
      </w:pPr>
      <w:r w:rsidRPr="00E752EC">
        <w:rPr>
          <w:rFonts w:ascii="Cambria Math" w:hAnsi="Cambria Math" w:cs="Cambria Math"/>
        </w:rPr>
        <w:t>⑤</w:t>
      </w:r>
      <w:r w:rsidRPr="00E752EC">
        <w:t>快速开泵和停泵会造成对管线的冲击，有可能使输油管破裂。在输油操作中，开启阀门过快，可能造成水击现象。水击可在极短的时间内产生很大的压强，尤如重锤锤击管道一般，可造成管道的破坏，引起较大的油品泄漏事故；</w:t>
      </w:r>
    </w:p>
    <w:p w14:paraId="33677D83" w14:textId="77777777" w:rsidR="008970C9" w:rsidRPr="00E752EC" w:rsidRDefault="008970C9" w:rsidP="002B08B9">
      <w:pPr>
        <w:widowControl w:val="0"/>
        <w:ind w:firstLine="471"/>
      </w:pPr>
      <w:r w:rsidRPr="00E752EC">
        <w:rPr>
          <w:rFonts w:ascii="Cambria Math" w:hAnsi="Cambria Math" w:cs="Cambria Math"/>
        </w:rPr>
        <w:t>⑥</w:t>
      </w:r>
      <w:r w:rsidRPr="00E752EC">
        <w:t>气温高引起油料膨胀，使输油管内压力增大，密封的油品管线在受气温升高或伴热加温时管线内的介质膨胀，压力急剧升高，可引起管件破坏或管线胀坏（特别是管道与法兰的连接处）；</w:t>
      </w:r>
    </w:p>
    <w:p w14:paraId="2446DA04" w14:textId="77777777" w:rsidR="008970C9" w:rsidRPr="00E752EC" w:rsidRDefault="008970C9" w:rsidP="002B08B9">
      <w:pPr>
        <w:widowControl w:val="0"/>
        <w:ind w:firstLine="471"/>
      </w:pPr>
      <w:r w:rsidRPr="00E752EC">
        <w:rPr>
          <w:rFonts w:ascii="Cambria Math" w:hAnsi="Cambria Math" w:cs="Cambria Math"/>
        </w:rPr>
        <w:t>⑦</w:t>
      </w:r>
      <w:r w:rsidRPr="00E752EC">
        <w:t>第三方破坏，包括外力碰撞，可导致管道破裂；</w:t>
      </w:r>
    </w:p>
    <w:p w14:paraId="4D26939C" w14:textId="77777777" w:rsidR="008970C9" w:rsidRPr="00E752EC" w:rsidRDefault="008970C9" w:rsidP="002B08B9">
      <w:pPr>
        <w:widowControl w:val="0"/>
        <w:ind w:firstLine="471"/>
      </w:pPr>
      <w:r w:rsidRPr="00E752EC">
        <w:rPr>
          <w:rFonts w:ascii="Cambria Math" w:hAnsi="Cambria Math" w:cs="Cambria Math"/>
        </w:rPr>
        <w:t>⑧</w:t>
      </w:r>
      <w:r w:rsidRPr="00E752EC">
        <w:t>自然灾害，如地震、洪水、塌陷、雷雨等都可能对管道造成破坏，在雨季或遇台风，雨水冲刷引起地面管道不均匀变形，可引发管道泄漏事故。</w:t>
      </w:r>
    </w:p>
    <w:p w14:paraId="5BF99E70" w14:textId="77777777" w:rsidR="008970C9" w:rsidRPr="00E752EC" w:rsidRDefault="008970C9" w:rsidP="002B08B9">
      <w:pPr>
        <w:widowControl w:val="0"/>
        <w:ind w:firstLine="471"/>
      </w:pPr>
      <w:r w:rsidRPr="00E752EC">
        <w:t>（</w:t>
      </w:r>
      <w:r w:rsidRPr="00E752EC">
        <w:t>4</w:t>
      </w:r>
      <w:r w:rsidRPr="00E752EC">
        <w:t>）阀门和法兰破损</w:t>
      </w:r>
    </w:p>
    <w:p w14:paraId="12401591" w14:textId="77777777" w:rsidR="008970C9" w:rsidRPr="00E752EC" w:rsidRDefault="008970C9" w:rsidP="002B08B9">
      <w:pPr>
        <w:widowControl w:val="0"/>
        <w:ind w:firstLine="471"/>
      </w:pPr>
      <w:r w:rsidRPr="00E752EC">
        <w:t>阀门和法兰破损有可能导致油气渗漏，其原因主要有：</w:t>
      </w:r>
    </w:p>
    <w:p w14:paraId="3F881E36" w14:textId="77777777" w:rsidR="008970C9" w:rsidRPr="00E752EC" w:rsidRDefault="008970C9" w:rsidP="002B08B9">
      <w:pPr>
        <w:widowControl w:val="0"/>
        <w:ind w:firstLine="471"/>
      </w:pPr>
      <w:r w:rsidRPr="00E752EC">
        <w:rPr>
          <w:rFonts w:ascii="Cambria Math" w:hAnsi="Cambria Math" w:cs="Cambria Math"/>
        </w:rPr>
        <w:t>①</w:t>
      </w:r>
      <w:r w:rsidRPr="00E752EC">
        <w:t>法兰、法兰紧固件及阀门用料缺陷或制造工艺不符合要求；</w:t>
      </w:r>
    </w:p>
    <w:p w14:paraId="63FBE2D8" w14:textId="77777777" w:rsidR="008970C9" w:rsidRPr="00E752EC" w:rsidRDefault="008970C9" w:rsidP="002B08B9">
      <w:pPr>
        <w:widowControl w:val="0"/>
        <w:ind w:firstLine="471"/>
      </w:pPr>
      <w:r w:rsidRPr="00E752EC">
        <w:rPr>
          <w:rFonts w:ascii="Cambria Math" w:hAnsi="Cambria Math" w:cs="Cambria Math"/>
        </w:rPr>
        <w:t>②</w:t>
      </w:r>
      <w:r w:rsidRPr="00E752EC">
        <w:t>垫片、填料老化或使用材质不符合要求；</w:t>
      </w:r>
    </w:p>
    <w:p w14:paraId="513A6184" w14:textId="77777777" w:rsidR="008970C9" w:rsidRPr="00E752EC" w:rsidRDefault="008970C9" w:rsidP="002B08B9">
      <w:pPr>
        <w:widowControl w:val="0"/>
        <w:ind w:firstLine="471"/>
      </w:pPr>
      <w:r w:rsidRPr="00E752EC">
        <w:rPr>
          <w:rFonts w:ascii="Cambria Math" w:hAnsi="Cambria Math" w:cs="Cambria Math"/>
        </w:rPr>
        <w:t>③</w:t>
      </w:r>
      <w:r w:rsidRPr="00E752EC">
        <w:t>操作不当。</w:t>
      </w:r>
    </w:p>
    <w:p w14:paraId="47BBF81E" w14:textId="77777777" w:rsidR="008970C9" w:rsidRPr="00E752EC" w:rsidRDefault="008970C9" w:rsidP="002B08B9">
      <w:pPr>
        <w:widowControl w:val="0"/>
        <w:ind w:firstLine="471"/>
      </w:pPr>
      <w:r w:rsidRPr="00E752EC">
        <w:t>（</w:t>
      </w:r>
      <w:r w:rsidRPr="00E752EC">
        <w:t>5</w:t>
      </w:r>
      <w:r w:rsidRPr="00E752EC">
        <w:t>）误操作及检测仪表失灵</w:t>
      </w:r>
    </w:p>
    <w:p w14:paraId="112A77B5" w14:textId="77777777" w:rsidR="008970C9" w:rsidRPr="00E752EC" w:rsidRDefault="008970C9" w:rsidP="002B08B9">
      <w:pPr>
        <w:widowControl w:val="0"/>
        <w:ind w:firstLine="471"/>
      </w:pPr>
      <w:r w:rsidRPr="00E752EC">
        <w:rPr>
          <w:rFonts w:ascii="Cambria Math" w:hAnsi="Cambria Math" w:cs="Cambria Math"/>
        </w:rPr>
        <w:t>①</w:t>
      </w:r>
      <w:r w:rsidRPr="00E752EC">
        <w:t>误操作事故，包括管道压力突增破裂等，可引起跑油或油品泄漏，导致严重经济损失，并可能造成火灾；</w:t>
      </w:r>
    </w:p>
    <w:p w14:paraId="253F284F" w14:textId="77777777" w:rsidR="008970C9" w:rsidRPr="00E752EC" w:rsidRDefault="008970C9" w:rsidP="002B08B9">
      <w:pPr>
        <w:widowControl w:val="0"/>
        <w:ind w:firstLine="471"/>
      </w:pPr>
      <w:r w:rsidRPr="00E752EC">
        <w:rPr>
          <w:rFonts w:ascii="Cambria Math" w:hAnsi="Cambria Math" w:cs="Cambria Math"/>
        </w:rPr>
        <w:t>②</w:t>
      </w:r>
      <w:r w:rsidRPr="00E752EC">
        <w:t>油罐液位检测仪表失灵、高油位自动报警设备失灵，若操作人员未及时巡检发现和采取措施，同样会引起跑油；</w:t>
      </w:r>
    </w:p>
    <w:p w14:paraId="02FA121B" w14:textId="77777777" w:rsidR="008970C9" w:rsidRDefault="008970C9" w:rsidP="002B08B9">
      <w:pPr>
        <w:widowControl w:val="0"/>
        <w:ind w:firstLine="471"/>
      </w:pPr>
      <w:r w:rsidRPr="00E752EC">
        <w:rPr>
          <w:rFonts w:ascii="Cambria Math" w:hAnsi="Cambria Math" w:cs="Cambria Math"/>
        </w:rPr>
        <w:t>③</w:t>
      </w:r>
      <w:r w:rsidRPr="00E752EC">
        <w:t>油罐液位超低乃至抽空，甚至将储罐抽瘪、损坏。</w:t>
      </w:r>
    </w:p>
    <w:p w14:paraId="1B8C24F1" w14:textId="078454B0" w:rsidR="00A0201B" w:rsidRPr="00E752EC" w:rsidRDefault="00A0201B" w:rsidP="00A0201B">
      <w:pPr>
        <w:widowControl w:val="0"/>
        <w:ind w:firstLine="471"/>
      </w:pPr>
      <w:r w:rsidRPr="00E752EC">
        <w:t>（</w:t>
      </w:r>
      <w:r>
        <w:rPr>
          <w:rFonts w:hint="eastAsia"/>
        </w:rPr>
        <w:t>6</w:t>
      </w:r>
      <w:r w:rsidRPr="00E752EC">
        <w:t>）</w:t>
      </w:r>
      <w:r>
        <w:rPr>
          <w:rFonts w:hint="eastAsia"/>
        </w:rPr>
        <w:t>油气回收装置泄漏</w:t>
      </w:r>
    </w:p>
    <w:p w14:paraId="54775F75" w14:textId="38C4388F" w:rsidR="00A0201B" w:rsidRPr="00A0201B" w:rsidRDefault="00A0201B" w:rsidP="002B08B9">
      <w:pPr>
        <w:widowControl w:val="0"/>
        <w:ind w:firstLine="471"/>
      </w:pPr>
      <w:r>
        <w:rPr>
          <w:rFonts w:hint="eastAsia"/>
          <w:szCs w:val="28"/>
        </w:rPr>
        <w:t>本项目油气回收装置主要用于吸收柴油在储存过程中产生的挥发性有机气体，</w:t>
      </w:r>
      <w:r w:rsidRPr="00794AFB">
        <w:rPr>
          <w:rFonts w:hint="eastAsia"/>
          <w:szCs w:val="28"/>
        </w:rPr>
        <w:t>这些气体主要由柴油中的碳氢化合物组成，包括</w:t>
      </w:r>
      <w:r w:rsidRPr="00794AFB">
        <w:rPr>
          <w:szCs w:val="28"/>
        </w:rPr>
        <w:t>‌</w:t>
      </w:r>
      <w:r w:rsidRPr="00794AFB">
        <w:rPr>
          <w:rFonts w:ascii="宋体" w:hAnsi="宋体" w:cs="宋体" w:hint="eastAsia"/>
          <w:szCs w:val="28"/>
        </w:rPr>
        <w:t>链烷、</w:t>
      </w:r>
      <w:r w:rsidRPr="00794AFB">
        <w:rPr>
          <w:szCs w:val="28"/>
        </w:rPr>
        <w:t>‌</w:t>
      </w:r>
      <w:r w:rsidRPr="00794AFB">
        <w:rPr>
          <w:rFonts w:ascii="宋体" w:hAnsi="宋体" w:cs="宋体" w:hint="eastAsia"/>
          <w:szCs w:val="28"/>
        </w:rPr>
        <w:t>环烷和</w:t>
      </w:r>
      <w:r w:rsidRPr="00794AFB">
        <w:rPr>
          <w:szCs w:val="28"/>
        </w:rPr>
        <w:t>‌</w:t>
      </w:r>
      <w:r w:rsidRPr="00794AFB">
        <w:rPr>
          <w:rFonts w:ascii="宋体" w:hAnsi="宋体" w:cs="宋体" w:hint="eastAsia"/>
          <w:szCs w:val="28"/>
        </w:rPr>
        <w:t>芳烃等</w:t>
      </w:r>
      <w:r>
        <w:rPr>
          <w:rFonts w:ascii="宋体" w:hAnsi="宋体" w:cs="宋体" w:hint="eastAsia"/>
          <w:szCs w:val="28"/>
        </w:rPr>
        <w:t>，属于可燃气体，</w:t>
      </w:r>
      <w:r w:rsidRPr="00A0201B">
        <w:rPr>
          <w:rFonts w:ascii="宋体" w:hAnsi="宋体" w:cs="宋体"/>
          <w:szCs w:val="28"/>
        </w:rPr>
        <w:t>如果存在泄漏或者积聚的油气没有得到有效处理，可能会形成易燃易爆的气体混合物</w:t>
      </w:r>
      <w:r>
        <w:rPr>
          <w:rFonts w:ascii="宋体" w:hAnsi="宋体" w:cs="宋体" w:hint="eastAsia"/>
          <w:szCs w:val="28"/>
        </w:rPr>
        <w:t>。</w:t>
      </w:r>
    </w:p>
    <w:p w14:paraId="4E953A26" w14:textId="77777777" w:rsidR="008970C9" w:rsidRPr="00E752EC" w:rsidRDefault="008970C9" w:rsidP="002B08B9">
      <w:pPr>
        <w:widowControl w:val="0"/>
        <w:ind w:firstLine="471"/>
      </w:pPr>
      <w:r w:rsidRPr="00E752EC">
        <w:t>2</w:t>
      </w:r>
      <w:r w:rsidRPr="00E752EC">
        <w:t>）点火源</w:t>
      </w:r>
    </w:p>
    <w:p w14:paraId="4DE4A151" w14:textId="77777777" w:rsidR="008970C9" w:rsidRPr="00E752EC" w:rsidRDefault="008970C9" w:rsidP="002B08B9">
      <w:pPr>
        <w:widowControl w:val="0"/>
        <w:ind w:firstLine="471"/>
      </w:pPr>
      <w:r w:rsidRPr="00E752EC">
        <w:t>（</w:t>
      </w:r>
      <w:r w:rsidRPr="00E752EC">
        <w:t>1</w:t>
      </w:r>
      <w:r w:rsidRPr="00E752EC">
        <w:t>）明火</w:t>
      </w:r>
    </w:p>
    <w:p w14:paraId="570D8547" w14:textId="77777777" w:rsidR="008970C9" w:rsidRPr="00E752EC" w:rsidRDefault="008970C9" w:rsidP="002B08B9">
      <w:pPr>
        <w:widowControl w:val="0"/>
        <w:ind w:firstLine="471"/>
      </w:pPr>
      <w:r w:rsidRPr="00E752EC">
        <w:lastRenderedPageBreak/>
        <w:t>危险场所现场吸烟及违章动火等不安全因素，可产生明火或散发火花。</w:t>
      </w:r>
    </w:p>
    <w:p w14:paraId="3CBEE15D" w14:textId="77777777" w:rsidR="008970C9" w:rsidRPr="00E752EC" w:rsidRDefault="008970C9" w:rsidP="002B08B9">
      <w:pPr>
        <w:widowControl w:val="0"/>
        <w:ind w:firstLine="471"/>
      </w:pPr>
      <w:r w:rsidRPr="00E752EC">
        <w:t>（</w:t>
      </w:r>
      <w:r w:rsidRPr="00E752EC">
        <w:t>2</w:t>
      </w:r>
      <w:r w:rsidRPr="00E752EC">
        <w:t>）电气火花</w:t>
      </w:r>
    </w:p>
    <w:p w14:paraId="01D88E32" w14:textId="77777777" w:rsidR="008970C9" w:rsidRPr="00E752EC" w:rsidRDefault="008970C9" w:rsidP="002B08B9">
      <w:pPr>
        <w:widowControl w:val="0"/>
        <w:ind w:firstLine="471"/>
      </w:pPr>
      <w:r w:rsidRPr="00E752EC">
        <w:t>罐区中电气设备、设施，如电气设备设计选型不当，防爆性能不符合要求，或电气设备、设施未采取可靠的保护措施时在开关断开、接触不良、短路、漏电时易产生电弧、电火花等。</w:t>
      </w:r>
    </w:p>
    <w:p w14:paraId="6BD3CCBC" w14:textId="77777777" w:rsidR="008970C9" w:rsidRPr="00E752EC" w:rsidRDefault="008970C9" w:rsidP="002B08B9">
      <w:pPr>
        <w:widowControl w:val="0"/>
        <w:ind w:firstLine="471"/>
      </w:pPr>
      <w:r w:rsidRPr="00E752EC">
        <w:t>（</w:t>
      </w:r>
      <w:r w:rsidRPr="00E752EC">
        <w:t>3</w:t>
      </w:r>
      <w:r w:rsidRPr="00E752EC">
        <w:t>）静电火花</w:t>
      </w:r>
    </w:p>
    <w:p w14:paraId="7E6A6042" w14:textId="77777777" w:rsidR="008970C9" w:rsidRPr="00E752EC" w:rsidRDefault="008970C9" w:rsidP="002B08B9">
      <w:pPr>
        <w:widowControl w:val="0"/>
        <w:ind w:firstLine="471"/>
      </w:pPr>
      <w:r w:rsidRPr="00E752EC">
        <w:t>油品在收发和输送过程中会因流动、搅拌、过滤、冲击、震荡、磨擦而产生静</w:t>
      </w:r>
      <w:r w:rsidRPr="00E752EC">
        <w:t xml:space="preserve"> </w:t>
      </w:r>
      <w:r w:rsidRPr="00E752EC">
        <w:t>电，若防静电措施未落实或不可靠，储罐、管路及各种金属设备、设施上积聚的静电荷与周围物体形成一定的电位差而放电，静电放电产生的火花易引发火灾爆炸事故。此外，人体穿化纤衣服而又穿胶鞋、塑料鞋之类的绝缘鞋时，由于行走、工作、运动中磨擦或穿脱衣服而产生静电也可引发火灾爆炸事故。</w:t>
      </w:r>
    </w:p>
    <w:p w14:paraId="51FBB4BE" w14:textId="72D0C703" w:rsidR="008970C9" w:rsidRPr="00E752EC" w:rsidRDefault="008970C9" w:rsidP="002B08B9">
      <w:pPr>
        <w:widowControl w:val="0"/>
        <w:ind w:firstLine="471"/>
      </w:pPr>
      <w:r w:rsidRPr="00E752EC">
        <w:t>（</w:t>
      </w:r>
      <w:r w:rsidRPr="00E752EC">
        <w:t>4</w:t>
      </w:r>
      <w:r w:rsidRPr="00E752EC">
        <w:t>）雷电</w:t>
      </w:r>
    </w:p>
    <w:p w14:paraId="4051C519" w14:textId="77777777" w:rsidR="008970C9" w:rsidRPr="00E752EC" w:rsidRDefault="008970C9" w:rsidP="002B08B9">
      <w:pPr>
        <w:widowControl w:val="0"/>
        <w:ind w:firstLine="471"/>
      </w:pPr>
      <w:r w:rsidRPr="00E752EC">
        <w:t>若防雷设施不齐全或储罐、建（构）筑物防雷接地措施不符合要求，在雷雨天气里有可能引发火灾爆炸事故。</w:t>
      </w:r>
    </w:p>
    <w:p w14:paraId="1C033563" w14:textId="77777777" w:rsidR="008970C9" w:rsidRPr="00E752EC" w:rsidRDefault="008970C9" w:rsidP="002B08B9">
      <w:pPr>
        <w:widowControl w:val="0"/>
        <w:ind w:firstLine="471"/>
      </w:pPr>
      <w:r w:rsidRPr="00E752EC">
        <w:t>（</w:t>
      </w:r>
      <w:r w:rsidRPr="00E752EC">
        <w:t>5</w:t>
      </w:r>
      <w:r w:rsidRPr="00E752EC">
        <w:t>）杂散电流</w:t>
      </w:r>
    </w:p>
    <w:p w14:paraId="4223E09F" w14:textId="77777777" w:rsidR="008970C9" w:rsidRPr="00E752EC" w:rsidRDefault="008970C9" w:rsidP="002B08B9">
      <w:pPr>
        <w:widowControl w:val="0"/>
        <w:ind w:firstLine="471"/>
      </w:pPr>
      <w:r w:rsidRPr="00E752EC">
        <w:t>由于电化学腐蚀、阴极保护等引起的杂散电流窜入危险场所也是火灾爆炸事故发生的原因之一。</w:t>
      </w:r>
    </w:p>
    <w:p w14:paraId="756CFC70" w14:textId="77777777" w:rsidR="008970C9" w:rsidRPr="00E752EC" w:rsidRDefault="008970C9" w:rsidP="002B08B9">
      <w:pPr>
        <w:widowControl w:val="0"/>
        <w:ind w:firstLine="471"/>
      </w:pPr>
      <w:r w:rsidRPr="00E752EC">
        <w:t>（</w:t>
      </w:r>
      <w:r w:rsidRPr="00E752EC">
        <w:t>6</w:t>
      </w:r>
      <w:r w:rsidRPr="00E752EC">
        <w:t>）碰撞磨擦火花</w:t>
      </w:r>
    </w:p>
    <w:p w14:paraId="711D5C3B" w14:textId="77777777" w:rsidR="008970C9" w:rsidRPr="00E752EC" w:rsidRDefault="008970C9" w:rsidP="002B08B9">
      <w:pPr>
        <w:widowControl w:val="0"/>
        <w:ind w:firstLine="471"/>
      </w:pPr>
      <w:r w:rsidRPr="00E752EC">
        <w:t>金属设备、设施与物体之间的碰撞磨擦或机械撞击等产生的火花也可能引发火灾爆炸事故。如在防爆区域作业使用不防爆的作业工具，碰撞摩擦发生火花，引发事</w:t>
      </w:r>
      <w:r w:rsidRPr="00E752EC">
        <w:t xml:space="preserve"> </w:t>
      </w:r>
      <w:r w:rsidRPr="00E752EC">
        <w:t>故。</w:t>
      </w:r>
    </w:p>
    <w:p w14:paraId="0E6833E8" w14:textId="77777777" w:rsidR="008970C9" w:rsidRPr="00E752EC" w:rsidRDefault="008970C9" w:rsidP="002B08B9">
      <w:pPr>
        <w:widowControl w:val="0"/>
        <w:ind w:firstLine="471"/>
      </w:pPr>
      <w:r w:rsidRPr="00E752EC">
        <w:t>（</w:t>
      </w:r>
      <w:r w:rsidRPr="00E752EC">
        <w:t>7</w:t>
      </w:r>
      <w:r w:rsidRPr="00E752EC">
        <w:t>）棉布、棉纱自燃</w:t>
      </w:r>
    </w:p>
    <w:p w14:paraId="4E9BF11F" w14:textId="77777777" w:rsidR="008970C9" w:rsidRPr="00E752EC" w:rsidRDefault="008970C9" w:rsidP="002B08B9">
      <w:pPr>
        <w:widowControl w:val="0"/>
        <w:ind w:firstLine="471"/>
      </w:pPr>
      <w:r w:rsidRPr="00E752EC">
        <w:t>设备检修和擦洗油罐使用过的棉布、棉纱等，若不及时清理而任其自然堆积，将导致棉布、棉纱自发放热，达到堆放物的燃点即可自燃。所以浸有油料的棉布、棉纱等，必须及时回收，妥善处理。</w:t>
      </w:r>
    </w:p>
    <w:p w14:paraId="4949EF48" w14:textId="4E6FAF88" w:rsidR="00F623A1" w:rsidRPr="00E752EC" w:rsidRDefault="008970C9" w:rsidP="002B08B9">
      <w:pPr>
        <w:widowControl w:val="0"/>
        <w:ind w:firstLine="471"/>
      </w:pPr>
      <w:r w:rsidRPr="00E752EC">
        <w:t>此外，油泵盘根安装过紧致使泵体表面发热冒烟，或输油泵空转造成泵壳高热等，也可能使泵区发生火灾爆炸事故。上述火源起火后，均可产生</w:t>
      </w:r>
      <w:r w:rsidRPr="00E752EC">
        <w:t xml:space="preserve"> 600</w:t>
      </w:r>
      <w:r w:rsidRPr="00E752EC">
        <w:t>～</w:t>
      </w:r>
      <w:r w:rsidRPr="00E752EC">
        <w:t>1000℃</w:t>
      </w:r>
      <w:r w:rsidRPr="00E752EC">
        <w:t>甚至更高的温度，极易导致火灾爆炸事故的发生。因此，制定完善的动火审批制度和各项安全管理制度，严格控制火源，按规范在火灾爆炸危险场所悬挂</w:t>
      </w:r>
      <w:r w:rsidRPr="00E752EC">
        <w:t>“</w:t>
      </w:r>
      <w:r w:rsidRPr="00E752EC">
        <w:t>禁止烟火</w:t>
      </w:r>
      <w:r w:rsidRPr="00E752EC">
        <w:t>”</w:t>
      </w:r>
      <w:r w:rsidRPr="00E752EC">
        <w:t>标志等，</w:t>
      </w:r>
      <w:r w:rsidRPr="00E752EC">
        <w:t xml:space="preserve"> </w:t>
      </w:r>
      <w:r w:rsidRPr="00E752EC">
        <w:t>是实现油罐区安全生产的良好保障。</w:t>
      </w:r>
    </w:p>
    <w:p w14:paraId="6D0F2A2D" w14:textId="4D98121F" w:rsidR="003262DD" w:rsidRPr="00E752EC" w:rsidRDefault="003262DD" w:rsidP="002B08B9">
      <w:pPr>
        <w:pStyle w:val="3"/>
        <w:keepNext w:val="0"/>
        <w:keepLines w:val="0"/>
      </w:pPr>
      <w:r w:rsidRPr="00E752EC">
        <w:t>机械伤害</w:t>
      </w:r>
    </w:p>
    <w:p w14:paraId="44163BEC" w14:textId="7FD9980A" w:rsidR="008970C9" w:rsidRPr="00E752EC" w:rsidRDefault="003262DD" w:rsidP="002B08B9">
      <w:pPr>
        <w:widowControl w:val="0"/>
        <w:ind w:firstLine="471"/>
      </w:pPr>
      <w:r w:rsidRPr="00E752EC">
        <w:lastRenderedPageBreak/>
        <w:t>库区设置的输</w:t>
      </w:r>
      <w:r w:rsidR="006656EF" w:rsidRPr="00E752EC">
        <w:t>油</w:t>
      </w:r>
      <w:r w:rsidRPr="00E752EC">
        <w:t>泵，若防护装置不完善、不可靠或操作、维修人员不严格执行操作规程和安全措施均可能造成对人体的机械伤害。当转动部分缺少护罩时，操作、维护保养设备时职工不慎触及可能发生撞击。</w:t>
      </w:r>
    </w:p>
    <w:p w14:paraId="3501882A" w14:textId="5D0DFB70" w:rsidR="003262DD" w:rsidRPr="00E752EC" w:rsidRDefault="003262DD" w:rsidP="002B08B9">
      <w:pPr>
        <w:pStyle w:val="3"/>
        <w:keepNext w:val="0"/>
        <w:keepLines w:val="0"/>
      </w:pPr>
      <w:r w:rsidRPr="00E752EC">
        <w:t>高处坠落、物体打击</w:t>
      </w:r>
    </w:p>
    <w:p w14:paraId="17F440EA" w14:textId="77777777" w:rsidR="003262DD" w:rsidRPr="00E752EC" w:rsidRDefault="003262DD" w:rsidP="002B08B9">
      <w:pPr>
        <w:widowControl w:val="0"/>
        <w:ind w:firstLine="471"/>
      </w:pPr>
      <w:r w:rsidRPr="00E752EC">
        <w:t>储罐等具有</w:t>
      </w:r>
      <w:r w:rsidRPr="00E752EC">
        <w:t xml:space="preserve"> 2m </w:t>
      </w:r>
      <w:r w:rsidRPr="00E752EC">
        <w:t>以上巡视、检修、操作点的设备、设施上若未按标准设置梯、台、走道、防护栏杆、挡板等安全设施或设置不完善，或由于违章作业等原因可能导致作业人员发生高处坠落事故。</w:t>
      </w:r>
    </w:p>
    <w:p w14:paraId="0A18CCF4" w14:textId="78C52A9B" w:rsidR="008970C9" w:rsidRPr="00E752EC" w:rsidRDefault="003262DD" w:rsidP="002B08B9">
      <w:pPr>
        <w:widowControl w:val="0"/>
        <w:ind w:firstLine="471"/>
      </w:pPr>
      <w:r w:rsidRPr="00E752EC">
        <w:t>储罐上高处巡视、检修、操作点如缺少挡板、防护网等安全设施或设施不完善，</w:t>
      </w:r>
      <w:r w:rsidRPr="00E752EC">
        <w:t xml:space="preserve"> </w:t>
      </w:r>
      <w:r w:rsidRPr="00E752EC">
        <w:t>当发生高处落物时，可能造成下方人员的物体打击。</w:t>
      </w:r>
    </w:p>
    <w:p w14:paraId="52E1CEE3" w14:textId="26154F8A" w:rsidR="003262DD" w:rsidRPr="00E752EC" w:rsidRDefault="003262DD" w:rsidP="002B08B9">
      <w:pPr>
        <w:widowControl w:val="0"/>
        <w:ind w:firstLine="471"/>
      </w:pPr>
      <w:r w:rsidRPr="00E752EC">
        <w:t>大风、雨雪天气登罐作业，采取的防护措施不足或罐顶缺少相应扶手栏杆，更增加了高处坠落的风险。</w:t>
      </w:r>
    </w:p>
    <w:p w14:paraId="74813D58" w14:textId="5B6C43A5" w:rsidR="003262DD" w:rsidRPr="00E752EC" w:rsidRDefault="003262DD" w:rsidP="002B08B9">
      <w:pPr>
        <w:pStyle w:val="3"/>
        <w:keepNext w:val="0"/>
        <w:keepLines w:val="0"/>
      </w:pPr>
      <w:r w:rsidRPr="00E752EC">
        <w:t>触电</w:t>
      </w:r>
    </w:p>
    <w:p w14:paraId="3C8F8BC1" w14:textId="77777777" w:rsidR="003262DD" w:rsidRPr="00E752EC" w:rsidRDefault="003262DD" w:rsidP="002B08B9">
      <w:pPr>
        <w:widowControl w:val="0"/>
        <w:ind w:firstLine="471"/>
      </w:pPr>
      <w:r w:rsidRPr="00E752EC">
        <w:t>动力、照明配电箱（柜）等电气设备若不按国家规范要求配置，不设漏电保护器，尤其在春夏之际多雨、潮湿、高温季节，电气设备的绝缘不良（在使用电气设备，尤其在维修作业中），可能因漏电导致人员触电事故。</w:t>
      </w:r>
    </w:p>
    <w:p w14:paraId="5906EEB9" w14:textId="29003AFD" w:rsidR="003262DD" w:rsidRPr="00E752EC" w:rsidRDefault="003262DD" w:rsidP="002B08B9">
      <w:pPr>
        <w:widowControl w:val="0"/>
        <w:ind w:firstLine="471"/>
      </w:pPr>
      <w:r w:rsidRPr="00E752EC">
        <w:t>违章作业触电事故。如存在设备缺陷、防护设施不到位、防护措施不落实或不遵守操作规程、违章作业等，也会有触电的危险。</w:t>
      </w:r>
    </w:p>
    <w:p w14:paraId="69A8762C" w14:textId="046E907A" w:rsidR="003262DD" w:rsidRPr="00E752EC" w:rsidRDefault="003262DD" w:rsidP="002B08B9">
      <w:pPr>
        <w:pStyle w:val="3"/>
        <w:keepNext w:val="0"/>
        <w:keepLines w:val="0"/>
      </w:pPr>
      <w:r w:rsidRPr="00E752EC">
        <w:t>噪声危害</w:t>
      </w:r>
    </w:p>
    <w:p w14:paraId="1DE8A98A" w14:textId="23646846" w:rsidR="003262DD" w:rsidRPr="00E752EC" w:rsidRDefault="003262DD" w:rsidP="002B08B9">
      <w:pPr>
        <w:widowControl w:val="0"/>
        <w:ind w:firstLine="471"/>
      </w:pPr>
      <w:r w:rsidRPr="00E752EC">
        <w:t>输</w:t>
      </w:r>
      <w:r w:rsidR="00AF2F8F" w:rsidRPr="00E752EC">
        <w:t>油</w:t>
      </w:r>
      <w:r w:rsidRPr="00E752EC">
        <w:t>泵产生的噪声，如果不采取措施或措施不当，长期接触超标噪声环境，会影响人体健康，造成职业性耳聋，或使人精神不集中，在发生机械故障时，因处理不当造成事故。</w:t>
      </w:r>
    </w:p>
    <w:p w14:paraId="20A94CB3" w14:textId="37145CAC" w:rsidR="003262DD" w:rsidRPr="00E752EC" w:rsidRDefault="003262DD" w:rsidP="002B08B9">
      <w:pPr>
        <w:pStyle w:val="3"/>
        <w:keepNext w:val="0"/>
        <w:keepLines w:val="0"/>
      </w:pPr>
      <w:r w:rsidRPr="00E752EC">
        <w:t>高温危害</w:t>
      </w:r>
    </w:p>
    <w:p w14:paraId="4192268D" w14:textId="2717EF2D" w:rsidR="003262DD" w:rsidRPr="00E752EC" w:rsidRDefault="003262DD" w:rsidP="002B08B9">
      <w:pPr>
        <w:widowControl w:val="0"/>
        <w:ind w:firstLine="471"/>
      </w:pPr>
      <w:r w:rsidRPr="00E752EC">
        <w:t>该库区的所在地夏季温度较高，操作人员露天作业、管道巡检时容易引起中暑危险。在高温季节，当大气环境的温度达到当地通风设计温度及以上时，生产热源附近的空气温度有可能高于大气环境温度的</w:t>
      </w:r>
      <w:r w:rsidRPr="00E752EC">
        <w:t xml:space="preserve"> </w:t>
      </w:r>
      <w:r w:rsidRPr="00E752EC">
        <w:rPr>
          <w:rFonts w:eastAsia="Times New Roman"/>
        </w:rPr>
        <w:t xml:space="preserve">2 </w:t>
      </w:r>
      <w:r w:rsidRPr="00E752EC">
        <w:t>度或以上，会对工作人员产生高温危害。</w:t>
      </w:r>
    </w:p>
    <w:p w14:paraId="233413D1" w14:textId="617BE45B" w:rsidR="003262DD" w:rsidRPr="00E752EC" w:rsidRDefault="003262DD" w:rsidP="002B08B9">
      <w:pPr>
        <w:pStyle w:val="3"/>
        <w:keepNext w:val="0"/>
        <w:keepLines w:val="0"/>
      </w:pPr>
      <w:r w:rsidRPr="00E752EC">
        <w:t>有毒物质危害</w:t>
      </w:r>
    </w:p>
    <w:p w14:paraId="3E4C09EB" w14:textId="788040B8" w:rsidR="003262DD" w:rsidRPr="00E752EC" w:rsidRDefault="003262DD" w:rsidP="002B08B9">
      <w:pPr>
        <w:widowControl w:val="0"/>
        <w:ind w:firstLine="471"/>
      </w:pPr>
      <w:r w:rsidRPr="00E752EC">
        <w:t>该公司装卸的货种柴油具有一定的毒性。现场作业人员作业和现场巡视工作时，</w:t>
      </w:r>
      <w:r w:rsidRPr="00E752EC">
        <w:t xml:space="preserve"> </w:t>
      </w:r>
      <w:r w:rsidRPr="00E752EC">
        <w:t>法兰连接处和船舶舱口排放的有毒气体、罐顶上部或多或少地存在一定浓度的油品蒸气，柴油对人体侵入途径主要是皮肤吸收及呼吸道吸入，对作业人员的健康产生一定的危害。柴油毒性对人体健康的影响很大。柴油的雾滴吸入后可致吸入性肺炎，皮肤接触柴油可</w:t>
      </w:r>
      <w:r w:rsidRPr="00E752EC">
        <w:lastRenderedPageBreak/>
        <w:t>致接触性皮炎，多见于两手、腕部与前臂。</w:t>
      </w:r>
    </w:p>
    <w:p w14:paraId="3321DAC3" w14:textId="33D57206" w:rsidR="003262DD" w:rsidRPr="00E752EC" w:rsidRDefault="003262DD" w:rsidP="002B08B9">
      <w:pPr>
        <w:pStyle w:val="2"/>
        <w:keepNext w:val="0"/>
        <w:keepLines w:val="0"/>
        <w:spacing w:beforeLines="0" w:before="0" w:afterLines="0" w:after="0"/>
      </w:pPr>
      <w:bookmarkStart w:id="44" w:name="_Toc177560052"/>
      <w:r w:rsidRPr="00E752EC">
        <w:t>设备设施危险因素分析</w:t>
      </w:r>
      <w:bookmarkEnd w:id="44"/>
    </w:p>
    <w:p w14:paraId="34D24C3F" w14:textId="7A2C94BD" w:rsidR="003262DD" w:rsidRPr="00E752EC" w:rsidRDefault="003262DD" w:rsidP="002B08B9">
      <w:pPr>
        <w:pStyle w:val="3"/>
        <w:keepNext w:val="0"/>
        <w:keepLines w:val="0"/>
      </w:pPr>
      <w:r w:rsidRPr="00E752EC">
        <w:t>柴油储罐</w:t>
      </w:r>
    </w:p>
    <w:p w14:paraId="3B789148" w14:textId="77777777" w:rsidR="003262DD" w:rsidRPr="00E752EC" w:rsidRDefault="003262DD" w:rsidP="002B08B9">
      <w:pPr>
        <w:widowControl w:val="0"/>
        <w:ind w:firstLine="471"/>
      </w:pPr>
      <w:r w:rsidRPr="00E752EC">
        <w:t>1</w:t>
      </w:r>
      <w:r w:rsidRPr="00E752EC">
        <w:t>）火灾、爆炸</w:t>
      </w:r>
    </w:p>
    <w:p w14:paraId="6046D459" w14:textId="1B6A598B" w:rsidR="003262DD" w:rsidRPr="00E752EC" w:rsidRDefault="003262DD" w:rsidP="002B08B9">
      <w:pPr>
        <w:widowControl w:val="0"/>
        <w:ind w:firstLine="471"/>
      </w:pPr>
      <w:r w:rsidRPr="00E752EC">
        <w:rPr>
          <w:rFonts w:ascii="Cambria Math" w:hAnsi="Cambria Math" w:cs="Cambria Math"/>
        </w:rPr>
        <w:t>①</w:t>
      </w:r>
      <w:r w:rsidRPr="00E752EC">
        <w:t>储罐内部火灾爆炸风险</w:t>
      </w:r>
    </w:p>
    <w:p w14:paraId="36A481D5" w14:textId="77777777" w:rsidR="003262DD" w:rsidRPr="00E752EC" w:rsidRDefault="003262DD" w:rsidP="002B08B9">
      <w:pPr>
        <w:widowControl w:val="0"/>
        <w:ind w:firstLine="471"/>
      </w:pPr>
      <w:r w:rsidRPr="00E752EC">
        <w:t>储罐正常罐顶保持微正压。异常时，若储罐气相空间进入空气，则可能形成爆炸性气体环境，在潜在点火源作用下可能导致储罐发生火灾爆炸事故，现有进行油气收集储罐内形成可燃气体环境的原因包括：</w:t>
      </w:r>
    </w:p>
    <w:p w14:paraId="60159794" w14:textId="77777777" w:rsidR="003262DD" w:rsidRPr="00E752EC" w:rsidRDefault="003262DD" w:rsidP="002B08B9">
      <w:pPr>
        <w:widowControl w:val="0"/>
        <w:ind w:firstLine="471"/>
      </w:pPr>
      <w:r w:rsidRPr="00E752EC">
        <w:t>a.</w:t>
      </w:r>
      <w:r w:rsidRPr="00E752EC">
        <w:t>当储罐快速出料和异常温降时，补气量不足使储罐气相空间为负压，</w:t>
      </w:r>
      <w:r w:rsidRPr="00E752EC">
        <w:t xml:space="preserve"> </w:t>
      </w:r>
      <w:r w:rsidRPr="00E752EC">
        <w:t>空气通过储罐呼吸系统进行储罐内部气相空间，使储罐气相空间形成可燃气</w:t>
      </w:r>
      <w:r w:rsidRPr="00E752EC">
        <w:t xml:space="preserve"> </w:t>
      </w:r>
      <w:r w:rsidRPr="00E752EC">
        <w:t>体环境。</w:t>
      </w:r>
    </w:p>
    <w:p w14:paraId="3764E261" w14:textId="77777777" w:rsidR="003262DD" w:rsidRPr="00E752EC" w:rsidRDefault="003262DD" w:rsidP="002B08B9">
      <w:pPr>
        <w:widowControl w:val="0"/>
        <w:ind w:firstLine="471"/>
      </w:pPr>
      <w:r w:rsidRPr="00E752EC">
        <w:t>b.</w:t>
      </w:r>
      <w:r w:rsidRPr="00E752EC">
        <w:t>储罐气相空间未设置压力低报警，当压力低于补气系统启动压力时，</w:t>
      </w:r>
      <w:r w:rsidRPr="00E752EC">
        <w:t xml:space="preserve"> </w:t>
      </w:r>
      <w:r w:rsidRPr="00E752EC">
        <w:t>操作人员无法及时判断储罐压力情况，空气通过储罐呼吸系统进行储罐内部气相空间，可能导致储</w:t>
      </w:r>
      <w:r w:rsidRPr="00E752EC">
        <w:t xml:space="preserve"> </w:t>
      </w:r>
      <w:r w:rsidRPr="00E752EC">
        <w:t>罐气相空间形成可燃气体环境。</w:t>
      </w:r>
    </w:p>
    <w:p w14:paraId="344D865F" w14:textId="77777777" w:rsidR="003262DD" w:rsidRPr="00E752EC" w:rsidRDefault="003262DD" w:rsidP="002B08B9">
      <w:pPr>
        <w:widowControl w:val="0"/>
        <w:ind w:firstLine="471"/>
      </w:pPr>
      <w:r w:rsidRPr="00E752EC">
        <w:t>c.</w:t>
      </w:r>
      <w:r w:rsidRPr="00E752EC">
        <w:t>空气经破损泡沫发生器玻璃挡板进入罐内，形成可燃气体环境。</w:t>
      </w:r>
    </w:p>
    <w:p w14:paraId="1D28A9E7" w14:textId="77777777" w:rsidR="003262DD" w:rsidRPr="00E752EC" w:rsidRDefault="003262DD" w:rsidP="002B08B9">
      <w:pPr>
        <w:widowControl w:val="0"/>
        <w:ind w:firstLine="471"/>
      </w:pPr>
      <w:r w:rsidRPr="00E752EC">
        <w:t>d.</w:t>
      </w:r>
      <w:r w:rsidRPr="00E752EC">
        <w:t>罐顶腐蚀穿孔，空气进入罐内，形成可燃气体环境。</w:t>
      </w:r>
    </w:p>
    <w:p w14:paraId="3C0AD005" w14:textId="77777777" w:rsidR="003262DD" w:rsidRPr="00E752EC" w:rsidRDefault="003262DD" w:rsidP="002B08B9">
      <w:pPr>
        <w:widowControl w:val="0"/>
        <w:ind w:firstLine="471"/>
      </w:pPr>
      <w:r w:rsidRPr="00E752EC">
        <w:rPr>
          <w:rFonts w:ascii="Cambria Math" w:hAnsi="Cambria Math" w:cs="Cambria Math"/>
        </w:rPr>
        <w:t>②</w:t>
      </w:r>
      <w:r w:rsidRPr="00E752EC">
        <w:t>群罐火灾事故风险</w:t>
      </w:r>
    </w:p>
    <w:p w14:paraId="05DB2623" w14:textId="77777777" w:rsidR="003262DD" w:rsidRPr="00E752EC" w:rsidRDefault="003262DD" w:rsidP="002B08B9">
      <w:pPr>
        <w:widowControl w:val="0"/>
        <w:ind w:firstLine="471"/>
      </w:pPr>
      <w:r w:rsidRPr="00E752EC">
        <w:t>a.</w:t>
      </w:r>
      <w:r w:rsidRPr="00E752EC">
        <w:t>当单个储罐发生火灾时，将导致火焰通过油气收集管线互窜至其他储罐，引发储罐群火灾事故。</w:t>
      </w:r>
    </w:p>
    <w:p w14:paraId="4352C9C8" w14:textId="77777777" w:rsidR="003262DD" w:rsidRPr="00E752EC" w:rsidRDefault="003262DD" w:rsidP="002B08B9">
      <w:pPr>
        <w:widowControl w:val="0"/>
        <w:ind w:firstLine="471"/>
      </w:pPr>
      <w:r w:rsidRPr="00E752EC">
        <w:t>b.</w:t>
      </w:r>
      <w:r w:rsidRPr="00E752EC">
        <w:t>油气收集管道形成爆炸性气体环境，遇点火源（如摩擦静电，油气处理设施回路等）发生管道内火灾，并通过油气收集管线窜到其他储罐，引发储罐群罐火灾事故。</w:t>
      </w:r>
    </w:p>
    <w:p w14:paraId="5A13D8EB" w14:textId="77777777" w:rsidR="003262DD" w:rsidRPr="00E752EC" w:rsidRDefault="003262DD" w:rsidP="002B08B9">
      <w:pPr>
        <w:widowControl w:val="0"/>
        <w:ind w:firstLine="471"/>
      </w:pPr>
      <w:r w:rsidRPr="00E752EC">
        <w:t>c.</w:t>
      </w:r>
      <w:r w:rsidRPr="00E752EC">
        <w:t>单个储罐火灾</w:t>
      </w:r>
      <w:r w:rsidRPr="00E752EC">
        <w:t>/</w:t>
      </w:r>
      <w:r w:rsidRPr="00E752EC">
        <w:t>爆炸，罐顶被掀开，油气收集管线破坏，引发其他储</w:t>
      </w:r>
      <w:r w:rsidRPr="00E752EC">
        <w:t xml:space="preserve"> </w:t>
      </w:r>
      <w:r w:rsidRPr="00E752EC">
        <w:t>罐破坏。</w:t>
      </w:r>
    </w:p>
    <w:p w14:paraId="277C5E83" w14:textId="5E011514" w:rsidR="003262DD" w:rsidRPr="00E752EC" w:rsidRDefault="003262DD" w:rsidP="002B08B9">
      <w:pPr>
        <w:widowControl w:val="0"/>
        <w:ind w:firstLine="471"/>
      </w:pPr>
      <w:r w:rsidRPr="00E752EC">
        <w:t>d.</w:t>
      </w:r>
      <w:r w:rsidRPr="00E752EC">
        <w:t>当储罐发生火灾时，油气收集管线内形成爆轰，管线破坏，引发其他储罐破坏。</w:t>
      </w:r>
    </w:p>
    <w:p w14:paraId="3B8B5265" w14:textId="10DEC9EC" w:rsidR="003262DD" w:rsidRPr="00E752EC" w:rsidRDefault="003262DD" w:rsidP="002B08B9">
      <w:pPr>
        <w:widowControl w:val="0"/>
        <w:ind w:firstLine="471"/>
      </w:pPr>
      <w:r w:rsidRPr="00E752EC">
        <w:t>e.</w:t>
      </w:r>
      <w:r w:rsidRPr="00E752EC">
        <w:t>当抽气设备发生火灾时，火焰沿油气管线传至储罐，可引发储罐火灾爆炸，甚至重大群罐火灾爆炸事故；火焰沿油气外输总管传播，可能引起后续油气处理设施发生火灾爆炸事故。</w:t>
      </w:r>
    </w:p>
    <w:p w14:paraId="6AE4B0CD" w14:textId="77777777" w:rsidR="003262DD" w:rsidRPr="00E752EC" w:rsidRDefault="003262DD" w:rsidP="002B08B9">
      <w:pPr>
        <w:widowControl w:val="0"/>
        <w:ind w:firstLine="471"/>
      </w:pPr>
      <w:r w:rsidRPr="00E752EC">
        <w:rPr>
          <w:rFonts w:ascii="Cambria Math" w:hAnsi="Cambria Math" w:cs="Cambria Math"/>
        </w:rPr>
        <w:t>③</w:t>
      </w:r>
      <w:r w:rsidRPr="00E752EC">
        <w:t>系统点火风险</w:t>
      </w:r>
    </w:p>
    <w:p w14:paraId="625F8695" w14:textId="77777777" w:rsidR="003262DD" w:rsidRPr="00E752EC" w:rsidRDefault="003262DD" w:rsidP="002B08B9">
      <w:pPr>
        <w:widowControl w:val="0"/>
        <w:ind w:firstLine="471"/>
      </w:pPr>
      <w:r w:rsidRPr="00E752EC">
        <w:t>导致储罐发生火灾爆炸点火源包括外部点火源和内部点火源。内部点火源主要是静电，储罐进料过程中进料位置和进料速度都有可能引起储罐内部产生静电。</w:t>
      </w:r>
    </w:p>
    <w:p w14:paraId="05BAE15E" w14:textId="4DF5245F" w:rsidR="003262DD" w:rsidRPr="00E752EC" w:rsidRDefault="003262DD" w:rsidP="002B08B9">
      <w:pPr>
        <w:widowControl w:val="0"/>
        <w:ind w:firstLine="471"/>
      </w:pPr>
      <w:r w:rsidRPr="00E752EC">
        <w:t>外部点火源如雷击、静电、外部火源等。若防雷防静电接地装置失效或接地电阻过高、等电位连接失效等原因，储罐遭受雷击或静电积聚，造成局部过热，严重时可引起</w:t>
      </w:r>
      <w:r w:rsidRPr="00E752EC">
        <w:lastRenderedPageBreak/>
        <w:t>火灾事故。</w:t>
      </w:r>
    </w:p>
    <w:p w14:paraId="6D648174" w14:textId="77777777" w:rsidR="003262DD" w:rsidRPr="00E752EC" w:rsidRDefault="003262DD" w:rsidP="002B08B9">
      <w:pPr>
        <w:widowControl w:val="0"/>
        <w:ind w:firstLine="471"/>
      </w:pPr>
      <w:r w:rsidRPr="00E752EC">
        <w:t>（</w:t>
      </w:r>
      <w:r w:rsidRPr="00E752EC">
        <w:t>2</w:t>
      </w:r>
      <w:r w:rsidRPr="00E752EC">
        <w:t>）储罐超压风险</w:t>
      </w:r>
    </w:p>
    <w:p w14:paraId="5A56EC8E" w14:textId="50812ED9" w:rsidR="003262DD" w:rsidRPr="00E752EC" w:rsidRDefault="003262DD" w:rsidP="002B08B9">
      <w:pPr>
        <w:widowControl w:val="0"/>
        <w:ind w:firstLine="471"/>
      </w:pPr>
      <w:r w:rsidRPr="00E752EC">
        <w:t>随着储罐使用时间的延迟，储罐本体、罐顶存在腐蚀减薄等问题；储罐罐顶腐蚀穿孔严重，带病运行；这些原因均可导致承压能力下降，存在呼吸阀、液压安全阀的设定压力与储罐实际承压不匹配，使储罐未正常排气就已超过承压能力导致的储罐超压损坏，物料泄漏，造成环境污染，高浓度油气遇点火源可发生火灾或局部闪爆的风险。储罐超压的原因主要包括：</w:t>
      </w:r>
    </w:p>
    <w:p w14:paraId="53BDDBA0" w14:textId="77777777" w:rsidR="003262DD" w:rsidRPr="00E752EC" w:rsidRDefault="003262DD" w:rsidP="002B08B9">
      <w:pPr>
        <w:widowControl w:val="0"/>
        <w:ind w:firstLine="471"/>
      </w:pPr>
      <w:r w:rsidRPr="00E752EC">
        <w:t>a.</w:t>
      </w:r>
      <w:r w:rsidRPr="00E752EC">
        <w:t>来液温度过高；</w:t>
      </w:r>
    </w:p>
    <w:p w14:paraId="359F7360" w14:textId="77777777" w:rsidR="003262DD" w:rsidRPr="00E752EC" w:rsidRDefault="003262DD" w:rsidP="002B08B9">
      <w:pPr>
        <w:widowControl w:val="0"/>
        <w:ind w:firstLine="471"/>
      </w:pPr>
      <w:r w:rsidRPr="00E752EC">
        <w:t>b.</w:t>
      </w:r>
      <w:r w:rsidRPr="00E752EC">
        <w:t>来液外输泵超压运行，来液压力高；</w:t>
      </w:r>
    </w:p>
    <w:p w14:paraId="4119F315" w14:textId="77777777" w:rsidR="003262DD" w:rsidRPr="00E752EC" w:rsidRDefault="003262DD" w:rsidP="002B08B9">
      <w:pPr>
        <w:widowControl w:val="0"/>
        <w:ind w:firstLine="471"/>
      </w:pPr>
      <w:r w:rsidRPr="00E752EC">
        <w:t>c.</w:t>
      </w:r>
      <w:r w:rsidRPr="00E752EC">
        <w:t>进料速度过快；</w:t>
      </w:r>
    </w:p>
    <w:p w14:paraId="1B8F31DD" w14:textId="77777777" w:rsidR="003262DD" w:rsidRPr="00E752EC" w:rsidRDefault="003262DD" w:rsidP="002B08B9">
      <w:pPr>
        <w:widowControl w:val="0"/>
        <w:ind w:firstLine="471"/>
      </w:pPr>
      <w:r w:rsidRPr="00E752EC">
        <w:t>e.</w:t>
      </w:r>
      <w:r w:rsidRPr="00E752EC">
        <w:t>油气回收管线闸门闸板脱落或油气回收系统出现堵塞，气相出料管线憋压；</w:t>
      </w:r>
    </w:p>
    <w:p w14:paraId="5F78BED4" w14:textId="77777777" w:rsidR="003262DD" w:rsidRPr="00E752EC" w:rsidRDefault="003262DD" w:rsidP="002B08B9">
      <w:pPr>
        <w:widowControl w:val="0"/>
        <w:ind w:firstLine="471"/>
      </w:pPr>
      <w:r w:rsidRPr="00E752EC">
        <w:t>g.</w:t>
      </w:r>
      <w:r w:rsidRPr="00E752EC">
        <w:t>呼吸阀、阻火器、液压安全阀因锈蚀堵塞或在冬季冻结；</w:t>
      </w:r>
    </w:p>
    <w:p w14:paraId="363DB929" w14:textId="77777777" w:rsidR="003262DD" w:rsidRPr="00E752EC" w:rsidRDefault="003262DD" w:rsidP="002B08B9">
      <w:pPr>
        <w:widowControl w:val="0"/>
        <w:ind w:firstLine="471"/>
      </w:pPr>
      <w:r w:rsidRPr="00E752EC">
        <w:t>h.</w:t>
      </w:r>
      <w:r w:rsidRPr="00E752EC">
        <w:t>外部火灾导致温度异常升高。</w:t>
      </w:r>
    </w:p>
    <w:p w14:paraId="78F5342E" w14:textId="77777777" w:rsidR="003262DD" w:rsidRPr="00E752EC" w:rsidRDefault="003262DD" w:rsidP="002B08B9">
      <w:pPr>
        <w:widowControl w:val="0"/>
        <w:ind w:firstLine="471"/>
      </w:pPr>
      <w:r w:rsidRPr="00E752EC">
        <w:t>（</w:t>
      </w:r>
      <w:r w:rsidRPr="00E752EC">
        <w:t>3</w:t>
      </w:r>
      <w:r w:rsidRPr="00E752EC">
        <w:t>）储罐负压风险</w:t>
      </w:r>
    </w:p>
    <w:p w14:paraId="71DFC431" w14:textId="06EF089D" w:rsidR="003262DD" w:rsidRPr="00E752EC" w:rsidRDefault="003262DD" w:rsidP="002B08B9">
      <w:pPr>
        <w:widowControl w:val="0"/>
        <w:ind w:firstLine="471"/>
      </w:pPr>
      <w:r w:rsidRPr="00E752EC">
        <w:t>当储罐负压时内部压力低于大气压，导致储罐变瘪损坏，严重时储罐可直接损坏报废，同时可对油气回收系统造成影响，导致油气回收系统出现负压，严重时可造成损坏。储罐负压的原因主要包括：</w:t>
      </w:r>
    </w:p>
    <w:p w14:paraId="307672D4" w14:textId="77777777" w:rsidR="003262DD" w:rsidRPr="00E752EC" w:rsidRDefault="003262DD" w:rsidP="002B08B9">
      <w:pPr>
        <w:widowControl w:val="0"/>
        <w:ind w:firstLine="471"/>
      </w:pPr>
      <w:r w:rsidRPr="00E752EC">
        <w:t>a.</w:t>
      </w:r>
      <w:r w:rsidRPr="00E752EC">
        <w:t>油气回收系统连接输油泵，若出现误操作等原因，导致输油泵持续运行，进而引发储罐内形成负压环境；</w:t>
      </w:r>
    </w:p>
    <w:p w14:paraId="4B1FFF90" w14:textId="77777777" w:rsidR="003262DD" w:rsidRPr="00E752EC" w:rsidRDefault="003262DD" w:rsidP="002B08B9">
      <w:pPr>
        <w:widowControl w:val="0"/>
        <w:ind w:firstLine="471"/>
      </w:pPr>
      <w:r w:rsidRPr="00E752EC">
        <w:t>b.</w:t>
      </w:r>
      <w:r w:rsidRPr="00E752EC">
        <w:t>储罐环境温度骤降可能导致储罐内形成负压环境；</w:t>
      </w:r>
    </w:p>
    <w:p w14:paraId="259C1B45" w14:textId="77777777" w:rsidR="003262DD" w:rsidRPr="00E752EC" w:rsidRDefault="003262DD" w:rsidP="002B08B9">
      <w:pPr>
        <w:widowControl w:val="0"/>
        <w:ind w:firstLine="471"/>
      </w:pPr>
      <w:r w:rsidRPr="00E752EC">
        <w:t>c.</w:t>
      </w:r>
      <w:r w:rsidRPr="00E752EC">
        <w:t>呼吸阀、阻火器、液压安全阀因锈蚀堵塞或在冬季因油蒸汽内含水造成阀盘与阀座冻结，出料时补气不及时造成负压；</w:t>
      </w:r>
    </w:p>
    <w:p w14:paraId="681BB38E" w14:textId="4C42A6BC" w:rsidR="00F623A1" w:rsidRPr="00E752EC" w:rsidRDefault="003262DD" w:rsidP="002B08B9">
      <w:pPr>
        <w:widowControl w:val="0"/>
        <w:ind w:firstLine="471"/>
      </w:pPr>
      <w:r w:rsidRPr="00E752EC">
        <w:t>d.</w:t>
      </w:r>
      <w:r w:rsidRPr="00E752EC">
        <w:t>呼吸阀、液压安全阀的设定压力可能与储罐实际承压不匹配。</w:t>
      </w:r>
    </w:p>
    <w:p w14:paraId="6AA4011A" w14:textId="5DDFCE98" w:rsidR="003262DD" w:rsidRPr="00E752EC" w:rsidRDefault="003262DD" w:rsidP="002B08B9">
      <w:pPr>
        <w:pStyle w:val="3"/>
        <w:keepNext w:val="0"/>
        <w:keepLines w:val="0"/>
      </w:pPr>
      <w:r w:rsidRPr="00E752EC">
        <w:t>油气回收装置</w:t>
      </w:r>
    </w:p>
    <w:p w14:paraId="35D24D3F" w14:textId="77777777" w:rsidR="00F836A5" w:rsidRPr="00E752EC" w:rsidRDefault="003262DD" w:rsidP="002B08B9">
      <w:pPr>
        <w:widowControl w:val="0"/>
        <w:ind w:firstLine="471"/>
      </w:pPr>
      <w:r w:rsidRPr="00E752EC">
        <w:t>1</w:t>
      </w:r>
      <w:r w:rsidRPr="00E752EC">
        <w:t>）火灾、爆炸</w:t>
      </w:r>
    </w:p>
    <w:p w14:paraId="4CC203A3" w14:textId="5FEA4778" w:rsidR="003262DD" w:rsidRDefault="003262DD" w:rsidP="002B08B9">
      <w:pPr>
        <w:widowControl w:val="0"/>
        <w:ind w:firstLine="471"/>
      </w:pPr>
      <w:r w:rsidRPr="00E752EC">
        <w:t>设备制造、安装缺陷，附件质量缺陷；事故和失控状态下，物料流量控制不当、密闭系统、阀门、泵等连接处密封不好；装置内外部管线腐蚀造成</w:t>
      </w:r>
      <w:r w:rsidRPr="00E752EC">
        <w:t xml:space="preserve"> </w:t>
      </w:r>
      <w:r w:rsidRPr="00E752EC">
        <w:t>柴油泄漏；人员操作不当；消防系统和自控系统失灵、故障；防雷、防静电</w:t>
      </w:r>
      <w:r w:rsidRPr="00E752EC">
        <w:t xml:space="preserve"> </w:t>
      </w:r>
      <w:r w:rsidRPr="00E752EC">
        <w:t>接地设施失效；管理制度不严，外来人员带入火源或者人体静电。</w:t>
      </w:r>
    </w:p>
    <w:p w14:paraId="2AFB6B0B" w14:textId="77777777" w:rsidR="00AD2D8B" w:rsidRDefault="00AD2D8B" w:rsidP="002B08B9">
      <w:pPr>
        <w:widowControl w:val="0"/>
        <w:ind w:firstLine="471"/>
      </w:pPr>
      <w:r w:rsidRPr="00AD2D8B">
        <w:rPr>
          <w:rFonts w:hint="eastAsia"/>
        </w:rPr>
        <w:t>吸附罐内的吸附剂在吸附和脱附过程中可能产生静电，如果静电不能及时导除，积</w:t>
      </w:r>
      <w:r w:rsidRPr="00AD2D8B">
        <w:rPr>
          <w:rFonts w:hint="eastAsia"/>
        </w:rPr>
        <w:lastRenderedPageBreak/>
        <w:t>累到一定程度可能放电产生火花，引发火灾爆炸。</w:t>
      </w:r>
    </w:p>
    <w:p w14:paraId="2C3EF3D5" w14:textId="1189524F" w:rsidR="00AD2D8B" w:rsidRDefault="00AD2D8B" w:rsidP="002B08B9">
      <w:pPr>
        <w:widowControl w:val="0"/>
        <w:ind w:firstLine="471"/>
      </w:pPr>
      <w:r w:rsidRPr="00AD2D8B">
        <w:rPr>
          <w:rFonts w:hint="eastAsia"/>
        </w:rPr>
        <w:t>吸附罐内的压力过高或过低都可能对设备造成损坏。例如，压力过高可能导致罐体破裂、管道连接部位松动等；压力过低可能影响吸附效果，甚至使空气进入吸附罐，影响油气回收效率</w:t>
      </w:r>
      <w:r>
        <w:rPr>
          <w:rFonts w:hint="eastAsia"/>
        </w:rPr>
        <w:t>。</w:t>
      </w:r>
      <w:r w:rsidRPr="00AD2D8B">
        <w:rPr>
          <w:rFonts w:hint="eastAsia"/>
        </w:rPr>
        <w:t>吸附剂的性能下降或失效也会影响吸附罐的正常运行。吸附剂可能会因长期使用、受到污染或遭受高温等因素而失去吸附能力，需要定期更换</w:t>
      </w:r>
      <w:r>
        <w:rPr>
          <w:rFonts w:hint="eastAsia"/>
        </w:rPr>
        <w:t>。</w:t>
      </w:r>
    </w:p>
    <w:p w14:paraId="266B446F" w14:textId="6B41BC93" w:rsidR="00AD2D8B" w:rsidRPr="00AD2D8B" w:rsidRDefault="00AD2D8B" w:rsidP="00AD2D8B">
      <w:pPr>
        <w:widowControl w:val="0"/>
        <w:ind w:firstLine="471"/>
      </w:pPr>
      <w:r w:rsidRPr="00E752EC">
        <w:t>致冷剂在系统运转中，处于承压运行状态，有潜在的物理爆炸风险。</w:t>
      </w:r>
    </w:p>
    <w:p w14:paraId="3E196BF9" w14:textId="77777777" w:rsidR="003262DD" w:rsidRPr="00E752EC" w:rsidRDefault="003262DD" w:rsidP="002B08B9">
      <w:pPr>
        <w:widowControl w:val="0"/>
        <w:ind w:firstLine="471"/>
      </w:pPr>
      <w:r w:rsidRPr="00E752EC">
        <w:t>2</w:t>
      </w:r>
      <w:r w:rsidRPr="00E752EC">
        <w:t>）机械伤害</w:t>
      </w:r>
    </w:p>
    <w:p w14:paraId="39ABDE05" w14:textId="77777777" w:rsidR="003262DD" w:rsidRPr="00E752EC" w:rsidRDefault="003262DD" w:rsidP="002B08B9">
      <w:pPr>
        <w:widowControl w:val="0"/>
        <w:ind w:firstLine="471"/>
      </w:pPr>
      <w:r w:rsidRPr="00E752EC">
        <w:t>油气回收装置中有机泵、风机等组件，如果安全防护装置损坏、操作人员未按规程作业或维修不及时等，均造成夹伤擦伤、卷入等机械伤害事故，</w:t>
      </w:r>
      <w:r w:rsidRPr="00E752EC">
        <w:t xml:space="preserve"> </w:t>
      </w:r>
      <w:r w:rsidRPr="00E752EC">
        <w:t>直接影响从业人员的人身安全。</w:t>
      </w:r>
    </w:p>
    <w:p w14:paraId="11712F19" w14:textId="3F7F8000" w:rsidR="003262DD" w:rsidRPr="00E752EC" w:rsidRDefault="003262DD" w:rsidP="002B08B9">
      <w:pPr>
        <w:widowControl w:val="0"/>
        <w:ind w:firstLine="471"/>
      </w:pPr>
      <w:r w:rsidRPr="00E752EC">
        <w:t>3</w:t>
      </w:r>
      <w:r w:rsidRPr="00E752EC">
        <w:t>）</w:t>
      </w:r>
      <w:r w:rsidR="00F836A5" w:rsidRPr="00E752EC">
        <w:t>中毒</w:t>
      </w:r>
      <w:r w:rsidRPr="00E752EC">
        <w:t>窒息</w:t>
      </w:r>
    </w:p>
    <w:p w14:paraId="3E289E49" w14:textId="526A4D22" w:rsidR="003262DD" w:rsidRPr="00E752EC" w:rsidRDefault="003262DD" w:rsidP="002B08B9">
      <w:pPr>
        <w:widowControl w:val="0"/>
        <w:ind w:firstLine="471"/>
      </w:pPr>
      <w:r w:rsidRPr="00E752EC">
        <w:t>本工程物料为柴油，正常为密闭工艺流程，但是在检修时，泄漏出的油气可能造成人员中毒窒息；发生火灾时空气中氧气浓度下降，导致人员窒息。</w:t>
      </w:r>
      <w:r w:rsidRPr="00E752EC">
        <w:t xml:space="preserve"> </w:t>
      </w:r>
      <w:r w:rsidRPr="00E752EC">
        <w:t>制冷系统在运行过程中由于温度变化会产生热应力影响，特别是在设备低温状态下，若韧性不足会导致脆性破坏，若材质和安装、维护等问题，可能导致在接口、焊接部位发生破裂，导致致冷剂泄漏。</w:t>
      </w:r>
    </w:p>
    <w:p w14:paraId="374D25F2" w14:textId="531DE7D1" w:rsidR="003262DD" w:rsidRPr="00E752EC" w:rsidRDefault="003262DD" w:rsidP="002B08B9">
      <w:pPr>
        <w:widowControl w:val="0"/>
        <w:ind w:firstLine="471"/>
      </w:pPr>
      <w:r w:rsidRPr="00E752EC">
        <w:t>致冷剂在常温下比较稳定但空气中浓度过高会使人窒息。在高温下，热分解放出有毒和腐蚀性物质：氟化氢、碳氧化物。</w:t>
      </w:r>
    </w:p>
    <w:p w14:paraId="25B57D12" w14:textId="77777777" w:rsidR="003262DD" w:rsidRPr="00E752EC" w:rsidRDefault="003262DD" w:rsidP="002B08B9">
      <w:pPr>
        <w:widowControl w:val="0"/>
        <w:ind w:firstLine="471"/>
      </w:pPr>
      <w:r w:rsidRPr="00E752EC">
        <w:t>4</w:t>
      </w:r>
      <w:r w:rsidRPr="00E752EC">
        <w:t>）触电</w:t>
      </w:r>
    </w:p>
    <w:p w14:paraId="7ED69359" w14:textId="19DB8137" w:rsidR="003262DD" w:rsidRDefault="003262DD" w:rsidP="002B08B9">
      <w:pPr>
        <w:widowControl w:val="0"/>
        <w:ind w:firstLine="471"/>
      </w:pPr>
      <w:r w:rsidRPr="00E752EC">
        <w:t>若电气线路或电气设备因安装不当、保养不善及接地、接零损坏或失效等，可能引起电气设备绝缘性能降低或保护失效，造成漏电，引起触电事故。而电气线路、设备短路或散热不良也会引发电气火灾，可能造成供电系统瘫痪。</w:t>
      </w:r>
    </w:p>
    <w:p w14:paraId="60218B84" w14:textId="4B3E1C6B" w:rsidR="003262DD" w:rsidRPr="00E752EC" w:rsidRDefault="003262DD" w:rsidP="002B08B9">
      <w:pPr>
        <w:pStyle w:val="3"/>
        <w:keepNext w:val="0"/>
        <w:keepLines w:val="0"/>
      </w:pPr>
      <w:r w:rsidRPr="00E752EC">
        <w:t>油气管道</w:t>
      </w:r>
    </w:p>
    <w:p w14:paraId="093D3A68" w14:textId="77777777" w:rsidR="003262DD" w:rsidRPr="00E752EC" w:rsidRDefault="003262DD" w:rsidP="002B08B9">
      <w:pPr>
        <w:widowControl w:val="0"/>
        <w:ind w:firstLine="471"/>
      </w:pPr>
      <w:r w:rsidRPr="00E752EC">
        <w:t>本项目油气管道主要运输介质为挥发性有机物。其在输送过程中存在一定的压力和温度，正常情况下是在密闭的管线中输送，作业人员在操作过程中的危险、有害因素主要有火灾、爆炸、中毒和窒息，造成原因为：</w:t>
      </w:r>
    </w:p>
    <w:p w14:paraId="651A21FD" w14:textId="37BDCEF4" w:rsidR="003262DD" w:rsidRPr="00E752EC" w:rsidRDefault="003262DD" w:rsidP="002B08B9">
      <w:pPr>
        <w:widowControl w:val="0"/>
        <w:ind w:firstLine="471"/>
      </w:pPr>
      <w:r w:rsidRPr="00E752EC">
        <w:t>设计误差：管线标高、壁厚、材质、抗震设计、防冻设计、防腐层等设计不合理。</w:t>
      </w:r>
    </w:p>
    <w:p w14:paraId="51928A3B" w14:textId="68A68375" w:rsidR="003262DD" w:rsidRPr="00E752EC" w:rsidRDefault="003262DD" w:rsidP="002B08B9">
      <w:pPr>
        <w:widowControl w:val="0"/>
        <w:ind w:firstLine="471"/>
      </w:pPr>
      <w:r w:rsidRPr="00E752EC">
        <w:t>设施不完整：防护等级不够、自动控制系统故障、超压保护装置失效、防冻设施故障等。</w:t>
      </w:r>
    </w:p>
    <w:p w14:paraId="7DCDD478" w14:textId="77777777" w:rsidR="003262DD" w:rsidRPr="00E752EC" w:rsidRDefault="003262DD" w:rsidP="002B08B9">
      <w:pPr>
        <w:widowControl w:val="0"/>
        <w:ind w:firstLine="471"/>
      </w:pPr>
      <w:r w:rsidRPr="00E752EC">
        <w:t>不良环境：如暴雨、洪水、低温、地震、土壤中腐蚀介质、地下水、介质含水、介</w:t>
      </w:r>
      <w:r w:rsidRPr="00E752EC">
        <w:lastRenderedPageBreak/>
        <w:t>质含二氧化碳、植物根茎、违章建筑、违章施工等。</w:t>
      </w:r>
    </w:p>
    <w:p w14:paraId="5C5CF408" w14:textId="77777777" w:rsidR="003262DD" w:rsidRPr="00E752EC" w:rsidRDefault="003262DD" w:rsidP="002B08B9">
      <w:pPr>
        <w:widowControl w:val="0"/>
        <w:ind w:firstLine="471"/>
      </w:pPr>
      <w:r w:rsidRPr="00E752EC">
        <w:t>操作与管理危险控制措施不充分：应急能力不足、操作规程不完善、工人技能低、违章指挥、违章操作、蓄意破坏等。</w:t>
      </w:r>
    </w:p>
    <w:p w14:paraId="2A56F62F" w14:textId="570E0F12" w:rsidR="003262DD" w:rsidRPr="00E752EC" w:rsidRDefault="003262DD" w:rsidP="002B08B9">
      <w:pPr>
        <w:widowControl w:val="0"/>
        <w:ind w:firstLine="471"/>
      </w:pPr>
      <w:r w:rsidRPr="00E752EC">
        <w:t>以上原因造成的阀门泄漏、接头泄漏、管线穿孔等遇静电火花、雷电、撞击火花、电气火花、机械火花、检修动火或其他明火，会发生火灾事故。</w:t>
      </w:r>
      <w:r w:rsidRPr="00E752EC">
        <w:t xml:space="preserve"> </w:t>
      </w:r>
      <w:r w:rsidRPr="00E752EC">
        <w:t>本工程管道等设有若干阀门、法兰等。阀门基本采用法兰、垫片、紧固件等连接。如果其材料、压力等级选用错误，制造不满足要求；密封失效，阀杆锈死或操作困难，阀门限位开关失灵，阀体开裂，腐蚀，阻塞等，都可能引起油气的泄漏。</w:t>
      </w:r>
    </w:p>
    <w:p w14:paraId="0E74F455" w14:textId="5900337D" w:rsidR="001D7C71" w:rsidRPr="00E752EC" w:rsidRDefault="001D7C71" w:rsidP="001D7C71">
      <w:pPr>
        <w:pStyle w:val="3"/>
        <w:keepNext w:val="0"/>
        <w:keepLines w:val="0"/>
      </w:pPr>
      <w:r w:rsidRPr="00E752EC">
        <w:t>制氮设备</w:t>
      </w:r>
    </w:p>
    <w:p w14:paraId="37CE1E66" w14:textId="74043CF8" w:rsidR="001D7C71" w:rsidRPr="00E752EC" w:rsidRDefault="001D7C71" w:rsidP="001D7C71">
      <w:pPr>
        <w:ind w:firstLine="471"/>
        <w:rPr>
          <w:snapToGrid w:val="0"/>
          <w:kern w:val="0"/>
        </w:rPr>
      </w:pPr>
      <w:r w:rsidRPr="00E752EC">
        <w:rPr>
          <w:snapToGrid w:val="0"/>
          <w:kern w:val="0"/>
        </w:rPr>
        <w:t>氮气为窒息性气体，若制氮装置存在质量问题或没有及时检维修，发生氮气泄漏，有可能会导致人员窒息。</w:t>
      </w:r>
    </w:p>
    <w:p w14:paraId="012BF57A" w14:textId="74F619F4" w:rsidR="001D7C71" w:rsidRPr="00E752EC" w:rsidRDefault="001D7C71" w:rsidP="001D7C71">
      <w:pPr>
        <w:ind w:firstLine="471"/>
      </w:pPr>
      <w:r w:rsidRPr="00E752EC">
        <w:rPr>
          <w:snapToGrid w:val="0"/>
          <w:kern w:val="0"/>
        </w:rPr>
        <w:t>氮气储罐为压力容器，</w:t>
      </w:r>
      <w:r w:rsidRPr="00E752EC">
        <w:rPr>
          <w:kern w:val="0"/>
        </w:rPr>
        <w:t>如果储气罐设计不合理、制造材质不符合要求、焊接质量差、过度腐蚀、流程切换误操作、长时间超压运行或安全泄放装置失灵等，均有可能使设备承受能力下降，存在</w:t>
      </w:r>
      <w:r w:rsidR="00414C87">
        <w:rPr>
          <w:rFonts w:hint="eastAsia"/>
          <w:kern w:val="0"/>
        </w:rPr>
        <w:t>物理</w:t>
      </w:r>
      <w:r w:rsidRPr="00E752EC">
        <w:rPr>
          <w:kern w:val="0"/>
        </w:rPr>
        <w:t>爆炸的危险。</w:t>
      </w:r>
    </w:p>
    <w:p w14:paraId="5BBDEB74" w14:textId="77777777" w:rsidR="003262DD" w:rsidRPr="00E752EC" w:rsidRDefault="003262DD" w:rsidP="002B08B9">
      <w:pPr>
        <w:pStyle w:val="2"/>
        <w:spacing w:beforeLines="0" w:before="0" w:afterLines="0" w:after="0"/>
      </w:pPr>
      <w:bookmarkStart w:id="45" w:name="_Toc177560053"/>
      <w:r w:rsidRPr="00E752EC">
        <w:t>危险有害因素存在部位</w:t>
      </w:r>
      <w:bookmarkEnd w:id="45"/>
    </w:p>
    <w:p w14:paraId="1FFEAED7" w14:textId="77777777" w:rsidR="003262DD" w:rsidRDefault="003262DD" w:rsidP="002B08B9">
      <w:pPr>
        <w:widowControl w:val="0"/>
        <w:ind w:firstLine="471"/>
      </w:pPr>
      <w:r w:rsidRPr="00E752EC">
        <w:t>通过对该码头及库区装卸作业过程中存在的危险有害因素识别，可以确定这些危险有害因素所在的具体场所及部位，详见表</w:t>
      </w:r>
      <w:r w:rsidRPr="00E752EC">
        <w:t xml:space="preserve"> 3.5-1</w:t>
      </w:r>
      <w:r w:rsidRPr="00E752EC">
        <w:t>。</w:t>
      </w:r>
    </w:p>
    <w:p w14:paraId="08861E96" w14:textId="18F3F147" w:rsidR="003262DD" w:rsidRPr="00E752EC" w:rsidRDefault="003262DD" w:rsidP="002B08B9">
      <w:pPr>
        <w:pStyle w:val="ad"/>
        <w:keepNext/>
        <w:widowControl w:val="0"/>
      </w:pPr>
      <w:r w:rsidRPr="00E752EC">
        <w:t>表</w:t>
      </w:r>
      <w:r w:rsidRPr="00E752EC">
        <w:t xml:space="preserve"> 3.5-1  </w:t>
      </w:r>
      <w:r w:rsidRPr="00E752EC">
        <w:t>危险有害因素存在部位识别</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087"/>
        <w:gridCol w:w="2309"/>
        <w:gridCol w:w="5665"/>
      </w:tblGrid>
      <w:tr w:rsidR="003262DD" w:rsidRPr="00E752EC" w14:paraId="1A7E03C4" w14:textId="77777777" w:rsidTr="00014AF5">
        <w:trPr>
          <w:trHeight w:val="339"/>
        </w:trPr>
        <w:tc>
          <w:tcPr>
            <w:tcW w:w="600" w:type="pct"/>
            <w:vAlign w:val="center"/>
          </w:tcPr>
          <w:p w14:paraId="4A1A603C"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场所</w:t>
            </w:r>
          </w:p>
        </w:tc>
        <w:tc>
          <w:tcPr>
            <w:tcW w:w="1274" w:type="pct"/>
            <w:vAlign w:val="center"/>
          </w:tcPr>
          <w:p w14:paraId="70EAC366"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设施或人员</w:t>
            </w:r>
          </w:p>
        </w:tc>
        <w:tc>
          <w:tcPr>
            <w:tcW w:w="3125" w:type="pct"/>
            <w:vAlign w:val="center"/>
          </w:tcPr>
          <w:p w14:paraId="79570594"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主要危险有害因素</w:t>
            </w:r>
          </w:p>
        </w:tc>
      </w:tr>
      <w:tr w:rsidR="003262DD" w:rsidRPr="00E752EC" w14:paraId="5928984D" w14:textId="77777777" w:rsidTr="00014AF5">
        <w:trPr>
          <w:trHeight w:val="307"/>
        </w:trPr>
        <w:tc>
          <w:tcPr>
            <w:tcW w:w="600" w:type="pct"/>
            <w:vMerge w:val="restart"/>
            <w:vAlign w:val="center"/>
          </w:tcPr>
          <w:p w14:paraId="2C8D85C3"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码头</w:t>
            </w:r>
          </w:p>
        </w:tc>
        <w:tc>
          <w:tcPr>
            <w:tcW w:w="1274" w:type="pct"/>
            <w:vAlign w:val="center"/>
          </w:tcPr>
          <w:p w14:paraId="4C515BA9" w14:textId="3CDAC123"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系缆工</w:t>
            </w:r>
          </w:p>
        </w:tc>
        <w:tc>
          <w:tcPr>
            <w:tcW w:w="3125" w:type="pct"/>
            <w:vAlign w:val="center"/>
          </w:tcPr>
          <w:p w14:paraId="05B70432" w14:textId="2F30430B" w:rsidR="003262DD" w:rsidRPr="00E752EC" w:rsidRDefault="003262DD"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物体打击、淹溺、有毒物质危害、高温危害、低温危害</w:t>
            </w:r>
          </w:p>
        </w:tc>
      </w:tr>
      <w:tr w:rsidR="003262DD" w:rsidRPr="00E752EC" w14:paraId="5854EEF1" w14:textId="77777777" w:rsidTr="00014AF5">
        <w:trPr>
          <w:trHeight w:val="545"/>
        </w:trPr>
        <w:tc>
          <w:tcPr>
            <w:tcW w:w="600" w:type="pct"/>
            <w:vMerge/>
            <w:tcBorders>
              <w:top w:val="nil"/>
            </w:tcBorders>
            <w:vAlign w:val="center"/>
          </w:tcPr>
          <w:p w14:paraId="2404F83B"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p>
        </w:tc>
        <w:tc>
          <w:tcPr>
            <w:tcW w:w="1274" w:type="pct"/>
            <w:vAlign w:val="center"/>
          </w:tcPr>
          <w:p w14:paraId="6DB3AD8C"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管道、阀门</w:t>
            </w:r>
          </w:p>
        </w:tc>
        <w:tc>
          <w:tcPr>
            <w:tcW w:w="3125" w:type="pct"/>
            <w:vAlign w:val="center"/>
          </w:tcPr>
          <w:p w14:paraId="5B0B374A" w14:textId="140CC626" w:rsidR="003262DD" w:rsidRPr="00E752EC" w:rsidRDefault="003262DD" w:rsidP="00014AF5">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阀门泄漏；管线渗漏；管线质量缺陷；泄空系统安全阀失灵；火灾爆炸；基础沉降</w:t>
            </w:r>
          </w:p>
        </w:tc>
      </w:tr>
      <w:tr w:rsidR="003262DD" w:rsidRPr="00E752EC" w14:paraId="31245C9A" w14:textId="77777777" w:rsidTr="00014AF5">
        <w:trPr>
          <w:trHeight w:val="339"/>
        </w:trPr>
        <w:tc>
          <w:tcPr>
            <w:tcW w:w="600" w:type="pct"/>
            <w:vMerge/>
            <w:tcBorders>
              <w:top w:val="nil"/>
            </w:tcBorders>
            <w:vAlign w:val="center"/>
          </w:tcPr>
          <w:p w14:paraId="4D5F8451"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p>
        </w:tc>
        <w:tc>
          <w:tcPr>
            <w:tcW w:w="1274" w:type="pct"/>
            <w:vAlign w:val="center"/>
          </w:tcPr>
          <w:p w14:paraId="6463FF6D"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巡视、维修人员</w:t>
            </w:r>
          </w:p>
        </w:tc>
        <w:tc>
          <w:tcPr>
            <w:tcW w:w="3125" w:type="pct"/>
            <w:vAlign w:val="center"/>
          </w:tcPr>
          <w:p w14:paraId="6B4AD6EE" w14:textId="77777777" w:rsidR="003262DD" w:rsidRPr="00E752EC" w:rsidRDefault="003262DD"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淹溺、中毒、泄漏、火灾爆炸</w:t>
            </w:r>
          </w:p>
        </w:tc>
      </w:tr>
      <w:tr w:rsidR="003262DD" w:rsidRPr="00E752EC" w14:paraId="1ADB557D" w14:textId="77777777" w:rsidTr="00014AF5">
        <w:trPr>
          <w:trHeight w:val="340"/>
        </w:trPr>
        <w:tc>
          <w:tcPr>
            <w:tcW w:w="600" w:type="pct"/>
            <w:vMerge/>
            <w:tcBorders>
              <w:top w:val="nil"/>
            </w:tcBorders>
            <w:vAlign w:val="center"/>
          </w:tcPr>
          <w:p w14:paraId="5B014866"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p>
        </w:tc>
        <w:tc>
          <w:tcPr>
            <w:tcW w:w="1274" w:type="pct"/>
            <w:vAlign w:val="center"/>
          </w:tcPr>
          <w:p w14:paraId="5B4363B2"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装卸作业人员</w:t>
            </w:r>
          </w:p>
        </w:tc>
        <w:tc>
          <w:tcPr>
            <w:tcW w:w="3125" w:type="pct"/>
            <w:vAlign w:val="center"/>
          </w:tcPr>
          <w:p w14:paraId="43547A0E" w14:textId="749A6033" w:rsidR="003262DD" w:rsidRPr="00E752EC" w:rsidRDefault="003262DD"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淹溺、中毒、泄漏、火灾爆炸</w:t>
            </w:r>
          </w:p>
        </w:tc>
      </w:tr>
      <w:tr w:rsidR="003262DD" w:rsidRPr="00E752EC" w14:paraId="4B129B7A" w14:textId="77777777" w:rsidTr="00014AF5">
        <w:trPr>
          <w:trHeight w:val="340"/>
        </w:trPr>
        <w:tc>
          <w:tcPr>
            <w:tcW w:w="600" w:type="pct"/>
            <w:vMerge/>
            <w:tcBorders>
              <w:top w:val="nil"/>
            </w:tcBorders>
            <w:vAlign w:val="center"/>
          </w:tcPr>
          <w:p w14:paraId="6B6B4D30"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p>
        </w:tc>
        <w:tc>
          <w:tcPr>
            <w:tcW w:w="1274" w:type="pct"/>
            <w:vAlign w:val="center"/>
          </w:tcPr>
          <w:p w14:paraId="0E7D0DCC"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氮气操作间</w:t>
            </w:r>
          </w:p>
        </w:tc>
        <w:tc>
          <w:tcPr>
            <w:tcW w:w="3125" w:type="pct"/>
            <w:vAlign w:val="center"/>
          </w:tcPr>
          <w:p w14:paraId="6E86F930" w14:textId="46242B35" w:rsidR="003262DD" w:rsidRPr="00E752EC" w:rsidRDefault="003262DD"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氮气窒息、</w:t>
            </w:r>
            <w:r w:rsidR="00014AF5" w:rsidRPr="00E752EC">
              <w:rPr>
                <w:rFonts w:ascii="Times New Roman" w:hAnsi="Times New Roman"/>
                <w:snapToGrid w:val="0"/>
                <w:color w:val="000000"/>
                <w:spacing w:val="-3"/>
                <w:kern w:val="0"/>
                <w:sz w:val="21"/>
                <w:lang w:eastAsia="zh-CN"/>
              </w:rPr>
              <w:t>容器</w:t>
            </w:r>
            <w:r w:rsidRPr="00E752EC">
              <w:rPr>
                <w:rFonts w:ascii="Times New Roman" w:hAnsi="Times New Roman"/>
                <w:snapToGrid w:val="0"/>
                <w:color w:val="000000"/>
                <w:spacing w:val="-3"/>
                <w:kern w:val="0"/>
                <w:sz w:val="21"/>
                <w:lang w:eastAsia="zh-CN"/>
              </w:rPr>
              <w:t>爆炸、物体打击</w:t>
            </w:r>
          </w:p>
        </w:tc>
      </w:tr>
      <w:tr w:rsidR="003262DD" w:rsidRPr="00E752EC" w14:paraId="1D159D04" w14:textId="77777777" w:rsidTr="00014AF5">
        <w:trPr>
          <w:trHeight w:val="339"/>
        </w:trPr>
        <w:tc>
          <w:tcPr>
            <w:tcW w:w="600" w:type="pct"/>
            <w:vAlign w:val="center"/>
          </w:tcPr>
          <w:p w14:paraId="23E366AC" w14:textId="63D8B7ED"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管廊</w:t>
            </w:r>
            <w:r w:rsidR="00156239">
              <w:rPr>
                <w:rFonts w:ascii="Times New Roman" w:hAnsi="Times New Roman" w:hint="eastAsia"/>
                <w:snapToGrid w:val="0"/>
                <w:color w:val="000000"/>
                <w:spacing w:val="-3"/>
                <w:kern w:val="0"/>
                <w:sz w:val="21"/>
                <w:lang w:eastAsia="zh-CN"/>
              </w:rPr>
              <w:t>管道</w:t>
            </w:r>
          </w:p>
        </w:tc>
        <w:tc>
          <w:tcPr>
            <w:tcW w:w="1274" w:type="pct"/>
            <w:vAlign w:val="center"/>
          </w:tcPr>
          <w:p w14:paraId="65E695AC"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巡视、维修人员</w:t>
            </w:r>
          </w:p>
        </w:tc>
        <w:tc>
          <w:tcPr>
            <w:tcW w:w="3125" w:type="pct"/>
            <w:vAlign w:val="center"/>
          </w:tcPr>
          <w:p w14:paraId="5A08C25F" w14:textId="229D62E9" w:rsidR="003262DD" w:rsidRPr="00E752EC" w:rsidRDefault="003262DD"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中毒</w:t>
            </w:r>
            <w:r w:rsidR="00014AF5" w:rsidRPr="00E752EC">
              <w:rPr>
                <w:rFonts w:ascii="Times New Roman" w:hAnsi="Times New Roman"/>
                <w:snapToGrid w:val="0"/>
                <w:color w:val="000000"/>
                <w:spacing w:val="-3"/>
                <w:kern w:val="0"/>
                <w:sz w:val="21"/>
                <w:lang w:eastAsia="zh-CN"/>
              </w:rPr>
              <w:t>窒息</w:t>
            </w:r>
            <w:r w:rsidRPr="00E752EC">
              <w:rPr>
                <w:rFonts w:ascii="Times New Roman" w:hAnsi="Times New Roman"/>
                <w:snapToGrid w:val="0"/>
                <w:color w:val="000000"/>
                <w:spacing w:val="-3"/>
                <w:kern w:val="0"/>
                <w:sz w:val="21"/>
                <w:lang w:eastAsia="zh-CN"/>
              </w:rPr>
              <w:t>、泄漏、火灾爆炸</w:t>
            </w:r>
          </w:p>
        </w:tc>
      </w:tr>
      <w:tr w:rsidR="003262DD" w:rsidRPr="00E752EC" w14:paraId="14718B8A" w14:textId="77777777" w:rsidTr="00014AF5">
        <w:trPr>
          <w:trHeight w:val="438"/>
        </w:trPr>
        <w:tc>
          <w:tcPr>
            <w:tcW w:w="600" w:type="pct"/>
            <w:vAlign w:val="center"/>
          </w:tcPr>
          <w:p w14:paraId="61356882" w14:textId="442DDD94" w:rsidR="003262DD" w:rsidRPr="00E752EC" w:rsidRDefault="00156239"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Pr>
                <w:rFonts w:ascii="Times New Roman" w:hAnsi="Times New Roman" w:hint="eastAsia"/>
                <w:snapToGrid w:val="0"/>
                <w:color w:val="000000"/>
                <w:spacing w:val="-3"/>
                <w:kern w:val="0"/>
                <w:sz w:val="21"/>
                <w:lang w:eastAsia="zh-CN"/>
              </w:rPr>
              <w:t>装卸油</w:t>
            </w:r>
            <w:r w:rsidR="003262DD" w:rsidRPr="00E752EC">
              <w:rPr>
                <w:rFonts w:ascii="Times New Roman" w:hAnsi="Times New Roman"/>
                <w:snapToGrid w:val="0"/>
                <w:color w:val="000000"/>
                <w:spacing w:val="-3"/>
                <w:kern w:val="0"/>
                <w:sz w:val="21"/>
                <w:lang w:eastAsia="zh-CN"/>
              </w:rPr>
              <w:t>泵房</w:t>
            </w:r>
          </w:p>
        </w:tc>
        <w:tc>
          <w:tcPr>
            <w:tcW w:w="1274" w:type="pct"/>
            <w:vAlign w:val="center"/>
          </w:tcPr>
          <w:p w14:paraId="58F73D0F"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操作、巡视、维修人员</w:t>
            </w:r>
          </w:p>
        </w:tc>
        <w:tc>
          <w:tcPr>
            <w:tcW w:w="3125" w:type="pct"/>
            <w:vAlign w:val="center"/>
          </w:tcPr>
          <w:p w14:paraId="1FEE4FA1" w14:textId="78CE6FA1" w:rsidR="003262DD" w:rsidRPr="00E752EC" w:rsidRDefault="003262DD"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中毒</w:t>
            </w:r>
            <w:r w:rsidR="00014AF5" w:rsidRPr="00E752EC">
              <w:rPr>
                <w:rFonts w:ascii="Times New Roman" w:hAnsi="Times New Roman"/>
                <w:snapToGrid w:val="0"/>
                <w:color w:val="000000"/>
                <w:spacing w:val="-3"/>
                <w:kern w:val="0"/>
                <w:sz w:val="21"/>
                <w:lang w:eastAsia="zh-CN"/>
              </w:rPr>
              <w:t>窒息</w:t>
            </w:r>
            <w:r w:rsidRPr="00E752EC">
              <w:rPr>
                <w:rFonts w:ascii="Times New Roman" w:hAnsi="Times New Roman"/>
                <w:snapToGrid w:val="0"/>
                <w:color w:val="000000"/>
                <w:spacing w:val="-3"/>
                <w:kern w:val="0"/>
                <w:sz w:val="21"/>
                <w:lang w:eastAsia="zh-CN"/>
              </w:rPr>
              <w:t>、泄漏、管线渗漏、阀门泄漏、火灾爆炸</w:t>
            </w:r>
            <w:r w:rsidR="00014AF5" w:rsidRPr="00E752EC">
              <w:rPr>
                <w:rFonts w:ascii="Times New Roman" w:hAnsi="Times New Roman"/>
                <w:snapToGrid w:val="0"/>
                <w:color w:val="000000"/>
                <w:spacing w:val="-3"/>
                <w:kern w:val="0"/>
                <w:sz w:val="21"/>
                <w:lang w:eastAsia="zh-CN"/>
              </w:rPr>
              <w:t>、噪声</w:t>
            </w:r>
          </w:p>
        </w:tc>
      </w:tr>
      <w:tr w:rsidR="003262DD" w:rsidRPr="00E752EC" w14:paraId="1D1D19AF" w14:textId="77777777" w:rsidTr="00014AF5">
        <w:trPr>
          <w:trHeight w:val="545"/>
        </w:trPr>
        <w:tc>
          <w:tcPr>
            <w:tcW w:w="600" w:type="pct"/>
            <w:vAlign w:val="center"/>
          </w:tcPr>
          <w:p w14:paraId="6302DB83"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储罐区</w:t>
            </w:r>
          </w:p>
        </w:tc>
        <w:tc>
          <w:tcPr>
            <w:tcW w:w="1274" w:type="pct"/>
            <w:vAlign w:val="center"/>
          </w:tcPr>
          <w:p w14:paraId="0899F2CC" w14:textId="05285EED" w:rsidR="003262DD" w:rsidRPr="00E752EC" w:rsidRDefault="003262DD" w:rsidP="00014AF5">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操作、巡视、维修人员</w:t>
            </w:r>
          </w:p>
        </w:tc>
        <w:tc>
          <w:tcPr>
            <w:tcW w:w="3125" w:type="pct"/>
            <w:vAlign w:val="center"/>
          </w:tcPr>
          <w:p w14:paraId="5CD61CD6" w14:textId="33685F7E" w:rsidR="003262DD" w:rsidRPr="00E752EC" w:rsidRDefault="003262DD" w:rsidP="00014AF5">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高处坠落、中毒</w:t>
            </w:r>
            <w:r w:rsidR="00014AF5" w:rsidRPr="00E752EC">
              <w:rPr>
                <w:rFonts w:ascii="Times New Roman" w:hAnsi="Times New Roman"/>
                <w:snapToGrid w:val="0"/>
                <w:color w:val="000000"/>
                <w:spacing w:val="-3"/>
                <w:kern w:val="0"/>
                <w:sz w:val="21"/>
                <w:lang w:eastAsia="zh-CN"/>
              </w:rPr>
              <w:t>窒息</w:t>
            </w:r>
            <w:r w:rsidRPr="00E752EC">
              <w:rPr>
                <w:rFonts w:ascii="Times New Roman" w:hAnsi="Times New Roman"/>
                <w:snapToGrid w:val="0"/>
                <w:color w:val="000000"/>
                <w:spacing w:val="-3"/>
                <w:kern w:val="0"/>
                <w:sz w:val="21"/>
                <w:lang w:eastAsia="zh-CN"/>
              </w:rPr>
              <w:t>、物体打击、泄漏、火灾爆炸、有毒物质危害</w:t>
            </w:r>
          </w:p>
        </w:tc>
      </w:tr>
      <w:tr w:rsidR="003262DD" w:rsidRPr="00E752EC" w14:paraId="08491C24" w14:textId="77777777" w:rsidTr="00014AF5">
        <w:trPr>
          <w:trHeight w:val="340"/>
        </w:trPr>
        <w:tc>
          <w:tcPr>
            <w:tcW w:w="600" w:type="pct"/>
            <w:vAlign w:val="center"/>
          </w:tcPr>
          <w:p w14:paraId="006EFD2F"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供配电系统</w:t>
            </w:r>
          </w:p>
        </w:tc>
        <w:tc>
          <w:tcPr>
            <w:tcW w:w="1274" w:type="pct"/>
            <w:vAlign w:val="center"/>
          </w:tcPr>
          <w:p w14:paraId="3CF3A6CD" w14:textId="77777777" w:rsidR="003262DD" w:rsidRPr="00E752EC" w:rsidRDefault="003262DD" w:rsidP="002B08B9">
            <w:pPr>
              <w:spacing w:line="240" w:lineRule="auto"/>
              <w:ind w:firstLineChars="0" w:firstLine="0"/>
              <w:jc w:val="center"/>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配电箱及用电设备</w:t>
            </w:r>
          </w:p>
        </w:tc>
        <w:tc>
          <w:tcPr>
            <w:tcW w:w="3125" w:type="pct"/>
            <w:vAlign w:val="center"/>
          </w:tcPr>
          <w:p w14:paraId="6A52DF30" w14:textId="542BE7CC" w:rsidR="003262DD" w:rsidRPr="00E752EC" w:rsidRDefault="00014AF5" w:rsidP="002B08B9">
            <w:pPr>
              <w:spacing w:line="240" w:lineRule="auto"/>
              <w:ind w:firstLineChars="0" w:firstLine="0"/>
              <w:jc w:val="left"/>
              <w:textAlignment w:val="baseline"/>
              <w:rPr>
                <w:rFonts w:ascii="Times New Roman" w:hAnsi="Times New Roman"/>
                <w:snapToGrid w:val="0"/>
                <w:color w:val="000000"/>
                <w:spacing w:val="-3"/>
                <w:kern w:val="0"/>
                <w:sz w:val="21"/>
                <w:lang w:eastAsia="zh-CN"/>
              </w:rPr>
            </w:pPr>
            <w:r w:rsidRPr="00E752EC">
              <w:rPr>
                <w:rFonts w:ascii="Times New Roman" w:hAnsi="Times New Roman"/>
                <w:snapToGrid w:val="0"/>
                <w:color w:val="000000"/>
                <w:spacing w:val="-3"/>
                <w:kern w:val="0"/>
                <w:sz w:val="21"/>
                <w:lang w:eastAsia="zh-CN"/>
              </w:rPr>
              <w:t>触电</w:t>
            </w:r>
            <w:r w:rsidR="003262DD" w:rsidRPr="00E752EC">
              <w:rPr>
                <w:rFonts w:ascii="Times New Roman" w:hAnsi="Times New Roman"/>
                <w:snapToGrid w:val="0"/>
                <w:color w:val="000000"/>
                <w:spacing w:val="-3"/>
                <w:kern w:val="0"/>
                <w:sz w:val="21"/>
                <w:lang w:eastAsia="zh-CN"/>
              </w:rPr>
              <w:t>；电气短路；电气火灾</w:t>
            </w:r>
          </w:p>
        </w:tc>
      </w:tr>
    </w:tbl>
    <w:p w14:paraId="22530560" w14:textId="6EA06622" w:rsidR="008422CE" w:rsidRPr="00E752EC" w:rsidRDefault="00FF09B0" w:rsidP="002B08B9">
      <w:pPr>
        <w:pStyle w:val="2"/>
        <w:spacing w:beforeLines="0" w:before="0" w:afterLines="0" w:after="0"/>
      </w:pPr>
      <w:bookmarkStart w:id="46" w:name="_Toc177560054"/>
      <w:r w:rsidRPr="00E752EC">
        <w:t>自然环境</w:t>
      </w:r>
      <w:r w:rsidR="000525FB" w:rsidRPr="00E752EC">
        <w:t>影响</w:t>
      </w:r>
      <w:r w:rsidRPr="00E752EC">
        <w:t>分析</w:t>
      </w:r>
      <w:bookmarkEnd w:id="46"/>
    </w:p>
    <w:p w14:paraId="14D4BD30" w14:textId="3608BE9D" w:rsidR="000525FB" w:rsidRPr="00E752EC" w:rsidRDefault="000525FB" w:rsidP="002B08B9">
      <w:pPr>
        <w:widowControl w:val="0"/>
        <w:ind w:firstLine="471"/>
      </w:pPr>
      <w:r w:rsidRPr="00E752EC">
        <w:t>影响该公司危险货物装卸作业安全的自然因素主要有</w:t>
      </w:r>
      <w:r w:rsidR="00B5556A" w:rsidRPr="00E752EC">
        <w:t>大</w:t>
      </w:r>
      <w:r w:rsidRPr="00E752EC">
        <w:t>风、</w:t>
      </w:r>
      <w:r w:rsidR="00B5556A" w:rsidRPr="00E752EC">
        <w:t>降</w:t>
      </w:r>
      <w:r w:rsidRPr="00E752EC">
        <w:t>雨、</w:t>
      </w:r>
      <w:r w:rsidR="00B5556A" w:rsidRPr="00E752EC">
        <w:t>高</w:t>
      </w:r>
      <w:r w:rsidRPr="00E752EC">
        <w:t>温、</w:t>
      </w:r>
      <w:r w:rsidR="00B5556A" w:rsidRPr="00E752EC">
        <w:t>大</w:t>
      </w:r>
      <w:r w:rsidRPr="00E752EC">
        <w:t>雾、雷暴</w:t>
      </w:r>
      <w:r w:rsidR="00356784">
        <w:rPr>
          <w:rFonts w:hint="eastAsia"/>
        </w:rPr>
        <w:t>、腐蚀</w:t>
      </w:r>
      <w:r w:rsidRPr="00E752EC">
        <w:t>等。</w:t>
      </w:r>
    </w:p>
    <w:p w14:paraId="2683C857" w14:textId="3D24C57A" w:rsidR="000525FB" w:rsidRPr="00E752EC" w:rsidRDefault="00B5556A" w:rsidP="002B08B9">
      <w:pPr>
        <w:pStyle w:val="3"/>
        <w:keepNext w:val="0"/>
        <w:keepLines w:val="0"/>
      </w:pPr>
      <w:bookmarkStart w:id="47" w:name="_Toc392512309"/>
      <w:r w:rsidRPr="00E752EC">
        <w:t>大</w:t>
      </w:r>
      <w:r w:rsidR="000525FB" w:rsidRPr="00E752EC">
        <w:t>风</w:t>
      </w:r>
    </w:p>
    <w:p w14:paraId="28A97F75" w14:textId="77777777" w:rsidR="000525FB" w:rsidRPr="00E752EC" w:rsidRDefault="000525FB" w:rsidP="002B08B9">
      <w:pPr>
        <w:widowControl w:val="0"/>
        <w:ind w:firstLine="471"/>
      </w:pPr>
      <w:r w:rsidRPr="00E752EC">
        <w:lastRenderedPageBreak/>
        <w:t>该海区全年各月常风向均为南向，</w:t>
      </w:r>
      <w:r w:rsidRPr="00E752EC">
        <w:t xml:space="preserve">5 </w:t>
      </w:r>
      <w:r w:rsidRPr="00E752EC">
        <w:t>月南风频率达</w:t>
      </w:r>
      <w:r w:rsidRPr="00E752EC">
        <w:t xml:space="preserve"> 26%</w:t>
      </w:r>
      <w:r w:rsidRPr="00E752EC">
        <w:t>，每年</w:t>
      </w:r>
      <w:r w:rsidRPr="00E752EC">
        <w:t xml:space="preserve"> 11 </w:t>
      </w:r>
      <w:r w:rsidRPr="00E752EC">
        <w:t>月至第二年</w:t>
      </w:r>
      <w:r w:rsidRPr="00E752EC">
        <w:t xml:space="preserve"> 4 </w:t>
      </w:r>
      <w:r w:rsidRPr="00E752EC">
        <w:t>月，寒潮性偏北大风频繁出现，风力强劲，持续时间一般</w:t>
      </w:r>
      <w:r w:rsidRPr="00E752EC">
        <w:t xml:space="preserve"> 3</w:t>
      </w:r>
      <w:r w:rsidRPr="00E752EC">
        <w:t>～</w:t>
      </w:r>
      <w:r w:rsidRPr="00E752EC">
        <w:t xml:space="preserve">4 </w:t>
      </w:r>
      <w:r w:rsidRPr="00E752EC">
        <w:t>天。影响该区的台风一般出现在</w:t>
      </w:r>
      <w:r w:rsidRPr="00E752EC">
        <w:t xml:space="preserve"> 7 </w:t>
      </w:r>
      <w:r w:rsidRPr="00E752EC">
        <w:t>月和</w:t>
      </w:r>
      <w:r w:rsidRPr="00E752EC">
        <w:t xml:space="preserve"> 8 </w:t>
      </w:r>
      <w:r w:rsidRPr="00E752EC">
        <w:t>月，平均每年一次，对港口安全造成影响。</w:t>
      </w:r>
    </w:p>
    <w:p w14:paraId="098B7AC8" w14:textId="562A37DD" w:rsidR="000525FB" w:rsidRPr="00E752EC" w:rsidRDefault="000525FB" w:rsidP="002B08B9">
      <w:pPr>
        <w:widowControl w:val="0"/>
        <w:ind w:firstLine="471"/>
      </w:pPr>
      <w:r w:rsidRPr="00E752EC">
        <w:t>1</w:t>
      </w:r>
      <w:r w:rsidRPr="00E752EC">
        <w:t>）码头</w:t>
      </w:r>
    </w:p>
    <w:p w14:paraId="46F204E0" w14:textId="77777777" w:rsidR="000525FB" w:rsidRPr="00E752EC" w:rsidRDefault="000525FB" w:rsidP="002B08B9">
      <w:pPr>
        <w:widowControl w:val="0"/>
        <w:ind w:firstLine="471"/>
      </w:pPr>
      <w:r w:rsidRPr="00E752EC">
        <w:t>大风对装卸作业安全的影响较大：</w:t>
      </w:r>
    </w:p>
    <w:p w14:paraId="4DB1E462" w14:textId="77777777" w:rsidR="000525FB" w:rsidRPr="00E752EC" w:rsidRDefault="000525FB" w:rsidP="002B08B9">
      <w:pPr>
        <w:widowControl w:val="0"/>
        <w:ind w:firstLine="471"/>
      </w:pPr>
      <w:r w:rsidRPr="00E752EC">
        <w:rPr>
          <w:rFonts w:ascii="Cambria Math" w:hAnsi="Cambria Math" w:cs="Cambria Math"/>
        </w:rPr>
        <w:t>①</w:t>
      </w:r>
      <w:r w:rsidRPr="00E752EC">
        <w:t>大风本身及其产生的波浪直接影响船舶的靠离泊作业；</w:t>
      </w:r>
    </w:p>
    <w:p w14:paraId="3C9369BB" w14:textId="77777777" w:rsidR="000525FB" w:rsidRPr="00E752EC" w:rsidRDefault="000525FB" w:rsidP="002B08B9">
      <w:pPr>
        <w:widowControl w:val="0"/>
        <w:ind w:firstLine="471"/>
      </w:pPr>
      <w:r w:rsidRPr="00E752EC">
        <w:rPr>
          <w:rFonts w:ascii="Cambria Math" w:hAnsi="Cambria Math" w:cs="Cambria Math"/>
        </w:rPr>
        <w:t>②</w:t>
      </w:r>
      <w:r w:rsidRPr="00E752EC">
        <w:t>可能导致码头面设备设施的损坏；</w:t>
      </w:r>
    </w:p>
    <w:p w14:paraId="7E4BF482" w14:textId="77777777" w:rsidR="000525FB" w:rsidRPr="00E752EC" w:rsidRDefault="000525FB" w:rsidP="002B08B9">
      <w:pPr>
        <w:widowControl w:val="0"/>
        <w:ind w:firstLine="471"/>
      </w:pPr>
      <w:r w:rsidRPr="00E752EC">
        <w:rPr>
          <w:rFonts w:ascii="Cambria Math" w:hAnsi="Cambria Math" w:cs="Cambria Math"/>
        </w:rPr>
        <w:t>③</w:t>
      </w:r>
      <w:r w:rsidRPr="00E752EC">
        <w:t>可能导致码头作业人员发生摔伤、落水淹溺等伤害事故。</w:t>
      </w:r>
    </w:p>
    <w:p w14:paraId="42F02DAA" w14:textId="2CADF36D" w:rsidR="000525FB" w:rsidRPr="00E752EC" w:rsidRDefault="000525FB" w:rsidP="002B08B9">
      <w:pPr>
        <w:widowControl w:val="0"/>
        <w:ind w:firstLine="471"/>
      </w:pPr>
      <w:r w:rsidRPr="00E752EC">
        <w:t>2</w:t>
      </w:r>
      <w:r w:rsidRPr="00E752EC">
        <w:t>）库区</w:t>
      </w:r>
    </w:p>
    <w:p w14:paraId="1314B824" w14:textId="77777777" w:rsidR="000525FB" w:rsidRPr="00E752EC" w:rsidRDefault="000525FB" w:rsidP="002B08B9">
      <w:pPr>
        <w:widowControl w:val="0"/>
        <w:ind w:firstLine="471"/>
      </w:pPr>
      <w:r w:rsidRPr="00E752EC">
        <w:rPr>
          <w:rFonts w:ascii="Cambria Math" w:hAnsi="Cambria Math" w:cs="Cambria Math"/>
        </w:rPr>
        <w:t>①</w:t>
      </w:r>
      <w:r w:rsidRPr="00E752EC">
        <w:t>大风时登罐作业可能造成人员坠落。</w:t>
      </w:r>
    </w:p>
    <w:p w14:paraId="0FFC1350" w14:textId="1CE8E757" w:rsidR="00595863" w:rsidRPr="00E752EC" w:rsidRDefault="000525FB" w:rsidP="002B08B9">
      <w:pPr>
        <w:widowControl w:val="0"/>
        <w:ind w:firstLine="471"/>
      </w:pPr>
      <w:r w:rsidRPr="00E752EC">
        <w:rPr>
          <w:rFonts w:ascii="Cambria Math" w:hAnsi="Cambria Math" w:cs="Cambria Math"/>
        </w:rPr>
        <w:t>②</w:t>
      </w:r>
      <w:r w:rsidRPr="00E752EC">
        <w:t>大风可能导致库区设备设施、储罐附件的损坏</w:t>
      </w:r>
      <w:r w:rsidR="00595863" w:rsidRPr="00E752EC">
        <w:t>。</w:t>
      </w:r>
    </w:p>
    <w:p w14:paraId="42346526" w14:textId="14E0B890" w:rsidR="000525FB" w:rsidRPr="00E752EC" w:rsidRDefault="000525FB" w:rsidP="002B08B9">
      <w:pPr>
        <w:pStyle w:val="3"/>
        <w:keepNext w:val="0"/>
        <w:keepLines w:val="0"/>
      </w:pPr>
      <w:r w:rsidRPr="00E752EC">
        <w:t>降雨</w:t>
      </w:r>
    </w:p>
    <w:p w14:paraId="2C6CDFA4" w14:textId="7A698B6F" w:rsidR="000525FB" w:rsidRPr="00E752EC" w:rsidRDefault="000525FB" w:rsidP="002B08B9">
      <w:pPr>
        <w:widowControl w:val="0"/>
        <w:ind w:firstLine="471"/>
      </w:pPr>
      <w:r w:rsidRPr="00E752EC">
        <w:t>根据龙口气象站信息，该地区年平均大雨日数（日降水量大于</w:t>
      </w:r>
      <w:r w:rsidRPr="00E752EC">
        <w:t xml:space="preserve"> 25.1</w:t>
      </w:r>
      <w:r w:rsidRPr="00E752EC">
        <w:t>～</w:t>
      </w:r>
      <w:r w:rsidRPr="00E752EC">
        <w:t>50mm</w:t>
      </w:r>
      <w:r w:rsidRPr="00E752EC">
        <w:t>）</w:t>
      </w:r>
      <w:r w:rsidRPr="00E752EC">
        <w:t>6.5</w:t>
      </w:r>
      <w:r w:rsidRPr="00E752EC">
        <w:t>天，年平均暴雨日数（日降水量大于</w:t>
      </w:r>
      <w:r w:rsidRPr="00E752EC">
        <w:t xml:space="preserve"> 50mm</w:t>
      </w:r>
      <w:r w:rsidRPr="00E752EC">
        <w:t>）</w:t>
      </w:r>
      <w:r w:rsidRPr="00E752EC">
        <w:t xml:space="preserve">2 </w:t>
      </w:r>
      <w:r w:rsidRPr="00E752EC">
        <w:t>天，年降水量超过作业要求的天数</w:t>
      </w:r>
      <w:r w:rsidRPr="00E752EC">
        <w:t xml:space="preserve">17.8 </w:t>
      </w:r>
      <w:r w:rsidRPr="00E752EC">
        <w:t>天。高强度的降雨对码头和库区设备设施、人员作业造成一定的影响。</w:t>
      </w:r>
    </w:p>
    <w:p w14:paraId="67CC59DD" w14:textId="0C153C0A" w:rsidR="000525FB" w:rsidRPr="00E752EC" w:rsidRDefault="000525FB" w:rsidP="002B08B9">
      <w:pPr>
        <w:widowControl w:val="0"/>
        <w:ind w:firstLine="471"/>
      </w:pPr>
      <w:r w:rsidRPr="00E752EC">
        <w:t>1</w:t>
      </w:r>
      <w:r w:rsidRPr="00E752EC">
        <w:t>）码头</w:t>
      </w:r>
    </w:p>
    <w:p w14:paraId="25A05179" w14:textId="77777777" w:rsidR="000525FB" w:rsidRPr="00E752EC" w:rsidRDefault="000525FB" w:rsidP="002B08B9">
      <w:pPr>
        <w:widowControl w:val="0"/>
        <w:ind w:firstLine="471"/>
      </w:pPr>
      <w:r w:rsidRPr="00E752EC">
        <w:t>降雨对作业的影响主要表现在：会导致作业面环境不良，增大发生滑倒、摔伤、落海等人员伤亡事故的可能性；降雨强度较大时，会影响作业人员视线，引发事故</w:t>
      </w:r>
      <w:r w:rsidRPr="00E752EC">
        <w:t xml:space="preserve"> </w:t>
      </w:r>
      <w:r w:rsidRPr="00E752EC">
        <w:t>等，类似码头因下雨造成的事故时有发生。当日降雨量大于</w:t>
      </w:r>
      <w:r w:rsidRPr="00E752EC">
        <w:t xml:space="preserve"> 50mm </w:t>
      </w:r>
      <w:r w:rsidRPr="00E752EC">
        <w:t>时，应停止装卸作业。</w:t>
      </w:r>
    </w:p>
    <w:p w14:paraId="12624ECD" w14:textId="25AD094D" w:rsidR="000525FB" w:rsidRPr="00E752EC" w:rsidRDefault="000525FB" w:rsidP="002B08B9">
      <w:pPr>
        <w:widowControl w:val="0"/>
        <w:ind w:firstLine="471"/>
      </w:pPr>
      <w:r w:rsidRPr="00E752EC">
        <w:t>2</w:t>
      </w:r>
      <w:r w:rsidRPr="00E752EC">
        <w:t>）库区</w:t>
      </w:r>
    </w:p>
    <w:p w14:paraId="6075B8A8" w14:textId="77777777" w:rsidR="000525FB" w:rsidRPr="00E752EC" w:rsidRDefault="000525FB" w:rsidP="002B08B9">
      <w:pPr>
        <w:widowControl w:val="0"/>
        <w:ind w:firstLine="471"/>
      </w:pPr>
      <w:r w:rsidRPr="00E752EC">
        <w:t>降雨强度较大时，会影响作业人员视线，引发事故等。降雨还会造成低洼出设备设施进水、工艺管线保温层进水，造成设备设施电气短路或腐蚀，影响设备设施使用性能。</w:t>
      </w:r>
    </w:p>
    <w:p w14:paraId="056D65FB" w14:textId="77777777" w:rsidR="00B5556A" w:rsidRPr="00E752EC" w:rsidRDefault="00B5556A" w:rsidP="00B5556A">
      <w:pPr>
        <w:pStyle w:val="3"/>
        <w:keepNext w:val="0"/>
        <w:keepLines w:val="0"/>
      </w:pPr>
      <w:r w:rsidRPr="00E752EC">
        <w:t>高温</w:t>
      </w:r>
    </w:p>
    <w:p w14:paraId="50EDEF60" w14:textId="77777777" w:rsidR="00B5556A" w:rsidRPr="00E752EC" w:rsidRDefault="00B5556A" w:rsidP="00B5556A">
      <w:pPr>
        <w:widowControl w:val="0"/>
        <w:ind w:firstLine="471"/>
      </w:pPr>
      <w:r w:rsidRPr="00E752EC">
        <w:t>该公司所在区域历年最高气温</w:t>
      </w:r>
      <w:r w:rsidRPr="00E752EC">
        <w:t xml:space="preserve"> 38.3℃</w:t>
      </w:r>
      <w:r w:rsidRPr="00E752EC">
        <w:t>，公司接卸储存的油品一旦发生泄漏，在高温天气环境下更易蒸发扩散，有可能形成爆炸性蒸气云，增大了发生火灾爆炸的可能性和危害范围。</w:t>
      </w:r>
    </w:p>
    <w:p w14:paraId="1B51D54C" w14:textId="4AB5B3FA" w:rsidR="00B5556A" w:rsidRPr="00E752EC" w:rsidRDefault="00B5556A" w:rsidP="00B5556A">
      <w:pPr>
        <w:pStyle w:val="3"/>
        <w:keepNext w:val="0"/>
        <w:keepLines w:val="0"/>
      </w:pPr>
      <w:r w:rsidRPr="00E752EC">
        <w:t>大雾</w:t>
      </w:r>
    </w:p>
    <w:p w14:paraId="2D70730F" w14:textId="77777777" w:rsidR="00B5556A" w:rsidRPr="00E752EC" w:rsidRDefault="00B5556A" w:rsidP="00B5556A">
      <w:pPr>
        <w:widowControl w:val="0"/>
        <w:ind w:firstLine="471"/>
      </w:pPr>
      <w:r w:rsidRPr="00E752EC">
        <w:t>大雾影响人的视线，不利于观察了望和距离判断，其潜在的危害主要体现在：</w:t>
      </w:r>
    </w:p>
    <w:p w14:paraId="4DFAC25B" w14:textId="77777777" w:rsidR="00B5556A" w:rsidRPr="00E752EC" w:rsidRDefault="00B5556A" w:rsidP="00B5556A">
      <w:pPr>
        <w:widowControl w:val="0"/>
        <w:ind w:firstLine="471"/>
      </w:pPr>
      <w:r w:rsidRPr="00E752EC">
        <w:rPr>
          <w:rFonts w:ascii="Cambria Math" w:hAnsi="Cambria Math" w:cs="Cambria Math"/>
        </w:rPr>
        <w:t>①</w:t>
      </w:r>
      <w:r w:rsidRPr="00E752EC">
        <w:t>影响船舶在码头水域的航行和靠离泊作业，可能导致船舶相撞或撞击码头等事故；</w:t>
      </w:r>
    </w:p>
    <w:p w14:paraId="27FEEC39" w14:textId="77777777" w:rsidR="00B5556A" w:rsidRPr="00E752EC" w:rsidRDefault="00B5556A" w:rsidP="00B5556A">
      <w:pPr>
        <w:widowControl w:val="0"/>
        <w:ind w:firstLine="471"/>
      </w:pPr>
      <w:r w:rsidRPr="00E752EC">
        <w:rPr>
          <w:rFonts w:ascii="Cambria Math" w:hAnsi="Cambria Math" w:cs="Cambria Math"/>
        </w:rPr>
        <w:t>②</w:t>
      </w:r>
      <w:r w:rsidRPr="00E752EC">
        <w:t>影响码头作业人员的正常作业，可能发生误操作（例如接错管道、开错阀门等），</w:t>
      </w:r>
      <w:r w:rsidRPr="00E752EC">
        <w:lastRenderedPageBreak/>
        <w:t>甚至可能导致人员落水。</w:t>
      </w:r>
    </w:p>
    <w:p w14:paraId="1F39E8FD" w14:textId="15EBDF1F" w:rsidR="000525FB" w:rsidRPr="00E752EC" w:rsidRDefault="000525FB" w:rsidP="002B08B9">
      <w:pPr>
        <w:pStyle w:val="3"/>
        <w:keepNext w:val="0"/>
        <w:keepLines w:val="0"/>
      </w:pPr>
      <w:r w:rsidRPr="00E752EC">
        <w:t>雷暴</w:t>
      </w:r>
    </w:p>
    <w:p w14:paraId="0BABF13A" w14:textId="0E7AB2CD" w:rsidR="000525FB" w:rsidRPr="00E752EC" w:rsidRDefault="000525FB" w:rsidP="002B08B9">
      <w:pPr>
        <w:widowControl w:val="0"/>
        <w:ind w:firstLine="471"/>
      </w:pPr>
      <w:r w:rsidRPr="00E752EC">
        <w:t>1</w:t>
      </w:r>
      <w:r w:rsidRPr="00E752EC">
        <w:t>）码头</w:t>
      </w:r>
    </w:p>
    <w:p w14:paraId="5E520434" w14:textId="77777777" w:rsidR="000525FB" w:rsidRPr="00E752EC" w:rsidRDefault="000525FB" w:rsidP="002B08B9">
      <w:pPr>
        <w:widowControl w:val="0"/>
        <w:ind w:firstLine="471"/>
      </w:pPr>
      <w:r w:rsidRPr="00E752EC">
        <w:t>雷暴对油船的装卸船作业，对消防炮、管廊以及控制楼等设备设施的安全构成威胁，如果防雷设施不全或失效，有可能发生雷击事故，从而引发火灾爆炸或人员伤亡等事故。</w:t>
      </w:r>
    </w:p>
    <w:p w14:paraId="0B781955" w14:textId="142A229D" w:rsidR="000525FB" w:rsidRPr="00E752EC" w:rsidRDefault="000525FB" w:rsidP="002B08B9">
      <w:pPr>
        <w:widowControl w:val="0"/>
        <w:ind w:firstLine="471"/>
      </w:pPr>
      <w:r w:rsidRPr="00E752EC">
        <w:t>2</w:t>
      </w:r>
      <w:r w:rsidRPr="00E752EC">
        <w:t>）库区</w:t>
      </w:r>
    </w:p>
    <w:p w14:paraId="19708E93" w14:textId="77777777" w:rsidR="000525FB" w:rsidRPr="00E752EC" w:rsidRDefault="000525FB" w:rsidP="002B08B9">
      <w:pPr>
        <w:widowControl w:val="0"/>
        <w:ind w:firstLine="471"/>
      </w:pPr>
      <w:r w:rsidRPr="00E752EC">
        <w:t>罐区为火灾危险场所，一旦遭受雷击，可能引起火灾、爆炸。据统计，在</w:t>
      </w:r>
      <w:r w:rsidRPr="00E752EC">
        <w:t xml:space="preserve"> 107 </w:t>
      </w:r>
      <w:r w:rsidRPr="00E752EC">
        <w:t>起大型地面储罐火灾中，雷电引起的火灾占总数的</w:t>
      </w:r>
      <w:r w:rsidRPr="00E752EC">
        <w:t xml:space="preserve"> 61%</w:t>
      </w:r>
      <w:r w:rsidRPr="00E752EC">
        <w:t>。雷电瞬间放电电压可高达上亿伏，冲击电流高达几万甚至几十万安培，放电温度可高达</w:t>
      </w:r>
      <w:r w:rsidRPr="00E752EC">
        <w:t xml:space="preserve"> 20000℃</w:t>
      </w:r>
      <w:r w:rsidRPr="00E752EC">
        <w:t>。</w:t>
      </w:r>
    </w:p>
    <w:p w14:paraId="0E1A55D4" w14:textId="77777777" w:rsidR="000525FB" w:rsidRDefault="000525FB" w:rsidP="002B08B9">
      <w:pPr>
        <w:widowControl w:val="0"/>
        <w:ind w:firstLine="471"/>
      </w:pPr>
      <w:r w:rsidRPr="00E752EC">
        <w:t>储罐遭受直击雷时瞬时高温会使储罐金属熔化、飞溅并可能引爆挥发的爆炸性气体。如果储罐防雷接地不良在遭受感应雷时会发生火花放电，从而引发火灾、爆炸事故。</w:t>
      </w:r>
    </w:p>
    <w:p w14:paraId="1FA68847" w14:textId="5F079310" w:rsidR="00356784" w:rsidRPr="00E752EC" w:rsidRDefault="00356784" w:rsidP="00356784">
      <w:pPr>
        <w:pStyle w:val="3"/>
        <w:keepNext w:val="0"/>
        <w:keepLines w:val="0"/>
      </w:pPr>
      <w:r>
        <w:rPr>
          <w:rFonts w:hint="eastAsia"/>
        </w:rPr>
        <w:t>腐蚀</w:t>
      </w:r>
    </w:p>
    <w:p w14:paraId="5C5BF4A3" w14:textId="15F035EB" w:rsidR="00356784" w:rsidRPr="00E752EC" w:rsidRDefault="00356784" w:rsidP="002B08B9">
      <w:pPr>
        <w:widowControl w:val="0"/>
        <w:ind w:firstLine="471"/>
      </w:pPr>
      <w:r w:rsidRPr="00CA409B">
        <w:rPr>
          <w:rFonts w:ascii="宋体" w:hAnsi="宋体"/>
        </w:rPr>
        <w:t>码头受到海岸季风及海水中氯离子腐蚀的影响，设备、设施等建构筑物如防腐措施不好，极易遭受腐蚀危害，如码头装置、管道阀门、护栏、系缆柱等都露天布置，均存在腐蚀。它不仅使许多金属生锈，造成大量金属损耗，还破坏金属表面，降低了金属承受负荷的能力，导致强度减弱，引发事故</w:t>
      </w:r>
      <w:r>
        <w:rPr>
          <w:rFonts w:ascii="宋体" w:hAnsi="宋体" w:hint="eastAsia"/>
        </w:rPr>
        <w:t>。</w:t>
      </w:r>
    </w:p>
    <w:p w14:paraId="2B4B8CC4" w14:textId="1AA9F9F1" w:rsidR="000525FB" w:rsidRPr="00E752EC" w:rsidRDefault="000525FB" w:rsidP="002B08B9">
      <w:pPr>
        <w:pStyle w:val="2"/>
        <w:spacing w:beforeLines="0" w:before="0" w:afterLines="0" w:after="0"/>
      </w:pPr>
      <w:bookmarkStart w:id="48" w:name="_Toc177560055"/>
      <w:bookmarkEnd w:id="47"/>
      <w:r w:rsidRPr="00E752EC">
        <w:t>检维修作业危险性分析</w:t>
      </w:r>
      <w:bookmarkEnd w:id="48"/>
    </w:p>
    <w:p w14:paraId="5869122C" w14:textId="4D994104" w:rsidR="000525FB" w:rsidRPr="00E752EC" w:rsidRDefault="000525FB" w:rsidP="002B08B9">
      <w:pPr>
        <w:pStyle w:val="3"/>
        <w:keepNext w:val="0"/>
        <w:keepLines w:val="0"/>
      </w:pPr>
      <w:r w:rsidRPr="00E752EC">
        <w:t>动火作业危险性分析</w:t>
      </w:r>
    </w:p>
    <w:p w14:paraId="51EB0364" w14:textId="46E0CC76" w:rsidR="000525FB" w:rsidRPr="00E752EC" w:rsidRDefault="000525FB" w:rsidP="002B08B9">
      <w:pPr>
        <w:widowControl w:val="0"/>
        <w:ind w:firstLine="471"/>
      </w:pPr>
      <w:r w:rsidRPr="00E752EC">
        <w:t>1</w:t>
      </w:r>
      <w:r w:rsidRPr="00E752EC">
        <w:t>）油罐进行检</w:t>
      </w:r>
      <w:r w:rsidR="00644D44" w:rsidRPr="00E752EC">
        <w:t>维</w:t>
      </w:r>
      <w:r w:rsidRPr="00E752EC">
        <w:t>修时，若油罐清洗处理不合格，或不经化验分析罐内氧含量、爆炸性气体含量、有毒有害物质含量，就开始清理和检修，会对清理油罐人员和检修人员造成有害气体中毒伤害及造成缺氧窒息；油</w:t>
      </w:r>
      <w:r w:rsidR="00644D44" w:rsidRPr="00E752EC">
        <w:t>罐内可燃</w:t>
      </w:r>
      <w:r w:rsidRPr="00E752EC">
        <w:t>气体含量高，动火作业易引发火灾和爆炸事故。</w:t>
      </w:r>
    </w:p>
    <w:p w14:paraId="3FEDF243" w14:textId="50A22D5F" w:rsidR="000525FB" w:rsidRPr="00E752EC" w:rsidRDefault="000525FB" w:rsidP="002B08B9">
      <w:pPr>
        <w:widowControl w:val="0"/>
        <w:ind w:firstLine="471"/>
      </w:pPr>
      <w:r w:rsidRPr="00E752EC">
        <w:t>2</w:t>
      </w:r>
      <w:r w:rsidRPr="00E752EC">
        <w:t>）油罐或码头管道检修时不与相连通的管线用盲板隔断，其他位置的油气由于操作人员操作失误或阀门不严倒串进罐，造成人员中毒；检</w:t>
      </w:r>
      <w:r w:rsidR="00644D44" w:rsidRPr="00E752EC">
        <w:t>维</w:t>
      </w:r>
      <w:r w:rsidRPr="00E752EC">
        <w:t>修动火引发火灾爆炸事故，造成人员伤害和财产损失。</w:t>
      </w:r>
    </w:p>
    <w:p w14:paraId="2673D380" w14:textId="77777777" w:rsidR="000525FB" w:rsidRPr="00E752EC" w:rsidRDefault="000525FB" w:rsidP="002B08B9">
      <w:pPr>
        <w:widowControl w:val="0"/>
        <w:ind w:firstLine="471"/>
      </w:pPr>
      <w:r w:rsidRPr="00E752EC">
        <w:t>3</w:t>
      </w:r>
      <w:r w:rsidRPr="00E752EC">
        <w:t>）动火点周围及下方存在油品，若未清除干净，易发生火灾爆炸事故。</w:t>
      </w:r>
    </w:p>
    <w:p w14:paraId="4485A333" w14:textId="77777777" w:rsidR="000525FB" w:rsidRPr="00E752EC" w:rsidRDefault="000525FB" w:rsidP="002B08B9">
      <w:pPr>
        <w:widowControl w:val="0"/>
        <w:ind w:firstLine="471"/>
      </w:pPr>
      <w:r w:rsidRPr="00E752EC">
        <w:t>4</w:t>
      </w:r>
      <w:r w:rsidRPr="00E752EC">
        <w:t>）管理方面不按规定办理动火证、不执行动火证规定的安全措施，易造成火灾爆炸事故。</w:t>
      </w:r>
    </w:p>
    <w:p w14:paraId="55D2C33A" w14:textId="77777777" w:rsidR="000525FB" w:rsidRPr="00E752EC" w:rsidRDefault="000525FB" w:rsidP="002B08B9">
      <w:pPr>
        <w:widowControl w:val="0"/>
        <w:ind w:firstLine="471"/>
      </w:pPr>
      <w:r w:rsidRPr="00E752EC">
        <w:t>5</w:t>
      </w:r>
      <w:r w:rsidRPr="00E752EC">
        <w:t>）动火作业前，管线未按要求进行吹扫和隔离，可引起火灾爆炸事故。</w:t>
      </w:r>
    </w:p>
    <w:p w14:paraId="119870E6" w14:textId="77777777" w:rsidR="000525FB" w:rsidRPr="00E752EC" w:rsidRDefault="000525FB" w:rsidP="002B08B9">
      <w:pPr>
        <w:widowControl w:val="0"/>
        <w:ind w:firstLine="471"/>
      </w:pPr>
      <w:r w:rsidRPr="00E752EC">
        <w:t>6</w:t>
      </w:r>
      <w:r w:rsidRPr="00E752EC">
        <w:t>）动火作业时，氧气瓶、乙炔瓶一旦发生泄漏事故，若现场没有配备消防器材，无</w:t>
      </w:r>
      <w:r w:rsidRPr="00E752EC">
        <w:lastRenderedPageBreak/>
        <w:t>法处理，将造成火灾爆炸事故。</w:t>
      </w:r>
    </w:p>
    <w:p w14:paraId="202FDF74" w14:textId="2C4EAFD3" w:rsidR="000525FB" w:rsidRPr="00E752EC" w:rsidRDefault="000525FB" w:rsidP="002B08B9">
      <w:pPr>
        <w:pStyle w:val="3"/>
        <w:keepNext w:val="0"/>
        <w:keepLines w:val="0"/>
      </w:pPr>
      <w:r w:rsidRPr="00E752EC">
        <w:t>进罐作业危险性分析</w:t>
      </w:r>
    </w:p>
    <w:p w14:paraId="679C2BF2" w14:textId="77777777" w:rsidR="000525FB" w:rsidRPr="00E752EC" w:rsidRDefault="000525FB" w:rsidP="002B08B9">
      <w:pPr>
        <w:widowControl w:val="0"/>
        <w:ind w:firstLine="471"/>
      </w:pPr>
      <w:r w:rsidRPr="00E752EC">
        <w:t>1</w:t>
      </w:r>
      <w:r w:rsidRPr="00E752EC">
        <w:t>）若油罐内的有毒有害物质未经清洗置换、取样分析合格，进罐作业可能造成中毒与窒息。</w:t>
      </w:r>
    </w:p>
    <w:p w14:paraId="6D4ED5B4" w14:textId="77777777" w:rsidR="000525FB" w:rsidRPr="00E752EC" w:rsidRDefault="000525FB" w:rsidP="002B08B9">
      <w:pPr>
        <w:widowControl w:val="0"/>
        <w:ind w:firstLine="471"/>
      </w:pPr>
      <w:r w:rsidRPr="00E752EC">
        <w:t>2</w:t>
      </w:r>
      <w:r w:rsidRPr="00E752EC">
        <w:t>）作业时间长，储罐通风不好，有造成窒息的危险。</w:t>
      </w:r>
    </w:p>
    <w:p w14:paraId="04693EB9" w14:textId="77777777" w:rsidR="000525FB" w:rsidRPr="00E752EC" w:rsidRDefault="000525FB" w:rsidP="002B08B9">
      <w:pPr>
        <w:widowControl w:val="0"/>
        <w:ind w:firstLine="471"/>
      </w:pPr>
      <w:r w:rsidRPr="00E752EC">
        <w:t>3</w:t>
      </w:r>
      <w:r w:rsidRPr="00E752EC">
        <w:t>）储罐内照明和电动工具使用的电源不是安全电压或电源线破损，工具设备漏电，都可能造成触电事故。</w:t>
      </w:r>
    </w:p>
    <w:p w14:paraId="5497FB13" w14:textId="77777777" w:rsidR="000525FB" w:rsidRPr="00E752EC" w:rsidRDefault="000525FB" w:rsidP="002B08B9">
      <w:pPr>
        <w:widowControl w:val="0"/>
        <w:ind w:firstLine="471"/>
      </w:pPr>
      <w:r w:rsidRPr="00E752EC">
        <w:t>4</w:t>
      </w:r>
      <w:r w:rsidRPr="00E752EC">
        <w:t>）未戴防毒器材进入罐内作业时防毒器材缺陷、氧气气源不足、药剂失效等，</w:t>
      </w:r>
      <w:r w:rsidRPr="00E752EC">
        <w:t xml:space="preserve"> </w:t>
      </w:r>
      <w:r w:rsidRPr="00E752EC">
        <w:t>可能造成中毒事故。</w:t>
      </w:r>
    </w:p>
    <w:p w14:paraId="2AA34C00" w14:textId="407D1C65" w:rsidR="000525FB" w:rsidRPr="00E752EC" w:rsidRDefault="000525FB" w:rsidP="002B08B9">
      <w:pPr>
        <w:widowControl w:val="0"/>
        <w:ind w:firstLine="471"/>
      </w:pPr>
      <w:r w:rsidRPr="00E752EC">
        <w:t>5</w:t>
      </w:r>
      <w:r w:rsidRPr="00E752EC">
        <w:t>）进罐作业时，若储罐外无人监护，作业人员一旦发生意外，无人接应施救，易发生伤亡事故。</w:t>
      </w:r>
    </w:p>
    <w:p w14:paraId="7EA50975" w14:textId="365BC8C2" w:rsidR="000525FB" w:rsidRPr="00E752EC" w:rsidRDefault="000525FB" w:rsidP="002B08B9">
      <w:pPr>
        <w:pStyle w:val="3"/>
        <w:keepNext w:val="0"/>
        <w:keepLines w:val="0"/>
      </w:pPr>
      <w:r w:rsidRPr="00E752EC">
        <w:t>油罐清洗作业分析</w:t>
      </w:r>
    </w:p>
    <w:p w14:paraId="1C68CAB6" w14:textId="77777777" w:rsidR="000525FB" w:rsidRPr="00E752EC" w:rsidRDefault="000525FB" w:rsidP="002B08B9">
      <w:pPr>
        <w:widowControl w:val="0"/>
        <w:ind w:firstLine="471"/>
      </w:pPr>
      <w:r w:rsidRPr="00E752EC">
        <w:t>油罐清洗作业是一项安全要求很高的工作，如果清洗操作制度不规范或不严格执行，防范措施采用不当和操作失误，可能存在发生中毒窒息、火灾爆炸事故的可能。</w:t>
      </w:r>
    </w:p>
    <w:p w14:paraId="7B356FAC" w14:textId="77777777" w:rsidR="000525FB" w:rsidRPr="00E752EC" w:rsidRDefault="000525FB" w:rsidP="002B08B9">
      <w:pPr>
        <w:widowControl w:val="0"/>
        <w:ind w:firstLine="471"/>
      </w:pPr>
      <w:r w:rsidRPr="00E752EC">
        <w:t>1</w:t>
      </w:r>
      <w:r w:rsidRPr="00E752EC">
        <w:t>）在清洗油罐时，使用的电气设备不符合防爆要求，在使用中有可能发生电气火花，成为发生火灾的引火源；同时对照明设备的管理不善，金属工具碰撞都可能产生火花引起火灾。</w:t>
      </w:r>
    </w:p>
    <w:p w14:paraId="4C0A053B" w14:textId="77777777" w:rsidR="000525FB" w:rsidRPr="00E752EC" w:rsidRDefault="000525FB" w:rsidP="002B08B9">
      <w:pPr>
        <w:widowControl w:val="0"/>
        <w:ind w:firstLine="471"/>
      </w:pPr>
      <w:r w:rsidRPr="00E752EC">
        <w:t>2</w:t>
      </w:r>
      <w:r w:rsidRPr="00E752EC">
        <w:t>）如果利用输油管道代替清洗油罐时进水的管道，倘若管道有余油被带入清洗油罐，存在火灾隐患。清洗油罐使用高压水枪喷射蒸气冲洗罐壁，因压力过大，喷射速度过快，都容易产生静电火花，有可能引燃罐内尚存的油气混合气而发生火灾。</w:t>
      </w:r>
    </w:p>
    <w:p w14:paraId="37778A11" w14:textId="77777777" w:rsidR="000525FB" w:rsidRPr="00E752EC" w:rsidRDefault="000525FB" w:rsidP="002B08B9">
      <w:pPr>
        <w:widowControl w:val="0"/>
        <w:ind w:firstLine="471"/>
      </w:pPr>
      <w:r w:rsidRPr="00E752EC">
        <w:t>3</w:t>
      </w:r>
      <w:r w:rsidRPr="00E752EC">
        <w:t>）油罐清洗不干净，留有油垢、残渣，即使在动火维修前可燃气体浓度符合安全规定，然而在动火中，由于油垢和残渣受热分解出易燃易爆气体，导致着火爆炸事故的发生。</w:t>
      </w:r>
    </w:p>
    <w:p w14:paraId="7FF87BA6" w14:textId="1D66809F" w:rsidR="000525FB" w:rsidRPr="00E752EC" w:rsidRDefault="000525FB" w:rsidP="002B08B9">
      <w:pPr>
        <w:widowControl w:val="0"/>
        <w:ind w:firstLine="471"/>
      </w:pPr>
      <w:r w:rsidRPr="00E752EC">
        <w:t>4</w:t>
      </w:r>
      <w:r w:rsidRPr="00E752EC">
        <w:t>）清理罐底出来的油垢</w:t>
      </w:r>
      <w:r w:rsidR="003A2688" w:rsidRPr="00E752EC">
        <w:t>、</w:t>
      </w:r>
      <w:r w:rsidRPr="00E752EC">
        <w:t>硫化物等都是易燃易爆物品，如果处理不及时，都会成为火灾隐患。与此同时，清洗后的废液中也含有可燃物质，如不加以处理排放，遇火源也会造成火灾事故。</w:t>
      </w:r>
    </w:p>
    <w:p w14:paraId="7AAC8876" w14:textId="5C677B81" w:rsidR="000525FB" w:rsidRPr="00E752EC" w:rsidRDefault="003A2688" w:rsidP="002B08B9">
      <w:pPr>
        <w:pStyle w:val="3"/>
        <w:keepNext w:val="0"/>
        <w:keepLines w:val="0"/>
      </w:pPr>
      <w:r w:rsidRPr="00E752EC">
        <w:t>高处</w:t>
      </w:r>
      <w:r w:rsidR="000525FB" w:rsidRPr="00E752EC">
        <w:t>作业危险性分析</w:t>
      </w:r>
    </w:p>
    <w:p w14:paraId="47FC0C21" w14:textId="344D39CB" w:rsidR="000525FB" w:rsidRPr="00E752EC" w:rsidRDefault="000525FB" w:rsidP="002B08B9">
      <w:pPr>
        <w:widowControl w:val="0"/>
        <w:ind w:firstLine="471"/>
      </w:pPr>
      <w:r w:rsidRPr="00E752EC">
        <w:t>检</w:t>
      </w:r>
      <w:r w:rsidR="003A2688" w:rsidRPr="00E752EC">
        <w:t>维</w:t>
      </w:r>
      <w:r w:rsidRPr="00E752EC">
        <w:t>修作业中登高是常见工作。由于在</w:t>
      </w:r>
      <w:r w:rsidR="003A2688" w:rsidRPr="00E752EC">
        <w:t>高处</w:t>
      </w:r>
      <w:r w:rsidRPr="00E752EC">
        <w:t>作业中未佩戴或未正确佩戴保险带、无保护装置、防滑装置、安全带系点不牢固等，很容易发生高处坠落，对</w:t>
      </w:r>
      <w:r w:rsidR="003A2688" w:rsidRPr="00E752EC">
        <w:t>高处作业</w:t>
      </w:r>
      <w:r w:rsidRPr="00E752EC">
        <w:t>人员造成身体上的伤害，严重的，可能危及生命。</w:t>
      </w:r>
    </w:p>
    <w:p w14:paraId="2B6A322B" w14:textId="6E3220B1" w:rsidR="000525FB" w:rsidRPr="00E752EC" w:rsidRDefault="000525FB" w:rsidP="002B08B9">
      <w:pPr>
        <w:widowControl w:val="0"/>
        <w:ind w:firstLine="471"/>
      </w:pPr>
      <w:r w:rsidRPr="00E752EC">
        <w:lastRenderedPageBreak/>
        <w:t>码头消防炮塔检维修作业中，由于</w:t>
      </w:r>
      <w:r w:rsidR="003A2688" w:rsidRPr="00E752EC">
        <w:t>高处</w:t>
      </w:r>
      <w:r w:rsidRPr="00E752EC">
        <w:t>作业未正确安全带等防护设施，容易发生高处坠落事故。</w:t>
      </w:r>
    </w:p>
    <w:p w14:paraId="24136FD8" w14:textId="432FEA20" w:rsidR="000525FB" w:rsidRPr="00E752EC" w:rsidRDefault="000525FB" w:rsidP="002B08B9">
      <w:pPr>
        <w:pStyle w:val="3"/>
        <w:keepNext w:val="0"/>
        <w:keepLines w:val="0"/>
      </w:pPr>
      <w:r w:rsidRPr="00E752EC">
        <w:t>临时用电作业危险性分析</w:t>
      </w:r>
    </w:p>
    <w:p w14:paraId="2910A5D3" w14:textId="26FF65D0" w:rsidR="000525FB" w:rsidRPr="00E752EC" w:rsidRDefault="000525FB" w:rsidP="002B08B9">
      <w:pPr>
        <w:widowControl w:val="0"/>
        <w:ind w:firstLine="471"/>
      </w:pPr>
      <w:r w:rsidRPr="00E752EC">
        <w:t>在检维修中，临时用电也会带来意想不到的危险。如果在防爆场所使用的临时电源、电气元件和线路达不到相应的防爆等级要求，临时用电线路及设备的绝缘性不</w:t>
      </w:r>
      <w:r w:rsidRPr="00E752EC">
        <w:t xml:space="preserve"> </w:t>
      </w:r>
      <w:r w:rsidRPr="00E752EC">
        <w:t>好；临时用电架空线和离地面的距离不符合规定要求；现场临时用电配电盘、箱安全措施不到位，漏电保护器不好用或存在缺陷</w:t>
      </w:r>
      <w:r w:rsidR="003868BB" w:rsidRPr="00E752EC">
        <w:t>等，</w:t>
      </w:r>
      <w:r w:rsidRPr="00E752EC">
        <w:t>均有可能发生电气伤害事故和人身伤害事故，严重时将危及职工的生命安全。又因作业环境靠近海边，潮湿的环境易对电器及线路造成腐蚀而损坏，露天设置的电器设备、开关等易进水受潮、锈蚀老化，造成短路、漏电，容易引发触电伤害事故。使用手持电动工具时，又无漏电保护器保护，手持电动工具漏电时，易发生触电伤害事故。</w:t>
      </w:r>
    </w:p>
    <w:p w14:paraId="7EB65EFF" w14:textId="4B6F1BFA" w:rsidR="000525FB" w:rsidRPr="00E752EC" w:rsidRDefault="005E11D7" w:rsidP="002B08B9">
      <w:pPr>
        <w:pStyle w:val="3"/>
        <w:keepNext w:val="0"/>
        <w:keepLines w:val="0"/>
      </w:pPr>
      <w:r w:rsidRPr="00E752EC">
        <w:t>吊装作业</w:t>
      </w:r>
      <w:r w:rsidR="000525FB" w:rsidRPr="00E752EC">
        <w:t>危险性分析</w:t>
      </w:r>
    </w:p>
    <w:p w14:paraId="5B6F7E42" w14:textId="2EF1B4C1" w:rsidR="000525FB" w:rsidRPr="00E752EC" w:rsidRDefault="000525FB" w:rsidP="002B08B9">
      <w:pPr>
        <w:widowControl w:val="0"/>
        <w:ind w:firstLine="471"/>
      </w:pPr>
      <w:r w:rsidRPr="00E752EC">
        <w:t>检修用的手动葫芦或吊车在吊装作业过程中以下几种情况易发生挤压、坠落、（吊具、吊重）物体打击等起重伤害：</w:t>
      </w:r>
    </w:p>
    <w:p w14:paraId="4512B526" w14:textId="77777777" w:rsidR="003868BB" w:rsidRPr="00E752EC" w:rsidRDefault="000525FB" w:rsidP="002B08B9">
      <w:pPr>
        <w:widowControl w:val="0"/>
        <w:ind w:firstLine="471"/>
      </w:pPr>
      <w:r w:rsidRPr="00E752EC">
        <w:rPr>
          <w:rFonts w:ascii="Cambria Math" w:hAnsi="Cambria Math" w:cs="Cambria Math"/>
        </w:rPr>
        <w:t>①</w:t>
      </w:r>
      <w:r w:rsidRPr="00E752EC">
        <w:t>超载、斜拉斜吊或起吊重量不详的物件，有可能造成起重伤害。</w:t>
      </w:r>
    </w:p>
    <w:p w14:paraId="4A9B27AB" w14:textId="77777777" w:rsidR="003868BB" w:rsidRPr="00E752EC" w:rsidRDefault="000525FB" w:rsidP="002B08B9">
      <w:pPr>
        <w:widowControl w:val="0"/>
        <w:ind w:firstLine="471"/>
      </w:pPr>
      <w:r w:rsidRPr="00E752EC">
        <w:rPr>
          <w:rFonts w:ascii="Cambria Math" w:hAnsi="Cambria Math" w:cs="Cambria Math"/>
        </w:rPr>
        <w:t>②</w:t>
      </w:r>
      <w:r w:rsidRPr="00E752EC">
        <w:t>有影响安全工作的缺陷损伤，如制动器、限位装置失灵等，有可能造成起重伤害。</w:t>
      </w:r>
    </w:p>
    <w:p w14:paraId="695EE4C6" w14:textId="77777777" w:rsidR="003868BB" w:rsidRPr="00E752EC" w:rsidRDefault="000525FB" w:rsidP="002B08B9">
      <w:pPr>
        <w:widowControl w:val="0"/>
        <w:ind w:firstLine="471"/>
      </w:pPr>
      <w:r w:rsidRPr="00E752EC">
        <w:rPr>
          <w:rFonts w:ascii="Cambria Math" w:hAnsi="Cambria Math" w:cs="Cambria Math"/>
        </w:rPr>
        <w:t>③</w:t>
      </w:r>
      <w:r w:rsidRPr="00E752EC">
        <w:t>捆扎吊挂不牢、物体倾斜不平衡造成起重伤害。</w:t>
      </w:r>
    </w:p>
    <w:p w14:paraId="3414F3DA" w14:textId="77777777" w:rsidR="003868BB" w:rsidRPr="00E752EC" w:rsidRDefault="000525FB" w:rsidP="002B08B9">
      <w:pPr>
        <w:widowControl w:val="0"/>
        <w:ind w:firstLine="471"/>
      </w:pPr>
      <w:r w:rsidRPr="00E752EC">
        <w:rPr>
          <w:rFonts w:ascii="Cambria Math" w:hAnsi="Cambria Math" w:cs="Cambria Math"/>
        </w:rPr>
        <w:t>④</w:t>
      </w:r>
      <w:r w:rsidRPr="00E752EC">
        <w:t>吊具强度不够或钢丝绳损伤达报废标准，以及吊钩螺母放松装置损坏等，均会造成起重伤害。</w:t>
      </w:r>
    </w:p>
    <w:p w14:paraId="5F4B9E6A" w14:textId="787B7A6F" w:rsidR="000525FB" w:rsidRPr="00E752EC" w:rsidRDefault="000525FB" w:rsidP="002B08B9">
      <w:pPr>
        <w:widowControl w:val="0"/>
        <w:ind w:firstLine="471"/>
      </w:pPr>
      <w:r w:rsidRPr="00E752EC">
        <w:rPr>
          <w:rFonts w:ascii="Cambria Math" w:hAnsi="Cambria Math" w:cs="Cambria Math"/>
        </w:rPr>
        <w:t>⑤</w:t>
      </w:r>
      <w:r w:rsidRPr="00E752EC">
        <w:t>违章作业，违章指挥等，均会造成起重伤害。</w:t>
      </w:r>
    </w:p>
    <w:p w14:paraId="73092CAF" w14:textId="77777777" w:rsidR="000525FB" w:rsidRPr="00E752EC" w:rsidRDefault="000525FB" w:rsidP="002B08B9">
      <w:pPr>
        <w:widowControl w:val="0"/>
        <w:ind w:firstLine="471"/>
      </w:pPr>
      <w:r w:rsidRPr="00E752EC">
        <w:t>此外，在检修过程中，人员还具有被灼伤、烧伤的危险性；或在狭小场所碰撞摔倒、跌打损伤。</w:t>
      </w:r>
    </w:p>
    <w:p w14:paraId="42043028" w14:textId="13E95B5F" w:rsidR="000525FB" w:rsidRPr="00E752EC" w:rsidRDefault="005E11D7" w:rsidP="002B08B9">
      <w:pPr>
        <w:pStyle w:val="3"/>
        <w:keepNext w:val="0"/>
        <w:keepLines w:val="0"/>
      </w:pPr>
      <w:r w:rsidRPr="00E752EC">
        <w:t>动土作业</w:t>
      </w:r>
      <w:r w:rsidR="000525FB" w:rsidRPr="00E752EC">
        <w:t>危险因素分析</w:t>
      </w:r>
    </w:p>
    <w:p w14:paraId="74D3D17F" w14:textId="749B89C3" w:rsidR="000525FB" w:rsidRPr="00E752EC" w:rsidRDefault="005E11D7" w:rsidP="005E11D7">
      <w:pPr>
        <w:widowControl w:val="0"/>
        <w:ind w:firstLine="471"/>
      </w:pPr>
      <w:r w:rsidRPr="00E752EC">
        <w:t>在检维修过程中，可能开挖、掘进等各种动土作业，应严格遵守公司关于动土作业的安全管理规定。由于地下埋设着供排水管线、埋地管道、电缆、电信电缆等生产设施，这些生产设施一旦因施工作业遭到破坏，可能对生产的安全运行造成严重的影响，因此，在动土作业前应充分沟通了解隐蔽工程实际情况并进行危害识别，并制定相应的作业程序及安全措施</w:t>
      </w:r>
      <w:r w:rsidR="000525FB" w:rsidRPr="00E752EC">
        <w:t>。</w:t>
      </w:r>
    </w:p>
    <w:p w14:paraId="72883431" w14:textId="77777777" w:rsidR="008422CE" w:rsidRPr="00E752EC" w:rsidRDefault="00FF09B0" w:rsidP="002B08B9">
      <w:pPr>
        <w:pStyle w:val="2"/>
        <w:spacing w:beforeLines="0" w:before="0" w:afterLines="0" w:after="0"/>
      </w:pPr>
      <w:bookmarkStart w:id="49" w:name="_Toc177560056"/>
      <w:r w:rsidRPr="00E752EC">
        <w:t>重大危险源辨识</w:t>
      </w:r>
      <w:bookmarkEnd w:id="49"/>
    </w:p>
    <w:p w14:paraId="021B68D4" w14:textId="68FB10D5" w:rsidR="00A63D45" w:rsidRPr="00E752EC" w:rsidRDefault="00A63D45" w:rsidP="002B08B9">
      <w:pPr>
        <w:widowControl w:val="0"/>
        <w:ind w:firstLine="459"/>
        <w:rPr>
          <w:rFonts w:eastAsia="FZFangSong-Z02S"/>
          <w:spacing w:val="-6"/>
          <w:kern w:val="0"/>
          <w:szCs w:val="28"/>
        </w:rPr>
      </w:pPr>
      <w:r w:rsidRPr="00E752EC">
        <w:rPr>
          <w:rFonts w:eastAsia="FZFangSong-Z02S"/>
          <w:spacing w:val="-6"/>
          <w:kern w:val="0"/>
          <w:szCs w:val="28"/>
        </w:rPr>
        <w:t>根据《港口危险货物重大危险源监督管理办法》</w:t>
      </w:r>
      <w:r w:rsidR="00DC3F95" w:rsidRPr="00E752EC">
        <w:t>（交水规〔</w:t>
      </w:r>
      <w:r w:rsidR="00DC3F95" w:rsidRPr="00E752EC">
        <w:t>2021</w:t>
      </w:r>
      <w:r w:rsidR="00DC3F95" w:rsidRPr="00E752EC">
        <w:t>〕</w:t>
      </w:r>
      <w:r w:rsidR="00DC3F95" w:rsidRPr="00E752EC">
        <w:t>6</w:t>
      </w:r>
      <w:r w:rsidR="00DC3F95" w:rsidRPr="00E752EC">
        <w:t>号）</w:t>
      </w:r>
      <w:r w:rsidRPr="00E752EC">
        <w:rPr>
          <w:rFonts w:eastAsia="FZFangSong-Z02S"/>
          <w:spacing w:val="-6"/>
          <w:kern w:val="0"/>
          <w:szCs w:val="28"/>
        </w:rPr>
        <w:t>，港口危险</w:t>
      </w:r>
      <w:r w:rsidRPr="00E752EC">
        <w:rPr>
          <w:rFonts w:eastAsia="FZFangSong-Z02S"/>
          <w:spacing w:val="-6"/>
          <w:kern w:val="0"/>
          <w:szCs w:val="28"/>
        </w:rPr>
        <w:lastRenderedPageBreak/>
        <w:t>货物重大危险源的定义是指参照《危险化学品重大危险源辨识》（</w:t>
      </w:r>
      <w:r w:rsidRPr="00E752EC">
        <w:rPr>
          <w:rFonts w:eastAsia="FZFangSong-Z02S"/>
          <w:spacing w:val="-6"/>
          <w:kern w:val="0"/>
          <w:szCs w:val="28"/>
        </w:rPr>
        <w:t>GB18218</w:t>
      </w:r>
      <w:r w:rsidRPr="00E752EC">
        <w:rPr>
          <w:rFonts w:eastAsia="FZFangSong-Z02S"/>
          <w:spacing w:val="-6"/>
          <w:kern w:val="0"/>
          <w:szCs w:val="28"/>
        </w:rPr>
        <w:t>）</w:t>
      </w:r>
      <w:r w:rsidR="009B2DB3" w:rsidRPr="00E752EC">
        <w:rPr>
          <w:rFonts w:eastAsia="FZFangSong-Z02S"/>
          <w:spacing w:val="-6"/>
          <w:kern w:val="0"/>
          <w:szCs w:val="28"/>
        </w:rPr>
        <w:t>等</w:t>
      </w:r>
      <w:r w:rsidRPr="00E752EC">
        <w:rPr>
          <w:rFonts w:eastAsia="FZFangSong-Z02S"/>
          <w:spacing w:val="-6"/>
          <w:kern w:val="0"/>
          <w:szCs w:val="28"/>
        </w:rPr>
        <w:t>标准辨识确定</w:t>
      </w:r>
      <w:r w:rsidR="009B2DB3" w:rsidRPr="00E752EC">
        <w:rPr>
          <w:rFonts w:eastAsia="FZFangSong-Z02S"/>
          <w:spacing w:val="-6"/>
          <w:kern w:val="0"/>
          <w:szCs w:val="28"/>
        </w:rPr>
        <w:t>的</w:t>
      </w:r>
      <w:r w:rsidRPr="00E752EC">
        <w:rPr>
          <w:rFonts w:eastAsia="FZFangSong-Z02S"/>
          <w:spacing w:val="-6"/>
          <w:kern w:val="0"/>
          <w:szCs w:val="28"/>
        </w:rPr>
        <w:t>，</w:t>
      </w:r>
      <w:r w:rsidR="009B2DB3" w:rsidRPr="00E752EC">
        <w:rPr>
          <w:rFonts w:eastAsia="FZFangSong-Z02S"/>
          <w:spacing w:val="-6"/>
          <w:kern w:val="0"/>
          <w:szCs w:val="28"/>
        </w:rPr>
        <w:t>危险货物港口经营人储存危险货物的数量等于或者超过临界量的单元（包括场所和设施）</w:t>
      </w:r>
      <w:r w:rsidRPr="00E752EC">
        <w:rPr>
          <w:rFonts w:eastAsia="FZFangSong-Z02S"/>
          <w:spacing w:val="-6"/>
          <w:kern w:val="0"/>
          <w:szCs w:val="28"/>
        </w:rPr>
        <w:t>。</w:t>
      </w:r>
    </w:p>
    <w:p w14:paraId="78AC0344" w14:textId="3B27F546" w:rsidR="00564713" w:rsidRDefault="00564713" w:rsidP="002B08B9">
      <w:pPr>
        <w:widowControl w:val="0"/>
        <w:ind w:firstLine="471"/>
        <w:rPr>
          <w:rFonts w:eastAsia="FZFangSong-Z02S"/>
          <w:spacing w:val="-6"/>
          <w:kern w:val="0"/>
          <w:szCs w:val="28"/>
        </w:rPr>
      </w:pPr>
      <w:r>
        <w:rPr>
          <w:rFonts w:hint="eastAsia"/>
        </w:rPr>
        <w:t>依据《应急管理部办公厅关于</w:t>
      </w:r>
      <w:r>
        <w:rPr>
          <w:rFonts w:hint="eastAsia"/>
        </w:rPr>
        <w:t>&lt;</w:t>
      </w:r>
      <w:r>
        <w:rPr>
          <w:rFonts w:hint="eastAsia"/>
        </w:rPr>
        <w:t>修改危险化学品目录（</w:t>
      </w:r>
      <w:r>
        <w:rPr>
          <w:rFonts w:hint="eastAsia"/>
        </w:rPr>
        <w:t>2015</w:t>
      </w:r>
      <w:r>
        <w:rPr>
          <w:rFonts w:hint="eastAsia"/>
        </w:rPr>
        <w:t>版）实施指南（试行）</w:t>
      </w:r>
      <w:r>
        <w:rPr>
          <w:rFonts w:hint="eastAsia"/>
        </w:rPr>
        <w:t>&gt;</w:t>
      </w:r>
      <w:r>
        <w:rPr>
          <w:rFonts w:hint="eastAsia"/>
        </w:rPr>
        <w:t>涉及柴油部分内容的通知》（</w:t>
      </w:r>
      <w:r w:rsidRPr="00564713">
        <w:rPr>
          <w:rFonts w:hint="eastAsia"/>
        </w:rPr>
        <w:tab/>
      </w:r>
      <w:r w:rsidRPr="00564713">
        <w:rPr>
          <w:rFonts w:hint="eastAsia"/>
        </w:rPr>
        <w:t>应急厅函〔</w:t>
      </w:r>
      <w:r w:rsidRPr="00564713">
        <w:rPr>
          <w:rFonts w:hint="eastAsia"/>
        </w:rPr>
        <w:t>2022</w:t>
      </w:r>
      <w:r w:rsidRPr="00564713">
        <w:rPr>
          <w:rFonts w:hint="eastAsia"/>
        </w:rPr>
        <w:t>〕</w:t>
      </w:r>
      <w:r w:rsidRPr="00564713">
        <w:rPr>
          <w:rFonts w:hint="eastAsia"/>
        </w:rPr>
        <w:t>300</w:t>
      </w:r>
      <w:r w:rsidRPr="00564713">
        <w:rPr>
          <w:rFonts w:hint="eastAsia"/>
        </w:rPr>
        <w:t>号</w:t>
      </w:r>
      <w:r>
        <w:rPr>
          <w:rFonts w:hint="eastAsia"/>
        </w:rPr>
        <w:t>），柴油危险性类别为“易燃液体，类别</w:t>
      </w:r>
      <w:r>
        <w:rPr>
          <w:rFonts w:hint="eastAsia"/>
        </w:rPr>
        <w:t>3</w:t>
      </w:r>
      <w:r>
        <w:rPr>
          <w:rFonts w:hint="eastAsia"/>
        </w:rPr>
        <w:t>”，根据</w:t>
      </w:r>
      <w:r w:rsidRPr="00E752EC">
        <w:rPr>
          <w:rFonts w:eastAsia="FZFangSong-Z02S"/>
          <w:spacing w:val="-6"/>
          <w:kern w:val="0"/>
          <w:szCs w:val="28"/>
        </w:rPr>
        <w:t>《危险化学品重大危险源辨识》（</w:t>
      </w:r>
      <w:r w:rsidRPr="00E752EC">
        <w:rPr>
          <w:rFonts w:eastAsia="FZFangSong-Z02S"/>
          <w:spacing w:val="-6"/>
          <w:kern w:val="0"/>
          <w:szCs w:val="28"/>
        </w:rPr>
        <w:t>GB18218</w:t>
      </w:r>
      <w:r>
        <w:rPr>
          <w:rFonts w:eastAsia="FZFangSong-Z02S" w:hint="eastAsia"/>
          <w:spacing w:val="-6"/>
          <w:kern w:val="0"/>
          <w:szCs w:val="28"/>
        </w:rPr>
        <w:t>-2018</w:t>
      </w:r>
      <w:r w:rsidRPr="00E752EC">
        <w:rPr>
          <w:rFonts w:eastAsia="FZFangSong-Z02S"/>
          <w:spacing w:val="-6"/>
          <w:kern w:val="0"/>
          <w:szCs w:val="28"/>
        </w:rPr>
        <w:t>）</w:t>
      </w:r>
      <w:r>
        <w:rPr>
          <w:rFonts w:eastAsia="FZFangSong-Z02S" w:hint="eastAsia"/>
          <w:spacing w:val="-6"/>
          <w:kern w:val="0"/>
          <w:szCs w:val="28"/>
        </w:rPr>
        <w:t>表</w:t>
      </w:r>
      <w:r>
        <w:rPr>
          <w:rFonts w:eastAsia="FZFangSong-Z02S" w:hint="eastAsia"/>
          <w:spacing w:val="-6"/>
          <w:kern w:val="0"/>
          <w:szCs w:val="28"/>
        </w:rPr>
        <w:t>2</w:t>
      </w:r>
      <w:r>
        <w:rPr>
          <w:rFonts w:eastAsia="FZFangSong-Z02S" w:hint="eastAsia"/>
          <w:spacing w:val="-6"/>
          <w:kern w:val="0"/>
          <w:szCs w:val="28"/>
        </w:rPr>
        <w:t>，临界量为</w:t>
      </w:r>
      <w:r>
        <w:rPr>
          <w:rFonts w:eastAsia="FZFangSong-Z02S" w:hint="eastAsia"/>
          <w:spacing w:val="-6"/>
          <w:kern w:val="0"/>
          <w:szCs w:val="28"/>
        </w:rPr>
        <w:t>5000t</w:t>
      </w:r>
      <w:r>
        <w:rPr>
          <w:rFonts w:eastAsia="FZFangSong-Z02S" w:hint="eastAsia"/>
          <w:spacing w:val="-6"/>
          <w:kern w:val="0"/>
          <w:szCs w:val="28"/>
        </w:rPr>
        <w:t>。</w:t>
      </w:r>
    </w:p>
    <w:p w14:paraId="10A31234" w14:textId="61326CAB" w:rsidR="00243A73" w:rsidRPr="00E752EC" w:rsidRDefault="00A63D45" w:rsidP="002B08B9">
      <w:pPr>
        <w:widowControl w:val="0"/>
        <w:ind w:firstLine="459"/>
        <w:rPr>
          <w:bCs/>
          <w:iCs/>
        </w:rPr>
      </w:pPr>
      <w:r w:rsidRPr="00E752EC">
        <w:rPr>
          <w:rFonts w:eastAsia="FZFangSong-Z02S"/>
          <w:spacing w:val="-6"/>
          <w:kern w:val="0"/>
          <w:szCs w:val="28"/>
        </w:rPr>
        <w:t>该项目库区为</w:t>
      </w:r>
      <w:r w:rsidRPr="00E752EC">
        <w:rPr>
          <w:rFonts w:eastAsia="FZFangSong-Z02S"/>
          <w:spacing w:val="-6"/>
          <w:kern w:val="0"/>
          <w:szCs w:val="28"/>
        </w:rPr>
        <w:t xml:space="preserve"> 3 </w:t>
      </w:r>
      <w:r w:rsidRPr="00E752EC">
        <w:rPr>
          <w:rFonts w:eastAsia="FZFangSong-Z02S"/>
          <w:spacing w:val="-6"/>
          <w:kern w:val="0"/>
          <w:szCs w:val="28"/>
        </w:rPr>
        <w:t>座</w:t>
      </w:r>
      <w:r w:rsidRPr="00E752EC">
        <w:rPr>
          <w:rFonts w:eastAsia="FZFangSong-Z02S"/>
          <w:spacing w:val="-6"/>
          <w:kern w:val="0"/>
          <w:szCs w:val="28"/>
        </w:rPr>
        <w:t xml:space="preserve"> 1500 m³</w:t>
      </w:r>
      <w:r w:rsidRPr="00E752EC">
        <w:rPr>
          <w:rFonts w:eastAsia="FZFangSong-Z02S"/>
          <w:spacing w:val="-6"/>
          <w:kern w:val="0"/>
          <w:szCs w:val="28"/>
        </w:rPr>
        <w:t>的柴油储罐，</w:t>
      </w:r>
      <w:r w:rsidR="000C6DB8">
        <w:rPr>
          <w:rFonts w:eastAsia="FZFangSong-Z02S" w:hint="eastAsia"/>
          <w:spacing w:val="-6"/>
          <w:kern w:val="0"/>
          <w:szCs w:val="28"/>
        </w:rPr>
        <w:t>密度</w:t>
      </w:r>
      <w:r w:rsidR="000C6DB8">
        <w:rPr>
          <w:rFonts w:eastAsia="FZFangSong-Z02S" w:hint="eastAsia"/>
          <w:spacing w:val="-6"/>
          <w:kern w:val="0"/>
          <w:szCs w:val="28"/>
        </w:rPr>
        <w:t>832.8kg/m</w:t>
      </w:r>
      <w:r w:rsidR="000C6DB8">
        <w:rPr>
          <w:rFonts w:eastAsia="FZFangSong-Z02S" w:hint="eastAsia"/>
          <w:spacing w:val="-6"/>
          <w:kern w:val="0"/>
          <w:szCs w:val="28"/>
        </w:rPr>
        <w:t>³，总储量</w:t>
      </w:r>
      <w:r w:rsidR="000C6DB8">
        <w:rPr>
          <w:rFonts w:eastAsia="FZFangSong-Z02S" w:hint="eastAsia"/>
          <w:spacing w:val="-6"/>
          <w:kern w:val="0"/>
          <w:szCs w:val="28"/>
        </w:rPr>
        <w:t>3747.6t</w:t>
      </w:r>
      <w:r w:rsidR="000C6DB8">
        <w:rPr>
          <w:rFonts w:eastAsia="FZFangSong-Z02S" w:hint="eastAsia"/>
          <w:spacing w:val="-6"/>
          <w:kern w:val="0"/>
          <w:szCs w:val="28"/>
        </w:rPr>
        <w:t>。</w:t>
      </w:r>
      <w:r w:rsidRPr="00E752EC">
        <w:rPr>
          <w:rFonts w:eastAsia="FZFangSong-Z02S"/>
          <w:spacing w:val="-6"/>
          <w:kern w:val="0"/>
          <w:szCs w:val="28"/>
        </w:rPr>
        <w:t>根据《危险化学品重大危险源辨识》（</w:t>
      </w:r>
      <w:r w:rsidRPr="00E752EC">
        <w:rPr>
          <w:rFonts w:eastAsia="FZFangSong-Z02S"/>
          <w:spacing w:val="-6"/>
          <w:kern w:val="0"/>
          <w:szCs w:val="28"/>
        </w:rPr>
        <w:t>GB18218-2018</w:t>
      </w:r>
      <w:r w:rsidRPr="00E752EC">
        <w:rPr>
          <w:rFonts w:eastAsia="FZFangSong-Z02S"/>
          <w:spacing w:val="-6"/>
          <w:kern w:val="0"/>
          <w:szCs w:val="28"/>
        </w:rPr>
        <w:t>）规定，该项目柴油</w:t>
      </w:r>
      <w:r w:rsidR="000C6DB8">
        <w:rPr>
          <w:rFonts w:eastAsia="FZFangSong-Z02S" w:hint="eastAsia"/>
          <w:spacing w:val="-6"/>
          <w:kern w:val="0"/>
          <w:szCs w:val="28"/>
        </w:rPr>
        <w:t>罐区</w:t>
      </w:r>
      <w:r w:rsidRPr="00E752EC">
        <w:rPr>
          <w:rFonts w:eastAsia="FZFangSong-Z02S"/>
          <w:spacing w:val="-6"/>
          <w:kern w:val="0"/>
          <w:szCs w:val="28"/>
        </w:rPr>
        <w:t>不</w:t>
      </w:r>
      <w:r w:rsidR="000C6DB8">
        <w:rPr>
          <w:rFonts w:eastAsia="FZFangSong-Z02S" w:hint="eastAsia"/>
          <w:spacing w:val="-6"/>
          <w:kern w:val="0"/>
          <w:szCs w:val="28"/>
        </w:rPr>
        <w:t>构成危险化学品</w:t>
      </w:r>
      <w:r w:rsidRPr="00E752EC">
        <w:rPr>
          <w:rFonts w:eastAsia="FZFangSong-Z02S"/>
          <w:spacing w:val="-6"/>
          <w:kern w:val="0"/>
          <w:szCs w:val="28"/>
        </w:rPr>
        <w:t>重大危险源</w:t>
      </w:r>
      <w:r w:rsidR="00243A73" w:rsidRPr="00E752EC">
        <w:rPr>
          <w:bCs/>
          <w:iCs/>
        </w:rPr>
        <w:t>。</w:t>
      </w:r>
    </w:p>
    <w:p w14:paraId="17F27D6C" w14:textId="77777777" w:rsidR="008422CE" w:rsidRPr="000C6DB8" w:rsidRDefault="008422CE" w:rsidP="00C1497C">
      <w:pPr>
        <w:widowControl w:val="0"/>
        <w:ind w:firstLine="471"/>
        <w:sectPr w:rsidR="008422CE" w:rsidRPr="000C6DB8" w:rsidSect="00B634BD">
          <w:footnotePr>
            <w:numFmt w:val="decimalEnclosedCircleChinese"/>
          </w:footnotePr>
          <w:pgSz w:w="11907" w:h="16840" w:code="9"/>
          <w:pgMar w:top="1418" w:right="1418" w:bottom="1134" w:left="1418" w:header="851" w:footer="680" w:gutter="0"/>
          <w:cols w:space="425"/>
          <w:docGrid w:type="linesAndChars" w:linePitch="340" w:charSpace="-925"/>
        </w:sectPr>
      </w:pPr>
    </w:p>
    <w:p w14:paraId="4CC261BD" w14:textId="77777777" w:rsidR="008422CE" w:rsidRPr="00E752EC" w:rsidRDefault="00FF09B0" w:rsidP="00C1497C">
      <w:pPr>
        <w:pStyle w:val="1"/>
        <w:widowControl w:val="0"/>
        <w:spacing w:beforeLines="0" w:before="0" w:afterLines="0" w:after="0"/>
      </w:pPr>
      <w:bookmarkStart w:id="50" w:name="_Toc177560057"/>
      <w:r w:rsidRPr="00E752EC">
        <w:lastRenderedPageBreak/>
        <w:t>现状评价单元划分及评价方法选择</w:t>
      </w:r>
      <w:bookmarkEnd w:id="50"/>
    </w:p>
    <w:p w14:paraId="582C70C4" w14:textId="57C55507" w:rsidR="008422CE" w:rsidRPr="00E752EC" w:rsidRDefault="00FF09B0" w:rsidP="00C1497C">
      <w:pPr>
        <w:pStyle w:val="2"/>
        <w:spacing w:beforeLines="0" w:before="0" w:afterLines="0" w:after="0"/>
      </w:pPr>
      <w:bookmarkStart w:id="51" w:name="_Toc177560058"/>
      <w:r w:rsidRPr="00E752EC">
        <w:t>评价单元划分</w:t>
      </w:r>
      <w:r w:rsidR="0089377B" w:rsidRPr="00E752EC">
        <w:t>及评价方法选择</w:t>
      </w:r>
      <w:bookmarkEnd w:id="51"/>
    </w:p>
    <w:p w14:paraId="246A74FC" w14:textId="04A384C7" w:rsidR="0089377B" w:rsidRPr="00E752EC" w:rsidRDefault="0089377B" w:rsidP="0089377B">
      <w:pPr>
        <w:widowControl w:val="0"/>
        <w:ind w:firstLine="471"/>
        <w:rPr>
          <w:color w:val="000000"/>
          <w:szCs w:val="28"/>
        </w:rPr>
      </w:pPr>
      <w:r w:rsidRPr="00E752EC">
        <w:rPr>
          <w:color w:val="000000"/>
          <w:szCs w:val="28"/>
        </w:rPr>
        <w:t>根据《危险货物港口作业安全评价导则》（</w:t>
      </w:r>
      <w:r w:rsidRPr="00E752EC">
        <w:rPr>
          <w:color w:val="000000"/>
          <w:szCs w:val="28"/>
        </w:rPr>
        <w:t>JT/T845-2020</w:t>
      </w:r>
      <w:r w:rsidRPr="00E752EC">
        <w:rPr>
          <w:color w:val="000000"/>
          <w:szCs w:val="28"/>
        </w:rPr>
        <w:t>）的要求，结合港口项目的特点及对本项目危险、有害因素的分析，按照全面、科学、合理的原则，分为安全技术状况、安全生产管理状况、事故危险性评价</w:t>
      </w:r>
      <w:r w:rsidRPr="00E752EC">
        <w:rPr>
          <w:color w:val="000000"/>
          <w:szCs w:val="28"/>
        </w:rPr>
        <w:t xml:space="preserve"> 3 </w:t>
      </w:r>
      <w:r w:rsidRPr="00E752EC">
        <w:rPr>
          <w:color w:val="000000"/>
          <w:szCs w:val="28"/>
        </w:rPr>
        <w:t>个主单元进行评价，本项目评价单元的划分见表</w:t>
      </w:r>
      <w:r w:rsidRPr="00E752EC">
        <w:rPr>
          <w:color w:val="000000"/>
          <w:szCs w:val="28"/>
        </w:rPr>
        <w:t xml:space="preserve"> 4.1-1</w:t>
      </w:r>
      <w:r w:rsidRPr="00E752EC">
        <w:rPr>
          <w:color w:val="000000"/>
          <w:szCs w:val="28"/>
        </w:rPr>
        <w:t>。</w:t>
      </w:r>
    </w:p>
    <w:p w14:paraId="2316B9BF" w14:textId="4499DD1D" w:rsidR="0089377B" w:rsidRPr="00E752EC" w:rsidRDefault="0089377B" w:rsidP="0089377B">
      <w:pPr>
        <w:pStyle w:val="ad"/>
        <w:widowControl w:val="0"/>
      </w:pPr>
      <w:r w:rsidRPr="00E752EC">
        <w:t>表</w:t>
      </w:r>
      <w:r w:rsidRPr="00E752EC">
        <w:t xml:space="preserve"> 4.1-1  </w:t>
      </w:r>
      <w:r w:rsidRPr="00E752EC">
        <w:t>评价单元划分及评价方法一览表</w:t>
      </w:r>
    </w:p>
    <w:tbl>
      <w:tblPr>
        <w:tblStyle w:val="TableNormal"/>
        <w:tblW w:w="5000" w:type="pct"/>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552"/>
        <w:gridCol w:w="4960"/>
        <w:gridCol w:w="2543"/>
      </w:tblGrid>
      <w:tr w:rsidR="009A5804" w:rsidRPr="00E752EC" w14:paraId="4B02C8F1" w14:textId="77777777" w:rsidTr="009A5804">
        <w:trPr>
          <w:trHeight w:val="384"/>
        </w:trPr>
        <w:tc>
          <w:tcPr>
            <w:tcW w:w="857" w:type="pct"/>
            <w:vAlign w:val="center"/>
          </w:tcPr>
          <w:p w14:paraId="774749C1"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评价单元</w:t>
            </w:r>
          </w:p>
        </w:tc>
        <w:tc>
          <w:tcPr>
            <w:tcW w:w="2739" w:type="pct"/>
            <w:vAlign w:val="center"/>
          </w:tcPr>
          <w:p w14:paraId="04E565DB"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评价因子</w:t>
            </w:r>
          </w:p>
        </w:tc>
        <w:tc>
          <w:tcPr>
            <w:tcW w:w="1404" w:type="pct"/>
            <w:vAlign w:val="center"/>
          </w:tcPr>
          <w:p w14:paraId="6F813608"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评价方法</w:t>
            </w:r>
          </w:p>
        </w:tc>
      </w:tr>
      <w:tr w:rsidR="009A5804" w:rsidRPr="00E752EC" w14:paraId="72F9F988" w14:textId="77777777" w:rsidTr="009A5804">
        <w:trPr>
          <w:trHeight w:val="339"/>
        </w:trPr>
        <w:tc>
          <w:tcPr>
            <w:tcW w:w="857" w:type="pct"/>
            <w:vMerge w:val="restart"/>
            <w:vAlign w:val="center"/>
          </w:tcPr>
          <w:p w14:paraId="574A2DBB"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安全技术状况单元</w:t>
            </w:r>
          </w:p>
        </w:tc>
        <w:tc>
          <w:tcPr>
            <w:tcW w:w="2739" w:type="pct"/>
            <w:vAlign w:val="center"/>
          </w:tcPr>
          <w:p w14:paraId="53C952D9"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周边环境及总平面布局安全性评价</w:t>
            </w:r>
          </w:p>
        </w:tc>
        <w:tc>
          <w:tcPr>
            <w:tcW w:w="1404" w:type="pct"/>
            <w:vMerge w:val="restart"/>
            <w:vAlign w:val="center"/>
          </w:tcPr>
          <w:p w14:paraId="6A3449A4"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安全检查表法</w:t>
            </w:r>
          </w:p>
        </w:tc>
      </w:tr>
      <w:tr w:rsidR="009A5804" w:rsidRPr="00E752EC" w14:paraId="7DC57ADE" w14:textId="77777777" w:rsidTr="009A5804">
        <w:trPr>
          <w:trHeight w:val="340"/>
        </w:trPr>
        <w:tc>
          <w:tcPr>
            <w:tcW w:w="857" w:type="pct"/>
            <w:vMerge/>
            <w:tcBorders>
              <w:top w:val="nil"/>
            </w:tcBorders>
            <w:vAlign w:val="center"/>
          </w:tcPr>
          <w:p w14:paraId="7AE6D841"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05032D94" w14:textId="0E465D3D"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装卸储运工艺设备设施安全性评价</w:t>
            </w:r>
          </w:p>
        </w:tc>
        <w:tc>
          <w:tcPr>
            <w:tcW w:w="1404" w:type="pct"/>
            <w:vMerge/>
            <w:tcBorders>
              <w:top w:val="nil"/>
            </w:tcBorders>
            <w:vAlign w:val="center"/>
          </w:tcPr>
          <w:p w14:paraId="65F832E5"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1A343577" w14:textId="77777777" w:rsidTr="009A5804">
        <w:trPr>
          <w:trHeight w:val="340"/>
        </w:trPr>
        <w:tc>
          <w:tcPr>
            <w:tcW w:w="857" w:type="pct"/>
            <w:vMerge/>
            <w:tcBorders>
              <w:top w:val="nil"/>
            </w:tcBorders>
            <w:vAlign w:val="center"/>
          </w:tcPr>
          <w:p w14:paraId="1C078445"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676A1B03" w14:textId="083A2A2B"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船舶靠离泊安全评价</w:t>
            </w:r>
          </w:p>
        </w:tc>
        <w:tc>
          <w:tcPr>
            <w:tcW w:w="1404" w:type="pct"/>
            <w:vMerge/>
            <w:tcBorders>
              <w:top w:val="nil"/>
            </w:tcBorders>
            <w:vAlign w:val="center"/>
          </w:tcPr>
          <w:p w14:paraId="6C9B3B06"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r>
      <w:tr w:rsidR="009A5804" w:rsidRPr="00E752EC" w14:paraId="1C4E5EB8" w14:textId="77777777" w:rsidTr="009A5804">
        <w:trPr>
          <w:trHeight w:val="340"/>
        </w:trPr>
        <w:tc>
          <w:tcPr>
            <w:tcW w:w="857" w:type="pct"/>
            <w:vMerge/>
            <w:tcBorders>
              <w:top w:val="nil"/>
            </w:tcBorders>
            <w:vAlign w:val="center"/>
          </w:tcPr>
          <w:p w14:paraId="5FF3D971"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28E99B45" w14:textId="56E8FE5E"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消防安全</w:t>
            </w:r>
            <w:r w:rsidR="0095088A" w:rsidRPr="00E752EC">
              <w:rPr>
                <w:rFonts w:ascii="Times New Roman" w:hAnsi="Times New Roman"/>
                <w:sz w:val="21"/>
                <w:szCs w:val="18"/>
                <w:lang w:eastAsia="zh-CN"/>
              </w:rPr>
              <w:t>评价</w:t>
            </w:r>
          </w:p>
        </w:tc>
        <w:tc>
          <w:tcPr>
            <w:tcW w:w="1404" w:type="pct"/>
            <w:vMerge/>
            <w:tcBorders>
              <w:top w:val="nil"/>
            </w:tcBorders>
            <w:vAlign w:val="center"/>
          </w:tcPr>
          <w:p w14:paraId="24F66A07"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r>
      <w:tr w:rsidR="009A5804" w:rsidRPr="00E752EC" w14:paraId="5E8A6E1B" w14:textId="77777777" w:rsidTr="009A5804">
        <w:trPr>
          <w:trHeight w:val="340"/>
        </w:trPr>
        <w:tc>
          <w:tcPr>
            <w:tcW w:w="857" w:type="pct"/>
            <w:vMerge/>
            <w:tcBorders>
              <w:top w:val="nil"/>
            </w:tcBorders>
            <w:vAlign w:val="center"/>
          </w:tcPr>
          <w:p w14:paraId="059479F6"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2C177FED" w14:textId="06A2CB13"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常规防护措施、安全设施及附属设施安全性评价</w:t>
            </w:r>
          </w:p>
        </w:tc>
        <w:tc>
          <w:tcPr>
            <w:tcW w:w="1404" w:type="pct"/>
            <w:vMerge/>
            <w:tcBorders>
              <w:top w:val="nil"/>
            </w:tcBorders>
            <w:vAlign w:val="center"/>
          </w:tcPr>
          <w:p w14:paraId="1C936B5C"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44AF4E36" w14:textId="77777777" w:rsidTr="009A5804">
        <w:trPr>
          <w:trHeight w:val="340"/>
        </w:trPr>
        <w:tc>
          <w:tcPr>
            <w:tcW w:w="857" w:type="pct"/>
            <w:vMerge/>
            <w:tcBorders>
              <w:top w:val="nil"/>
            </w:tcBorders>
            <w:vAlign w:val="center"/>
          </w:tcPr>
          <w:p w14:paraId="7FAED8CC"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71C005E3"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配套设施安全评价</w:t>
            </w:r>
          </w:p>
        </w:tc>
        <w:tc>
          <w:tcPr>
            <w:tcW w:w="1404" w:type="pct"/>
            <w:vMerge/>
            <w:tcBorders>
              <w:top w:val="nil"/>
            </w:tcBorders>
            <w:vAlign w:val="center"/>
          </w:tcPr>
          <w:p w14:paraId="6EAED85D"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r>
      <w:tr w:rsidR="009A5804" w:rsidRPr="00E752EC" w14:paraId="17A9E885" w14:textId="77777777" w:rsidTr="009A5804">
        <w:trPr>
          <w:trHeight w:val="338"/>
        </w:trPr>
        <w:tc>
          <w:tcPr>
            <w:tcW w:w="857" w:type="pct"/>
            <w:vMerge/>
            <w:tcBorders>
              <w:top w:val="nil"/>
            </w:tcBorders>
            <w:vAlign w:val="center"/>
          </w:tcPr>
          <w:p w14:paraId="14585326"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1B7A9101" w14:textId="3D6D7A6E"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特种设备、强制检定设备安全评价</w:t>
            </w:r>
          </w:p>
        </w:tc>
        <w:tc>
          <w:tcPr>
            <w:tcW w:w="1404" w:type="pct"/>
            <w:vMerge/>
            <w:tcBorders>
              <w:top w:val="nil"/>
            </w:tcBorders>
            <w:vAlign w:val="center"/>
          </w:tcPr>
          <w:p w14:paraId="48198FAE"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3D6A4F2E" w14:textId="77777777" w:rsidTr="009A5804">
        <w:trPr>
          <w:trHeight w:val="340"/>
        </w:trPr>
        <w:tc>
          <w:tcPr>
            <w:tcW w:w="857" w:type="pct"/>
            <w:vMerge w:val="restart"/>
            <w:vAlign w:val="center"/>
          </w:tcPr>
          <w:p w14:paraId="0502A48B"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安全生产管理状况评价</w:t>
            </w:r>
          </w:p>
        </w:tc>
        <w:tc>
          <w:tcPr>
            <w:tcW w:w="2739" w:type="pct"/>
            <w:vAlign w:val="center"/>
          </w:tcPr>
          <w:p w14:paraId="516F2496" w14:textId="097A499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企业资质</w:t>
            </w:r>
          </w:p>
        </w:tc>
        <w:tc>
          <w:tcPr>
            <w:tcW w:w="1404" w:type="pct"/>
            <w:vMerge w:val="restart"/>
            <w:vAlign w:val="center"/>
          </w:tcPr>
          <w:p w14:paraId="43C6D1C5"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安全检查表法</w:t>
            </w:r>
          </w:p>
        </w:tc>
      </w:tr>
      <w:tr w:rsidR="009A5804" w:rsidRPr="00E752EC" w14:paraId="7F19A841" w14:textId="77777777" w:rsidTr="009A5804">
        <w:trPr>
          <w:trHeight w:val="340"/>
        </w:trPr>
        <w:tc>
          <w:tcPr>
            <w:tcW w:w="857" w:type="pct"/>
            <w:vMerge/>
            <w:tcBorders>
              <w:top w:val="nil"/>
            </w:tcBorders>
            <w:vAlign w:val="center"/>
          </w:tcPr>
          <w:p w14:paraId="326C5EAB"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0278A07D" w14:textId="5A6253B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安全生产管理</w:t>
            </w:r>
            <w:r w:rsidR="002406DF" w:rsidRPr="00E752EC">
              <w:rPr>
                <w:rFonts w:ascii="Times New Roman" w:hAnsi="Times New Roman"/>
                <w:sz w:val="21"/>
                <w:szCs w:val="18"/>
                <w:lang w:eastAsia="zh-CN"/>
              </w:rPr>
              <w:t>组织</w:t>
            </w:r>
            <w:r w:rsidRPr="00E752EC">
              <w:rPr>
                <w:rFonts w:ascii="Times New Roman" w:hAnsi="Times New Roman"/>
                <w:sz w:val="21"/>
                <w:szCs w:val="18"/>
                <w:lang w:eastAsia="zh-CN"/>
              </w:rPr>
              <w:t>机构</w:t>
            </w:r>
          </w:p>
        </w:tc>
        <w:tc>
          <w:tcPr>
            <w:tcW w:w="1404" w:type="pct"/>
            <w:vMerge/>
            <w:tcBorders>
              <w:top w:val="nil"/>
            </w:tcBorders>
            <w:vAlign w:val="center"/>
          </w:tcPr>
          <w:p w14:paraId="68B19122"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3D02CA62" w14:textId="77777777" w:rsidTr="009A5804">
        <w:trPr>
          <w:trHeight w:val="340"/>
        </w:trPr>
        <w:tc>
          <w:tcPr>
            <w:tcW w:w="857" w:type="pct"/>
            <w:vMerge/>
            <w:tcBorders>
              <w:top w:val="nil"/>
            </w:tcBorders>
            <w:vAlign w:val="center"/>
          </w:tcPr>
          <w:p w14:paraId="1658D3D4"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68C33C90"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安全生产责任制、安全生产管理制度和操作规程</w:t>
            </w:r>
          </w:p>
        </w:tc>
        <w:tc>
          <w:tcPr>
            <w:tcW w:w="1404" w:type="pct"/>
            <w:vMerge/>
            <w:tcBorders>
              <w:top w:val="nil"/>
            </w:tcBorders>
            <w:vAlign w:val="center"/>
          </w:tcPr>
          <w:p w14:paraId="24F74445"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4060B77B" w14:textId="77777777" w:rsidTr="009A5804">
        <w:trPr>
          <w:trHeight w:val="340"/>
        </w:trPr>
        <w:tc>
          <w:tcPr>
            <w:tcW w:w="857" w:type="pct"/>
            <w:vMerge/>
            <w:tcBorders>
              <w:top w:val="nil"/>
            </w:tcBorders>
            <w:vAlign w:val="center"/>
          </w:tcPr>
          <w:p w14:paraId="2F1AD7BC"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33D321BD"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从业人员资格及持证情况</w:t>
            </w:r>
          </w:p>
        </w:tc>
        <w:tc>
          <w:tcPr>
            <w:tcW w:w="1404" w:type="pct"/>
            <w:vMerge/>
            <w:tcBorders>
              <w:top w:val="nil"/>
            </w:tcBorders>
            <w:vAlign w:val="center"/>
          </w:tcPr>
          <w:p w14:paraId="45C20C5A"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D65C37" w:rsidRPr="00E752EC" w14:paraId="4FD9363C" w14:textId="77777777" w:rsidTr="009A5804">
        <w:trPr>
          <w:trHeight w:val="340"/>
        </w:trPr>
        <w:tc>
          <w:tcPr>
            <w:tcW w:w="857" w:type="pct"/>
            <w:vMerge/>
            <w:tcBorders>
              <w:top w:val="nil"/>
            </w:tcBorders>
            <w:vAlign w:val="center"/>
          </w:tcPr>
          <w:p w14:paraId="37BF3E5D" w14:textId="77777777" w:rsidR="00D65C37" w:rsidRPr="00E752EC" w:rsidRDefault="00D65C37" w:rsidP="0089377B">
            <w:pPr>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3EC83673" w14:textId="73FC0166" w:rsidR="00D65C37" w:rsidRPr="00E752EC" w:rsidRDefault="00D65C37"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安全教育培训</w:t>
            </w:r>
          </w:p>
        </w:tc>
        <w:tc>
          <w:tcPr>
            <w:tcW w:w="1404" w:type="pct"/>
            <w:vMerge/>
            <w:tcBorders>
              <w:top w:val="nil"/>
            </w:tcBorders>
            <w:vAlign w:val="center"/>
          </w:tcPr>
          <w:p w14:paraId="21DDAA41" w14:textId="77777777" w:rsidR="00D65C37" w:rsidRPr="00E752EC" w:rsidRDefault="00D65C37" w:rsidP="0089377B">
            <w:pPr>
              <w:spacing w:beforeLines="25" w:before="85" w:afterLines="25" w:after="85" w:line="240" w:lineRule="auto"/>
              <w:ind w:firstLineChars="0" w:firstLine="0"/>
              <w:jc w:val="center"/>
              <w:rPr>
                <w:rFonts w:ascii="Times New Roman" w:hAnsi="Times New Roman"/>
                <w:sz w:val="21"/>
                <w:szCs w:val="18"/>
              </w:rPr>
            </w:pPr>
          </w:p>
        </w:tc>
      </w:tr>
      <w:tr w:rsidR="009A5804" w:rsidRPr="00E752EC" w14:paraId="3A32B5E6" w14:textId="77777777" w:rsidTr="009A5804">
        <w:trPr>
          <w:trHeight w:val="340"/>
        </w:trPr>
        <w:tc>
          <w:tcPr>
            <w:tcW w:w="857" w:type="pct"/>
            <w:vMerge/>
            <w:tcBorders>
              <w:top w:val="nil"/>
            </w:tcBorders>
            <w:vAlign w:val="center"/>
          </w:tcPr>
          <w:p w14:paraId="596BBAE8"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14EE2C3A"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安全生产费用提取和使用</w:t>
            </w:r>
          </w:p>
        </w:tc>
        <w:tc>
          <w:tcPr>
            <w:tcW w:w="1404" w:type="pct"/>
            <w:vMerge/>
            <w:tcBorders>
              <w:top w:val="nil"/>
            </w:tcBorders>
            <w:vAlign w:val="center"/>
          </w:tcPr>
          <w:p w14:paraId="10236DA9"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7212E33D" w14:textId="77777777" w:rsidTr="009A5804">
        <w:trPr>
          <w:trHeight w:val="338"/>
        </w:trPr>
        <w:tc>
          <w:tcPr>
            <w:tcW w:w="857" w:type="pct"/>
            <w:vMerge/>
            <w:tcBorders>
              <w:top w:val="nil"/>
            </w:tcBorders>
            <w:vAlign w:val="center"/>
          </w:tcPr>
          <w:p w14:paraId="467919A9"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2EDA51D2" w14:textId="737B08BC" w:rsidR="0089377B" w:rsidRPr="00E752EC" w:rsidRDefault="001F3F1E" w:rsidP="0089377B">
            <w:pPr>
              <w:spacing w:beforeLines="25" w:before="85" w:afterLines="25" w:after="85" w:line="240" w:lineRule="auto"/>
              <w:ind w:firstLineChars="0" w:firstLine="0"/>
              <w:jc w:val="center"/>
              <w:rPr>
                <w:rFonts w:ascii="Times New Roman" w:hAnsi="Times New Roman"/>
                <w:sz w:val="21"/>
                <w:szCs w:val="18"/>
                <w:lang w:eastAsia="zh-CN"/>
              </w:rPr>
            </w:pPr>
            <w:r w:rsidRPr="001F3F1E">
              <w:rPr>
                <w:rFonts w:ascii="Times New Roman" w:hAnsi="Times New Roman" w:hint="eastAsia"/>
                <w:sz w:val="21"/>
                <w:szCs w:val="18"/>
                <w:lang w:eastAsia="zh-CN"/>
              </w:rPr>
              <w:t>评价周期内发生事故的原因及救援措施分析</w:t>
            </w:r>
          </w:p>
        </w:tc>
        <w:tc>
          <w:tcPr>
            <w:tcW w:w="1404" w:type="pct"/>
            <w:vMerge/>
            <w:tcBorders>
              <w:top w:val="nil"/>
            </w:tcBorders>
            <w:vAlign w:val="center"/>
          </w:tcPr>
          <w:p w14:paraId="0881AE93"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4EFC603B" w14:textId="77777777" w:rsidTr="009A5804">
        <w:trPr>
          <w:trHeight w:val="340"/>
        </w:trPr>
        <w:tc>
          <w:tcPr>
            <w:tcW w:w="857" w:type="pct"/>
            <w:vMerge/>
            <w:tcBorders>
              <w:top w:val="nil"/>
            </w:tcBorders>
            <w:vAlign w:val="center"/>
          </w:tcPr>
          <w:p w14:paraId="59A490F2"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19598270"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安全生产标准化体系</w:t>
            </w:r>
          </w:p>
        </w:tc>
        <w:tc>
          <w:tcPr>
            <w:tcW w:w="1404" w:type="pct"/>
            <w:vMerge/>
            <w:tcBorders>
              <w:top w:val="nil"/>
            </w:tcBorders>
            <w:vAlign w:val="center"/>
          </w:tcPr>
          <w:p w14:paraId="19EDB318"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r>
      <w:tr w:rsidR="009A5804" w:rsidRPr="00E752EC" w14:paraId="525FBAB9" w14:textId="77777777" w:rsidTr="009A5804">
        <w:trPr>
          <w:trHeight w:val="340"/>
        </w:trPr>
        <w:tc>
          <w:tcPr>
            <w:tcW w:w="857" w:type="pct"/>
            <w:vMerge/>
            <w:tcBorders>
              <w:top w:val="nil"/>
            </w:tcBorders>
            <w:vAlign w:val="center"/>
          </w:tcPr>
          <w:p w14:paraId="4304A055"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2387C21C"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双重预防机制</w:t>
            </w:r>
          </w:p>
        </w:tc>
        <w:tc>
          <w:tcPr>
            <w:tcW w:w="1404" w:type="pct"/>
            <w:vMerge/>
            <w:tcBorders>
              <w:top w:val="nil"/>
            </w:tcBorders>
            <w:vAlign w:val="center"/>
          </w:tcPr>
          <w:p w14:paraId="2A2E6EDC"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r>
      <w:tr w:rsidR="009A5804" w:rsidRPr="00E752EC" w14:paraId="0A7377B2" w14:textId="77777777" w:rsidTr="009A5804">
        <w:trPr>
          <w:trHeight w:val="340"/>
        </w:trPr>
        <w:tc>
          <w:tcPr>
            <w:tcW w:w="857" w:type="pct"/>
            <w:vMerge/>
            <w:tcBorders>
              <w:top w:val="nil"/>
            </w:tcBorders>
            <w:vAlign w:val="center"/>
          </w:tcPr>
          <w:p w14:paraId="3D8B2C04"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c>
          <w:tcPr>
            <w:tcW w:w="2739" w:type="pct"/>
            <w:vAlign w:val="center"/>
          </w:tcPr>
          <w:p w14:paraId="1F246302" w14:textId="3365D270"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特殊作业安全管理</w:t>
            </w:r>
          </w:p>
        </w:tc>
        <w:tc>
          <w:tcPr>
            <w:tcW w:w="1404" w:type="pct"/>
            <w:vMerge/>
            <w:tcBorders>
              <w:top w:val="nil"/>
            </w:tcBorders>
            <w:vAlign w:val="center"/>
          </w:tcPr>
          <w:p w14:paraId="51F6F720"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r>
      <w:tr w:rsidR="009A5804" w:rsidRPr="00E752EC" w14:paraId="0D7ABD3E" w14:textId="77777777" w:rsidTr="009A5804">
        <w:trPr>
          <w:trHeight w:val="340"/>
        </w:trPr>
        <w:tc>
          <w:tcPr>
            <w:tcW w:w="857" w:type="pct"/>
            <w:vMerge/>
            <w:tcBorders>
              <w:top w:val="nil"/>
            </w:tcBorders>
            <w:vAlign w:val="center"/>
          </w:tcPr>
          <w:p w14:paraId="0AC39ED1"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lang w:eastAsia="zh-CN"/>
              </w:rPr>
            </w:pPr>
          </w:p>
        </w:tc>
        <w:tc>
          <w:tcPr>
            <w:tcW w:w="2739" w:type="pct"/>
            <w:vAlign w:val="center"/>
          </w:tcPr>
          <w:p w14:paraId="0DB05F6B" w14:textId="77777777"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日常安全管理</w:t>
            </w:r>
          </w:p>
        </w:tc>
        <w:tc>
          <w:tcPr>
            <w:tcW w:w="1404" w:type="pct"/>
            <w:vMerge/>
            <w:tcBorders>
              <w:top w:val="nil"/>
            </w:tcBorders>
            <w:vAlign w:val="center"/>
          </w:tcPr>
          <w:p w14:paraId="424934C8" w14:textId="77777777" w:rsidR="0089377B" w:rsidRPr="00E752EC" w:rsidRDefault="0089377B" w:rsidP="0089377B">
            <w:pPr>
              <w:autoSpaceDE/>
              <w:autoSpaceDN/>
              <w:spacing w:beforeLines="25" w:before="85" w:afterLines="25" w:after="85" w:line="240" w:lineRule="auto"/>
              <w:ind w:firstLineChars="0" w:firstLine="0"/>
              <w:jc w:val="center"/>
              <w:rPr>
                <w:rFonts w:ascii="Times New Roman" w:hAnsi="Times New Roman"/>
                <w:sz w:val="21"/>
                <w:szCs w:val="18"/>
              </w:rPr>
            </w:pPr>
          </w:p>
        </w:tc>
      </w:tr>
      <w:tr w:rsidR="009A5804" w:rsidRPr="00E752EC" w14:paraId="56EC4C33" w14:textId="77777777" w:rsidTr="009A5804">
        <w:trPr>
          <w:trHeight w:val="544"/>
        </w:trPr>
        <w:tc>
          <w:tcPr>
            <w:tcW w:w="857" w:type="pct"/>
            <w:vAlign w:val="center"/>
          </w:tcPr>
          <w:p w14:paraId="6C6BD3BF" w14:textId="6E2B4F1B"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事故危险性评价</w:t>
            </w:r>
          </w:p>
        </w:tc>
        <w:tc>
          <w:tcPr>
            <w:tcW w:w="2739" w:type="pct"/>
            <w:vAlign w:val="center"/>
          </w:tcPr>
          <w:p w14:paraId="7FA73653" w14:textId="4D3FD732" w:rsidR="0089377B" w:rsidRPr="00E752EC" w:rsidRDefault="0089377B"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事故定性</w:t>
            </w:r>
            <w:r w:rsidR="00D65C37" w:rsidRPr="00E752EC">
              <w:rPr>
                <w:rFonts w:ascii="Times New Roman" w:hAnsi="Times New Roman"/>
                <w:sz w:val="21"/>
                <w:szCs w:val="18"/>
                <w:lang w:eastAsia="zh-CN"/>
              </w:rPr>
              <w:t>、定量</w:t>
            </w:r>
            <w:r w:rsidRPr="00E752EC">
              <w:rPr>
                <w:rFonts w:ascii="Times New Roman" w:hAnsi="Times New Roman"/>
                <w:sz w:val="21"/>
                <w:szCs w:val="18"/>
                <w:lang w:eastAsia="zh-CN"/>
              </w:rPr>
              <w:t>评价</w:t>
            </w:r>
          </w:p>
        </w:tc>
        <w:tc>
          <w:tcPr>
            <w:tcW w:w="1404" w:type="pct"/>
            <w:vAlign w:val="center"/>
          </w:tcPr>
          <w:p w14:paraId="334771FA" w14:textId="0739DA90" w:rsidR="0089377B" w:rsidRPr="00E752EC" w:rsidRDefault="00D248C9" w:rsidP="0089377B">
            <w:pPr>
              <w:spacing w:beforeLines="25" w:before="85" w:afterLines="25" w:after="85"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事故后果模拟</w:t>
            </w:r>
            <w:r w:rsidR="0089377B" w:rsidRPr="00E752EC">
              <w:rPr>
                <w:rFonts w:ascii="Times New Roman" w:hAnsi="Times New Roman"/>
                <w:sz w:val="21"/>
                <w:szCs w:val="18"/>
                <w:lang w:eastAsia="zh-CN"/>
              </w:rPr>
              <w:t>、</w:t>
            </w:r>
            <w:r w:rsidR="009A5804" w:rsidRPr="00E752EC">
              <w:rPr>
                <w:rFonts w:ascii="Times New Roman" w:hAnsi="Times New Roman"/>
                <w:sz w:val="21"/>
                <w:szCs w:val="18"/>
                <w:lang w:eastAsia="zh-CN"/>
              </w:rPr>
              <w:t>作业条件危险性评价法</w:t>
            </w:r>
          </w:p>
        </w:tc>
      </w:tr>
    </w:tbl>
    <w:p w14:paraId="2AFD23F0" w14:textId="66EB9051" w:rsidR="008422CE" w:rsidRPr="00E752EC" w:rsidRDefault="00FF09B0" w:rsidP="00C1497C">
      <w:pPr>
        <w:pStyle w:val="2"/>
        <w:spacing w:beforeLines="0" w:before="0" w:afterLines="0" w:after="0"/>
      </w:pPr>
      <w:bookmarkStart w:id="52" w:name="_Toc177560059"/>
      <w:r w:rsidRPr="00E752EC">
        <w:t>评价方法</w:t>
      </w:r>
      <w:r w:rsidR="00D248C9" w:rsidRPr="00E752EC">
        <w:t>简介</w:t>
      </w:r>
      <w:bookmarkEnd w:id="52"/>
    </w:p>
    <w:p w14:paraId="73D05990" w14:textId="77777777" w:rsidR="008422CE" w:rsidRPr="00E752EC" w:rsidRDefault="00FF09B0" w:rsidP="00C1497C">
      <w:pPr>
        <w:pStyle w:val="3"/>
      </w:pPr>
      <w:r w:rsidRPr="00E752EC">
        <w:t>安全检查表法</w:t>
      </w:r>
    </w:p>
    <w:p w14:paraId="4B1B8A66" w14:textId="77777777" w:rsidR="001067D6" w:rsidRPr="00E752EC" w:rsidRDefault="001067D6" w:rsidP="00C1497C">
      <w:pPr>
        <w:widowControl w:val="0"/>
        <w:ind w:firstLine="471"/>
      </w:pPr>
      <w:r w:rsidRPr="00E752EC">
        <w:t>安全检查表是利用检查条款按照相关的标准、规范等对已知的危险类别、设计缺陷</w:t>
      </w:r>
      <w:r w:rsidRPr="00E752EC">
        <w:lastRenderedPageBreak/>
        <w:t>以及与一般工艺设备、操作、管理有关的潜在危险性和有害性进行判别检查。</w:t>
      </w:r>
    </w:p>
    <w:p w14:paraId="7A99572C" w14:textId="77777777" w:rsidR="001067D6" w:rsidRPr="00E752EC" w:rsidRDefault="001067D6" w:rsidP="00C1497C">
      <w:pPr>
        <w:widowControl w:val="0"/>
        <w:ind w:firstLine="471"/>
      </w:pPr>
      <w:r w:rsidRPr="00E752EC">
        <w:t>安全检查表的编制程序：</w:t>
      </w:r>
    </w:p>
    <w:p w14:paraId="67B2374E" w14:textId="77777777" w:rsidR="001067D6" w:rsidRPr="00E752EC" w:rsidRDefault="001067D6" w:rsidP="00C1497C">
      <w:pPr>
        <w:widowControl w:val="0"/>
        <w:ind w:firstLine="471"/>
      </w:pPr>
      <w:r w:rsidRPr="00E752EC">
        <w:rPr>
          <w:rFonts w:ascii="Cambria Math" w:hAnsi="Cambria Math" w:cs="Cambria Math"/>
        </w:rPr>
        <w:t>①</w:t>
      </w:r>
      <w:r w:rsidRPr="00E752EC">
        <w:t>熟悉系统。包括系统的结构、功能、工艺流程、操作条件、布置和已有的安全卫生设施；</w:t>
      </w:r>
    </w:p>
    <w:p w14:paraId="3B00A326" w14:textId="77777777" w:rsidR="001067D6" w:rsidRPr="00E752EC" w:rsidRDefault="001067D6" w:rsidP="00C1497C">
      <w:pPr>
        <w:widowControl w:val="0"/>
        <w:ind w:firstLine="471"/>
      </w:pPr>
      <w:r w:rsidRPr="00E752EC">
        <w:rPr>
          <w:rFonts w:ascii="Cambria Math" w:hAnsi="Cambria Math" w:cs="Cambria Math"/>
        </w:rPr>
        <w:t>②</w:t>
      </w:r>
      <w:r w:rsidRPr="00E752EC">
        <w:t>收集资料。收集有关安全法律、法规、规程、标准、制度及本系统过去发生的事故资料，作为编制安全检查表的依据；</w:t>
      </w:r>
    </w:p>
    <w:p w14:paraId="227FAD4B" w14:textId="77777777" w:rsidR="001067D6" w:rsidRPr="00E752EC" w:rsidRDefault="001067D6" w:rsidP="00C1497C">
      <w:pPr>
        <w:widowControl w:val="0"/>
        <w:ind w:firstLine="471"/>
      </w:pPr>
      <w:r w:rsidRPr="00E752EC">
        <w:rPr>
          <w:rFonts w:ascii="Cambria Math" w:hAnsi="Cambria Math" w:cs="Cambria Math"/>
        </w:rPr>
        <w:t>③</w:t>
      </w:r>
      <w:r w:rsidRPr="00E752EC">
        <w:t>列出安全检查表。针对危险因素和有关规章制度、以往的事故教训以及本单位的检验，确定安全检查表的要点和内容，然后按照一定的要求列出表格；</w:t>
      </w:r>
    </w:p>
    <w:p w14:paraId="1B08DC7B" w14:textId="7002D650" w:rsidR="008422CE" w:rsidRPr="00E752EC" w:rsidRDefault="001067D6" w:rsidP="00C1497C">
      <w:pPr>
        <w:widowControl w:val="0"/>
        <w:ind w:firstLine="471"/>
      </w:pPr>
      <w:r w:rsidRPr="00E752EC">
        <w:rPr>
          <w:rFonts w:ascii="Cambria Math" w:hAnsi="Cambria Math" w:cs="Cambria Math"/>
        </w:rPr>
        <w:t>④</w:t>
      </w:r>
      <w:r w:rsidRPr="00E752EC">
        <w:t>对照表格逐项内容进行检查。</w:t>
      </w:r>
    </w:p>
    <w:p w14:paraId="3732B12B" w14:textId="09A7BBFA" w:rsidR="00F653CE" w:rsidRPr="00E752EC" w:rsidRDefault="001067D6" w:rsidP="00C1497C">
      <w:pPr>
        <w:pStyle w:val="3"/>
      </w:pPr>
      <w:r w:rsidRPr="00E752EC">
        <w:t>事故后果模拟法</w:t>
      </w:r>
    </w:p>
    <w:p w14:paraId="7E46ABDB" w14:textId="77777777" w:rsidR="0021739B" w:rsidRPr="00E752EC" w:rsidRDefault="0021739B" w:rsidP="00C1497C">
      <w:pPr>
        <w:widowControl w:val="0"/>
        <w:ind w:firstLine="471"/>
        <w:rPr>
          <w:color w:val="000000"/>
          <w:szCs w:val="28"/>
        </w:rPr>
      </w:pPr>
      <w:r w:rsidRPr="00E752EC">
        <w:rPr>
          <w:color w:val="000000"/>
          <w:szCs w:val="28"/>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783BFEEB" w14:textId="0E3252A8" w:rsidR="0021739B" w:rsidRPr="00E752EC" w:rsidRDefault="0021739B" w:rsidP="00C1497C">
      <w:pPr>
        <w:widowControl w:val="0"/>
        <w:ind w:firstLine="471"/>
        <w:rPr>
          <w:color w:val="000000"/>
          <w:szCs w:val="28"/>
        </w:rPr>
      </w:pPr>
      <w:r w:rsidRPr="00E752EC">
        <w:rPr>
          <w:color w:val="000000"/>
          <w:szCs w:val="28"/>
        </w:rPr>
        <w:t>本次评价是根据中国安全生产科学研究院研发的定量风险量化评估软件（</w:t>
      </w:r>
      <w:r w:rsidRPr="00E752EC">
        <w:rPr>
          <w:color w:val="000000"/>
          <w:szCs w:val="28"/>
        </w:rPr>
        <w:t>CASST QRA</w:t>
      </w:r>
      <w:r w:rsidRPr="00E752EC">
        <w:rPr>
          <w:color w:val="000000"/>
          <w:szCs w:val="28"/>
        </w:rPr>
        <w:t>）对</w:t>
      </w:r>
      <w:r w:rsidR="001633E6" w:rsidRPr="00E752EC">
        <w:rPr>
          <w:color w:val="000000"/>
          <w:szCs w:val="28"/>
        </w:rPr>
        <w:t>海洋石油船舶中心</w:t>
      </w:r>
      <w:r w:rsidR="00D248C9" w:rsidRPr="00E752EC">
        <w:rPr>
          <w:color w:val="000000"/>
          <w:szCs w:val="28"/>
        </w:rPr>
        <w:t>成品油库</w:t>
      </w:r>
      <w:r w:rsidRPr="00E752EC">
        <w:rPr>
          <w:color w:val="000000"/>
          <w:szCs w:val="28"/>
        </w:rPr>
        <w:t>储罐发生泄漏事故后果进行模拟，得出在不同事故情景下，可能对周围环境造成的事故影响、伤害范围（轻伤、重伤、死亡）。</w:t>
      </w:r>
    </w:p>
    <w:p w14:paraId="3DFF1534" w14:textId="30AF8212" w:rsidR="008422CE" w:rsidRPr="00E752EC" w:rsidRDefault="0021739B" w:rsidP="00C1497C">
      <w:pPr>
        <w:widowControl w:val="0"/>
        <w:ind w:firstLine="471"/>
        <w:rPr>
          <w:kern w:val="0"/>
        </w:rPr>
      </w:pPr>
      <w:r w:rsidRPr="00E752EC">
        <w:rPr>
          <w:color w:val="000000"/>
          <w:szCs w:val="28"/>
        </w:rPr>
        <w:t>由于事故发生具有不可预见性，不一定按照设定的模式发生，因此本次事故后果模拟计算的结果仅供参考</w:t>
      </w:r>
      <w:r w:rsidR="00FF09B0" w:rsidRPr="00E752EC">
        <w:rPr>
          <w:kern w:val="0"/>
        </w:rPr>
        <w:t>。</w:t>
      </w:r>
    </w:p>
    <w:p w14:paraId="423DDC8D" w14:textId="40DAF320" w:rsidR="00D248C9" w:rsidRPr="00E752EC" w:rsidRDefault="009A5804" w:rsidP="00D248C9">
      <w:pPr>
        <w:pStyle w:val="3"/>
      </w:pPr>
      <w:r w:rsidRPr="00E752EC">
        <w:rPr>
          <w:color w:val="000000"/>
          <w:szCs w:val="28"/>
        </w:rPr>
        <w:t>作业条件危险性评价法</w:t>
      </w:r>
    </w:p>
    <w:p w14:paraId="175BBE80" w14:textId="424D10D9" w:rsidR="00D248C9" w:rsidRPr="00E752EC" w:rsidRDefault="00D248C9" w:rsidP="00D248C9">
      <w:pPr>
        <w:widowControl w:val="0"/>
        <w:ind w:firstLine="471"/>
      </w:pPr>
      <w:r w:rsidRPr="00E752EC">
        <w:rPr>
          <w:color w:val="000000"/>
          <w:szCs w:val="28"/>
        </w:rPr>
        <w:t>作业条件危险性评价法（即格雷厄姆－金尼法</w:t>
      </w:r>
      <w:r w:rsidR="009A5804" w:rsidRPr="00E752EC">
        <w:rPr>
          <w:color w:val="000000"/>
          <w:szCs w:val="28"/>
        </w:rPr>
        <w:t>，</w:t>
      </w:r>
      <w:r w:rsidRPr="00E752EC">
        <w:rPr>
          <w:color w:val="000000"/>
          <w:szCs w:val="28"/>
        </w:rPr>
        <w:t>），是一种针对作业人员处在职业危险环境中作业的半定量危险性评价方法。其评价原则是作业条件的危险性量化值</w:t>
      </w:r>
      <w:r w:rsidRPr="00E752EC">
        <w:t>（</w:t>
      </w:r>
      <w:r w:rsidRPr="00E752EC">
        <w:t>D</w:t>
      </w:r>
      <w:r w:rsidRPr="00E752EC">
        <w:t>）取决于三个因素：事故发生的可能性（</w:t>
      </w:r>
      <w:r w:rsidRPr="00E752EC">
        <w:t>L</w:t>
      </w:r>
      <w:r w:rsidRPr="00E752EC">
        <w:t>）；作业人员暴露在危险作业环境的频繁程度（</w:t>
      </w:r>
      <w:r w:rsidRPr="00E752EC">
        <w:t>E</w:t>
      </w:r>
      <w:r w:rsidRPr="00E752EC">
        <w:t>）；一旦发生事故可能造成后果的严重程度（</w:t>
      </w:r>
      <w:r w:rsidRPr="00E752EC">
        <w:t>C</w:t>
      </w:r>
      <w:r w:rsidRPr="00E752EC">
        <w:t>）。</w:t>
      </w:r>
    </w:p>
    <w:p w14:paraId="09CB01D6" w14:textId="218C28FB" w:rsidR="00D248C9" w:rsidRPr="00E752EC" w:rsidRDefault="00D248C9" w:rsidP="00D248C9">
      <w:pPr>
        <w:widowControl w:val="0"/>
        <w:ind w:firstLine="471"/>
      </w:pPr>
      <w:r w:rsidRPr="00E752EC">
        <w:t>用简化公式来表示就是：</w:t>
      </w:r>
      <w:r w:rsidRPr="00E752EC">
        <w:t>D=L×E×C</w:t>
      </w:r>
    </w:p>
    <w:p w14:paraId="6D366158" w14:textId="190CD7FD" w:rsidR="00D248C9" w:rsidRPr="00E752EC" w:rsidRDefault="00D248C9" w:rsidP="00D248C9">
      <w:pPr>
        <w:widowControl w:val="0"/>
        <w:ind w:firstLine="471"/>
      </w:pPr>
      <w:r w:rsidRPr="00E752EC">
        <w:t>其中</w:t>
      </w:r>
      <w:r w:rsidRPr="00E752EC">
        <w:t xml:space="preserve"> D </w:t>
      </w:r>
      <w:r w:rsidRPr="00E752EC">
        <w:t>值越大，作业的危险性就越大。作业条件的危险性</w:t>
      </w:r>
      <w:r w:rsidRPr="00E752EC">
        <w:t xml:space="preserve"> D </w:t>
      </w:r>
      <w:r w:rsidRPr="00E752EC">
        <w:t>值的等级划分和</w:t>
      </w:r>
      <w:r w:rsidRPr="00E752EC">
        <w:t xml:space="preserve"> L</w:t>
      </w:r>
      <w:r w:rsidRPr="00E752EC">
        <w:t>、</w:t>
      </w:r>
      <w:r w:rsidRPr="00E752EC">
        <w:t>E</w:t>
      </w:r>
      <w:r w:rsidRPr="00E752EC">
        <w:t>、</w:t>
      </w:r>
      <w:r w:rsidRPr="00E752EC">
        <w:t xml:space="preserve">C </w:t>
      </w:r>
      <w:r w:rsidRPr="00E752EC">
        <w:t>三个因素的取值范围如表</w:t>
      </w:r>
      <w:r w:rsidRPr="00E752EC">
        <w:t xml:space="preserve"> 4.2-1 </w:t>
      </w:r>
      <w:r w:rsidRPr="00E752EC">
        <w:t>所示：</w:t>
      </w:r>
    </w:p>
    <w:p w14:paraId="0F7CB58D" w14:textId="77777777" w:rsidR="009A5804" w:rsidRPr="00E752EC" w:rsidRDefault="009A5804" w:rsidP="00D248C9">
      <w:pPr>
        <w:widowControl w:val="0"/>
        <w:ind w:firstLine="471"/>
      </w:pPr>
    </w:p>
    <w:p w14:paraId="5A41557E" w14:textId="7066FC87" w:rsidR="00D248C9" w:rsidRPr="00E752EC" w:rsidRDefault="00D248C9" w:rsidP="009A5804">
      <w:pPr>
        <w:pStyle w:val="ad"/>
        <w:keepNext/>
        <w:widowControl w:val="0"/>
      </w:pPr>
      <w:r w:rsidRPr="00E752EC">
        <w:lastRenderedPageBreak/>
        <w:t>表</w:t>
      </w:r>
      <w:r w:rsidRPr="00E752EC">
        <w:t xml:space="preserve"> 4.2-1</w:t>
      </w:r>
      <w:r w:rsidR="009A5804" w:rsidRPr="00E752EC">
        <w:t xml:space="preserve"> </w:t>
      </w:r>
      <w:r w:rsidRPr="00E752EC">
        <w:t xml:space="preserve"> </w:t>
      </w:r>
      <w:r w:rsidRPr="00E752EC">
        <w:t>危险性等级划分表</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668"/>
        <w:gridCol w:w="6393"/>
      </w:tblGrid>
      <w:tr w:rsidR="00D248C9" w:rsidRPr="00E752EC" w14:paraId="52ED9B38" w14:textId="77777777" w:rsidTr="00D2537D">
        <w:trPr>
          <w:trHeight w:val="340"/>
        </w:trPr>
        <w:tc>
          <w:tcPr>
            <w:tcW w:w="1472" w:type="pct"/>
            <w:vAlign w:val="center"/>
          </w:tcPr>
          <w:p w14:paraId="31B8EAD8" w14:textId="77777777"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危险性分值（</w:t>
            </w:r>
            <w:r w:rsidRPr="00E752EC">
              <w:rPr>
                <w:rFonts w:ascii="Times New Roman" w:hAnsi="Times New Roman"/>
                <w:sz w:val="21"/>
                <w:szCs w:val="18"/>
                <w:lang w:eastAsia="zh-CN"/>
              </w:rPr>
              <w:t>D</w:t>
            </w:r>
            <w:r w:rsidRPr="00E752EC">
              <w:rPr>
                <w:rFonts w:ascii="Times New Roman" w:hAnsi="Times New Roman"/>
                <w:sz w:val="21"/>
                <w:szCs w:val="18"/>
                <w:lang w:eastAsia="zh-CN"/>
              </w:rPr>
              <w:t>）</w:t>
            </w:r>
          </w:p>
        </w:tc>
        <w:tc>
          <w:tcPr>
            <w:tcW w:w="3528" w:type="pct"/>
            <w:vAlign w:val="center"/>
          </w:tcPr>
          <w:p w14:paraId="1E162747" w14:textId="77777777"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危险程度</w:t>
            </w:r>
          </w:p>
        </w:tc>
      </w:tr>
      <w:tr w:rsidR="00D248C9" w:rsidRPr="00E752EC" w14:paraId="67BA0278" w14:textId="77777777" w:rsidTr="00D2537D">
        <w:trPr>
          <w:trHeight w:val="340"/>
        </w:trPr>
        <w:tc>
          <w:tcPr>
            <w:tcW w:w="1472" w:type="pct"/>
            <w:vAlign w:val="center"/>
          </w:tcPr>
          <w:p w14:paraId="006897AD" w14:textId="77777777"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≥320</w:t>
            </w:r>
          </w:p>
        </w:tc>
        <w:tc>
          <w:tcPr>
            <w:tcW w:w="3528" w:type="pct"/>
            <w:vAlign w:val="center"/>
          </w:tcPr>
          <w:p w14:paraId="478F83A4" w14:textId="38E430A8"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极</w:t>
            </w:r>
            <w:r w:rsidR="00ED2F92">
              <w:rPr>
                <w:rFonts w:ascii="Times New Roman" w:hAnsi="Times New Roman" w:hint="eastAsia"/>
                <w:sz w:val="21"/>
                <w:szCs w:val="18"/>
                <w:lang w:eastAsia="zh-CN"/>
              </w:rPr>
              <w:t>其</w:t>
            </w:r>
            <w:r w:rsidRPr="00E752EC">
              <w:rPr>
                <w:rFonts w:ascii="Times New Roman" w:hAnsi="Times New Roman"/>
                <w:sz w:val="21"/>
                <w:szCs w:val="18"/>
                <w:lang w:eastAsia="zh-CN"/>
              </w:rPr>
              <w:t>危险，</w:t>
            </w:r>
            <w:r w:rsidR="00702230" w:rsidRPr="00DC317F">
              <w:rPr>
                <w:rFonts w:hint="eastAsia"/>
                <w:sz w:val="21"/>
                <w:lang w:eastAsia="zh-CN"/>
              </w:rPr>
              <w:t>不能继续作业</w:t>
            </w:r>
          </w:p>
        </w:tc>
      </w:tr>
      <w:tr w:rsidR="00D248C9" w:rsidRPr="00E752EC" w14:paraId="37832F6D" w14:textId="77777777" w:rsidTr="00D2537D">
        <w:trPr>
          <w:trHeight w:val="339"/>
        </w:trPr>
        <w:tc>
          <w:tcPr>
            <w:tcW w:w="1472" w:type="pct"/>
            <w:vAlign w:val="center"/>
          </w:tcPr>
          <w:p w14:paraId="65FDA04A" w14:textId="07FB6B94"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160</w:t>
            </w:r>
            <w:r w:rsidRPr="00E752EC">
              <w:rPr>
                <w:rFonts w:ascii="Times New Roman" w:hAnsi="Times New Roman"/>
                <w:sz w:val="21"/>
                <w:szCs w:val="18"/>
                <w:lang w:eastAsia="zh-CN"/>
              </w:rPr>
              <w:t>～</w:t>
            </w:r>
            <w:r w:rsidR="00ED2F92">
              <w:rPr>
                <w:rFonts w:ascii="Times New Roman" w:hAnsi="Times New Roman" w:hint="eastAsia"/>
                <w:sz w:val="21"/>
                <w:szCs w:val="18"/>
                <w:lang w:eastAsia="zh-CN"/>
              </w:rPr>
              <w:t>320</w:t>
            </w:r>
          </w:p>
        </w:tc>
        <w:tc>
          <w:tcPr>
            <w:tcW w:w="3528" w:type="pct"/>
            <w:vAlign w:val="center"/>
          </w:tcPr>
          <w:p w14:paraId="4DFB29E6" w14:textId="73E0D3CE"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高度危险，</w:t>
            </w:r>
            <w:r w:rsidR="00ED2F92">
              <w:rPr>
                <w:rFonts w:ascii="Times New Roman" w:hAnsi="Times New Roman" w:hint="eastAsia"/>
                <w:sz w:val="21"/>
                <w:szCs w:val="18"/>
                <w:lang w:eastAsia="zh-CN"/>
              </w:rPr>
              <w:t>立即</w:t>
            </w:r>
            <w:r w:rsidRPr="00E752EC">
              <w:rPr>
                <w:rFonts w:ascii="Times New Roman" w:hAnsi="Times New Roman"/>
                <w:sz w:val="21"/>
                <w:szCs w:val="18"/>
                <w:lang w:eastAsia="zh-CN"/>
              </w:rPr>
              <w:t>整改</w:t>
            </w:r>
          </w:p>
        </w:tc>
      </w:tr>
      <w:tr w:rsidR="00D248C9" w:rsidRPr="00E752EC" w14:paraId="4CC210B7" w14:textId="77777777" w:rsidTr="00D2537D">
        <w:trPr>
          <w:trHeight w:val="340"/>
        </w:trPr>
        <w:tc>
          <w:tcPr>
            <w:tcW w:w="1472" w:type="pct"/>
            <w:vAlign w:val="center"/>
          </w:tcPr>
          <w:p w14:paraId="3EBF3E64" w14:textId="0801898D"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70</w:t>
            </w:r>
            <w:r w:rsidRPr="00E752EC">
              <w:rPr>
                <w:rFonts w:ascii="Times New Roman" w:hAnsi="Times New Roman"/>
                <w:sz w:val="21"/>
                <w:szCs w:val="18"/>
                <w:lang w:eastAsia="zh-CN"/>
              </w:rPr>
              <w:t>～</w:t>
            </w:r>
            <w:r w:rsidR="00ED2F92">
              <w:rPr>
                <w:rFonts w:ascii="Times New Roman" w:hAnsi="Times New Roman" w:hint="eastAsia"/>
                <w:sz w:val="21"/>
                <w:szCs w:val="18"/>
                <w:lang w:eastAsia="zh-CN"/>
              </w:rPr>
              <w:t>160</w:t>
            </w:r>
          </w:p>
        </w:tc>
        <w:tc>
          <w:tcPr>
            <w:tcW w:w="3528" w:type="pct"/>
            <w:vAlign w:val="center"/>
          </w:tcPr>
          <w:p w14:paraId="49C95B58" w14:textId="18539DFA"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显著危险，</w:t>
            </w:r>
            <w:r w:rsidR="00ED2F92">
              <w:rPr>
                <w:rFonts w:ascii="Times New Roman" w:hAnsi="Times New Roman" w:hint="eastAsia"/>
                <w:sz w:val="21"/>
                <w:szCs w:val="18"/>
                <w:lang w:eastAsia="zh-CN"/>
              </w:rPr>
              <w:t>及时</w:t>
            </w:r>
            <w:r w:rsidRPr="00E752EC">
              <w:rPr>
                <w:rFonts w:ascii="Times New Roman" w:hAnsi="Times New Roman"/>
                <w:sz w:val="21"/>
                <w:szCs w:val="18"/>
                <w:lang w:eastAsia="zh-CN"/>
              </w:rPr>
              <w:t>整改</w:t>
            </w:r>
          </w:p>
        </w:tc>
      </w:tr>
      <w:tr w:rsidR="00D248C9" w:rsidRPr="00E752EC" w14:paraId="3BC499BF" w14:textId="77777777" w:rsidTr="00D2537D">
        <w:trPr>
          <w:trHeight w:val="340"/>
        </w:trPr>
        <w:tc>
          <w:tcPr>
            <w:tcW w:w="1472" w:type="pct"/>
            <w:vAlign w:val="center"/>
          </w:tcPr>
          <w:p w14:paraId="4C081CD6" w14:textId="3E658A0A"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20</w:t>
            </w:r>
            <w:r w:rsidRPr="00E752EC">
              <w:rPr>
                <w:rFonts w:ascii="Times New Roman" w:hAnsi="Times New Roman"/>
                <w:sz w:val="21"/>
                <w:szCs w:val="18"/>
                <w:lang w:eastAsia="zh-CN"/>
              </w:rPr>
              <w:t>～</w:t>
            </w:r>
            <w:r w:rsidR="00ED2F92">
              <w:rPr>
                <w:rFonts w:ascii="Times New Roman" w:hAnsi="Times New Roman" w:hint="eastAsia"/>
                <w:sz w:val="21"/>
                <w:szCs w:val="18"/>
                <w:lang w:eastAsia="zh-CN"/>
              </w:rPr>
              <w:t>70</w:t>
            </w:r>
          </w:p>
        </w:tc>
        <w:tc>
          <w:tcPr>
            <w:tcW w:w="3528" w:type="pct"/>
            <w:vAlign w:val="center"/>
          </w:tcPr>
          <w:p w14:paraId="6E472E35" w14:textId="3831D879" w:rsidR="00D248C9" w:rsidRPr="00E752EC" w:rsidRDefault="001C6F5B" w:rsidP="00D2537D">
            <w:pPr>
              <w:spacing w:beforeLines="15" w:before="51" w:afterLines="15" w:after="51" w:line="240" w:lineRule="auto"/>
              <w:ind w:firstLineChars="0" w:firstLine="0"/>
              <w:jc w:val="center"/>
              <w:rPr>
                <w:rFonts w:ascii="Times New Roman" w:hAnsi="Times New Roman"/>
                <w:sz w:val="21"/>
                <w:szCs w:val="18"/>
                <w:lang w:eastAsia="zh-CN"/>
              </w:rPr>
            </w:pPr>
            <w:r>
              <w:rPr>
                <w:rFonts w:ascii="Times New Roman" w:hAnsi="Times New Roman" w:hint="eastAsia"/>
                <w:sz w:val="21"/>
                <w:szCs w:val="18"/>
                <w:lang w:eastAsia="zh-CN"/>
              </w:rPr>
              <w:t>一般</w:t>
            </w:r>
            <w:r w:rsidR="00D248C9" w:rsidRPr="00E752EC">
              <w:rPr>
                <w:rFonts w:ascii="Times New Roman" w:hAnsi="Times New Roman"/>
                <w:sz w:val="21"/>
                <w:szCs w:val="18"/>
                <w:lang w:eastAsia="zh-CN"/>
              </w:rPr>
              <w:t>危险，需要注意</w:t>
            </w:r>
          </w:p>
        </w:tc>
      </w:tr>
      <w:tr w:rsidR="00D248C9" w:rsidRPr="00E752EC" w14:paraId="49B993C8" w14:textId="77777777" w:rsidTr="00D2537D">
        <w:trPr>
          <w:trHeight w:val="340"/>
        </w:trPr>
        <w:tc>
          <w:tcPr>
            <w:tcW w:w="1472" w:type="pct"/>
            <w:vAlign w:val="center"/>
          </w:tcPr>
          <w:p w14:paraId="004AFCD9" w14:textId="77777777"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w:t>
            </w:r>
            <w:r w:rsidRPr="00E752EC">
              <w:rPr>
                <w:rFonts w:ascii="Times New Roman" w:hAnsi="Times New Roman"/>
                <w:sz w:val="21"/>
                <w:szCs w:val="18"/>
                <w:lang w:eastAsia="zh-CN"/>
              </w:rPr>
              <w:t>20</w:t>
            </w:r>
          </w:p>
        </w:tc>
        <w:tc>
          <w:tcPr>
            <w:tcW w:w="3528" w:type="pct"/>
            <w:vAlign w:val="center"/>
          </w:tcPr>
          <w:p w14:paraId="57D2B6BF" w14:textId="77777777" w:rsidR="00D248C9" w:rsidRPr="00E752EC" w:rsidRDefault="00D248C9" w:rsidP="00D2537D">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稍有危险，可以接受</w:t>
            </w:r>
          </w:p>
        </w:tc>
      </w:tr>
    </w:tbl>
    <w:p w14:paraId="6F673213" w14:textId="77777777" w:rsidR="00D248C9" w:rsidRPr="00E752EC" w:rsidRDefault="00D248C9" w:rsidP="009A5804">
      <w:pPr>
        <w:widowControl w:val="0"/>
        <w:ind w:firstLine="471"/>
      </w:pPr>
      <w:r w:rsidRPr="00E752EC">
        <w:t>L</w:t>
      </w:r>
      <w:r w:rsidRPr="00E752EC">
        <w:t>、</w:t>
      </w:r>
      <w:r w:rsidRPr="00E752EC">
        <w:t>E</w:t>
      </w:r>
      <w:r w:rsidRPr="00E752EC">
        <w:t>、</w:t>
      </w:r>
      <w:r w:rsidRPr="00E752EC">
        <w:t xml:space="preserve">C </w:t>
      </w:r>
      <w:r w:rsidRPr="00E752EC">
        <w:t>三个因素的取值范围如</w:t>
      </w:r>
      <w:r w:rsidRPr="00E752EC">
        <w:t xml:space="preserve"> 4.2-2 </w:t>
      </w:r>
      <w:r w:rsidRPr="00E752EC">
        <w:t>表所示。</w:t>
      </w:r>
    </w:p>
    <w:p w14:paraId="64F8FB9C" w14:textId="51F2F327" w:rsidR="00D248C9" w:rsidRPr="00E752EC" w:rsidRDefault="00D248C9" w:rsidP="00D248C9">
      <w:pPr>
        <w:pStyle w:val="ad"/>
        <w:widowControl w:val="0"/>
      </w:pPr>
      <w:r w:rsidRPr="00E752EC">
        <w:t>表</w:t>
      </w:r>
      <w:r w:rsidRPr="00E752EC">
        <w:t xml:space="preserve"> 4.2-2 </w:t>
      </w:r>
      <w:r w:rsidR="009A5804" w:rsidRPr="00E752EC">
        <w:t xml:space="preserve"> </w:t>
      </w:r>
      <w:r w:rsidRPr="00E752EC">
        <w:t>L</w:t>
      </w:r>
      <w:r w:rsidRPr="00E752EC">
        <w:t>、</w:t>
      </w:r>
      <w:r w:rsidRPr="00E752EC">
        <w:t>E</w:t>
      </w:r>
      <w:r w:rsidRPr="00E752EC">
        <w:t>、</w:t>
      </w:r>
      <w:r w:rsidRPr="00E752EC">
        <w:t xml:space="preserve">C </w:t>
      </w:r>
      <w:r w:rsidRPr="00E752EC">
        <w:t>三因素的取值表</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9"/>
        <w:gridCol w:w="2488"/>
        <w:gridCol w:w="3574"/>
      </w:tblGrid>
      <w:tr w:rsidR="00D248C9" w:rsidRPr="00E752EC" w14:paraId="6C345DB9" w14:textId="77777777" w:rsidTr="009A5804">
        <w:trPr>
          <w:trHeight w:val="340"/>
        </w:trPr>
        <w:tc>
          <w:tcPr>
            <w:tcW w:w="1655" w:type="pct"/>
          </w:tcPr>
          <w:p w14:paraId="39496EE1"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因素名称</w:t>
            </w:r>
          </w:p>
        </w:tc>
        <w:tc>
          <w:tcPr>
            <w:tcW w:w="1373" w:type="pct"/>
          </w:tcPr>
          <w:p w14:paraId="512F78BE"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赋分值</w:t>
            </w:r>
          </w:p>
        </w:tc>
        <w:tc>
          <w:tcPr>
            <w:tcW w:w="1972" w:type="pct"/>
          </w:tcPr>
          <w:p w14:paraId="2537E40C"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赋分依据</w:t>
            </w:r>
          </w:p>
        </w:tc>
      </w:tr>
      <w:tr w:rsidR="00D248C9" w:rsidRPr="00E752EC" w14:paraId="37260BA2" w14:textId="77777777" w:rsidTr="009A5804">
        <w:trPr>
          <w:trHeight w:val="339"/>
        </w:trPr>
        <w:tc>
          <w:tcPr>
            <w:tcW w:w="1655" w:type="pct"/>
            <w:vMerge w:val="restart"/>
            <w:vAlign w:val="center"/>
          </w:tcPr>
          <w:p w14:paraId="2425DA2E"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事故发生的可能性分值（</w:t>
            </w:r>
            <w:r w:rsidRPr="00E752EC">
              <w:rPr>
                <w:rFonts w:ascii="Times New Roman" w:hAnsi="Times New Roman"/>
                <w:sz w:val="21"/>
                <w:szCs w:val="18"/>
                <w:lang w:eastAsia="zh-CN"/>
              </w:rPr>
              <w:t>L</w:t>
            </w:r>
            <w:r w:rsidRPr="00E752EC">
              <w:rPr>
                <w:rFonts w:ascii="Times New Roman" w:hAnsi="Times New Roman"/>
                <w:sz w:val="21"/>
                <w:szCs w:val="18"/>
                <w:lang w:eastAsia="zh-CN"/>
              </w:rPr>
              <w:t>）</w:t>
            </w:r>
          </w:p>
        </w:tc>
        <w:tc>
          <w:tcPr>
            <w:tcW w:w="1373" w:type="pct"/>
          </w:tcPr>
          <w:p w14:paraId="5B2FDB45"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10</w:t>
            </w:r>
          </w:p>
        </w:tc>
        <w:tc>
          <w:tcPr>
            <w:tcW w:w="1972" w:type="pct"/>
          </w:tcPr>
          <w:p w14:paraId="55FBC79F" w14:textId="6848BB4E"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完全</w:t>
            </w:r>
            <w:r w:rsidR="00937698">
              <w:rPr>
                <w:rFonts w:ascii="Times New Roman" w:hAnsi="Times New Roman" w:hint="eastAsia"/>
                <w:sz w:val="21"/>
                <w:szCs w:val="18"/>
                <w:lang w:eastAsia="zh-CN"/>
              </w:rPr>
              <w:t>会</w:t>
            </w:r>
            <w:r w:rsidRPr="00E752EC">
              <w:rPr>
                <w:rFonts w:ascii="Times New Roman" w:hAnsi="Times New Roman"/>
                <w:sz w:val="21"/>
                <w:szCs w:val="18"/>
                <w:lang w:eastAsia="zh-CN"/>
              </w:rPr>
              <w:t>被预料到</w:t>
            </w:r>
          </w:p>
        </w:tc>
      </w:tr>
      <w:tr w:rsidR="00D248C9" w:rsidRPr="00E752EC" w14:paraId="512FEA26" w14:textId="77777777" w:rsidTr="009A5804">
        <w:trPr>
          <w:trHeight w:val="340"/>
        </w:trPr>
        <w:tc>
          <w:tcPr>
            <w:tcW w:w="1655" w:type="pct"/>
            <w:vMerge/>
            <w:vAlign w:val="center"/>
          </w:tcPr>
          <w:p w14:paraId="49991CC5"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11F18005"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6</w:t>
            </w:r>
          </w:p>
        </w:tc>
        <w:tc>
          <w:tcPr>
            <w:tcW w:w="1972" w:type="pct"/>
          </w:tcPr>
          <w:p w14:paraId="78C8FA1C"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相当可能</w:t>
            </w:r>
          </w:p>
        </w:tc>
      </w:tr>
      <w:tr w:rsidR="00D248C9" w:rsidRPr="00E752EC" w14:paraId="69B05E20" w14:textId="77777777" w:rsidTr="009A5804">
        <w:trPr>
          <w:trHeight w:val="340"/>
        </w:trPr>
        <w:tc>
          <w:tcPr>
            <w:tcW w:w="1655" w:type="pct"/>
            <w:vMerge/>
            <w:vAlign w:val="center"/>
          </w:tcPr>
          <w:p w14:paraId="363695E3"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6720F663"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3</w:t>
            </w:r>
          </w:p>
        </w:tc>
        <w:tc>
          <w:tcPr>
            <w:tcW w:w="1972" w:type="pct"/>
          </w:tcPr>
          <w:p w14:paraId="76991465" w14:textId="366720E1"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不经常</w:t>
            </w:r>
          </w:p>
        </w:tc>
      </w:tr>
      <w:tr w:rsidR="00D248C9" w:rsidRPr="00E752EC" w14:paraId="28F4A4E4" w14:textId="77777777" w:rsidTr="009A5804">
        <w:trPr>
          <w:trHeight w:val="339"/>
        </w:trPr>
        <w:tc>
          <w:tcPr>
            <w:tcW w:w="1655" w:type="pct"/>
            <w:vMerge/>
            <w:vAlign w:val="center"/>
          </w:tcPr>
          <w:p w14:paraId="2E17E025"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64FEC235"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1</w:t>
            </w:r>
          </w:p>
        </w:tc>
        <w:tc>
          <w:tcPr>
            <w:tcW w:w="1972" w:type="pct"/>
          </w:tcPr>
          <w:p w14:paraId="1C6D5222" w14:textId="1F599EDC"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完全意外，</w:t>
            </w:r>
            <w:r w:rsidR="00ED2F92">
              <w:rPr>
                <w:rFonts w:ascii="Times New Roman" w:hAnsi="Times New Roman" w:hint="eastAsia"/>
                <w:sz w:val="21"/>
                <w:szCs w:val="18"/>
                <w:lang w:eastAsia="zh-CN"/>
              </w:rPr>
              <w:t>极少</w:t>
            </w:r>
            <w:r w:rsidRPr="00E752EC">
              <w:rPr>
                <w:rFonts w:ascii="Times New Roman" w:hAnsi="Times New Roman"/>
                <w:sz w:val="21"/>
                <w:szCs w:val="18"/>
                <w:lang w:eastAsia="zh-CN"/>
              </w:rPr>
              <w:t>可能</w:t>
            </w:r>
          </w:p>
        </w:tc>
      </w:tr>
      <w:tr w:rsidR="00D248C9" w:rsidRPr="00E752EC" w14:paraId="311405F2" w14:textId="77777777" w:rsidTr="009A5804">
        <w:trPr>
          <w:trHeight w:val="340"/>
        </w:trPr>
        <w:tc>
          <w:tcPr>
            <w:tcW w:w="1655" w:type="pct"/>
            <w:vMerge/>
            <w:vAlign w:val="center"/>
          </w:tcPr>
          <w:p w14:paraId="4C667DB1"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12F0D85A"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0.5</w:t>
            </w:r>
          </w:p>
        </w:tc>
        <w:tc>
          <w:tcPr>
            <w:tcW w:w="1972" w:type="pct"/>
          </w:tcPr>
          <w:p w14:paraId="3CA8C17F" w14:textId="7B5CAA44"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可以设想，</w:t>
            </w:r>
            <w:r w:rsidR="00ED2F92">
              <w:rPr>
                <w:rFonts w:ascii="Times New Roman" w:hAnsi="Times New Roman" w:hint="eastAsia"/>
                <w:sz w:val="21"/>
                <w:szCs w:val="18"/>
                <w:lang w:eastAsia="zh-CN"/>
              </w:rPr>
              <w:t>但绝少</w:t>
            </w:r>
            <w:r w:rsidRPr="00E752EC">
              <w:rPr>
                <w:rFonts w:ascii="Times New Roman" w:hAnsi="Times New Roman"/>
                <w:sz w:val="21"/>
                <w:szCs w:val="18"/>
                <w:lang w:eastAsia="zh-CN"/>
              </w:rPr>
              <w:t>可能</w:t>
            </w:r>
          </w:p>
        </w:tc>
      </w:tr>
      <w:tr w:rsidR="00D248C9" w:rsidRPr="00E752EC" w14:paraId="71EC4C1D" w14:textId="77777777" w:rsidTr="009A5804">
        <w:trPr>
          <w:trHeight w:val="340"/>
        </w:trPr>
        <w:tc>
          <w:tcPr>
            <w:tcW w:w="1655" w:type="pct"/>
            <w:vMerge/>
            <w:vAlign w:val="center"/>
          </w:tcPr>
          <w:p w14:paraId="6834E276"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4FE0C8FE"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0.2</w:t>
            </w:r>
          </w:p>
        </w:tc>
        <w:tc>
          <w:tcPr>
            <w:tcW w:w="1972" w:type="pct"/>
          </w:tcPr>
          <w:p w14:paraId="7D8BA956"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极不可能</w:t>
            </w:r>
          </w:p>
        </w:tc>
      </w:tr>
      <w:tr w:rsidR="00D248C9" w:rsidRPr="00E752EC" w14:paraId="5DB0F4BD" w14:textId="77777777" w:rsidTr="009A5804">
        <w:trPr>
          <w:trHeight w:val="339"/>
        </w:trPr>
        <w:tc>
          <w:tcPr>
            <w:tcW w:w="1655" w:type="pct"/>
            <w:vMerge/>
            <w:vAlign w:val="center"/>
          </w:tcPr>
          <w:p w14:paraId="1130E8C1"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1C5DDD1A"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0.1</w:t>
            </w:r>
          </w:p>
        </w:tc>
        <w:tc>
          <w:tcPr>
            <w:tcW w:w="1972" w:type="pct"/>
          </w:tcPr>
          <w:p w14:paraId="57F7EFA2" w14:textId="77777777" w:rsidR="00D248C9" w:rsidRPr="00E752EC" w:rsidRDefault="00D248C9"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实际上不可能</w:t>
            </w:r>
          </w:p>
        </w:tc>
      </w:tr>
      <w:tr w:rsidR="009A5804" w:rsidRPr="00E752EC" w14:paraId="71033ED9" w14:textId="77777777" w:rsidTr="009A5804">
        <w:trPr>
          <w:trHeight w:val="340"/>
        </w:trPr>
        <w:tc>
          <w:tcPr>
            <w:tcW w:w="1655" w:type="pct"/>
            <w:vMerge w:val="restart"/>
            <w:vAlign w:val="center"/>
          </w:tcPr>
          <w:p w14:paraId="1343405F" w14:textId="77777777" w:rsidR="009A5804" w:rsidRPr="00E752EC" w:rsidRDefault="009A5804"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暴露于危险环境频繁程度分值（</w:t>
            </w:r>
            <w:r w:rsidRPr="00E752EC">
              <w:rPr>
                <w:rFonts w:ascii="Times New Roman" w:hAnsi="Times New Roman"/>
                <w:sz w:val="21"/>
                <w:szCs w:val="18"/>
                <w:lang w:eastAsia="zh-CN"/>
              </w:rPr>
              <w:t>E</w:t>
            </w:r>
            <w:r w:rsidRPr="00E752EC">
              <w:rPr>
                <w:rFonts w:ascii="Times New Roman" w:hAnsi="Times New Roman"/>
                <w:sz w:val="21"/>
                <w:szCs w:val="18"/>
                <w:lang w:eastAsia="zh-CN"/>
              </w:rPr>
              <w:t>）</w:t>
            </w:r>
          </w:p>
        </w:tc>
        <w:tc>
          <w:tcPr>
            <w:tcW w:w="1373" w:type="pct"/>
          </w:tcPr>
          <w:p w14:paraId="16093490" w14:textId="77777777" w:rsidR="009A5804" w:rsidRPr="00E752EC" w:rsidRDefault="009A5804"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10</w:t>
            </w:r>
          </w:p>
        </w:tc>
        <w:tc>
          <w:tcPr>
            <w:tcW w:w="1972" w:type="pct"/>
          </w:tcPr>
          <w:p w14:paraId="7A3226B1" w14:textId="6F5E85B8" w:rsidR="009A5804" w:rsidRPr="00E752EC" w:rsidRDefault="009A5804"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连续暴露</w:t>
            </w:r>
            <w:r w:rsidR="00ED2F92">
              <w:rPr>
                <w:rFonts w:ascii="Times New Roman" w:hAnsi="Times New Roman" w:hint="eastAsia"/>
                <w:sz w:val="21"/>
                <w:szCs w:val="18"/>
                <w:lang w:eastAsia="zh-CN"/>
              </w:rPr>
              <w:t>于潜在危险环境</w:t>
            </w:r>
          </w:p>
        </w:tc>
      </w:tr>
      <w:tr w:rsidR="009A5804" w:rsidRPr="00E752EC" w14:paraId="1CF81BAC" w14:textId="77777777" w:rsidTr="009A5804">
        <w:trPr>
          <w:trHeight w:val="340"/>
        </w:trPr>
        <w:tc>
          <w:tcPr>
            <w:tcW w:w="1655" w:type="pct"/>
            <w:vMerge/>
          </w:tcPr>
          <w:p w14:paraId="248EF010" w14:textId="77777777" w:rsidR="009A5804" w:rsidRPr="00E752EC" w:rsidRDefault="009A5804" w:rsidP="009A5804">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1A9C5894" w14:textId="77777777" w:rsidR="009A5804" w:rsidRPr="00E752EC" w:rsidRDefault="009A5804" w:rsidP="009A5804">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6</w:t>
            </w:r>
          </w:p>
        </w:tc>
        <w:tc>
          <w:tcPr>
            <w:tcW w:w="1972" w:type="pct"/>
          </w:tcPr>
          <w:p w14:paraId="7AFED32B" w14:textId="350CC906" w:rsidR="009A5804" w:rsidRPr="00E752EC" w:rsidRDefault="00ED2F92" w:rsidP="009A5804">
            <w:pPr>
              <w:spacing w:beforeLines="15" w:before="51" w:afterLines="15" w:after="51" w:line="240" w:lineRule="auto"/>
              <w:ind w:firstLineChars="0" w:firstLine="0"/>
              <w:jc w:val="center"/>
              <w:rPr>
                <w:rFonts w:ascii="Times New Roman" w:hAnsi="Times New Roman"/>
                <w:sz w:val="21"/>
                <w:szCs w:val="18"/>
                <w:lang w:eastAsia="zh-CN"/>
              </w:rPr>
            </w:pPr>
            <w:r>
              <w:rPr>
                <w:rFonts w:ascii="Times New Roman" w:hAnsi="Times New Roman" w:hint="eastAsia"/>
                <w:sz w:val="21"/>
                <w:szCs w:val="18"/>
                <w:lang w:eastAsia="zh-CN"/>
              </w:rPr>
              <w:t>逐日在</w:t>
            </w:r>
            <w:r w:rsidR="009A5804" w:rsidRPr="00E752EC">
              <w:rPr>
                <w:rFonts w:ascii="Times New Roman" w:hAnsi="Times New Roman"/>
                <w:sz w:val="21"/>
                <w:szCs w:val="18"/>
                <w:lang w:eastAsia="zh-CN"/>
              </w:rPr>
              <w:t>工作时间</w:t>
            </w:r>
            <w:r>
              <w:rPr>
                <w:rFonts w:ascii="Times New Roman" w:hAnsi="Times New Roman" w:hint="eastAsia"/>
                <w:sz w:val="21"/>
                <w:szCs w:val="18"/>
                <w:lang w:eastAsia="zh-CN"/>
              </w:rPr>
              <w:t>内</w:t>
            </w:r>
            <w:r w:rsidR="009A5804" w:rsidRPr="00E752EC">
              <w:rPr>
                <w:rFonts w:ascii="Times New Roman" w:hAnsi="Times New Roman"/>
                <w:sz w:val="21"/>
                <w:szCs w:val="18"/>
                <w:lang w:eastAsia="zh-CN"/>
              </w:rPr>
              <w:t>暴露</w:t>
            </w:r>
          </w:p>
        </w:tc>
      </w:tr>
      <w:tr w:rsidR="00ED2F92" w:rsidRPr="00E752EC" w14:paraId="18D1D2C6" w14:textId="77777777" w:rsidTr="009A5804">
        <w:trPr>
          <w:trHeight w:val="340"/>
        </w:trPr>
        <w:tc>
          <w:tcPr>
            <w:tcW w:w="1655" w:type="pct"/>
            <w:vMerge/>
          </w:tcPr>
          <w:p w14:paraId="197EAA50"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2B586D5F"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3</w:t>
            </w:r>
          </w:p>
        </w:tc>
        <w:tc>
          <w:tcPr>
            <w:tcW w:w="1972" w:type="pct"/>
          </w:tcPr>
          <w:p w14:paraId="7A6892BA" w14:textId="6938D2B2"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每周</w:t>
            </w:r>
            <w:r w:rsidRPr="00E752EC">
              <w:rPr>
                <w:rFonts w:ascii="Times New Roman" w:hAnsi="Times New Roman"/>
                <w:sz w:val="21"/>
                <w:szCs w:val="18"/>
                <w:lang w:eastAsia="zh-CN"/>
              </w:rPr>
              <w:t xml:space="preserve"> 1</w:t>
            </w:r>
            <w:r w:rsidRPr="00E752EC">
              <w:rPr>
                <w:rFonts w:ascii="Times New Roman" w:hAnsi="Times New Roman"/>
                <w:sz w:val="21"/>
                <w:szCs w:val="18"/>
                <w:lang w:eastAsia="zh-CN"/>
              </w:rPr>
              <w:t>次</w:t>
            </w:r>
            <w:r>
              <w:rPr>
                <w:rFonts w:ascii="Times New Roman" w:hAnsi="Times New Roman" w:hint="eastAsia"/>
                <w:sz w:val="21"/>
                <w:szCs w:val="18"/>
                <w:lang w:eastAsia="zh-CN"/>
              </w:rPr>
              <w:t>或偶然地</w:t>
            </w:r>
            <w:r w:rsidRPr="00E752EC">
              <w:rPr>
                <w:rFonts w:ascii="Times New Roman" w:hAnsi="Times New Roman"/>
                <w:sz w:val="21"/>
                <w:szCs w:val="18"/>
                <w:lang w:eastAsia="zh-CN"/>
              </w:rPr>
              <w:t>暴露</w:t>
            </w:r>
          </w:p>
        </w:tc>
      </w:tr>
      <w:tr w:rsidR="00ED2F92" w:rsidRPr="00E752EC" w14:paraId="11A08D11" w14:textId="77777777" w:rsidTr="009A5804">
        <w:trPr>
          <w:trHeight w:val="340"/>
        </w:trPr>
        <w:tc>
          <w:tcPr>
            <w:tcW w:w="1655" w:type="pct"/>
            <w:vMerge/>
          </w:tcPr>
          <w:p w14:paraId="448FAA4E"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56854AE6"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2</w:t>
            </w:r>
          </w:p>
        </w:tc>
        <w:tc>
          <w:tcPr>
            <w:tcW w:w="1972" w:type="pct"/>
          </w:tcPr>
          <w:p w14:paraId="52974E38" w14:textId="43F7EA34"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每月暴露</w:t>
            </w:r>
            <w:r w:rsidRPr="00E752EC">
              <w:rPr>
                <w:rFonts w:ascii="Times New Roman" w:hAnsi="Times New Roman"/>
                <w:sz w:val="21"/>
                <w:szCs w:val="18"/>
                <w:lang w:eastAsia="zh-CN"/>
              </w:rPr>
              <w:t xml:space="preserve"> 1 </w:t>
            </w:r>
            <w:r w:rsidRPr="00E752EC">
              <w:rPr>
                <w:rFonts w:ascii="Times New Roman" w:hAnsi="Times New Roman"/>
                <w:sz w:val="21"/>
                <w:szCs w:val="18"/>
                <w:lang w:eastAsia="zh-CN"/>
              </w:rPr>
              <w:t>次</w:t>
            </w:r>
          </w:p>
        </w:tc>
      </w:tr>
      <w:tr w:rsidR="00ED2F92" w:rsidRPr="00E752EC" w14:paraId="2FBC4604" w14:textId="77777777" w:rsidTr="009A5804">
        <w:trPr>
          <w:trHeight w:val="340"/>
        </w:trPr>
        <w:tc>
          <w:tcPr>
            <w:tcW w:w="1655" w:type="pct"/>
            <w:vMerge/>
          </w:tcPr>
          <w:p w14:paraId="57508D08"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483F4D2A"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szCs w:val="18"/>
                <w:lang w:eastAsia="zh-CN"/>
              </w:rPr>
              <w:t>1</w:t>
            </w:r>
          </w:p>
        </w:tc>
        <w:tc>
          <w:tcPr>
            <w:tcW w:w="1972" w:type="pct"/>
          </w:tcPr>
          <w:p w14:paraId="3F801541" w14:textId="7DED5FA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Pr>
                <w:rFonts w:ascii="Times New Roman" w:hAnsi="Times New Roman" w:hint="eastAsia"/>
                <w:sz w:val="21"/>
                <w:szCs w:val="18"/>
                <w:lang w:eastAsia="zh-CN"/>
              </w:rPr>
              <w:t>每年几次出现在潜在环境</w:t>
            </w:r>
          </w:p>
        </w:tc>
      </w:tr>
      <w:tr w:rsidR="00ED2F92" w:rsidRPr="00E752EC" w14:paraId="12416B8D" w14:textId="77777777" w:rsidTr="009A5804">
        <w:trPr>
          <w:trHeight w:val="340"/>
        </w:trPr>
        <w:tc>
          <w:tcPr>
            <w:tcW w:w="1655" w:type="pct"/>
            <w:vMerge/>
          </w:tcPr>
          <w:p w14:paraId="48304258"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p>
        </w:tc>
        <w:tc>
          <w:tcPr>
            <w:tcW w:w="1373" w:type="pct"/>
          </w:tcPr>
          <w:p w14:paraId="7E6DFA37" w14:textId="5AED66A5"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0.5</w:t>
            </w:r>
          </w:p>
        </w:tc>
        <w:tc>
          <w:tcPr>
            <w:tcW w:w="1972" w:type="pct"/>
          </w:tcPr>
          <w:p w14:paraId="5C24FE6C" w14:textId="0BC37995"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rPr>
              <w:t>非常罕见</w:t>
            </w:r>
            <w:r>
              <w:rPr>
                <w:rFonts w:ascii="Times New Roman" w:hAnsi="Times New Roman" w:hint="eastAsia"/>
                <w:sz w:val="21"/>
                <w:lang w:eastAsia="zh-CN"/>
              </w:rPr>
              <w:t>地</w:t>
            </w:r>
            <w:r w:rsidRPr="00E752EC">
              <w:rPr>
                <w:rFonts w:ascii="Times New Roman" w:hAnsi="Times New Roman"/>
                <w:sz w:val="21"/>
              </w:rPr>
              <w:t>暴露</w:t>
            </w:r>
          </w:p>
        </w:tc>
      </w:tr>
      <w:tr w:rsidR="00ED2F92" w:rsidRPr="00E752EC" w14:paraId="61BCB61E" w14:textId="77777777" w:rsidTr="009A5804">
        <w:trPr>
          <w:trHeight w:val="340"/>
        </w:trPr>
        <w:tc>
          <w:tcPr>
            <w:tcW w:w="1655" w:type="pct"/>
            <w:vMerge w:val="restart"/>
            <w:vAlign w:val="center"/>
          </w:tcPr>
          <w:p w14:paraId="7088EF53" w14:textId="61DB34D9"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lang w:eastAsia="zh-CN"/>
              </w:rPr>
            </w:pPr>
            <w:r w:rsidRPr="00E752EC">
              <w:rPr>
                <w:rFonts w:ascii="Times New Roman" w:hAnsi="Times New Roman"/>
                <w:sz w:val="21"/>
                <w:lang w:eastAsia="zh-CN"/>
              </w:rPr>
              <w:t>事故造成后果的严重程度分值（</w:t>
            </w:r>
            <w:r w:rsidRPr="00E752EC">
              <w:rPr>
                <w:rFonts w:ascii="Times New Roman" w:eastAsia="Times New Roman" w:hAnsi="Times New Roman"/>
                <w:sz w:val="21"/>
                <w:lang w:eastAsia="zh-CN"/>
              </w:rPr>
              <w:t>C</w:t>
            </w:r>
            <w:r w:rsidRPr="00E752EC">
              <w:rPr>
                <w:rFonts w:ascii="Times New Roman" w:hAnsi="Times New Roman"/>
                <w:sz w:val="21"/>
                <w:lang w:eastAsia="zh-CN"/>
              </w:rPr>
              <w:t>）</w:t>
            </w:r>
          </w:p>
        </w:tc>
        <w:tc>
          <w:tcPr>
            <w:tcW w:w="1373" w:type="pct"/>
          </w:tcPr>
          <w:p w14:paraId="50522D7A" w14:textId="513EC5D5"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100</w:t>
            </w:r>
          </w:p>
        </w:tc>
        <w:tc>
          <w:tcPr>
            <w:tcW w:w="1972" w:type="pct"/>
          </w:tcPr>
          <w:p w14:paraId="7BA77191" w14:textId="6F41A8EC"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Pr>
                <w:rFonts w:ascii="宋体" w:hAnsi="宋体" w:cs="宋体" w:hint="eastAsia"/>
                <w:sz w:val="21"/>
                <w:lang w:eastAsia="zh-CN"/>
              </w:rPr>
              <w:t>大灾难，许多人死亡</w:t>
            </w:r>
          </w:p>
        </w:tc>
      </w:tr>
      <w:tr w:rsidR="00ED2F92" w:rsidRPr="00E752EC" w14:paraId="6663024C" w14:textId="77777777" w:rsidTr="009A5804">
        <w:trPr>
          <w:trHeight w:val="340"/>
        </w:trPr>
        <w:tc>
          <w:tcPr>
            <w:tcW w:w="1655" w:type="pct"/>
            <w:vMerge/>
          </w:tcPr>
          <w:p w14:paraId="5EBD42C0"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p>
        </w:tc>
        <w:tc>
          <w:tcPr>
            <w:tcW w:w="1373" w:type="pct"/>
          </w:tcPr>
          <w:p w14:paraId="1DB6A6B4" w14:textId="3D44C906"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40</w:t>
            </w:r>
          </w:p>
        </w:tc>
        <w:tc>
          <w:tcPr>
            <w:tcW w:w="1972" w:type="pct"/>
          </w:tcPr>
          <w:p w14:paraId="032610E6" w14:textId="52CF94D5"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Pr>
                <w:rFonts w:ascii="Times New Roman" w:hAnsi="Times New Roman" w:hint="eastAsia"/>
                <w:sz w:val="21"/>
                <w:lang w:eastAsia="zh-CN"/>
              </w:rPr>
              <w:t>灾难，</w:t>
            </w:r>
            <w:r w:rsidRPr="00E752EC">
              <w:rPr>
                <w:rFonts w:ascii="Times New Roman" w:hAnsi="Times New Roman"/>
                <w:sz w:val="21"/>
              </w:rPr>
              <w:t>数人死亡</w:t>
            </w:r>
          </w:p>
        </w:tc>
      </w:tr>
      <w:tr w:rsidR="00ED2F92" w:rsidRPr="00E752EC" w14:paraId="252C2894" w14:textId="77777777" w:rsidTr="009A5804">
        <w:trPr>
          <w:trHeight w:val="340"/>
        </w:trPr>
        <w:tc>
          <w:tcPr>
            <w:tcW w:w="1655" w:type="pct"/>
            <w:vMerge/>
          </w:tcPr>
          <w:p w14:paraId="624E3F82"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p>
        </w:tc>
        <w:tc>
          <w:tcPr>
            <w:tcW w:w="1373" w:type="pct"/>
          </w:tcPr>
          <w:p w14:paraId="6EE75822" w14:textId="53242BCD"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15</w:t>
            </w:r>
          </w:p>
        </w:tc>
        <w:tc>
          <w:tcPr>
            <w:tcW w:w="1972" w:type="pct"/>
          </w:tcPr>
          <w:p w14:paraId="3C2CFE7F" w14:textId="53C9F901"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Pr>
                <w:rFonts w:ascii="宋体" w:hAnsi="宋体" w:cs="宋体" w:hint="eastAsia"/>
                <w:sz w:val="21"/>
                <w:lang w:eastAsia="zh-CN"/>
              </w:rPr>
              <w:t>非常严重，</w:t>
            </w:r>
            <w:r w:rsidRPr="00E752EC">
              <w:rPr>
                <w:rFonts w:ascii="Times New Roman" w:eastAsia="Times New Roman" w:hAnsi="Times New Roman"/>
                <w:sz w:val="21"/>
              </w:rPr>
              <w:t xml:space="preserve">1 </w:t>
            </w:r>
            <w:r w:rsidRPr="00E752EC">
              <w:rPr>
                <w:rFonts w:ascii="Times New Roman" w:hAnsi="Times New Roman"/>
                <w:sz w:val="21"/>
              </w:rPr>
              <w:t>人死亡</w:t>
            </w:r>
          </w:p>
        </w:tc>
      </w:tr>
      <w:tr w:rsidR="00ED2F92" w:rsidRPr="00E752EC" w14:paraId="272C0F54" w14:textId="77777777" w:rsidTr="009A5804">
        <w:trPr>
          <w:trHeight w:val="340"/>
        </w:trPr>
        <w:tc>
          <w:tcPr>
            <w:tcW w:w="1655" w:type="pct"/>
            <w:vMerge/>
          </w:tcPr>
          <w:p w14:paraId="01B21E6D"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p>
        </w:tc>
        <w:tc>
          <w:tcPr>
            <w:tcW w:w="1373" w:type="pct"/>
          </w:tcPr>
          <w:p w14:paraId="2945F2D2" w14:textId="00256E1A"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7</w:t>
            </w:r>
          </w:p>
        </w:tc>
        <w:tc>
          <w:tcPr>
            <w:tcW w:w="1972" w:type="pct"/>
          </w:tcPr>
          <w:p w14:paraId="7B81371B" w14:textId="165D2384"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Pr>
                <w:rFonts w:ascii="Times New Roman" w:hAnsi="Times New Roman" w:hint="eastAsia"/>
                <w:sz w:val="21"/>
                <w:lang w:eastAsia="zh-CN"/>
              </w:rPr>
              <w:t>严重，</w:t>
            </w:r>
            <w:r w:rsidRPr="00E752EC">
              <w:rPr>
                <w:rFonts w:ascii="Times New Roman" w:hAnsi="Times New Roman"/>
                <w:sz w:val="21"/>
              </w:rPr>
              <w:t>严重伤</w:t>
            </w:r>
            <w:r>
              <w:rPr>
                <w:rFonts w:ascii="Times New Roman" w:hAnsi="Times New Roman" w:hint="eastAsia"/>
                <w:sz w:val="21"/>
                <w:lang w:eastAsia="zh-CN"/>
              </w:rPr>
              <w:t>害</w:t>
            </w:r>
          </w:p>
        </w:tc>
      </w:tr>
      <w:tr w:rsidR="00ED2F92" w:rsidRPr="00E752EC" w14:paraId="63093640" w14:textId="77777777" w:rsidTr="009A5804">
        <w:trPr>
          <w:trHeight w:val="340"/>
        </w:trPr>
        <w:tc>
          <w:tcPr>
            <w:tcW w:w="1655" w:type="pct"/>
            <w:vMerge/>
          </w:tcPr>
          <w:p w14:paraId="3C30FF28"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p>
        </w:tc>
        <w:tc>
          <w:tcPr>
            <w:tcW w:w="1373" w:type="pct"/>
          </w:tcPr>
          <w:p w14:paraId="3EB96903" w14:textId="39C5355F"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3</w:t>
            </w:r>
          </w:p>
        </w:tc>
        <w:tc>
          <w:tcPr>
            <w:tcW w:w="1972" w:type="pct"/>
          </w:tcPr>
          <w:p w14:paraId="69FE7CDE" w14:textId="2A517DB0"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Pr>
                <w:rFonts w:ascii="Times New Roman" w:hAnsi="Times New Roman" w:hint="eastAsia"/>
                <w:sz w:val="21"/>
                <w:lang w:eastAsia="zh-CN"/>
              </w:rPr>
              <w:t>重大、致残</w:t>
            </w:r>
          </w:p>
        </w:tc>
      </w:tr>
      <w:tr w:rsidR="00ED2F92" w:rsidRPr="00E752EC" w14:paraId="6637CD3C" w14:textId="77777777" w:rsidTr="009A5804">
        <w:trPr>
          <w:trHeight w:val="340"/>
        </w:trPr>
        <w:tc>
          <w:tcPr>
            <w:tcW w:w="1655" w:type="pct"/>
            <w:vMerge/>
          </w:tcPr>
          <w:p w14:paraId="60B82592" w14:textId="77777777"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p>
        </w:tc>
        <w:tc>
          <w:tcPr>
            <w:tcW w:w="1373" w:type="pct"/>
          </w:tcPr>
          <w:p w14:paraId="13862D74" w14:textId="786C2685"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sidRPr="00E752EC">
              <w:rPr>
                <w:rFonts w:ascii="Times New Roman" w:hAnsi="Times New Roman"/>
                <w:sz w:val="21"/>
              </w:rPr>
              <w:t>1</w:t>
            </w:r>
          </w:p>
        </w:tc>
        <w:tc>
          <w:tcPr>
            <w:tcW w:w="1972" w:type="pct"/>
          </w:tcPr>
          <w:p w14:paraId="1D8A85B2" w14:textId="77E8A06F" w:rsidR="00ED2F92" w:rsidRPr="00E752EC" w:rsidRDefault="00ED2F92" w:rsidP="00ED2F92">
            <w:pPr>
              <w:spacing w:beforeLines="15" w:before="51" w:afterLines="15" w:after="51" w:line="240" w:lineRule="auto"/>
              <w:ind w:firstLineChars="0" w:firstLine="0"/>
              <w:jc w:val="center"/>
              <w:rPr>
                <w:rFonts w:ascii="Times New Roman" w:hAnsi="Times New Roman"/>
                <w:sz w:val="21"/>
                <w:szCs w:val="18"/>
              </w:rPr>
            </w:pPr>
            <w:r>
              <w:rPr>
                <w:rFonts w:ascii="Times New Roman" w:hAnsi="Times New Roman" w:hint="eastAsia"/>
                <w:sz w:val="21"/>
                <w:lang w:eastAsia="zh-CN"/>
              </w:rPr>
              <w:t>引人注目，需要救护</w:t>
            </w:r>
          </w:p>
        </w:tc>
      </w:tr>
    </w:tbl>
    <w:p w14:paraId="22C387CF" w14:textId="64D6D467" w:rsidR="00D248C9" w:rsidRPr="00E752EC" w:rsidRDefault="00D248C9" w:rsidP="00D248C9">
      <w:pPr>
        <w:widowControl w:val="0"/>
        <w:ind w:firstLine="471"/>
        <w:rPr>
          <w:kern w:val="0"/>
        </w:rPr>
      </w:pPr>
    </w:p>
    <w:p w14:paraId="7DDD4068" w14:textId="77777777" w:rsidR="008422CE" w:rsidRPr="00E752EC" w:rsidRDefault="008422CE" w:rsidP="00C1497C">
      <w:pPr>
        <w:widowControl w:val="0"/>
        <w:ind w:firstLine="471"/>
      </w:pPr>
    </w:p>
    <w:p w14:paraId="2BFCD1CA" w14:textId="77777777" w:rsidR="008422CE" w:rsidRPr="00E752EC" w:rsidRDefault="008422CE" w:rsidP="00C1497C">
      <w:pPr>
        <w:widowControl w:val="0"/>
        <w:ind w:firstLine="471"/>
        <w:sectPr w:rsidR="008422CE"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p>
    <w:p w14:paraId="1D08FD8A" w14:textId="112B0BE6" w:rsidR="008422CE" w:rsidRPr="00E752EC" w:rsidRDefault="00F0061A" w:rsidP="00C1497C">
      <w:pPr>
        <w:pStyle w:val="1"/>
        <w:widowControl w:val="0"/>
        <w:spacing w:beforeLines="0" w:before="0" w:afterLines="0" w:after="0"/>
      </w:pPr>
      <w:bookmarkStart w:id="53" w:name="_Toc177560060"/>
      <w:r w:rsidRPr="00E752EC">
        <w:lastRenderedPageBreak/>
        <w:t>安全技术状况</w:t>
      </w:r>
      <w:r w:rsidR="004F4AE7" w:rsidRPr="00E752EC">
        <w:t>评价</w:t>
      </w:r>
      <w:bookmarkEnd w:id="53"/>
    </w:p>
    <w:p w14:paraId="23CA577C" w14:textId="42CCF7D6" w:rsidR="008422CE" w:rsidRPr="00E752EC" w:rsidRDefault="00F0061A" w:rsidP="00C1497C">
      <w:pPr>
        <w:pStyle w:val="2"/>
        <w:spacing w:beforeLines="0" w:before="0" w:afterLines="0" w:after="0"/>
      </w:pPr>
      <w:bookmarkStart w:id="54" w:name="_Toc177560061"/>
      <w:r w:rsidRPr="00E752EC">
        <w:t>周边环境及总平面布局安全性评价</w:t>
      </w:r>
      <w:bookmarkEnd w:id="54"/>
    </w:p>
    <w:p w14:paraId="2EB7AA39" w14:textId="054DBDC3" w:rsidR="009052D6" w:rsidRPr="00E752EC" w:rsidRDefault="00E865F4" w:rsidP="00C1497C">
      <w:pPr>
        <w:pStyle w:val="3"/>
      </w:pPr>
      <w:r w:rsidRPr="00E752EC">
        <w:t>码头</w:t>
      </w:r>
      <w:r w:rsidR="00702649" w:rsidRPr="00E752EC">
        <w:t>总平面布局安全检查表</w:t>
      </w:r>
    </w:p>
    <w:p w14:paraId="1543AECF" w14:textId="22B98562" w:rsidR="00702649" w:rsidRPr="00E752EC" w:rsidRDefault="00702649" w:rsidP="00C1497C">
      <w:pPr>
        <w:widowControl w:val="0"/>
        <w:ind w:firstLine="471"/>
      </w:pPr>
      <w:r w:rsidRPr="00E752EC">
        <w:t>依据《海港总体设计规范》（</w:t>
      </w:r>
      <w:r w:rsidRPr="00E752EC">
        <w:rPr>
          <w:rFonts w:eastAsia="Times New Roman"/>
        </w:rPr>
        <w:t>JTS165-2013</w:t>
      </w:r>
      <w:r w:rsidRPr="00E752EC">
        <w:t>）、《油气化工码头设计防火规范》（</w:t>
      </w:r>
      <w:r w:rsidRPr="00E752EC">
        <w:rPr>
          <w:rFonts w:eastAsia="Times New Roman"/>
        </w:rPr>
        <w:t>JTS158-2019</w:t>
      </w:r>
      <w:r w:rsidRPr="00E752EC">
        <w:t>），编制安全检查表对码头总平面布置进行检查，结果如下。</w:t>
      </w:r>
    </w:p>
    <w:p w14:paraId="3E5C561A" w14:textId="60190C4B" w:rsidR="00601F9D" w:rsidRPr="00E752EC" w:rsidRDefault="00601F9D" w:rsidP="00601F9D">
      <w:pPr>
        <w:pStyle w:val="ad"/>
        <w:widowControl w:val="0"/>
      </w:pPr>
      <w:r w:rsidRPr="00E752EC">
        <w:t>表</w:t>
      </w:r>
      <w:r w:rsidRPr="00E752EC">
        <w:t xml:space="preserve"> 5.1-1  </w:t>
      </w:r>
      <w:r w:rsidRPr="00E752EC">
        <w:t>码头总平面布局安全检查表</w:t>
      </w:r>
    </w:p>
    <w:tbl>
      <w:tblPr>
        <w:tblStyle w:val="affa"/>
        <w:tblW w:w="5082" w:type="pct"/>
        <w:tblLook w:val="04A0" w:firstRow="1" w:lastRow="0" w:firstColumn="1" w:lastColumn="0" w:noHBand="0" w:noVBand="1"/>
      </w:tblPr>
      <w:tblGrid>
        <w:gridCol w:w="532"/>
        <w:gridCol w:w="4649"/>
        <w:gridCol w:w="1391"/>
        <w:gridCol w:w="1923"/>
        <w:gridCol w:w="715"/>
      </w:tblGrid>
      <w:tr w:rsidR="00126B0C" w:rsidRPr="00E752EC" w14:paraId="265AF484" w14:textId="77777777" w:rsidTr="00126B0C">
        <w:trPr>
          <w:cnfStyle w:val="100000000000" w:firstRow="1" w:lastRow="0" w:firstColumn="0" w:lastColumn="0" w:oddVBand="0" w:evenVBand="0" w:oddHBand="0" w:evenHBand="0" w:firstRowFirstColumn="0" w:firstRowLastColumn="0" w:lastRowFirstColumn="0" w:lastRowLastColumn="0"/>
          <w:cantSplit/>
          <w:tblHeader/>
        </w:trPr>
        <w:tc>
          <w:tcPr>
            <w:tcW w:w="289" w:type="pct"/>
            <w:vAlign w:val="center"/>
          </w:tcPr>
          <w:p w14:paraId="1937C373" w14:textId="77777777" w:rsidR="00601F9D" w:rsidRPr="00E752EC" w:rsidRDefault="00601F9D" w:rsidP="00601F9D">
            <w:pPr>
              <w:spacing w:line="240" w:lineRule="auto"/>
              <w:ind w:firstLineChars="0" w:firstLine="0"/>
              <w:jc w:val="center"/>
              <w:rPr>
                <w:b w:val="0"/>
                <w:bCs/>
                <w:sz w:val="21"/>
              </w:rPr>
            </w:pPr>
            <w:r w:rsidRPr="00E752EC">
              <w:rPr>
                <w:sz w:val="21"/>
              </w:rPr>
              <w:t>序号</w:t>
            </w:r>
          </w:p>
        </w:tc>
        <w:tc>
          <w:tcPr>
            <w:tcW w:w="2524" w:type="pct"/>
            <w:vAlign w:val="center"/>
          </w:tcPr>
          <w:p w14:paraId="0B51DF3A" w14:textId="77777777" w:rsidR="00601F9D" w:rsidRPr="00E752EC" w:rsidRDefault="00601F9D" w:rsidP="00601F9D">
            <w:pPr>
              <w:spacing w:line="240" w:lineRule="auto"/>
              <w:ind w:firstLineChars="0" w:firstLine="0"/>
              <w:jc w:val="center"/>
              <w:rPr>
                <w:b w:val="0"/>
                <w:bCs/>
                <w:sz w:val="21"/>
              </w:rPr>
            </w:pPr>
            <w:r w:rsidRPr="00E752EC">
              <w:rPr>
                <w:sz w:val="21"/>
              </w:rPr>
              <w:t>检查项目和内容</w:t>
            </w:r>
          </w:p>
        </w:tc>
        <w:tc>
          <w:tcPr>
            <w:tcW w:w="755" w:type="pct"/>
            <w:vAlign w:val="center"/>
          </w:tcPr>
          <w:p w14:paraId="5EED6A30" w14:textId="77777777" w:rsidR="00601F9D" w:rsidRPr="00E752EC" w:rsidRDefault="00601F9D" w:rsidP="00601F9D">
            <w:pPr>
              <w:spacing w:line="240" w:lineRule="auto"/>
              <w:ind w:firstLineChars="0" w:firstLine="0"/>
              <w:jc w:val="center"/>
              <w:rPr>
                <w:b w:val="0"/>
                <w:bCs/>
                <w:sz w:val="21"/>
              </w:rPr>
            </w:pPr>
            <w:r w:rsidRPr="00E752EC">
              <w:rPr>
                <w:sz w:val="21"/>
              </w:rPr>
              <w:t>检查依据</w:t>
            </w:r>
          </w:p>
        </w:tc>
        <w:tc>
          <w:tcPr>
            <w:tcW w:w="1044" w:type="pct"/>
            <w:vAlign w:val="center"/>
          </w:tcPr>
          <w:p w14:paraId="550F8AF9" w14:textId="77777777" w:rsidR="00601F9D" w:rsidRPr="00E752EC" w:rsidRDefault="00601F9D" w:rsidP="00601F9D">
            <w:pPr>
              <w:spacing w:line="240" w:lineRule="auto"/>
              <w:ind w:firstLineChars="0" w:firstLine="0"/>
              <w:jc w:val="center"/>
              <w:rPr>
                <w:b w:val="0"/>
                <w:bCs/>
                <w:sz w:val="21"/>
              </w:rPr>
            </w:pPr>
            <w:r w:rsidRPr="00E752EC">
              <w:rPr>
                <w:sz w:val="21"/>
              </w:rPr>
              <w:t>检查情况</w:t>
            </w:r>
          </w:p>
        </w:tc>
        <w:tc>
          <w:tcPr>
            <w:tcW w:w="388" w:type="pct"/>
            <w:vAlign w:val="center"/>
          </w:tcPr>
          <w:p w14:paraId="50534A6C" w14:textId="77777777" w:rsidR="00601F9D" w:rsidRPr="00E752EC" w:rsidRDefault="00601F9D" w:rsidP="00601F9D">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6E7865" w:rsidRPr="00E752EC" w14:paraId="14276F47" w14:textId="77777777" w:rsidTr="006E7865">
        <w:trPr>
          <w:cantSplit/>
        </w:trPr>
        <w:tc>
          <w:tcPr>
            <w:tcW w:w="289" w:type="pct"/>
            <w:vAlign w:val="center"/>
          </w:tcPr>
          <w:p w14:paraId="0A633948" w14:textId="77777777" w:rsidR="006E7865" w:rsidRPr="00E752EC" w:rsidRDefault="006E7865">
            <w:pPr>
              <w:pStyle w:val="afff0"/>
              <w:widowControl w:val="0"/>
              <w:numPr>
                <w:ilvl w:val="0"/>
                <w:numId w:val="12"/>
              </w:numPr>
              <w:spacing w:line="240" w:lineRule="auto"/>
              <w:ind w:left="0" w:firstLineChars="0" w:firstLine="0"/>
              <w:jc w:val="center"/>
              <w:rPr>
                <w:b/>
                <w:bCs/>
                <w:sz w:val="21"/>
              </w:rPr>
            </w:pPr>
          </w:p>
        </w:tc>
        <w:tc>
          <w:tcPr>
            <w:tcW w:w="2524" w:type="pct"/>
            <w:vAlign w:val="center"/>
          </w:tcPr>
          <w:p w14:paraId="1B994405" w14:textId="77777777" w:rsidR="006E7865" w:rsidRPr="00E752EC" w:rsidRDefault="006E7865" w:rsidP="006E7865">
            <w:pPr>
              <w:pStyle w:val="TableParagraph"/>
              <w:spacing w:line="240" w:lineRule="auto"/>
              <w:ind w:firstLineChars="0" w:firstLine="0"/>
              <w:rPr>
                <w:rFonts w:ascii="Times New Roman" w:hAnsi="Times New Roman" w:cs="Times New Roman"/>
                <w:b/>
                <w:bCs/>
                <w:sz w:val="21"/>
                <w:szCs w:val="21"/>
              </w:rPr>
            </w:pPr>
            <w:r w:rsidRPr="00E752EC">
              <w:rPr>
                <w:rFonts w:ascii="Times New Roman" w:hAnsi="Times New Roman" w:cs="Times New Roman"/>
                <w:sz w:val="21"/>
                <w:szCs w:val="21"/>
              </w:rPr>
              <w:t>船舶回旋水域应设置在进出港口或方便船舶靠离码头的水域，一字形连续布置泊位时，回旋水域宜连片设置，其尺度应考虑当地风、浪、水流等条件，船舶自身性能和港作拖轮配备等因素，船舶回旋水域尺度可按表</w:t>
            </w:r>
            <w:r w:rsidRPr="00E752EC">
              <w:rPr>
                <w:rFonts w:ascii="Times New Roman" w:hAnsi="Times New Roman" w:cs="Times New Roman"/>
                <w:sz w:val="21"/>
                <w:szCs w:val="21"/>
              </w:rPr>
              <w:t xml:space="preserve"> 5.3.3 </w:t>
            </w:r>
            <w:r w:rsidRPr="00E752EC">
              <w:rPr>
                <w:rFonts w:ascii="Times New Roman" w:hAnsi="Times New Roman" w:cs="Times New Roman"/>
                <w:sz w:val="21"/>
                <w:szCs w:val="21"/>
              </w:rPr>
              <w:t>确定。回旋水域的设计水深可取航道设计水深。对货物流向单一的专业码头，经论证后，部分回旋水域可按船舶压载吃水计算。</w:t>
            </w:r>
          </w:p>
        </w:tc>
        <w:tc>
          <w:tcPr>
            <w:tcW w:w="755" w:type="pct"/>
            <w:vAlign w:val="center"/>
          </w:tcPr>
          <w:p w14:paraId="61D32485" w14:textId="77777777" w:rsidR="006E7865" w:rsidRPr="00E752EC" w:rsidRDefault="006E7865" w:rsidP="006E7865">
            <w:pPr>
              <w:spacing w:line="240" w:lineRule="auto"/>
              <w:ind w:firstLineChars="0" w:firstLine="0"/>
              <w:jc w:val="center"/>
              <w:rPr>
                <w:sz w:val="21"/>
              </w:rPr>
            </w:pPr>
            <w:r w:rsidRPr="00E752EC">
              <w:rPr>
                <w:sz w:val="21"/>
              </w:rPr>
              <w:t>JTS165-2013</w:t>
            </w:r>
          </w:p>
          <w:p w14:paraId="7C2CDEB3" w14:textId="77777777" w:rsidR="006E7865" w:rsidRPr="00E752EC" w:rsidRDefault="006E7865" w:rsidP="006E7865">
            <w:pPr>
              <w:spacing w:line="240" w:lineRule="auto"/>
              <w:ind w:firstLineChars="0" w:firstLine="0"/>
              <w:jc w:val="center"/>
              <w:rPr>
                <w:b/>
                <w:bCs/>
                <w:sz w:val="21"/>
              </w:rPr>
            </w:pPr>
            <w:r w:rsidRPr="00E752EC">
              <w:rPr>
                <w:sz w:val="21"/>
              </w:rPr>
              <w:t>5.3.3</w:t>
            </w:r>
          </w:p>
        </w:tc>
        <w:tc>
          <w:tcPr>
            <w:tcW w:w="1044" w:type="pct"/>
            <w:vAlign w:val="center"/>
          </w:tcPr>
          <w:p w14:paraId="606877CE" w14:textId="554D78A3" w:rsidR="006E7865" w:rsidRPr="00E752EC" w:rsidRDefault="006E7865" w:rsidP="006E7865">
            <w:pPr>
              <w:spacing w:line="240" w:lineRule="auto"/>
              <w:ind w:firstLineChars="0" w:firstLine="0"/>
              <w:rPr>
                <w:b/>
                <w:bCs/>
                <w:sz w:val="21"/>
              </w:rPr>
            </w:pPr>
            <w:r w:rsidRPr="00E752EC">
              <w:rPr>
                <w:sz w:val="21"/>
              </w:rPr>
              <w:t>船舶回旋水域设置在方便船舶靠离码头的地点，回旋水域的设计水深与航道设计水深一致为</w:t>
            </w:r>
            <w:r w:rsidRPr="00E752EC">
              <w:rPr>
                <w:sz w:val="21"/>
              </w:rPr>
              <w:t>-8m</w:t>
            </w:r>
            <w:r w:rsidRPr="00E752EC">
              <w:rPr>
                <w:sz w:val="21"/>
              </w:rPr>
              <w:t>。</w:t>
            </w:r>
          </w:p>
        </w:tc>
        <w:tc>
          <w:tcPr>
            <w:tcW w:w="388" w:type="pct"/>
            <w:vAlign w:val="center"/>
          </w:tcPr>
          <w:p w14:paraId="22C90091" w14:textId="1C67EA3D"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31A6BC5F" w14:textId="77777777" w:rsidTr="006E7865">
        <w:trPr>
          <w:cantSplit/>
        </w:trPr>
        <w:tc>
          <w:tcPr>
            <w:tcW w:w="289" w:type="pct"/>
            <w:vAlign w:val="center"/>
          </w:tcPr>
          <w:p w14:paraId="47E4BDE6"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2D5608DB" w14:textId="2B5B9B85"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码头前沿停泊水域宜取码头前</w:t>
            </w:r>
            <w:r w:rsidRPr="00E752EC">
              <w:rPr>
                <w:rFonts w:ascii="Times New Roman" w:hAnsi="Times New Roman" w:cs="Times New Roman"/>
                <w:sz w:val="21"/>
                <w:szCs w:val="21"/>
              </w:rPr>
              <w:t>2</w:t>
            </w:r>
            <w:r w:rsidRPr="00E752EC">
              <w:rPr>
                <w:rFonts w:ascii="Times New Roman" w:hAnsi="Times New Roman" w:cs="Times New Roman"/>
                <w:sz w:val="21"/>
                <w:szCs w:val="21"/>
              </w:rPr>
              <w:t>倍设计船宽的水域范围，对淤积严重的港口，根据维护挖泥的需要，</w:t>
            </w:r>
            <w:r w:rsidR="00240A5D" w:rsidRPr="00E752EC">
              <w:rPr>
                <w:rFonts w:ascii="Times New Roman" w:hAnsi="Times New Roman" w:cs="Times New Roman"/>
                <w:sz w:val="21"/>
                <w:szCs w:val="21"/>
              </w:rPr>
              <w:t>此</w:t>
            </w:r>
            <w:r w:rsidRPr="00E752EC">
              <w:rPr>
                <w:rFonts w:ascii="Times New Roman" w:hAnsi="Times New Roman" w:cs="Times New Roman"/>
                <w:sz w:val="21"/>
                <w:szCs w:val="21"/>
              </w:rPr>
              <w:t>宽度可适当增加。</w:t>
            </w:r>
          </w:p>
        </w:tc>
        <w:tc>
          <w:tcPr>
            <w:tcW w:w="755" w:type="pct"/>
            <w:vAlign w:val="center"/>
          </w:tcPr>
          <w:p w14:paraId="589E8D67"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JTS165-2013 5.3.4</w:t>
            </w:r>
          </w:p>
        </w:tc>
        <w:tc>
          <w:tcPr>
            <w:tcW w:w="1044" w:type="pct"/>
            <w:vAlign w:val="center"/>
          </w:tcPr>
          <w:p w14:paraId="55A38C12"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码头前沿停泊水域宽度按规范取为</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倍设计船型船宽，符合要求。</w:t>
            </w:r>
          </w:p>
        </w:tc>
        <w:tc>
          <w:tcPr>
            <w:tcW w:w="388" w:type="pct"/>
            <w:vAlign w:val="center"/>
          </w:tcPr>
          <w:p w14:paraId="7E417EB4" w14:textId="5991F12A"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44D7A5BC" w14:textId="77777777" w:rsidTr="006E7865">
        <w:trPr>
          <w:cantSplit/>
        </w:trPr>
        <w:tc>
          <w:tcPr>
            <w:tcW w:w="289" w:type="pct"/>
            <w:vAlign w:val="center"/>
          </w:tcPr>
          <w:p w14:paraId="6A1BC154"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45D4A987"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航道通航宽度由航迹带宽度、船舶间富裕宽度和船舶与航道底边间的富裕宽度组成，计算应满足要求。</w:t>
            </w:r>
          </w:p>
        </w:tc>
        <w:tc>
          <w:tcPr>
            <w:tcW w:w="755" w:type="pct"/>
            <w:vAlign w:val="center"/>
          </w:tcPr>
          <w:p w14:paraId="0A787D1C"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JTS165-2013 6.4.2</w:t>
            </w:r>
          </w:p>
        </w:tc>
        <w:tc>
          <w:tcPr>
            <w:tcW w:w="1044" w:type="pct"/>
            <w:vAlign w:val="center"/>
          </w:tcPr>
          <w:p w14:paraId="4B643F36"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航道宽</w:t>
            </w:r>
            <w:r w:rsidRPr="00E752EC">
              <w:rPr>
                <w:rFonts w:ascii="Times New Roman" w:hAnsi="Times New Roman" w:cs="Times New Roman"/>
                <w:sz w:val="21"/>
                <w:szCs w:val="21"/>
              </w:rPr>
              <w:t>158m</w:t>
            </w:r>
            <w:r w:rsidRPr="00E752EC">
              <w:rPr>
                <w:rFonts w:ascii="Times New Roman" w:hAnsi="Times New Roman" w:cs="Times New Roman"/>
                <w:sz w:val="21"/>
                <w:szCs w:val="21"/>
              </w:rPr>
              <w:t>，水深</w:t>
            </w:r>
            <w:r w:rsidRPr="00E752EC">
              <w:rPr>
                <w:rFonts w:ascii="Times New Roman" w:hAnsi="Times New Roman" w:cs="Times New Roman"/>
                <w:sz w:val="21"/>
                <w:szCs w:val="21"/>
              </w:rPr>
              <w:t>-8m</w:t>
            </w:r>
            <w:r w:rsidRPr="00E752EC">
              <w:rPr>
                <w:rFonts w:ascii="Times New Roman" w:hAnsi="Times New Roman" w:cs="Times New Roman"/>
                <w:sz w:val="21"/>
                <w:szCs w:val="21"/>
              </w:rPr>
              <w:t>。</w:t>
            </w:r>
          </w:p>
        </w:tc>
        <w:tc>
          <w:tcPr>
            <w:tcW w:w="388" w:type="pct"/>
            <w:vAlign w:val="center"/>
          </w:tcPr>
          <w:p w14:paraId="5FD9E29E" w14:textId="2900A686"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51716078" w14:textId="77777777" w:rsidTr="006E7865">
        <w:trPr>
          <w:cantSplit/>
        </w:trPr>
        <w:tc>
          <w:tcPr>
            <w:tcW w:w="289" w:type="pct"/>
            <w:vAlign w:val="center"/>
          </w:tcPr>
          <w:p w14:paraId="1FFDEB13"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6B300035"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航道通航水深和设计水深，应根据设计船型吃水、船舶航行下沉量、波浪产生的垂直运动、航道底质、水体密度、回淤强度和维护周期等因素确定。</w:t>
            </w:r>
          </w:p>
        </w:tc>
        <w:tc>
          <w:tcPr>
            <w:tcW w:w="755" w:type="pct"/>
            <w:vAlign w:val="center"/>
          </w:tcPr>
          <w:p w14:paraId="2B84D5F6"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JTS165-2013 6.4.6</w:t>
            </w:r>
          </w:p>
        </w:tc>
        <w:tc>
          <w:tcPr>
            <w:tcW w:w="1044" w:type="pct"/>
            <w:vAlign w:val="center"/>
          </w:tcPr>
          <w:p w14:paraId="2210F6A4"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航道水深满足该码头常用船舶吃水要求。</w:t>
            </w:r>
          </w:p>
        </w:tc>
        <w:tc>
          <w:tcPr>
            <w:tcW w:w="388" w:type="pct"/>
            <w:vAlign w:val="center"/>
          </w:tcPr>
          <w:p w14:paraId="7FD2B4DC" w14:textId="19013375"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4278D33C" w14:textId="77777777" w:rsidTr="006E7865">
        <w:trPr>
          <w:cantSplit/>
        </w:trPr>
        <w:tc>
          <w:tcPr>
            <w:tcW w:w="289" w:type="pct"/>
            <w:vAlign w:val="center"/>
          </w:tcPr>
          <w:p w14:paraId="058EC1E0"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50B05F87"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装卸甲、乙类危险品泊位与锚地的距离不应小于</w:t>
            </w:r>
            <w:r w:rsidRPr="00E752EC">
              <w:rPr>
                <w:rFonts w:ascii="Times New Roman" w:hAnsi="Times New Roman" w:cs="Times New Roman"/>
                <w:sz w:val="21"/>
                <w:szCs w:val="21"/>
              </w:rPr>
              <w:t xml:space="preserve"> 1000m</w:t>
            </w:r>
            <w:r w:rsidRPr="00E752EC">
              <w:rPr>
                <w:rFonts w:ascii="Times New Roman" w:hAnsi="Times New Roman" w:cs="Times New Roman"/>
                <w:sz w:val="21"/>
                <w:szCs w:val="21"/>
              </w:rPr>
              <w:t>，装卸丙类危险品泊位与锚地的距离不应小于</w:t>
            </w:r>
            <w:r w:rsidRPr="00E752EC">
              <w:rPr>
                <w:rFonts w:ascii="Times New Roman" w:hAnsi="Times New Roman" w:cs="Times New Roman"/>
                <w:sz w:val="21"/>
                <w:szCs w:val="21"/>
              </w:rPr>
              <w:t>150m</w:t>
            </w:r>
            <w:r w:rsidRPr="00E752EC">
              <w:rPr>
                <w:rFonts w:ascii="Times New Roman" w:hAnsi="Times New Roman" w:cs="Times New Roman"/>
                <w:sz w:val="21"/>
                <w:szCs w:val="21"/>
              </w:rPr>
              <w:t>。安全距离应为停泊水域边线至锚地水域边线之间的距离。</w:t>
            </w:r>
          </w:p>
        </w:tc>
        <w:tc>
          <w:tcPr>
            <w:tcW w:w="755" w:type="pct"/>
            <w:vAlign w:val="center"/>
          </w:tcPr>
          <w:p w14:paraId="194D9DE1"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JTS165-2013 5.6.3.2</w:t>
            </w:r>
          </w:p>
        </w:tc>
        <w:tc>
          <w:tcPr>
            <w:tcW w:w="1044" w:type="pct"/>
            <w:vAlign w:val="center"/>
          </w:tcPr>
          <w:p w14:paraId="51AE806D"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本项目装卸物料为丙类油品，泊位与锚地间距大于</w:t>
            </w:r>
            <w:r w:rsidRPr="00E752EC">
              <w:rPr>
                <w:rFonts w:ascii="Times New Roman" w:hAnsi="Times New Roman" w:cs="Times New Roman"/>
                <w:sz w:val="21"/>
                <w:szCs w:val="21"/>
              </w:rPr>
              <w:t xml:space="preserve"> 150m</w:t>
            </w:r>
            <w:r w:rsidRPr="00E752EC">
              <w:rPr>
                <w:rFonts w:ascii="Times New Roman" w:hAnsi="Times New Roman" w:cs="Times New Roman"/>
                <w:sz w:val="21"/>
                <w:szCs w:val="21"/>
              </w:rPr>
              <w:t>。</w:t>
            </w:r>
          </w:p>
        </w:tc>
        <w:tc>
          <w:tcPr>
            <w:tcW w:w="388" w:type="pct"/>
            <w:vAlign w:val="center"/>
          </w:tcPr>
          <w:p w14:paraId="2E81BE93" w14:textId="5E1FBBA3"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15880C83" w14:textId="77777777" w:rsidTr="006E7865">
        <w:trPr>
          <w:cantSplit/>
        </w:trPr>
        <w:tc>
          <w:tcPr>
            <w:tcW w:w="289" w:type="pct"/>
            <w:vAlign w:val="center"/>
          </w:tcPr>
          <w:p w14:paraId="304C89BA"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034C71C0"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油气化工码头应根据码头防火等级和装卸货种的火灾危险性设置防火、防爆、防泄漏和防止事故扩大、蔓延的安全设施。</w:t>
            </w:r>
          </w:p>
        </w:tc>
        <w:tc>
          <w:tcPr>
            <w:tcW w:w="755" w:type="pct"/>
            <w:vAlign w:val="center"/>
          </w:tcPr>
          <w:p w14:paraId="26B489AD"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4.1.2</w:t>
            </w:r>
          </w:p>
        </w:tc>
        <w:tc>
          <w:tcPr>
            <w:tcW w:w="1044" w:type="pct"/>
            <w:vAlign w:val="center"/>
          </w:tcPr>
          <w:p w14:paraId="77126ACB" w14:textId="161A5174"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码头设置消防水、泡沫灭火系统和灭火器等防火措施；设备、管线设置防雷防静电接地系统；配备铝制接油盘、吸油毡、堵漏设施等应急物资。</w:t>
            </w:r>
          </w:p>
        </w:tc>
        <w:tc>
          <w:tcPr>
            <w:tcW w:w="388" w:type="pct"/>
            <w:vAlign w:val="center"/>
          </w:tcPr>
          <w:p w14:paraId="1897E064" w14:textId="026E3589"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0968ECB8" w14:textId="77777777" w:rsidTr="006E7865">
        <w:trPr>
          <w:cantSplit/>
        </w:trPr>
        <w:tc>
          <w:tcPr>
            <w:tcW w:w="289" w:type="pct"/>
            <w:vAlign w:val="center"/>
          </w:tcPr>
          <w:p w14:paraId="1F54A933"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0DEBD86E"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油气化工码头宜布置在远离城市或港区的边缘区域。内河港口的油气化工码头宜布置在港区或重要水土设施的下游，当布置确有困难时也可布置在港区上游。</w:t>
            </w:r>
          </w:p>
        </w:tc>
        <w:tc>
          <w:tcPr>
            <w:tcW w:w="755" w:type="pct"/>
            <w:vAlign w:val="center"/>
          </w:tcPr>
          <w:p w14:paraId="2BDAB1B4"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4.1.3</w:t>
            </w:r>
          </w:p>
        </w:tc>
        <w:tc>
          <w:tcPr>
            <w:tcW w:w="1044" w:type="pct"/>
            <w:vAlign w:val="center"/>
          </w:tcPr>
          <w:p w14:paraId="7FE013A3"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泊位布置在距罐区约</w:t>
            </w:r>
            <w:r w:rsidRPr="00E752EC">
              <w:rPr>
                <w:rFonts w:ascii="Times New Roman" w:hAnsi="Times New Roman" w:cs="Times New Roman"/>
                <w:sz w:val="21"/>
                <w:szCs w:val="21"/>
              </w:rPr>
              <w:t xml:space="preserve">600m </w:t>
            </w:r>
            <w:r w:rsidRPr="00E752EC">
              <w:rPr>
                <w:rFonts w:ascii="Times New Roman" w:hAnsi="Times New Roman" w:cs="Times New Roman"/>
                <w:sz w:val="21"/>
                <w:szCs w:val="21"/>
              </w:rPr>
              <w:t>边缘地区。</w:t>
            </w:r>
          </w:p>
        </w:tc>
        <w:tc>
          <w:tcPr>
            <w:tcW w:w="388" w:type="pct"/>
            <w:vAlign w:val="center"/>
          </w:tcPr>
          <w:p w14:paraId="525E5ED5" w14:textId="590869A9"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47E683CE" w14:textId="77777777" w:rsidTr="006E7865">
        <w:trPr>
          <w:cantSplit/>
        </w:trPr>
        <w:tc>
          <w:tcPr>
            <w:tcW w:w="289" w:type="pct"/>
            <w:vAlign w:val="center"/>
          </w:tcPr>
          <w:p w14:paraId="194E126F"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6325D9A7"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油气化工码头不宜布置在人口密集区域等敏感区域的全年最大频率风向的上风侧，也不宜布置在明火地点或散发火花地点的全年最大频率风向的下风侧。</w:t>
            </w:r>
          </w:p>
        </w:tc>
        <w:tc>
          <w:tcPr>
            <w:tcW w:w="755" w:type="pct"/>
            <w:vAlign w:val="center"/>
          </w:tcPr>
          <w:p w14:paraId="3E1BD7C0"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4.1.4</w:t>
            </w:r>
          </w:p>
        </w:tc>
        <w:tc>
          <w:tcPr>
            <w:tcW w:w="1044" w:type="pct"/>
            <w:vAlign w:val="center"/>
          </w:tcPr>
          <w:p w14:paraId="4D30B2CC"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周边</w:t>
            </w:r>
            <w:r w:rsidRPr="00E752EC">
              <w:rPr>
                <w:rFonts w:ascii="Times New Roman" w:hAnsi="Times New Roman" w:cs="Times New Roman"/>
                <w:sz w:val="21"/>
                <w:szCs w:val="21"/>
              </w:rPr>
              <w:t>400m</w:t>
            </w:r>
            <w:r w:rsidRPr="00E752EC">
              <w:rPr>
                <w:rFonts w:ascii="Times New Roman" w:hAnsi="Times New Roman" w:cs="Times New Roman"/>
                <w:sz w:val="21"/>
                <w:szCs w:val="21"/>
              </w:rPr>
              <w:t>范围内无居住区以及商业中心、公园等人员密集场所以及明火地点或散发火花地点。</w:t>
            </w:r>
          </w:p>
        </w:tc>
        <w:tc>
          <w:tcPr>
            <w:tcW w:w="388" w:type="pct"/>
            <w:vAlign w:val="center"/>
          </w:tcPr>
          <w:p w14:paraId="604811FA" w14:textId="32CA6EA3"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5C2D7A9E" w14:textId="77777777" w:rsidTr="006E7865">
        <w:trPr>
          <w:cantSplit/>
        </w:trPr>
        <w:tc>
          <w:tcPr>
            <w:tcW w:w="289" w:type="pct"/>
            <w:vAlign w:val="center"/>
          </w:tcPr>
          <w:p w14:paraId="715B4375"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5537E699"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油气化工码头与军事设施、水利设施、核电站等重要设施的安全距离应按有关规定执行。</w:t>
            </w:r>
          </w:p>
        </w:tc>
        <w:tc>
          <w:tcPr>
            <w:tcW w:w="755" w:type="pct"/>
            <w:vAlign w:val="center"/>
          </w:tcPr>
          <w:p w14:paraId="5C96689A"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4.1.5</w:t>
            </w:r>
          </w:p>
        </w:tc>
        <w:tc>
          <w:tcPr>
            <w:tcW w:w="1044" w:type="pct"/>
            <w:vAlign w:val="center"/>
          </w:tcPr>
          <w:p w14:paraId="1137C0CD"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码头周边</w:t>
            </w:r>
            <w:r w:rsidRPr="00E752EC">
              <w:rPr>
                <w:rFonts w:ascii="Times New Roman" w:hAnsi="Times New Roman" w:cs="Times New Roman"/>
                <w:sz w:val="21"/>
                <w:szCs w:val="21"/>
              </w:rPr>
              <w:t xml:space="preserve"> 2km </w:t>
            </w:r>
            <w:r w:rsidRPr="00E752EC">
              <w:rPr>
                <w:rFonts w:ascii="Times New Roman" w:hAnsi="Times New Roman" w:cs="Times New Roman"/>
                <w:sz w:val="21"/>
                <w:szCs w:val="21"/>
              </w:rPr>
              <w:t>无军事设施、水利设施、核电站等重要设施。</w:t>
            </w:r>
          </w:p>
        </w:tc>
        <w:tc>
          <w:tcPr>
            <w:tcW w:w="388" w:type="pct"/>
            <w:vAlign w:val="center"/>
          </w:tcPr>
          <w:p w14:paraId="22EC3EAF" w14:textId="1B031F76"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6176EFDD" w14:textId="77777777" w:rsidTr="006E7865">
        <w:trPr>
          <w:cantSplit/>
        </w:trPr>
        <w:tc>
          <w:tcPr>
            <w:tcW w:w="289" w:type="pct"/>
            <w:vAlign w:val="center"/>
          </w:tcPr>
          <w:p w14:paraId="57C5DE55"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5CEF4209"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下列情况油气化工品装卸不得共用泊位。</w:t>
            </w:r>
          </w:p>
          <w:p w14:paraId="61C54755"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油品与液化天然气装卸不得共用泊位。</w:t>
            </w:r>
          </w:p>
          <w:p w14:paraId="684E6F94"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油品与低温液化烃装卸不得共用泊位。</w:t>
            </w:r>
          </w:p>
          <w:p w14:paraId="241B6998"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Pr="00E752EC">
              <w:rPr>
                <w:rFonts w:ascii="Times New Roman" w:hAnsi="Times New Roman" w:cs="Times New Roman"/>
                <w:sz w:val="21"/>
                <w:szCs w:val="21"/>
              </w:rPr>
              <w:t>液体化学品与液化天然气装卸不得共用泊位。</w:t>
            </w:r>
          </w:p>
          <w:p w14:paraId="4AAEA41D"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液体化学品与液化烃装卸不得共用泊位。</w:t>
            </w:r>
          </w:p>
        </w:tc>
        <w:tc>
          <w:tcPr>
            <w:tcW w:w="755" w:type="pct"/>
            <w:vAlign w:val="center"/>
          </w:tcPr>
          <w:p w14:paraId="28DAD9B5"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4.1.7</w:t>
            </w:r>
          </w:p>
        </w:tc>
        <w:tc>
          <w:tcPr>
            <w:tcW w:w="1044" w:type="pct"/>
            <w:vAlign w:val="center"/>
          </w:tcPr>
          <w:p w14:paraId="6EDEC12E"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该泊位仅接卸柴油，不接卸液化烃和液化天然气。</w:t>
            </w:r>
          </w:p>
        </w:tc>
        <w:tc>
          <w:tcPr>
            <w:tcW w:w="388" w:type="pct"/>
            <w:vAlign w:val="center"/>
          </w:tcPr>
          <w:p w14:paraId="72A5E60A" w14:textId="61DAA6D7"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0A22911C" w14:textId="77777777" w:rsidTr="006E7865">
        <w:trPr>
          <w:cantSplit/>
        </w:trPr>
        <w:tc>
          <w:tcPr>
            <w:tcW w:w="289" w:type="pct"/>
            <w:vAlign w:val="center"/>
          </w:tcPr>
          <w:p w14:paraId="2ADCD039"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742CD380"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油气化工泊位应独立设置，严禁与其他货种装卸共用泊位。</w:t>
            </w:r>
          </w:p>
        </w:tc>
        <w:tc>
          <w:tcPr>
            <w:tcW w:w="755" w:type="pct"/>
            <w:vAlign w:val="center"/>
          </w:tcPr>
          <w:p w14:paraId="76BAC990"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4.1.9</w:t>
            </w:r>
          </w:p>
        </w:tc>
        <w:tc>
          <w:tcPr>
            <w:tcW w:w="1044" w:type="pct"/>
            <w:vAlign w:val="center"/>
          </w:tcPr>
          <w:p w14:paraId="76D38116"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泊位为成品油装卸专用泊位。</w:t>
            </w:r>
          </w:p>
        </w:tc>
        <w:tc>
          <w:tcPr>
            <w:tcW w:w="388" w:type="pct"/>
            <w:vAlign w:val="center"/>
          </w:tcPr>
          <w:p w14:paraId="2B0C18DD" w14:textId="1C3F700E"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12F68505" w14:textId="77777777" w:rsidTr="006E7865">
        <w:trPr>
          <w:cantSplit/>
        </w:trPr>
        <w:tc>
          <w:tcPr>
            <w:tcW w:w="289" w:type="pct"/>
            <w:vAlign w:val="center"/>
          </w:tcPr>
          <w:p w14:paraId="6B2582D6"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19193744"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油气化工码头与公路桥梁、铁路桥梁的安全距离，不应小于表</w:t>
            </w:r>
            <w:r w:rsidRPr="00E752EC">
              <w:rPr>
                <w:rFonts w:ascii="Times New Roman" w:hAnsi="Times New Roman" w:cs="Times New Roman"/>
                <w:sz w:val="21"/>
                <w:szCs w:val="21"/>
              </w:rPr>
              <w:t>4.2.3</w:t>
            </w:r>
            <w:r w:rsidRPr="00E752EC">
              <w:rPr>
                <w:rFonts w:ascii="Times New Roman" w:hAnsi="Times New Roman" w:cs="Times New Roman"/>
                <w:sz w:val="21"/>
                <w:szCs w:val="21"/>
              </w:rPr>
              <w:t>的规定。</w:t>
            </w:r>
          </w:p>
          <w:p w14:paraId="7769F85A"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noProof/>
                <w:sz w:val="21"/>
                <w:szCs w:val="21"/>
              </w:rPr>
              <w:drawing>
                <wp:inline distT="0" distB="0" distL="0" distR="0" wp14:anchorId="5C95F1BE" wp14:editId="1CDDEE26">
                  <wp:extent cx="2750185" cy="313059"/>
                  <wp:effectExtent l="0" t="0" r="0" b="0"/>
                  <wp:docPr id="11941603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60374" name=""/>
                          <pic:cNvPicPr/>
                        </pic:nvPicPr>
                        <pic:blipFill>
                          <a:blip r:embed="rId19" cstate="email">
                            <a:extLst>
                              <a:ext uri="{28A0092B-C50C-407E-A947-70E740481C1C}">
                                <a14:useLocalDpi xmlns:a14="http://schemas.microsoft.com/office/drawing/2010/main"/>
                              </a:ext>
                            </a:extLst>
                          </a:blip>
                          <a:stretch>
                            <a:fillRect/>
                          </a:stretch>
                        </pic:blipFill>
                        <pic:spPr>
                          <a:xfrm>
                            <a:off x="0" y="0"/>
                            <a:ext cx="3146309" cy="358151"/>
                          </a:xfrm>
                          <a:prstGeom prst="rect">
                            <a:avLst/>
                          </a:prstGeom>
                        </pic:spPr>
                      </pic:pic>
                    </a:graphicData>
                  </a:graphic>
                </wp:inline>
              </w:drawing>
            </w:r>
          </w:p>
        </w:tc>
        <w:tc>
          <w:tcPr>
            <w:tcW w:w="755" w:type="pct"/>
            <w:vAlign w:val="center"/>
          </w:tcPr>
          <w:p w14:paraId="37698DEE"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4.2.3</w:t>
            </w:r>
          </w:p>
        </w:tc>
        <w:tc>
          <w:tcPr>
            <w:tcW w:w="1044" w:type="pct"/>
            <w:vAlign w:val="center"/>
          </w:tcPr>
          <w:p w14:paraId="6776B967" w14:textId="2235CFB2" w:rsidR="006E7865" w:rsidRPr="00E752EC" w:rsidRDefault="009C1034"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周边</w:t>
            </w:r>
            <w:r w:rsidRPr="00E752EC">
              <w:rPr>
                <w:rFonts w:ascii="Times New Roman" w:hAnsi="Times New Roman" w:cs="Times New Roman"/>
                <w:sz w:val="21"/>
                <w:szCs w:val="21"/>
              </w:rPr>
              <w:t>1km</w:t>
            </w:r>
            <w:r w:rsidRPr="00E752EC">
              <w:rPr>
                <w:rFonts w:ascii="Times New Roman" w:hAnsi="Times New Roman" w:cs="Times New Roman"/>
                <w:sz w:val="21"/>
                <w:szCs w:val="21"/>
              </w:rPr>
              <w:t>无公路桥梁、铁路桥梁。</w:t>
            </w:r>
          </w:p>
        </w:tc>
        <w:tc>
          <w:tcPr>
            <w:tcW w:w="388" w:type="pct"/>
            <w:vAlign w:val="center"/>
          </w:tcPr>
          <w:p w14:paraId="50B38B5E" w14:textId="48BA9CC8"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5F571C5D" w14:textId="77777777" w:rsidTr="006E7865">
        <w:trPr>
          <w:cantSplit/>
        </w:trPr>
        <w:tc>
          <w:tcPr>
            <w:tcW w:w="289" w:type="pct"/>
            <w:vAlign w:val="center"/>
          </w:tcPr>
          <w:p w14:paraId="1659CB90"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0DE31660"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甲类油气化工泊位与工作船泊位防火间距不应小于</w:t>
            </w:r>
            <w:r w:rsidRPr="00E752EC">
              <w:rPr>
                <w:rFonts w:ascii="Times New Roman" w:hAnsi="Times New Roman" w:cs="Times New Roman"/>
                <w:sz w:val="21"/>
                <w:szCs w:val="21"/>
              </w:rPr>
              <w:t xml:space="preserve"> 150m</w:t>
            </w:r>
            <w:r w:rsidRPr="00E752EC">
              <w:rPr>
                <w:rFonts w:ascii="Times New Roman" w:hAnsi="Times New Roman" w:cs="Times New Roman"/>
                <w:sz w:val="21"/>
                <w:szCs w:val="21"/>
              </w:rPr>
              <w:t>，乙类油气化工泊位与工作船泊位防火间距不应小于</w:t>
            </w:r>
            <w:r w:rsidRPr="00E752EC">
              <w:rPr>
                <w:rFonts w:ascii="Times New Roman" w:hAnsi="Times New Roman" w:cs="Times New Roman"/>
                <w:sz w:val="21"/>
                <w:szCs w:val="21"/>
              </w:rPr>
              <w:t xml:space="preserve"> l00m</w:t>
            </w:r>
            <w:r w:rsidRPr="00E752EC">
              <w:rPr>
                <w:rFonts w:ascii="Times New Roman" w:hAnsi="Times New Roman" w:cs="Times New Roman"/>
                <w:sz w:val="21"/>
                <w:szCs w:val="21"/>
              </w:rPr>
              <w:t>，丙类油气化工泊位与工作船泊位防火间距不应小于</w:t>
            </w:r>
            <w:r w:rsidRPr="00E752EC">
              <w:rPr>
                <w:rFonts w:ascii="Times New Roman" w:hAnsi="Times New Roman" w:cs="Times New Roman"/>
                <w:sz w:val="21"/>
                <w:szCs w:val="21"/>
              </w:rPr>
              <w:t>50m</w:t>
            </w:r>
            <w:r w:rsidRPr="00E752EC">
              <w:rPr>
                <w:rFonts w:ascii="Times New Roman" w:hAnsi="Times New Roman" w:cs="Times New Roman"/>
                <w:sz w:val="21"/>
                <w:szCs w:val="21"/>
              </w:rPr>
              <w:t>。对于油气化工码头附属的工作船停靠泊位，在采取等同生产泊位和船舶防火措施的前提下，防火间距可不受限制。</w:t>
            </w:r>
          </w:p>
        </w:tc>
        <w:tc>
          <w:tcPr>
            <w:tcW w:w="755" w:type="pct"/>
            <w:vAlign w:val="center"/>
          </w:tcPr>
          <w:p w14:paraId="5BDE2A27"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4.2.4.3</w:t>
            </w:r>
          </w:p>
        </w:tc>
        <w:tc>
          <w:tcPr>
            <w:tcW w:w="1044" w:type="pct"/>
            <w:vAlign w:val="center"/>
          </w:tcPr>
          <w:p w14:paraId="75040CBB"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泊位北侧</w:t>
            </w:r>
            <w:r w:rsidRPr="00E752EC">
              <w:rPr>
                <w:rFonts w:ascii="Times New Roman" w:hAnsi="Times New Roman" w:cs="Times New Roman"/>
                <w:sz w:val="21"/>
                <w:szCs w:val="21"/>
              </w:rPr>
              <w:t xml:space="preserve"> 3#</w:t>
            </w:r>
            <w:r w:rsidRPr="00E752EC">
              <w:rPr>
                <w:rFonts w:ascii="Times New Roman" w:hAnsi="Times New Roman" w:cs="Times New Roman"/>
                <w:sz w:val="21"/>
                <w:szCs w:val="21"/>
              </w:rPr>
              <w:t>工作船泊位为连片式布置，作业时与北侧工作船保持不小于</w:t>
            </w:r>
            <w:r w:rsidRPr="00E752EC">
              <w:rPr>
                <w:rFonts w:ascii="Times New Roman" w:hAnsi="Times New Roman" w:cs="Times New Roman"/>
                <w:sz w:val="21"/>
                <w:szCs w:val="21"/>
              </w:rPr>
              <w:t xml:space="preserve"> 50m </w:t>
            </w:r>
            <w:r w:rsidRPr="00E752EC">
              <w:rPr>
                <w:rFonts w:ascii="Times New Roman" w:hAnsi="Times New Roman" w:cs="Times New Roman"/>
                <w:sz w:val="21"/>
                <w:szCs w:val="21"/>
              </w:rPr>
              <w:t>的间距。</w:t>
            </w:r>
          </w:p>
        </w:tc>
        <w:tc>
          <w:tcPr>
            <w:tcW w:w="388" w:type="pct"/>
            <w:vAlign w:val="center"/>
          </w:tcPr>
          <w:p w14:paraId="376957B9" w14:textId="17EC86ED"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55DB22F7" w14:textId="77777777" w:rsidTr="006E7865">
        <w:trPr>
          <w:cantSplit/>
        </w:trPr>
        <w:tc>
          <w:tcPr>
            <w:tcW w:w="289" w:type="pct"/>
            <w:vAlign w:val="center"/>
          </w:tcPr>
          <w:p w14:paraId="2BE7F28E"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7C50F219"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两相邻的油品或液体化学品泊位之间的船舶净间距不应小于表</w:t>
            </w:r>
            <w:r w:rsidRPr="00E752EC">
              <w:rPr>
                <w:rFonts w:ascii="Times New Roman" w:hAnsi="Times New Roman" w:cs="Times New Roman"/>
                <w:sz w:val="21"/>
                <w:szCs w:val="21"/>
              </w:rPr>
              <w:t xml:space="preserve"> 4.2.5 </w:t>
            </w:r>
            <w:r w:rsidRPr="00E752EC">
              <w:rPr>
                <w:rFonts w:ascii="Times New Roman" w:hAnsi="Times New Roman" w:cs="Times New Roman"/>
                <w:sz w:val="21"/>
                <w:szCs w:val="21"/>
              </w:rPr>
              <w:t>规定的数值。</w:t>
            </w:r>
          </w:p>
        </w:tc>
        <w:tc>
          <w:tcPr>
            <w:tcW w:w="755" w:type="pct"/>
            <w:vAlign w:val="center"/>
          </w:tcPr>
          <w:p w14:paraId="486491FB"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4.2.5.1</w:t>
            </w:r>
          </w:p>
        </w:tc>
        <w:tc>
          <w:tcPr>
            <w:tcW w:w="1044" w:type="pct"/>
            <w:vAlign w:val="center"/>
          </w:tcPr>
          <w:p w14:paraId="55412F69"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无相邻的危险品泊位。</w:t>
            </w:r>
          </w:p>
        </w:tc>
        <w:tc>
          <w:tcPr>
            <w:tcW w:w="388" w:type="pct"/>
            <w:vAlign w:val="center"/>
          </w:tcPr>
          <w:p w14:paraId="40C4B832" w14:textId="6800E19A"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1632C167" w14:textId="77777777" w:rsidTr="006E7865">
        <w:trPr>
          <w:cantSplit/>
        </w:trPr>
        <w:tc>
          <w:tcPr>
            <w:tcW w:w="289" w:type="pct"/>
            <w:vAlign w:val="center"/>
          </w:tcPr>
          <w:p w14:paraId="52D93E89"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734101AE"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码头工作平台两侧或浮码头内外档停靠船舶的船舶净间距，液化烃和液化天然气泊位间的船舶净间距不应小于</w:t>
            </w:r>
            <w:r w:rsidRPr="00E752EC">
              <w:rPr>
                <w:rFonts w:ascii="Times New Roman" w:hAnsi="Times New Roman" w:cs="Times New Roman"/>
                <w:sz w:val="21"/>
                <w:szCs w:val="21"/>
              </w:rPr>
              <w:t xml:space="preserve"> 60m</w:t>
            </w:r>
            <w:r w:rsidRPr="00E752EC">
              <w:rPr>
                <w:rFonts w:ascii="Times New Roman" w:hAnsi="Times New Roman" w:cs="Times New Roman"/>
                <w:sz w:val="21"/>
                <w:szCs w:val="21"/>
              </w:rPr>
              <w:t>，甲</w:t>
            </w:r>
            <w:r w:rsidRPr="00E752EC">
              <w:rPr>
                <w:rFonts w:ascii="Times New Roman" w:hAnsi="Times New Roman" w:cs="Times New Roman"/>
                <w:sz w:val="21"/>
                <w:szCs w:val="21"/>
              </w:rPr>
              <w:t xml:space="preserve"> B </w:t>
            </w:r>
            <w:r w:rsidRPr="00E752EC">
              <w:rPr>
                <w:rFonts w:ascii="Times New Roman" w:hAnsi="Times New Roman" w:cs="Times New Roman"/>
                <w:sz w:val="21"/>
                <w:szCs w:val="21"/>
              </w:rPr>
              <w:t>类油气化工泊位间的船舶净间距不应小于</w:t>
            </w:r>
            <w:r w:rsidRPr="00E752EC">
              <w:rPr>
                <w:rFonts w:ascii="Times New Roman" w:hAnsi="Times New Roman" w:cs="Times New Roman"/>
                <w:sz w:val="21"/>
                <w:szCs w:val="21"/>
              </w:rPr>
              <w:t xml:space="preserve"> 25m</w:t>
            </w:r>
            <w:r w:rsidRPr="00E752EC">
              <w:rPr>
                <w:rFonts w:ascii="Times New Roman" w:hAnsi="Times New Roman" w:cs="Times New Roman"/>
                <w:sz w:val="21"/>
                <w:szCs w:val="21"/>
              </w:rPr>
              <w:t>，乙、丙类油气化工泊位间的船舶净间距可不受限制。对于两侧装卸不同火灾危险性货物的船舶净间距，应按火灾危险性等级高的执行。</w:t>
            </w:r>
          </w:p>
        </w:tc>
        <w:tc>
          <w:tcPr>
            <w:tcW w:w="755" w:type="pct"/>
            <w:vAlign w:val="center"/>
          </w:tcPr>
          <w:p w14:paraId="1FEA7057"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4.2.5.4</w:t>
            </w:r>
          </w:p>
        </w:tc>
        <w:tc>
          <w:tcPr>
            <w:tcW w:w="1044" w:type="pct"/>
            <w:vAlign w:val="center"/>
          </w:tcPr>
          <w:p w14:paraId="7FE48475"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码头单侧靠泊。</w:t>
            </w:r>
          </w:p>
        </w:tc>
        <w:tc>
          <w:tcPr>
            <w:tcW w:w="388" w:type="pct"/>
            <w:vAlign w:val="center"/>
          </w:tcPr>
          <w:p w14:paraId="7CBA67F3" w14:textId="04DBB0EF"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7A391194" w14:textId="77777777" w:rsidTr="006E7865">
        <w:trPr>
          <w:cantSplit/>
        </w:trPr>
        <w:tc>
          <w:tcPr>
            <w:tcW w:w="289" w:type="pct"/>
            <w:vAlign w:val="center"/>
          </w:tcPr>
          <w:p w14:paraId="2EB4E9F6"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6D804FFE"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油气化工码头的消防控制室宜设置在建筑物的顶层，布置应符合视线开阔、便于监视和操作的要求。</w:t>
            </w:r>
          </w:p>
        </w:tc>
        <w:tc>
          <w:tcPr>
            <w:tcW w:w="755" w:type="pct"/>
            <w:vAlign w:val="center"/>
          </w:tcPr>
          <w:p w14:paraId="6E89A401"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4.2.8</w:t>
            </w:r>
          </w:p>
        </w:tc>
        <w:tc>
          <w:tcPr>
            <w:tcW w:w="1044" w:type="pct"/>
            <w:vAlign w:val="center"/>
          </w:tcPr>
          <w:p w14:paraId="3165A763" w14:textId="17061A4F"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码头无消防控制室，只有泡沫间和消防炮操作间，建筑共二层，二层受房屋结构限制，视野不开阔，消防炮操作台放置在一楼</w:t>
            </w:r>
            <w:r w:rsidR="0014795B" w:rsidRPr="00E752EC">
              <w:rPr>
                <w:rFonts w:ascii="Times New Roman" w:hAnsi="Times New Roman" w:cs="Times New Roman"/>
                <w:sz w:val="21"/>
                <w:szCs w:val="21"/>
              </w:rPr>
              <w:t>，可无线遥控</w:t>
            </w:r>
            <w:r w:rsidRPr="00E752EC">
              <w:rPr>
                <w:rFonts w:ascii="Times New Roman" w:hAnsi="Times New Roman" w:cs="Times New Roman"/>
                <w:sz w:val="21"/>
                <w:szCs w:val="21"/>
              </w:rPr>
              <w:t>。</w:t>
            </w:r>
          </w:p>
        </w:tc>
        <w:tc>
          <w:tcPr>
            <w:tcW w:w="388" w:type="pct"/>
            <w:vAlign w:val="center"/>
          </w:tcPr>
          <w:p w14:paraId="23D33F88" w14:textId="7EE8F4B9"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2635E3C2" w14:textId="77777777" w:rsidTr="006E7865">
        <w:trPr>
          <w:cantSplit/>
        </w:trPr>
        <w:tc>
          <w:tcPr>
            <w:tcW w:w="289" w:type="pct"/>
            <w:vAlign w:val="center"/>
          </w:tcPr>
          <w:p w14:paraId="7A645E69"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7786E7E3"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工艺管道宜沿港区道路布置，不得穿越或跨越与其无关的易燃和可燃液体装卸设施、泵站等建（构）筑物。</w:t>
            </w:r>
          </w:p>
        </w:tc>
        <w:tc>
          <w:tcPr>
            <w:tcW w:w="755" w:type="pct"/>
            <w:vAlign w:val="center"/>
          </w:tcPr>
          <w:p w14:paraId="0D7AF883"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4.3.1</w:t>
            </w:r>
          </w:p>
        </w:tc>
        <w:tc>
          <w:tcPr>
            <w:tcW w:w="1044" w:type="pct"/>
            <w:vAlign w:val="center"/>
          </w:tcPr>
          <w:p w14:paraId="419C759C" w14:textId="4048400E" w:rsidR="006E7865" w:rsidRPr="00E752EC" w:rsidRDefault="0014795B"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未穿越上述建（构）筑物。</w:t>
            </w:r>
          </w:p>
        </w:tc>
        <w:tc>
          <w:tcPr>
            <w:tcW w:w="388" w:type="pct"/>
            <w:vAlign w:val="center"/>
          </w:tcPr>
          <w:p w14:paraId="2A58A81B" w14:textId="4A014A3A" w:rsidR="006E7865" w:rsidRPr="00E752EC" w:rsidRDefault="006E7865" w:rsidP="006E7865">
            <w:pPr>
              <w:spacing w:line="240" w:lineRule="auto"/>
              <w:ind w:firstLineChars="0" w:firstLine="0"/>
              <w:jc w:val="center"/>
              <w:rPr>
                <w:sz w:val="21"/>
              </w:rPr>
            </w:pPr>
            <w:r w:rsidRPr="00E752EC">
              <w:rPr>
                <w:sz w:val="21"/>
              </w:rPr>
              <w:t>符合</w:t>
            </w:r>
          </w:p>
        </w:tc>
      </w:tr>
      <w:tr w:rsidR="0014795B" w:rsidRPr="00E752EC" w14:paraId="04055946" w14:textId="77777777" w:rsidTr="006E7865">
        <w:trPr>
          <w:cantSplit/>
        </w:trPr>
        <w:tc>
          <w:tcPr>
            <w:tcW w:w="289" w:type="pct"/>
            <w:vAlign w:val="center"/>
          </w:tcPr>
          <w:p w14:paraId="7C6F5C0B"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572B18A4"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工艺管道与消防水泵房、消防控制室、变配电间、泡沫间的间距小于</w:t>
            </w:r>
            <w:r w:rsidRPr="00E752EC">
              <w:rPr>
                <w:rFonts w:ascii="Times New Roman" w:hAnsi="Times New Roman" w:cs="Times New Roman"/>
                <w:sz w:val="21"/>
                <w:szCs w:val="21"/>
              </w:rPr>
              <w:t>15m</w:t>
            </w:r>
            <w:r w:rsidRPr="00E752EC">
              <w:rPr>
                <w:rFonts w:ascii="Times New Roman" w:hAnsi="Times New Roman" w:cs="Times New Roman"/>
                <w:sz w:val="21"/>
                <w:szCs w:val="21"/>
              </w:rPr>
              <w:t>时，朝向工艺管道一侧的外墙应采用无门窗的不燃烧实体墙。</w:t>
            </w:r>
          </w:p>
        </w:tc>
        <w:tc>
          <w:tcPr>
            <w:tcW w:w="755" w:type="pct"/>
            <w:vAlign w:val="center"/>
          </w:tcPr>
          <w:p w14:paraId="2B5D3527"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4.3.2</w:t>
            </w:r>
          </w:p>
        </w:tc>
        <w:tc>
          <w:tcPr>
            <w:tcW w:w="1044" w:type="pct"/>
            <w:vAlign w:val="center"/>
          </w:tcPr>
          <w:p w14:paraId="31CCF063"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入码头处的管线为埋地敷设。</w:t>
            </w:r>
          </w:p>
        </w:tc>
        <w:tc>
          <w:tcPr>
            <w:tcW w:w="388" w:type="pct"/>
            <w:vAlign w:val="center"/>
          </w:tcPr>
          <w:p w14:paraId="1E2EC9ED" w14:textId="2E897800" w:rsidR="006E7865" w:rsidRPr="00E752EC" w:rsidRDefault="006E7865" w:rsidP="006E7865">
            <w:pPr>
              <w:spacing w:line="240" w:lineRule="auto"/>
              <w:ind w:firstLineChars="0" w:firstLine="0"/>
              <w:jc w:val="center"/>
              <w:rPr>
                <w:sz w:val="21"/>
              </w:rPr>
            </w:pPr>
            <w:r w:rsidRPr="00E752EC">
              <w:rPr>
                <w:sz w:val="21"/>
              </w:rPr>
              <w:t>符合</w:t>
            </w:r>
          </w:p>
        </w:tc>
      </w:tr>
      <w:tr w:rsidR="0014795B" w:rsidRPr="00E752EC" w14:paraId="11F7DDC3" w14:textId="77777777" w:rsidTr="006E7865">
        <w:trPr>
          <w:cantSplit/>
        </w:trPr>
        <w:tc>
          <w:tcPr>
            <w:tcW w:w="289" w:type="pct"/>
            <w:vAlign w:val="center"/>
          </w:tcPr>
          <w:p w14:paraId="5C3E938A"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67AF0F6A"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有车辆通行要求的引桥、引堤上的工艺管道和道路之间应设置隔离防护设施。</w:t>
            </w:r>
          </w:p>
        </w:tc>
        <w:tc>
          <w:tcPr>
            <w:tcW w:w="755" w:type="pct"/>
            <w:vAlign w:val="center"/>
          </w:tcPr>
          <w:p w14:paraId="41EF4022"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4.3.3</w:t>
            </w:r>
          </w:p>
        </w:tc>
        <w:tc>
          <w:tcPr>
            <w:tcW w:w="1044" w:type="pct"/>
            <w:vAlign w:val="center"/>
          </w:tcPr>
          <w:p w14:paraId="127C1E0A" w14:textId="652B77D5" w:rsidR="006E7865" w:rsidRPr="00E752EC" w:rsidRDefault="00002FC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引堤</w:t>
            </w:r>
            <w:r w:rsidR="0014795B" w:rsidRPr="00E752EC">
              <w:rPr>
                <w:rFonts w:ascii="Times New Roman" w:hAnsi="Times New Roman" w:cs="Times New Roman"/>
                <w:sz w:val="21"/>
                <w:szCs w:val="21"/>
              </w:rPr>
              <w:t>限制车辆通行。</w:t>
            </w:r>
          </w:p>
        </w:tc>
        <w:tc>
          <w:tcPr>
            <w:tcW w:w="388" w:type="pct"/>
            <w:vAlign w:val="center"/>
          </w:tcPr>
          <w:p w14:paraId="3E991643" w14:textId="6ACD652D" w:rsidR="006E7865" w:rsidRPr="00E752EC" w:rsidRDefault="006E7865" w:rsidP="006E7865">
            <w:pPr>
              <w:spacing w:line="240" w:lineRule="auto"/>
              <w:ind w:firstLineChars="0" w:firstLine="0"/>
              <w:jc w:val="center"/>
              <w:rPr>
                <w:sz w:val="21"/>
              </w:rPr>
            </w:pPr>
            <w:r w:rsidRPr="00E752EC">
              <w:rPr>
                <w:sz w:val="21"/>
              </w:rPr>
              <w:t>符合</w:t>
            </w:r>
          </w:p>
        </w:tc>
      </w:tr>
      <w:tr w:rsidR="006E7865" w:rsidRPr="00E752EC" w14:paraId="2783D608" w14:textId="77777777" w:rsidTr="006E7865">
        <w:trPr>
          <w:cantSplit/>
        </w:trPr>
        <w:tc>
          <w:tcPr>
            <w:tcW w:w="289" w:type="pct"/>
            <w:vAlign w:val="center"/>
          </w:tcPr>
          <w:p w14:paraId="6D033803"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2F88B171"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油品化工码头应设疏散通道。</w:t>
            </w:r>
          </w:p>
        </w:tc>
        <w:tc>
          <w:tcPr>
            <w:tcW w:w="755" w:type="pct"/>
            <w:vAlign w:val="center"/>
          </w:tcPr>
          <w:p w14:paraId="2A0C1AB0"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4.4.1</w:t>
            </w:r>
          </w:p>
        </w:tc>
        <w:tc>
          <w:tcPr>
            <w:tcW w:w="1044" w:type="pct"/>
            <w:vAlign w:val="center"/>
          </w:tcPr>
          <w:p w14:paraId="2D689539" w14:textId="70A03E59" w:rsidR="006E7865" w:rsidRPr="00E752EC" w:rsidRDefault="00002FC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有疏散通道。</w:t>
            </w:r>
          </w:p>
        </w:tc>
        <w:tc>
          <w:tcPr>
            <w:tcW w:w="388" w:type="pct"/>
            <w:vAlign w:val="center"/>
          </w:tcPr>
          <w:p w14:paraId="203189E5" w14:textId="64AF4CA2" w:rsidR="006E7865" w:rsidRPr="00E752EC" w:rsidRDefault="006E7865" w:rsidP="006E7865">
            <w:pPr>
              <w:spacing w:line="240" w:lineRule="auto"/>
              <w:ind w:firstLineChars="0" w:firstLine="0"/>
              <w:jc w:val="center"/>
              <w:rPr>
                <w:sz w:val="21"/>
              </w:rPr>
            </w:pPr>
            <w:r w:rsidRPr="00E752EC">
              <w:rPr>
                <w:sz w:val="21"/>
              </w:rPr>
              <w:t>符合</w:t>
            </w:r>
          </w:p>
        </w:tc>
      </w:tr>
      <w:tr w:rsidR="00002FC5" w:rsidRPr="00E752EC" w14:paraId="79C3836D" w14:textId="77777777" w:rsidTr="006E7865">
        <w:trPr>
          <w:cantSplit/>
        </w:trPr>
        <w:tc>
          <w:tcPr>
            <w:tcW w:w="289" w:type="pct"/>
            <w:vAlign w:val="center"/>
          </w:tcPr>
          <w:p w14:paraId="07B6C175" w14:textId="77777777" w:rsidR="006E7865" w:rsidRPr="00E752EC" w:rsidRDefault="006E7865">
            <w:pPr>
              <w:pStyle w:val="afff0"/>
              <w:widowControl w:val="0"/>
              <w:numPr>
                <w:ilvl w:val="0"/>
                <w:numId w:val="12"/>
              </w:numPr>
              <w:spacing w:line="240" w:lineRule="auto"/>
              <w:ind w:left="0" w:firstLineChars="0" w:firstLine="0"/>
              <w:jc w:val="center"/>
              <w:rPr>
                <w:sz w:val="21"/>
              </w:rPr>
            </w:pPr>
          </w:p>
        </w:tc>
        <w:tc>
          <w:tcPr>
            <w:tcW w:w="2524" w:type="pct"/>
            <w:vAlign w:val="center"/>
          </w:tcPr>
          <w:p w14:paraId="09286319" w14:textId="77777777" w:rsidR="006E7865" w:rsidRPr="00E752EC" w:rsidRDefault="006E786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两相邻泊位的快速脱缆钩、系船柱应独立设置。</w:t>
            </w:r>
          </w:p>
        </w:tc>
        <w:tc>
          <w:tcPr>
            <w:tcW w:w="755" w:type="pct"/>
            <w:vAlign w:val="center"/>
          </w:tcPr>
          <w:p w14:paraId="6D6E7565" w14:textId="77777777" w:rsidR="006E7865" w:rsidRPr="00E752EC" w:rsidRDefault="006E7865" w:rsidP="006E786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4.4.3</w:t>
            </w:r>
          </w:p>
        </w:tc>
        <w:tc>
          <w:tcPr>
            <w:tcW w:w="1044" w:type="pct"/>
            <w:vAlign w:val="center"/>
          </w:tcPr>
          <w:p w14:paraId="419A9030" w14:textId="205B6CB9" w:rsidR="006E7865" w:rsidRPr="00E752EC" w:rsidRDefault="00002FC5" w:rsidP="006E786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有独立系船柱。</w:t>
            </w:r>
          </w:p>
        </w:tc>
        <w:tc>
          <w:tcPr>
            <w:tcW w:w="388" w:type="pct"/>
            <w:vAlign w:val="center"/>
          </w:tcPr>
          <w:p w14:paraId="619A5BE0" w14:textId="341BC23D" w:rsidR="006E7865" w:rsidRPr="00E752EC" w:rsidRDefault="006E7865" w:rsidP="006E7865">
            <w:pPr>
              <w:spacing w:line="240" w:lineRule="auto"/>
              <w:ind w:firstLineChars="0" w:firstLine="0"/>
              <w:jc w:val="center"/>
              <w:rPr>
                <w:sz w:val="21"/>
              </w:rPr>
            </w:pPr>
            <w:r w:rsidRPr="00E752EC">
              <w:rPr>
                <w:sz w:val="21"/>
              </w:rPr>
              <w:t>符合</w:t>
            </w:r>
          </w:p>
        </w:tc>
      </w:tr>
    </w:tbl>
    <w:p w14:paraId="418E5C4D" w14:textId="3EA9A16C" w:rsidR="00E865F4" w:rsidRPr="00E752EC" w:rsidRDefault="00E865F4" w:rsidP="00E865F4">
      <w:pPr>
        <w:pStyle w:val="3"/>
      </w:pPr>
      <w:r w:rsidRPr="00E752EC">
        <w:t>库区总平面布局安全检查表</w:t>
      </w:r>
    </w:p>
    <w:p w14:paraId="0D77D80F" w14:textId="68D08635" w:rsidR="00E865F4" w:rsidRPr="00E752EC" w:rsidRDefault="00E865F4" w:rsidP="00E865F4">
      <w:pPr>
        <w:widowControl w:val="0"/>
        <w:ind w:firstLine="471"/>
      </w:pPr>
      <w:r w:rsidRPr="00E752EC">
        <w:t>依据《石油库设计规范》（</w:t>
      </w:r>
      <w:r w:rsidRPr="00E752EC">
        <w:rPr>
          <w:rFonts w:eastAsia="Times New Roman"/>
        </w:rPr>
        <w:t>GB50074-2014</w:t>
      </w:r>
      <w:r w:rsidRPr="00E752EC">
        <w:t>），编制安全检查表对库区总平面布置进行检查，结果如下。</w:t>
      </w:r>
    </w:p>
    <w:p w14:paraId="6C4DBE53" w14:textId="4F16EB26" w:rsidR="00601F9D" w:rsidRPr="00E752EC" w:rsidRDefault="00601F9D" w:rsidP="00E865F4">
      <w:pPr>
        <w:pStyle w:val="ad"/>
        <w:widowControl w:val="0"/>
      </w:pPr>
      <w:r w:rsidRPr="00E752EC">
        <w:t>表</w:t>
      </w:r>
      <w:r w:rsidRPr="00E752EC">
        <w:t xml:space="preserve"> 5.1-2  </w:t>
      </w:r>
      <w:r w:rsidRPr="00E752EC">
        <w:t>库区总平面布局安全检查表</w:t>
      </w:r>
    </w:p>
    <w:tbl>
      <w:tblPr>
        <w:tblStyle w:val="affa"/>
        <w:tblW w:w="5087" w:type="pct"/>
        <w:tblLook w:val="04A0" w:firstRow="1" w:lastRow="0" w:firstColumn="1" w:lastColumn="0" w:noHBand="0" w:noVBand="1"/>
      </w:tblPr>
      <w:tblGrid>
        <w:gridCol w:w="542"/>
        <w:gridCol w:w="4368"/>
        <w:gridCol w:w="1475"/>
        <w:gridCol w:w="2122"/>
        <w:gridCol w:w="712"/>
      </w:tblGrid>
      <w:tr w:rsidR="00601F9D" w:rsidRPr="00E752EC" w14:paraId="6E1DB942" w14:textId="77777777" w:rsidTr="00002FC5">
        <w:trPr>
          <w:cnfStyle w:val="100000000000" w:firstRow="1" w:lastRow="0" w:firstColumn="0" w:lastColumn="0" w:oddVBand="0" w:evenVBand="0" w:oddHBand="0" w:evenHBand="0" w:firstRowFirstColumn="0" w:firstRowLastColumn="0" w:lastRowFirstColumn="0" w:lastRowLastColumn="0"/>
          <w:cantSplit/>
          <w:tblHeader/>
        </w:trPr>
        <w:tc>
          <w:tcPr>
            <w:tcW w:w="294" w:type="pct"/>
            <w:vAlign w:val="center"/>
          </w:tcPr>
          <w:p w14:paraId="45140E97" w14:textId="77777777" w:rsidR="00601F9D" w:rsidRPr="00E752EC" w:rsidRDefault="00601F9D" w:rsidP="00601F9D">
            <w:pPr>
              <w:spacing w:line="240" w:lineRule="auto"/>
              <w:ind w:firstLineChars="0" w:firstLine="0"/>
              <w:jc w:val="center"/>
              <w:rPr>
                <w:b w:val="0"/>
                <w:bCs/>
                <w:sz w:val="21"/>
              </w:rPr>
            </w:pPr>
            <w:r w:rsidRPr="00E752EC">
              <w:rPr>
                <w:sz w:val="21"/>
              </w:rPr>
              <w:t>序号</w:t>
            </w:r>
          </w:p>
        </w:tc>
        <w:tc>
          <w:tcPr>
            <w:tcW w:w="2369" w:type="pct"/>
            <w:vAlign w:val="center"/>
          </w:tcPr>
          <w:p w14:paraId="2D809BB6" w14:textId="77777777" w:rsidR="00601F9D" w:rsidRPr="00E752EC" w:rsidRDefault="00601F9D" w:rsidP="00601F9D">
            <w:pPr>
              <w:spacing w:line="240" w:lineRule="auto"/>
              <w:ind w:firstLineChars="0" w:firstLine="0"/>
              <w:jc w:val="center"/>
              <w:rPr>
                <w:b w:val="0"/>
                <w:bCs/>
                <w:sz w:val="21"/>
              </w:rPr>
            </w:pPr>
            <w:r w:rsidRPr="00E752EC">
              <w:rPr>
                <w:sz w:val="21"/>
              </w:rPr>
              <w:t>检查项目和内容</w:t>
            </w:r>
          </w:p>
        </w:tc>
        <w:tc>
          <w:tcPr>
            <w:tcW w:w="800" w:type="pct"/>
            <w:vAlign w:val="center"/>
          </w:tcPr>
          <w:p w14:paraId="39E25B53" w14:textId="77777777" w:rsidR="00601F9D" w:rsidRPr="00E752EC" w:rsidRDefault="00601F9D" w:rsidP="00601F9D">
            <w:pPr>
              <w:spacing w:line="240" w:lineRule="auto"/>
              <w:ind w:firstLineChars="0" w:firstLine="0"/>
              <w:jc w:val="center"/>
              <w:rPr>
                <w:b w:val="0"/>
                <w:bCs/>
                <w:sz w:val="21"/>
              </w:rPr>
            </w:pPr>
            <w:r w:rsidRPr="00E752EC">
              <w:rPr>
                <w:sz w:val="21"/>
              </w:rPr>
              <w:t>检查依据</w:t>
            </w:r>
          </w:p>
        </w:tc>
        <w:tc>
          <w:tcPr>
            <w:tcW w:w="1151" w:type="pct"/>
            <w:vAlign w:val="center"/>
          </w:tcPr>
          <w:p w14:paraId="3BD6608F" w14:textId="77777777" w:rsidR="00601F9D" w:rsidRPr="00E752EC" w:rsidRDefault="00601F9D" w:rsidP="00601F9D">
            <w:pPr>
              <w:spacing w:line="240" w:lineRule="auto"/>
              <w:ind w:firstLineChars="0" w:firstLine="0"/>
              <w:jc w:val="center"/>
              <w:rPr>
                <w:b w:val="0"/>
                <w:bCs/>
                <w:sz w:val="21"/>
              </w:rPr>
            </w:pPr>
            <w:r w:rsidRPr="00E752EC">
              <w:rPr>
                <w:sz w:val="21"/>
              </w:rPr>
              <w:t>检查情况</w:t>
            </w:r>
          </w:p>
        </w:tc>
        <w:tc>
          <w:tcPr>
            <w:tcW w:w="386" w:type="pct"/>
            <w:vAlign w:val="center"/>
          </w:tcPr>
          <w:p w14:paraId="2A432CE3" w14:textId="77777777" w:rsidR="00601F9D" w:rsidRPr="00E752EC" w:rsidRDefault="00601F9D" w:rsidP="00601F9D">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002FC5" w:rsidRPr="00E752EC" w14:paraId="3826879F" w14:textId="77777777" w:rsidTr="00002FC5">
        <w:trPr>
          <w:cantSplit/>
        </w:trPr>
        <w:tc>
          <w:tcPr>
            <w:tcW w:w="294" w:type="pct"/>
            <w:vAlign w:val="center"/>
          </w:tcPr>
          <w:p w14:paraId="05590D0B" w14:textId="77777777" w:rsidR="00002FC5" w:rsidRPr="00E752EC" w:rsidRDefault="00002FC5">
            <w:pPr>
              <w:pStyle w:val="afff0"/>
              <w:widowControl w:val="0"/>
              <w:numPr>
                <w:ilvl w:val="0"/>
                <w:numId w:val="13"/>
              </w:numPr>
              <w:spacing w:line="240" w:lineRule="auto"/>
              <w:ind w:left="0" w:firstLineChars="0" w:firstLine="0"/>
              <w:jc w:val="center"/>
              <w:rPr>
                <w:b/>
                <w:bCs/>
                <w:sz w:val="21"/>
              </w:rPr>
            </w:pPr>
          </w:p>
        </w:tc>
        <w:tc>
          <w:tcPr>
            <w:tcW w:w="2369" w:type="pct"/>
            <w:vAlign w:val="center"/>
          </w:tcPr>
          <w:p w14:paraId="44562069"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石油库的总平面布置，宜按储罐区、易燃和可燃液体装卸区、辅助作业区和行政管理区分区布置。石油库各区内的主要建（构）筑物或设施，宜按表</w:t>
            </w:r>
            <w:r w:rsidRPr="00E752EC">
              <w:rPr>
                <w:rFonts w:ascii="Times New Roman" w:hAnsi="Times New Roman" w:cs="Times New Roman"/>
                <w:sz w:val="21"/>
                <w:szCs w:val="21"/>
              </w:rPr>
              <w:t xml:space="preserve"> 5. 1. 1 </w:t>
            </w:r>
            <w:r w:rsidRPr="00E752EC">
              <w:rPr>
                <w:rFonts w:ascii="Times New Roman" w:hAnsi="Times New Roman" w:cs="Times New Roman"/>
                <w:sz w:val="21"/>
                <w:szCs w:val="21"/>
              </w:rPr>
              <w:t>的规定布置。</w:t>
            </w:r>
          </w:p>
        </w:tc>
        <w:tc>
          <w:tcPr>
            <w:tcW w:w="800" w:type="pct"/>
            <w:vAlign w:val="center"/>
          </w:tcPr>
          <w:p w14:paraId="37262593" w14:textId="77777777" w:rsidR="00002FC5" w:rsidRPr="00E752EC" w:rsidRDefault="00002FC5" w:rsidP="00002FC5">
            <w:pPr>
              <w:spacing w:line="240" w:lineRule="auto"/>
              <w:ind w:firstLineChars="0" w:firstLine="0"/>
              <w:jc w:val="center"/>
              <w:rPr>
                <w:kern w:val="0"/>
                <w:sz w:val="21"/>
              </w:rPr>
            </w:pPr>
            <w:r w:rsidRPr="00E752EC">
              <w:rPr>
                <w:kern w:val="0"/>
                <w:sz w:val="21"/>
              </w:rPr>
              <w:t>GB50074-2014</w:t>
            </w:r>
          </w:p>
          <w:p w14:paraId="4D7C528A" w14:textId="77777777" w:rsidR="00002FC5" w:rsidRPr="00E752EC" w:rsidRDefault="00002FC5" w:rsidP="00002FC5">
            <w:pPr>
              <w:spacing w:line="240" w:lineRule="auto"/>
              <w:ind w:firstLineChars="0" w:firstLine="0"/>
              <w:jc w:val="center"/>
              <w:rPr>
                <w:kern w:val="0"/>
                <w:sz w:val="21"/>
              </w:rPr>
            </w:pPr>
            <w:r w:rsidRPr="00E752EC">
              <w:rPr>
                <w:kern w:val="0"/>
                <w:sz w:val="21"/>
              </w:rPr>
              <w:t>5.1.1</w:t>
            </w:r>
          </w:p>
        </w:tc>
        <w:tc>
          <w:tcPr>
            <w:tcW w:w="1151" w:type="pct"/>
            <w:vAlign w:val="center"/>
          </w:tcPr>
          <w:p w14:paraId="357765AE" w14:textId="77777777" w:rsidR="00002FC5" w:rsidRPr="00E752EC" w:rsidRDefault="00002FC5" w:rsidP="00002FC5">
            <w:pPr>
              <w:spacing w:line="240" w:lineRule="auto"/>
              <w:ind w:firstLineChars="0" w:firstLine="0"/>
              <w:rPr>
                <w:kern w:val="0"/>
                <w:sz w:val="21"/>
              </w:rPr>
            </w:pPr>
            <w:r w:rsidRPr="00E752EC">
              <w:rPr>
                <w:kern w:val="0"/>
                <w:sz w:val="21"/>
              </w:rPr>
              <w:t>库区平面布置符合规范要求。</w:t>
            </w:r>
          </w:p>
        </w:tc>
        <w:tc>
          <w:tcPr>
            <w:tcW w:w="386" w:type="pct"/>
            <w:vAlign w:val="center"/>
          </w:tcPr>
          <w:p w14:paraId="40848D1E" w14:textId="77C97B64" w:rsidR="00002FC5" w:rsidRPr="00E752EC" w:rsidRDefault="00002FC5" w:rsidP="00002FC5">
            <w:pPr>
              <w:spacing w:line="240" w:lineRule="auto"/>
              <w:ind w:firstLineChars="0" w:firstLine="0"/>
              <w:jc w:val="center"/>
              <w:rPr>
                <w:b/>
                <w:bCs/>
                <w:sz w:val="21"/>
              </w:rPr>
            </w:pPr>
            <w:r w:rsidRPr="00E752EC">
              <w:rPr>
                <w:sz w:val="21"/>
              </w:rPr>
              <w:t>符合</w:t>
            </w:r>
          </w:p>
        </w:tc>
      </w:tr>
      <w:tr w:rsidR="00002FC5" w:rsidRPr="00E752EC" w14:paraId="7DFBB594" w14:textId="77777777" w:rsidTr="00002FC5">
        <w:trPr>
          <w:cantSplit/>
        </w:trPr>
        <w:tc>
          <w:tcPr>
            <w:tcW w:w="294" w:type="pct"/>
            <w:vAlign w:val="center"/>
          </w:tcPr>
          <w:p w14:paraId="392DC2CB"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4E5270EB" w14:textId="45E32A39" w:rsidR="00002FC5" w:rsidRPr="00E752EC" w:rsidRDefault="00002FC5" w:rsidP="009A7134">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储罐应集中布置。当储罐区地面高于邻近居民点、工业企业或铁路线时，应加强防止事故状态下库内易燃和可燃液体外流的安全防护措施。</w:t>
            </w:r>
          </w:p>
        </w:tc>
        <w:tc>
          <w:tcPr>
            <w:tcW w:w="800" w:type="pct"/>
            <w:vAlign w:val="center"/>
          </w:tcPr>
          <w:p w14:paraId="4BC2C22F"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w:t>
            </w:r>
          </w:p>
          <w:p w14:paraId="09A0649D"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5.1.4</w:t>
            </w:r>
          </w:p>
        </w:tc>
        <w:tc>
          <w:tcPr>
            <w:tcW w:w="1151" w:type="pct"/>
            <w:vAlign w:val="center"/>
          </w:tcPr>
          <w:p w14:paraId="69407ED9"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储罐集中布置，设置防火堤。</w:t>
            </w:r>
          </w:p>
        </w:tc>
        <w:tc>
          <w:tcPr>
            <w:tcW w:w="386" w:type="pct"/>
            <w:vAlign w:val="center"/>
          </w:tcPr>
          <w:p w14:paraId="6A4F444A" w14:textId="078FAF6E"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1CAFA698" w14:textId="77777777" w:rsidTr="00002FC5">
        <w:trPr>
          <w:cantSplit/>
        </w:trPr>
        <w:tc>
          <w:tcPr>
            <w:tcW w:w="294" w:type="pct"/>
            <w:vAlign w:val="center"/>
          </w:tcPr>
          <w:p w14:paraId="3C71E1C8"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77EF8899"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石油库的储罐应地上露天设置。</w:t>
            </w:r>
          </w:p>
        </w:tc>
        <w:tc>
          <w:tcPr>
            <w:tcW w:w="800" w:type="pct"/>
            <w:vAlign w:val="center"/>
          </w:tcPr>
          <w:p w14:paraId="3B5858B5"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w:t>
            </w:r>
          </w:p>
          <w:p w14:paraId="474FECCC"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5.1.5</w:t>
            </w:r>
          </w:p>
        </w:tc>
        <w:tc>
          <w:tcPr>
            <w:tcW w:w="1151" w:type="pct"/>
            <w:vAlign w:val="center"/>
          </w:tcPr>
          <w:p w14:paraId="603C2E2A" w14:textId="699CC6AE"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地上露天设置。</w:t>
            </w:r>
          </w:p>
        </w:tc>
        <w:tc>
          <w:tcPr>
            <w:tcW w:w="386" w:type="pct"/>
            <w:vAlign w:val="center"/>
          </w:tcPr>
          <w:p w14:paraId="7FC3FC36" w14:textId="2E49CB6E"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460C58F0" w14:textId="77777777" w:rsidTr="00002FC5">
        <w:trPr>
          <w:cantSplit/>
        </w:trPr>
        <w:tc>
          <w:tcPr>
            <w:tcW w:w="294" w:type="pct"/>
            <w:vAlign w:val="center"/>
          </w:tcPr>
          <w:p w14:paraId="4C2A69C9"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12293218"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储罐区泡沫站应布置在罐组防火堤外的非防爆区，与储罐的防火间距不应小于</w:t>
            </w:r>
            <w:r w:rsidRPr="00E752EC">
              <w:rPr>
                <w:rFonts w:ascii="Times New Roman" w:hAnsi="Times New Roman" w:cs="Times New Roman"/>
                <w:sz w:val="21"/>
                <w:szCs w:val="21"/>
              </w:rPr>
              <w:t xml:space="preserve"> 20m</w:t>
            </w:r>
            <w:r w:rsidRPr="00E752EC">
              <w:rPr>
                <w:rFonts w:ascii="Times New Roman" w:hAnsi="Times New Roman" w:cs="Times New Roman"/>
                <w:sz w:val="21"/>
                <w:szCs w:val="21"/>
              </w:rPr>
              <w:t>。</w:t>
            </w:r>
          </w:p>
        </w:tc>
        <w:tc>
          <w:tcPr>
            <w:tcW w:w="800" w:type="pct"/>
            <w:vAlign w:val="center"/>
          </w:tcPr>
          <w:p w14:paraId="51736FAD"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5.1.13</w:t>
            </w:r>
          </w:p>
        </w:tc>
        <w:tc>
          <w:tcPr>
            <w:tcW w:w="1151" w:type="pct"/>
            <w:vAlign w:val="center"/>
          </w:tcPr>
          <w:p w14:paraId="54901916"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库区消防泡沫间与可燃液体罐的防火间距为</w:t>
            </w:r>
            <w:r w:rsidRPr="00E752EC">
              <w:rPr>
                <w:rFonts w:ascii="Times New Roman" w:hAnsi="Times New Roman" w:cs="Times New Roman"/>
                <w:sz w:val="21"/>
                <w:szCs w:val="21"/>
              </w:rPr>
              <w:t xml:space="preserve"> 35m</w:t>
            </w:r>
            <w:r w:rsidRPr="00E752EC">
              <w:rPr>
                <w:rFonts w:ascii="Times New Roman" w:hAnsi="Times New Roman" w:cs="Times New Roman"/>
                <w:sz w:val="21"/>
                <w:szCs w:val="21"/>
              </w:rPr>
              <w:t>。</w:t>
            </w:r>
          </w:p>
        </w:tc>
        <w:tc>
          <w:tcPr>
            <w:tcW w:w="386" w:type="pct"/>
            <w:vAlign w:val="center"/>
          </w:tcPr>
          <w:p w14:paraId="371F47A5" w14:textId="14DC89B2"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7D21FEF3" w14:textId="77777777" w:rsidTr="00002FC5">
        <w:trPr>
          <w:cantSplit/>
        </w:trPr>
        <w:tc>
          <w:tcPr>
            <w:tcW w:w="294" w:type="pct"/>
            <w:vAlign w:val="center"/>
          </w:tcPr>
          <w:p w14:paraId="62BCBA6A"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7D485C6E"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储罐区易燃和可燃液体泵站的布置，应符合下列规定：</w:t>
            </w:r>
          </w:p>
          <w:p w14:paraId="5C0EE5B0"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甲、乙、丙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类液体泵站应布置在地上立式储罐的防火堤外；</w:t>
            </w:r>
          </w:p>
          <w:p w14:paraId="7137F132" w14:textId="2255852F" w:rsidR="00002FC5" w:rsidRPr="00E752EC" w:rsidRDefault="00002FC5" w:rsidP="009A7134">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3 </w:t>
            </w:r>
            <w:r w:rsidRPr="00E752EC">
              <w:rPr>
                <w:rFonts w:ascii="Times New Roman" w:hAnsi="Times New Roman" w:cs="Times New Roman"/>
                <w:sz w:val="21"/>
                <w:szCs w:val="21"/>
              </w:rPr>
              <w:t>当易燃和可燃液体泵站采用棚式或露天式时，其与储罐的间距可不受限制，与其他建（构）筑物或设施的间距，应以泵外缘按本规范表</w:t>
            </w:r>
            <w:r w:rsidRPr="00E752EC">
              <w:rPr>
                <w:rFonts w:ascii="Times New Roman" w:hAnsi="Times New Roman" w:cs="Times New Roman"/>
                <w:sz w:val="21"/>
                <w:szCs w:val="21"/>
              </w:rPr>
              <w:t xml:space="preserve"> 5.1.3 </w:t>
            </w:r>
            <w:r w:rsidRPr="00E752EC">
              <w:rPr>
                <w:rFonts w:ascii="Times New Roman" w:hAnsi="Times New Roman" w:cs="Times New Roman"/>
                <w:sz w:val="21"/>
                <w:szCs w:val="21"/>
              </w:rPr>
              <w:t>中易燃和可燃液体泵房与其他建（构）筑物、设施的间距确定。</w:t>
            </w:r>
          </w:p>
        </w:tc>
        <w:tc>
          <w:tcPr>
            <w:tcW w:w="800" w:type="pct"/>
            <w:vAlign w:val="center"/>
          </w:tcPr>
          <w:p w14:paraId="0A2D1184"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5.1.14</w:t>
            </w:r>
          </w:p>
        </w:tc>
        <w:tc>
          <w:tcPr>
            <w:tcW w:w="1151" w:type="pct"/>
            <w:vAlign w:val="center"/>
          </w:tcPr>
          <w:p w14:paraId="7E059C49" w14:textId="77777777" w:rsidR="00002FC5" w:rsidRPr="00E752EC" w:rsidRDefault="00002FC5" w:rsidP="00002FC5">
            <w:pPr>
              <w:pStyle w:val="afff0"/>
              <w:spacing w:line="240" w:lineRule="auto"/>
              <w:ind w:firstLineChars="0" w:firstLine="0"/>
              <w:rPr>
                <w:kern w:val="0"/>
                <w:sz w:val="21"/>
              </w:rPr>
            </w:pPr>
            <w:r w:rsidRPr="00E752EC">
              <w:rPr>
                <w:kern w:val="0"/>
                <w:sz w:val="21"/>
              </w:rPr>
              <w:t>在储罐的防火堤外设置输油泵房，距离储罐</w:t>
            </w:r>
            <w:r w:rsidRPr="00E752EC">
              <w:rPr>
                <w:kern w:val="0"/>
                <w:sz w:val="21"/>
              </w:rPr>
              <w:t xml:space="preserve"> 31m</w:t>
            </w:r>
            <w:r w:rsidRPr="00E752EC">
              <w:rPr>
                <w:kern w:val="0"/>
                <w:sz w:val="21"/>
              </w:rPr>
              <w:t>。</w:t>
            </w:r>
          </w:p>
        </w:tc>
        <w:tc>
          <w:tcPr>
            <w:tcW w:w="386" w:type="pct"/>
            <w:vAlign w:val="center"/>
          </w:tcPr>
          <w:p w14:paraId="3849AA96" w14:textId="1494B17D"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786CC517" w14:textId="77777777" w:rsidTr="00002FC5">
        <w:trPr>
          <w:cantSplit/>
        </w:trPr>
        <w:tc>
          <w:tcPr>
            <w:tcW w:w="294" w:type="pct"/>
            <w:vAlign w:val="center"/>
          </w:tcPr>
          <w:p w14:paraId="1C3EB4E7"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2CAEC8E0"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与储罐区无关的管道、埋地输电线不得穿越防火堤。</w:t>
            </w:r>
          </w:p>
        </w:tc>
        <w:tc>
          <w:tcPr>
            <w:tcW w:w="800" w:type="pct"/>
            <w:vAlign w:val="center"/>
          </w:tcPr>
          <w:p w14:paraId="485D13BD"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5.1.15</w:t>
            </w:r>
          </w:p>
        </w:tc>
        <w:tc>
          <w:tcPr>
            <w:tcW w:w="1151" w:type="pct"/>
            <w:vAlign w:val="center"/>
          </w:tcPr>
          <w:p w14:paraId="35CB15BF" w14:textId="339677B6" w:rsidR="00002FC5" w:rsidRPr="00E752EC" w:rsidRDefault="009A7134" w:rsidP="00002FC5">
            <w:pPr>
              <w:pStyle w:val="afff0"/>
              <w:spacing w:line="240" w:lineRule="auto"/>
              <w:ind w:firstLineChars="0" w:firstLine="0"/>
              <w:rPr>
                <w:kern w:val="0"/>
                <w:sz w:val="21"/>
              </w:rPr>
            </w:pPr>
            <w:r w:rsidRPr="00E752EC">
              <w:rPr>
                <w:sz w:val="21"/>
              </w:rPr>
              <w:t>无上述线路穿越防火堤。</w:t>
            </w:r>
          </w:p>
        </w:tc>
        <w:tc>
          <w:tcPr>
            <w:tcW w:w="386" w:type="pct"/>
            <w:vAlign w:val="center"/>
          </w:tcPr>
          <w:p w14:paraId="4B0E234B" w14:textId="2769CFE5"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478A2D9F" w14:textId="77777777" w:rsidTr="00002FC5">
        <w:trPr>
          <w:cantSplit/>
        </w:trPr>
        <w:tc>
          <w:tcPr>
            <w:tcW w:w="294" w:type="pct"/>
            <w:vAlign w:val="center"/>
          </w:tcPr>
          <w:p w14:paraId="7FD2032E"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09B09985" w14:textId="601BB758" w:rsidR="00002FC5" w:rsidRPr="00E752EC" w:rsidRDefault="00002FC5" w:rsidP="009A7134">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石油库储罐区应设环行消防车道。位于山区或丘陵地带设置环形消防车道有困难的下列罐区或罐组，可设尽头式消防车道：</w:t>
            </w: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覆土油罐区；</w:t>
            </w:r>
            <w:r w:rsidRPr="00E752EC">
              <w:rPr>
                <w:rFonts w:ascii="Times New Roman" w:hAnsi="Times New Roman" w:cs="Times New Roman"/>
                <w:sz w:val="21"/>
                <w:szCs w:val="21"/>
              </w:rPr>
              <w:t xml:space="preserve">2 </w:t>
            </w:r>
            <w:r w:rsidRPr="00E752EC">
              <w:rPr>
                <w:rFonts w:ascii="Times New Roman" w:hAnsi="Times New Roman" w:cs="Times New Roman"/>
                <w:sz w:val="21"/>
                <w:szCs w:val="21"/>
              </w:rPr>
              <w:t>储罐单排布置，且储罐单罐容量不大于</w:t>
            </w:r>
            <w:r w:rsidRPr="00E752EC">
              <w:rPr>
                <w:rFonts w:ascii="Times New Roman" w:hAnsi="Times New Roman" w:cs="Times New Roman"/>
                <w:sz w:val="21"/>
                <w:szCs w:val="21"/>
              </w:rPr>
              <w:t xml:space="preserve"> 5000m³</w:t>
            </w:r>
            <w:r w:rsidRPr="00E752EC">
              <w:rPr>
                <w:rFonts w:ascii="Times New Roman" w:hAnsi="Times New Roman" w:cs="Times New Roman"/>
                <w:sz w:val="21"/>
                <w:szCs w:val="21"/>
              </w:rPr>
              <w:t>的地上罐组；</w:t>
            </w:r>
            <w:r w:rsidRPr="00E752EC">
              <w:rPr>
                <w:rFonts w:ascii="Times New Roman" w:hAnsi="Times New Roman" w:cs="Times New Roman"/>
                <w:sz w:val="21"/>
                <w:szCs w:val="21"/>
              </w:rPr>
              <w:t xml:space="preserve">3 </w:t>
            </w:r>
            <w:r w:rsidRPr="00E752EC">
              <w:rPr>
                <w:rFonts w:ascii="Times New Roman" w:hAnsi="Times New Roman" w:cs="Times New Roman"/>
                <w:sz w:val="21"/>
                <w:szCs w:val="21"/>
              </w:rPr>
              <w:t>四、五级石油库储罐区。</w:t>
            </w:r>
          </w:p>
        </w:tc>
        <w:tc>
          <w:tcPr>
            <w:tcW w:w="800" w:type="pct"/>
            <w:vAlign w:val="center"/>
          </w:tcPr>
          <w:p w14:paraId="56FE2808"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5.2.1</w:t>
            </w:r>
          </w:p>
        </w:tc>
        <w:tc>
          <w:tcPr>
            <w:tcW w:w="1151" w:type="pct"/>
            <w:vAlign w:val="center"/>
          </w:tcPr>
          <w:p w14:paraId="6F5294E4" w14:textId="77777777" w:rsidR="00002FC5" w:rsidRPr="00E752EC" w:rsidRDefault="00002FC5" w:rsidP="00002FC5">
            <w:pPr>
              <w:pStyle w:val="TableParagraph"/>
              <w:spacing w:line="240" w:lineRule="auto"/>
              <w:ind w:firstLineChars="0" w:firstLine="0"/>
              <w:rPr>
                <w:rFonts w:ascii="Times New Roman" w:hAnsi="Times New Roman" w:cs="Times New Roman"/>
                <w:color w:val="FF0000"/>
                <w:sz w:val="21"/>
                <w:szCs w:val="21"/>
              </w:rPr>
            </w:pPr>
            <w:r w:rsidRPr="00E752EC">
              <w:rPr>
                <w:rFonts w:ascii="Times New Roman" w:hAnsi="Times New Roman" w:cs="Times New Roman"/>
                <w:sz w:val="21"/>
                <w:szCs w:val="21"/>
              </w:rPr>
              <w:t>罐区设置环行消防车道。</w:t>
            </w:r>
          </w:p>
        </w:tc>
        <w:tc>
          <w:tcPr>
            <w:tcW w:w="386" w:type="pct"/>
            <w:vAlign w:val="center"/>
          </w:tcPr>
          <w:p w14:paraId="4E26F4CD" w14:textId="2159429C"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4EB1B297" w14:textId="77777777" w:rsidTr="00002FC5">
        <w:trPr>
          <w:cantSplit/>
        </w:trPr>
        <w:tc>
          <w:tcPr>
            <w:tcW w:w="294" w:type="pct"/>
            <w:vAlign w:val="center"/>
          </w:tcPr>
          <w:p w14:paraId="1B04FBBD"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043CABED" w14:textId="1680A3E1" w:rsidR="00002FC5" w:rsidRPr="00E752EC" w:rsidRDefault="00002FC5" w:rsidP="009A7134">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除丙</w:t>
            </w:r>
            <w:r w:rsidRPr="00E752EC">
              <w:rPr>
                <w:rFonts w:ascii="Times New Roman" w:hAnsi="Times New Roman" w:cs="Times New Roman"/>
                <w:sz w:val="21"/>
                <w:szCs w:val="21"/>
              </w:rPr>
              <w:t xml:space="preserve"> B </w:t>
            </w:r>
            <w:r w:rsidRPr="00E752EC">
              <w:rPr>
                <w:rFonts w:ascii="Times New Roman" w:hAnsi="Times New Roman" w:cs="Times New Roman"/>
                <w:sz w:val="21"/>
                <w:szCs w:val="21"/>
              </w:rPr>
              <w:t>类液体储罐和单罐容量小于或等于</w:t>
            </w:r>
            <w:r w:rsidRPr="00E752EC">
              <w:rPr>
                <w:rFonts w:ascii="Times New Roman" w:hAnsi="Times New Roman" w:cs="Times New Roman"/>
                <w:sz w:val="21"/>
                <w:szCs w:val="21"/>
              </w:rPr>
              <w:t>100m³</w:t>
            </w:r>
            <w:r w:rsidRPr="00E752EC">
              <w:rPr>
                <w:rFonts w:ascii="Times New Roman" w:hAnsi="Times New Roman" w:cs="Times New Roman"/>
                <w:sz w:val="21"/>
                <w:szCs w:val="21"/>
              </w:rPr>
              <w:t>的储罐外，储罐至少应与</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条消防车道相邻。储罐中心至少与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条消防车道的距离均不应大于</w:t>
            </w:r>
            <w:r w:rsidRPr="00E752EC">
              <w:rPr>
                <w:rFonts w:ascii="Times New Roman" w:hAnsi="Times New Roman" w:cs="Times New Roman"/>
                <w:sz w:val="21"/>
                <w:szCs w:val="21"/>
              </w:rPr>
              <w:t xml:space="preserve"> 120m</w:t>
            </w:r>
            <w:r w:rsidRPr="00E752EC">
              <w:rPr>
                <w:rFonts w:ascii="Times New Roman" w:hAnsi="Times New Roman" w:cs="Times New Roman"/>
                <w:sz w:val="21"/>
                <w:szCs w:val="21"/>
              </w:rPr>
              <w:t>；条件受限时，储罐中心与最近一条消防车道之间的距离不应大于</w:t>
            </w:r>
            <w:r w:rsidRPr="00E752EC">
              <w:rPr>
                <w:rFonts w:ascii="Times New Roman" w:hAnsi="Times New Roman" w:cs="Times New Roman"/>
                <w:sz w:val="21"/>
                <w:szCs w:val="21"/>
              </w:rPr>
              <w:t>80m</w:t>
            </w:r>
            <w:r w:rsidRPr="00E752EC">
              <w:rPr>
                <w:rFonts w:ascii="Times New Roman" w:hAnsi="Times New Roman" w:cs="Times New Roman"/>
                <w:sz w:val="21"/>
                <w:szCs w:val="21"/>
              </w:rPr>
              <w:t>。</w:t>
            </w:r>
          </w:p>
        </w:tc>
        <w:tc>
          <w:tcPr>
            <w:tcW w:w="800" w:type="pct"/>
            <w:vAlign w:val="center"/>
          </w:tcPr>
          <w:p w14:paraId="269C4425"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5.2.3</w:t>
            </w:r>
          </w:p>
        </w:tc>
        <w:tc>
          <w:tcPr>
            <w:tcW w:w="1151" w:type="pct"/>
            <w:vAlign w:val="center"/>
          </w:tcPr>
          <w:p w14:paraId="53EEF6E3"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各储罐至少与</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条消防车道相邻。</w:t>
            </w:r>
          </w:p>
        </w:tc>
        <w:tc>
          <w:tcPr>
            <w:tcW w:w="386" w:type="pct"/>
            <w:vAlign w:val="center"/>
          </w:tcPr>
          <w:p w14:paraId="11824C31" w14:textId="785D19E9" w:rsidR="00002FC5" w:rsidRPr="00E752EC" w:rsidRDefault="00002FC5" w:rsidP="00002FC5">
            <w:pPr>
              <w:spacing w:line="240" w:lineRule="auto"/>
              <w:ind w:firstLineChars="0" w:firstLine="0"/>
              <w:jc w:val="center"/>
              <w:rPr>
                <w:sz w:val="21"/>
              </w:rPr>
            </w:pPr>
            <w:r w:rsidRPr="00E752EC">
              <w:rPr>
                <w:sz w:val="21"/>
              </w:rPr>
              <w:t>符合</w:t>
            </w:r>
          </w:p>
        </w:tc>
      </w:tr>
      <w:tr w:rsidR="009A7134" w:rsidRPr="00E752EC" w14:paraId="48366594" w14:textId="77777777" w:rsidTr="00002FC5">
        <w:trPr>
          <w:cantSplit/>
        </w:trPr>
        <w:tc>
          <w:tcPr>
            <w:tcW w:w="294" w:type="pct"/>
            <w:vAlign w:val="center"/>
          </w:tcPr>
          <w:p w14:paraId="121D2CF1"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0451C41D"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储罐组周边的消防车道路面标高，宜高于防火堤外侧地面的设计标高</w:t>
            </w:r>
            <w:r w:rsidRPr="00E752EC">
              <w:rPr>
                <w:rFonts w:ascii="Times New Roman" w:hAnsi="Times New Roman" w:cs="Times New Roman"/>
                <w:sz w:val="21"/>
                <w:szCs w:val="21"/>
              </w:rPr>
              <w:t xml:space="preserve"> 0.5m </w:t>
            </w:r>
            <w:r w:rsidRPr="00E752EC">
              <w:rPr>
                <w:rFonts w:ascii="Times New Roman" w:hAnsi="Times New Roman" w:cs="Times New Roman"/>
                <w:sz w:val="21"/>
                <w:szCs w:val="21"/>
              </w:rPr>
              <w:t>及以上。位于地势较高处的消防车道的路堤高度可适当降低，但不宜小于</w:t>
            </w:r>
            <w:r w:rsidRPr="00E752EC">
              <w:rPr>
                <w:rFonts w:ascii="Times New Roman" w:hAnsi="Times New Roman" w:cs="Times New Roman"/>
                <w:sz w:val="21"/>
                <w:szCs w:val="21"/>
              </w:rPr>
              <w:t xml:space="preserve"> 0.3m</w:t>
            </w:r>
            <w:r w:rsidRPr="00E752EC">
              <w:rPr>
                <w:rFonts w:ascii="Times New Roman" w:hAnsi="Times New Roman" w:cs="Times New Roman"/>
                <w:sz w:val="21"/>
                <w:szCs w:val="21"/>
              </w:rPr>
              <w:t>。</w:t>
            </w:r>
          </w:p>
        </w:tc>
        <w:tc>
          <w:tcPr>
            <w:tcW w:w="800" w:type="pct"/>
            <w:vAlign w:val="center"/>
          </w:tcPr>
          <w:p w14:paraId="4FDD469B"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5.2.6</w:t>
            </w:r>
          </w:p>
        </w:tc>
        <w:tc>
          <w:tcPr>
            <w:tcW w:w="1151" w:type="pct"/>
            <w:vAlign w:val="center"/>
          </w:tcPr>
          <w:p w14:paraId="76EA7961" w14:textId="36AFF0B1" w:rsidR="00002FC5" w:rsidRPr="00E752EC" w:rsidRDefault="009A7134"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油库道路改造正在施工中，改造后</w:t>
            </w:r>
            <w:r w:rsidR="00002FC5" w:rsidRPr="00E752EC">
              <w:rPr>
                <w:rFonts w:ascii="Times New Roman" w:hAnsi="Times New Roman" w:cs="Times New Roman"/>
                <w:sz w:val="21"/>
                <w:szCs w:val="21"/>
              </w:rPr>
              <w:t>消防车道路面标高高于防火堤外侧地面的设计标高</w:t>
            </w:r>
            <w:r w:rsidR="00002FC5" w:rsidRPr="00E752EC">
              <w:rPr>
                <w:rFonts w:ascii="Times New Roman" w:hAnsi="Times New Roman" w:cs="Times New Roman"/>
                <w:sz w:val="21"/>
                <w:szCs w:val="21"/>
              </w:rPr>
              <w:t>0.</w:t>
            </w:r>
            <w:r w:rsidRPr="00E752EC">
              <w:rPr>
                <w:rFonts w:ascii="Times New Roman" w:hAnsi="Times New Roman" w:cs="Times New Roman"/>
                <w:sz w:val="21"/>
                <w:szCs w:val="21"/>
              </w:rPr>
              <w:t>5</w:t>
            </w:r>
            <w:r w:rsidR="00002FC5" w:rsidRPr="00E752EC">
              <w:rPr>
                <w:rFonts w:ascii="Times New Roman" w:hAnsi="Times New Roman" w:cs="Times New Roman"/>
                <w:sz w:val="21"/>
                <w:szCs w:val="21"/>
              </w:rPr>
              <w:t>m</w:t>
            </w:r>
            <w:r w:rsidR="00002FC5" w:rsidRPr="00E752EC">
              <w:rPr>
                <w:rFonts w:ascii="Times New Roman" w:hAnsi="Times New Roman" w:cs="Times New Roman"/>
                <w:sz w:val="21"/>
                <w:szCs w:val="21"/>
              </w:rPr>
              <w:t>。</w:t>
            </w:r>
          </w:p>
        </w:tc>
        <w:tc>
          <w:tcPr>
            <w:tcW w:w="386" w:type="pct"/>
            <w:vAlign w:val="center"/>
          </w:tcPr>
          <w:p w14:paraId="1C3F6C9C" w14:textId="77DFA79E" w:rsidR="00002FC5" w:rsidRPr="00E752EC" w:rsidRDefault="00002FC5" w:rsidP="00002FC5">
            <w:pPr>
              <w:spacing w:line="240" w:lineRule="auto"/>
              <w:ind w:firstLineChars="0" w:firstLine="0"/>
              <w:jc w:val="center"/>
              <w:rPr>
                <w:sz w:val="21"/>
              </w:rPr>
            </w:pPr>
            <w:r w:rsidRPr="00E752EC">
              <w:rPr>
                <w:sz w:val="21"/>
              </w:rPr>
              <w:t>符合</w:t>
            </w:r>
          </w:p>
        </w:tc>
      </w:tr>
      <w:tr w:rsidR="00E47C93" w:rsidRPr="00E752EC" w14:paraId="472C6822" w14:textId="77777777" w:rsidTr="00002FC5">
        <w:trPr>
          <w:cantSplit/>
        </w:trPr>
        <w:tc>
          <w:tcPr>
            <w:tcW w:w="294" w:type="pct"/>
            <w:vAlign w:val="center"/>
          </w:tcPr>
          <w:p w14:paraId="69E3AE7D"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5EA9D570"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消防车道与防火堤外堤脚线之间的距离，不应小于</w:t>
            </w:r>
            <w:r w:rsidRPr="00E752EC">
              <w:rPr>
                <w:rFonts w:ascii="Times New Roman" w:hAnsi="Times New Roman" w:cs="Times New Roman"/>
                <w:sz w:val="21"/>
                <w:szCs w:val="21"/>
              </w:rPr>
              <w:t xml:space="preserve"> 3m</w:t>
            </w:r>
            <w:r w:rsidRPr="00E752EC">
              <w:rPr>
                <w:rFonts w:ascii="Times New Roman" w:hAnsi="Times New Roman" w:cs="Times New Roman"/>
                <w:sz w:val="21"/>
                <w:szCs w:val="21"/>
              </w:rPr>
              <w:t>。</w:t>
            </w:r>
          </w:p>
        </w:tc>
        <w:tc>
          <w:tcPr>
            <w:tcW w:w="800" w:type="pct"/>
            <w:vAlign w:val="center"/>
          </w:tcPr>
          <w:p w14:paraId="346E1656"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5.2.7</w:t>
            </w:r>
          </w:p>
        </w:tc>
        <w:tc>
          <w:tcPr>
            <w:tcW w:w="1151" w:type="pct"/>
            <w:vAlign w:val="center"/>
          </w:tcPr>
          <w:p w14:paraId="7E5BA340" w14:textId="0369C972"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消防车道与防火堤外堤脚线距离</w:t>
            </w:r>
            <w:r w:rsidR="00E47C93" w:rsidRPr="00E752EC">
              <w:rPr>
                <w:rFonts w:ascii="Times New Roman" w:hAnsi="Times New Roman" w:cs="Times New Roman"/>
                <w:sz w:val="21"/>
                <w:szCs w:val="21"/>
              </w:rPr>
              <w:t>不小于</w:t>
            </w:r>
            <w:r w:rsidRPr="00E752EC">
              <w:rPr>
                <w:rFonts w:ascii="Times New Roman" w:hAnsi="Times New Roman" w:cs="Times New Roman"/>
                <w:sz w:val="21"/>
                <w:szCs w:val="21"/>
              </w:rPr>
              <w:t>3m</w:t>
            </w:r>
            <w:r w:rsidRPr="00E752EC">
              <w:rPr>
                <w:rFonts w:ascii="Times New Roman" w:hAnsi="Times New Roman" w:cs="Times New Roman"/>
                <w:sz w:val="21"/>
                <w:szCs w:val="21"/>
              </w:rPr>
              <w:t>。</w:t>
            </w:r>
          </w:p>
        </w:tc>
        <w:tc>
          <w:tcPr>
            <w:tcW w:w="386" w:type="pct"/>
            <w:vAlign w:val="center"/>
          </w:tcPr>
          <w:p w14:paraId="1C92CF6E" w14:textId="5A2E420C" w:rsidR="00002FC5" w:rsidRPr="00E752EC" w:rsidRDefault="00002FC5" w:rsidP="00002FC5">
            <w:pPr>
              <w:spacing w:line="240" w:lineRule="auto"/>
              <w:ind w:firstLineChars="0" w:firstLine="0"/>
              <w:jc w:val="center"/>
              <w:rPr>
                <w:sz w:val="21"/>
              </w:rPr>
            </w:pPr>
            <w:r w:rsidRPr="00E752EC">
              <w:rPr>
                <w:sz w:val="21"/>
              </w:rPr>
              <w:t>符合</w:t>
            </w:r>
          </w:p>
        </w:tc>
      </w:tr>
      <w:tr w:rsidR="00E47C93" w:rsidRPr="00E752EC" w14:paraId="1D7CB0ED" w14:textId="77777777" w:rsidTr="00002FC5">
        <w:trPr>
          <w:cantSplit/>
        </w:trPr>
        <w:tc>
          <w:tcPr>
            <w:tcW w:w="294" w:type="pct"/>
            <w:vAlign w:val="center"/>
          </w:tcPr>
          <w:p w14:paraId="0DA3AA89"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5AD1F680"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覆土式立式油罐和其他级别石油库（除一级外）的储罐区、装卸区的消防车道的宽度不应小于</w:t>
            </w:r>
            <w:r w:rsidRPr="00E752EC">
              <w:rPr>
                <w:rFonts w:ascii="Times New Roman" w:hAnsi="Times New Roman" w:cs="Times New Roman"/>
                <w:sz w:val="21"/>
                <w:szCs w:val="21"/>
              </w:rPr>
              <w:t>6m</w:t>
            </w:r>
            <w:r w:rsidRPr="00E752EC">
              <w:rPr>
                <w:rFonts w:ascii="Times New Roman" w:hAnsi="Times New Roman" w:cs="Times New Roman"/>
                <w:sz w:val="21"/>
                <w:szCs w:val="21"/>
              </w:rPr>
              <w:t>，其中路面宽度不应小于</w:t>
            </w:r>
            <w:r w:rsidRPr="00E752EC">
              <w:rPr>
                <w:rFonts w:ascii="Times New Roman" w:hAnsi="Times New Roman" w:cs="Times New Roman"/>
                <w:sz w:val="21"/>
                <w:szCs w:val="21"/>
              </w:rPr>
              <w:t>4m</w:t>
            </w:r>
            <w:r w:rsidRPr="00E752EC">
              <w:rPr>
                <w:rFonts w:ascii="Times New Roman" w:hAnsi="Times New Roman" w:cs="Times New Roman"/>
                <w:sz w:val="21"/>
                <w:szCs w:val="21"/>
              </w:rPr>
              <w:t>。</w:t>
            </w:r>
          </w:p>
        </w:tc>
        <w:tc>
          <w:tcPr>
            <w:tcW w:w="800" w:type="pct"/>
            <w:vAlign w:val="center"/>
          </w:tcPr>
          <w:p w14:paraId="43EA7733" w14:textId="77777777" w:rsidR="00002FC5" w:rsidRPr="00E752EC" w:rsidRDefault="00002FC5" w:rsidP="00002FC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5.2.8</w:t>
            </w:r>
          </w:p>
        </w:tc>
        <w:tc>
          <w:tcPr>
            <w:tcW w:w="1151" w:type="pct"/>
            <w:vAlign w:val="center"/>
          </w:tcPr>
          <w:p w14:paraId="14EBAC2F" w14:textId="6C20FDC4" w:rsidR="00002FC5" w:rsidRPr="00E752EC" w:rsidRDefault="00E47C93"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消防车道路面宽度</w:t>
            </w:r>
            <w:r w:rsidRPr="00E752EC">
              <w:rPr>
                <w:rFonts w:ascii="Times New Roman" w:hAnsi="Times New Roman" w:cs="Times New Roman"/>
                <w:sz w:val="21"/>
                <w:szCs w:val="21"/>
              </w:rPr>
              <w:t>6m</w:t>
            </w:r>
            <w:r w:rsidRPr="00E752EC">
              <w:rPr>
                <w:rFonts w:ascii="Times New Roman" w:hAnsi="Times New Roman" w:cs="Times New Roman"/>
                <w:sz w:val="21"/>
                <w:szCs w:val="21"/>
              </w:rPr>
              <w:t>。</w:t>
            </w:r>
          </w:p>
        </w:tc>
        <w:tc>
          <w:tcPr>
            <w:tcW w:w="386" w:type="pct"/>
            <w:vAlign w:val="center"/>
          </w:tcPr>
          <w:p w14:paraId="30393395" w14:textId="3BA8A4B2" w:rsidR="00002FC5" w:rsidRPr="00E752EC" w:rsidRDefault="00002FC5" w:rsidP="00002FC5">
            <w:pPr>
              <w:spacing w:line="240" w:lineRule="auto"/>
              <w:ind w:firstLineChars="0" w:firstLine="0"/>
              <w:jc w:val="center"/>
              <w:rPr>
                <w:sz w:val="21"/>
              </w:rPr>
            </w:pPr>
            <w:r w:rsidRPr="00E752EC">
              <w:rPr>
                <w:sz w:val="21"/>
              </w:rPr>
              <w:t>符合</w:t>
            </w:r>
          </w:p>
        </w:tc>
      </w:tr>
      <w:tr w:rsidR="00E47C93" w:rsidRPr="00E752EC" w14:paraId="0E848BFF" w14:textId="77777777" w:rsidTr="00002FC5">
        <w:trPr>
          <w:cantSplit/>
        </w:trPr>
        <w:tc>
          <w:tcPr>
            <w:tcW w:w="294" w:type="pct"/>
            <w:vAlign w:val="center"/>
          </w:tcPr>
          <w:p w14:paraId="539C26C0"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28876580"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消防车道的净空高度不应小于</w:t>
            </w:r>
            <w:r w:rsidRPr="00E752EC">
              <w:rPr>
                <w:rFonts w:ascii="Times New Roman" w:hAnsi="Times New Roman" w:cs="Times New Roman"/>
                <w:sz w:val="21"/>
                <w:szCs w:val="21"/>
              </w:rPr>
              <w:t xml:space="preserve"> 5.0m</w:t>
            </w:r>
            <w:r w:rsidRPr="00E752EC">
              <w:rPr>
                <w:rFonts w:ascii="Times New Roman" w:hAnsi="Times New Roman" w:cs="Times New Roman"/>
                <w:sz w:val="21"/>
                <w:szCs w:val="21"/>
              </w:rPr>
              <w:t>，转弯半径不宜小于</w:t>
            </w:r>
            <w:r w:rsidRPr="00E752EC">
              <w:rPr>
                <w:rFonts w:ascii="Times New Roman" w:hAnsi="Times New Roman" w:cs="Times New Roman"/>
                <w:sz w:val="21"/>
                <w:szCs w:val="21"/>
              </w:rPr>
              <w:t xml:space="preserve"> 12m</w:t>
            </w:r>
            <w:r w:rsidRPr="00E752EC">
              <w:rPr>
                <w:rFonts w:ascii="Times New Roman" w:hAnsi="Times New Roman" w:cs="Times New Roman"/>
                <w:sz w:val="21"/>
                <w:szCs w:val="21"/>
              </w:rPr>
              <w:t>。</w:t>
            </w:r>
          </w:p>
        </w:tc>
        <w:tc>
          <w:tcPr>
            <w:tcW w:w="800" w:type="pct"/>
            <w:vAlign w:val="center"/>
          </w:tcPr>
          <w:p w14:paraId="6D4D997E"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5.2.9</w:t>
            </w:r>
          </w:p>
        </w:tc>
        <w:tc>
          <w:tcPr>
            <w:tcW w:w="1151" w:type="pct"/>
            <w:vAlign w:val="center"/>
          </w:tcPr>
          <w:p w14:paraId="5506673D"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消防车道设置满足要求。</w:t>
            </w:r>
          </w:p>
        </w:tc>
        <w:tc>
          <w:tcPr>
            <w:tcW w:w="386" w:type="pct"/>
            <w:vAlign w:val="center"/>
          </w:tcPr>
          <w:p w14:paraId="71B381B9" w14:textId="4FC30E70"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393806B5" w14:textId="77777777" w:rsidTr="00002FC5">
        <w:trPr>
          <w:cantSplit/>
        </w:trPr>
        <w:tc>
          <w:tcPr>
            <w:tcW w:w="294" w:type="pct"/>
            <w:vAlign w:val="center"/>
          </w:tcPr>
          <w:p w14:paraId="0DFB7DCC"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0415AB84"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石油库通向库外道路的车辆出入口不应少于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处，且宜位于不同的方位。受地域、地形等条件限制时，覆土油罐区和四、五级石油库可只设</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处车辆出入口。</w:t>
            </w:r>
          </w:p>
          <w:p w14:paraId="4E61A777"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储罐区的车辆出入口不应少于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处，且应位于不同的方位。受地域、地形等条件限制时，覆土油罐区和四、五级石油库得储罐区可只设</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处车辆出入口。储罐区的车辆出入口宜直接通向库外道路，也可通向行政管理区或公路装卸区。</w:t>
            </w:r>
          </w:p>
        </w:tc>
        <w:tc>
          <w:tcPr>
            <w:tcW w:w="800" w:type="pct"/>
            <w:vAlign w:val="center"/>
          </w:tcPr>
          <w:p w14:paraId="13626922"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5.2.11</w:t>
            </w:r>
          </w:p>
        </w:tc>
        <w:tc>
          <w:tcPr>
            <w:tcW w:w="1151" w:type="pct"/>
            <w:vAlign w:val="center"/>
          </w:tcPr>
          <w:p w14:paraId="4167FC37" w14:textId="77777777" w:rsidR="00002FC5" w:rsidRPr="00E752EC" w:rsidRDefault="00002FC5" w:rsidP="00002FC5">
            <w:pPr>
              <w:pStyle w:val="afff0"/>
              <w:spacing w:line="240" w:lineRule="auto"/>
              <w:ind w:firstLineChars="0" w:firstLine="0"/>
              <w:rPr>
                <w:kern w:val="0"/>
                <w:sz w:val="21"/>
              </w:rPr>
            </w:pPr>
            <w:r w:rsidRPr="00E752EC">
              <w:rPr>
                <w:kern w:val="0"/>
                <w:sz w:val="21"/>
              </w:rPr>
              <w:t>该项目为四级石油库，设置通向公路的车辆出入口</w:t>
            </w:r>
            <w:r w:rsidRPr="00E752EC">
              <w:rPr>
                <w:kern w:val="0"/>
                <w:sz w:val="21"/>
              </w:rPr>
              <w:t xml:space="preserve"> 2 </w:t>
            </w:r>
            <w:r w:rsidRPr="00E752EC">
              <w:rPr>
                <w:kern w:val="0"/>
                <w:sz w:val="21"/>
              </w:rPr>
              <w:t>处。</w:t>
            </w:r>
          </w:p>
        </w:tc>
        <w:tc>
          <w:tcPr>
            <w:tcW w:w="386" w:type="pct"/>
            <w:vAlign w:val="center"/>
          </w:tcPr>
          <w:p w14:paraId="4D43B308" w14:textId="090DCD5C"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230625C1" w14:textId="77777777" w:rsidTr="00002FC5">
        <w:trPr>
          <w:cantSplit/>
        </w:trPr>
        <w:tc>
          <w:tcPr>
            <w:tcW w:w="294" w:type="pct"/>
            <w:vAlign w:val="center"/>
          </w:tcPr>
          <w:p w14:paraId="35662E90"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2C1517DD"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石油库的围墙设置，应符合下列规定：</w:t>
            </w:r>
          </w:p>
          <w:p w14:paraId="4041530D" w14:textId="77777777" w:rsidR="00002FC5" w:rsidRPr="00E752EC" w:rsidRDefault="00002FC5">
            <w:pPr>
              <w:pStyle w:val="TableParagraph"/>
              <w:widowControl w:val="0"/>
              <w:numPr>
                <w:ilvl w:val="0"/>
                <w:numId w:val="14"/>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石油库四周应设高度不低于</w:t>
            </w:r>
            <w:r w:rsidRPr="00E752EC">
              <w:rPr>
                <w:rFonts w:ascii="Times New Roman" w:hAnsi="Times New Roman" w:cs="Times New Roman"/>
                <w:sz w:val="21"/>
                <w:szCs w:val="21"/>
              </w:rPr>
              <w:t xml:space="preserve"> 2.5m </w:t>
            </w:r>
            <w:r w:rsidRPr="00E752EC">
              <w:rPr>
                <w:rFonts w:ascii="Times New Roman" w:hAnsi="Times New Roman" w:cs="Times New Roman"/>
                <w:sz w:val="21"/>
                <w:szCs w:val="21"/>
              </w:rPr>
              <w:t>的实体围墙。企业附属石油库与本企业毗邻一侧的围墙高度可不低于</w:t>
            </w:r>
            <w:r w:rsidRPr="00E752EC">
              <w:rPr>
                <w:rFonts w:ascii="Times New Roman" w:hAnsi="Times New Roman" w:cs="Times New Roman"/>
                <w:sz w:val="21"/>
                <w:szCs w:val="21"/>
              </w:rPr>
              <w:t xml:space="preserve"> 1.8m </w:t>
            </w:r>
            <w:r w:rsidRPr="00E752EC">
              <w:rPr>
                <w:rFonts w:ascii="Times New Roman" w:hAnsi="Times New Roman" w:cs="Times New Roman"/>
                <w:sz w:val="21"/>
                <w:szCs w:val="21"/>
              </w:rPr>
              <w:t>。</w:t>
            </w:r>
          </w:p>
          <w:p w14:paraId="251BE46E" w14:textId="77777777" w:rsidR="00002FC5" w:rsidRPr="00E752EC" w:rsidRDefault="00002FC5">
            <w:pPr>
              <w:pStyle w:val="TableParagraph"/>
              <w:widowControl w:val="0"/>
              <w:numPr>
                <w:ilvl w:val="0"/>
                <w:numId w:val="14"/>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山区或丘陵地带的石油库，当四周均设实体围墙有困难时，可只在漏油可能流经的低洼处设实体围墙，在地势较高处可设置镀钵铁丝网等非实体围墙。</w:t>
            </w:r>
          </w:p>
          <w:p w14:paraId="3A17071C" w14:textId="77777777" w:rsidR="00002FC5" w:rsidRPr="00E752EC" w:rsidRDefault="00002FC5">
            <w:pPr>
              <w:pStyle w:val="TableParagraph"/>
              <w:widowControl w:val="0"/>
              <w:numPr>
                <w:ilvl w:val="0"/>
                <w:numId w:val="14"/>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石油库临海、邻水侧的围墙，其</w:t>
            </w:r>
            <w:r w:rsidRPr="00E752EC">
              <w:rPr>
                <w:rFonts w:ascii="Times New Roman" w:hAnsi="Times New Roman" w:cs="Times New Roman"/>
                <w:sz w:val="21"/>
                <w:szCs w:val="21"/>
              </w:rPr>
              <w:t xml:space="preserve"> 1m </w:t>
            </w:r>
            <w:r w:rsidRPr="00E752EC">
              <w:rPr>
                <w:rFonts w:ascii="Times New Roman" w:hAnsi="Times New Roman" w:cs="Times New Roman"/>
                <w:sz w:val="21"/>
                <w:szCs w:val="21"/>
              </w:rPr>
              <w:t>高度以上可为铁栅栏围墙。</w:t>
            </w:r>
          </w:p>
          <w:p w14:paraId="20788B06" w14:textId="77777777" w:rsidR="00002FC5" w:rsidRPr="00E752EC" w:rsidRDefault="00002FC5">
            <w:pPr>
              <w:pStyle w:val="TableParagraph"/>
              <w:widowControl w:val="0"/>
              <w:numPr>
                <w:ilvl w:val="0"/>
                <w:numId w:val="14"/>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行政管理区与储罐区、易燃和可燃液体装卸区之间应设围墙。当采用非实体围墙时，</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围墙下部</w:t>
            </w:r>
            <w:r w:rsidRPr="00E752EC">
              <w:rPr>
                <w:rFonts w:ascii="Times New Roman" w:hAnsi="Times New Roman" w:cs="Times New Roman"/>
                <w:sz w:val="21"/>
                <w:szCs w:val="21"/>
              </w:rPr>
              <w:t xml:space="preserve"> 0.5m </w:t>
            </w:r>
            <w:r w:rsidRPr="00E752EC">
              <w:rPr>
                <w:rFonts w:ascii="Times New Roman" w:hAnsi="Times New Roman" w:cs="Times New Roman"/>
                <w:sz w:val="21"/>
                <w:szCs w:val="21"/>
              </w:rPr>
              <w:t>高度以下范围内应为实体墙。</w:t>
            </w:r>
          </w:p>
          <w:p w14:paraId="4B7A3474" w14:textId="77777777" w:rsidR="00002FC5" w:rsidRPr="00E752EC" w:rsidRDefault="00002FC5">
            <w:pPr>
              <w:pStyle w:val="TableParagraph"/>
              <w:widowControl w:val="0"/>
              <w:numPr>
                <w:ilvl w:val="0"/>
                <w:numId w:val="14"/>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围墙不得采用燃烧材料建造。围墙实体部分的下部不应留有孔洞（集中排水口除外）。</w:t>
            </w:r>
          </w:p>
        </w:tc>
        <w:tc>
          <w:tcPr>
            <w:tcW w:w="800" w:type="pct"/>
            <w:vAlign w:val="center"/>
          </w:tcPr>
          <w:p w14:paraId="2A3B26BA"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5.3.3</w:t>
            </w:r>
          </w:p>
        </w:tc>
        <w:tc>
          <w:tcPr>
            <w:tcW w:w="1151" w:type="pct"/>
            <w:vAlign w:val="center"/>
          </w:tcPr>
          <w:p w14:paraId="3A496637" w14:textId="131DB2BC" w:rsidR="00002FC5" w:rsidRPr="00E752EC" w:rsidRDefault="00002FC5" w:rsidP="00002FC5">
            <w:pPr>
              <w:pStyle w:val="afff0"/>
              <w:spacing w:line="240" w:lineRule="auto"/>
              <w:ind w:firstLineChars="0" w:firstLine="0"/>
              <w:rPr>
                <w:kern w:val="0"/>
                <w:sz w:val="21"/>
              </w:rPr>
            </w:pPr>
            <w:r w:rsidRPr="00E752EC">
              <w:rPr>
                <w:kern w:val="0"/>
                <w:sz w:val="21"/>
              </w:rPr>
              <w:t>罐区设置围墙，围墙由实心粘土砖和石块砌筑，高度</w:t>
            </w:r>
            <w:r w:rsidR="00E47C93" w:rsidRPr="00E752EC">
              <w:rPr>
                <w:kern w:val="0"/>
                <w:sz w:val="21"/>
              </w:rPr>
              <w:t>不低</w:t>
            </w:r>
            <w:r w:rsidRPr="00E752EC">
              <w:rPr>
                <w:kern w:val="0"/>
                <w:sz w:val="21"/>
              </w:rPr>
              <w:t>于</w:t>
            </w:r>
            <w:r w:rsidRPr="00E752EC">
              <w:rPr>
                <w:kern w:val="0"/>
                <w:sz w:val="21"/>
              </w:rPr>
              <w:t xml:space="preserve"> 2.5m</w:t>
            </w:r>
            <w:r w:rsidRPr="00E752EC">
              <w:rPr>
                <w:kern w:val="0"/>
                <w:sz w:val="21"/>
              </w:rPr>
              <w:t>。</w:t>
            </w:r>
            <w:r w:rsidR="00E47C93" w:rsidRPr="00E752EC">
              <w:rPr>
                <w:kern w:val="0"/>
                <w:sz w:val="21"/>
              </w:rPr>
              <w:t>办公室</w:t>
            </w:r>
            <w:r w:rsidRPr="00E752EC">
              <w:rPr>
                <w:kern w:val="0"/>
                <w:sz w:val="21"/>
              </w:rPr>
              <w:t>与储罐区之间设置围墙。</w:t>
            </w:r>
          </w:p>
        </w:tc>
        <w:tc>
          <w:tcPr>
            <w:tcW w:w="386" w:type="pct"/>
            <w:vAlign w:val="center"/>
          </w:tcPr>
          <w:p w14:paraId="2CE3321C" w14:textId="718C00C2" w:rsidR="00002FC5" w:rsidRPr="00E752EC" w:rsidRDefault="00002FC5" w:rsidP="00002FC5">
            <w:pPr>
              <w:spacing w:line="240" w:lineRule="auto"/>
              <w:ind w:firstLineChars="0" w:firstLine="0"/>
              <w:jc w:val="center"/>
              <w:rPr>
                <w:sz w:val="21"/>
              </w:rPr>
            </w:pPr>
            <w:r w:rsidRPr="00E752EC">
              <w:rPr>
                <w:sz w:val="21"/>
              </w:rPr>
              <w:t>符合</w:t>
            </w:r>
          </w:p>
        </w:tc>
      </w:tr>
      <w:tr w:rsidR="00002FC5" w:rsidRPr="00E752EC" w14:paraId="124928FB" w14:textId="77777777" w:rsidTr="00002FC5">
        <w:trPr>
          <w:cantSplit/>
        </w:trPr>
        <w:tc>
          <w:tcPr>
            <w:tcW w:w="294" w:type="pct"/>
            <w:vAlign w:val="center"/>
          </w:tcPr>
          <w:p w14:paraId="3DE31ED3" w14:textId="77777777" w:rsidR="00002FC5" w:rsidRPr="00E752EC" w:rsidRDefault="00002FC5">
            <w:pPr>
              <w:pStyle w:val="afff0"/>
              <w:widowControl w:val="0"/>
              <w:numPr>
                <w:ilvl w:val="0"/>
                <w:numId w:val="13"/>
              </w:numPr>
              <w:spacing w:line="240" w:lineRule="auto"/>
              <w:ind w:left="0" w:firstLineChars="0" w:firstLine="0"/>
              <w:jc w:val="center"/>
              <w:rPr>
                <w:sz w:val="21"/>
              </w:rPr>
            </w:pPr>
          </w:p>
        </w:tc>
        <w:tc>
          <w:tcPr>
            <w:tcW w:w="2369" w:type="pct"/>
            <w:vAlign w:val="center"/>
          </w:tcPr>
          <w:p w14:paraId="4D2269F4" w14:textId="77777777" w:rsidR="00002FC5" w:rsidRPr="00E752EC" w:rsidRDefault="00002FC5" w:rsidP="00002F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石油库的绿化应符合下列规定：</w:t>
            </w:r>
          </w:p>
          <w:p w14:paraId="3C47A5A9" w14:textId="77777777" w:rsidR="00002FC5" w:rsidRPr="00E752EC" w:rsidRDefault="00002FC5" w:rsidP="00002FC5">
            <w:pPr>
              <w:pStyle w:val="TableParagraph"/>
              <w:tabs>
                <w:tab w:val="left" w:pos="267"/>
              </w:tabs>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防火堤内不应植树；</w:t>
            </w:r>
          </w:p>
          <w:p w14:paraId="23AB0D14" w14:textId="77777777" w:rsidR="00002FC5" w:rsidRPr="00E752EC" w:rsidRDefault="00002FC5" w:rsidP="00002FC5">
            <w:pPr>
              <w:pStyle w:val="TableParagraph"/>
              <w:tabs>
                <w:tab w:val="left" w:pos="267"/>
              </w:tabs>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消防车道与防火堤之间不宜植树；</w:t>
            </w:r>
          </w:p>
          <w:p w14:paraId="74217315" w14:textId="77777777" w:rsidR="00002FC5" w:rsidRPr="00E752EC" w:rsidRDefault="00002FC5" w:rsidP="00002FC5">
            <w:pPr>
              <w:spacing w:line="240" w:lineRule="auto"/>
              <w:ind w:firstLineChars="0" w:firstLine="0"/>
              <w:rPr>
                <w:kern w:val="0"/>
                <w:sz w:val="21"/>
              </w:rPr>
            </w:pPr>
            <w:r w:rsidRPr="00E752EC">
              <w:rPr>
                <w:kern w:val="0"/>
                <w:sz w:val="21"/>
              </w:rPr>
              <w:t>3</w:t>
            </w:r>
            <w:r w:rsidRPr="00E752EC">
              <w:rPr>
                <w:kern w:val="0"/>
                <w:sz w:val="21"/>
              </w:rPr>
              <w:t>绿化不应妨碍消防作业。</w:t>
            </w:r>
          </w:p>
        </w:tc>
        <w:tc>
          <w:tcPr>
            <w:tcW w:w="800" w:type="pct"/>
            <w:vAlign w:val="center"/>
          </w:tcPr>
          <w:p w14:paraId="4248DD06" w14:textId="77777777" w:rsidR="00002FC5" w:rsidRPr="00E752EC" w:rsidRDefault="00002FC5" w:rsidP="00002FC5">
            <w:pPr>
              <w:pStyle w:val="afff0"/>
              <w:spacing w:line="240" w:lineRule="auto"/>
              <w:ind w:firstLineChars="0" w:firstLine="0"/>
              <w:jc w:val="center"/>
              <w:rPr>
                <w:kern w:val="0"/>
                <w:sz w:val="21"/>
              </w:rPr>
            </w:pPr>
            <w:r w:rsidRPr="00E752EC">
              <w:rPr>
                <w:kern w:val="0"/>
                <w:sz w:val="21"/>
              </w:rPr>
              <w:t>GB50074-2014 5.3.4</w:t>
            </w:r>
          </w:p>
        </w:tc>
        <w:tc>
          <w:tcPr>
            <w:tcW w:w="1151" w:type="pct"/>
            <w:vAlign w:val="center"/>
          </w:tcPr>
          <w:p w14:paraId="0053F458" w14:textId="77777777" w:rsidR="00002FC5" w:rsidRPr="00E752EC" w:rsidRDefault="00002FC5" w:rsidP="00002FC5">
            <w:pPr>
              <w:pStyle w:val="afff0"/>
              <w:spacing w:line="240" w:lineRule="auto"/>
              <w:ind w:firstLineChars="0" w:firstLine="0"/>
              <w:rPr>
                <w:kern w:val="0"/>
                <w:sz w:val="21"/>
              </w:rPr>
            </w:pPr>
            <w:r w:rsidRPr="00E752EC">
              <w:rPr>
                <w:kern w:val="0"/>
                <w:sz w:val="21"/>
              </w:rPr>
              <w:t>库区绿化符合要求。</w:t>
            </w:r>
          </w:p>
        </w:tc>
        <w:tc>
          <w:tcPr>
            <w:tcW w:w="386" w:type="pct"/>
            <w:vAlign w:val="center"/>
          </w:tcPr>
          <w:p w14:paraId="2FD17A2F" w14:textId="2306177A" w:rsidR="00002FC5" w:rsidRPr="00E752EC" w:rsidRDefault="00002FC5" w:rsidP="00002FC5">
            <w:pPr>
              <w:spacing w:line="240" w:lineRule="auto"/>
              <w:ind w:firstLineChars="0" w:firstLine="0"/>
              <w:jc w:val="center"/>
              <w:rPr>
                <w:sz w:val="21"/>
              </w:rPr>
            </w:pPr>
            <w:r w:rsidRPr="00E752EC">
              <w:rPr>
                <w:sz w:val="21"/>
              </w:rPr>
              <w:t>符合</w:t>
            </w:r>
          </w:p>
        </w:tc>
      </w:tr>
    </w:tbl>
    <w:p w14:paraId="14399171" w14:textId="7DBD065F" w:rsidR="00880F3C" w:rsidRPr="00E752EC" w:rsidRDefault="00880F3C" w:rsidP="00880F3C">
      <w:pPr>
        <w:pStyle w:val="3"/>
      </w:pPr>
      <w:r w:rsidRPr="00E752EC">
        <w:t>评价小结</w:t>
      </w:r>
    </w:p>
    <w:p w14:paraId="6CE719DB" w14:textId="77777777" w:rsidR="00880F3C" w:rsidRPr="00E752EC" w:rsidRDefault="00880F3C" w:rsidP="00880F3C">
      <w:pPr>
        <w:widowControl w:val="0"/>
        <w:ind w:firstLine="471"/>
      </w:pPr>
      <w:r w:rsidRPr="00E752EC">
        <w:t>依据相关规范编制安全检查表，对</w:t>
      </w:r>
      <w:r w:rsidRPr="00E752EC">
        <w:t xml:space="preserve"> 4#</w:t>
      </w:r>
      <w:r w:rsidRPr="00E752EC">
        <w:t>泊位、成品油库区周边环境及总平面布置的符合性进行检查，发现：</w:t>
      </w:r>
    </w:p>
    <w:p w14:paraId="78D7E2DD" w14:textId="77777777" w:rsidR="00880F3C" w:rsidRPr="00E752EC" w:rsidRDefault="00880F3C" w:rsidP="00880F3C">
      <w:pPr>
        <w:widowControl w:val="0"/>
        <w:ind w:firstLine="471"/>
      </w:pPr>
      <w:r w:rsidRPr="00E752EC">
        <w:t>1</w:t>
      </w:r>
      <w:r w:rsidRPr="00E752EC">
        <w:t>）</w:t>
      </w:r>
      <w:r w:rsidRPr="00E752EC">
        <w:t>4#</w:t>
      </w:r>
      <w:r w:rsidRPr="00E752EC">
        <w:t>泊位与周边其他设施满足《油气化工码头设计防火规范》（</w:t>
      </w:r>
      <w:r w:rsidRPr="00E752EC">
        <w:t>JTS158-2019</w:t>
      </w:r>
      <w:r w:rsidRPr="00E752EC">
        <w:t>）</w:t>
      </w:r>
      <w:r w:rsidRPr="00E752EC">
        <w:t xml:space="preserve"> </w:t>
      </w:r>
      <w:r w:rsidRPr="00E752EC">
        <w:t>及《海港总体设计规范》（</w:t>
      </w:r>
      <w:r w:rsidRPr="00E752EC">
        <w:t>JTS165-2013</w:t>
      </w:r>
      <w:r w:rsidRPr="00E752EC">
        <w:t>）防火要求。</w:t>
      </w:r>
    </w:p>
    <w:p w14:paraId="30E9109D" w14:textId="72EE9559" w:rsidR="00880F3C" w:rsidRPr="00E752EC" w:rsidRDefault="00880F3C" w:rsidP="00880F3C">
      <w:pPr>
        <w:widowControl w:val="0"/>
        <w:ind w:firstLine="471"/>
      </w:pPr>
      <w:r w:rsidRPr="00E752EC">
        <w:lastRenderedPageBreak/>
        <w:t>2</w:t>
      </w:r>
      <w:r w:rsidRPr="00E752EC">
        <w:t>）该成品油库区与外部设施间距满足《石油库设计规范》（</w:t>
      </w:r>
      <w:r w:rsidRPr="00E752EC">
        <w:t>GB50074-2014</w:t>
      </w:r>
      <w:r w:rsidRPr="00E752EC">
        <w:t>）的要求。</w:t>
      </w:r>
    </w:p>
    <w:p w14:paraId="782F14A0" w14:textId="45E47CEE" w:rsidR="00880F3C" w:rsidRPr="00E752EC" w:rsidRDefault="00880F3C" w:rsidP="00880F3C">
      <w:pPr>
        <w:widowControl w:val="0"/>
        <w:ind w:firstLine="471"/>
      </w:pPr>
      <w:r w:rsidRPr="00E752EC">
        <w:t>3</w:t>
      </w:r>
      <w:r w:rsidRPr="00E752EC">
        <w:t>）</w:t>
      </w:r>
      <w:r w:rsidRPr="00E752EC">
        <w:t>4#</w:t>
      </w:r>
      <w:r w:rsidRPr="00E752EC">
        <w:t>泊位的平面布置合理，符合《海港总体设计规范》（</w:t>
      </w:r>
      <w:r w:rsidRPr="00E752EC">
        <w:t>JTS165-2013</w:t>
      </w:r>
      <w:r w:rsidRPr="00E752EC">
        <w:t>）和《油气化工码头设计防火规范》（</w:t>
      </w:r>
      <w:r w:rsidRPr="00E752EC">
        <w:t>JTS158-2019</w:t>
      </w:r>
      <w:r w:rsidRPr="00E752EC">
        <w:t>）中的要求。</w:t>
      </w:r>
    </w:p>
    <w:p w14:paraId="7F69A185" w14:textId="529C4EF3" w:rsidR="00702649" w:rsidRPr="00E752EC" w:rsidRDefault="00880F3C" w:rsidP="00C1497C">
      <w:pPr>
        <w:widowControl w:val="0"/>
        <w:ind w:firstLine="471"/>
      </w:pPr>
      <w:r w:rsidRPr="00E752EC">
        <w:t xml:space="preserve">4 </w:t>
      </w:r>
      <w:r w:rsidRPr="00E752EC">
        <w:t>）成品油库区的平面布置合理，符合《石油库设计规范》（</w:t>
      </w:r>
      <w:r w:rsidRPr="00E752EC">
        <w:t xml:space="preserve"> GB50074-2014</w:t>
      </w:r>
      <w:r w:rsidRPr="00E752EC">
        <w:t>）中库区总平面布置的要求。</w:t>
      </w:r>
    </w:p>
    <w:p w14:paraId="121CF91A" w14:textId="27A5A1AC" w:rsidR="008422CE" w:rsidRPr="00E752EC" w:rsidRDefault="0095088A" w:rsidP="00C1497C">
      <w:pPr>
        <w:pStyle w:val="2"/>
        <w:spacing w:beforeLines="0" w:before="0" w:afterLines="0" w:after="0"/>
      </w:pPr>
      <w:bookmarkStart w:id="55" w:name="_Toc177560062"/>
      <w:r w:rsidRPr="00E752EC">
        <w:t>装卸储运工艺设备设施安全性评价</w:t>
      </w:r>
      <w:bookmarkEnd w:id="55"/>
    </w:p>
    <w:p w14:paraId="2E5CB5B8" w14:textId="4782CBCF" w:rsidR="009052D6" w:rsidRPr="00E752EC" w:rsidRDefault="00E865F4" w:rsidP="00C1497C">
      <w:pPr>
        <w:pStyle w:val="3"/>
      </w:pPr>
      <w:r w:rsidRPr="00E752EC">
        <w:t>码头装卸工艺设备设施</w:t>
      </w:r>
      <w:r w:rsidR="00E07CC4" w:rsidRPr="00E752EC">
        <w:t>安全</w:t>
      </w:r>
      <w:r w:rsidR="009052D6" w:rsidRPr="00E752EC">
        <w:t>检查表</w:t>
      </w:r>
    </w:p>
    <w:p w14:paraId="26BC7A8A" w14:textId="684A7B82" w:rsidR="00597C22" w:rsidRPr="00E752EC" w:rsidRDefault="00090EB0" w:rsidP="00090EB0">
      <w:pPr>
        <w:widowControl w:val="0"/>
        <w:ind w:firstLine="471"/>
        <w:rPr>
          <w:color w:val="000000"/>
          <w:szCs w:val="28"/>
        </w:rPr>
      </w:pPr>
      <w:r w:rsidRPr="00E752EC">
        <w:rPr>
          <w:color w:val="000000"/>
          <w:szCs w:val="28"/>
        </w:rPr>
        <w:t>依据《海港总体设计规范》（</w:t>
      </w:r>
      <w:r w:rsidRPr="00E752EC">
        <w:rPr>
          <w:color w:val="000000"/>
          <w:szCs w:val="28"/>
        </w:rPr>
        <w:t>JTS165-2013</w:t>
      </w:r>
      <w:r w:rsidRPr="00E752EC">
        <w:rPr>
          <w:color w:val="000000"/>
          <w:szCs w:val="28"/>
        </w:rPr>
        <w:t>）、《油气化工码头设计防火规范》（</w:t>
      </w:r>
      <w:r w:rsidRPr="00E752EC">
        <w:rPr>
          <w:color w:val="000000"/>
          <w:szCs w:val="28"/>
        </w:rPr>
        <w:t>JTS158-2019</w:t>
      </w:r>
      <w:r w:rsidRPr="00E752EC">
        <w:rPr>
          <w:color w:val="000000"/>
          <w:szCs w:val="28"/>
        </w:rPr>
        <w:t>）等，编制安全检查表对码头装卸工艺设备设施进行检查，结果如下</w:t>
      </w:r>
      <w:r w:rsidR="00597C22" w:rsidRPr="00E752EC">
        <w:rPr>
          <w:color w:val="000000"/>
          <w:szCs w:val="28"/>
        </w:rPr>
        <w:t>。</w:t>
      </w:r>
    </w:p>
    <w:p w14:paraId="72508CF6" w14:textId="501A592E" w:rsidR="00EC360E" w:rsidRPr="00E752EC" w:rsidRDefault="00EC360E" w:rsidP="00EC360E">
      <w:pPr>
        <w:pStyle w:val="ad"/>
        <w:widowControl w:val="0"/>
      </w:pPr>
      <w:r w:rsidRPr="00E752EC">
        <w:t>表</w:t>
      </w:r>
      <w:r w:rsidRPr="00E752EC">
        <w:t xml:space="preserve"> 5.2-1  </w:t>
      </w:r>
      <w:r w:rsidRPr="00E752EC">
        <w:t>码头装卸工艺设备设施安全检查表</w:t>
      </w:r>
    </w:p>
    <w:tbl>
      <w:tblPr>
        <w:tblStyle w:val="affa"/>
        <w:tblW w:w="5109" w:type="pct"/>
        <w:tblLook w:val="04A0" w:firstRow="1" w:lastRow="0" w:firstColumn="1" w:lastColumn="0" w:noHBand="0" w:noVBand="1"/>
      </w:tblPr>
      <w:tblGrid>
        <w:gridCol w:w="541"/>
        <w:gridCol w:w="4417"/>
        <w:gridCol w:w="1518"/>
        <w:gridCol w:w="2105"/>
        <w:gridCol w:w="678"/>
      </w:tblGrid>
      <w:tr w:rsidR="00EC360E" w:rsidRPr="00E752EC" w14:paraId="79CD7502" w14:textId="77777777" w:rsidTr="00582122">
        <w:trPr>
          <w:cnfStyle w:val="100000000000" w:firstRow="1" w:lastRow="0" w:firstColumn="0" w:lastColumn="0" w:oddVBand="0" w:evenVBand="0" w:oddHBand="0" w:evenHBand="0" w:firstRowFirstColumn="0" w:firstRowLastColumn="0" w:lastRowFirstColumn="0" w:lastRowLastColumn="0"/>
          <w:cantSplit/>
          <w:tblHeader/>
        </w:trPr>
        <w:tc>
          <w:tcPr>
            <w:tcW w:w="292" w:type="pct"/>
            <w:vAlign w:val="center"/>
          </w:tcPr>
          <w:p w14:paraId="3F4DB23A" w14:textId="77777777" w:rsidR="00EC360E" w:rsidRPr="00E752EC" w:rsidRDefault="00EC360E" w:rsidP="00EC360E">
            <w:pPr>
              <w:spacing w:line="240" w:lineRule="auto"/>
              <w:ind w:firstLineChars="0" w:firstLine="0"/>
              <w:jc w:val="center"/>
              <w:rPr>
                <w:b w:val="0"/>
                <w:bCs/>
                <w:sz w:val="21"/>
              </w:rPr>
            </w:pPr>
            <w:r w:rsidRPr="00E752EC">
              <w:rPr>
                <w:sz w:val="21"/>
              </w:rPr>
              <w:t>序号</w:t>
            </w:r>
          </w:p>
        </w:tc>
        <w:tc>
          <w:tcPr>
            <w:tcW w:w="2385" w:type="pct"/>
            <w:vAlign w:val="center"/>
          </w:tcPr>
          <w:p w14:paraId="22BB3A02" w14:textId="77777777" w:rsidR="00EC360E" w:rsidRPr="00E752EC" w:rsidRDefault="00EC360E" w:rsidP="00EC360E">
            <w:pPr>
              <w:spacing w:line="240" w:lineRule="auto"/>
              <w:ind w:firstLineChars="0" w:firstLine="0"/>
              <w:jc w:val="center"/>
              <w:rPr>
                <w:b w:val="0"/>
                <w:bCs/>
                <w:sz w:val="21"/>
              </w:rPr>
            </w:pPr>
            <w:r w:rsidRPr="00E752EC">
              <w:rPr>
                <w:sz w:val="21"/>
              </w:rPr>
              <w:t>检查项目和内容</w:t>
            </w:r>
          </w:p>
        </w:tc>
        <w:tc>
          <w:tcPr>
            <w:tcW w:w="820" w:type="pct"/>
            <w:vAlign w:val="center"/>
          </w:tcPr>
          <w:p w14:paraId="03AD1787" w14:textId="77777777" w:rsidR="00EC360E" w:rsidRPr="00E752EC" w:rsidRDefault="00EC360E" w:rsidP="00EC360E">
            <w:pPr>
              <w:spacing w:line="240" w:lineRule="auto"/>
              <w:ind w:firstLineChars="0" w:firstLine="0"/>
              <w:jc w:val="center"/>
              <w:rPr>
                <w:b w:val="0"/>
                <w:bCs/>
                <w:sz w:val="21"/>
              </w:rPr>
            </w:pPr>
            <w:r w:rsidRPr="00E752EC">
              <w:rPr>
                <w:sz w:val="21"/>
              </w:rPr>
              <w:t>检查依据</w:t>
            </w:r>
          </w:p>
        </w:tc>
        <w:tc>
          <w:tcPr>
            <w:tcW w:w="1137" w:type="pct"/>
            <w:vAlign w:val="center"/>
          </w:tcPr>
          <w:p w14:paraId="226C3D62" w14:textId="77777777" w:rsidR="00EC360E" w:rsidRPr="00E752EC" w:rsidRDefault="00EC360E" w:rsidP="00EC360E">
            <w:pPr>
              <w:spacing w:line="240" w:lineRule="auto"/>
              <w:ind w:firstLineChars="0" w:firstLine="0"/>
              <w:jc w:val="center"/>
              <w:rPr>
                <w:b w:val="0"/>
                <w:bCs/>
                <w:sz w:val="21"/>
              </w:rPr>
            </w:pPr>
            <w:r w:rsidRPr="00E752EC">
              <w:rPr>
                <w:sz w:val="21"/>
              </w:rPr>
              <w:t>检查情况</w:t>
            </w:r>
          </w:p>
        </w:tc>
        <w:tc>
          <w:tcPr>
            <w:tcW w:w="366" w:type="pct"/>
            <w:vAlign w:val="center"/>
          </w:tcPr>
          <w:p w14:paraId="2D7B99F1" w14:textId="77777777" w:rsidR="00EC360E" w:rsidRPr="00E752EC" w:rsidRDefault="00EC360E" w:rsidP="00EC360E">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EC360E" w:rsidRPr="00E752EC" w14:paraId="11D1536B" w14:textId="77777777" w:rsidTr="00582122">
        <w:trPr>
          <w:cantSplit/>
        </w:trPr>
        <w:tc>
          <w:tcPr>
            <w:tcW w:w="292" w:type="pct"/>
            <w:vAlign w:val="center"/>
          </w:tcPr>
          <w:p w14:paraId="5A0ED259"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05A88DA8"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码头装卸工艺系统应与设计船型的装卸能力和配套库区储运系统能力相互匹配，工艺流程应协调一致。</w:t>
            </w:r>
          </w:p>
        </w:tc>
        <w:tc>
          <w:tcPr>
            <w:tcW w:w="820" w:type="pct"/>
            <w:vAlign w:val="center"/>
          </w:tcPr>
          <w:p w14:paraId="2E4F1A08"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2BA680FF" w14:textId="77777777" w:rsidR="00EC360E" w:rsidRPr="00E752EC" w:rsidRDefault="00EC360E" w:rsidP="00EC360E">
            <w:pPr>
              <w:spacing w:line="240" w:lineRule="auto"/>
              <w:ind w:firstLineChars="0" w:firstLine="0"/>
              <w:jc w:val="center"/>
              <w:rPr>
                <w:kern w:val="0"/>
                <w:sz w:val="21"/>
              </w:rPr>
            </w:pPr>
            <w:r w:rsidRPr="00E752EC">
              <w:rPr>
                <w:kern w:val="0"/>
                <w:sz w:val="21"/>
              </w:rPr>
              <w:t>7.4.4</w:t>
            </w:r>
          </w:p>
        </w:tc>
        <w:tc>
          <w:tcPr>
            <w:tcW w:w="1137" w:type="pct"/>
            <w:vAlign w:val="center"/>
          </w:tcPr>
          <w:p w14:paraId="2DAF732E" w14:textId="49E28AE5" w:rsidR="00EC360E" w:rsidRPr="00E752EC" w:rsidRDefault="00582122"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码头设置固定装卸油管道</w:t>
            </w:r>
            <w:r w:rsidR="00EC360E" w:rsidRPr="00E752EC">
              <w:rPr>
                <w:rFonts w:ascii="Times New Roman" w:hAnsi="Times New Roman" w:cs="Times New Roman"/>
                <w:sz w:val="21"/>
                <w:szCs w:val="21"/>
              </w:rPr>
              <w:t>进行装卸，与设计船型相互匹配。</w:t>
            </w:r>
          </w:p>
        </w:tc>
        <w:tc>
          <w:tcPr>
            <w:tcW w:w="366" w:type="pct"/>
            <w:vAlign w:val="center"/>
          </w:tcPr>
          <w:p w14:paraId="3EE27C8F" w14:textId="63339C98"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1B92C668" w14:textId="77777777" w:rsidTr="00582122">
        <w:trPr>
          <w:cantSplit/>
        </w:trPr>
        <w:tc>
          <w:tcPr>
            <w:tcW w:w="292" w:type="pct"/>
            <w:vAlign w:val="center"/>
          </w:tcPr>
          <w:p w14:paraId="0E4BE504"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06425623" w14:textId="6F21A296" w:rsidR="00EC360E" w:rsidRPr="00E752EC" w:rsidRDefault="00EC360E" w:rsidP="00DF1E60">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液体散货码头工艺系统应具有防火、防爆、防雷、防静电、防泄漏和防止事故扩散的安全设施。</w:t>
            </w:r>
          </w:p>
        </w:tc>
        <w:tc>
          <w:tcPr>
            <w:tcW w:w="820" w:type="pct"/>
            <w:vAlign w:val="center"/>
          </w:tcPr>
          <w:p w14:paraId="39EF1E0F"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2560F8C5" w14:textId="77777777" w:rsidR="00EC360E" w:rsidRPr="00E752EC" w:rsidRDefault="00EC360E" w:rsidP="00EC360E">
            <w:pPr>
              <w:spacing w:line="240" w:lineRule="auto"/>
              <w:ind w:firstLineChars="0" w:firstLine="0"/>
              <w:jc w:val="center"/>
              <w:rPr>
                <w:kern w:val="0"/>
                <w:sz w:val="21"/>
              </w:rPr>
            </w:pPr>
            <w:r w:rsidRPr="00E752EC">
              <w:rPr>
                <w:kern w:val="0"/>
                <w:sz w:val="21"/>
              </w:rPr>
              <w:t>7.4.5</w:t>
            </w:r>
          </w:p>
        </w:tc>
        <w:tc>
          <w:tcPr>
            <w:tcW w:w="1137" w:type="pct"/>
            <w:vAlign w:val="center"/>
          </w:tcPr>
          <w:p w14:paraId="143476CF" w14:textId="5FF7FBF4"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码头设置消防炮、灭火器材、人体静电消除装置</w:t>
            </w:r>
            <w:r w:rsidR="00DF1E60" w:rsidRPr="00E752EC">
              <w:rPr>
                <w:rFonts w:ascii="Times New Roman" w:hAnsi="Times New Roman" w:cs="Times New Roman"/>
                <w:sz w:val="21"/>
                <w:szCs w:val="21"/>
              </w:rPr>
              <w:t>等安全设施</w:t>
            </w:r>
            <w:r w:rsidRPr="00E752EC">
              <w:rPr>
                <w:rFonts w:ascii="Times New Roman" w:hAnsi="Times New Roman" w:cs="Times New Roman"/>
                <w:sz w:val="21"/>
                <w:szCs w:val="21"/>
              </w:rPr>
              <w:t>。</w:t>
            </w:r>
          </w:p>
        </w:tc>
        <w:tc>
          <w:tcPr>
            <w:tcW w:w="366" w:type="pct"/>
            <w:vAlign w:val="center"/>
          </w:tcPr>
          <w:p w14:paraId="3BBEA37D" w14:textId="7C3A1D15"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6B3BFEA7" w14:textId="77777777" w:rsidTr="00582122">
        <w:trPr>
          <w:cantSplit/>
        </w:trPr>
        <w:tc>
          <w:tcPr>
            <w:tcW w:w="292" w:type="pct"/>
            <w:vAlign w:val="center"/>
          </w:tcPr>
          <w:p w14:paraId="68D24F02"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672DE7A6"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码头装卸不同液体介质的工艺系统宜分别设置，当介质特性相近或相似时，可考虑共用。</w:t>
            </w:r>
          </w:p>
        </w:tc>
        <w:tc>
          <w:tcPr>
            <w:tcW w:w="820" w:type="pct"/>
            <w:vAlign w:val="center"/>
          </w:tcPr>
          <w:p w14:paraId="671CC908"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5659302A" w14:textId="77777777" w:rsidR="00EC360E" w:rsidRPr="00E752EC" w:rsidRDefault="00EC360E" w:rsidP="00EC360E">
            <w:pPr>
              <w:spacing w:line="240" w:lineRule="auto"/>
              <w:ind w:firstLineChars="0" w:firstLine="0"/>
              <w:jc w:val="center"/>
              <w:rPr>
                <w:kern w:val="0"/>
                <w:sz w:val="21"/>
              </w:rPr>
            </w:pPr>
            <w:r w:rsidRPr="00E752EC">
              <w:rPr>
                <w:kern w:val="0"/>
                <w:sz w:val="21"/>
              </w:rPr>
              <w:t>7.4.6.2</w:t>
            </w:r>
          </w:p>
        </w:tc>
        <w:tc>
          <w:tcPr>
            <w:tcW w:w="1137" w:type="pct"/>
            <w:vAlign w:val="center"/>
          </w:tcPr>
          <w:p w14:paraId="3699A98E"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泊位仅接卸柴油。</w:t>
            </w:r>
          </w:p>
        </w:tc>
        <w:tc>
          <w:tcPr>
            <w:tcW w:w="366" w:type="pct"/>
            <w:vAlign w:val="center"/>
          </w:tcPr>
          <w:p w14:paraId="400A6E73" w14:textId="5C7AA324" w:rsidR="00EC360E" w:rsidRPr="00E752EC" w:rsidRDefault="00EC360E" w:rsidP="00EC360E">
            <w:pPr>
              <w:spacing w:line="240" w:lineRule="auto"/>
              <w:ind w:firstLineChars="0" w:firstLine="0"/>
              <w:jc w:val="center"/>
              <w:rPr>
                <w:b/>
                <w:bCs/>
                <w:sz w:val="21"/>
              </w:rPr>
            </w:pPr>
            <w:r w:rsidRPr="00E752EC">
              <w:rPr>
                <w:sz w:val="21"/>
              </w:rPr>
              <w:t>符合</w:t>
            </w:r>
          </w:p>
        </w:tc>
      </w:tr>
      <w:tr w:rsidR="00DF1E60" w:rsidRPr="00E752EC" w14:paraId="5FE221F2" w14:textId="77777777" w:rsidTr="00582122">
        <w:trPr>
          <w:cantSplit/>
        </w:trPr>
        <w:tc>
          <w:tcPr>
            <w:tcW w:w="292" w:type="pct"/>
            <w:vAlign w:val="center"/>
          </w:tcPr>
          <w:p w14:paraId="77A53471" w14:textId="77777777" w:rsidR="00EC360E" w:rsidRPr="00E752EC" w:rsidRDefault="00EC360E">
            <w:pPr>
              <w:pStyle w:val="afff0"/>
              <w:widowControl w:val="0"/>
              <w:numPr>
                <w:ilvl w:val="0"/>
                <w:numId w:val="15"/>
              </w:numPr>
              <w:spacing w:line="240" w:lineRule="auto"/>
              <w:ind w:left="0" w:firstLineChars="0" w:firstLine="0"/>
              <w:jc w:val="center"/>
              <w:rPr>
                <w:b/>
                <w:bCs/>
                <w:sz w:val="21"/>
                <w:shd w:val="pct15" w:color="auto" w:fill="FFFFFF"/>
              </w:rPr>
            </w:pPr>
          </w:p>
        </w:tc>
        <w:tc>
          <w:tcPr>
            <w:tcW w:w="2385" w:type="pct"/>
            <w:vAlign w:val="center"/>
          </w:tcPr>
          <w:p w14:paraId="17D9C2EC"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码头卸船工艺系统应充分利用船泵能力卸船进罐。船泵扬程不能满足时，应在适当位置设置传输泵及配套设施。</w:t>
            </w:r>
          </w:p>
        </w:tc>
        <w:tc>
          <w:tcPr>
            <w:tcW w:w="820" w:type="pct"/>
            <w:vAlign w:val="center"/>
          </w:tcPr>
          <w:p w14:paraId="1817928E"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5B5E1B9D" w14:textId="77777777" w:rsidR="00EC360E" w:rsidRPr="00E752EC" w:rsidRDefault="00EC360E" w:rsidP="00EC360E">
            <w:pPr>
              <w:spacing w:line="240" w:lineRule="auto"/>
              <w:ind w:firstLineChars="0" w:firstLine="0"/>
              <w:jc w:val="center"/>
              <w:rPr>
                <w:kern w:val="0"/>
                <w:sz w:val="21"/>
              </w:rPr>
            </w:pPr>
            <w:r w:rsidRPr="00E752EC">
              <w:rPr>
                <w:kern w:val="0"/>
                <w:sz w:val="21"/>
              </w:rPr>
              <w:t>7.4.6.4</w:t>
            </w:r>
          </w:p>
        </w:tc>
        <w:tc>
          <w:tcPr>
            <w:tcW w:w="1137" w:type="pct"/>
            <w:vAlign w:val="center"/>
          </w:tcPr>
          <w:p w14:paraId="4456418F" w14:textId="77777777" w:rsidR="00EC360E" w:rsidRPr="00E752EC" w:rsidRDefault="00EC360E" w:rsidP="00EC360E">
            <w:pPr>
              <w:spacing w:line="240" w:lineRule="auto"/>
              <w:ind w:firstLineChars="0" w:firstLine="0"/>
              <w:rPr>
                <w:kern w:val="0"/>
                <w:sz w:val="21"/>
                <w:shd w:val="pct15" w:color="auto" w:fill="FFFFFF"/>
              </w:rPr>
            </w:pPr>
            <w:r w:rsidRPr="00E752EC">
              <w:rPr>
                <w:kern w:val="0"/>
                <w:sz w:val="21"/>
              </w:rPr>
              <w:t>利用船泵进行卸船。</w:t>
            </w:r>
          </w:p>
        </w:tc>
        <w:tc>
          <w:tcPr>
            <w:tcW w:w="366" w:type="pct"/>
            <w:vAlign w:val="center"/>
          </w:tcPr>
          <w:p w14:paraId="3C1DD787" w14:textId="67D1874C" w:rsidR="00EC360E" w:rsidRPr="00E752EC" w:rsidRDefault="00EC360E" w:rsidP="00EC360E">
            <w:pPr>
              <w:spacing w:line="240" w:lineRule="auto"/>
              <w:ind w:firstLineChars="0" w:firstLine="0"/>
              <w:jc w:val="center"/>
              <w:rPr>
                <w:b/>
                <w:bCs/>
                <w:sz w:val="21"/>
                <w:shd w:val="pct15" w:color="auto" w:fill="FFFFFF"/>
              </w:rPr>
            </w:pPr>
            <w:r w:rsidRPr="00E752EC">
              <w:rPr>
                <w:sz w:val="21"/>
              </w:rPr>
              <w:t>符合</w:t>
            </w:r>
          </w:p>
        </w:tc>
      </w:tr>
      <w:tr w:rsidR="00DF1E60" w:rsidRPr="00E752EC" w14:paraId="2612896F" w14:textId="77777777" w:rsidTr="00582122">
        <w:trPr>
          <w:cantSplit/>
        </w:trPr>
        <w:tc>
          <w:tcPr>
            <w:tcW w:w="292" w:type="pct"/>
            <w:vAlign w:val="center"/>
          </w:tcPr>
          <w:p w14:paraId="013D1AD5"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203B0FA8" w14:textId="4789962F"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工艺设备和管道的流通能力应满足正常作业条件下的最大装卸量的要求。油品管道设计流速不应大于</w:t>
            </w:r>
            <w:r w:rsidRPr="00E752EC">
              <w:rPr>
                <w:rFonts w:ascii="Times New Roman" w:hAnsi="Times New Roman" w:cs="Times New Roman"/>
                <w:sz w:val="21"/>
                <w:szCs w:val="21"/>
              </w:rPr>
              <w:t xml:space="preserve"> 4.5m/s</w:t>
            </w:r>
            <w:r w:rsidRPr="00E752EC">
              <w:rPr>
                <w:rFonts w:ascii="Times New Roman" w:hAnsi="Times New Roman" w:cs="Times New Roman"/>
                <w:sz w:val="21"/>
                <w:szCs w:val="21"/>
              </w:rPr>
              <w:t>。</w:t>
            </w:r>
          </w:p>
        </w:tc>
        <w:tc>
          <w:tcPr>
            <w:tcW w:w="820" w:type="pct"/>
            <w:vAlign w:val="center"/>
          </w:tcPr>
          <w:p w14:paraId="14D4754E"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35A4E513" w14:textId="77777777" w:rsidR="00EC360E" w:rsidRPr="00E752EC" w:rsidRDefault="00EC360E" w:rsidP="00EC360E">
            <w:pPr>
              <w:spacing w:line="240" w:lineRule="auto"/>
              <w:ind w:firstLineChars="0" w:firstLine="0"/>
              <w:jc w:val="center"/>
              <w:rPr>
                <w:kern w:val="0"/>
                <w:sz w:val="21"/>
              </w:rPr>
            </w:pPr>
            <w:r w:rsidRPr="00E752EC">
              <w:rPr>
                <w:kern w:val="0"/>
                <w:sz w:val="21"/>
              </w:rPr>
              <w:t>7.4.6.6</w:t>
            </w:r>
          </w:p>
        </w:tc>
        <w:tc>
          <w:tcPr>
            <w:tcW w:w="1137" w:type="pct"/>
            <w:vAlign w:val="center"/>
          </w:tcPr>
          <w:p w14:paraId="11F4E0C9"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管道设计流速小于</w:t>
            </w:r>
          </w:p>
          <w:p w14:paraId="7A6036C3" w14:textId="77777777" w:rsidR="00EC360E" w:rsidRPr="00E752EC" w:rsidRDefault="00EC360E" w:rsidP="00EC360E">
            <w:pPr>
              <w:spacing w:line="240" w:lineRule="auto"/>
              <w:ind w:firstLineChars="0" w:firstLine="0"/>
              <w:rPr>
                <w:kern w:val="0"/>
                <w:sz w:val="21"/>
              </w:rPr>
            </w:pPr>
            <w:r w:rsidRPr="00E752EC">
              <w:rPr>
                <w:kern w:val="0"/>
                <w:sz w:val="21"/>
              </w:rPr>
              <w:t>4.5m/s</w:t>
            </w:r>
            <w:r w:rsidRPr="00E752EC">
              <w:rPr>
                <w:kern w:val="0"/>
                <w:sz w:val="21"/>
              </w:rPr>
              <w:t>。</w:t>
            </w:r>
          </w:p>
        </w:tc>
        <w:tc>
          <w:tcPr>
            <w:tcW w:w="366" w:type="pct"/>
            <w:vAlign w:val="center"/>
          </w:tcPr>
          <w:p w14:paraId="5821DC70" w14:textId="6C406C09" w:rsidR="00EC360E" w:rsidRPr="00E752EC" w:rsidRDefault="00EC360E" w:rsidP="00EC360E">
            <w:pPr>
              <w:spacing w:line="240" w:lineRule="auto"/>
              <w:ind w:firstLineChars="0" w:firstLine="0"/>
              <w:jc w:val="center"/>
              <w:rPr>
                <w:b/>
                <w:bCs/>
                <w:sz w:val="21"/>
              </w:rPr>
            </w:pPr>
            <w:r w:rsidRPr="00E752EC">
              <w:rPr>
                <w:sz w:val="21"/>
              </w:rPr>
              <w:t>符合</w:t>
            </w:r>
          </w:p>
        </w:tc>
      </w:tr>
      <w:tr w:rsidR="00DF1E60" w:rsidRPr="00E752EC" w14:paraId="2780D4DC" w14:textId="77777777" w:rsidTr="00582122">
        <w:trPr>
          <w:cantSplit/>
        </w:trPr>
        <w:tc>
          <w:tcPr>
            <w:tcW w:w="292" w:type="pct"/>
            <w:vAlign w:val="center"/>
          </w:tcPr>
          <w:p w14:paraId="302F2B83"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CA4FF4F"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码头装卸设备与管道应根据操作及检修要求设置排空系统。采用吹扫排空工艺时，扫线介质的选用应保证作业安全和介质质量。输送液化烃和有毒介质的工艺管道或设备排空时必须采用密闭排放方式。</w:t>
            </w:r>
          </w:p>
        </w:tc>
        <w:tc>
          <w:tcPr>
            <w:tcW w:w="820" w:type="pct"/>
            <w:vAlign w:val="center"/>
          </w:tcPr>
          <w:p w14:paraId="00E32E74"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2679C6D3" w14:textId="77777777" w:rsidR="00EC360E" w:rsidRPr="00E752EC" w:rsidRDefault="00EC360E" w:rsidP="00EC360E">
            <w:pPr>
              <w:spacing w:line="240" w:lineRule="auto"/>
              <w:ind w:firstLineChars="0" w:firstLine="0"/>
              <w:jc w:val="center"/>
              <w:rPr>
                <w:kern w:val="0"/>
                <w:sz w:val="21"/>
              </w:rPr>
            </w:pPr>
            <w:r w:rsidRPr="00E752EC">
              <w:rPr>
                <w:kern w:val="0"/>
                <w:sz w:val="21"/>
              </w:rPr>
              <w:t>7.4.6.8</w:t>
            </w:r>
          </w:p>
        </w:tc>
        <w:tc>
          <w:tcPr>
            <w:tcW w:w="1137" w:type="pct"/>
            <w:vAlign w:val="center"/>
          </w:tcPr>
          <w:p w14:paraId="28CD465A" w14:textId="77777777" w:rsidR="00EC360E" w:rsidRPr="00E752EC" w:rsidRDefault="00EC360E" w:rsidP="00EC360E">
            <w:pPr>
              <w:spacing w:line="240" w:lineRule="auto"/>
              <w:ind w:firstLineChars="0" w:firstLine="0"/>
              <w:rPr>
                <w:kern w:val="0"/>
                <w:sz w:val="21"/>
              </w:rPr>
            </w:pPr>
            <w:r w:rsidRPr="00E752EC">
              <w:rPr>
                <w:kern w:val="0"/>
                <w:sz w:val="21"/>
              </w:rPr>
              <w:t>码头采用氮气吹扫排空。</w:t>
            </w:r>
          </w:p>
        </w:tc>
        <w:tc>
          <w:tcPr>
            <w:tcW w:w="366" w:type="pct"/>
            <w:vAlign w:val="center"/>
          </w:tcPr>
          <w:p w14:paraId="6610A46D" w14:textId="7E7D9804" w:rsidR="00EC360E" w:rsidRPr="00E752EC" w:rsidRDefault="00EC360E" w:rsidP="00EC360E">
            <w:pPr>
              <w:spacing w:line="240" w:lineRule="auto"/>
              <w:ind w:firstLineChars="0" w:firstLine="0"/>
              <w:jc w:val="center"/>
              <w:rPr>
                <w:b/>
                <w:bCs/>
                <w:sz w:val="21"/>
              </w:rPr>
            </w:pPr>
            <w:r w:rsidRPr="00E752EC">
              <w:rPr>
                <w:sz w:val="21"/>
              </w:rPr>
              <w:t>符合</w:t>
            </w:r>
          </w:p>
        </w:tc>
      </w:tr>
      <w:tr w:rsidR="00DF1E60" w:rsidRPr="00E752EC" w14:paraId="2A01F224" w14:textId="77777777" w:rsidTr="00582122">
        <w:trPr>
          <w:cantSplit/>
        </w:trPr>
        <w:tc>
          <w:tcPr>
            <w:tcW w:w="292" w:type="pct"/>
            <w:vAlign w:val="center"/>
          </w:tcPr>
          <w:p w14:paraId="1472C342"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1B96B75"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对可能产生高压的工艺管道系统应设置压力监测和安全泄放装置。</w:t>
            </w:r>
          </w:p>
        </w:tc>
        <w:tc>
          <w:tcPr>
            <w:tcW w:w="820" w:type="pct"/>
            <w:vAlign w:val="center"/>
          </w:tcPr>
          <w:p w14:paraId="115C2EFD"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18835E54" w14:textId="77777777" w:rsidR="00EC360E" w:rsidRPr="00E752EC" w:rsidRDefault="00EC360E" w:rsidP="00EC360E">
            <w:pPr>
              <w:spacing w:line="240" w:lineRule="auto"/>
              <w:ind w:firstLineChars="0" w:firstLine="0"/>
              <w:jc w:val="center"/>
              <w:rPr>
                <w:kern w:val="0"/>
                <w:sz w:val="21"/>
              </w:rPr>
            </w:pPr>
            <w:r w:rsidRPr="00E752EC">
              <w:rPr>
                <w:kern w:val="0"/>
                <w:sz w:val="21"/>
              </w:rPr>
              <w:t>7.4.6.9</w:t>
            </w:r>
          </w:p>
        </w:tc>
        <w:tc>
          <w:tcPr>
            <w:tcW w:w="1137" w:type="pct"/>
            <w:vAlign w:val="center"/>
          </w:tcPr>
          <w:p w14:paraId="02C67BC2" w14:textId="77777777" w:rsidR="00EC360E" w:rsidRPr="00E752EC" w:rsidRDefault="00EC360E" w:rsidP="00EC360E">
            <w:pPr>
              <w:spacing w:line="240" w:lineRule="auto"/>
              <w:ind w:firstLineChars="0" w:firstLine="0"/>
              <w:rPr>
                <w:kern w:val="0"/>
                <w:sz w:val="21"/>
              </w:rPr>
            </w:pPr>
            <w:r w:rsidRPr="00E752EC">
              <w:rPr>
                <w:kern w:val="0"/>
                <w:sz w:val="21"/>
              </w:rPr>
              <w:t>工艺管道设置压力表和安全阀。</w:t>
            </w:r>
          </w:p>
        </w:tc>
        <w:tc>
          <w:tcPr>
            <w:tcW w:w="366" w:type="pct"/>
            <w:vAlign w:val="center"/>
          </w:tcPr>
          <w:p w14:paraId="138680A5" w14:textId="333DD04F"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3DE113A6" w14:textId="77777777" w:rsidTr="00582122">
        <w:trPr>
          <w:cantSplit/>
        </w:trPr>
        <w:tc>
          <w:tcPr>
            <w:tcW w:w="292" w:type="pct"/>
            <w:vAlign w:val="center"/>
          </w:tcPr>
          <w:p w14:paraId="27B32266"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E3B7C4C"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除装卸液体化工品船舶以及</w:t>
            </w:r>
            <w:r w:rsidRPr="00E752EC">
              <w:rPr>
                <w:rFonts w:ascii="Times New Roman" w:hAnsi="Times New Roman" w:cs="Times New Roman"/>
                <w:sz w:val="21"/>
                <w:szCs w:val="21"/>
              </w:rPr>
              <w:t xml:space="preserve"> 5000 </w:t>
            </w:r>
            <w:r w:rsidRPr="00E752EC">
              <w:rPr>
                <w:rFonts w:ascii="Times New Roman" w:hAnsi="Times New Roman" w:cs="Times New Roman"/>
                <w:sz w:val="21"/>
                <w:szCs w:val="21"/>
              </w:rPr>
              <w:t>吨级以下油品船舶可根据货种和作业量等条件采用软管装卸作业外，均宜采用装卸臂作业。</w:t>
            </w:r>
          </w:p>
        </w:tc>
        <w:tc>
          <w:tcPr>
            <w:tcW w:w="820" w:type="pct"/>
            <w:vAlign w:val="center"/>
          </w:tcPr>
          <w:p w14:paraId="6B1C2FE5" w14:textId="77777777" w:rsidR="00EC360E" w:rsidRPr="00E752EC" w:rsidRDefault="00EC360E" w:rsidP="00DF1E60">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33665E8D" w14:textId="77777777" w:rsidR="00EC360E" w:rsidRPr="00E752EC" w:rsidRDefault="00EC360E" w:rsidP="00DF1E60">
            <w:pPr>
              <w:pStyle w:val="afff0"/>
              <w:spacing w:line="240" w:lineRule="auto"/>
              <w:ind w:firstLineChars="0" w:firstLine="0"/>
              <w:jc w:val="center"/>
              <w:rPr>
                <w:kern w:val="0"/>
                <w:sz w:val="21"/>
              </w:rPr>
            </w:pPr>
            <w:r w:rsidRPr="00E752EC">
              <w:rPr>
                <w:kern w:val="0"/>
                <w:sz w:val="21"/>
              </w:rPr>
              <w:t>7.4.7.1</w:t>
            </w:r>
          </w:p>
        </w:tc>
        <w:tc>
          <w:tcPr>
            <w:tcW w:w="1137" w:type="pct"/>
            <w:vAlign w:val="center"/>
          </w:tcPr>
          <w:p w14:paraId="79461286" w14:textId="3F7BE011"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为</w:t>
            </w:r>
            <w:r w:rsidRPr="00E752EC">
              <w:rPr>
                <w:rFonts w:ascii="Times New Roman" w:hAnsi="Times New Roman" w:cs="Times New Roman"/>
                <w:sz w:val="21"/>
                <w:szCs w:val="21"/>
              </w:rPr>
              <w:t xml:space="preserve"> 3000 </w:t>
            </w:r>
            <w:r w:rsidRPr="00E752EC">
              <w:rPr>
                <w:rFonts w:ascii="Times New Roman" w:hAnsi="Times New Roman" w:cs="Times New Roman"/>
                <w:sz w:val="21"/>
                <w:szCs w:val="21"/>
              </w:rPr>
              <w:t>吨级码头，</w:t>
            </w:r>
            <w:r w:rsidRPr="00E752EC">
              <w:rPr>
                <w:rFonts w:ascii="Times New Roman" w:hAnsi="Times New Roman" w:cs="Times New Roman"/>
                <w:sz w:val="21"/>
                <w:szCs w:val="21"/>
              </w:rPr>
              <w:t xml:space="preserve"> </w:t>
            </w:r>
            <w:r w:rsidR="00DF1E60" w:rsidRPr="00E752EC">
              <w:rPr>
                <w:rFonts w:ascii="Times New Roman" w:hAnsi="Times New Roman" w:cs="Times New Roman"/>
                <w:sz w:val="21"/>
                <w:szCs w:val="21"/>
              </w:rPr>
              <w:t>设置固定装卸油管道</w:t>
            </w:r>
            <w:r w:rsidRPr="00E752EC">
              <w:rPr>
                <w:rFonts w:ascii="Times New Roman" w:hAnsi="Times New Roman" w:cs="Times New Roman"/>
                <w:sz w:val="21"/>
                <w:szCs w:val="21"/>
              </w:rPr>
              <w:t>。</w:t>
            </w:r>
          </w:p>
        </w:tc>
        <w:tc>
          <w:tcPr>
            <w:tcW w:w="366" w:type="pct"/>
            <w:vAlign w:val="center"/>
          </w:tcPr>
          <w:p w14:paraId="10418D94" w14:textId="656D2E1B"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2E0A2CD5" w14:textId="77777777" w:rsidTr="00582122">
        <w:trPr>
          <w:cantSplit/>
        </w:trPr>
        <w:tc>
          <w:tcPr>
            <w:tcW w:w="292" w:type="pct"/>
            <w:vAlign w:val="center"/>
          </w:tcPr>
          <w:p w14:paraId="7EBB9993"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7DFF872C"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装卸设备的工作区域应满足码头靠泊船型作业过程中的水位和吃水变化，以及船舶作业条件下允许的运动范围。</w:t>
            </w:r>
          </w:p>
        </w:tc>
        <w:tc>
          <w:tcPr>
            <w:tcW w:w="820" w:type="pct"/>
            <w:vAlign w:val="center"/>
          </w:tcPr>
          <w:p w14:paraId="4EF19D0B" w14:textId="77777777" w:rsidR="00EC360E" w:rsidRPr="00E752EC" w:rsidRDefault="00EC360E" w:rsidP="00DF1E60">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262284CA" w14:textId="77777777" w:rsidR="00EC360E" w:rsidRPr="00E752EC" w:rsidRDefault="00EC360E" w:rsidP="00DF1E60">
            <w:pPr>
              <w:pStyle w:val="afff0"/>
              <w:spacing w:line="240" w:lineRule="auto"/>
              <w:ind w:firstLineChars="0" w:firstLine="0"/>
              <w:jc w:val="center"/>
              <w:rPr>
                <w:kern w:val="0"/>
                <w:sz w:val="21"/>
              </w:rPr>
            </w:pPr>
            <w:r w:rsidRPr="00E752EC">
              <w:rPr>
                <w:sz w:val="21"/>
              </w:rPr>
              <w:t>7.4.7.3</w:t>
            </w:r>
          </w:p>
        </w:tc>
        <w:tc>
          <w:tcPr>
            <w:tcW w:w="1137" w:type="pct"/>
            <w:vAlign w:val="center"/>
          </w:tcPr>
          <w:p w14:paraId="154D1267" w14:textId="192BE3E1" w:rsidR="00EC360E" w:rsidRPr="00E752EC" w:rsidRDefault="00DF1E60" w:rsidP="00EC360E">
            <w:pPr>
              <w:spacing w:line="240" w:lineRule="auto"/>
              <w:ind w:firstLineChars="0" w:firstLine="0"/>
              <w:rPr>
                <w:kern w:val="0"/>
                <w:sz w:val="21"/>
              </w:rPr>
            </w:pPr>
            <w:r w:rsidRPr="00E752EC">
              <w:rPr>
                <w:kern w:val="0"/>
                <w:sz w:val="21"/>
              </w:rPr>
              <w:t>装卸区域</w:t>
            </w:r>
            <w:r w:rsidR="00EC360E" w:rsidRPr="00E752EC">
              <w:rPr>
                <w:kern w:val="0"/>
                <w:sz w:val="21"/>
              </w:rPr>
              <w:t>满足船舶作业过程中的水位和吃水变化。</w:t>
            </w:r>
          </w:p>
        </w:tc>
        <w:tc>
          <w:tcPr>
            <w:tcW w:w="366" w:type="pct"/>
            <w:vAlign w:val="center"/>
          </w:tcPr>
          <w:p w14:paraId="48C7A4CD" w14:textId="288E9F9F"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3CEEA626" w14:textId="77777777" w:rsidTr="00582122">
        <w:trPr>
          <w:cantSplit/>
        </w:trPr>
        <w:tc>
          <w:tcPr>
            <w:tcW w:w="292" w:type="pct"/>
            <w:vAlign w:val="center"/>
          </w:tcPr>
          <w:p w14:paraId="5766B17B"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9B3AE2D"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液体散货码头工艺设备及管道应设置防雷和静电接地，并应符合《石油库设计规范》、《建筑物防雷设计规范》、《防止静电事故通用导则》等的有关规定。</w:t>
            </w:r>
          </w:p>
        </w:tc>
        <w:tc>
          <w:tcPr>
            <w:tcW w:w="820" w:type="pct"/>
            <w:vAlign w:val="center"/>
          </w:tcPr>
          <w:p w14:paraId="1D2DBCCE"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7EB0F71C"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7.4.9</w:t>
            </w:r>
          </w:p>
        </w:tc>
        <w:tc>
          <w:tcPr>
            <w:tcW w:w="1137" w:type="pct"/>
            <w:vAlign w:val="center"/>
          </w:tcPr>
          <w:p w14:paraId="6604E9ED"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该码头已进行防雷检测检验，检测报告在有效期内。</w:t>
            </w:r>
          </w:p>
        </w:tc>
        <w:tc>
          <w:tcPr>
            <w:tcW w:w="366" w:type="pct"/>
            <w:vAlign w:val="center"/>
          </w:tcPr>
          <w:p w14:paraId="658F1392" w14:textId="028E5A20"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0B9C9568" w14:textId="77777777" w:rsidTr="00582122">
        <w:trPr>
          <w:cantSplit/>
        </w:trPr>
        <w:tc>
          <w:tcPr>
            <w:tcW w:w="292" w:type="pct"/>
            <w:vAlign w:val="center"/>
          </w:tcPr>
          <w:p w14:paraId="2A68DF0A"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441574E"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码头平台、引桥及引堤段工艺管道应明装敷设。码头陆域工艺管道宜地上敷设，局部受地形限制可直埋或管沟敷设，管沟敷设时应采取防止可燃气体在沟内积聚的措施。</w:t>
            </w:r>
          </w:p>
        </w:tc>
        <w:tc>
          <w:tcPr>
            <w:tcW w:w="820" w:type="pct"/>
            <w:vAlign w:val="center"/>
          </w:tcPr>
          <w:p w14:paraId="29BF088E" w14:textId="77777777" w:rsidR="00EC360E" w:rsidRPr="00E752EC" w:rsidRDefault="00EC360E" w:rsidP="00582122">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20B7F26D" w14:textId="77777777" w:rsidR="00EC360E" w:rsidRPr="00E752EC" w:rsidRDefault="00EC360E" w:rsidP="00582122">
            <w:pPr>
              <w:pStyle w:val="afff0"/>
              <w:spacing w:line="240" w:lineRule="auto"/>
              <w:ind w:firstLineChars="0" w:firstLine="0"/>
              <w:jc w:val="center"/>
              <w:rPr>
                <w:kern w:val="0"/>
                <w:sz w:val="21"/>
              </w:rPr>
            </w:pPr>
            <w:r w:rsidRPr="00E752EC">
              <w:rPr>
                <w:kern w:val="0"/>
                <w:sz w:val="21"/>
              </w:rPr>
              <w:t>7.4.8.3</w:t>
            </w:r>
          </w:p>
          <w:p w14:paraId="4BDBF3F9" w14:textId="77777777" w:rsidR="00EC360E" w:rsidRPr="00E752EC" w:rsidRDefault="00EC360E" w:rsidP="00582122">
            <w:pPr>
              <w:pStyle w:val="afff0"/>
              <w:spacing w:line="240" w:lineRule="auto"/>
              <w:ind w:firstLineChars="0" w:firstLine="0"/>
              <w:jc w:val="center"/>
              <w:rPr>
                <w:kern w:val="0"/>
                <w:sz w:val="21"/>
              </w:rPr>
            </w:pPr>
          </w:p>
        </w:tc>
        <w:tc>
          <w:tcPr>
            <w:tcW w:w="1137" w:type="pct"/>
            <w:vAlign w:val="center"/>
          </w:tcPr>
          <w:p w14:paraId="502B7006"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输送管线沿道路布置，单侧地上明敷，局部管沟敷设，管沟内填砂。</w:t>
            </w:r>
          </w:p>
        </w:tc>
        <w:tc>
          <w:tcPr>
            <w:tcW w:w="366" w:type="pct"/>
            <w:vAlign w:val="center"/>
          </w:tcPr>
          <w:p w14:paraId="2D75647B" w14:textId="2A243C6B" w:rsidR="00EC360E" w:rsidRPr="00E752EC" w:rsidRDefault="00EC360E" w:rsidP="00EC360E">
            <w:pPr>
              <w:spacing w:line="240" w:lineRule="auto"/>
              <w:ind w:firstLineChars="0" w:firstLine="0"/>
              <w:jc w:val="center"/>
              <w:rPr>
                <w:b/>
                <w:bCs/>
                <w:sz w:val="21"/>
              </w:rPr>
            </w:pPr>
            <w:r w:rsidRPr="00E752EC">
              <w:rPr>
                <w:sz w:val="21"/>
              </w:rPr>
              <w:t>符合</w:t>
            </w:r>
          </w:p>
        </w:tc>
      </w:tr>
      <w:tr w:rsidR="009E0FCD" w:rsidRPr="00E752EC" w14:paraId="004532B5" w14:textId="77777777" w:rsidTr="00582122">
        <w:trPr>
          <w:cantSplit/>
        </w:trPr>
        <w:tc>
          <w:tcPr>
            <w:tcW w:w="292" w:type="pct"/>
            <w:vAlign w:val="center"/>
          </w:tcPr>
          <w:p w14:paraId="111C7EA4"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0D33147A"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布置在引堤或引桥上的工艺管道宜单侧布置。码头主通道上方不得布设工艺管道。</w:t>
            </w:r>
          </w:p>
        </w:tc>
        <w:tc>
          <w:tcPr>
            <w:tcW w:w="820" w:type="pct"/>
            <w:vAlign w:val="center"/>
          </w:tcPr>
          <w:p w14:paraId="7BA536F4" w14:textId="77777777" w:rsidR="00EC360E" w:rsidRPr="00E752EC" w:rsidRDefault="00EC360E" w:rsidP="00582122">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0C3A160C" w14:textId="77777777" w:rsidR="00EC360E" w:rsidRPr="00E752EC" w:rsidRDefault="00EC360E" w:rsidP="00582122">
            <w:pPr>
              <w:pStyle w:val="afff0"/>
              <w:spacing w:line="240" w:lineRule="auto"/>
              <w:ind w:firstLineChars="0" w:firstLine="0"/>
              <w:jc w:val="center"/>
              <w:rPr>
                <w:kern w:val="0"/>
                <w:sz w:val="21"/>
              </w:rPr>
            </w:pPr>
            <w:r w:rsidRPr="00E752EC">
              <w:rPr>
                <w:kern w:val="0"/>
                <w:sz w:val="21"/>
              </w:rPr>
              <w:t>7.4.8.4</w:t>
            </w:r>
          </w:p>
        </w:tc>
        <w:tc>
          <w:tcPr>
            <w:tcW w:w="1137" w:type="pct"/>
            <w:vAlign w:val="center"/>
          </w:tcPr>
          <w:p w14:paraId="2B6C70F3"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输送管线沿道路单侧布置。</w:t>
            </w:r>
          </w:p>
        </w:tc>
        <w:tc>
          <w:tcPr>
            <w:tcW w:w="366" w:type="pct"/>
            <w:vAlign w:val="center"/>
          </w:tcPr>
          <w:p w14:paraId="7A35E2A8" w14:textId="4B2E9097"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4256E683" w14:textId="77777777" w:rsidTr="00582122">
        <w:trPr>
          <w:cantSplit/>
        </w:trPr>
        <w:tc>
          <w:tcPr>
            <w:tcW w:w="292" w:type="pct"/>
            <w:vAlign w:val="center"/>
          </w:tcPr>
          <w:p w14:paraId="79B6FDFA"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7C3A50CF"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码头与装船泵站之间应有可靠的通信联络，</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有条件时宜设置启停联锁装置。</w:t>
            </w:r>
          </w:p>
        </w:tc>
        <w:tc>
          <w:tcPr>
            <w:tcW w:w="820" w:type="pct"/>
            <w:vAlign w:val="center"/>
          </w:tcPr>
          <w:p w14:paraId="643B207D" w14:textId="77777777" w:rsidR="00EC360E" w:rsidRPr="00E752EC" w:rsidRDefault="00EC360E" w:rsidP="00EC360E">
            <w:pPr>
              <w:pStyle w:val="afff0"/>
              <w:spacing w:line="240" w:lineRule="auto"/>
              <w:ind w:firstLineChars="0" w:firstLine="0"/>
              <w:jc w:val="center"/>
              <w:rPr>
                <w:kern w:val="0"/>
                <w:sz w:val="21"/>
              </w:rPr>
            </w:pPr>
            <w:r w:rsidRPr="00E752EC">
              <w:rPr>
                <w:sz w:val="21"/>
              </w:rPr>
              <w:t>JTS158-2019 5.2.1.1</w:t>
            </w:r>
          </w:p>
        </w:tc>
        <w:tc>
          <w:tcPr>
            <w:tcW w:w="1137" w:type="pct"/>
            <w:vAlign w:val="center"/>
          </w:tcPr>
          <w:p w14:paraId="4B5A4F06"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配备防爆型对讲机，</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可以后方库区实现无线对讲。</w:t>
            </w:r>
          </w:p>
        </w:tc>
        <w:tc>
          <w:tcPr>
            <w:tcW w:w="366" w:type="pct"/>
            <w:vAlign w:val="center"/>
          </w:tcPr>
          <w:p w14:paraId="62967D6F" w14:textId="546DD8C8" w:rsidR="00EC360E" w:rsidRPr="00E752EC" w:rsidRDefault="00EC360E" w:rsidP="00EC360E">
            <w:pPr>
              <w:spacing w:line="240" w:lineRule="auto"/>
              <w:ind w:firstLineChars="0" w:firstLine="0"/>
              <w:jc w:val="center"/>
              <w:rPr>
                <w:b/>
                <w:bCs/>
                <w:sz w:val="21"/>
              </w:rPr>
            </w:pPr>
            <w:r w:rsidRPr="00E752EC">
              <w:rPr>
                <w:sz w:val="21"/>
              </w:rPr>
              <w:t>符合</w:t>
            </w:r>
          </w:p>
        </w:tc>
      </w:tr>
      <w:tr w:rsidR="009E0FCD" w:rsidRPr="00E752EC" w14:paraId="6EC90C20" w14:textId="77777777" w:rsidTr="00582122">
        <w:trPr>
          <w:cantSplit/>
        </w:trPr>
        <w:tc>
          <w:tcPr>
            <w:tcW w:w="292" w:type="pct"/>
            <w:vAlign w:val="center"/>
          </w:tcPr>
          <w:p w14:paraId="1AD60B9B"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2087EEE2"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装船工艺不得采用从顶部向舱口灌装方式。</w:t>
            </w:r>
          </w:p>
        </w:tc>
        <w:tc>
          <w:tcPr>
            <w:tcW w:w="820" w:type="pct"/>
            <w:vAlign w:val="center"/>
          </w:tcPr>
          <w:p w14:paraId="19E42913"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5.2.1.2</w:t>
            </w:r>
          </w:p>
        </w:tc>
        <w:tc>
          <w:tcPr>
            <w:tcW w:w="1137" w:type="pct"/>
            <w:vAlign w:val="center"/>
          </w:tcPr>
          <w:p w14:paraId="610870A1" w14:textId="5C50842B"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装船工艺不采用从顶部向舱口灌装方式。</w:t>
            </w:r>
          </w:p>
        </w:tc>
        <w:tc>
          <w:tcPr>
            <w:tcW w:w="366" w:type="pct"/>
            <w:vAlign w:val="center"/>
          </w:tcPr>
          <w:p w14:paraId="1BD5A935" w14:textId="15224807" w:rsidR="00EC360E" w:rsidRPr="00E752EC" w:rsidRDefault="00EC360E" w:rsidP="00EC360E">
            <w:pPr>
              <w:spacing w:line="240" w:lineRule="auto"/>
              <w:ind w:firstLineChars="0" w:firstLine="0"/>
              <w:jc w:val="center"/>
              <w:rPr>
                <w:b/>
                <w:bCs/>
                <w:sz w:val="21"/>
              </w:rPr>
            </w:pPr>
            <w:r w:rsidRPr="00E752EC">
              <w:rPr>
                <w:sz w:val="21"/>
              </w:rPr>
              <w:t>符合</w:t>
            </w:r>
          </w:p>
        </w:tc>
      </w:tr>
      <w:tr w:rsidR="009E0FCD" w:rsidRPr="00E752EC" w14:paraId="33EA72F8" w14:textId="77777777" w:rsidTr="00582122">
        <w:trPr>
          <w:cantSplit/>
        </w:trPr>
        <w:tc>
          <w:tcPr>
            <w:tcW w:w="292" w:type="pct"/>
            <w:vAlign w:val="center"/>
          </w:tcPr>
          <w:p w14:paraId="31E31878"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702E7C59"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装卸臂应配带绝缘法兰，装卸软管应配置不导电短管。</w:t>
            </w:r>
          </w:p>
        </w:tc>
        <w:tc>
          <w:tcPr>
            <w:tcW w:w="820" w:type="pct"/>
            <w:vAlign w:val="center"/>
          </w:tcPr>
          <w:p w14:paraId="42654A7C"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5.2.1.6</w:t>
            </w:r>
          </w:p>
        </w:tc>
        <w:tc>
          <w:tcPr>
            <w:tcW w:w="1137" w:type="pct"/>
            <w:vAlign w:val="center"/>
          </w:tcPr>
          <w:p w14:paraId="42E73D1B" w14:textId="4C4BD507" w:rsidR="00EC360E" w:rsidRPr="00E752EC" w:rsidRDefault="009E0FCD"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固定</w:t>
            </w:r>
            <w:r w:rsidR="00EC360E" w:rsidRPr="00E752EC">
              <w:rPr>
                <w:rFonts w:ascii="Times New Roman" w:hAnsi="Times New Roman" w:cs="Times New Roman"/>
                <w:sz w:val="21"/>
                <w:szCs w:val="21"/>
              </w:rPr>
              <w:t>装卸</w:t>
            </w:r>
            <w:r w:rsidRPr="00E752EC">
              <w:rPr>
                <w:rFonts w:ascii="Times New Roman" w:hAnsi="Times New Roman" w:cs="Times New Roman"/>
                <w:sz w:val="21"/>
                <w:szCs w:val="21"/>
              </w:rPr>
              <w:t>管道设置</w:t>
            </w:r>
            <w:r w:rsidR="003F18B5">
              <w:rPr>
                <w:rFonts w:ascii="Times New Roman" w:hAnsi="Times New Roman" w:cs="Times New Roman" w:hint="eastAsia"/>
                <w:sz w:val="21"/>
                <w:szCs w:val="21"/>
              </w:rPr>
              <w:t>不导电短管</w:t>
            </w:r>
            <w:r w:rsidR="00EC360E" w:rsidRPr="00E752EC">
              <w:rPr>
                <w:rFonts w:ascii="Times New Roman" w:hAnsi="Times New Roman" w:cs="Times New Roman"/>
                <w:sz w:val="21"/>
                <w:szCs w:val="21"/>
              </w:rPr>
              <w:t>。</w:t>
            </w:r>
          </w:p>
        </w:tc>
        <w:tc>
          <w:tcPr>
            <w:tcW w:w="366" w:type="pct"/>
            <w:vAlign w:val="center"/>
          </w:tcPr>
          <w:p w14:paraId="3C200847" w14:textId="5F31E013" w:rsidR="00EC360E" w:rsidRPr="00E752EC" w:rsidRDefault="00EC360E" w:rsidP="00EC360E">
            <w:pPr>
              <w:spacing w:line="240" w:lineRule="auto"/>
              <w:ind w:firstLineChars="0" w:firstLine="0"/>
              <w:jc w:val="center"/>
              <w:rPr>
                <w:b/>
                <w:bCs/>
                <w:sz w:val="21"/>
              </w:rPr>
            </w:pPr>
            <w:r w:rsidRPr="00E752EC">
              <w:rPr>
                <w:sz w:val="21"/>
              </w:rPr>
              <w:t>符合</w:t>
            </w:r>
          </w:p>
        </w:tc>
      </w:tr>
      <w:tr w:rsidR="009E0FCD" w:rsidRPr="00E752EC" w14:paraId="53C7DEE1" w14:textId="77777777" w:rsidTr="00582122">
        <w:trPr>
          <w:cantSplit/>
        </w:trPr>
        <w:tc>
          <w:tcPr>
            <w:tcW w:w="292" w:type="pct"/>
            <w:vAlign w:val="center"/>
          </w:tcPr>
          <w:p w14:paraId="148A67CC"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CBCA799"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除受敷设条件限制局部跨越码头主通道的工艺管道外，主通道上方不应布设工艺管道。</w:t>
            </w:r>
          </w:p>
        </w:tc>
        <w:tc>
          <w:tcPr>
            <w:tcW w:w="820" w:type="pct"/>
            <w:vAlign w:val="center"/>
          </w:tcPr>
          <w:p w14:paraId="0C764BB0"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5.2.2.3</w:t>
            </w:r>
          </w:p>
        </w:tc>
        <w:tc>
          <w:tcPr>
            <w:tcW w:w="1137" w:type="pct"/>
            <w:vAlign w:val="center"/>
          </w:tcPr>
          <w:p w14:paraId="31424DC5"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码头主通道上方未布设工艺管道。</w:t>
            </w:r>
          </w:p>
        </w:tc>
        <w:tc>
          <w:tcPr>
            <w:tcW w:w="366" w:type="pct"/>
            <w:vAlign w:val="center"/>
          </w:tcPr>
          <w:p w14:paraId="57AE4632" w14:textId="49F07634"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74A4619F" w14:textId="77777777" w:rsidTr="00582122">
        <w:trPr>
          <w:cantSplit/>
        </w:trPr>
        <w:tc>
          <w:tcPr>
            <w:tcW w:w="292" w:type="pct"/>
            <w:vAlign w:val="center"/>
          </w:tcPr>
          <w:p w14:paraId="35BE3B1A"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5DEE145C"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码头及引桥、引堤上的工艺管道应考虑基础结构变形或沉降的影响。</w:t>
            </w:r>
          </w:p>
        </w:tc>
        <w:tc>
          <w:tcPr>
            <w:tcW w:w="820" w:type="pct"/>
            <w:vAlign w:val="center"/>
          </w:tcPr>
          <w:p w14:paraId="118FE4F1"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5.2.2.4</w:t>
            </w:r>
          </w:p>
        </w:tc>
        <w:tc>
          <w:tcPr>
            <w:tcW w:w="1137" w:type="pct"/>
            <w:vAlign w:val="center"/>
          </w:tcPr>
          <w:p w14:paraId="584EAB05" w14:textId="20F699E9" w:rsidR="00EC360E" w:rsidRPr="00E752EC" w:rsidRDefault="00EC360E" w:rsidP="00EC360E">
            <w:pPr>
              <w:pStyle w:val="TableParagraph"/>
              <w:spacing w:line="240" w:lineRule="auto"/>
              <w:ind w:firstLineChars="0" w:firstLine="0"/>
              <w:rPr>
                <w:rFonts w:ascii="Times New Roman" w:hAnsi="Times New Roman" w:cs="Times New Roman"/>
                <w:color w:val="FF0000"/>
                <w:sz w:val="21"/>
                <w:szCs w:val="21"/>
              </w:rPr>
            </w:pPr>
            <w:r w:rsidRPr="00E752EC">
              <w:rPr>
                <w:rFonts w:ascii="Times New Roman" w:hAnsi="Times New Roman" w:cs="Times New Roman"/>
                <w:sz w:val="21"/>
                <w:szCs w:val="21"/>
              </w:rPr>
              <w:t>工艺管</w:t>
            </w:r>
            <w:r w:rsidR="009E0FCD" w:rsidRPr="00E752EC">
              <w:rPr>
                <w:rFonts w:ascii="Times New Roman" w:hAnsi="Times New Roman" w:cs="Times New Roman"/>
                <w:sz w:val="21"/>
                <w:szCs w:val="21"/>
              </w:rPr>
              <w:t>道设置自然补偿器</w:t>
            </w:r>
            <w:r w:rsidRPr="00E752EC">
              <w:rPr>
                <w:rFonts w:ascii="Times New Roman" w:hAnsi="Times New Roman" w:cs="Times New Roman"/>
                <w:sz w:val="21"/>
                <w:szCs w:val="21"/>
              </w:rPr>
              <w:t>。</w:t>
            </w:r>
          </w:p>
        </w:tc>
        <w:tc>
          <w:tcPr>
            <w:tcW w:w="366" w:type="pct"/>
            <w:vAlign w:val="center"/>
          </w:tcPr>
          <w:p w14:paraId="5D03C4DE" w14:textId="28F390D1"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2838259A" w14:textId="77777777" w:rsidTr="00582122">
        <w:trPr>
          <w:cantSplit/>
        </w:trPr>
        <w:tc>
          <w:tcPr>
            <w:tcW w:w="292" w:type="pct"/>
            <w:vAlign w:val="center"/>
          </w:tcPr>
          <w:p w14:paraId="6141FCF5"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3B9227EF"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工艺管道热补偿不得采用套管式或球形补偿器。</w:t>
            </w:r>
          </w:p>
        </w:tc>
        <w:tc>
          <w:tcPr>
            <w:tcW w:w="820" w:type="pct"/>
            <w:vAlign w:val="center"/>
          </w:tcPr>
          <w:p w14:paraId="7112C8FF" w14:textId="77777777" w:rsidR="00EC360E" w:rsidRPr="00E752EC" w:rsidRDefault="00EC360E" w:rsidP="00EC360E">
            <w:pPr>
              <w:pStyle w:val="afff0"/>
              <w:spacing w:line="240" w:lineRule="auto"/>
              <w:ind w:firstLineChars="0" w:firstLine="0"/>
              <w:jc w:val="center"/>
              <w:rPr>
                <w:kern w:val="0"/>
                <w:sz w:val="21"/>
              </w:rPr>
            </w:pPr>
            <w:r w:rsidRPr="00E752EC">
              <w:rPr>
                <w:sz w:val="21"/>
              </w:rPr>
              <w:t>JTS158-2019 5.2.2.5</w:t>
            </w:r>
          </w:p>
        </w:tc>
        <w:tc>
          <w:tcPr>
            <w:tcW w:w="1137" w:type="pct"/>
            <w:vAlign w:val="center"/>
          </w:tcPr>
          <w:p w14:paraId="78B5E248" w14:textId="46F3360A"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工艺管线采用自然补偿。</w:t>
            </w:r>
          </w:p>
        </w:tc>
        <w:tc>
          <w:tcPr>
            <w:tcW w:w="366" w:type="pct"/>
            <w:vAlign w:val="center"/>
          </w:tcPr>
          <w:p w14:paraId="74B6E9E6" w14:textId="2307794B"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3D6C4C53" w14:textId="77777777" w:rsidTr="00582122">
        <w:trPr>
          <w:cantSplit/>
        </w:trPr>
        <w:tc>
          <w:tcPr>
            <w:tcW w:w="292" w:type="pct"/>
            <w:vAlign w:val="center"/>
          </w:tcPr>
          <w:p w14:paraId="0D0740F7"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6A540A29"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对可能产生超压的工艺管道应设置安全泄压装置。输送易氧化、易聚合或易凝固液体的工艺管道，以及需要保持低温运行的工艺管道，应根据储运条件采取防护措施。</w:t>
            </w:r>
          </w:p>
        </w:tc>
        <w:tc>
          <w:tcPr>
            <w:tcW w:w="820" w:type="pct"/>
            <w:vAlign w:val="center"/>
          </w:tcPr>
          <w:p w14:paraId="3516BD35"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5.2.2.6</w:t>
            </w:r>
          </w:p>
        </w:tc>
        <w:tc>
          <w:tcPr>
            <w:tcW w:w="1137" w:type="pct"/>
            <w:vAlign w:val="center"/>
          </w:tcPr>
          <w:p w14:paraId="44656CD3"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工艺管线设置安全阀进行泄压。</w:t>
            </w:r>
          </w:p>
        </w:tc>
        <w:tc>
          <w:tcPr>
            <w:tcW w:w="366" w:type="pct"/>
            <w:vAlign w:val="center"/>
          </w:tcPr>
          <w:p w14:paraId="020CBAF0" w14:textId="70C50424"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0B208B9E" w14:textId="77777777" w:rsidTr="00582122">
        <w:trPr>
          <w:cantSplit/>
        </w:trPr>
        <w:tc>
          <w:tcPr>
            <w:tcW w:w="292" w:type="pct"/>
            <w:vAlign w:val="center"/>
          </w:tcPr>
          <w:p w14:paraId="7EB8DC66"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4EC3A81"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工艺管道应在水陆域分界附近设置紧急切断阀，并宜设置在陆域侧，安装位置应满足紧急情况下人工操作要求，距离码头前沿线不应小于</w:t>
            </w:r>
            <w:r w:rsidRPr="00E752EC">
              <w:rPr>
                <w:rFonts w:ascii="Times New Roman" w:hAnsi="Times New Roman" w:cs="Times New Roman"/>
                <w:sz w:val="21"/>
                <w:szCs w:val="21"/>
              </w:rPr>
              <w:t xml:space="preserve"> 20m </w:t>
            </w:r>
            <w:r w:rsidRPr="00E752EC">
              <w:rPr>
                <w:rFonts w:ascii="Times New Roman" w:hAnsi="Times New Roman" w:cs="Times New Roman"/>
                <w:sz w:val="21"/>
                <w:szCs w:val="21"/>
              </w:rPr>
              <w:t>选用的电动或气功阀门应具有远传和手动操作功能，其动力源应接入消防电源或备用气源。</w:t>
            </w:r>
          </w:p>
        </w:tc>
        <w:tc>
          <w:tcPr>
            <w:tcW w:w="820" w:type="pct"/>
            <w:vAlign w:val="center"/>
          </w:tcPr>
          <w:p w14:paraId="458D2DAC"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5.2.2.7</w:t>
            </w:r>
          </w:p>
        </w:tc>
        <w:tc>
          <w:tcPr>
            <w:tcW w:w="1137" w:type="pct"/>
            <w:vAlign w:val="center"/>
          </w:tcPr>
          <w:p w14:paraId="541DEBE9" w14:textId="77777777" w:rsidR="00EC360E" w:rsidRPr="00E752EC" w:rsidRDefault="00EC360E" w:rsidP="00EC360E">
            <w:pPr>
              <w:pStyle w:val="TableParagraph"/>
              <w:spacing w:line="240" w:lineRule="auto"/>
              <w:ind w:firstLineChars="0" w:firstLine="0"/>
              <w:rPr>
                <w:rFonts w:ascii="Times New Roman" w:hAnsi="Times New Roman" w:cs="Times New Roman"/>
                <w:color w:val="FF0000"/>
                <w:sz w:val="21"/>
                <w:szCs w:val="21"/>
              </w:rPr>
            </w:pPr>
            <w:r w:rsidRPr="00E752EC">
              <w:rPr>
                <w:rFonts w:ascii="Times New Roman" w:hAnsi="Times New Roman" w:cs="Times New Roman"/>
                <w:sz w:val="21"/>
                <w:szCs w:val="21"/>
              </w:rPr>
              <w:t>设置紧急切断阀，并具有手动操作功能，</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位于码头输油管线沿岸终端，距离码头前沿线大于</w:t>
            </w:r>
            <w:r w:rsidRPr="00E752EC">
              <w:rPr>
                <w:rFonts w:ascii="Times New Roman" w:hAnsi="Times New Roman" w:cs="Times New Roman"/>
                <w:sz w:val="21"/>
                <w:szCs w:val="21"/>
              </w:rPr>
              <w:t xml:space="preserve"> 30m</w:t>
            </w:r>
            <w:r w:rsidRPr="00E752EC">
              <w:rPr>
                <w:rFonts w:ascii="Times New Roman" w:hAnsi="Times New Roman" w:cs="Times New Roman"/>
                <w:sz w:val="21"/>
                <w:szCs w:val="21"/>
              </w:rPr>
              <w:t>。</w:t>
            </w:r>
          </w:p>
        </w:tc>
        <w:tc>
          <w:tcPr>
            <w:tcW w:w="366" w:type="pct"/>
            <w:vAlign w:val="center"/>
          </w:tcPr>
          <w:p w14:paraId="1AF02DFA" w14:textId="513CC75F" w:rsidR="00EC360E" w:rsidRPr="00E752EC" w:rsidRDefault="00EC360E" w:rsidP="00EC360E">
            <w:pPr>
              <w:spacing w:line="240" w:lineRule="auto"/>
              <w:ind w:firstLineChars="0" w:firstLine="0"/>
              <w:jc w:val="center"/>
              <w:rPr>
                <w:b/>
                <w:bCs/>
                <w:sz w:val="21"/>
              </w:rPr>
            </w:pPr>
            <w:r w:rsidRPr="00E752EC">
              <w:rPr>
                <w:sz w:val="21"/>
              </w:rPr>
              <w:t>符合</w:t>
            </w:r>
          </w:p>
        </w:tc>
      </w:tr>
      <w:tr w:rsidR="009E0FCD" w:rsidRPr="00E752EC" w14:paraId="5128EBD0" w14:textId="77777777" w:rsidTr="00582122">
        <w:trPr>
          <w:cantSplit/>
        </w:trPr>
        <w:tc>
          <w:tcPr>
            <w:tcW w:w="292" w:type="pct"/>
            <w:vAlign w:val="center"/>
          </w:tcPr>
          <w:p w14:paraId="7A98DDEC"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5586A969"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工艺设备和管道保温（冷）层应采用不燃材料或难燃材料。</w:t>
            </w:r>
          </w:p>
        </w:tc>
        <w:tc>
          <w:tcPr>
            <w:tcW w:w="820" w:type="pct"/>
            <w:vAlign w:val="center"/>
          </w:tcPr>
          <w:p w14:paraId="2A1DF298" w14:textId="77777777" w:rsidR="00EC360E" w:rsidRPr="00E752EC" w:rsidRDefault="00EC360E" w:rsidP="00EC360E">
            <w:pPr>
              <w:pStyle w:val="afff0"/>
              <w:spacing w:line="240" w:lineRule="auto"/>
              <w:ind w:firstLineChars="0" w:firstLine="0"/>
              <w:jc w:val="center"/>
              <w:rPr>
                <w:kern w:val="0"/>
                <w:sz w:val="21"/>
              </w:rPr>
            </w:pPr>
            <w:r w:rsidRPr="00E752EC">
              <w:rPr>
                <w:sz w:val="21"/>
              </w:rPr>
              <w:t>JTS158-2019 5.2.2.8</w:t>
            </w:r>
          </w:p>
        </w:tc>
        <w:tc>
          <w:tcPr>
            <w:tcW w:w="1137" w:type="pct"/>
            <w:vAlign w:val="center"/>
          </w:tcPr>
          <w:p w14:paraId="59F075B4" w14:textId="1E788D78"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该项目管道保温层均为不燃材料。</w:t>
            </w:r>
          </w:p>
        </w:tc>
        <w:tc>
          <w:tcPr>
            <w:tcW w:w="366" w:type="pct"/>
            <w:vAlign w:val="center"/>
          </w:tcPr>
          <w:p w14:paraId="78E054FA" w14:textId="23B96FBD" w:rsidR="00EC360E" w:rsidRPr="00E752EC" w:rsidRDefault="00EC360E" w:rsidP="00EC360E">
            <w:pPr>
              <w:spacing w:line="240" w:lineRule="auto"/>
              <w:ind w:firstLineChars="0" w:firstLine="0"/>
              <w:jc w:val="center"/>
              <w:rPr>
                <w:b/>
                <w:bCs/>
                <w:sz w:val="21"/>
              </w:rPr>
            </w:pPr>
            <w:r w:rsidRPr="00E752EC">
              <w:rPr>
                <w:sz w:val="21"/>
              </w:rPr>
              <w:t>符合</w:t>
            </w:r>
          </w:p>
        </w:tc>
      </w:tr>
      <w:tr w:rsidR="009E0FCD" w:rsidRPr="00E752EC" w14:paraId="7D7217FA" w14:textId="77777777" w:rsidTr="00582122">
        <w:trPr>
          <w:cantSplit/>
        </w:trPr>
        <w:tc>
          <w:tcPr>
            <w:tcW w:w="292" w:type="pct"/>
            <w:vAlign w:val="center"/>
          </w:tcPr>
          <w:p w14:paraId="29EB611B"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45F91AC8"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码头装卸臂或软管应设置残液排空系统。工艺管道宜根据操作及检修要求设置排空系统。</w:t>
            </w:r>
          </w:p>
        </w:tc>
        <w:tc>
          <w:tcPr>
            <w:tcW w:w="820" w:type="pct"/>
            <w:vAlign w:val="center"/>
          </w:tcPr>
          <w:p w14:paraId="0085398F"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5.3.1</w:t>
            </w:r>
          </w:p>
        </w:tc>
        <w:tc>
          <w:tcPr>
            <w:tcW w:w="1137" w:type="pct"/>
            <w:vAlign w:val="center"/>
          </w:tcPr>
          <w:p w14:paraId="11FDE0B1" w14:textId="1AC21BD3"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装卸</w:t>
            </w:r>
            <w:r w:rsidR="009E0FCD" w:rsidRPr="00E752EC">
              <w:rPr>
                <w:rFonts w:ascii="Times New Roman" w:hAnsi="Times New Roman" w:cs="Times New Roman"/>
                <w:sz w:val="21"/>
                <w:szCs w:val="21"/>
              </w:rPr>
              <w:t>管道</w:t>
            </w:r>
            <w:r w:rsidRPr="00E752EC">
              <w:rPr>
                <w:rFonts w:ascii="Times New Roman" w:hAnsi="Times New Roman" w:cs="Times New Roman"/>
                <w:sz w:val="21"/>
                <w:szCs w:val="21"/>
              </w:rPr>
              <w:t>设置</w:t>
            </w:r>
            <w:r w:rsidR="009E0FCD" w:rsidRPr="00E752EC">
              <w:rPr>
                <w:rFonts w:ascii="Times New Roman" w:hAnsi="Times New Roman" w:cs="Times New Roman"/>
                <w:kern w:val="0"/>
                <w:sz w:val="21"/>
                <w:szCs w:val="21"/>
              </w:rPr>
              <w:t>氮气吹扫排空</w:t>
            </w:r>
            <w:r w:rsidRPr="00E752EC">
              <w:rPr>
                <w:rFonts w:ascii="Times New Roman" w:hAnsi="Times New Roman" w:cs="Times New Roman"/>
                <w:sz w:val="21"/>
                <w:szCs w:val="21"/>
              </w:rPr>
              <w:t>。</w:t>
            </w:r>
          </w:p>
        </w:tc>
        <w:tc>
          <w:tcPr>
            <w:tcW w:w="366" w:type="pct"/>
            <w:vAlign w:val="center"/>
          </w:tcPr>
          <w:p w14:paraId="53A1B38D" w14:textId="1C00728A"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5CF4A788" w14:textId="77777777" w:rsidTr="00582122">
        <w:trPr>
          <w:cantSplit/>
        </w:trPr>
        <w:tc>
          <w:tcPr>
            <w:tcW w:w="292" w:type="pct"/>
            <w:vAlign w:val="center"/>
          </w:tcPr>
          <w:p w14:paraId="1D0EBB9F"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59408885"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当采用吹扫排空工艺时，作业流程和吹扫介质的选用应满足安全要求。装卸甲、乙类物料的装卸臂、软管和工艺管道所采用的吹扫气体，其含氧量不得大于</w:t>
            </w:r>
            <w:r w:rsidRPr="00E752EC">
              <w:rPr>
                <w:rFonts w:ascii="Times New Roman" w:hAnsi="Times New Roman" w:cs="Times New Roman"/>
                <w:sz w:val="21"/>
                <w:szCs w:val="21"/>
              </w:rPr>
              <w:t xml:space="preserve"> 5%</w:t>
            </w:r>
            <w:r w:rsidRPr="00E752EC">
              <w:rPr>
                <w:rFonts w:ascii="Times New Roman" w:hAnsi="Times New Roman" w:cs="Times New Roman"/>
                <w:sz w:val="21"/>
                <w:szCs w:val="21"/>
              </w:rPr>
              <w:t>。</w:t>
            </w:r>
          </w:p>
        </w:tc>
        <w:tc>
          <w:tcPr>
            <w:tcW w:w="820" w:type="pct"/>
            <w:vAlign w:val="center"/>
          </w:tcPr>
          <w:p w14:paraId="1BC23447"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5.3.2</w:t>
            </w:r>
          </w:p>
        </w:tc>
        <w:tc>
          <w:tcPr>
            <w:tcW w:w="1137" w:type="pct"/>
            <w:vAlign w:val="center"/>
          </w:tcPr>
          <w:p w14:paraId="045C5918"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管线吹扫选用纯度</w:t>
            </w:r>
            <w:r w:rsidRPr="00E752EC">
              <w:rPr>
                <w:rFonts w:ascii="Times New Roman" w:hAnsi="Times New Roman" w:cs="Times New Roman"/>
                <w:sz w:val="21"/>
                <w:szCs w:val="21"/>
              </w:rPr>
              <w:t>99%</w:t>
            </w:r>
            <w:r w:rsidRPr="00E752EC">
              <w:rPr>
                <w:rFonts w:ascii="Times New Roman" w:hAnsi="Times New Roman" w:cs="Times New Roman"/>
                <w:sz w:val="21"/>
                <w:szCs w:val="21"/>
              </w:rPr>
              <w:t>的氮气。</w:t>
            </w:r>
          </w:p>
        </w:tc>
        <w:tc>
          <w:tcPr>
            <w:tcW w:w="366" w:type="pct"/>
            <w:vAlign w:val="center"/>
          </w:tcPr>
          <w:p w14:paraId="65D2A444" w14:textId="5836D98B"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547B6639" w14:textId="77777777" w:rsidTr="00582122">
        <w:trPr>
          <w:cantSplit/>
        </w:trPr>
        <w:tc>
          <w:tcPr>
            <w:tcW w:w="292" w:type="pct"/>
            <w:vAlign w:val="center"/>
          </w:tcPr>
          <w:p w14:paraId="30CBFCA6"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CA849E5"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装卸臂、软管和工艺管道端口应配置盲板法兰。</w:t>
            </w:r>
          </w:p>
        </w:tc>
        <w:tc>
          <w:tcPr>
            <w:tcW w:w="820" w:type="pct"/>
            <w:vAlign w:val="center"/>
          </w:tcPr>
          <w:p w14:paraId="7F2784A5"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5.3.4</w:t>
            </w:r>
          </w:p>
        </w:tc>
        <w:tc>
          <w:tcPr>
            <w:tcW w:w="1137" w:type="pct"/>
            <w:vAlign w:val="center"/>
          </w:tcPr>
          <w:p w14:paraId="2A189F76" w14:textId="04CA53DC" w:rsidR="00EC360E" w:rsidRPr="00E752EC" w:rsidRDefault="00EC360E" w:rsidP="00EC360E">
            <w:pPr>
              <w:pStyle w:val="afff0"/>
              <w:spacing w:line="240" w:lineRule="auto"/>
              <w:ind w:firstLineChars="0" w:firstLine="0"/>
              <w:rPr>
                <w:kern w:val="0"/>
                <w:sz w:val="21"/>
              </w:rPr>
            </w:pPr>
            <w:r w:rsidRPr="00E752EC">
              <w:rPr>
                <w:kern w:val="0"/>
                <w:sz w:val="21"/>
              </w:rPr>
              <w:t>管道</w:t>
            </w:r>
            <w:r w:rsidR="009E0FCD" w:rsidRPr="00E752EC">
              <w:rPr>
                <w:kern w:val="0"/>
                <w:sz w:val="21"/>
              </w:rPr>
              <w:t>末</w:t>
            </w:r>
            <w:r w:rsidRPr="00E752EC">
              <w:rPr>
                <w:kern w:val="0"/>
                <w:sz w:val="21"/>
              </w:rPr>
              <w:t>端设有盲板。</w:t>
            </w:r>
          </w:p>
        </w:tc>
        <w:tc>
          <w:tcPr>
            <w:tcW w:w="366" w:type="pct"/>
            <w:vAlign w:val="center"/>
          </w:tcPr>
          <w:p w14:paraId="0DAA2C8A" w14:textId="4B44994A" w:rsidR="00EC360E" w:rsidRPr="00E752EC" w:rsidRDefault="00EC360E" w:rsidP="00EC360E">
            <w:pPr>
              <w:spacing w:line="240" w:lineRule="auto"/>
              <w:ind w:firstLineChars="0" w:firstLine="0"/>
              <w:jc w:val="center"/>
              <w:rPr>
                <w:b/>
                <w:bCs/>
                <w:sz w:val="21"/>
              </w:rPr>
            </w:pPr>
            <w:r w:rsidRPr="00E752EC">
              <w:rPr>
                <w:sz w:val="21"/>
              </w:rPr>
              <w:t>符合</w:t>
            </w:r>
          </w:p>
        </w:tc>
      </w:tr>
      <w:tr w:rsidR="00EC360E" w:rsidRPr="00E752EC" w14:paraId="644C3E3E" w14:textId="77777777" w:rsidTr="00582122">
        <w:trPr>
          <w:cantSplit/>
        </w:trPr>
        <w:tc>
          <w:tcPr>
            <w:tcW w:w="292" w:type="pct"/>
            <w:vAlign w:val="center"/>
          </w:tcPr>
          <w:p w14:paraId="1D0D8C79"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2BD2C9C9"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油气化工码头设置的生产控制系统应具备超限保护报警紧急制动和防止误操作的功能。</w:t>
            </w:r>
          </w:p>
        </w:tc>
        <w:tc>
          <w:tcPr>
            <w:tcW w:w="820" w:type="pct"/>
            <w:vAlign w:val="center"/>
          </w:tcPr>
          <w:p w14:paraId="5093F6F7" w14:textId="77777777" w:rsidR="00EC360E" w:rsidRPr="00E752EC" w:rsidRDefault="00EC360E" w:rsidP="00EC360E">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5.4.1</w:t>
            </w:r>
          </w:p>
        </w:tc>
        <w:tc>
          <w:tcPr>
            <w:tcW w:w="1137" w:type="pct"/>
            <w:vAlign w:val="center"/>
          </w:tcPr>
          <w:p w14:paraId="57763E7E" w14:textId="210589E6" w:rsidR="00EC360E" w:rsidRPr="00E752EC" w:rsidRDefault="00EC360E" w:rsidP="00EC360E">
            <w:pPr>
              <w:pStyle w:val="TableParagraph"/>
              <w:spacing w:line="240" w:lineRule="auto"/>
              <w:ind w:firstLineChars="0" w:firstLine="0"/>
              <w:rPr>
                <w:rFonts w:ascii="Times New Roman" w:hAnsi="Times New Roman" w:cs="Times New Roman"/>
                <w:color w:val="FF0000"/>
                <w:sz w:val="21"/>
                <w:szCs w:val="21"/>
              </w:rPr>
            </w:pPr>
            <w:r w:rsidRPr="00E752EC">
              <w:rPr>
                <w:rFonts w:ascii="Times New Roman" w:hAnsi="Times New Roman" w:cs="Times New Roman"/>
                <w:sz w:val="21"/>
                <w:szCs w:val="21"/>
              </w:rPr>
              <w:t>设置紧急切断阀，</w:t>
            </w:r>
            <w:r w:rsidR="003F18B5">
              <w:rPr>
                <w:rFonts w:ascii="Times New Roman" w:hAnsi="Times New Roman" w:cs="Times New Roman" w:hint="eastAsia"/>
                <w:sz w:val="21"/>
                <w:szCs w:val="21"/>
              </w:rPr>
              <w:t>具备超压报警</w:t>
            </w:r>
            <w:r w:rsidR="00D85C7C">
              <w:rPr>
                <w:rFonts w:ascii="Times New Roman" w:hAnsi="Times New Roman" w:cs="Times New Roman" w:hint="eastAsia"/>
                <w:sz w:val="21"/>
                <w:szCs w:val="21"/>
              </w:rPr>
              <w:t>及</w:t>
            </w:r>
            <w:r w:rsidR="003F18B5">
              <w:rPr>
                <w:rFonts w:ascii="Times New Roman" w:hAnsi="Times New Roman" w:cs="Times New Roman" w:hint="eastAsia"/>
                <w:sz w:val="21"/>
                <w:szCs w:val="21"/>
              </w:rPr>
              <w:t>紧急切断功能</w:t>
            </w:r>
            <w:r w:rsidRPr="00E752EC">
              <w:rPr>
                <w:rFonts w:ascii="Times New Roman" w:hAnsi="Times New Roman" w:cs="Times New Roman"/>
                <w:sz w:val="21"/>
                <w:szCs w:val="21"/>
              </w:rPr>
              <w:t>。</w:t>
            </w:r>
          </w:p>
        </w:tc>
        <w:tc>
          <w:tcPr>
            <w:tcW w:w="366" w:type="pct"/>
            <w:vAlign w:val="center"/>
          </w:tcPr>
          <w:p w14:paraId="6E483CAA" w14:textId="21B98606" w:rsidR="00EC360E" w:rsidRPr="00E752EC" w:rsidRDefault="00EC360E" w:rsidP="00EC360E">
            <w:pPr>
              <w:spacing w:line="240" w:lineRule="auto"/>
              <w:ind w:firstLineChars="0" w:firstLine="0"/>
              <w:jc w:val="center"/>
              <w:rPr>
                <w:b/>
                <w:bCs/>
                <w:sz w:val="21"/>
              </w:rPr>
            </w:pPr>
            <w:r w:rsidRPr="00E752EC">
              <w:rPr>
                <w:sz w:val="21"/>
              </w:rPr>
              <w:t>符合</w:t>
            </w:r>
          </w:p>
        </w:tc>
      </w:tr>
      <w:tr w:rsidR="003469CE" w:rsidRPr="00E752EC" w14:paraId="46473E7C" w14:textId="77777777" w:rsidTr="00582122">
        <w:trPr>
          <w:cantSplit/>
        </w:trPr>
        <w:tc>
          <w:tcPr>
            <w:tcW w:w="292" w:type="pct"/>
            <w:vAlign w:val="center"/>
          </w:tcPr>
          <w:p w14:paraId="4B7A4181"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2C2FDEF6"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甲、乙类油气化工品的一级和特级码头装卸臂或软管法兰接口、阀组区、机泵密封处、油气回收装置等可能泄漏可燃气体的释放源附近，应布置固定式可燃气体检测器。</w:t>
            </w:r>
          </w:p>
        </w:tc>
        <w:tc>
          <w:tcPr>
            <w:tcW w:w="820" w:type="pct"/>
            <w:vAlign w:val="center"/>
          </w:tcPr>
          <w:p w14:paraId="438948D3"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5.5.1</w:t>
            </w:r>
          </w:p>
        </w:tc>
        <w:tc>
          <w:tcPr>
            <w:tcW w:w="1137" w:type="pct"/>
            <w:vAlign w:val="center"/>
          </w:tcPr>
          <w:p w14:paraId="04BBAF1B" w14:textId="1FE9F960"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本码头为丙类三级码头，</w:t>
            </w:r>
            <w:r w:rsidR="00564281" w:rsidRPr="00E752EC">
              <w:rPr>
                <w:rFonts w:ascii="Times New Roman" w:hAnsi="Times New Roman" w:cs="Times New Roman"/>
                <w:sz w:val="21"/>
                <w:szCs w:val="21"/>
              </w:rPr>
              <w:t>装卸区、</w:t>
            </w:r>
            <w:r w:rsidR="003469CE" w:rsidRPr="00E752EC">
              <w:rPr>
                <w:rFonts w:ascii="Times New Roman" w:hAnsi="Times New Roman" w:cs="Times New Roman"/>
                <w:sz w:val="21"/>
                <w:szCs w:val="21"/>
              </w:rPr>
              <w:t>操作间</w:t>
            </w:r>
            <w:r w:rsidRPr="00E752EC">
              <w:rPr>
                <w:rFonts w:ascii="Times New Roman" w:hAnsi="Times New Roman" w:cs="Times New Roman"/>
                <w:sz w:val="21"/>
                <w:szCs w:val="21"/>
              </w:rPr>
              <w:t>设置可燃气体探测器。</w:t>
            </w:r>
          </w:p>
        </w:tc>
        <w:tc>
          <w:tcPr>
            <w:tcW w:w="366" w:type="pct"/>
            <w:vAlign w:val="center"/>
          </w:tcPr>
          <w:p w14:paraId="2F395A3A" w14:textId="6358C7B0" w:rsidR="00EC360E" w:rsidRPr="00E752EC" w:rsidRDefault="00EC360E" w:rsidP="00EC360E">
            <w:pPr>
              <w:spacing w:line="240" w:lineRule="auto"/>
              <w:ind w:firstLineChars="0" w:firstLine="0"/>
              <w:jc w:val="center"/>
              <w:rPr>
                <w:b/>
                <w:bCs/>
                <w:sz w:val="21"/>
              </w:rPr>
            </w:pPr>
            <w:r w:rsidRPr="00E752EC">
              <w:rPr>
                <w:sz w:val="21"/>
              </w:rPr>
              <w:t>符合</w:t>
            </w:r>
          </w:p>
        </w:tc>
      </w:tr>
      <w:tr w:rsidR="00816451" w:rsidRPr="00E752EC" w14:paraId="54060E3E" w14:textId="77777777" w:rsidTr="00582122">
        <w:trPr>
          <w:cantSplit/>
        </w:trPr>
        <w:tc>
          <w:tcPr>
            <w:tcW w:w="292" w:type="pct"/>
            <w:vAlign w:val="center"/>
          </w:tcPr>
          <w:p w14:paraId="3634E59A"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26591485"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可燃气体检（探）测器的报警信号应发送至现场报警器和码头控制室或值班室的指示报警设备。</w:t>
            </w:r>
          </w:p>
        </w:tc>
        <w:tc>
          <w:tcPr>
            <w:tcW w:w="820" w:type="pct"/>
            <w:vAlign w:val="center"/>
          </w:tcPr>
          <w:p w14:paraId="42750869"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5.5.3</w:t>
            </w:r>
          </w:p>
        </w:tc>
        <w:tc>
          <w:tcPr>
            <w:tcW w:w="1137" w:type="pct"/>
            <w:vAlign w:val="center"/>
          </w:tcPr>
          <w:p w14:paraId="1ED072AC" w14:textId="1FAF5DE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码头设置可燃气体报警</w:t>
            </w:r>
            <w:r w:rsidR="00816451" w:rsidRPr="00E752EC">
              <w:rPr>
                <w:rFonts w:ascii="Times New Roman" w:hAnsi="Times New Roman" w:cs="Times New Roman"/>
                <w:sz w:val="21"/>
                <w:szCs w:val="21"/>
              </w:rPr>
              <w:t>器</w:t>
            </w:r>
            <w:r w:rsidRPr="00E752EC">
              <w:rPr>
                <w:rFonts w:ascii="Times New Roman" w:hAnsi="Times New Roman" w:cs="Times New Roman"/>
                <w:sz w:val="21"/>
                <w:szCs w:val="21"/>
              </w:rPr>
              <w:t>，</w:t>
            </w:r>
            <w:r w:rsidR="00816451" w:rsidRPr="00E752EC">
              <w:rPr>
                <w:rFonts w:ascii="Times New Roman" w:hAnsi="Times New Roman" w:cs="Times New Roman"/>
                <w:sz w:val="21"/>
                <w:szCs w:val="21"/>
              </w:rPr>
              <w:t>信号传至值班室</w:t>
            </w:r>
            <w:r w:rsidRPr="00E752EC">
              <w:rPr>
                <w:rFonts w:ascii="Times New Roman" w:hAnsi="Times New Roman" w:cs="Times New Roman"/>
                <w:sz w:val="21"/>
                <w:szCs w:val="21"/>
              </w:rPr>
              <w:t>。</w:t>
            </w:r>
          </w:p>
        </w:tc>
        <w:tc>
          <w:tcPr>
            <w:tcW w:w="366" w:type="pct"/>
            <w:vAlign w:val="center"/>
          </w:tcPr>
          <w:p w14:paraId="3DCBF1BF" w14:textId="5FF1A106" w:rsidR="00EC360E" w:rsidRPr="00E752EC" w:rsidRDefault="00EC360E" w:rsidP="00EC360E">
            <w:pPr>
              <w:spacing w:line="240" w:lineRule="auto"/>
              <w:ind w:firstLineChars="0" w:firstLine="0"/>
              <w:jc w:val="center"/>
              <w:rPr>
                <w:b/>
                <w:bCs/>
                <w:sz w:val="21"/>
              </w:rPr>
            </w:pPr>
            <w:r w:rsidRPr="00E752EC">
              <w:rPr>
                <w:sz w:val="21"/>
              </w:rPr>
              <w:t>符合</w:t>
            </w:r>
          </w:p>
        </w:tc>
      </w:tr>
      <w:tr w:rsidR="00816451" w:rsidRPr="00E752EC" w14:paraId="2B471470" w14:textId="77777777" w:rsidTr="00582122">
        <w:trPr>
          <w:cantSplit/>
        </w:trPr>
        <w:tc>
          <w:tcPr>
            <w:tcW w:w="292" w:type="pct"/>
            <w:vAlign w:val="center"/>
          </w:tcPr>
          <w:p w14:paraId="075D42E8"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1FDC84B7"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生产及消防控制室、消防水泵房、泡沫间的耐火等级不应低于二级。</w:t>
            </w:r>
          </w:p>
        </w:tc>
        <w:tc>
          <w:tcPr>
            <w:tcW w:w="820" w:type="pct"/>
            <w:vAlign w:val="center"/>
          </w:tcPr>
          <w:p w14:paraId="69DC306D"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6.1.1</w:t>
            </w:r>
          </w:p>
        </w:tc>
        <w:tc>
          <w:tcPr>
            <w:tcW w:w="1137" w:type="pct"/>
            <w:vAlign w:val="center"/>
          </w:tcPr>
          <w:p w14:paraId="3F3ABE88" w14:textId="694C2245" w:rsidR="00EC360E" w:rsidRPr="00E752EC" w:rsidRDefault="00816451"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码头消防泡沫间耐火等级为二级。</w:t>
            </w:r>
          </w:p>
        </w:tc>
        <w:tc>
          <w:tcPr>
            <w:tcW w:w="366" w:type="pct"/>
            <w:vAlign w:val="center"/>
          </w:tcPr>
          <w:p w14:paraId="4BAC47B0" w14:textId="53BB4735" w:rsidR="00EC360E" w:rsidRPr="00E752EC" w:rsidRDefault="00EC360E" w:rsidP="00EC360E">
            <w:pPr>
              <w:spacing w:line="240" w:lineRule="auto"/>
              <w:ind w:firstLineChars="0" w:firstLine="0"/>
              <w:jc w:val="center"/>
              <w:rPr>
                <w:b/>
                <w:bCs/>
                <w:sz w:val="21"/>
              </w:rPr>
            </w:pPr>
            <w:r w:rsidRPr="00E752EC">
              <w:rPr>
                <w:sz w:val="21"/>
              </w:rPr>
              <w:t>符合</w:t>
            </w:r>
          </w:p>
        </w:tc>
      </w:tr>
      <w:tr w:rsidR="00816451" w:rsidRPr="00E752EC" w14:paraId="24F80FF6" w14:textId="77777777" w:rsidTr="00582122">
        <w:trPr>
          <w:cantSplit/>
        </w:trPr>
        <w:tc>
          <w:tcPr>
            <w:tcW w:w="292" w:type="pct"/>
            <w:vAlign w:val="center"/>
          </w:tcPr>
          <w:p w14:paraId="60E7DCEF" w14:textId="77777777" w:rsidR="00EC360E" w:rsidRPr="00E752EC" w:rsidRDefault="00EC360E">
            <w:pPr>
              <w:pStyle w:val="afff0"/>
              <w:widowControl w:val="0"/>
              <w:numPr>
                <w:ilvl w:val="0"/>
                <w:numId w:val="15"/>
              </w:numPr>
              <w:spacing w:line="240" w:lineRule="auto"/>
              <w:ind w:left="0" w:firstLineChars="0" w:firstLine="0"/>
              <w:jc w:val="center"/>
              <w:rPr>
                <w:b/>
                <w:bCs/>
                <w:sz w:val="21"/>
              </w:rPr>
            </w:pPr>
          </w:p>
        </w:tc>
        <w:tc>
          <w:tcPr>
            <w:tcW w:w="2385" w:type="pct"/>
            <w:vAlign w:val="center"/>
          </w:tcPr>
          <w:p w14:paraId="3A13AB45" w14:textId="77777777" w:rsidR="00EC360E" w:rsidRPr="00E752EC" w:rsidRDefault="00EC360E"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码头装卸设备区、工艺阀组区、机泵区、物料计量区等应设置防止液体流淌的围堰。</w:t>
            </w:r>
          </w:p>
        </w:tc>
        <w:tc>
          <w:tcPr>
            <w:tcW w:w="820" w:type="pct"/>
            <w:vAlign w:val="center"/>
          </w:tcPr>
          <w:p w14:paraId="1F9E45DE" w14:textId="77777777" w:rsidR="00EC360E" w:rsidRPr="00E752EC" w:rsidRDefault="00EC360E" w:rsidP="00EC360E">
            <w:pPr>
              <w:pStyle w:val="afff0"/>
              <w:spacing w:line="240" w:lineRule="auto"/>
              <w:ind w:firstLineChars="0" w:firstLine="0"/>
              <w:jc w:val="center"/>
              <w:rPr>
                <w:kern w:val="0"/>
                <w:sz w:val="21"/>
              </w:rPr>
            </w:pPr>
            <w:r w:rsidRPr="00E752EC">
              <w:rPr>
                <w:kern w:val="0"/>
                <w:sz w:val="21"/>
              </w:rPr>
              <w:t>JTS158-2019 6.1.3</w:t>
            </w:r>
          </w:p>
        </w:tc>
        <w:tc>
          <w:tcPr>
            <w:tcW w:w="1137" w:type="pct"/>
            <w:vAlign w:val="center"/>
          </w:tcPr>
          <w:p w14:paraId="15EB1A49" w14:textId="7F50F873" w:rsidR="00EC360E" w:rsidRPr="00E752EC" w:rsidRDefault="00816451" w:rsidP="00EC360E">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装卸口设收油池。</w:t>
            </w:r>
          </w:p>
        </w:tc>
        <w:tc>
          <w:tcPr>
            <w:tcW w:w="366" w:type="pct"/>
            <w:vAlign w:val="center"/>
          </w:tcPr>
          <w:p w14:paraId="775C24AE" w14:textId="52A7A8E6" w:rsidR="00EC360E" w:rsidRPr="00E752EC" w:rsidRDefault="00EC360E" w:rsidP="00EC360E">
            <w:pPr>
              <w:spacing w:line="240" w:lineRule="auto"/>
              <w:ind w:firstLineChars="0" w:firstLine="0"/>
              <w:jc w:val="center"/>
              <w:rPr>
                <w:b/>
                <w:bCs/>
                <w:sz w:val="21"/>
              </w:rPr>
            </w:pPr>
            <w:r w:rsidRPr="00E752EC">
              <w:rPr>
                <w:sz w:val="21"/>
              </w:rPr>
              <w:t>符合</w:t>
            </w:r>
          </w:p>
        </w:tc>
      </w:tr>
    </w:tbl>
    <w:p w14:paraId="251954CB" w14:textId="5BBDBD92" w:rsidR="00E865F4" w:rsidRPr="00E752EC" w:rsidRDefault="00E865F4" w:rsidP="006F73F4">
      <w:pPr>
        <w:pStyle w:val="3"/>
      </w:pPr>
      <w:r w:rsidRPr="00E752EC">
        <w:t>库区储运工艺设备设施安全检查表</w:t>
      </w:r>
    </w:p>
    <w:p w14:paraId="145334AD" w14:textId="629CDC4E" w:rsidR="007A472F" w:rsidRPr="00E752EC" w:rsidRDefault="00090EB0" w:rsidP="00090EB0">
      <w:pPr>
        <w:widowControl w:val="0"/>
        <w:ind w:firstLine="471"/>
      </w:pPr>
      <w:r w:rsidRPr="00E752EC">
        <w:t>依据《石油库设计规范》（</w:t>
      </w:r>
      <w:r w:rsidRPr="00E752EC">
        <w:t>GB50074-2014</w:t>
      </w:r>
      <w:r w:rsidRPr="00E752EC">
        <w:t>）、《油气回收装置通用技术条件》（</w:t>
      </w:r>
      <w:r w:rsidRPr="00E752EC">
        <w:t>GB/T35579-2017</w:t>
      </w:r>
      <w:r w:rsidRPr="00E752EC">
        <w:t>）等，编制安全检查表对成品油库区储运工艺设备设施进行检查，结果如下。</w:t>
      </w:r>
    </w:p>
    <w:p w14:paraId="52FF87FB" w14:textId="7D01CA41" w:rsidR="00B97CB5" w:rsidRPr="00E752EC" w:rsidRDefault="00B97CB5" w:rsidP="00B97CB5">
      <w:pPr>
        <w:pStyle w:val="ad"/>
        <w:widowControl w:val="0"/>
      </w:pPr>
      <w:r w:rsidRPr="00E752EC">
        <w:t>表</w:t>
      </w:r>
      <w:r w:rsidRPr="00E752EC">
        <w:t xml:space="preserve"> 5.2-2  </w:t>
      </w:r>
      <w:r w:rsidRPr="00E752EC">
        <w:t>库区</w:t>
      </w:r>
      <w:r w:rsidR="0096151E">
        <w:rPr>
          <w:rFonts w:hint="eastAsia"/>
        </w:rPr>
        <w:t>储运</w:t>
      </w:r>
      <w:r w:rsidRPr="00E752EC">
        <w:t>工艺设备设施安全检查表</w:t>
      </w:r>
    </w:p>
    <w:tbl>
      <w:tblPr>
        <w:tblStyle w:val="affa"/>
        <w:tblW w:w="9248" w:type="dxa"/>
        <w:tblLook w:val="04A0" w:firstRow="1" w:lastRow="0" w:firstColumn="1" w:lastColumn="0" w:noHBand="0" w:noVBand="1"/>
      </w:tblPr>
      <w:tblGrid>
        <w:gridCol w:w="527"/>
        <w:gridCol w:w="4321"/>
        <w:gridCol w:w="1656"/>
        <w:gridCol w:w="2095"/>
        <w:gridCol w:w="649"/>
      </w:tblGrid>
      <w:tr w:rsidR="00B97CB5" w:rsidRPr="00E752EC" w14:paraId="48A175C3" w14:textId="77777777" w:rsidTr="00B97CB5">
        <w:trPr>
          <w:cnfStyle w:val="100000000000" w:firstRow="1" w:lastRow="0" w:firstColumn="0" w:lastColumn="0" w:oddVBand="0" w:evenVBand="0" w:oddHBand="0" w:evenHBand="0" w:firstRowFirstColumn="0" w:firstRowLastColumn="0" w:lastRowFirstColumn="0" w:lastRowLastColumn="0"/>
          <w:tblHeader/>
        </w:trPr>
        <w:tc>
          <w:tcPr>
            <w:tcW w:w="527" w:type="dxa"/>
            <w:vAlign w:val="center"/>
          </w:tcPr>
          <w:p w14:paraId="36029CEF" w14:textId="77777777" w:rsidR="00B97CB5" w:rsidRPr="00E752EC" w:rsidRDefault="00B97CB5" w:rsidP="00B97CB5">
            <w:pPr>
              <w:spacing w:line="240" w:lineRule="auto"/>
              <w:ind w:firstLineChars="0" w:firstLine="0"/>
              <w:jc w:val="center"/>
              <w:rPr>
                <w:b w:val="0"/>
                <w:bCs/>
                <w:sz w:val="21"/>
              </w:rPr>
            </w:pPr>
            <w:r w:rsidRPr="00E752EC">
              <w:rPr>
                <w:sz w:val="21"/>
              </w:rPr>
              <w:t>序号</w:t>
            </w:r>
          </w:p>
        </w:tc>
        <w:tc>
          <w:tcPr>
            <w:tcW w:w="4321" w:type="dxa"/>
            <w:vAlign w:val="center"/>
          </w:tcPr>
          <w:p w14:paraId="1D4B54B8" w14:textId="77777777" w:rsidR="00B97CB5" w:rsidRPr="00E752EC" w:rsidRDefault="00B97CB5" w:rsidP="00B97CB5">
            <w:pPr>
              <w:spacing w:line="240" w:lineRule="auto"/>
              <w:ind w:firstLineChars="0" w:firstLine="0"/>
              <w:jc w:val="center"/>
              <w:rPr>
                <w:b w:val="0"/>
                <w:bCs/>
                <w:sz w:val="21"/>
              </w:rPr>
            </w:pPr>
            <w:r w:rsidRPr="00E752EC">
              <w:rPr>
                <w:sz w:val="21"/>
              </w:rPr>
              <w:t>检查项目和内容</w:t>
            </w:r>
          </w:p>
        </w:tc>
        <w:tc>
          <w:tcPr>
            <w:tcW w:w="1656" w:type="dxa"/>
            <w:vAlign w:val="center"/>
          </w:tcPr>
          <w:p w14:paraId="6DFDCCCA" w14:textId="77777777" w:rsidR="00B97CB5" w:rsidRPr="00E752EC" w:rsidRDefault="00B97CB5" w:rsidP="00B97CB5">
            <w:pPr>
              <w:spacing w:line="240" w:lineRule="auto"/>
              <w:ind w:firstLineChars="0" w:firstLine="0"/>
              <w:jc w:val="center"/>
              <w:rPr>
                <w:b w:val="0"/>
                <w:bCs/>
                <w:sz w:val="21"/>
              </w:rPr>
            </w:pPr>
            <w:r w:rsidRPr="00E752EC">
              <w:rPr>
                <w:sz w:val="21"/>
              </w:rPr>
              <w:t>检查依据</w:t>
            </w:r>
          </w:p>
        </w:tc>
        <w:tc>
          <w:tcPr>
            <w:tcW w:w="2095" w:type="dxa"/>
            <w:vAlign w:val="center"/>
          </w:tcPr>
          <w:p w14:paraId="3CA65932" w14:textId="77777777" w:rsidR="00B97CB5" w:rsidRPr="00E752EC" w:rsidRDefault="00B97CB5" w:rsidP="00B97CB5">
            <w:pPr>
              <w:spacing w:line="240" w:lineRule="auto"/>
              <w:ind w:firstLineChars="0" w:firstLine="0"/>
              <w:jc w:val="center"/>
              <w:rPr>
                <w:b w:val="0"/>
                <w:bCs/>
                <w:sz w:val="21"/>
              </w:rPr>
            </w:pPr>
            <w:r w:rsidRPr="00E752EC">
              <w:rPr>
                <w:sz w:val="21"/>
              </w:rPr>
              <w:t>检查情况</w:t>
            </w:r>
          </w:p>
        </w:tc>
        <w:tc>
          <w:tcPr>
            <w:tcW w:w="649" w:type="dxa"/>
            <w:vAlign w:val="center"/>
          </w:tcPr>
          <w:p w14:paraId="54B897B9" w14:textId="77777777" w:rsidR="00B97CB5" w:rsidRPr="00E752EC" w:rsidRDefault="00B97CB5" w:rsidP="00B97CB5">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B97CB5" w:rsidRPr="00E752EC" w14:paraId="22022F20" w14:textId="77777777" w:rsidTr="00B97CB5">
        <w:tc>
          <w:tcPr>
            <w:tcW w:w="527" w:type="dxa"/>
            <w:vAlign w:val="center"/>
          </w:tcPr>
          <w:p w14:paraId="752FA6B5"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401B6B09"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地上储罐应采用钢制油罐。</w:t>
            </w:r>
          </w:p>
        </w:tc>
        <w:tc>
          <w:tcPr>
            <w:tcW w:w="1656" w:type="dxa"/>
            <w:vAlign w:val="center"/>
          </w:tcPr>
          <w:p w14:paraId="76E606B7"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6.1.1</w:t>
            </w:r>
          </w:p>
        </w:tc>
        <w:tc>
          <w:tcPr>
            <w:tcW w:w="2095" w:type="dxa"/>
            <w:vAlign w:val="center"/>
          </w:tcPr>
          <w:p w14:paraId="20EC91A1" w14:textId="1FD2CAE1"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储罐采用钢制，符合要求。</w:t>
            </w:r>
          </w:p>
        </w:tc>
        <w:tc>
          <w:tcPr>
            <w:tcW w:w="649" w:type="dxa"/>
            <w:vAlign w:val="center"/>
          </w:tcPr>
          <w:p w14:paraId="2E9B9725" w14:textId="4890659F"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04413960" w14:textId="77777777" w:rsidTr="00B97CB5">
        <w:tc>
          <w:tcPr>
            <w:tcW w:w="527" w:type="dxa"/>
            <w:vAlign w:val="center"/>
          </w:tcPr>
          <w:p w14:paraId="48D69972"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6BC97471"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储存乙</w:t>
            </w:r>
            <w:r w:rsidRPr="00E752EC">
              <w:rPr>
                <w:rFonts w:ascii="Times New Roman" w:hAnsi="Times New Roman" w:cs="Times New Roman"/>
                <w:sz w:val="21"/>
                <w:szCs w:val="21"/>
              </w:rPr>
              <w:t>B</w:t>
            </w:r>
            <w:r w:rsidRPr="00E752EC">
              <w:rPr>
                <w:rFonts w:ascii="Times New Roman" w:hAnsi="Times New Roman" w:cs="Times New Roman"/>
                <w:sz w:val="21"/>
                <w:szCs w:val="21"/>
              </w:rPr>
              <w:t>类和丙类液体，可采用固定顶储罐和卧式储罐。</w:t>
            </w:r>
          </w:p>
          <w:p w14:paraId="2A84FE93"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固定顶储罐的直径不应大于</w:t>
            </w:r>
            <w:r w:rsidRPr="00E752EC">
              <w:rPr>
                <w:rFonts w:ascii="Times New Roman" w:hAnsi="Times New Roman" w:cs="Times New Roman"/>
                <w:sz w:val="21"/>
                <w:szCs w:val="21"/>
              </w:rPr>
              <w:t>48m</w:t>
            </w:r>
            <w:r w:rsidRPr="00E752EC">
              <w:rPr>
                <w:rFonts w:ascii="Times New Roman" w:hAnsi="Times New Roman" w:cs="Times New Roman"/>
                <w:sz w:val="21"/>
                <w:szCs w:val="21"/>
              </w:rPr>
              <w:t>。</w:t>
            </w:r>
          </w:p>
        </w:tc>
        <w:tc>
          <w:tcPr>
            <w:tcW w:w="1656" w:type="dxa"/>
            <w:vAlign w:val="center"/>
          </w:tcPr>
          <w:p w14:paraId="4B271A0E"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6.1.5</w:t>
            </w:r>
          </w:p>
          <w:p w14:paraId="361F5DF5" w14:textId="77777777" w:rsidR="00B97CB5" w:rsidRPr="00E752EC" w:rsidRDefault="00B97CB5" w:rsidP="00B97CB5">
            <w:pPr>
              <w:spacing w:line="240" w:lineRule="auto"/>
              <w:ind w:firstLineChars="0" w:firstLine="0"/>
              <w:jc w:val="center"/>
              <w:rPr>
                <w:kern w:val="0"/>
                <w:sz w:val="21"/>
              </w:rPr>
            </w:pPr>
            <w:r w:rsidRPr="00E752EC">
              <w:rPr>
                <w:kern w:val="0"/>
                <w:sz w:val="21"/>
              </w:rPr>
              <w:t>6.1.9</w:t>
            </w:r>
          </w:p>
        </w:tc>
        <w:tc>
          <w:tcPr>
            <w:tcW w:w="2095" w:type="dxa"/>
            <w:vAlign w:val="center"/>
          </w:tcPr>
          <w:p w14:paraId="6C6455CB" w14:textId="56373DEB" w:rsidR="00B97CB5" w:rsidRPr="00E752EC" w:rsidRDefault="00E112C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储罐直径</w:t>
            </w:r>
            <w:r w:rsidRPr="00E752EC">
              <w:rPr>
                <w:rFonts w:ascii="Times New Roman" w:hAnsi="Times New Roman" w:cs="Times New Roman"/>
                <w:sz w:val="21"/>
                <w:szCs w:val="21"/>
              </w:rPr>
              <w:t>15.7m</w:t>
            </w:r>
            <w:r w:rsidRPr="00E752EC">
              <w:rPr>
                <w:rFonts w:ascii="Times New Roman" w:hAnsi="Times New Roman" w:cs="Times New Roman"/>
                <w:sz w:val="21"/>
                <w:szCs w:val="21"/>
              </w:rPr>
              <w:t>。</w:t>
            </w:r>
          </w:p>
        </w:tc>
        <w:tc>
          <w:tcPr>
            <w:tcW w:w="649" w:type="dxa"/>
            <w:vAlign w:val="center"/>
          </w:tcPr>
          <w:p w14:paraId="603C4C1F" w14:textId="66974E90"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0E7F661A" w14:textId="77777777" w:rsidTr="00B97CB5">
        <w:tc>
          <w:tcPr>
            <w:tcW w:w="527" w:type="dxa"/>
            <w:vAlign w:val="center"/>
          </w:tcPr>
          <w:p w14:paraId="5542D1DE"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0B7BA507" w14:textId="056DDA2E" w:rsidR="00B97CB5" w:rsidRPr="00E752EC" w:rsidRDefault="00B97CB5" w:rsidP="001B3DC0">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立式储罐应设上罐的梯子、平台和栏杆。高度大于</w:t>
            </w:r>
            <w:r w:rsidRPr="00E752EC">
              <w:rPr>
                <w:rFonts w:ascii="Times New Roman" w:hAnsi="Times New Roman" w:cs="Times New Roman"/>
                <w:sz w:val="21"/>
                <w:szCs w:val="21"/>
              </w:rPr>
              <w:t xml:space="preserve"> 5m </w:t>
            </w:r>
            <w:r w:rsidRPr="00E752EC">
              <w:rPr>
                <w:rFonts w:ascii="Times New Roman" w:hAnsi="Times New Roman" w:cs="Times New Roman"/>
                <w:sz w:val="21"/>
                <w:szCs w:val="21"/>
              </w:rPr>
              <w:t>的立式油罐，应采用盘梯。</w:t>
            </w:r>
          </w:p>
        </w:tc>
        <w:tc>
          <w:tcPr>
            <w:tcW w:w="1656" w:type="dxa"/>
            <w:vAlign w:val="center"/>
          </w:tcPr>
          <w:p w14:paraId="2176C600"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6.4.1</w:t>
            </w:r>
          </w:p>
        </w:tc>
        <w:tc>
          <w:tcPr>
            <w:tcW w:w="2095" w:type="dxa"/>
            <w:vAlign w:val="center"/>
          </w:tcPr>
          <w:p w14:paraId="05750C30" w14:textId="5CEB69A9" w:rsidR="00B97CB5" w:rsidRPr="00E752EC" w:rsidRDefault="00B97CB5" w:rsidP="00E112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油罐设置有</w:t>
            </w:r>
            <w:r w:rsidR="00E112C5" w:rsidRPr="00E752EC">
              <w:rPr>
                <w:rFonts w:ascii="Times New Roman" w:hAnsi="Times New Roman" w:cs="Times New Roman"/>
                <w:sz w:val="21"/>
                <w:szCs w:val="21"/>
              </w:rPr>
              <w:t>盘</w:t>
            </w:r>
            <w:r w:rsidRPr="00E752EC">
              <w:rPr>
                <w:rFonts w:ascii="Times New Roman" w:hAnsi="Times New Roman" w:cs="Times New Roman"/>
                <w:sz w:val="21"/>
                <w:szCs w:val="21"/>
              </w:rPr>
              <w:t>梯、栏杆、罐顶护栏。</w:t>
            </w:r>
          </w:p>
        </w:tc>
        <w:tc>
          <w:tcPr>
            <w:tcW w:w="649" w:type="dxa"/>
            <w:vAlign w:val="center"/>
          </w:tcPr>
          <w:p w14:paraId="76615178" w14:textId="55ADE74B"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5DE77944" w14:textId="77777777" w:rsidTr="00B97CB5">
        <w:tc>
          <w:tcPr>
            <w:tcW w:w="527" w:type="dxa"/>
            <w:vAlign w:val="center"/>
          </w:tcPr>
          <w:p w14:paraId="487CB083"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728C6CDA"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储罐罐顶上经常走人的地方，应设防滑踏步和护栏；测量孔处应设测量平台。</w:t>
            </w:r>
          </w:p>
        </w:tc>
        <w:tc>
          <w:tcPr>
            <w:tcW w:w="1656" w:type="dxa"/>
            <w:vAlign w:val="center"/>
          </w:tcPr>
          <w:p w14:paraId="1038CA2E"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6.4.2</w:t>
            </w:r>
          </w:p>
        </w:tc>
        <w:tc>
          <w:tcPr>
            <w:tcW w:w="2095" w:type="dxa"/>
            <w:vAlign w:val="center"/>
          </w:tcPr>
          <w:p w14:paraId="39301879" w14:textId="4E415468" w:rsidR="00B97CB5" w:rsidRPr="00E752EC" w:rsidRDefault="00B97CB5" w:rsidP="00E112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罐顶设置防滑踏步和护栏。测量孔处设测量平台。</w:t>
            </w:r>
          </w:p>
        </w:tc>
        <w:tc>
          <w:tcPr>
            <w:tcW w:w="649" w:type="dxa"/>
            <w:vAlign w:val="center"/>
          </w:tcPr>
          <w:p w14:paraId="0527AB68" w14:textId="0B8F0131"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41D239C1" w14:textId="77777777" w:rsidTr="00B97CB5">
        <w:tc>
          <w:tcPr>
            <w:tcW w:w="527" w:type="dxa"/>
            <w:vAlign w:val="center"/>
          </w:tcPr>
          <w:p w14:paraId="1424004B"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442C07E0"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储存甲</w:t>
            </w:r>
            <w:r w:rsidRPr="00E752EC">
              <w:rPr>
                <w:rFonts w:ascii="Times New Roman" w:hAnsi="Times New Roman" w:cs="Times New Roman"/>
                <w:sz w:val="21"/>
                <w:szCs w:val="21"/>
              </w:rPr>
              <w:t>B</w:t>
            </w:r>
            <w:r w:rsidRPr="00E752EC">
              <w:rPr>
                <w:rFonts w:ascii="Times New Roman" w:hAnsi="Times New Roman" w:cs="Times New Roman"/>
                <w:sz w:val="21"/>
                <w:szCs w:val="21"/>
              </w:rPr>
              <w:t>类、乙类、丙</w:t>
            </w:r>
            <w:r w:rsidRPr="00E752EC">
              <w:rPr>
                <w:rFonts w:ascii="Times New Roman" w:hAnsi="Times New Roman" w:cs="Times New Roman"/>
                <w:sz w:val="21"/>
                <w:szCs w:val="21"/>
              </w:rPr>
              <w:t>A</w:t>
            </w:r>
            <w:r w:rsidRPr="00E752EC">
              <w:rPr>
                <w:rFonts w:ascii="Times New Roman" w:hAnsi="Times New Roman" w:cs="Times New Roman"/>
                <w:sz w:val="21"/>
                <w:szCs w:val="21"/>
              </w:rPr>
              <w:t>类液体的固定顶储罐和地上卧室储罐通气管上必须装设阻火器。</w:t>
            </w:r>
          </w:p>
        </w:tc>
        <w:tc>
          <w:tcPr>
            <w:tcW w:w="1656" w:type="dxa"/>
            <w:vAlign w:val="center"/>
          </w:tcPr>
          <w:p w14:paraId="6836F2EA"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6.4.7</w:t>
            </w:r>
          </w:p>
        </w:tc>
        <w:tc>
          <w:tcPr>
            <w:tcW w:w="2095" w:type="dxa"/>
            <w:vAlign w:val="center"/>
          </w:tcPr>
          <w:p w14:paraId="1F11F358" w14:textId="1176FB63" w:rsidR="00B97CB5" w:rsidRPr="00E752EC" w:rsidRDefault="00E112C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罐顶装有阻火器。</w:t>
            </w:r>
          </w:p>
        </w:tc>
        <w:tc>
          <w:tcPr>
            <w:tcW w:w="649" w:type="dxa"/>
            <w:vAlign w:val="center"/>
          </w:tcPr>
          <w:p w14:paraId="0EB145DF" w14:textId="082D5938"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05FB109E" w14:textId="77777777" w:rsidTr="00B97CB5">
        <w:tc>
          <w:tcPr>
            <w:tcW w:w="527" w:type="dxa"/>
            <w:vAlign w:val="center"/>
          </w:tcPr>
          <w:p w14:paraId="38FE6E5D"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3DCCA0B"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储罐进液不得采用喷溅方式。甲</w:t>
            </w:r>
            <w:r w:rsidRPr="00E752EC">
              <w:rPr>
                <w:rFonts w:ascii="Times New Roman" w:hAnsi="Times New Roman" w:cs="Times New Roman"/>
                <w:sz w:val="21"/>
                <w:szCs w:val="21"/>
              </w:rPr>
              <w:t xml:space="preserve"> B</w:t>
            </w:r>
            <w:r w:rsidRPr="00E752EC">
              <w:rPr>
                <w:rFonts w:ascii="Times New Roman" w:hAnsi="Times New Roman" w:cs="Times New Roman"/>
                <w:sz w:val="21"/>
                <w:szCs w:val="21"/>
              </w:rPr>
              <w:t>、乙、丙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类液体储罐的进液管从储罐上部接入时，进液管应延伸到储罐的底部。</w:t>
            </w:r>
          </w:p>
        </w:tc>
        <w:tc>
          <w:tcPr>
            <w:tcW w:w="1656" w:type="dxa"/>
            <w:vAlign w:val="center"/>
          </w:tcPr>
          <w:p w14:paraId="183FBCD3"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6.4.9</w:t>
            </w:r>
          </w:p>
        </w:tc>
        <w:tc>
          <w:tcPr>
            <w:tcW w:w="2095" w:type="dxa"/>
            <w:vAlign w:val="center"/>
          </w:tcPr>
          <w:p w14:paraId="603BA04D" w14:textId="5D8A9495" w:rsidR="00B97CB5" w:rsidRPr="00E752EC" w:rsidRDefault="00B97CB5" w:rsidP="00B97CB5">
            <w:pPr>
              <w:pStyle w:val="afff0"/>
              <w:spacing w:line="240" w:lineRule="auto"/>
              <w:ind w:firstLineChars="0" w:firstLine="0"/>
              <w:rPr>
                <w:kern w:val="0"/>
                <w:sz w:val="21"/>
              </w:rPr>
            </w:pPr>
            <w:r w:rsidRPr="00E752EC">
              <w:rPr>
                <w:kern w:val="0"/>
                <w:sz w:val="21"/>
              </w:rPr>
              <w:t>进油管从油</w:t>
            </w:r>
            <w:r w:rsidR="00E112C5" w:rsidRPr="00E752EC">
              <w:rPr>
                <w:kern w:val="0"/>
                <w:sz w:val="21"/>
              </w:rPr>
              <w:t>罐</w:t>
            </w:r>
            <w:r w:rsidRPr="00E752EC">
              <w:rPr>
                <w:kern w:val="0"/>
                <w:sz w:val="21"/>
              </w:rPr>
              <w:t>下部接入。</w:t>
            </w:r>
          </w:p>
        </w:tc>
        <w:tc>
          <w:tcPr>
            <w:tcW w:w="649" w:type="dxa"/>
            <w:vAlign w:val="center"/>
          </w:tcPr>
          <w:p w14:paraId="6A8185E8" w14:textId="4EC47775"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7BF41750" w14:textId="77777777" w:rsidTr="00B97CB5">
        <w:tc>
          <w:tcPr>
            <w:tcW w:w="527" w:type="dxa"/>
            <w:vAlign w:val="center"/>
          </w:tcPr>
          <w:p w14:paraId="0BB93021"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5A781457"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地上储罐应设置防火堤，防火堤内的有效容量，不应小于罐组内一个最大储罐的容量。</w:t>
            </w:r>
          </w:p>
        </w:tc>
        <w:tc>
          <w:tcPr>
            <w:tcW w:w="1656" w:type="dxa"/>
            <w:vAlign w:val="center"/>
          </w:tcPr>
          <w:p w14:paraId="4BB129D8"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6.5.1</w:t>
            </w:r>
          </w:p>
        </w:tc>
        <w:tc>
          <w:tcPr>
            <w:tcW w:w="2095" w:type="dxa"/>
            <w:vAlign w:val="center"/>
          </w:tcPr>
          <w:p w14:paraId="669F0DF2" w14:textId="77777777" w:rsidR="00B97CB5" w:rsidRPr="00E752EC" w:rsidRDefault="00B97CB5" w:rsidP="00B97CB5">
            <w:pPr>
              <w:pStyle w:val="afff0"/>
              <w:spacing w:line="240" w:lineRule="auto"/>
              <w:ind w:firstLineChars="0" w:firstLine="0"/>
              <w:rPr>
                <w:kern w:val="0"/>
                <w:sz w:val="21"/>
              </w:rPr>
            </w:pPr>
            <w:r w:rsidRPr="00E752EC">
              <w:rPr>
                <w:kern w:val="0"/>
                <w:sz w:val="21"/>
              </w:rPr>
              <w:t>防护堤的有效容量满足要求。</w:t>
            </w:r>
          </w:p>
        </w:tc>
        <w:tc>
          <w:tcPr>
            <w:tcW w:w="649" w:type="dxa"/>
            <w:vAlign w:val="center"/>
          </w:tcPr>
          <w:p w14:paraId="7EE6EBE1" w14:textId="6227B398"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7E8AADEB" w14:textId="77777777" w:rsidTr="00B97CB5">
        <w:tc>
          <w:tcPr>
            <w:tcW w:w="527" w:type="dxa"/>
            <w:vAlign w:val="center"/>
          </w:tcPr>
          <w:p w14:paraId="5E2F4C93"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57998EA0"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地上立式储罐的罐壁至防火堤内堤脚线的距离，不应小于罐壁高度的一半。</w:t>
            </w:r>
          </w:p>
        </w:tc>
        <w:tc>
          <w:tcPr>
            <w:tcW w:w="1656" w:type="dxa"/>
            <w:vAlign w:val="center"/>
          </w:tcPr>
          <w:p w14:paraId="39016731"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6.5.2</w:t>
            </w:r>
          </w:p>
        </w:tc>
        <w:tc>
          <w:tcPr>
            <w:tcW w:w="2095" w:type="dxa"/>
            <w:vAlign w:val="center"/>
          </w:tcPr>
          <w:p w14:paraId="05E09F31" w14:textId="4E5145C2" w:rsidR="00B97CB5" w:rsidRPr="00E752EC" w:rsidRDefault="00E112C5" w:rsidP="00B97CB5">
            <w:pPr>
              <w:pStyle w:val="afff0"/>
              <w:spacing w:line="240" w:lineRule="auto"/>
              <w:ind w:firstLineChars="0" w:firstLine="0"/>
              <w:rPr>
                <w:kern w:val="0"/>
                <w:sz w:val="21"/>
              </w:rPr>
            </w:pPr>
            <w:r w:rsidRPr="00E752EC">
              <w:rPr>
                <w:kern w:val="0"/>
                <w:sz w:val="21"/>
              </w:rPr>
              <w:t>距离满足要求。</w:t>
            </w:r>
          </w:p>
        </w:tc>
        <w:tc>
          <w:tcPr>
            <w:tcW w:w="649" w:type="dxa"/>
            <w:vAlign w:val="center"/>
          </w:tcPr>
          <w:p w14:paraId="1547CCDB" w14:textId="2821C43C"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1BA38F15" w14:textId="77777777" w:rsidTr="00B97CB5">
        <w:tc>
          <w:tcPr>
            <w:tcW w:w="527" w:type="dxa"/>
            <w:vAlign w:val="center"/>
          </w:tcPr>
          <w:p w14:paraId="293F11B3"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7396C748"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管道穿越防火堤处应采用不燃烧材料严密填实。在雨水沟（管）穿越防火堤处，应采取排水控制措施。</w:t>
            </w:r>
          </w:p>
        </w:tc>
        <w:tc>
          <w:tcPr>
            <w:tcW w:w="1656" w:type="dxa"/>
            <w:vAlign w:val="center"/>
          </w:tcPr>
          <w:p w14:paraId="7A680B64" w14:textId="77777777" w:rsidR="00B97CB5" w:rsidRPr="00E752EC" w:rsidRDefault="00B97CB5" w:rsidP="00B97CB5">
            <w:pPr>
              <w:spacing w:line="240" w:lineRule="auto"/>
              <w:ind w:firstLineChars="0" w:firstLine="0"/>
              <w:jc w:val="center"/>
              <w:rPr>
                <w:kern w:val="0"/>
                <w:sz w:val="21"/>
              </w:rPr>
            </w:pPr>
            <w:r w:rsidRPr="00E752EC">
              <w:rPr>
                <w:kern w:val="0"/>
                <w:sz w:val="21"/>
              </w:rPr>
              <w:t>GB50074-2014 6.5.6</w:t>
            </w:r>
          </w:p>
        </w:tc>
        <w:tc>
          <w:tcPr>
            <w:tcW w:w="2095" w:type="dxa"/>
            <w:vAlign w:val="center"/>
          </w:tcPr>
          <w:p w14:paraId="0489ED73" w14:textId="074E0B12" w:rsidR="00B97CB5" w:rsidRPr="00E752EC" w:rsidRDefault="00E112C5" w:rsidP="00B97CB5">
            <w:pPr>
              <w:pStyle w:val="afff0"/>
              <w:spacing w:line="240" w:lineRule="auto"/>
              <w:ind w:firstLineChars="0" w:firstLine="0"/>
              <w:rPr>
                <w:kern w:val="0"/>
                <w:sz w:val="21"/>
              </w:rPr>
            </w:pPr>
            <w:r w:rsidRPr="00E752EC">
              <w:rPr>
                <w:kern w:val="0"/>
                <w:sz w:val="21"/>
              </w:rPr>
              <w:t>用不燃材料封堵。</w:t>
            </w:r>
          </w:p>
        </w:tc>
        <w:tc>
          <w:tcPr>
            <w:tcW w:w="649" w:type="dxa"/>
            <w:vAlign w:val="center"/>
          </w:tcPr>
          <w:p w14:paraId="3A66FA78" w14:textId="3271E87F"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747209C6" w14:textId="77777777" w:rsidTr="00B97CB5">
        <w:tc>
          <w:tcPr>
            <w:tcW w:w="527" w:type="dxa"/>
            <w:vAlign w:val="center"/>
          </w:tcPr>
          <w:p w14:paraId="6CB4E906"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735C878F"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易燃和可燃液体泵站宜采用地上式。其建筑形式应根据输送介质的特点、运行工况及当地气象条件等综合考虑确定，可采用房间式（泵房）、棚式（泵棚）或露天式。</w:t>
            </w:r>
          </w:p>
        </w:tc>
        <w:tc>
          <w:tcPr>
            <w:tcW w:w="1656" w:type="dxa"/>
            <w:vAlign w:val="center"/>
          </w:tcPr>
          <w:p w14:paraId="3FC966DF" w14:textId="77777777" w:rsidR="00B97CB5" w:rsidRPr="00E752EC" w:rsidRDefault="00B97CB5" w:rsidP="00B97CB5">
            <w:pPr>
              <w:spacing w:line="240" w:lineRule="auto"/>
              <w:ind w:firstLineChars="0" w:firstLine="0"/>
              <w:jc w:val="center"/>
              <w:rPr>
                <w:kern w:val="0"/>
                <w:sz w:val="21"/>
              </w:rPr>
            </w:pPr>
            <w:r w:rsidRPr="00E752EC">
              <w:rPr>
                <w:kern w:val="0"/>
                <w:sz w:val="21"/>
              </w:rPr>
              <w:t>GB50074-2014 7.0.1</w:t>
            </w:r>
          </w:p>
        </w:tc>
        <w:tc>
          <w:tcPr>
            <w:tcW w:w="2095" w:type="dxa"/>
            <w:vAlign w:val="center"/>
          </w:tcPr>
          <w:p w14:paraId="2C7C3E79" w14:textId="45B6B894" w:rsidR="00B97CB5" w:rsidRPr="00E752EC" w:rsidRDefault="00B97CB5" w:rsidP="00B97CB5">
            <w:pPr>
              <w:pStyle w:val="afff0"/>
              <w:spacing w:line="240" w:lineRule="auto"/>
              <w:ind w:firstLineChars="0" w:firstLine="0"/>
              <w:rPr>
                <w:kern w:val="0"/>
                <w:sz w:val="21"/>
              </w:rPr>
            </w:pPr>
            <w:r w:rsidRPr="00E752EC">
              <w:rPr>
                <w:kern w:val="0"/>
                <w:sz w:val="21"/>
              </w:rPr>
              <w:t>输油泵布置在输油泵房</w:t>
            </w:r>
            <w:r w:rsidR="00E112C5" w:rsidRPr="00E752EC">
              <w:rPr>
                <w:kern w:val="0"/>
                <w:sz w:val="21"/>
              </w:rPr>
              <w:t>内</w:t>
            </w:r>
            <w:r w:rsidRPr="00E752EC">
              <w:rPr>
                <w:kern w:val="0"/>
                <w:sz w:val="21"/>
              </w:rPr>
              <w:t>。</w:t>
            </w:r>
          </w:p>
        </w:tc>
        <w:tc>
          <w:tcPr>
            <w:tcW w:w="649" w:type="dxa"/>
            <w:vAlign w:val="center"/>
          </w:tcPr>
          <w:p w14:paraId="35756A0B" w14:textId="56F11A8A"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1F38A685" w14:textId="77777777" w:rsidTr="00B97CB5">
        <w:tc>
          <w:tcPr>
            <w:tcW w:w="527" w:type="dxa"/>
            <w:vAlign w:val="center"/>
          </w:tcPr>
          <w:p w14:paraId="55EDF2B4"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2484D44F"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易燃和可燃液体泵站的建筑设计，应符合下列规定：</w:t>
            </w:r>
            <w:r w:rsidRPr="00E752EC">
              <w:rPr>
                <w:rFonts w:ascii="Times New Roman" w:hAnsi="Times New Roman" w:cs="Times New Roman"/>
                <w:sz w:val="21"/>
                <w:szCs w:val="21"/>
              </w:rPr>
              <w:t>1.</w:t>
            </w:r>
            <w:r w:rsidRPr="00E752EC">
              <w:rPr>
                <w:rFonts w:ascii="Times New Roman" w:hAnsi="Times New Roman" w:cs="Times New Roman"/>
                <w:sz w:val="21"/>
                <w:szCs w:val="21"/>
              </w:rPr>
              <w:t>泵房或泵棚的净空应满足设备安装、检修和操作的要求，且不应低于</w:t>
            </w:r>
            <w:r w:rsidRPr="00E752EC">
              <w:rPr>
                <w:rFonts w:ascii="Times New Roman" w:hAnsi="Times New Roman" w:cs="Times New Roman"/>
                <w:sz w:val="21"/>
                <w:szCs w:val="21"/>
              </w:rPr>
              <w:t>3.5m</w:t>
            </w:r>
            <w:r w:rsidRPr="00E752EC">
              <w:rPr>
                <w:rFonts w:ascii="Times New Roman" w:hAnsi="Times New Roman" w:cs="Times New Roman"/>
                <w:sz w:val="21"/>
                <w:szCs w:val="21"/>
              </w:rPr>
              <w:t>。</w:t>
            </w:r>
            <w:r w:rsidRPr="00E752EC">
              <w:rPr>
                <w:rFonts w:ascii="Times New Roman" w:hAnsi="Times New Roman" w:cs="Times New Roman"/>
                <w:sz w:val="21"/>
                <w:szCs w:val="21"/>
              </w:rPr>
              <w:t>2.</w:t>
            </w:r>
            <w:r w:rsidRPr="00E752EC">
              <w:rPr>
                <w:rFonts w:ascii="Times New Roman" w:hAnsi="Times New Roman" w:cs="Times New Roman"/>
                <w:sz w:val="21"/>
                <w:szCs w:val="21"/>
              </w:rPr>
              <w:t>泵房的门应向外开，且不应少于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个，其中一个应能满足泵房内最大设备的进出需要。建筑面积小于</w:t>
            </w:r>
            <w:r w:rsidRPr="00E752EC">
              <w:rPr>
                <w:rFonts w:ascii="Times New Roman" w:hAnsi="Times New Roman" w:cs="Times New Roman"/>
                <w:sz w:val="21"/>
                <w:szCs w:val="21"/>
              </w:rPr>
              <w:t xml:space="preserve"> 100 </w:t>
            </w:r>
            <w:r w:rsidRPr="00E752EC">
              <w:rPr>
                <w:rFonts w:ascii="Times New Roman" w:hAnsi="Times New Roman" w:cs="Times New Roman"/>
                <w:sz w:val="21"/>
                <w:szCs w:val="21"/>
              </w:rPr>
              <w:t>㎡时可只设</w:t>
            </w: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个外开门。</w:t>
            </w:r>
          </w:p>
        </w:tc>
        <w:tc>
          <w:tcPr>
            <w:tcW w:w="1656" w:type="dxa"/>
            <w:vAlign w:val="center"/>
          </w:tcPr>
          <w:p w14:paraId="16D1AA47"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7.0.2</w:t>
            </w:r>
          </w:p>
        </w:tc>
        <w:tc>
          <w:tcPr>
            <w:tcW w:w="2095" w:type="dxa"/>
            <w:vAlign w:val="center"/>
          </w:tcPr>
          <w:p w14:paraId="047E1587" w14:textId="12086813" w:rsidR="00B97CB5" w:rsidRPr="00E752EC" w:rsidRDefault="00B97CB5" w:rsidP="00B97CB5">
            <w:pPr>
              <w:pStyle w:val="afff0"/>
              <w:spacing w:line="240" w:lineRule="auto"/>
              <w:ind w:firstLineChars="0" w:firstLine="0"/>
              <w:rPr>
                <w:kern w:val="0"/>
                <w:sz w:val="21"/>
              </w:rPr>
            </w:pPr>
            <w:r w:rsidRPr="00E752EC">
              <w:rPr>
                <w:kern w:val="0"/>
                <w:sz w:val="21"/>
              </w:rPr>
              <w:t>泵房净空约</w:t>
            </w:r>
            <w:r w:rsidRPr="00E752EC">
              <w:rPr>
                <w:kern w:val="0"/>
                <w:sz w:val="21"/>
              </w:rPr>
              <w:t>4m</w:t>
            </w:r>
            <w:r w:rsidRPr="00E752EC">
              <w:rPr>
                <w:kern w:val="0"/>
                <w:sz w:val="21"/>
              </w:rPr>
              <w:t>，设置</w:t>
            </w:r>
            <w:r w:rsidRPr="00E752EC">
              <w:rPr>
                <w:kern w:val="0"/>
                <w:sz w:val="21"/>
              </w:rPr>
              <w:t xml:space="preserve"> 2 </w:t>
            </w:r>
            <w:r w:rsidRPr="00E752EC">
              <w:rPr>
                <w:kern w:val="0"/>
                <w:sz w:val="21"/>
              </w:rPr>
              <w:t>个外开门。</w:t>
            </w:r>
          </w:p>
        </w:tc>
        <w:tc>
          <w:tcPr>
            <w:tcW w:w="649" w:type="dxa"/>
            <w:vAlign w:val="center"/>
          </w:tcPr>
          <w:p w14:paraId="740C8434" w14:textId="7A940821"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6D771029" w14:textId="77777777" w:rsidTr="00B97CB5">
        <w:tc>
          <w:tcPr>
            <w:tcW w:w="527" w:type="dxa"/>
            <w:vAlign w:val="center"/>
          </w:tcPr>
          <w:p w14:paraId="5B58F7E2"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7F2A8272"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易燃和可燃液体输送泵的设置，应符合下列规定：</w:t>
            </w:r>
            <w:r w:rsidRPr="00E752EC">
              <w:rPr>
                <w:rFonts w:ascii="Times New Roman" w:hAnsi="Times New Roman" w:cs="Times New Roman"/>
                <w:sz w:val="21"/>
                <w:szCs w:val="21"/>
              </w:rPr>
              <w:t>1.</w:t>
            </w:r>
            <w:r w:rsidRPr="00E752EC">
              <w:rPr>
                <w:rFonts w:ascii="Times New Roman" w:hAnsi="Times New Roman" w:cs="Times New Roman"/>
                <w:sz w:val="21"/>
                <w:szCs w:val="21"/>
              </w:rPr>
              <w:t>输送有特殊要求的液体，应设置专用泵和备用泵。</w:t>
            </w:r>
          </w:p>
          <w:p w14:paraId="1CDB5E74"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连续输送同一种液体的泵，当同时操作的泵不多于</w:t>
            </w:r>
            <w:r w:rsidRPr="00E752EC">
              <w:rPr>
                <w:rFonts w:ascii="Times New Roman" w:hAnsi="Times New Roman" w:cs="Times New Roman"/>
                <w:sz w:val="21"/>
                <w:szCs w:val="21"/>
              </w:rPr>
              <w:t xml:space="preserve"> 3 </w:t>
            </w:r>
            <w:r w:rsidRPr="00E752EC">
              <w:rPr>
                <w:rFonts w:ascii="Times New Roman" w:hAnsi="Times New Roman" w:cs="Times New Roman"/>
                <w:sz w:val="21"/>
                <w:szCs w:val="21"/>
              </w:rPr>
              <w:t>台时，宜设</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台备用泵；当同时操作的泵多于</w:t>
            </w:r>
            <w:r w:rsidRPr="00E752EC">
              <w:rPr>
                <w:rFonts w:ascii="Times New Roman" w:hAnsi="Times New Roman" w:cs="Times New Roman"/>
                <w:sz w:val="21"/>
                <w:szCs w:val="21"/>
              </w:rPr>
              <w:t xml:space="preserve"> 3 </w:t>
            </w:r>
            <w:r w:rsidRPr="00E752EC">
              <w:rPr>
                <w:rFonts w:ascii="Times New Roman" w:hAnsi="Times New Roman" w:cs="Times New Roman"/>
                <w:sz w:val="21"/>
                <w:szCs w:val="21"/>
              </w:rPr>
              <w:t>台时，备用泵不宜多于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台。</w:t>
            </w:r>
          </w:p>
          <w:p w14:paraId="26C3588A"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Pr="00E752EC">
              <w:rPr>
                <w:rFonts w:ascii="Times New Roman" w:hAnsi="Times New Roman" w:cs="Times New Roman"/>
                <w:sz w:val="21"/>
                <w:szCs w:val="21"/>
              </w:rPr>
              <w:t>经常操作但不连续运转的泵不宜单独设置备用泵，可与输送性质相近液体的泵互为备用或共设一台备用泵。</w:t>
            </w:r>
          </w:p>
          <w:p w14:paraId="2F287C27"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不经常操作的泵，不宜设置备用泵。</w:t>
            </w:r>
          </w:p>
        </w:tc>
        <w:tc>
          <w:tcPr>
            <w:tcW w:w="1656" w:type="dxa"/>
            <w:vAlign w:val="center"/>
          </w:tcPr>
          <w:p w14:paraId="3F2FABBA" w14:textId="77777777" w:rsidR="00B97CB5" w:rsidRPr="00E752EC" w:rsidRDefault="00B97CB5" w:rsidP="00B97CB5">
            <w:pPr>
              <w:pStyle w:val="afff0"/>
              <w:spacing w:line="240" w:lineRule="auto"/>
              <w:ind w:firstLineChars="0" w:firstLine="0"/>
              <w:jc w:val="center"/>
              <w:rPr>
                <w:kern w:val="0"/>
                <w:sz w:val="21"/>
              </w:rPr>
            </w:pPr>
            <w:r w:rsidRPr="00E752EC">
              <w:rPr>
                <w:sz w:val="21"/>
              </w:rPr>
              <w:t>GB50074-2014 7.0.7</w:t>
            </w:r>
          </w:p>
        </w:tc>
        <w:tc>
          <w:tcPr>
            <w:tcW w:w="2095" w:type="dxa"/>
            <w:vAlign w:val="center"/>
          </w:tcPr>
          <w:p w14:paraId="22DBC3F5" w14:textId="14FF306C" w:rsidR="00B97CB5" w:rsidRPr="00E752EC" w:rsidRDefault="00B97CB5" w:rsidP="00B97CB5">
            <w:pPr>
              <w:pStyle w:val="afff0"/>
              <w:spacing w:line="240" w:lineRule="auto"/>
              <w:ind w:firstLineChars="0" w:firstLine="0"/>
              <w:rPr>
                <w:kern w:val="0"/>
                <w:sz w:val="21"/>
              </w:rPr>
            </w:pPr>
            <w:r w:rsidRPr="00E752EC">
              <w:rPr>
                <w:kern w:val="0"/>
                <w:sz w:val="21"/>
              </w:rPr>
              <w:t>输送泵设置满足要求。</w:t>
            </w:r>
          </w:p>
        </w:tc>
        <w:tc>
          <w:tcPr>
            <w:tcW w:w="649" w:type="dxa"/>
            <w:vAlign w:val="center"/>
          </w:tcPr>
          <w:p w14:paraId="63F9491F" w14:textId="1C08DEB0"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43398D11" w14:textId="77777777" w:rsidTr="00B97CB5">
        <w:tc>
          <w:tcPr>
            <w:tcW w:w="527" w:type="dxa"/>
            <w:vAlign w:val="center"/>
          </w:tcPr>
          <w:p w14:paraId="0BB3F64D"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2123F0A0" w14:textId="6257C23E" w:rsidR="00B97CB5" w:rsidRPr="00E752EC" w:rsidRDefault="00B97CB5" w:rsidP="001B3DC0">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泵的进口管道上应设过滤器。磁力泵进口管道应设磁性复合过滤器。过滤器的选用应符合现行行业标准《石油化工泵用过滤器选用、检验及验收》</w:t>
            </w:r>
            <w:r w:rsidRPr="00E752EC">
              <w:rPr>
                <w:rFonts w:ascii="Times New Roman" w:hAnsi="Times New Roman" w:cs="Times New Roman"/>
                <w:sz w:val="21"/>
                <w:szCs w:val="21"/>
              </w:rPr>
              <w:t xml:space="preserve">SH/T3411 </w:t>
            </w:r>
            <w:r w:rsidRPr="00E752EC">
              <w:rPr>
                <w:rFonts w:ascii="Times New Roman" w:hAnsi="Times New Roman" w:cs="Times New Roman"/>
                <w:sz w:val="21"/>
                <w:szCs w:val="21"/>
              </w:rPr>
              <w:t>的规定。过滤器应安装在泵进口管道的阀门与泵入口法兰之间的管段上。</w:t>
            </w:r>
          </w:p>
        </w:tc>
        <w:tc>
          <w:tcPr>
            <w:tcW w:w="1656" w:type="dxa"/>
            <w:vAlign w:val="center"/>
          </w:tcPr>
          <w:p w14:paraId="7AD2FA38"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7.0.11</w:t>
            </w:r>
          </w:p>
        </w:tc>
        <w:tc>
          <w:tcPr>
            <w:tcW w:w="2095" w:type="dxa"/>
            <w:vAlign w:val="center"/>
          </w:tcPr>
          <w:p w14:paraId="0AD63D38" w14:textId="77777777" w:rsidR="00B97CB5" w:rsidRPr="00E752EC" w:rsidRDefault="00B97CB5" w:rsidP="00B97CB5">
            <w:pPr>
              <w:pStyle w:val="afff0"/>
              <w:spacing w:line="240" w:lineRule="auto"/>
              <w:ind w:firstLineChars="0" w:firstLine="0"/>
              <w:rPr>
                <w:kern w:val="0"/>
                <w:sz w:val="21"/>
              </w:rPr>
            </w:pPr>
            <w:r w:rsidRPr="00E752EC">
              <w:rPr>
                <w:kern w:val="0"/>
                <w:sz w:val="21"/>
              </w:rPr>
              <w:t>进口管道上设过滤器。</w:t>
            </w:r>
          </w:p>
        </w:tc>
        <w:tc>
          <w:tcPr>
            <w:tcW w:w="649" w:type="dxa"/>
            <w:vAlign w:val="center"/>
          </w:tcPr>
          <w:p w14:paraId="57F73F05" w14:textId="1B53D3CA"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5FC12217" w14:textId="77777777" w:rsidTr="00B97CB5">
        <w:tc>
          <w:tcPr>
            <w:tcW w:w="527" w:type="dxa"/>
            <w:vAlign w:val="center"/>
          </w:tcPr>
          <w:p w14:paraId="11E58E62"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2E940AD6"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泵的出口管道宜设止回阀，止回阀应安装在泵出口管道的阀门与泵出口法兰之间的管段上。</w:t>
            </w:r>
          </w:p>
        </w:tc>
        <w:tc>
          <w:tcPr>
            <w:tcW w:w="1656" w:type="dxa"/>
            <w:vAlign w:val="center"/>
          </w:tcPr>
          <w:p w14:paraId="0070874B"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7.0.12</w:t>
            </w:r>
          </w:p>
        </w:tc>
        <w:tc>
          <w:tcPr>
            <w:tcW w:w="2095" w:type="dxa"/>
            <w:vAlign w:val="center"/>
          </w:tcPr>
          <w:p w14:paraId="7802E9A9"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泵的出口管道设止回阀。</w:t>
            </w:r>
          </w:p>
        </w:tc>
        <w:tc>
          <w:tcPr>
            <w:tcW w:w="649" w:type="dxa"/>
            <w:vAlign w:val="center"/>
          </w:tcPr>
          <w:p w14:paraId="22CAF90D" w14:textId="79F0BBA7"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74512E5E" w14:textId="77777777" w:rsidTr="00B97CB5">
        <w:tc>
          <w:tcPr>
            <w:tcW w:w="527" w:type="dxa"/>
            <w:vAlign w:val="center"/>
          </w:tcPr>
          <w:p w14:paraId="2986C8C5"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32D1041C"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石油库内工艺及热力管道宜地上敷设或采用敞口管沟敷设，根据需要局部地段可埋地敷设或采用充沙管沟敷设。</w:t>
            </w:r>
          </w:p>
        </w:tc>
        <w:tc>
          <w:tcPr>
            <w:tcW w:w="1656" w:type="dxa"/>
            <w:vAlign w:val="center"/>
          </w:tcPr>
          <w:p w14:paraId="17977825"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9.1.1</w:t>
            </w:r>
          </w:p>
        </w:tc>
        <w:tc>
          <w:tcPr>
            <w:tcW w:w="2095" w:type="dxa"/>
            <w:vAlign w:val="center"/>
          </w:tcPr>
          <w:p w14:paraId="28E8F258"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本项目管道采用地上管架敷设。</w:t>
            </w:r>
          </w:p>
        </w:tc>
        <w:tc>
          <w:tcPr>
            <w:tcW w:w="649" w:type="dxa"/>
            <w:vAlign w:val="center"/>
          </w:tcPr>
          <w:p w14:paraId="0BA5D7B7" w14:textId="1AF6F21F"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2C984ED5" w14:textId="77777777" w:rsidTr="00B97CB5">
        <w:tc>
          <w:tcPr>
            <w:tcW w:w="527" w:type="dxa"/>
            <w:vAlign w:val="center"/>
          </w:tcPr>
          <w:p w14:paraId="696CB066"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09B83AC2"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地上管道不应环绕罐组布置，且不应妨碍消防车的通行。设置在防火堤与消防车道之间的管道不应妨碍消防人员通行及作业。</w:t>
            </w:r>
          </w:p>
        </w:tc>
        <w:tc>
          <w:tcPr>
            <w:tcW w:w="1656" w:type="dxa"/>
            <w:vAlign w:val="center"/>
          </w:tcPr>
          <w:p w14:paraId="7BB2E80F"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9.1.2</w:t>
            </w:r>
          </w:p>
        </w:tc>
        <w:tc>
          <w:tcPr>
            <w:tcW w:w="2095" w:type="dxa"/>
            <w:vAlign w:val="center"/>
          </w:tcPr>
          <w:p w14:paraId="197D8183" w14:textId="77777777" w:rsidR="00B97CB5" w:rsidRPr="00E752EC" w:rsidRDefault="00B97CB5" w:rsidP="00B97CB5">
            <w:pPr>
              <w:pStyle w:val="afff0"/>
              <w:spacing w:line="240" w:lineRule="auto"/>
              <w:ind w:firstLineChars="0" w:firstLine="0"/>
              <w:rPr>
                <w:kern w:val="0"/>
                <w:sz w:val="21"/>
              </w:rPr>
            </w:pPr>
            <w:r w:rsidRPr="00E752EC">
              <w:rPr>
                <w:kern w:val="0"/>
                <w:sz w:val="21"/>
              </w:rPr>
              <w:t>管道未环绕罐组，</w:t>
            </w:r>
            <w:r w:rsidRPr="00E752EC">
              <w:rPr>
                <w:kern w:val="0"/>
                <w:sz w:val="21"/>
              </w:rPr>
              <w:t xml:space="preserve"> </w:t>
            </w:r>
            <w:r w:rsidRPr="00E752EC">
              <w:rPr>
                <w:kern w:val="0"/>
                <w:sz w:val="21"/>
              </w:rPr>
              <w:t>且不影响消防人员通行及作业。</w:t>
            </w:r>
          </w:p>
        </w:tc>
        <w:tc>
          <w:tcPr>
            <w:tcW w:w="649" w:type="dxa"/>
            <w:vAlign w:val="center"/>
          </w:tcPr>
          <w:p w14:paraId="7EDE2E04" w14:textId="0EB355FF"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3FCF0DF4" w14:textId="77777777" w:rsidTr="00B97CB5">
        <w:tc>
          <w:tcPr>
            <w:tcW w:w="527" w:type="dxa"/>
            <w:vAlign w:val="center"/>
          </w:tcPr>
          <w:p w14:paraId="6A151320"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458B92FC"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地上工艺管道不宜靠近消防泵房、专用消防站、变电所和独立变配电间、办公室、控制室以及宿舍、食堂等人员集中场所敷设。当地上工艺管道与这些建筑物之间的距离小于</w:t>
            </w:r>
            <w:r w:rsidRPr="00E752EC">
              <w:rPr>
                <w:rFonts w:ascii="Times New Roman" w:hAnsi="Times New Roman" w:cs="Times New Roman"/>
                <w:sz w:val="21"/>
                <w:szCs w:val="21"/>
              </w:rPr>
              <w:t xml:space="preserve"> 15m </w:t>
            </w:r>
            <w:r w:rsidRPr="00E752EC">
              <w:rPr>
                <w:rFonts w:ascii="Times New Roman" w:hAnsi="Times New Roman" w:cs="Times New Roman"/>
                <w:sz w:val="21"/>
                <w:szCs w:val="21"/>
              </w:rPr>
              <w:t>时，朝向工艺管道一侧的外墙应采用无门窗的不燃烧体实体墙。</w:t>
            </w:r>
          </w:p>
        </w:tc>
        <w:tc>
          <w:tcPr>
            <w:tcW w:w="1656" w:type="dxa"/>
            <w:vAlign w:val="center"/>
          </w:tcPr>
          <w:p w14:paraId="169297A7"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9.1.4</w:t>
            </w:r>
          </w:p>
        </w:tc>
        <w:tc>
          <w:tcPr>
            <w:tcW w:w="2095" w:type="dxa"/>
            <w:vAlign w:val="center"/>
          </w:tcPr>
          <w:p w14:paraId="10D0ADCC" w14:textId="77777777" w:rsidR="00B97CB5" w:rsidRPr="00E752EC" w:rsidRDefault="00B97CB5" w:rsidP="00B97CB5">
            <w:pPr>
              <w:pStyle w:val="afff0"/>
              <w:spacing w:line="240" w:lineRule="auto"/>
              <w:ind w:firstLineChars="0" w:firstLine="0"/>
              <w:rPr>
                <w:kern w:val="0"/>
                <w:sz w:val="21"/>
              </w:rPr>
            </w:pPr>
            <w:r w:rsidRPr="00E752EC">
              <w:rPr>
                <w:kern w:val="0"/>
                <w:sz w:val="21"/>
              </w:rPr>
              <w:t>管道与消防泵房、变配电间、办公室、控制室等间距满足要求。</w:t>
            </w:r>
          </w:p>
        </w:tc>
        <w:tc>
          <w:tcPr>
            <w:tcW w:w="649" w:type="dxa"/>
            <w:vAlign w:val="center"/>
          </w:tcPr>
          <w:p w14:paraId="30A83391" w14:textId="10F6DD19"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11996605" w14:textId="77777777" w:rsidTr="00B97CB5">
        <w:tc>
          <w:tcPr>
            <w:tcW w:w="527" w:type="dxa"/>
            <w:vAlign w:val="center"/>
          </w:tcPr>
          <w:p w14:paraId="05572009"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7A74BD4D"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地上管道沿道路平行布置时，与路边的距离不应小于</w:t>
            </w:r>
            <w:r w:rsidRPr="00E752EC">
              <w:rPr>
                <w:rFonts w:ascii="Times New Roman" w:hAnsi="Times New Roman" w:cs="Times New Roman"/>
                <w:sz w:val="21"/>
                <w:szCs w:val="21"/>
              </w:rPr>
              <w:t xml:space="preserve"> 1m</w:t>
            </w:r>
            <w:r w:rsidRPr="00E752EC">
              <w:rPr>
                <w:rFonts w:ascii="Times New Roman" w:hAnsi="Times New Roman" w:cs="Times New Roman"/>
                <w:sz w:val="21"/>
                <w:szCs w:val="21"/>
              </w:rPr>
              <w:t>。埋地管道沿道路平行布置时，不得敷设在路面之下。</w:t>
            </w:r>
          </w:p>
        </w:tc>
        <w:tc>
          <w:tcPr>
            <w:tcW w:w="1656" w:type="dxa"/>
            <w:vAlign w:val="center"/>
          </w:tcPr>
          <w:p w14:paraId="6B8F307A"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9.1.8</w:t>
            </w:r>
          </w:p>
        </w:tc>
        <w:tc>
          <w:tcPr>
            <w:tcW w:w="2095" w:type="dxa"/>
            <w:vAlign w:val="center"/>
          </w:tcPr>
          <w:p w14:paraId="6F439BBF" w14:textId="77777777" w:rsidR="00B97CB5" w:rsidRPr="00E752EC" w:rsidRDefault="00B97CB5" w:rsidP="00B97CB5">
            <w:pPr>
              <w:pStyle w:val="afff0"/>
              <w:spacing w:line="240" w:lineRule="auto"/>
              <w:ind w:firstLineChars="0" w:firstLine="0"/>
              <w:rPr>
                <w:kern w:val="0"/>
                <w:sz w:val="21"/>
              </w:rPr>
            </w:pPr>
            <w:r w:rsidRPr="00E752EC">
              <w:rPr>
                <w:kern w:val="0"/>
                <w:sz w:val="21"/>
              </w:rPr>
              <w:t>与路边的距离大于</w:t>
            </w:r>
            <w:r w:rsidRPr="00E752EC">
              <w:rPr>
                <w:kern w:val="0"/>
                <w:sz w:val="21"/>
              </w:rPr>
              <w:t xml:space="preserve"> 1m</w:t>
            </w:r>
            <w:r w:rsidRPr="00E752EC">
              <w:rPr>
                <w:kern w:val="0"/>
                <w:sz w:val="21"/>
              </w:rPr>
              <w:t>。</w:t>
            </w:r>
          </w:p>
        </w:tc>
        <w:tc>
          <w:tcPr>
            <w:tcW w:w="649" w:type="dxa"/>
            <w:vAlign w:val="center"/>
          </w:tcPr>
          <w:p w14:paraId="0FBAF017" w14:textId="698CCA2B"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26B77B48" w14:textId="77777777" w:rsidTr="00B97CB5">
        <w:tc>
          <w:tcPr>
            <w:tcW w:w="527" w:type="dxa"/>
            <w:vAlign w:val="center"/>
          </w:tcPr>
          <w:p w14:paraId="44EB821E"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9EB8A7F"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金属工艺管道连接应符合下列规定：</w:t>
            </w: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管道之间及管道与管件之间应采用焊接连接。</w:t>
            </w:r>
            <w:r w:rsidRPr="00E752EC">
              <w:rPr>
                <w:rFonts w:ascii="Times New Roman" w:hAnsi="Times New Roman" w:cs="Times New Roman"/>
                <w:sz w:val="21"/>
                <w:szCs w:val="21"/>
              </w:rPr>
              <w:t xml:space="preserve">2 </w:t>
            </w:r>
            <w:r w:rsidRPr="00E752EC">
              <w:rPr>
                <w:rFonts w:ascii="Times New Roman" w:hAnsi="Times New Roman" w:cs="Times New Roman"/>
                <w:sz w:val="21"/>
                <w:szCs w:val="21"/>
              </w:rPr>
              <w:t>管道与设备、阀门、仪表之间宜采用法兰连接，采用螺纹连接时，应确保连接强度和严密性。</w:t>
            </w:r>
          </w:p>
        </w:tc>
        <w:tc>
          <w:tcPr>
            <w:tcW w:w="1656" w:type="dxa"/>
            <w:vAlign w:val="center"/>
          </w:tcPr>
          <w:p w14:paraId="7C2CFC8E"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9.1.9</w:t>
            </w:r>
          </w:p>
        </w:tc>
        <w:tc>
          <w:tcPr>
            <w:tcW w:w="2095" w:type="dxa"/>
            <w:vAlign w:val="center"/>
          </w:tcPr>
          <w:p w14:paraId="64E1CC4B" w14:textId="77777777" w:rsidR="00B97CB5" w:rsidRPr="00E752EC" w:rsidRDefault="00B97CB5" w:rsidP="00B97CB5">
            <w:pPr>
              <w:pStyle w:val="afff0"/>
              <w:spacing w:line="240" w:lineRule="auto"/>
              <w:ind w:firstLineChars="0" w:firstLine="0"/>
              <w:rPr>
                <w:kern w:val="0"/>
                <w:sz w:val="21"/>
              </w:rPr>
            </w:pPr>
            <w:r w:rsidRPr="00E752EC">
              <w:rPr>
                <w:kern w:val="0"/>
                <w:sz w:val="21"/>
              </w:rPr>
              <w:t>本项目管道连接采用焊接，特殊部位采用法兰。</w:t>
            </w:r>
          </w:p>
        </w:tc>
        <w:tc>
          <w:tcPr>
            <w:tcW w:w="649" w:type="dxa"/>
            <w:vAlign w:val="center"/>
          </w:tcPr>
          <w:p w14:paraId="45674B10" w14:textId="5934B567"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48C34F9A" w14:textId="77777777" w:rsidTr="00B97CB5">
        <w:tc>
          <w:tcPr>
            <w:tcW w:w="527" w:type="dxa"/>
            <w:vAlign w:val="center"/>
          </w:tcPr>
          <w:p w14:paraId="68014428"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3A0ABEB"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与储罐等设备连接的管道，应使其管系具有足够的柔性，并应满足设备管口的允许受力要求。</w:t>
            </w:r>
          </w:p>
        </w:tc>
        <w:tc>
          <w:tcPr>
            <w:tcW w:w="1656" w:type="dxa"/>
            <w:vAlign w:val="center"/>
          </w:tcPr>
          <w:p w14:paraId="15F013BE" w14:textId="77777777" w:rsidR="00B97CB5" w:rsidRPr="00E752EC" w:rsidRDefault="00B97CB5" w:rsidP="00B97CB5">
            <w:pPr>
              <w:pStyle w:val="afff0"/>
              <w:spacing w:line="240" w:lineRule="auto"/>
              <w:ind w:firstLineChars="0" w:firstLine="0"/>
              <w:jc w:val="center"/>
              <w:rPr>
                <w:kern w:val="0"/>
                <w:sz w:val="21"/>
              </w:rPr>
            </w:pPr>
            <w:r w:rsidRPr="00E752EC">
              <w:rPr>
                <w:kern w:val="0"/>
                <w:sz w:val="21"/>
              </w:rPr>
              <w:t>GB50074-2014 9.1.10</w:t>
            </w:r>
          </w:p>
        </w:tc>
        <w:tc>
          <w:tcPr>
            <w:tcW w:w="2095" w:type="dxa"/>
            <w:vAlign w:val="center"/>
          </w:tcPr>
          <w:p w14:paraId="36320A6F" w14:textId="77777777" w:rsidR="00B97CB5" w:rsidRPr="00E752EC" w:rsidRDefault="00B97CB5" w:rsidP="00B97CB5">
            <w:pPr>
              <w:pStyle w:val="afff0"/>
              <w:spacing w:line="240" w:lineRule="auto"/>
              <w:ind w:firstLineChars="0" w:firstLine="0"/>
              <w:rPr>
                <w:kern w:val="0"/>
                <w:sz w:val="21"/>
              </w:rPr>
            </w:pPr>
            <w:r w:rsidRPr="00E752EC">
              <w:rPr>
                <w:kern w:val="0"/>
                <w:sz w:val="21"/>
              </w:rPr>
              <w:t>与储罐连接处的管道设置柔性连接。</w:t>
            </w:r>
          </w:p>
        </w:tc>
        <w:tc>
          <w:tcPr>
            <w:tcW w:w="649" w:type="dxa"/>
            <w:vAlign w:val="center"/>
          </w:tcPr>
          <w:p w14:paraId="38C716D2" w14:textId="56200BD4"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63C234A6" w14:textId="77777777" w:rsidTr="00B97CB5">
        <w:tc>
          <w:tcPr>
            <w:tcW w:w="527" w:type="dxa"/>
            <w:vAlign w:val="center"/>
          </w:tcPr>
          <w:p w14:paraId="07D1B492"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308EE8D"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输油管道上的阀门，应采用钢制阀门。</w:t>
            </w:r>
          </w:p>
        </w:tc>
        <w:tc>
          <w:tcPr>
            <w:tcW w:w="1656" w:type="dxa"/>
            <w:vAlign w:val="center"/>
          </w:tcPr>
          <w:p w14:paraId="58B462D3"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9.1.12</w:t>
            </w:r>
          </w:p>
        </w:tc>
        <w:tc>
          <w:tcPr>
            <w:tcW w:w="2095" w:type="dxa"/>
            <w:vAlign w:val="center"/>
          </w:tcPr>
          <w:p w14:paraId="05A78B37" w14:textId="1CF14F0B" w:rsidR="00B97CB5" w:rsidRPr="00E752EC" w:rsidRDefault="00B97CB5" w:rsidP="00E112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输油管道上的阀门均为钢制。</w:t>
            </w:r>
          </w:p>
        </w:tc>
        <w:tc>
          <w:tcPr>
            <w:tcW w:w="649" w:type="dxa"/>
            <w:vAlign w:val="center"/>
          </w:tcPr>
          <w:p w14:paraId="07946A64" w14:textId="2672B4EF"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7F908061" w14:textId="77777777" w:rsidTr="00B97CB5">
        <w:tc>
          <w:tcPr>
            <w:tcW w:w="527" w:type="dxa"/>
            <w:vAlign w:val="center"/>
          </w:tcPr>
          <w:p w14:paraId="2C6AB898"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5387577"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管道穿越铁路和道路时，应符合下列规定：</w:t>
            </w:r>
          </w:p>
          <w:p w14:paraId="31FF0C54"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管道穿越铁路和道路的交角不宜小于</w:t>
            </w:r>
            <w:r w:rsidRPr="00E752EC">
              <w:rPr>
                <w:rFonts w:ascii="Times New Roman" w:hAnsi="Times New Roman" w:cs="Times New Roman"/>
                <w:sz w:val="21"/>
                <w:szCs w:val="21"/>
              </w:rPr>
              <w:t>60°</w:t>
            </w:r>
            <w:r w:rsidRPr="00E752EC">
              <w:rPr>
                <w:rFonts w:ascii="Times New Roman" w:hAnsi="Times New Roman" w:cs="Times New Roman"/>
                <w:sz w:val="21"/>
                <w:szCs w:val="21"/>
              </w:rPr>
              <w:t>，穿越管段应敷设在涵洞或套管内，或采取其他防护措施。管道桥涵应充沙（土）</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填实。</w:t>
            </w:r>
            <w:r w:rsidRPr="00E752EC">
              <w:rPr>
                <w:rFonts w:ascii="Times New Roman" w:hAnsi="Times New Roman" w:cs="Times New Roman"/>
                <w:sz w:val="21"/>
                <w:szCs w:val="21"/>
              </w:rPr>
              <w:t>2.</w:t>
            </w:r>
            <w:r w:rsidRPr="00E752EC">
              <w:rPr>
                <w:rFonts w:ascii="Times New Roman" w:hAnsi="Times New Roman" w:cs="Times New Roman"/>
                <w:sz w:val="21"/>
                <w:szCs w:val="21"/>
              </w:rPr>
              <w:lastRenderedPageBreak/>
              <w:t>套管端部应超出坡脚或路基至少</w:t>
            </w:r>
            <w:r w:rsidRPr="00E752EC">
              <w:rPr>
                <w:rFonts w:ascii="Times New Roman" w:hAnsi="Times New Roman" w:cs="Times New Roman"/>
                <w:sz w:val="21"/>
                <w:szCs w:val="21"/>
              </w:rPr>
              <w:t>0.6m</w:t>
            </w:r>
            <w:r w:rsidRPr="00E752EC">
              <w:rPr>
                <w:rFonts w:ascii="Times New Roman" w:hAnsi="Times New Roman" w:cs="Times New Roman"/>
                <w:sz w:val="21"/>
                <w:szCs w:val="21"/>
              </w:rPr>
              <w:t>；穿越排水沟的，应超出排水沟边缘至少</w:t>
            </w:r>
            <w:r w:rsidRPr="00E752EC">
              <w:rPr>
                <w:rFonts w:ascii="Times New Roman" w:hAnsi="Times New Roman" w:cs="Times New Roman"/>
                <w:sz w:val="21"/>
                <w:szCs w:val="21"/>
              </w:rPr>
              <w:t xml:space="preserve"> 0.9m</w:t>
            </w:r>
            <w:r w:rsidRPr="00E752EC">
              <w:rPr>
                <w:rFonts w:ascii="Times New Roman" w:hAnsi="Times New Roman" w:cs="Times New Roman"/>
                <w:sz w:val="21"/>
                <w:szCs w:val="21"/>
              </w:rPr>
              <w:t>。</w:t>
            </w:r>
          </w:p>
        </w:tc>
        <w:tc>
          <w:tcPr>
            <w:tcW w:w="1656" w:type="dxa"/>
            <w:vAlign w:val="center"/>
          </w:tcPr>
          <w:p w14:paraId="2088D1E7"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lastRenderedPageBreak/>
              <w:t>GB50074-2014 9.1.5</w:t>
            </w:r>
          </w:p>
        </w:tc>
        <w:tc>
          <w:tcPr>
            <w:tcW w:w="2095" w:type="dxa"/>
            <w:vAlign w:val="center"/>
          </w:tcPr>
          <w:p w14:paraId="3BE94729" w14:textId="61AE9721" w:rsidR="00B97CB5" w:rsidRPr="00E752EC" w:rsidRDefault="00E112C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管道敷设</w:t>
            </w:r>
            <w:r w:rsidR="00B97CB5" w:rsidRPr="00E752EC">
              <w:rPr>
                <w:rFonts w:ascii="Times New Roman" w:hAnsi="Times New Roman" w:cs="Times New Roman"/>
                <w:sz w:val="21"/>
                <w:szCs w:val="21"/>
              </w:rPr>
              <w:t>能够满足要求。</w:t>
            </w:r>
          </w:p>
        </w:tc>
        <w:tc>
          <w:tcPr>
            <w:tcW w:w="649" w:type="dxa"/>
            <w:vAlign w:val="center"/>
          </w:tcPr>
          <w:p w14:paraId="7F5BCB3B" w14:textId="19940467"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0E5F9D7A" w14:textId="77777777" w:rsidTr="00B97CB5">
        <w:tc>
          <w:tcPr>
            <w:tcW w:w="527" w:type="dxa"/>
            <w:vAlign w:val="center"/>
          </w:tcPr>
          <w:p w14:paraId="659A0372"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60831024"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库外管道宜沿库外道路敷设。库外工艺管道不应穿过村庄、居民区、公共设施，并宜远离人员集中的建筑物和明火设施。</w:t>
            </w:r>
          </w:p>
        </w:tc>
        <w:tc>
          <w:tcPr>
            <w:tcW w:w="1656" w:type="dxa"/>
            <w:vAlign w:val="center"/>
          </w:tcPr>
          <w:p w14:paraId="1F0F2C37" w14:textId="77777777" w:rsidR="00B97CB5" w:rsidRPr="00E752EC" w:rsidRDefault="00B97CB5" w:rsidP="00B97CB5">
            <w:pPr>
              <w:pStyle w:val="afff0"/>
              <w:spacing w:line="240" w:lineRule="auto"/>
              <w:ind w:firstLineChars="0" w:firstLine="0"/>
              <w:jc w:val="center"/>
              <w:rPr>
                <w:kern w:val="0"/>
                <w:sz w:val="21"/>
              </w:rPr>
            </w:pPr>
            <w:r w:rsidRPr="00E752EC">
              <w:rPr>
                <w:sz w:val="21"/>
              </w:rPr>
              <w:t>GB50074-2014 9.2.1</w:t>
            </w:r>
          </w:p>
        </w:tc>
        <w:tc>
          <w:tcPr>
            <w:tcW w:w="2095" w:type="dxa"/>
            <w:vAlign w:val="center"/>
          </w:tcPr>
          <w:p w14:paraId="24200C7B"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沿库外道路敷设，</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未穿过村庄、居民区、公共设施。</w:t>
            </w:r>
          </w:p>
        </w:tc>
        <w:tc>
          <w:tcPr>
            <w:tcW w:w="649" w:type="dxa"/>
            <w:vAlign w:val="center"/>
          </w:tcPr>
          <w:p w14:paraId="7C8B7DA2" w14:textId="5E799325"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7BB0D252" w14:textId="77777777" w:rsidTr="00B97CB5">
        <w:tc>
          <w:tcPr>
            <w:tcW w:w="527" w:type="dxa"/>
            <w:vAlign w:val="center"/>
          </w:tcPr>
          <w:p w14:paraId="18032BC8"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4CB35C5D"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库外管道应在进出储罐区和库外装卸区的便于操作处设置截断阀。</w:t>
            </w:r>
          </w:p>
        </w:tc>
        <w:tc>
          <w:tcPr>
            <w:tcW w:w="1656" w:type="dxa"/>
            <w:vAlign w:val="center"/>
          </w:tcPr>
          <w:p w14:paraId="17EB4B48" w14:textId="77777777" w:rsidR="00B97CB5" w:rsidRPr="00E752EC" w:rsidRDefault="00B97CB5" w:rsidP="00B97CB5">
            <w:pPr>
              <w:pStyle w:val="afff0"/>
              <w:spacing w:line="240" w:lineRule="auto"/>
              <w:ind w:firstLineChars="0" w:firstLine="0"/>
              <w:jc w:val="center"/>
              <w:rPr>
                <w:sz w:val="21"/>
              </w:rPr>
            </w:pPr>
            <w:r w:rsidRPr="00E752EC">
              <w:rPr>
                <w:sz w:val="21"/>
              </w:rPr>
              <w:t>GB50074-2014 9.2.11</w:t>
            </w:r>
          </w:p>
        </w:tc>
        <w:tc>
          <w:tcPr>
            <w:tcW w:w="2095" w:type="dxa"/>
            <w:vAlign w:val="center"/>
          </w:tcPr>
          <w:p w14:paraId="38B3C76C" w14:textId="58B47F79" w:rsidR="00B97CB5" w:rsidRPr="00E752EC" w:rsidRDefault="00E112C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管道设置有截断阀。</w:t>
            </w:r>
          </w:p>
        </w:tc>
        <w:tc>
          <w:tcPr>
            <w:tcW w:w="649" w:type="dxa"/>
            <w:vAlign w:val="center"/>
          </w:tcPr>
          <w:p w14:paraId="63F651E6" w14:textId="4BCD6924"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56410E20" w14:textId="77777777" w:rsidTr="00B97CB5">
        <w:tc>
          <w:tcPr>
            <w:tcW w:w="527" w:type="dxa"/>
            <w:vAlign w:val="center"/>
          </w:tcPr>
          <w:p w14:paraId="498197F6"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0BAFA218"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储存甲、乙和丙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类液体的钢储罐，应采取防静电措施。</w:t>
            </w:r>
          </w:p>
        </w:tc>
        <w:tc>
          <w:tcPr>
            <w:tcW w:w="1656" w:type="dxa"/>
            <w:vAlign w:val="center"/>
          </w:tcPr>
          <w:p w14:paraId="6BEA3182"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14.3.1</w:t>
            </w:r>
          </w:p>
        </w:tc>
        <w:tc>
          <w:tcPr>
            <w:tcW w:w="2095" w:type="dxa"/>
            <w:vAlign w:val="center"/>
          </w:tcPr>
          <w:p w14:paraId="73B5E9B2" w14:textId="1F8B3919" w:rsidR="00B97CB5" w:rsidRPr="00E752EC" w:rsidRDefault="00B97CB5" w:rsidP="00E112C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本项目钢储罐采取防雷防静电接地。</w:t>
            </w:r>
          </w:p>
        </w:tc>
        <w:tc>
          <w:tcPr>
            <w:tcW w:w="649" w:type="dxa"/>
            <w:vAlign w:val="center"/>
          </w:tcPr>
          <w:p w14:paraId="24D33911" w14:textId="22476C03" w:rsidR="00B97CB5" w:rsidRPr="00E752EC" w:rsidRDefault="00B97CB5" w:rsidP="00B97CB5">
            <w:pPr>
              <w:spacing w:line="240" w:lineRule="auto"/>
              <w:ind w:firstLineChars="0" w:firstLine="0"/>
              <w:jc w:val="center"/>
              <w:rPr>
                <w:b/>
                <w:bCs/>
                <w:sz w:val="21"/>
              </w:rPr>
            </w:pPr>
            <w:r w:rsidRPr="00E752EC">
              <w:rPr>
                <w:sz w:val="21"/>
              </w:rPr>
              <w:t>符合</w:t>
            </w:r>
          </w:p>
        </w:tc>
      </w:tr>
      <w:tr w:rsidR="00B97CB5" w:rsidRPr="00E752EC" w14:paraId="0544D113" w14:textId="77777777" w:rsidTr="00B97CB5">
        <w:tc>
          <w:tcPr>
            <w:tcW w:w="527" w:type="dxa"/>
            <w:vAlign w:val="center"/>
          </w:tcPr>
          <w:p w14:paraId="18C7D05F"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449191D2"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油气回收装置处理能力设计应留裕量，按最大处理能力的</w:t>
            </w:r>
            <w:r w:rsidRPr="00E752EC">
              <w:rPr>
                <w:rFonts w:ascii="Times New Roman" w:hAnsi="Times New Roman" w:cs="Times New Roman"/>
                <w:sz w:val="21"/>
                <w:szCs w:val="21"/>
              </w:rPr>
              <w:t>1.1-1.2</w:t>
            </w:r>
            <w:r w:rsidRPr="00E752EC">
              <w:rPr>
                <w:rFonts w:ascii="Times New Roman" w:hAnsi="Times New Roman" w:cs="Times New Roman"/>
                <w:sz w:val="21"/>
                <w:szCs w:val="21"/>
              </w:rPr>
              <w:t>倍设计。</w:t>
            </w:r>
          </w:p>
        </w:tc>
        <w:tc>
          <w:tcPr>
            <w:tcW w:w="1656" w:type="dxa"/>
            <w:vAlign w:val="center"/>
          </w:tcPr>
          <w:p w14:paraId="1F93FFCE"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GB/T35579-2017 7.1.2.2</w:t>
            </w:r>
          </w:p>
        </w:tc>
        <w:tc>
          <w:tcPr>
            <w:tcW w:w="2095" w:type="dxa"/>
            <w:vAlign w:val="center"/>
          </w:tcPr>
          <w:p w14:paraId="0BC94580" w14:textId="788B86AA" w:rsidR="00B97CB5" w:rsidRPr="00E752EC" w:rsidRDefault="00E112C5" w:rsidP="00B97CB5">
            <w:pPr>
              <w:spacing w:line="240" w:lineRule="auto"/>
              <w:ind w:firstLineChars="0" w:firstLine="0"/>
              <w:rPr>
                <w:kern w:val="0"/>
                <w:sz w:val="21"/>
                <w:lang w:eastAsia="en-US"/>
              </w:rPr>
            </w:pPr>
            <w:r w:rsidRPr="00E752EC">
              <w:rPr>
                <w:kern w:val="0"/>
                <w:sz w:val="21"/>
              </w:rPr>
              <w:t>处理能力</w:t>
            </w:r>
            <w:r w:rsidR="00B97CB5" w:rsidRPr="00E752EC">
              <w:rPr>
                <w:kern w:val="0"/>
                <w:sz w:val="21"/>
                <w:lang w:eastAsia="en-US"/>
              </w:rPr>
              <w:t>满足要求。</w:t>
            </w:r>
          </w:p>
        </w:tc>
        <w:tc>
          <w:tcPr>
            <w:tcW w:w="649" w:type="dxa"/>
            <w:vAlign w:val="center"/>
          </w:tcPr>
          <w:p w14:paraId="437BF3CD" w14:textId="29077214"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63C2B011" w14:textId="77777777" w:rsidTr="00B97CB5">
        <w:tc>
          <w:tcPr>
            <w:tcW w:w="527" w:type="dxa"/>
            <w:vAlign w:val="center"/>
          </w:tcPr>
          <w:p w14:paraId="3C1571F6"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DC1BCB7"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油气回收装置在设计油气浓度下的油气回收率不小于</w:t>
            </w:r>
            <w:r w:rsidRPr="00E752EC">
              <w:rPr>
                <w:rFonts w:ascii="Times New Roman" w:hAnsi="Times New Roman" w:cs="Times New Roman"/>
                <w:sz w:val="21"/>
                <w:szCs w:val="21"/>
              </w:rPr>
              <w:t xml:space="preserve"> 95%</w:t>
            </w:r>
            <w:r w:rsidRPr="00E752EC">
              <w:rPr>
                <w:rFonts w:ascii="Times New Roman" w:hAnsi="Times New Roman" w:cs="Times New Roman"/>
                <w:sz w:val="21"/>
                <w:szCs w:val="21"/>
              </w:rPr>
              <w:t>。</w:t>
            </w:r>
          </w:p>
        </w:tc>
        <w:tc>
          <w:tcPr>
            <w:tcW w:w="1656" w:type="dxa"/>
            <w:vAlign w:val="center"/>
          </w:tcPr>
          <w:p w14:paraId="2C7183DC"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GB/T35579-2017 8.1.1</w:t>
            </w:r>
          </w:p>
        </w:tc>
        <w:tc>
          <w:tcPr>
            <w:tcW w:w="2095" w:type="dxa"/>
            <w:vAlign w:val="center"/>
          </w:tcPr>
          <w:p w14:paraId="19DC5E6C" w14:textId="3AA5E3E5" w:rsidR="00B97CB5" w:rsidRPr="00E752EC" w:rsidRDefault="00E112C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回收</w:t>
            </w:r>
            <w:r w:rsidR="00B97CB5" w:rsidRPr="00E752EC">
              <w:rPr>
                <w:rFonts w:ascii="Times New Roman" w:hAnsi="Times New Roman" w:cs="Times New Roman"/>
                <w:sz w:val="21"/>
                <w:szCs w:val="21"/>
              </w:rPr>
              <w:t>效率</w:t>
            </w:r>
            <w:r w:rsidR="00B97CB5" w:rsidRPr="00E752EC">
              <w:rPr>
                <w:rFonts w:ascii="Times New Roman" w:hAnsi="Times New Roman" w:cs="Times New Roman"/>
                <w:sz w:val="21"/>
                <w:szCs w:val="21"/>
              </w:rPr>
              <w:t>≥97%</w:t>
            </w:r>
            <w:r w:rsidR="00B97CB5" w:rsidRPr="00E752EC">
              <w:rPr>
                <w:rFonts w:ascii="Times New Roman" w:hAnsi="Times New Roman" w:cs="Times New Roman"/>
                <w:sz w:val="21"/>
                <w:szCs w:val="21"/>
              </w:rPr>
              <w:t>。</w:t>
            </w:r>
          </w:p>
        </w:tc>
        <w:tc>
          <w:tcPr>
            <w:tcW w:w="649" w:type="dxa"/>
            <w:vAlign w:val="center"/>
          </w:tcPr>
          <w:p w14:paraId="361F245C" w14:textId="1DB02B94"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56160A48" w14:textId="77777777" w:rsidTr="00B97CB5">
        <w:tc>
          <w:tcPr>
            <w:tcW w:w="527" w:type="dxa"/>
            <w:vAlign w:val="center"/>
          </w:tcPr>
          <w:p w14:paraId="3EE9636D"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1A9831FA" w14:textId="77777777" w:rsidR="00B97CB5" w:rsidRPr="00E752EC" w:rsidRDefault="00B97CB5" w:rsidP="00B97CB5">
            <w:pPr>
              <w:pStyle w:val="afff0"/>
              <w:spacing w:line="240" w:lineRule="auto"/>
              <w:ind w:firstLineChars="0" w:firstLine="0"/>
              <w:rPr>
                <w:kern w:val="0"/>
                <w:sz w:val="21"/>
              </w:rPr>
            </w:pPr>
            <w:r w:rsidRPr="00E752EC">
              <w:rPr>
                <w:kern w:val="0"/>
                <w:sz w:val="21"/>
              </w:rPr>
              <w:t>油气管道用阀门应选用石油化工通用阀门或</w:t>
            </w:r>
            <w:r w:rsidRPr="00E752EC">
              <w:rPr>
                <w:kern w:val="0"/>
                <w:sz w:val="21"/>
              </w:rPr>
              <w:t xml:space="preserve"> API </w:t>
            </w:r>
            <w:r w:rsidRPr="00E752EC">
              <w:rPr>
                <w:kern w:val="0"/>
                <w:sz w:val="21"/>
              </w:rPr>
              <w:t>阀门，并应符合相关标准规定。</w:t>
            </w:r>
          </w:p>
        </w:tc>
        <w:tc>
          <w:tcPr>
            <w:tcW w:w="1656" w:type="dxa"/>
            <w:vAlign w:val="center"/>
          </w:tcPr>
          <w:p w14:paraId="5BC21471"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GB/T35579-2017 8.4.2.10</w:t>
            </w:r>
          </w:p>
        </w:tc>
        <w:tc>
          <w:tcPr>
            <w:tcW w:w="2095" w:type="dxa"/>
            <w:vAlign w:val="center"/>
          </w:tcPr>
          <w:p w14:paraId="3F971DF9"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阀门采用碳钢符合</w:t>
            </w:r>
          </w:p>
          <w:p w14:paraId="2365BB04"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《钢制阀门一般要求》</w:t>
            </w:r>
            <w:r w:rsidRPr="00E752EC">
              <w:rPr>
                <w:rFonts w:ascii="Times New Roman" w:hAnsi="Times New Roman" w:cs="Times New Roman"/>
                <w:sz w:val="21"/>
                <w:szCs w:val="21"/>
              </w:rPr>
              <w:t>GB12224</w:t>
            </w:r>
            <w:r w:rsidRPr="00E752EC">
              <w:rPr>
                <w:rFonts w:ascii="Times New Roman" w:hAnsi="Times New Roman" w:cs="Times New Roman"/>
                <w:sz w:val="21"/>
                <w:szCs w:val="21"/>
              </w:rPr>
              <w:t>。</w:t>
            </w:r>
          </w:p>
        </w:tc>
        <w:tc>
          <w:tcPr>
            <w:tcW w:w="649" w:type="dxa"/>
            <w:vAlign w:val="center"/>
          </w:tcPr>
          <w:p w14:paraId="10C44EF7" w14:textId="0A849D18" w:rsidR="00B97CB5" w:rsidRPr="00E752EC" w:rsidRDefault="00B97CB5" w:rsidP="00B97CB5">
            <w:pPr>
              <w:spacing w:line="240" w:lineRule="auto"/>
              <w:ind w:firstLineChars="0" w:firstLine="0"/>
              <w:jc w:val="center"/>
              <w:rPr>
                <w:b/>
                <w:bCs/>
                <w:sz w:val="21"/>
              </w:rPr>
            </w:pPr>
            <w:r w:rsidRPr="00E752EC">
              <w:rPr>
                <w:sz w:val="21"/>
              </w:rPr>
              <w:t>符合</w:t>
            </w:r>
          </w:p>
        </w:tc>
      </w:tr>
      <w:tr w:rsidR="00E112C5" w:rsidRPr="00E752EC" w14:paraId="57151C79" w14:textId="77777777" w:rsidTr="00B97CB5">
        <w:tc>
          <w:tcPr>
            <w:tcW w:w="527" w:type="dxa"/>
            <w:vAlign w:val="center"/>
          </w:tcPr>
          <w:p w14:paraId="269560F9"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4BB5EAC0" w14:textId="77777777" w:rsidR="00B97CB5" w:rsidRPr="00E752EC" w:rsidRDefault="00B97CB5" w:rsidP="00B97CB5">
            <w:pPr>
              <w:spacing w:line="240" w:lineRule="auto"/>
              <w:ind w:firstLineChars="0" w:firstLine="0"/>
              <w:rPr>
                <w:kern w:val="0"/>
                <w:sz w:val="21"/>
              </w:rPr>
            </w:pPr>
            <w:r w:rsidRPr="00E752EC">
              <w:rPr>
                <w:kern w:val="0"/>
                <w:sz w:val="21"/>
              </w:rPr>
              <w:t>在油气回收装置进、出口前应加阻火器。</w:t>
            </w:r>
          </w:p>
        </w:tc>
        <w:tc>
          <w:tcPr>
            <w:tcW w:w="1656" w:type="dxa"/>
            <w:vAlign w:val="center"/>
          </w:tcPr>
          <w:p w14:paraId="1CFBADBB"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GB/T35579-2017 8.7.3</w:t>
            </w:r>
          </w:p>
        </w:tc>
        <w:tc>
          <w:tcPr>
            <w:tcW w:w="2095" w:type="dxa"/>
            <w:vAlign w:val="center"/>
          </w:tcPr>
          <w:p w14:paraId="7E449A93" w14:textId="77777777" w:rsidR="00B97CB5" w:rsidRPr="00E752EC" w:rsidRDefault="00B97CB5" w:rsidP="00B97CB5">
            <w:pPr>
              <w:spacing w:line="240" w:lineRule="auto"/>
              <w:ind w:firstLineChars="0" w:firstLine="0"/>
              <w:rPr>
                <w:kern w:val="0"/>
                <w:sz w:val="21"/>
              </w:rPr>
            </w:pPr>
            <w:r w:rsidRPr="00E752EC">
              <w:rPr>
                <w:kern w:val="0"/>
                <w:sz w:val="21"/>
              </w:rPr>
              <w:t>加装阻火器。</w:t>
            </w:r>
          </w:p>
        </w:tc>
        <w:tc>
          <w:tcPr>
            <w:tcW w:w="649" w:type="dxa"/>
            <w:vAlign w:val="center"/>
          </w:tcPr>
          <w:p w14:paraId="28EAE9B9" w14:textId="1C8B4A68" w:rsidR="00B97CB5" w:rsidRPr="00E752EC" w:rsidRDefault="00B97CB5" w:rsidP="00B97CB5">
            <w:pPr>
              <w:spacing w:line="240" w:lineRule="auto"/>
              <w:ind w:firstLineChars="0" w:firstLine="0"/>
              <w:jc w:val="center"/>
              <w:rPr>
                <w:b/>
                <w:bCs/>
                <w:sz w:val="21"/>
              </w:rPr>
            </w:pPr>
            <w:r w:rsidRPr="00E752EC">
              <w:rPr>
                <w:sz w:val="21"/>
              </w:rPr>
              <w:t>符合</w:t>
            </w:r>
          </w:p>
        </w:tc>
      </w:tr>
      <w:tr w:rsidR="00440D8D" w:rsidRPr="00E752EC" w14:paraId="1670E6B1" w14:textId="77777777" w:rsidTr="00B97CB5">
        <w:tc>
          <w:tcPr>
            <w:tcW w:w="527" w:type="dxa"/>
            <w:vAlign w:val="center"/>
          </w:tcPr>
          <w:p w14:paraId="5FF2259F" w14:textId="77777777" w:rsidR="00B97CB5" w:rsidRPr="00E752EC" w:rsidRDefault="00B97CB5">
            <w:pPr>
              <w:pStyle w:val="afff0"/>
              <w:widowControl w:val="0"/>
              <w:numPr>
                <w:ilvl w:val="0"/>
                <w:numId w:val="16"/>
              </w:numPr>
              <w:spacing w:line="240" w:lineRule="auto"/>
              <w:ind w:left="0" w:firstLineChars="0" w:firstLine="0"/>
              <w:jc w:val="center"/>
              <w:rPr>
                <w:b/>
                <w:bCs/>
                <w:sz w:val="21"/>
              </w:rPr>
            </w:pPr>
          </w:p>
        </w:tc>
        <w:tc>
          <w:tcPr>
            <w:tcW w:w="4321" w:type="dxa"/>
            <w:vAlign w:val="center"/>
          </w:tcPr>
          <w:p w14:paraId="21916938" w14:textId="0924AA47" w:rsidR="00B97CB5" w:rsidRPr="00E752EC" w:rsidRDefault="00B97CB5" w:rsidP="00E112C5">
            <w:pPr>
              <w:spacing w:line="240" w:lineRule="auto"/>
              <w:ind w:firstLineChars="0" w:firstLine="0"/>
              <w:rPr>
                <w:kern w:val="0"/>
                <w:sz w:val="21"/>
              </w:rPr>
            </w:pPr>
            <w:r w:rsidRPr="00E752EC">
              <w:rPr>
                <w:kern w:val="0"/>
                <w:sz w:val="21"/>
              </w:rPr>
              <w:t>油气收集支管和鹤管法兰连接处、收集主管与油气处理装置法兰连接处应分别安装截断阀和阻火器。</w:t>
            </w:r>
          </w:p>
        </w:tc>
        <w:tc>
          <w:tcPr>
            <w:tcW w:w="1656" w:type="dxa"/>
            <w:vAlign w:val="center"/>
          </w:tcPr>
          <w:p w14:paraId="627E4CB4" w14:textId="77777777" w:rsidR="00B97CB5" w:rsidRPr="00E752EC" w:rsidRDefault="00B97CB5" w:rsidP="00B97CB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GB/T34661-2017 5.4.1.2</w:t>
            </w:r>
          </w:p>
        </w:tc>
        <w:tc>
          <w:tcPr>
            <w:tcW w:w="2095" w:type="dxa"/>
            <w:vAlign w:val="center"/>
          </w:tcPr>
          <w:p w14:paraId="22517A8C" w14:textId="77777777" w:rsidR="00B97CB5" w:rsidRPr="00E752EC" w:rsidRDefault="00B97CB5" w:rsidP="00B97CB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均设置截断阀和阻火器。</w:t>
            </w:r>
          </w:p>
        </w:tc>
        <w:tc>
          <w:tcPr>
            <w:tcW w:w="649" w:type="dxa"/>
            <w:vAlign w:val="center"/>
          </w:tcPr>
          <w:p w14:paraId="2AD70894" w14:textId="26B24376" w:rsidR="00B97CB5" w:rsidRPr="00E752EC" w:rsidRDefault="00B97CB5" w:rsidP="00B97CB5">
            <w:pPr>
              <w:spacing w:line="240" w:lineRule="auto"/>
              <w:ind w:firstLineChars="0" w:firstLine="0"/>
              <w:jc w:val="center"/>
              <w:rPr>
                <w:b/>
                <w:bCs/>
                <w:sz w:val="21"/>
              </w:rPr>
            </w:pPr>
            <w:r w:rsidRPr="00E752EC">
              <w:rPr>
                <w:sz w:val="21"/>
              </w:rPr>
              <w:t>符合</w:t>
            </w:r>
          </w:p>
        </w:tc>
      </w:tr>
    </w:tbl>
    <w:p w14:paraId="5CF01CBE" w14:textId="3F8B6198" w:rsidR="009052D6" w:rsidRPr="00E752EC" w:rsidRDefault="00440D8D" w:rsidP="006F73F4">
      <w:pPr>
        <w:pStyle w:val="3"/>
      </w:pPr>
      <w:r w:rsidRPr="00E752EC">
        <w:t>评价</w:t>
      </w:r>
      <w:r w:rsidR="009052D6" w:rsidRPr="00E752EC">
        <w:t>小结</w:t>
      </w:r>
    </w:p>
    <w:p w14:paraId="59C3498A" w14:textId="10DE91DA" w:rsidR="00440D8D" w:rsidRPr="00E752EC" w:rsidRDefault="00440D8D" w:rsidP="00440D8D">
      <w:pPr>
        <w:widowControl w:val="0"/>
        <w:ind w:firstLine="471"/>
      </w:pPr>
      <w:r w:rsidRPr="00E752EC">
        <w:t>依据相关规范编制安全检查表，对</w:t>
      </w:r>
      <w:r w:rsidRPr="00E752EC">
        <w:t xml:space="preserve"> 4#</w:t>
      </w:r>
      <w:r w:rsidRPr="00E752EC">
        <w:t>泊位、成品油库区装卸储运工艺及设备设施安全符合性进行检查，发现：</w:t>
      </w:r>
    </w:p>
    <w:p w14:paraId="33E90A47" w14:textId="7AC9599E" w:rsidR="00440D8D" w:rsidRPr="00E752EC" w:rsidRDefault="00440D8D" w:rsidP="00440D8D">
      <w:pPr>
        <w:widowControl w:val="0"/>
        <w:ind w:firstLine="471"/>
      </w:pPr>
      <w:r w:rsidRPr="00E752EC">
        <w:t>1</w:t>
      </w:r>
      <w:r w:rsidRPr="00E752EC">
        <w:t>）</w:t>
      </w:r>
      <w:r w:rsidRPr="00E752EC">
        <w:t>4#</w:t>
      </w:r>
      <w:r w:rsidRPr="00E752EC">
        <w:t>泊位采用固定管道接卸柴油，码头装卸工艺系统应与设计船型的装卸能力和库区储运系统能力相互匹配，同时设置防火、防爆、防静电安全措施，装卸工艺及设备设施符合《海港总体设计规范》（</w:t>
      </w:r>
      <w:r w:rsidRPr="00E752EC">
        <w:t>JTS165-2013</w:t>
      </w:r>
      <w:r w:rsidRPr="00E752EC">
        <w:t>）、《油气化工码头设计防火规范》（</w:t>
      </w:r>
      <w:r w:rsidRPr="00E752EC">
        <w:t>JTS158-2019</w:t>
      </w:r>
      <w:r w:rsidRPr="00E752EC">
        <w:t>）</w:t>
      </w:r>
      <w:r w:rsidR="006F73F4" w:rsidRPr="00E752EC">
        <w:t>等规范</w:t>
      </w:r>
      <w:r w:rsidRPr="00E752EC">
        <w:t>的要求。</w:t>
      </w:r>
    </w:p>
    <w:p w14:paraId="550CFF73" w14:textId="4D29DD3A" w:rsidR="00030F49" w:rsidRPr="00E752EC" w:rsidRDefault="00440D8D" w:rsidP="00440D8D">
      <w:pPr>
        <w:widowControl w:val="0"/>
        <w:ind w:firstLine="471"/>
        <w:rPr>
          <w:szCs w:val="28"/>
        </w:rPr>
      </w:pPr>
      <w:r w:rsidRPr="00E752EC">
        <w:t>2</w:t>
      </w:r>
      <w:r w:rsidRPr="00E752EC">
        <w:t>）成品油库区的储罐、管道等储运工艺及设备设施符合《石油库设计规范》（</w:t>
      </w:r>
      <w:r w:rsidRPr="00E752EC">
        <w:t>GB50074-2014</w:t>
      </w:r>
      <w:r w:rsidRPr="00E752EC">
        <w:t>）、《油气回收装置通用技术条件》（</w:t>
      </w:r>
      <w:r w:rsidRPr="00E752EC">
        <w:t>GB/T35579-2017</w:t>
      </w:r>
      <w:r w:rsidRPr="00E752EC">
        <w:t>）</w:t>
      </w:r>
      <w:r w:rsidR="006F73F4" w:rsidRPr="00E752EC">
        <w:t>等规范</w:t>
      </w:r>
      <w:r w:rsidRPr="00E752EC">
        <w:t>的要求</w:t>
      </w:r>
      <w:r w:rsidR="00030F49" w:rsidRPr="00E752EC">
        <w:rPr>
          <w:szCs w:val="28"/>
        </w:rPr>
        <w:t>。</w:t>
      </w:r>
    </w:p>
    <w:p w14:paraId="16D5F5FA" w14:textId="5F4151C3" w:rsidR="0095088A" w:rsidRPr="00E752EC" w:rsidRDefault="0095088A" w:rsidP="0095088A">
      <w:pPr>
        <w:pStyle w:val="2"/>
        <w:spacing w:beforeLines="0" w:before="0" w:afterLines="0" w:after="0"/>
      </w:pPr>
      <w:bookmarkStart w:id="56" w:name="_Toc177560063"/>
      <w:r w:rsidRPr="00E752EC">
        <w:t>船舶靠离泊安全评价</w:t>
      </w:r>
      <w:bookmarkEnd w:id="56"/>
    </w:p>
    <w:p w14:paraId="7BB83453" w14:textId="72362722" w:rsidR="006F73F4" w:rsidRPr="00E752EC" w:rsidRDefault="006F73F4" w:rsidP="006F73F4">
      <w:pPr>
        <w:pStyle w:val="3"/>
      </w:pPr>
      <w:r w:rsidRPr="00E752EC">
        <w:t>船舶靠离泊安全检查表</w:t>
      </w:r>
    </w:p>
    <w:p w14:paraId="71F0BD2C" w14:textId="5E1E802B" w:rsidR="006F73F4" w:rsidRPr="00E752EC" w:rsidRDefault="006F73F4" w:rsidP="006F73F4">
      <w:pPr>
        <w:widowControl w:val="0"/>
        <w:ind w:firstLine="471"/>
        <w:rPr>
          <w:kern w:val="0"/>
          <w:szCs w:val="28"/>
        </w:rPr>
      </w:pPr>
      <w:r w:rsidRPr="00E752EC">
        <w:rPr>
          <w:kern w:val="0"/>
          <w:szCs w:val="28"/>
        </w:rPr>
        <w:t>依据《码头附属设施技术规范》（</w:t>
      </w:r>
      <w:r w:rsidRPr="00E752EC">
        <w:rPr>
          <w:kern w:val="0"/>
          <w:szCs w:val="28"/>
        </w:rPr>
        <w:t>JTJ169-2017</w:t>
      </w:r>
      <w:r w:rsidRPr="00E752EC">
        <w:rPr>
          <w:kern w:val="0"/>
          <w:szCs w:val="28"/>
        </w:rPr>
        <w:t>）、《海港总体设计规范》（</w:t>
      </w:r>
      <w:r w:rsidRPr="00E752EC">
        <w:rPr>
          <w:kern w:val="0"/>
          <w:szCs w:val="28"/>
        </w:rPr>
        <w:t>JTS165-2013</w:t>
      </w:r>
      <w:r w:rsidRPr="00E752EC">
        <w:rPr>
          <w:kern w:val="0"/>
          <w:szCs w:val="28"/>
        </w:rPr>
        <w:t>）等标准规范，对船舶靠离泊单元进行检查</w:t>
      </w:r>
      <w:r w:rsidR="0017466C" w:rsidRPr="00E752EC">
        <w:rPr>
          <w:kern w:val="0"/>
          <w:szCs w:val="28"/>
        </w:rPr>
        <w:t>，结果如下</w:t>
      </w:r>
      <w:r w:rsidRPr="00E752EC">
        <w:rPr>
          <w:kern w:val="0"/>
          <w:szCs w:val="28"/>
        </w:rPr>
        <w:t>。</w:t>
      </w:r>
    </w:p>
    <w:p w14:paraId="3E745AF0" w14:textId="190F1086" w:rsidR="00957248" w:rsidRPr="00E752EC" w:rsidRDefault="00957248" w:rsidP="002D11BF">
      <w:pPr>
        <w:pStyle w:val="ad"/>
        <w:keepNext/>
        <w:widowControl w:val="0"/>
      </w:pPr>
      <w:r w:rsidRPr="00E752EC">
        <w:lastRenderedPageBreak/>
        <w:t>表</w:t>
      </w:r>
      <w:r w:rsidRPr="00E752EC">
        <w:t xml:space="preserve"> 5.3-1  </w:t>
      </w:r>
      <w:r w:rsidRPr="00E752EC">
        <w:t>船舶靠离泊安全检查表</w:t>
      </w:r>
    </w:p>
    <w:tbl>
      <w:tblPr>
        <w:tblStyle w:val="affa"/>
        <w:tblW w:w="5067" w:type="pct"/>
        <w:tblLook w:val="04A0" w:firstRow="1" w:lastRow="0" w:firstColumn="1" w:lastColumn="0" w:noHBand="0" w:noVBand="1"/>
      </w:tblPr>
      <w:tblGrid>
        <w:gridCol w:w="574"/>
        <w:gridCol w:w="4382"/>
        <w:gridCol w:w="1728"/>
        <w:gridCol w:w="1857"/>
        <w:gridCol w:w="641"/>
      </w:tblGrid>
      <w:tr w:rsidR="002D11BF" w:rsidRPr="00E752EC" w14:paraId="448517AC" w14:textId="77777777" w:rsidTr="002D11BF">
        <w:trPr>
          <w:cnfStyle w:val="100000000000" w:firstRow="1" w:lastRow="0" w:firstColumn="0" w:lastColumn="0" w:oddVBand="0" w:evenVBand="0" w:oddHBand="0" w:evenHBand="0" w:firstRowFirstColumn="0" w:firstRowLastColumn="0" w:lastRowFirstColumn="0" w:lastRowLastColumn="0"/>
          <w:cantSplit/>
          <w:tblHeader/>
        </w:trPr>
        <w:tc>
          <w:tcPr>
            <w:tcW w:w="313" w:type="pct"/>
            <w:vAlign w:val="center"/>
          </w:tcPr>
          <w:p w14:paraId="6ABA4C23" w14:textId="77777777" w:rsidR="002D11BF" w:rsidRPr="00E752EC" w:rsidRDefault="002D11BF" w:rsidP="00056F64">
            <w:pPr>
              <w:widowControl w:val="0"/>
              <w:spacing w:line="240" w:lineRule="auto"/>
              <w:ind w:firstLineChars="0" w:firstLine="0"/>
              <w:jc w:val="center"/>
              <w:rPr>
                <w:b w:val="0"/>
                <w:bCs/>
                <w:sz w:val="21"/>
              </w:rPr>
            </w:pPr>
            <w:r w:rsidRPr="00E752EC">
              <w:rPr>
                <w:sz w:val="21"/>
              </w:rPr>
              <w:t>序号</w:t>
            </w:r>
          </w:p>
        </w:tc>
        <w:tc>
          <w:tcPr>
            <w:tcW w:w="2386" w:type="pct"/>
            <w:vAlign w:val="center"/>
          </w:tcPr>
          <w:p w14:paraId="0807DC92" w14:textId="77777777" w:rsidR="002D11BF" w:rsidRPr="00E752EC" w:rsidRDefault="002D11BF" w:rsidP="00056F64">
            <w:pPr>
              <w:widowControl w:val="0"/>
              <w:spacing w:line="240" w:lineRule="auto"/>
              <w:ind w:firstLineChars="0" w:firstLine="0"/>
              <w:jc w:val="center"/>
              <w:rPr>
                <w:b w:val="0"/>
                <w:bCs/>
                <w:sz w:val="21"/>
              </w:rPr>
            </w:pPr>
            <w:r w:rsidRPr="00E752EC">
              <w:rPr>
                <w:sz w:val="21"/>
              </w:rPr>
              <w:t>检查项目和内容</w:t>
            </w:r>
          </w:p>
        </w:tc>
        <w:tc>
          <w:tcPr>
            <w:tcW w:w="941" w:type="pct"/>
            <w:vAlign w:val="center"/>
          </w:tcPr>
          <w:p w14:paraId="30A57833" w14:textId="77777777" w:rsidR="002D11BF" w:rsidRPr="00E752EC" w:rsidRDefault="002D11BF" w:rsidP="00056F64">
            <w:pPr>
              <w:widowControl w:val="0"/>
              <w:spacing w:line="240" w:lineRule="auto"/>
              <w:ind w:firstLineChars="0" w:firstLine="0"/>
              <w:jc w:val="center"/>
              <w:rPr>
                <w:b w:val="0"/>
                <w:bCs/>
                <w:sz w:val="21"/>
              </w:rPr>
            </w:pPr>
            <w:r w:rsidRPr="00E752EC">
              <w:rPr>
                <w:sz w:val="21"/>
              </w:rPr>
              <w:t>检查依据</w:t>
            </w:r>
          </w:p>
        </w:tc>
        <w:tc>
          <w:tcPr>
            <w:tcW w:w="1011" w:type="pct"/>
            <w:vAlign w:val="center"/>
          </w:tcPr>
          <w:p w14:paraId="570107FB" w14:textId="77777777" w:rsidR="002D11BF" w:rsidRPr="00E752EC" w:rsidRDefault="002D11BF" w:rsidP="00056F64">
            <w:pPr>
              <w:widowControl w:val="0"/>
              <w:spacing w:line="240" w:lineRule="auto"/>
              <w:ind w:firstLineChars="0" w:firstLine="0"/>
              <w:jc w:val="center"/>
              <w:rPr>
                <w:b w:val="0"/>
                <w:bCs/>
                <w:sz w:val="21"/>
              </w:rPr>
            </w:pPr>
            <w:r w:rsidRPr="00E752EC">
              <w:rPr>
                <w:sz w:val="21"/>
              </w:rPr>
              <w:t>检查情况</w:t>
            </w:r>
          </w:p>
        </w:tc>
        <w:tc>
          <w:tcPr>
            <w:tcW w:w="349" w:type="pct"/>
            <w:vAlign w:val="center"/>
          </w:tcPr>
          <w:p w14:paraId="5D9BFEA6" w14:textId="77777777" w:rsidR="002D11BF" w:rsidRPr="00E752EC" w:rsidRDefault="002D11BF" w:rsidP="00056F64">
            <w:pPr>
              <w:pStyle w:val="TableParagraph"/>
              <w:widowControl w:val="0"/>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61728D" w:rsidRPr="00E752EC" w14:paraId="02E51F31" w14:textId="77777777" w:rsidTr="002D11BF">
        <w:trPr>
          <w:cantSplit/>
        </w:trPr>
        <w:tc>
          <w:tcPr>
            <w:tcW w:w="313" w:type="pct"/>
            <w:vAlign w:val="center"/>
          </w:tcPr>
          <w:p w14:paraId="40E9F481"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6A55DC97"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系船柱布置间距应满足船舶系泊作业需要，最大不宜超过表</w:t>
            </w:r>
            <w:r w:rsidRPr="00E752EC">
              <w:rPr>
                <w:rFonts w:ascii="Times New Roman" w:hAnsi="Times New Roman" w:cs="Times New Roman"/>
                <w:sz w:val="21"/>
                <w:szCs w:val="21"/>
              </w:rPr>
              <w:t>4.2.2</w:t>
            </w:r>
            <w:r w:rsidRPr="00E752EC">
              <w:rPr>
                <w:rFonts w:ascii="Times New Roman" w:hAnsi="Times New Roman" w:cs="Times New Roman"/>
                <w:sz w:val="21"/>
                <w:szCs w:val="21"/>
              </w:rPr>
              <w:t>中的数值，泊位端部应设置系船柱。</w:t>
            </w:r>
          </w:p>
          <w:p w14:paraId="7AFC83FD"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noProof/>
                <w:sz w:val="21"/>
                <w:szCs w:val="21"/>
              </w:rPr>
              <w:drawing>
                <wp:inline distT="0" distB="0" distL="0" distR="0" wp14:anchorId="782155D4" wp14:editId="025548FE">
                  <wp:extent cx="2569029" cy="313628"/>
                  <wp:effectExtent l="0" t="0" r="0" b="0"/>
                  <wp:docPr id="9947141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714195" name=""/>
                          <pic:cNvPicPr/>
                        </pic:nvPicPr>
                        <pic:blipFill>
                          <a:blip r:embed="rId20" cstate="email">
                            <a:extLst>
                              <a:ext uri="{28A0092B-C50C-407E-A947-70E740481C1C}">
                                <a14:useLocalDpi xmlns:a14="http://schemas.microsoft.com/office/drawing/2010/main"/>
                              </a:ext>
                            </a:extLst>
                          </a:blip>
                          <a:stretch>
                            <a:fillRect/>
                          </a:stretch>
                        </pic:blipFill>
                        <pic:spPr>
                          <a:xfrm>
                            <a:off x="0" y="0"/>
                            <a:ext cx="2757528" cy="336640"/>
                          </a:xfrm>
                          <a:prstGeom prst="rect">
                            <a:avLst/>
                          </a:prstGeom>
                        </pic:spPr>
                      </pic:pic>
                    </a:graphicData>
                  </a:graphic>
                </wp:inline>
              </w:drawing>
            </w:r>
          </w:p>
        </w:tc>
        <w:tc>
          <w:tcPr>
            <w:tcW w:w="941" w:type="pct"/>
            <w:vAlign w:val="center"/>
          </w:tcPr>
          <w:p w14:paraId="446079C5"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JTS169-2017 4.2.2.1</w:t>
            </w:r>
          </w:p>
        </w:tc>
        <w:tc>
          <w:tcPr>
            <w:tcW w:w="1011" w:type="pct"/>
            <w:vAlign w:val="center"/>
          </w:tcPr>
          <w:p w14:paraId="442C53F5"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Pr="00E752EC">
              <w:rPr>
                <w:rFonts w:ascii="Times New Roman" w:hAnsi="Times New Roman" w:cs="Times New Roman"/>
                <w:sz w:val="21"/>
                <w:szCs w:val="21"/>
              </w:rPr>
              <w:t>、</w:t>
            </w:r>
            <w:r w:rsidRPr="00E752EC">
              <w:rPr>
                <w:rFonts w:ascii="Times New Roman" w:hAnsi="Times New Roman" w:cs="Times New Roman"/>
                <w:sz w:val="21"/>
                <w:szCs w:val="21"/>
              </w:rPr>
              <w:t xml:space="preserve">4# </w:t>
            </w:r>
            <w:r w:rsidRPr="00E752EC">
              <w:rPr>
                <w:rFonts w:ascii="Times New Roman" w:hAnsi="Times New Roman" w:cs="Times New Roman"/>
                <w:sz w:val="21"/>
                <w:szCs w:val="21"/>
              </w:rPr>
              <w:t>泊位布置</w:t>
            </w:r>
            <w:r w:rsidRPr="00E752EC">
              <w:rPr>
                <w:rFonts w:ascii="Times New Roman" w:hAnsi="Times New Roman" w:cs="Times New Roman"/>
                <w:sz w:val="21"/>
                <w:szCs w:val="21"/>
              </w:rPr>
              <w:t xml:space="preserve"> 10 </w:t>
            </w:r>
            <w:r w:rsidRPr="00E752EC">
              <w:rPr>
                <w:rFonts w:ascii="Times New Roman" w:hAnsi="Times New Roman" w:cs="Times New Roman"/>
                <w:sz w:val="21"/>
                <w:szCs w:val="21"/>
              </w:rPr>
              <w:t>个</w:t>
            </w:r>
            <w:r w:rsidRPr="00E752EC">
              <w:rPr>
                <w:rFonts w:ascii="Times New Roman" w:hAnsi="Times New Roman" w:cs="Times New Roman"/>
                <w:sz w:val="21"/>
                <w:szCs w:val="21"/>
              </w:rPr>
              <w:t>15T</w:t>
            </w:r>
            <w:r w:rsidRPr="00E752EC">
              <w:rPr>
                <w:rFonts w:ascii="Times New Roman" w:hAnsi="Times New Roman" w:cs="Times New Roman"/>
                <w:sz w:val="21"/>
                <w:szCs w:val="21"/>
              </w:rPr>
              <w:t>和</w:t>
            </w:r>
            <w:r w:rsidRPr="00E752EC">
              <w:rPr>
                <w:rFonts w:ascii="Times New Roman" w:hAnsi="Times New Roman" w:cs="Times New Roman"/>
                <w:sz w:val="21"/>
                <w:szCs w:val="21"/>
              </w:rPr>
              <w:t xml:space="preserve"> 2</w:t>
            </w:r>
            <w:r w:rsidRPr="00E752EC">
              <w:rPr>
                <w:rFonts w:ascii="Times New Roman" w:hAnsi="Times New Roman" w:cs="Times New Roman"/>
                <w:sz w:val="21"/>
                <w:szCs w:val="21"/>
              </w:rPr>
              <w:t>个</w:t>
            </w:r>
            <w:r w:rsidRPr="00E752EC">
              <w:rPr>
                <w:rFonts w:ascii="Times New Roman" w:hAnsi="Times New Roman" w:cs="Times New Roman"/>
                <w:sz w:val="21"/>
                <w:szCs w:val="21"/>
              </w:rPr>
              <w:t xml:space="preserve">55T </w:t>
            </w:r>
            <w:r w:rsidRPr="00E752EC">
              <w:rPr>
                <w:rFonts w:ascii="Times New Roman" w:hAnsi="Times New Roman" w:cs="Times New Roman"/>
                <w:sz w:val="21"/>
                <w:szCs w:val="21"/>
              </w:rPr>
              <w:t>系船柱，间距符合船舶系缆要求。</w:t>
            </w:r>
          </w:p>
        </w:tc>
        <w:tc>
          <w:tcPr>
            <w:tcW w:w="349" w:type="pct"/>
            <w:vAlign w:val="center"/>
          </w:tcPr>
          <w:p w14:paraId="739DAC3A" w14:textId="10E1D2DE"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61728D" w:rsidRPr="00E752EC" w14:paraId="5008A833" w14:textId="77777777" w:rsidTr="002D11BF">
        <w:trPr>
          <w:cantSplit/>
        </w:trPr>
        <w:tc>
          <w:tcPr>
            <w:tcW w:w="313" w:type="pct"/>
            <w:vAlign w:val="center"/>
          </w:tcPr>
          <w:p w14:paraId="2AEA407E"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77B8E343"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码头应设置护舷。</w:t>
            </w:r>
          </w:p>
        </w:tc>
        <w:tc>
          <w:tcPr>
            <w:tcW w:w="941" w:type="pct"/>
            <w:vAlign w:val="center"/>
          </w:tcPr>
          <w:p w14:paraId="0AF368BF" w14:textId="77777777" w:rsidR="002D11BF" w:rsidRPr="00E752EC" w:rsidRDefault="002D11BF" w:rsidP="002D11BF">
            <w:pPr>
              <w:widowControl w:val="0"/>
              <w:spacing w:line="240" w:lineRule="auto"/>
              <w:ind w:firstLineChars="0" w:firstLine="0"/>
              <w:jc w:val="center"/>
              <w:rPr>
                <w:kern w:val="0"/>
                <w:sz w:val="21"/>
              </w:rPr>
            </w:pPr>
            <w:r w:rsidRPr="00E752EC">
              <w:rPr>
                <w:sz w:val="21"/>
              </w:rPr>
              <w:t>JTS169-2017 5.1.1</w:t>
            </w:r>
          </w:p>
        </w:tc>
        <w:tc>
          <w:tcPr>
            <w:tcW w:w="1011" w:type="pct"/>
            <w:vAlign w:val="center"/>
          </w:tcPr>
          <w:p w14:paraId="37060DFA" w14:textId="07793CFA"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码头设置橡胶护舷。</w:t>
            </w:r>
          </w:p>
        </w:tc>
        <w:tc>
          <w:tcPr>
            <w:tcW w:w="349" w:type="pct"/>
            <w:vAlign w:val="center"/>
          </w:tcPr>
          <w:p w14:paraId="7E52F833" w14:textId="42635AED"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61728D" w:rsidRPr="00E752EC" w14:paraId="3362BED6" w14:textId="77777777" w:rsidTr="002D11BF">
        <w:trPr>
          <w:cantSplit/>
        </w:trPr>
        <w:tc>
          <w:tcPr>
            <w:tcW w:w="313" w:type="pct"/>
            <w:vAlign w:val="center"/>
          </w:tcPr>
          <w:p w14:paraId="7729871D"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0F315488" w14:textId="3E3AF4CA"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码头平台应留有悬梯停放和检修位置。</w:t>
            </w:r>
          </w:p>
        </w:tc>
        <w:tc>
          <w:tcPr>
            <w:tcW w:w="941" w:type="pct"/>
            <w:vAlign w:val="center"/>
          </w:tcPr>
          <w:p w14:paraId="72849595" w14:textId="77777777" w:rsidR="002D11BF" w:rsidRPr="00E752EC" w:rsidRDefault="002D11BF" w:rsidP="002D11BF">
            <w:pPr>
              <w:widowControl w:val="0"/>
              <w:spacing w:line="240" w:lineRule="auto"/>
              <w:ind w:firstLineChars="0" w:firstLine="0"/>
              <w:jc w:val="center"/>
              <w:rPr>
                <w:kern w:val="0"/>
                <w:sz w:val="21"/>
              </w:rPr>
            </w:pPr>
            <w:r w:rsidRPr="00E752EC">
              <w:rPr>
                <w:sz w:val="21"/>
              </w:rPr>
              <w:t>JTS169-2017 7.1.2</w:t>
            </w:r>
          </w:p>
        </w:tc>
        <w:tc>
          <w:tcPr>
            <w:tcW w:w="1011" w:type="pct"/>
            <w:vAlign w:val="center"/>
          </w:tcPr>
          <w:p w14:paraId="636B6D76" w14:textId="4B684106" w:rsidR="002D11BF" w:rsidRPr="00E752EC" w:rsidRDefault="0061728D"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有悬梯停放和检修位置。</w:t>
            </w:r>
          </w:p>
        </w:tc>
        <w:tc>
          <w:tcPr>
            <w:tcW w:w="349" w:type="pct"/>
            <w:vAlign w:val="center"/>
          </w:tcPr>
          <w:p w14:paraId="2B533D48" w14:textId="78A40C7D"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61728D" w:rsidRPr="00E752EC" w14:paraId="4ABA6E4E" w14:textId="77777777" w:rsidTr="002D11BF">
        <w:trPr>
          <w:cantSplit/>
        </w:trPr>
        <w:tc>
          <w:tcPr>
            <w:tcW w:w="313" w:type="pct"/>
            <w:vAlign w:val="center"/>
          </w:tcPr>
          <w:p w14:paraId="7DAD7D27"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03A72D72"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杂货码头、散货码头和客运码头应在码头前设置系网环。</w:t>
            </w:r>
          </w:p>
        </w:tc>
        <w:tc>
          <w:tcPr>
            <w:tcW w:w="941" w:type="pct"/>
            <w:vAlign w:val="center"/>
          </w:tcPr>
          <w:p w14:paraId="3F870DA9" w14:textId="77777777" w:rsidR="002D11BF" w:rsidRPr="00E752EC" w:rsidRDefault="002D11BF" w:rsidP="002D11BF">
            <w:pPr>
              <w:widowControl w:val="0"/>
              <w:spacing w:line="240" w:lineRule="auto"/>
              <w:ind w:firstLineChars="0" w:firstLine="0"/>
              <w:jc w:val="center"/>
              <w:rPr>
                <w:sz w:val="21"/>
              </w:rPr>
            </w:pPr>
            <w:r w:rsidRPr="00E752EC">
              <w:rPr>
                <w:sz w:val="21"/>
              </w:rPr>
              <w:t>JTS169-2017 8.2.1</w:t>
            </w:r>
          </w:p>
        </w:tc>
        <w:tc>
          <w:tcPr>
            <w:tcW w:w="1011" w:type="pct"/>
            <w:vAlign w:val="center"/>
          </w:tcPr>
          <w:p w14:paraId="3B23DC6B" w14:textId="7C5CE64B" w:rsidR="002D11BF" w:rsidRPr="00E752EC" w:rsidRDefault="0061728D"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设有系网环。</w:t>
            </w:r>
          </w:p>
        </w:tc>
        <w:tc>
          <w:tcPr>
            <w:tcW w:w="349" w:type="pct"/>
            <w:vAlign w:val="center"/>
          </w:tcPr>
          <w:p w14:paraId="69CBCE68" w14:textId="71D23957"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61728D" w:rsidRPr="00E752EC" w14:paraId="2F7A0289" w14:textId="77777777" w:rsidTr="002D11BF">
        <w:trPr>
          <w:cantSplit/>
        </w:trPr>
        <w:tc>
          <w:tcPr>
            <w:tcW w:w="313" w:type="pct"/>
            <w:vAlign w:val="center"/>
          </w:tcPr>
          <w:p w14:paraId="6D269035"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7B773457"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码头引桥、操作平台、靠船墩、系船墩和码头其他需要防护的地方，应设置固定式或活动式护栏，且不影响装卸作业。</w:t>
            </w:r>
          </w:p>
        </w:tc>
        <w:tc>
          <w:tcPr>
            <w:tcW w:w="941" w:type="pct"/>
            <w:vAlign w:val="center"/>
          </w:tcPr>
          <w:p w14:paraId="271FEDCF" w14:textId="77777777" w:rsidR="002D11BF" w:rsidRPr="00E752EC" w:rsidRDefault="002D11BF" w:rsidP="002D11BF">
            <w:pPr>
              <w:widowControl w:val="0"/>
              <w:spacing w:line="240" w:lineRule="auto"/>
              <w:ind w:firstLineChars="0" w:firstLine="0"/>
              <w:jc w:val="center"/>
              <w:rPr>
                <w:sz w:val="21"/>
              </w:rPr>
            </w:pPr>
            <w:r w:rsidRPr="00E752EC">
              <w:rPr>
                <w:sz w:val="21"/>
              </w:rPr>
              <w:t>JTS169-2017 8.3.1</w:t>
            </w:r>
          </w:p>
        </w:tc>
        <w:tc>
          <w:tcPr>
            <w:tcW w:w="1011" w:type="pct"/>
            <w:vAlign w:val="center"/>
          </w:tcPr>
          <w:p w14:paraId="0EF2EFF3" w14:textId="6A9496CA" w:rsidR="002D11BF" w:rsidRPr="00E752EC" w:rsidRDefault="0061728D"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泊位四周设置护栏。</w:t>
            </w:r>
          </w:p>
        </w:tc>
        <w:tc>
          <w:tcPr>
            <w:tcW w:w="349" w:type="pct"/>
            <w:vAlign w:val="center"/>
          </w:tcPr>
          <w:p w14:paraId="18EBF746" w14:textId="28EEA1F6"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2D11BF" w:rsidRPr="00E752EC" w14:paraId="03B690D4" w14:textId="77777777" w:rsidTr="002D11BF">
        <w:trPr>
          <w:cantSplit/>
        </w:trPr>
        <w:tc>
          <w:tcPr>
            <w:tcW w:w="313" w:type="pct"/>
            <w:vAlign w:val="center"/>
          </w:tcPr>
          <w:p w14:paraId="76C00DE5"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40E1F903"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船舶回旋水域应设置在进出港口或方便船舶靠离码头的地点。回旋水域尺寸应取</w:t>
            </w:r>
            <w:r w:rsidRPr="00E752EC">
              <w:rPr>
                <w:rFonts w:ascii="Times New Roman" w:hAnsi="Times New Roman" w:cs="Times New Roman"/>
                <w:sz w:val="21"/>
                <w:szCs w:val="21"/>
              </w:rPr>
              <w:t xml:space="preserve"> 1.5-2 </w:t>
            </w:r>
            <w:r w:rsidRPr="00E752EC">
              <w:rPr>
                <w:rFonts w:ascii="Times New Roman" w:hAnsi="Times New Roman" w:cs="Times New Roman"/>
                <w:sz w:val="21"/>
                <w:szCs w:val="21"/>
              </w:rPr>
              <w:t>倍船长。</w:t>
            </w:r>
          </w:p>
        </w:tc>
        <w:tc>
          <w:tcPr>
            <w:tcW w:w="941" w:type="pct"/>
            <w:vAlign w:val="center"/>
          </w:tcPr>
          <w:p w14:paraId="381AB471"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JTS165-2013 5.3.3</w:t>
            </w:r>
          </w:p>
        </w:tc>
        <w:tc>
          <w:tcPr>
            <w:tcW w:w="1011" w:type="pct"/>
            <w:vAlign w:val="center"/>
          </w:tcPr>
          <w:p w14:paraId="73893069" w14:textId="6169C65B"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回旋水域布置在码头前沿，方便船舶靠离码头，</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回旋水域尺度大于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倍船长，满足要求。</w:t>
            </w:r>
          </w:p>
        </w:tc>
        <w:tc>
          <w:tcPr>
            <w:tcW w:w="349" w:type="pct"/>
            <w:vAlign w:val="center"/>
          </w:tcPr>
          <w:p w14:paraId="7113126B" w14:textId="65C82ECF"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2D11BF" w:rsidRPr="00E752EC" w14:paraId="48FD9360" w14:textId="77777777" w:rsidTr="002D11BF">
        <w:trPr>
          <w:cantSplit/>
        </w:trPr>
        <w:tc>
          <w:tcPr>
            <w:tcW w:w="313" w:type="pct"/>
            <w:vAlign w:val="center"/>
          </w:tcPr>
          <w:p w14:paraId="0DDED588"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38B284F1"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码头前沿停泊水域宽度为码头前</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倍设计船宽的水域范围。</w:t>
            </w:r>
          </w:p>
        </w:tc>
        <w:tc>
          <w:tcPr>
            <w:tcW w:w="941" w:type="pct"/>
            <w:vAlign w:val="center"/>
          </w:tcPr>
          <w:p w14:paraId="33A2F6C8"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JTS165-2013 5.3.4</w:t>
            </w:r>
          </w:p>
        </w:tc>
        <w:tc>
          <w:tcPr>
            <w:tcW w:w="1011" w:type="pct"/>
            <w:vAlign w:val="center"/>
          </w:tcPr>
          <w:p w14:paraId="0DE21959"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泊位停泊水域宽度按照</w:t>
            </w:r>
            <w:r w:rsidRPr="00E752EC">
              <w:rPr>
                <w:rFonts w:ascii="Times New Roman" w:hAnsi="Times New Roman" w:cs="Times New Roman"/>
                <w:sz w:val="21"/>
                <w:szCs w:val="21"/>
              </w:rPr>
              <w:t xml:space="preserve"> 2</w:t>
            </w:r>
            <w:r w:rsidRPr="00E752EC">
              <w:rPr>
                <w:rFonts w:ascii="Times New Roman" w:hAnsi="Times New Roman" w:cs="Times New Roman"/>
                <w:sz w:val="21"/>
                <w:szCs w:val="21"/>
              </w:rPr>
              <w:t>倍设计船宽考虑，满足要求。</w:t>
            </w:r>
          </w:p>
        </w:tc>
        <w:tc>
          <w:tcPr>
            <w:tcW w:w="349" w:type="pct"/>
            <w:vAlign w:val="center"/>
          </w:tcPr>
          <w:p w14:paraId="35F311C5" w14:textId="4BB8B03D"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2D11BF" w:rsidRPr="00E752EC" w14:paraId="573C0CC4" w14:textId="77777777" w:rsidTr="002D11BF">
        <w:trPr>
          <w:cantSplit/>
        </w:trPr>
        <w:tc>
          <w:tcPr>
            <w:tcW w:w="313" w:type="pct"/>
            <w:vAlign w:val="center"/>
          </w:tcPr>
          <w:p w14:paraId="430B976D"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2EBD0A5D"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码头前沿停泊水域长度宜与泊位长度一致，有移泊作业时，停泊水域长度应根据需要确定。</w:t>
            </w:r>
          </w:p>
        </w:tc>
        <w:tc>
          <w:tcPr>
            <w:tcW w:w="941" w:type="pct"/>
            <w:vAlign w:val="center"/>
          </w:tcPr>
          <w:p w14:paraId="25435C7E"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JTS165-2013 5.3.5</w:t>
            </w:r>
          </w:p>
        </w:tc>
        <w:tc>
          <w:tcPr>
            <w:tcW w:w="1011" w:type="pct"/>
            <w:vAlign w:val="center"/>
          </w:tcPr>
          <w:p w14:paraId="244004EC"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码头前沿停泊水域与码头长度一致，按照规范要求设置。</w:t>
            </w:r>
          </w:p>
        </w:tc>
        <w:tc>
          <w:tcPr>
            <w:tcW w:w="349" w:type="pct"/>
            <w:vAlign w:val="center"/>
          </w:tcPr>
          <w:p w14:paraId="47099F96" w14:textId="074DE35D"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61728D" w:rsidRPr="00E752EC" w14:paraId="146189D9" w14:textId="77777777" w:rsidTr="002D11BF">
        <w:trPr>
          <w:cantSplit/>
        </w:trPr>
        <w:tc>
          <w:tcPr>
            <w:tcW w:w="313" w:type="pct"/>
            <w:vAlign w:val="center"/>
          </w:tcPr>
          <w:p w14:paraId="35C29BC9"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05DF4D08"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船舶抵港前应按</w:t>
            </w:r>
            <w:r w:rsidRPr="00E752EC">
              <w:rPr>
                <w:rFonts w:ascii="Times New Roman" w:hAnsi="Times New Roman" w:cs="Times New Roman"/>
                <w:sz w:val="21"/>
                <w:szCs w:val="21"/>
              </w:rPr>
              <w:t>“</w:t>
            </w:r>
            <w:r w:rsidRPr="00E752EC">
              <w:rPr>
                <w:rFonts w:ascii="Times New Roman" w:hAnsi="Times New Roman" w:cs="Times New Roman"/>
                <w:sz w:val="21"/>
                <w:szCs w:val="21"/>
              </w:rPr>
              <w:t>船岸安全检查表</w:t>
            </w:r>
            <w:r w:rsidRPr="00E752EC">
              <w:rPr>
                <w:rFonts w:ascii="Times New Roman" w:hAnsi="Times New Roman" w:cs="Times New Roman"/>
                <w:sz w:val="21"/>
                <w:szCs w:val="21"/>
              </w:rPr>
              <w:t>”</w:t>
            </w:r>
            <w:r w:rsidRPr="00E752EC">
              <w:rPr>
                <w:rFonts w:ascii="Times New Roman" w:hAnsi="Times New Roman" w:cs="Times New Roman"/>
                <w:sz w:val="21"/>
                <w:szCs w:val="21"/>
              </w:rPr>
              <w:t>对应项目进行检查。</w:t>
            </w:r>
          </w:p>
        </w:tc>
        <w:tc>
          <w:tcPr>
            <w:tcW w:w="941" w:type="pct"/>
            <w:vAlign w:val="center"/>
          </w:tcPr>
          <w:p w14:paraId="629AEBAB"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GB18434-2022 5.2.1</w:t>
            </w:r>
          </w:p>
        </w:tc>
        <w:tc>
          <w:tcPr>
            <w:tcW w:w="1011" w:type="pct"/>
            <w:vAlign w:val="center"/>
          </w:tcPr>
          <w:p w14:paraId="6C4FEF10" w14:textId="0B6EF62D" w:rsidR="002D11BF" w:rsidRPr="00E752EC" w:rsidRDefault="0061728D"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有船岸检查表记录。</w:t>
            </w:r>
          </w:p>
        </w:tc>
        <w:tc>
          <w:tcPr>
            <w:tcW w:w="349" w:type="pct"/>
            <w:vAlign w:val="center"/>
          </w:tcPr>
          <w:p w14:paraId="519320E3" w14:textId="52181A09"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E619B1" w:rsidRPr="00E752EC" w14:paraId="3445A5DA" w14:textId="77777777" w:rsidTr="002D11BF">
        <w:trPr>
          <w:cantSplit/>
        </w:trPr>
        <w:tc>
          <w:tcPr>
            <w:tcW w:w="313" w:type="pct"/>
            <w:vAlign w:val="center"/>
          </w:tcPr>
          <w:p w14:paraId="7CF1F417"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692E0147"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船舶应及时向岸方提供抵达时的吃水、横倾和纵倾，以及在货油装卸期间和装卸完毕时预计的最大吃水和纵倾。</w:t>
            </w:r>
          </w:p>
        </w:tc>
        <w:tc>
          <w:tcPr>
            <w:tcW w:w="941" w:type="pct"/>
            <w:vAlign w:val="center"/>
          </w:tcPr>
          <w:p w14:paraId="24F3E26D"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GB18434-2022 5.2.2</w:t>
            </w:r>
          </w:p>
        </w:tc>
        <w:tc>
          <w:tcPr>
            <w:tcW w:w="1011" w:type="pct"/>
            <w:vAlign w:val="center"/>
          </w:tcPr>
          <w:p w14:paraId="3B423D13" w14:textId="7B487E16" w:rsidR="002D11BF" w:rsidRPr="00E752EC" w:rsidRDefault="00E619B1"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抵港前进行信息交换。</w:t>
            </w:r>
          </w:p>
        </w:tc>
        <w:tc>
          <w:tcPr>
            <w:tcW w:w="349" w:type="pct"/>
            <w:vAlign w:val="center"/>
          </w:tcPr>
          <w:p w14:paraId="772DD4B2" w14:textId="01ABAE67"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E619B1" w:rsidRPr="00E752EC" w14:paraId="0B59F7A1" w14:textId="77777777" w:rsidTr="002D11BF">
        <w:trPr>
          <w:cantSplit/>
        </w:trPr>
        <w:tc>
          <w:tcPr>
            <w:tcW w:w="313" w:type="pct"/>
            <w:vAlign w:val="center"/>
          </w:tcPr>
          <w:p w14:paraId="6EF87954"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4D538340"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船舶应及时向岸方提供货油管汇的详细资料，包括可提供使用的接头型号、数量、规格、间距和材料。</w:t>
            </w:r>
          </w:p>
        </w:tc>
        <w:tc>
          <w:tcPr>
            <w:tcW w:w="941" w:type="pct"/>
            <w:vAlign w:val="center"/>
          </w:tcPr>
          <w:p w14:paraId="17DF1248" w14:textId="77777777" w:rsidR="002D11BF" w:rsidRPr="00E752EC" w:rsidRDefault="002D11BF" w:rsidP="002D11BF">
            <w:pPr>
              <w:widowControl w:val="0"/>
              <w:spacing w:line="240" w:lineRule="auto"/>
              <w:ind w:firstLineChars="0" w:firstLine="0"/>
              <w:jc w:val="center"/>
              <w:rPr>
                <w:kern w:val="0"/>
                <w:sz w:val="21"/>
              </w:rPr>
            </w:pPr>
            <w:r w:rsidRPr="00E752EC">
              <w:rPr>
                <w:kern w:val="0"/>
                <w:sz w:val="21"/>
              </w:rPr>
              <w:t>GB18434-2022 5.2.4</w:t>
            </w:r>
          </w:p>
        </w:tc>
        <w:tc>
          <w:tcPr>
            <w:tcW w:w="1011" w:type="pct"/>
            <w:vAlign w:val="center"/>
          </w:tcPr>
          <w:p w14:paraId="63CD1A70" w14:textId="2C849067" w:rsidR="002D11BF" w:rsidRPr="00E752EC" w:rsidRDefault="00E619B1"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抵港前进行信息交换。</w:t>
            </w:r>
          </w:p>
        </w:tc>
        <w:tc>
          <w:tcPr>
            <w:tcW w:w="349" w:type="pct"/>
            <w:vAlign w:val="center"/>
          </w:tcPr>
          <w:p w14:paraId="4E7C2310" w14:textId="324E64CF" w:rsidR="002D11BF" w:rsidRPr="00E752EC" w:rsidRDefault="002D11BF" w:rsidP="002D11BF">
            <w:pPr>
              <w:widowControl w:val="0"/>
              <w:spacing w:line="240" w:lineRule="auto"/>
              <w:ind w:firstLineChars="0" w:firstLine="0"/>
              <w:jc w:val="center"/>
              <w:rPr>
                <w:b/>
                <w:bCs/>
                <w:sz w:val="21"/>
              </w:rPr>
            </w:pPr>
            <w:r w:rsidRPr="00E752EC">
              <w:rPr>
                <w:sz w:val="21"/>
              </w:rPr>
              <w:t>符合</w:t>
            </w:r>
          </w:p>
        </w:tc>
      </w:tr>
      <w:tr w:rsidR="00E619B1" w:rsidRPr="00E752EC" w14:paraId="0571C1B8" w14:textId="77777777" w:rsidTr="002D11BF">
        <w:trPr>
          <w:cantSplit/>
        </w:trPr>
        <w:tc>
          <w:tcPr>
            <w:tcW w:w="313" w:type="pct"/>
            <w:vAlign w:val="center"/>
          </w:tcPr>
          <w:p w14:paraId="6DBABA1A" w14:textId="77777777" w:rsidR="002D11BF" w:rsidRPr="00E752EC" w:rsidRDefault="002D11BF">
            <w:pPr>
              <w:pStyle w:val="afff0"/>
              <w:widowControl w:val="0"/>
              <w:numPr>
                <w:ilvl w:val="0"/>
                <w:numId w:val="17"/>
              </w:numPr>
              <w:spacing w:line="240" w:lineRule="auto"/>
              <w:ind w:left="0" w:firstLineChars="0" w:firstLine="0"/>
              <w:jc w:val="center"/>
              <w:rPr>
                <w:b/>
                <w:bCs/>
                <w:sz w:val="21"/>
              </w:rPr>
            </w:pPr>
          </w:p>
        </w:tc>
        <w:tc>
          <w:tcPr>
            <w:tcW w:w="2386" w:type="pct"/>
            <w:vAlign w:val="center"/>
          </w:tcPr>
          <w:p w14:paraId="2F8276D3" w14:textId="77777777" w:rsidR="002D11BF" w:rsidRPr="00E752EC" w:rsidRDefault="002D11BF"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靠泊前应与船方确认靠离泊专用频道，并议定备用通信方式。</w:t>
            </w:r>
          </w:p>
        </w:tc>
        <w:tc>
          <w:tcPr>
            <w:tcW w:w="941" w:type="pct"/>
            <w:vAlign w:val="center"/>
          </w:tcPr>
          <w:p w14:paraId="3B154E66" w14:textId="77777777" w:rsidR="002D11BF" w:rsidRPr="00E752EC" w:rsidRDefault="002D11BF" w:rsidP="002D11BF">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GB16994.1-2021</w:t>
            </w:r>
          </w:p>
          <w:p w14:paraId="3B6D7F6A" w14:textId="77777777" w:rsidR="002D11BF" w:rsidRPr="00E752EC" w:rsidRDefault="002D11BF" w:rsidP="002D11BF">
            <w:pPr>
              <w:widowControl w:val="0"/>
              <w:spacing w:line="240" w:lineRule="auto"/>
              <w:ind w:firstLineChars="0" w:firstLine="0"/>
              <w:jc w:val="center"/>
              <w:rPr>
                <w:kern w:val="0"/>
                <w:sz w:val="21"/>
              </w:rPr>
            </w:pPr>
            <w:r w:rsidRPr="00E752EC">
              <w:rPr>
                <w:sz w:val="21"/>
              </w:rPr>
              <w:t>5.2.1</w:t>
            </w:r>
          </w:p>
        </w:tc>
        <w:tc>
          <w:tcPr>
            <w:tcW w:w="1011" w:type="pct"/>
            <w:vAlign w:val="center"/>
          </w:tcPr>
          <w:p w14:paraId="72BDCF9C" w14:textId="58BCC94C" w:rsidR="002D11BF" w:rsidRPr="00E752EC" w:rsidRDefault="00E619B1" w:rsidP="002D11BF">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有专用的通信方式。</w:t>
            </w:r>
          </w:p>
        </w:tc>
        <w:tc>
          <w:tcPr>
            <w:tcW w:w="349" w:type="pct"/>
            <w:vAlign w:val="center"/>
          </w:tcPr>
          <w:p w14:paraId="76D28629" w14:textId="7690454A" w:rsidR="002D11BF" w:rsidRPr="00E752EC" w:rsidRDefault="002D11BF" w:rsidP="002D11BF">
            <w:pPr>
              <w:widowControl w:val="0"/>
              <w:spacing w:line="240" w:lineRule="auto"/>
              <w:ind w:firstLineChars="0" w:firstLine="0"/>
              <w:jc w:val="center"/>
              <w:rPr>
                <w:b/>
                <w:bCs/>
                <w:sz w:val="21"/>
              </w:rPr>
            </w:pPr>
            <w:r w:rsidRPr="00E752EC">
              <w:rPr>
                <w:sz w:val="21"/>
              </w:rPr>
              <w:t>符合</w:t>
            </w:r>
          </w:p>
        </w:tc>
      </w:tr>
    </w:tbl>
    <w:p w14:paraId="32F0154E" w14:textId="77777777" w:rsidR="00E619B1" w:rsidRPr="00E752EC" w:rsidRDefault="00E619B1" w:rsidP="00E619B1">
      <w:pPr>
        <w:pStyle w:val="3"/>
      </w:pPr>
      <w:r w:rsidRPr="00E752EC">
        <w:t>评价小结</w:t>
      </w:r>
    </w:p>
    <w:p w14:paraId="3F6E1466" w14:textId="458F208A" w:rsidR="00E619B1" w:rsidRPr="00E752EC" w:rsidRDefault="00E619B1" w:rsidP="00E619B1">
      <w:pPr>
        <w:widowControl w:val="0"/>
        <w:ind w:firstLine="471"/>
      </w:pPr>
      <w:r w:rsidRPr="00E752EC">
        <w:t>依据相关规范编制安全检查表，对</w:t>
      </w:r>
      <w:r w:rsidRPr="00E752EC">
        <w:t xml:space="preserve"> 4#</w:t>
      </w:r>
      <w:r w:rsidRPr="00E752EC">
        <w:t>泊位船舶靠离泊情况进行检查，发现：</w:t>
      </w:r>
    </w:p>
    <w:p w14:paraId="65F74F6F" w14:textId="0B56AC1B" w:rsidR="001A7D20" w:rsidRPr="00E752EC" w:rsidRDefault="001A7D20" w:rsidP="001A7D20">
      <w:pPr>
        <w:widowControl w:val="0"/>
        <w:ind w:firstLine="471"/>
      </w:pPr>
      <w:r w:rsidRPr="00E752EC">
        <w:t>1</w:t>
      </w:r>
      <w:r w:rsidRPr="00E752EC">
        <w:t>）该码头前沿高程、码头底高程、停泊水域、回旋水域尺度满足船舶安全靠离泊作业的要求。</w:t>
      </w:r>
    </w:p>
    <w:p w14:paraId="5BAF4DA8" w14:textId="24EF0CED" w:rsidR="001A7D20" w:rsidRPr="00E752EC" w:rsidRDefault="001A7D20" w:rsidP="001A7D20">
      <w:pPr>
        <w:widowControl w:val="0"/>
        <w:ind w:firstLine="471"/>
      </w:pPr>
      <w:r w:rsidRPr="00E752EC">
        <w:t>2</w:t>
      </w:r>
      <w:r w:rsidRPr="00E752EC">
        <w:t>）该码头按照规范要求设置有护舷，以吸收船舶有效撞击能量。</w:t>
      </w:r>
    </w:p>
    <w:p w14:paraId="6F431B4B" w14:textId="15E9C2B8" w:rsidR="001A7D20" w:rsidRPr="00E752EC" w:rsidRDefault="001A7D20" w:rsidP="001A7D20">
      <w:pPr>
        <w:widowControl w:val="0"/>
        <w:ind w:firstLine="471"/>
      </w:pPr>
      <w:r w:rsidRPr="00E752EC">
        <w:t>3</w:t>
      </w:r>
      <w:r w:rsidRPr="00E752EC">
        <w:t>）该码头按规范要求设置有系船柱，可满足船舶系缆要求。</w:t>
      </w:r>
    </w:p>
    <w:p w14:paraId="7533B1E7" w14:textId="07F0C24A" w:rsidR="001A7D20" w:rsidRPr="00E752EC" w:rsidRDefault="001A7D20" w:rsidP="001A7D20">
      <w:pPr>
        <w:widowControl w:val="0"/>
        <w:ind w:firstLine="471"/>
      </w:pPr>
      <w:r w:rsidRPr="00E752EC">
        <w:lastRenderedPageBreak/>
        <w:t>4</w:t>
      </w:r>
      <w:r w:rsidRPr="00E752EC">
        <w:t>）船舶和码头按</w:t>
      </w:r>
      <w:r w:rsidRPr="00E752EC">
        <w:t>“</w:t>
      </w:r>
      <w:r w:rsidRPr="00E752EC">
        <w:t>船岸安全检查表</w:t>
      </w:r>
      <w:r w:rsidRPr="00E752EC">
        <w:t>”</w:t>
      </w:r>
      <w:r w:rsidRPr="00E752EC">
        <w:t>对应项目在装卸作业前、作业中和作业后进行检查，可有效保证装卸作业的安全性。</w:t>
      </w:r>
    </w:p>
    <w:p w14:paraId="63561809" w14:textId="1F53612E" w:rsidR="006F73F4" w:rsidRPr="00E752EC" w:rsidRDefault="001A7D20" w:rsidP="0095088A">
      <w:pPr>
        <w:widowControl w:val="0"/>
        <w:ind w:firstLine="471"/>
      </w:pPr>
      <w:r w:rsidRPr="00E752EC">
        <w:t>5</w:t>
      </w:r>
      <w:r w:rsidRPr="00E752EC">
        <w:t>）该码头目前未发生过被撞事故，该公司定期对护舷、系船柱等靠离泊设施进行维护保养，确保其正常使用。</w:t>
      </w:r>
    </w:p>
    <w:p w14:paraId="2DFFB316" w14:textId="150837EC" w:rsidR="0095088A" w:rsidRPr="00E752EC" w:rsidRDefault="0095088A" w:rsidP="0095088A">
      <w:pPr>
        <w:pStyle w:val="2"/>
        <w:spacing w:beforeLines="0" w:before="0" w:afterLines="0" w:after="0"/>
      </w:pPr>
      <w:bookmarkStart w:id="57" w:name="_Toc177560064"/>
      <w:r w:rsidRPr="00E752EC">
        <w:t>消防安全评价</w:t>
      </w:r>
      <w:bookmarkEnd w:id="57"/>
    </w:p>
    <w:p w14:paraId="1146EC6D" w14:textId="6B328CCC" w:rsidR="00826200" w:rsidRPr="00E752EC" w:rsidRDefault="00826200" w:rsidP="00826200">
      <w:pPr>
        <w:pStyle w:val="3"/>
      </w:pPr>
      <w:r w:rsidRPr="00E752EC">
        <w:t>码头消防系统安全检查表</w:t>
      </w:r>
    </w:p>
    <w:p w14:paraId="45861873" w14:textId="02EC3043" w:rsidR="0095088A" w:rsidRPr="00E752EC" w:rsidRDefault="00826200" w:rsidP="00826200">
      <w:pPr>
        <w:widowControl w:val="0"/>
        <w:ind w:firstLine="471"/>
        <w:rPr>
          <w:kern w:val="0"/>
          <w:szCs w:val="28"/>
        </w:rPr>
      </w:pPr>
      <w:r w:rsidRPr="00E752EC">
        <w:rPr>
          <w:color w:val="000000"/>
          <w:szCs w:val="28"/>
        </w:rPr>
        <w:t>依据《油气化工码头设计防火规范》（</w:t>
      </w:r>
      <w:r w:rsidRPr="00E752EC">
        <w:rPr>
          <w:color w:val="000000"/>
          <w:szCs w:val="28"/>
        </w:rPr>
        <w:t>JTS158-2019</w:t>
      </w:r>
      <w:r w:rsidRPr="00E752EC">
        <w:rPr>
          <w:color w:val="000000"/>
          <w:szCs w:val="28"/>
        </w:rPr>
        <w:t>），编制安全检查表对码头消防系统进行检查，结果如下</w:t>
      </w:r>
      <w:r w:rsidR="0095088A" w:rsidRPr="00E752EC">
        <w:rPr>
          <w:kern w:val="0"/>
          <w:szCs w:val="28"/>
        </w:rPr>
        <w:t>。</w:t>
      </w:r>
    </w:p>
    <w:p w14:paraId="0375DCCA" w14:textId="10979D68" w:rsidR="00826200" w:rsidRPr="00E752EC" w:rsidRDefault="00826200" w:rsidP="00826200">
      <w:pPr>
        <w:pStyle w:val="ad"/>
        <w:widowControl w:val="0"/>
      </w:pPr>
      <w:r w:rsidRPr="00E752EC">
        <w:t>表</w:t>
      </w:r>
      <w:r w:rsidRPr="00E752EC">
        <w:t xml:space="preserve"> 5.4-1  </w:t>
      </w:r>
      <w:r w:rsidRPr="00E752EC">
        <w:t>码头消防系统安全检查表</w:t>
      </w:r>
    </w:p>
    <w:tbl>
      <w:tblPr>
        <w:tblStyle w:val="affa"/>
        <w:tblW w:w="5109" w:type="pct"/>
        <w:tblLook w:val="04A0" w:firstRow="1" w:lastRow="0" w:firstColumn="1" w:lastColumn="0" w:noHBand="0" w:noVBand="1"/>
      </w:tblPr>
      <w:tblGrid>
        <w:gridCol w:w="607"/>
        <w:gridCol w:w="4350"/>
        <w:gridCol w:w="1624"/>
        <w:gridCol w:w="2000"/>
        <w:gridCol w:w="678"/>
      </w:tblGrid>
      <w:tr w:rsidR="00826200" w:rsidRPr="00E752EC" w14:paraId="700351BC" w14:textId="77777777" w:rsidTr="00826200">
        <w:trPr>
          <w:cnfStyle w:val="100000000000" w:firstRow="1" w:lastRow="0" w:firstColumn="0" w:lastColumn="0" w:oddVBand="0" w:evenVBand="0" w:oddHBand="0" w:evenHBand="0" w:firstRowFirstColumn="0" w:firstRowLastColumn="0" w:lastRowFirstColumn="0" w:lastRowLastColumn="0"/>
          <w:cantSplit/>
          <w:tblHeader/>
        </w:trPr>
        <w:tc>
          <w:tcPr>
            <w:tcW w:w="328" w:type="pct"/>
            <w:vAlign w:val="center"/>
          </w:tcPr>
          <w:p w14:paraId="733427E5" w14:textId="77777777" w:rsidR="00826200" w:rsidRPr="00E752EC" w:rsidRDefault="00826200" w:rsidP="00826200">
            <w:pPr>
              <w:widowControl w:val="0"/>
              <w:spacing w:line="240" w:lineRule="auto"/>
              <w:ind w:firstLineChars="0" w:firstLine="0"/>
              <w:jc w:val="center"/>
              <w:rPr>
                <w:b w:val="0"/>
                <w:bCs/>
                <w:sz w:val="21"/>
              </w:rPr>
            </w:pPr>
            <w:r w:rsidRPr="00E752EC">
              <w:rPr>
                <w:sz w:val="21"/>
              </w:rPr>
              <w:t>序号</w:t>
            </w:r>
          </w:p>
        </w:tc>
        <w:tc>
          <w:tcPr>
            <w:tcW w:w="2349" w:type="pct"/>
            <w:vAlign w:val="center"/>
          </w:tcPr>
          <w:p w14:paraId="32EB82EA" w14:textId="77777777" w:rsidR="00826200" w:rsidRPr="00E752EC" w:rsidRDefault="00826200" w:rsidP="00826200">
            <w:pPr>
              <w:widowControl w:val="0"/>
              <w:spacing w:line="240" w:lineRule="auto"/>
              <w:ind w:firstLineChars="0" w:firstLine="0"/>
              <w:jc w:val="center"/>
              <w:rPr>
                <w:b w:val="0"/>
                <w:bCs/>
                <w:sz w:val="21"/>
              </w:rPr>
            </w:pPr>
            <w:r w:rsidRPr="00E752EC">
              <w:rPr>
                <w:sz w:val="21"/>
              </w:rPr>
              <w:t>检查项目和内容</w:t>
            </w:r>
          </w:p>
        </w:tc>
        <w:tc>
          <w:tcPr>
            <w:tcW w:w="877" w:type="pct"/>
            <w:vAlign w:val="center"/>
          </w:tcPr>
          <w:p w14:paraId="100A1544" w14:textId="77777777" w:rsidR="00826200" w:rsidRPr="00E752EC" w:rsidRDefault="00826200" w:rsidP="00826200">
            <w:pPr>
              <w:widowControl w:val="0"/>
              <w:spacing w:line="240" w:lineRule="auto"/>
              <w:ind w:firstLineChars="0" w:firstLine="0"/>
              <w:jc w:val="center"/>
              <w:rPr>
                <w:b w:val="0"/>
                <w:bCs/>
                <w:sz w:val="21"/>
              </w:rPr>
            </w:pPr>
            <w:r w:rsidRPr="00E752EC">
              <w:rPr>
                <w:sz w:val="21"/>
              </w:rPr>
              <w:t>检查依据</w:t>
            </w:r>
          </w:p>
        </w:tc>
        <w:tc>
          <w:tcPr>
            <w:tcW w:w="1080" w:type="pct"/>
            <w:vAlign w:val="center"/>
          </w:tcPr>
          <w:p w14:paraId="6DDE8567" w14:textId="77777777" w:rsidR="00826200" w:rsidRPr="00E752EC" w:rsidRDefault="00826200" w:rsidP="00826200">
            <w:pPr>
              <w:widowControl w:val="0"/>
              <w:spacing w:line="240" w:lineRule="auto"/>
              <w:ind w:firstLineChars="0" w:firstLine="0"/>
              <w:jc w:val="center"/>
              <w:rPr>
                <w:b w:val="0"/>
                <w:bCs/>
                <w:sz w:val="21"/>
              </w:rPr>
            </w:pPr>
            <w:r w:rsidRPr="00E752EC">
              <w:rPr>
                <w:sz w:val="21"/>
              </w:rPr>
              <w:t>检查情况</w:t>
            </w:r>
          </w:p>
        </w:tc>
        <w:tc>
          <w:tcPr>
            <w:tcW w:w="366" w:type="pct"/>
            <w:vAlign w:val="center"/>
          </w:tcPr>
          <w:p w14:paraId="0CB0A700"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826200" w:rsidRPr="00E752EC" w14:paraId="6A84C7E6" w14:textId="77777777" w:rsidTr="00826200">
        <w:trPr>
          <w:cantSplit/>
        </w:trPr>
        <w:tc>
          <w:tcPr>
            <w:tcW w:w="328" w:type="pct"/>
            <w:vAlign w:val="center"/>
          </w:tcPr>
          <w:p w14:paraId="4A6395FA"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97D7B3F"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油气化工码头主体结构应采用不燃材料。</w:t>
            </w:r>
          </w:p>
        </w:tc>
        <w:tc>
          <w:tcPr>
            <w:tcW w:w="877" w:type="pct"/>
            <w:vAlign w:val="center"/>
          </w:tcPr>
          <w:p w14:paraId="0DEE2184" w14:textId="77777777" w:rsidR="00826200" w:rsidRPr="00E752EC" w:rsidRDefault="00826200" w:rsidP="00826200">
            <w:pPr>
              <w:widowControl w:val="0"/>
              <w:spacing w:line="240" w:lineRule="auto"/>
              <w:ind w:firstLineChars="0" w:firstLine="0"/>
              <w:jc w:val="center"/>
              <w:rPr>
                <w:kern w:val="0"/>
                <w:sz w:val="21"/>
              </w:rPr>
            </w:pPr>
            <w:r w:rsidRPr="00E752EC">
              <w:rPr>
                <w:kern w:val="0"/>
                <w:sz w:val="21"/>
              </w:rPr>
              <w:t>JTS158-2019 6.2.1</w:t>
            </w:r>
          </w:p>
        </w:tc>
        <w:tc>
          <w:tcPr>
            <w:tcW w:w="1080" w:type="pct"/>
            <w:vAlign w:val="center"/>
          </w:tcPr>
          <w:p w14:paraId="03888193"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码头结构采用钢筋混凝土材料。</w:t>
            </w:r>
          </w:p>
        </w:tc>
        <w:tc>
          <w:tcPr>
            <w:tcW w:w="366" w:type="pct"/>
            <w:vAlign w:val="center"/>
          </w:tcPr>
          <w:p w14:paraId="26DF95DB" w14:textId="5FB2C792"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E1F15" w:rsidRPr="00E752EC" w14:paraId="576FD15F" w14:textId="77777777" w:rsidTr="00826200">
        <w:trPr>
          <w:cantSplit/>
        </w:trPr>
        <w:tc>
          <w:tcPr>
            <w:tcW w:w="328" w:type="pct"/>
            <w:vAlign w:val="center"/>
          </w:tcPr>
          <w:p w14:paraId="02F5BE7D"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2899858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甲</w:t>
            </w:r>
            <w:r w:rsidRPr="00E752EC">
              <w:rPr>
                <w:rFonts w:ascii="Times New Roman" w:hAnsi="Times New Roman" w:cs="Times New Roman"/>
                <w:sz w:val="21"/>
                <w:szCs w:val="21"/>
              </w:rPr>
              <w:t xml:space="preserve"> B</w:t>
            </w:r>
            <w:r w:rsidRPr="00E752EC">
              <w:rPr>
                <w:rFonts w:ascii="Times New Roman" w:hAnsi="Times New Roman" w:cs="Times New Roman"/>
                <w:sz w:val="21"/>
                <w:szCs w:val="21"/>
              </w:rPr>
              <w:t>、乙类油品和液体化学品的三级码头，丙类油品和液体化学品二级、三级码头，可采用半固定式水冷却和泡沫灭火方式。</w:t>
            </w:r>
          </w:p>
        </w:tc>
        <w:tc>
          <w:tcPr>
            <w:tcW w:w="877" w:type="pct"/>
            <w:vAlign w:val="center"/>
          </w:tcPr>
          <w:p w14:paraId="24A41D6E" w14:textId="77777777" w:rsidR="00826200" w:rsidRPr="00E752EC" w:rsidRDefault="00826200" w:rsidP="00826200">
            <w:pPr>
              <w:widowControl w:val="0"/>
              <w:spacing w:line="240" w:lineRule="auto"/>
              <w:ind w:firstLineChars="0" w:firstLine="0"/>
              <w:jc w:val="center"/>
              <w:rPr>
                <w:kern w:val="0"/>
                <w:sz w:val="21"/>
              </w:rPr>
            </w:pPr>
            <w:r w:rsidRPr="00E752EC">
              <w:rPr>
                <w:kern w:val="0"/>
                <w:sz w:val="21"/>
              </w:rPr>
              <w:t>JTS158-2019 7.1.3.3</w:t>
            </w:r>
          </w:p>
        </w:tc>
        <w:tc>
          <w:tcPr>
            <w:tcW w:w="1080" w:type="pct"/>
            <w:vAlign w:val="center"/>
          </w:tcPr>
          <w:p w14:paraId="4709D4D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该码头消防采用固定式水冷却、泡沫灭火方式和水幕防护方式。</w:t>
            </w:r>
          </w:p>
        </w:tc>
        <w:tc>
          <w:tcPr>
            <w:tcW w:w="366" w:type="pct"/>
            <w:vAlign w:val="center"/>
          </w:tcPr>
          <w:p w14:paraId="5F36E158" w14:textId="689F19A8"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E1F15" w:rsidRPr="00E752EC" w14:paraId="15D718A6" w14:textId="77777777" w:rsidTr="00826200">
        <w:trPr>
          <w:cantSplit/>
        </w:trPr>
        <w:tc>
          <w:tcPr>
            <w:tcW w:w="328" w:type="pct"/>
            <w:vAlign w:val="center"/>
          </w:tcPr>
          <w:p w14:paraId="77C012A2"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1E97CAFD"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油气化工码头采用固定式、半固定式水冷却和泡沫灭火方式时，应设置消火栓和泡沫栓，并配备移动消防炮及灭火器。码头采用移动式水冷却和泡沫灭火方式时，应配备灭火器。</w:t>
            </w:r>
          </w:p>
        </w:tc>
        <w:tc>
          <w:tcPr>
            <w:tcW w:w="877" w:type="pct"/>
            <w:vAlign w:val="center"/>
          </w:tcPr>
          <w:p w14:paraId="40530262" w14:textId="77777777" w:rsidR="00826200" w:rsidRPr="00E752EC" w:rsidRDefault="00826200" w:rsidP="00826200">
            <w:pPr>
              <w:widowControl w:val="0"/>
              <w:spacing w:line="240" w:lineRule="auto"/>
              <w:ind w:firstLineChars="0" w:firstLine="0"/>
              <w:jc w:val="center"/>
              <w:rPr>
                <w:kern w:val="0"/>
                <w:sz w:val="21"/>
              </w:rPr>
            </w:pPr>
            <w:r w:rsidRPr="00E752EC">
              <w:rPr>
                <w:kern w:val="0"/>
                <w:sz w:val="21"/>
              </w:rPr>
              <w:t>JTS158-2019 7.1.3.4</w:t>
            </w:r>
          </w:p>
        </w:tc>
        <w:tc>
          <w:tcPr>
            <w:tcW w:w="1080" w:type="pct"/>
            <w:vAlign w:val="center"/>
          </w:tcPr>
          <w:p w14:paraId="4B8F4577" w14:textId="6E6C80E4"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码头设置消火栓和泡沫栓，并配备消防炮</w:t>
            </w:r>
            <w:r w:rsidR="00CE1F15" w:rsidRPr="00E752EC">
              <w:rPr>
                <w:rFonts w:ascii="Times New Roman" w:hAnsi="Times New Roman" w:cs="Times New Roman"/>
                <w:sz w:val="21"/>
                <w:szCs w:val="21"/>
              </w:rPr>
              <w:t>塔</w:t>
            </w:r>
            <w:r w:rsidRPr="00E752EC">
              <w:rPr>
                <w:rFonts w:ascii="Times New Roman" w:hAnsi="Times New Roman" w:cs="Times New Roman"/>
                <w:sz w:val="21"/>
                <w:szCs w:val="21"/>
              </w:rPr>
              <w:t>及灭火器。</w:t>
            </w:r>
          </w:p>
        </w:tc>
        <w:tc>
          <w:tcPr>
            <w:tcW w:w="366" w:type="pct"/>
            <w:vAlign w:val="center"/>
          </w:tcPr>
          <w:p w14:paraId="5268B43B" w14:textId="3AA83845"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0DB96371" w14:textId="77777777" w:rsidTr="00826200">
        <w:trPr>
          <w:cantSplit/>
        </w:trPr>
        <w:tc>
          <w:tcPr>
            <w:tcW w:w="328" w:type="pct"/>
            <w:vAlign w:val="center"/>
          </w:tcPr>
          <w:p w14:paraId="77D94A47"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6038BEA"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油气化工码头消防救援宜依托消防船或拖消船。当河港码头采用消防车进行救援时，应具备消防车通行条件和补水条件。</w:t>
            </w:r>
          </w:p>
        </w:tc>
        <w:tc>
          <w:tcPr>
            <w:tcW w:w="877" w:type="pct"/>
            <w:vAlign w:val="center"/>
          </w:tcPr>
          <w:p w14:paraId="311B6F3E"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7.1.4</w:t>
            </w:r>
          </w:p>
        </w:tc>
        <w:tc>
          <w:tcPr>
            <w:tcW w:w="1080" w:type="pct"/>
            <w:vAlign w:val="center"/>
          </w:tcPr>
          <w:p w14:paraId="04877232"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可依托海上消托两用船。</w:t>
            </w:r>
          </w:p>
        </w:tc>
        <w:tc>
          <w:tcPr>
            <w:tcW w:w="366" w:type="pct"/>
            <w:vAlign w:val="center"/>
          </w:tcPr>
          <w:p w14:paraId="5B34A561" w14:textId="62837AAB"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453E5DDD" w14:textId="77777777" w:rsidTr="00826200">
        <w:trPr>
          <w:cantSplit/>
        </w:trPr>
        <w:tc>
          <w:tcPr>
            <w:tcW w:w="328" w:type="pct"/>
            <w:vAlign w:val="center"/>
          </w:tcPr>
          <w:p w14:paraId="1C289A6E"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5CB92029"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消防水泵站的供水管线距离不宜超过</w:t>
            </w:r>
            <w:r w:rsidRPr="00E752EC">
              <w:rPr>
                <w:rFonts w:ascii="Times New Roman" w:hAnsi="Times New Roman" w:cs="Times New Roman"/>
                <w:sz w:val="21"/>
                <w:szCs w:val="21"/>
              </w:rPr>
              <w:t xml:space="preserve"> 3.0km</w:t>
            </w:r>
            <w:r w:rsidRPr="00E752EC">
              <w:rPr>
                <w:rFonts w:ascii="Times New Roman" w:hAnsi="Times New Roman" w:cs="Times New Roman"/>
                <w:sz w:val="21"/>
                <w:szCs w:val="21"/>
              </w:rPr>
              <w:t>。</w:t>
            </w:r>
          </w:p>
        </w:tc>
        <w:tc>
          <w:tcPr>
            <w:tcW w:w="877" w:type="pct"/>
            <w:vAlign w:val="center"/>
          </w:tcPr>
          <w:p w14:paraId="4513B98F" w14:textId="77777777" w:rsidR="00826200" w:rsidRPr="00E752EC" w:rsidRDefault="00826200" w:rsidP="00826200">
            <w:pPr>
              <w:pStyle w:val="afff0"/>
              <w:widowControl w:val="0"/>
              <w:spacing w:line="240" w:lineRule="auto"/>
              <w:ind w:firstLineChars="0" w:firstLine="0"/>
              <w:jc w:val="center"/>
              <w:rPr>
                <w:kern w:val="0"/>
                <w:sz w:val="21"/>
              </w:rPr>
            </w:pPr>
            <w:r w:rsidRPr="00E752EC">
              <w:rPr>
                <w:sz w:val="21"/>
              </w:rPr>
              <w:t>JTS158-2019 7.1.5</w:t>
            </w:r>
          </w:p>
        </w:tc>
        <w:tc>
          <w:tcPr>
            <w:tcW w:w="1080" w:type="pct"/>
            <w:vAlign w:val="center"/>
          </w:tcPr>
          <w:p w14:paraId="20C275AC"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消防泵房到消防管线总长度</w:t>
            </w:r>
            <w:r w:rsidRPr="00E752EC">
              <w:rPr>
                <w:rFonts w:ascii="Times New Roman" w:hAnsi="Times New Roman" w:cs="Times New Roman"/>
                <w:sz w:val="21"/>
                <w:szCs w:val="21"/>
              </w:rPr>
              <w:t xml:space="preserve"> 1075m</w:t>
            </w:r>
            <w:r w:rsidRPr="00E752EC">
              <w:rPr>
                <w:rFonts w:ascii="Times New Roman" w:hAnsi="Times New Roman" w:cs="Times New Roman"/>
                <w:sz w:val="21"/>
                <w:szCs w:val="21"/>
              </w:rPr>
              <w:t>。</w:t>
            </w:r>
          </w:p>
        </w:tc>
        <w:tc>
          <w:tcPr>
            <w:tcW w:w="366" w:type="pct"/>
            <w:vAlign w:val="center"/>
          </w:tcPr>
          <w:p w14:paraId="5F290F57" w14:textId="6905D686"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6F6668AB" w14:textId="77777777" w:rsidTr="00826200">
        <w:trPr>
          <w:cantSplit/>
        </w:trPr>
        <w:tc>
          <w:tcPr>
            <w:tcW w:w="328" w:type="pct"/>
            <w:vAlign w:val="center"/>
          </w:tcPr>
          <w:p w14:paraId="04A3B849"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17E1898F"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油气化工码头消防给水的水源可由天然水源、市政给水管网或消防水池、消防水罐供给。</w:t>
            </w:r>
          </w:p>
        </w:tc>
        <w:tc>
          <w:tcPr>
            <w:tcW w:w="877" w:type="pct"/>
            <w:vAlign w:val="center"/>
          </w:tcPr>
          <w:p w14:paraId="4266FFE7"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7.2.1</w:t>
            </w:r>
          </w:p>
        </w:tc>
        <w:tc>
          <w:tcPr>
            <w:tcW w:w="1080" w:type="pct"/>
            <w:vAlign w:val="center"/>
          </w:tcPr>
          <w:p w14:paraId="0474094D" w14:textId="47DA1B16"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消防冷却水由码头后方消防水池提供。</w:t>
            </w:r>
          </w:p>
        </w:tc>
        <w:tc>
          <w:tcPr>
            <w:tcW w:w="366" w:type="pct"/>
            <w:vAlign w:val="center"/>
          </w:tcPr>
          <w:p w14:paraId="72959447" w14:textId="2003BBCE"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5728F8E8" w14:textId="77777777" w:rsidTr="00826200">
        <w:trPr>
          <w:cantSplit/>
        </w:trPr>
        <w:tc>
          <w:tcPr>
            <w:tcW w:w="328" w:type="pct"/>
            <w:vAlign w:val="center"/>
          </w:tcPr>
          <w:p w14:paraId="46CA5225"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5ABE302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消防用水应优先选择淡水，海水可作为应急水源。以海水为消防水源或应急水源时，消防设备及管路系统应采取防海水腐蚀和水生物滋生的措施。</w:t>
            </w:r>
          </w:p>
        </w:tc>
        <w:tc>
          <w:tcPr>
            <w:tcW w:w="877" w:type="pct"/>
            <w:vAlign w:val="center"/>
          </w:tcPr>
          <w:p w14:paraId="4D4B2D47"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7.2.2</w:t>
            </w:r>
          </w:p>
        </w:tc>
        <w:tc>
          <w:tcPr>
            <w:tcW w:w="1080" w:type="pct"/>
            <w:vAlign w:val="center"/>
          </w:tcPr>
          <w:p w14:paraId="5814CB18"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消防用水为消防水池淡水。</w:t>
            </w:r>
          </w:p>
        </w:tc>
        <w:tc>
          <w:tcPr>
            <w:tcW w:w="366" w:type="pct"/>
            <w:vAlign w:val="center"/>
          </w:tcPr>
          <w:p w14:paraId="30C02A71" w14:textId="4A48A19B"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7CAE3370" w14:textId="77777777" w:rsidTr="00826200">
        <w:trPr>
          <w:cantSplit/>
        </w:trPr>
        <w:tc>
          <w:tcPr>
            <w:tcW w:w="328" w:type="pct"/>
            <w:vAlign w:val="center"/>
          </w:tcPr>
          <w:p w14:paraId="59E1BD89"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4312821"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取水设施应可靠。利用天然水源时，应确保极端低水位或枯水期最低水位取水的可靠性，并确保冬季消防用水的可靠性。</w:t>
            </w:r>
          </w:p>
        </w:tc>
        <w:tc>
          <w:tcPr>
            <w:tcW w:w="877" w:type="pct"/>
            <w:vAlign w:val="center"/>
          </w:tcPr>
          <w:p w14:paraId="2CDD6164"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7.2.3</w:t>
            </w:r>
          </w:p>
        </w:tc>
        <w:tc>
          <w:tcPr>
            <w:tcW w:w="1080" w:type="pct"/>
            <w:vAlign w:val="center"/>
          </w:tcPr>
          <w:p w14:paraId="43EE0648" w14:textId="2EF3D5F9" w:rsidR="00826200" w:rsidRPr="00E752EC" w:rsidRDefault="00C44907" w:rsidP="00826200">
            <w:pPr>
              <w:pStyle w:val="afff0"/>
              <w:widowControl w:val="0"/>
              <w:spacing w:line="240" w:lineRule="auto"/>
              <w:ind w:firstLineChars="0" w:firstLine="0"/>
              <w:rPr>
                <w:kern w:val="0"/>
                <w:sz w:val="21"/>
              </w:rPr>
            </w:pPr>
            <w:r w:rsidRPr="00E752EC">
              <w:rPr>
                <w:sz w:val="21"/>
              </w:rPr>
              <w:t>取水设施可靠</w:t>
            </w:r>
            <w:r w:rsidR="00826200" w:rsidRPr="00E752EC">
              <w:rPr>
                <w:kern w:val="0"/>
                <w:sz w:val="21"/>
              </w:rPr>
              <w:t>。</w:t>
            </w:r>
          </w:p>
        </w:tc>
        <w:tc>
          <w:tcPr>
            <w:tcW w:w="366" w:type="pct"/>
            <w:vAlign w:val="center"/>
          </w:tcPr>
          <w:p w14:paraId="1D73C08A" w14:textId="5F6C93FE"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64068905" w14:textId="77777777" w:rsidTr="00826200">
        <w:trPr>
          <w:cantSplit/>
        </w:trPr>
        <w:tc>
          <w:tcPr>
            <w:tcW w:w="328" w:type="pct"/>
            <w:vAlign w:val="center"/>
          </w:tcPr>
          <w:p w14:paraId="41F85090"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E378E55"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消防水池或消防水罐的总蓄水有效容积大于</w:t>
            </w:r>
            <w:r w:rsidRPr="00E752EC">
              <w:rPr>
                <w:rFonts w:ascii="Times New Roman" w:hAnsi="Times New Roman" w:cs="Times New Roman"/>
                <w:sz w:val="21"/>
                <w:szCs w:val="21"/>
              </w:rPr>
              <w:t>1000m³</w:t>
            </w:r>
            <w:r w:rsidRPr="00E752EC">
              <w:rPr>
                <w:rFonts w:ascii="Times New Roman" w:hAnsi="Times New Roman" w:cs="Times New Roman"/>
                <w:sz w:val="21"/>
                <w:szCs w:val="21"/>
              </w:rPr>
              <w:t>时，应设置能独立使用的两座消防水池或消防水罐。每座消防水池或消防水罐应设置独立的出水管，并应设置满足最低有效水位的连通管，出水管和连通管管径应能满足消防用水量的要求。</w:t>
            </w:r>
          </w:p>
        </w:tc>
        <w:tc>
          <w:tcPr>
            <w:tcW w:w="877" w:type="pct"/>
            <w:vAlign w:val="center"/>
          </w:tcPr>
          <w:p w14:paraId="645C53E7"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7.2.5.2</w:t>
            </w:r>
          </w:p>
        </w:tc>
        <w:tc>
          <w:tcPr>
            <w:tcW w:w="1080" w:type="pct"/>
            <w:vAlign w:val="center"/>
          </w:tcPr>
          <w:p w14:paraId="450BBD07" w14:textId="749EAEA2" w:rsidR="00826200" w:rsidRPr="00E752EC" w:rsidRDefault="00C44907" w:rsidP="00826200">
            <w:pPr>
              <w:pStyle w:val="afff0"/>
              <w:widowControl w:val="0"/>
              <w:spacing w:line="240" w:lineRule="auto"/>
              <w:ind w:firstLineChars="0" w:firstLine="0"/>
              <w:rPr>
                <w:kern w:val="0"/>
                <w:sz w:val="21"/>
              </w:rPr>
            </w:pPr>
            <w:r w:rsidRPr="00E752EC">
              <w:rPr>
                <w:kern w:val="0"/>
                <w:sz w:val="21"/>
              </w:rPr>
              <w:t>两座消防水池。</w:t>
            </w:r>
          </w:p>
        </w:tc>
        <w:tc>
          <w:tcPr>
            <w:tcW w:w="366" w:type="pct"/>
            <w:vAlign w:val="center"/>
          </w:tcPr>
          <w:p w14:paraId="6E5F95E6" w14:textId="63766B8F"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826200" w:rsidRPr="00E752EC" w14:paraId="12C035AA" w14:textId="77777777" w:rsidTr="00826200">
        <w:trPr>
          <w:cantSplit/>
        </w:trPr>
        <w:tc>
          <w:tcPr>
            <w:tcW w:w="328" w:type="pct"/>
            <w:vAlign w:val="center"/>
          </w:tcPr>
          <w:p w14:paraId="69C37761"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0AC7BA07"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消防水池或消防水罐进水管应根据其有效容积和补水时间确定，补水时间不宜大于</w:t>
            </w:r>
            <w:r w:rsidRPr="00E752EC">
              <w:rPr>
                <w:rFonts w:ascii="Times New Roman" w:hAnsi="Times New Roman" w:cs="Times New Roman"/>
                <w:sz w:val="21"/>
                <w:szCs w:val="21"/>
              </w:rPr>
              <w:t>48h</w:t>
            </w:r>
            <w:r w:rsidRPr="00E752EC">
              <w:rPr>
                <w:rFonts w:ascii="Times New Roman" w:hAnsi="Times New Roman" w:cs="Times New Roman"/>
                <w:sz w:val="21"/>
                <w:szCs w:val="21"/>
              </w:rPr>
              <w:t>，但当消防水池或消防水罐有效容积大于</w:t>
            </w:r>
            <w:r w:rsidRPr="00E752EC">
              <w:rPr>
                <w:rFonts w:ascii="Times New Roman" w:hAnsi="Times New Roman" w:cs="Times New Roman"/>
                <w:sz w:val="21"/>
                <w:szCs w:val="21"/>
              </w:rPr>
              <w:t>2000m³</w:t>
            </w:r>
            <w:r w:rsidRPr="00E752EC">
              <w:rPr>
                <w:rFonts w:ascii="Times New Roman" w:hAnsi="Times New Roman" w:cs="Times New Roman"/>
                <w:sz w:val="21"/>
                <w:szCs w:val="21"/>
              </w:rPr>
              <w:t>时，不应大于</w:t>
            </w:r>
            <w:r w:rsidRPr="00E752EC">
              <w:rPr>
                <w:rFonts w:ascii="Times New Roman" w:hAnsi="Times New Roman" w:cs="Times New Roman"/>
                <w:sz w:val="21"/>
                <w:szCs w:val="21"/>
              </w:rPr>
              <w:t>96h</w:t>
            </w:r>
            <w:r w:rsidRPr="00E752EC">
              <w:rPr>
                <w:rFonts w:ascii="Times New Roman" w:hAnsi="Times New Roman" w:cs="Times New Roman"/>
                <w:sz w:val="21"/>
                <w:szCs w:val="21"/>
              </w:rPr>
              <w:t>。消防进水管平均流速不宜大于</w:t>
            </w:r>
            <w:r w:rsidRPr="00E752EC">
              <w:rPr>
                <w:rFonts w:ascii="Times New Roman" w:hAnsi="Times New Roman" w:cs="Times New Roman"/>
                <w:sz w:val="21"/>
                <w:szCs w:val="21"/>
              </w:rPr>
              <w:t>1.5m/s</w:t>
            </w:r>
            <w:r w:rsidRPr="00E752EC">
              <w:rPr>
                <w:rFonts w:ascii="Times New Roman" w:hAnsi="Times New Roman" w:cs="Times New Roman"/>
                <w:sz w:val="21"/>
                <w:szCs w:val="21"/>
              </w:rPr>
              <w:t>。</w:t>
            </w:r>
          </w:p>
        </w:tc>
        <w:tc>
          <w:tcPr>
            <w:tcW w:w="877" w:type="pct"/>
            <w:vAlign w:val="center"/>
          </w:tcPr>
          <w:p w14:paraId="2B3866B3"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7.2.5.3</w:t>
            </w:r>
          </w:p>
        </w:tc>
        <w:tc>
          <w:tcPr>
            <w:tcW w:w="1080" w:type="pct"/>
            <w:vAlign w:val="center"/>
          </w:tcPr>
          <w:p w14:paraId="2DC8B7CC" w14:textId="1B4EAE6A" w:rsidR="00826200" w:rsidRPr="00E752EC" w:rsidRDefault="00C44907" w:rsidP="00826200">
            <w:pPr>
              <w:pStyle w:val="afff0"/>
              <w:widowControl w:val="0"/>
              <w:spacing w:line="240" w:lineRule="auto"/>
              <w:ind w:firstLineChars="0" w:firstLine="0"/>
              <w:rPr>
                <w:kern w:val="0"/>
                <w:sz w:val="21"/>
              </w:rPr>
            </w:pPr>
            <w:r w:rsidRPr="00E752EC">
              <w:rPr>
                <w:sz w:val="21"/>
              </w:rPr>
              <w:t>补水时间满足要求。</w:t>
            </w:r>
          </w:p>
        </w:tc>
        <w:tc>
          <w:tcPr>
            <w:tcW w:w="366" w:type="pct"/>
            <w:vAlign w:val="center"/>
          </w:tcPr>
          <w:p w14:paraId="083FCDA0" w14:textId="5109498E"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03F43D87" w14:textId="77777777" w:rsidTr="00826200">
        <w:trPr>
          <w:cantSplit/>
        </w:trPr>
        <w:tc>
          <w:tcPr>
            <w:tcW w:w="328" w:type="pct"/>
            <w:vAlign w:val="center"/>
          </w:tcPr>
          <w:p w14:paraId="7FBA3D1A"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26C70728"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消防水池、消防水罐应设液位检测、高低液位报警及自动补水设施。</w:t>
            </w:r>
          </w:p>
        </w:tc>
        <w:tc>
          <w:tcPr>
            <w:tcW w:w="877" w:type="pct"/>
            <w:vAlign w:val="center"/>
          </w:tcPr>
          <w:p w14:paraId="3C6A54FC"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7.2.5.6</w:t>
            </w:r>
          </w:p>
        </w:tc>
        <w:tc>
          <w:tcPr>
            <w:tcW w:w="1080" w:type="pct"/>
            <w:vAlign w:val="center"/>
          </w:tcPr>
          <w:p w14:paraId="564B1E03" w14:textId="0C0071DE" w:rsidR="00826200" w:rsidRPr="00E752EC" w:rsidRDefault="00C44907" w:rsidP="00826200">
            <w:pPr>
              <w:pStyle w:val="afff0"/>
              <w:widowControl w:val="0"/>
              <w:spacing w:line="240" w:lineRule="auto"/>
              <w:ind w:firstLineChars="0" w:firstLine="0"/>
              <w:rPr>
                <w:kern w:val="0"/>
                <w:sz w:val="21"/>
              </w:rPr>
            </w:pPr>
            <w:r w:rsidRPr="00E752EC">
              <w:rPr>
                <w:kern w:val="0"/>
                <w:sz w:val="21"/>
              </w:rPr>
              <w:t>设有液位检测报警及补水。</w:t>
            </w:r>
          </w:p>
        </w:tc>
        <w:tc>
          <w:tcPr>
            <w:tcW w:w="366" w:type="pct"/>
            <w:vAlign w:val="center"/>
          </w:tcPr>
          <w:p w14:paraId="1ACB4A75" w14:textId="79FD10BD"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826200" w:rsidRPr="00E752EC" w14:paraId="678CE6C8" w14:textId="77777777" w:rsidTr="00826200">
        <w:trPr>
          <w:cantSplit/>
        </w:trPr>
        <w:tc>
          <w:tcPr>
            <w:tcW w:w="328" w:type="pct"/>
            <w:vAlign w:val="center"/>
          </w:tcPr>
          <w:p w14:paraId="4BE92169"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9B389EB"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码头消防用水流量，应按冷却水系统用水流量、泡沫混合液用水流量、水幕系统用水流量、水枪用水流量、泡沫枪用水流量之和确定。</w:t>
            </w:r>
          </w:p>
        </w:tc>
        <w:tc>
          <w:tcPr>
            <w:tcW w:w="877" w:type="pct"/>
            <w:vAlign w:val="center"/>
          </w:tcPr>
          <w:p w14:paraId="07BECEDF"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7.2.6</w:t>
            </w:r>
          </w:p>
        </w:tc>
        <w:tc>
          <w:tcPr>
            <w:tcW w:w="1080" w:type="pct"/>
            <w:vAlign w:val="center"/>
          </w:tcPr>
          <w:p w14:paraId="3E12F3F7"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消防用水流量满足要求。</w:t>
            </w:r>
          </w:p>
        </w:tc>
        <w:tc>
          <w:tcPr>
            <w:tcW w:w="366" w:type="pct"/>
            <w:vAlign w:val="center"/>
          </w:tcPr>
          <w:p w14:paraId="782611FC" w14:textId="7C782BB3"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7EF73C56" w14:textId="77777777" w:rsidTr="00826200">
        <w:trPr>
          <w:cantSplit/>
        </w:trPr>
        <w:tc>
          <w:tcPr>
            <w:tcW w:w="328" w:type="pct"/>
            <w:vAlign w:val="center"/>
          </w:tcPr>
          <w:p w14:paraId="237E78C6"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5EC0FE8"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消防供水管道应根据需要采用防冻措施。</w:t>
            </w:r>
          </w:p>
        </w:tc>
        <w:tc>
          <w:tcPr>
            <w:tcW w:w="877" w:type="pct"/>
            <w:vAlign w:val="center"/>
          </w:tcPr>
          <w:p w14:paraId="0C2B182B"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7.2.14</w:t>
            </w:r>
          </w:p>
        </w:tc>
        <w:tc>
          <w:tcPr>
            <w:tcW w:w="1080" w:type="pct"/>
            <w:vAlign w:val="center"/>
          </w:tcPr>
          <w:p w14:paraId="6C4AD7C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供水管道冬季采用排空的防冻措施。</w:t>
            </w:r>
          </w:p>
        </w:tc>
        <w:tc>
          <w:tcPr>
            <w:tcW w:w="366" w:type="pct"/>
            <w:vAlign w:val="center"/>
          </w:tcPr>
          <w:p w14:paraId="0E44C2F0" w14:textId="29317AC6"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623CEC98" w14:textId="77777777" w:rsidTr="00826200">
        <w:trPr>
          <w:cantSplit/>
        </w:trPr>
        <w:tc>
          <w:tcPr>
            <w:tcW w:w="328" w:type="pct"/>
            <w:vAlign w:val="center"/>
          </w:tcPr>
          <w:p w14:paraId="6DD2B68F"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7B28DF3"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油气化工码头引桥或引堤上应设消火栓或管牙接口，并在消火栓处配备水带和直流喷雾水枪，其间距不应大于</w:t>
            </w:r>
            <w:r w:rsidRPr="00E752EC">
              <w:rPr>
                <w:rFonts w:ascii="Times New Roman" w:hAnsi="Times New Roman" w:cs="Times New Roman"/>
                <w:sz w:val="21"/>
                <w:szCs w:val="21"/>
              </w:rPr>
              <w:t xml:space="preserve"> 60m</w:t>
            </w:r>
            <w:r w:rsidRPr="00E752EC">
              <w:rPr>
                <w:rFonts w:ascii="Times New Roman" w:hAnsi="Times New Roman" w:cs="Times New Roman"/>
                <w:sz w:val="21"/>
                <w:szCs w:val="21"/>
              </w:rPr>
              <w:t>。引桥或引堤总长度小于</w:t>
            </w:r>
            <w:r w:rsidRPr="00E752EC">
              <w:rPr>
                <w:rFonts w:ascii="Times New Roman" w:hAnsi="Times New Roman" w:cs="Times New Roman"/>
                <w:sz w:val="21"/>
                <w:szCs w:val="21"/>
              </w:rPr>
              <w:t xml:space="preserve"> 60m </w:t>
            </w:r>
            <w:r w:rsidRPr="00E752EC">
              <w:rPr>
                <w:rFonts w:ascii="Times New Roman" w:hAnsi="Times New Roman" w:cs="Times New Roman"/>
                <w:sz w:val="21"/>
                <w:szCs w:val="21"/>
              </w:rPr>
              <w:t>时，应至少设置</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个消火栓或管牙接口。从消防供水管道接入确有困难时，消火栓也可由生活供水管道接入水源，但应满足消防用水要求。</w:t>
            </w:r>
          </w:p>
        </w:tc>
        <w:tc>
          <w:tcPr>
            <w:tcW w:w="877" w:type="pct"/>
            <w:vAlign w:val="center"/>
          </w:tcPr>
          <w:p w14:paraId="27FC82D0"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7.2.16</w:t>
            </w:r>
          </w:p>
        </w:tc>
        <w:tc>
          <w:tcPr>
            <w:tcW w:w="1080" w:type="pct"/>
            <w:vAlign w:val="center"/>
          </w:tcPr>
          <w:p w14:paraId="1D332FB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码头设消火栓，并配备消防水枪和水带。</w:t>
            </w:r>
          </w:p>
        </w:tc>
        <w:tc>
          <w:tcPr>
            <w:tcW w:w="366" w:type="pct"/>
            <w:vAlign w:val="center"/>
          </w:tcPr>
          <w:p w14:paraId="4FBB5F1E" w14:textId="6A3FC46F"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17025A59" w14:textId="77777777" w:rsidTr="00826200">
        <w:trPr>
          <w:cantSplit/>
        </w:trPr>
        <w:tc>
          <w:tcPr>
            <w:tcW w:w="328" w:type="pct"/>
            <w:vAlign w:val="center"/>
          </w:tcPr>
          <w:p w14:paraId="564D763C"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74BDAEAA"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油气化工码头应设置用于向船舶提供消防水的国际通岸接头。</w:t>
            </w:r>
          </w:p>
        </w:tc>
        <w:tc>
          <w:tcPr>
            <w:tcW w:w="877" w:type="pct"/>
            <w:vAlign w:val="center"/>
          </w:tcPr>
          <w:p w14:paraId="2BE2ABEA"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7.2.17</w:t>
            </w:r>
          </w:p>
        </w:tc>
        <w:tc>
          <w:tcPr>
            <w:tcW w:w="1080" w:type="pct"/>
            <w:vAlign w:val="center"/>
          </w:tcPr>
          <w:p w14:paraId="31EA0919"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码头设置向船舶提供消防水的国际通岸接头。</w:t>
            </w:r>
          </w:p>
        </w:tc>
        <w:tc>
          <w:tcPr>
            <w:tcW w:w="366" w:type="pct"/>
            <w:vAlign w:val="center"/>
          </w:tcPr>
          <w:p w14:paraId="7A6BDCCB" w14:textId="2B5FD39B"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52C056E6" w14:textId="77777777" w:rsidTr="00826200">
        <w:trPr>
          <w:cantSplit/>
        </w:trPr>
        <w:tc>
          <w:tcPr>
            <w:tcW w:w="328" w:type="pct"/>
            <w:vAlign w:val="center"/>
          </w:tcPr>
          <w:p w14:paraId="5050D2E3"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7B71E0A" w14:textId="554B504E"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油气化工码头选用泡沫灭火系统时，应选用低倍数泡沫，泡沫液额定混合比按不低于</w:t>
            </w:r>
            <w:r w:rsidRPr="00E752EC">
              <w:rPr>
                <w:rFonts w:ascii="Times New Roman" w:hAnsi="Times New Roman" w:cs="Times New Roman"/>
                <w:sz w:val="21"/>
                <w:szCs w:val="21"/>
              </w:rPr>
              <w:t>3%</w:t>
            </w:r>
            <w:r w:rsidRPr="00E752EC">
              <w:rPr>
                <w:rFonts w:ascii="Times New Roman" w:hAnsi="Times New Roman" w:cs="Times New Roman"/>
                <w:sz w:val="21"/>
                <w:szCs w:val="21"/>
              </w:rPr>
              <w:t>计算。</w:t>
            </w:r>
          </w:p>
        </w:tc>
        <w:tc>
          <w:tcPr>
            <w:tcW w:w="877" w:type="pct"/>
            <w:vAlign w:val="center"/>
          </w:tcPr>
          <w:p w14:paraId="57083BB9"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7.3.1</w:t>
            </w:r>
          </w:p>
        </w:tc>
        <w:tc>
          <w:tcPr>
            <w:tcW w:w="1080" w:type="pct"/>
            <w:vAlign w:val="center"/>
          </w:tcPr>
          <w:p w14:paraId="71E81D18" w14:textId="5F206E5A" w:rsidR="00826200" w:rsidRPr="00E752EC" w:rsidRDefault="00826200" w:rsidP="00826200">
            <w:pPr>
              <w:pStyle w:val="afff0"/>
              <w:widowControl w:val="0"/>
              <w:spacing w:line="240" w:lineRule="auto"/>
              <w:ind w:firstLineChars="0" w:firstLine="0"/>
              <w:rPr>
                <w:kern w:val="0"/>
                <w:sz w:val="21"/>
              </w:rPr>
            </w:pPr>
            <w:r w:rsidRPr="00E752EC">
              <w:rPr>
                <w:kern w:val="0"/>
                <w:sz w:val="21"/>
              </w:rPr>
              <w:t>该码头选用低倍数泡沫液，泡沫液额定混合比为</w:t>
            </w:r>
            <w:r w:rsidRPr="00E752EC">
              <w:rPr>
                <w:kern w:val="0"/>
                <w:sz w:val="21"/>
              </w:rPr>
              <w:t xml:space="preserve"> </w:t>
            </w:r>
            <w:r w:rsidR="00C44907" w:rsidRPr="00E752EC">
              <w:rPr>
                <w:kern w:val="0"/>
                <w:sz w:val="21"/>
              </w:rPr>
              <w:t>6</w:t>
            </w:r>
            <w:r w:rsidRPr="00E752EC">
              <w:rPr>
                <w:kern w:val="0"/>
                <w:sz w:val="21"/>
              </w:rPr>
              <w:t>%</w:t>
            </w:r>
            <w:r w:rsidRPr="00E752EC">
              <w:rPr>
                <w:kern w:val="0"/>
                <w:sz w:val="21"/>
              </w:rPr>
              <w:t>。</w:t>
            </w:r>
          </w:p>
        </w:tc>
        <w:tc>
          <w:tcPr>
            <w:tcW w:w="366" w:type="pct"/>
            <w:vAlign w:val="center"/>
          </w:tcPr>
          <w:p w14:paraId="70B10958" w14:textId="1645AFC3"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C44907" w:rsidRPr="00E752EC" w14:paraId="1B553E0D" w14:textId="77777777" w:rsidTr="00826200">
        <w:trPr>
          <w:cantSplit/>
        </w:trPr>
        <w:tc>
          <w:tcPr>
            <w:tcW w:w="328" w:type="pct"/>
            <w:vAlign w:val="center"/>
          </w:tcPr>
          <w:p w14:paraId="37D29EFB"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2629CC77"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油品和非水溶性液体化学品泡沫液可选用氟蛋白或水成膜泡沫液。水溶性液体化学品泡沫液可选用抗溶氟蛋白或抗溶水成膜泡沫液。</w:t>
            </w:r>
          </w:p>
        </w:tc>
        <w:tc>
          <w:tcPr>
            <w:tcW w:w="877" w:type="pct"/>
            <w:vAlign w:val="center"/>
          </w:tcPr>
          <w:p w14:paraId="2C95BD6F"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7.3.2</w:t>
            </w:r>
          </w:p>
        </w:tc>
        <w:tc>
          <w:tcPr>
            <w:tcW w:w="1080" w:type="pct"/>
            <w:vAlign w:val="center"/>
          </w:tcPr>
          <w:p w14:paraId="07911AC1" w14:textId="06452A0B" w:rsidR="00826200" w:rsidRPr="00E752EC" w:rsidRDefault="00826200" w:rsidP="00826200">
            <w:pPr>
              <w:pStyle w:val="afff0"/>
              <w:widowControl w:val="0"/>
              <w:spacing w:line="240" w:lineRule="auto"/>
              <w:ind w:firstLineChars="0" w:firstLine="0"/>
              <w:rPr>
                <w:kern w:val="0"/>
                <w:sz w:val="21"/>
              </w:rPr>
            </w:pPr>
            <w:r w:rsidRPr="00E752EC">
              <w:rPr>
                <w:kern w:val="0"/>
                <w:sz w:val="21"/>
              </w:rPr>
              <w:t>选用水成膜泡沫液。</w:t>
            </w:r>
          </w:p>
        </w:tc>
        <w:tc>
          <w:tcPr>
            <w:tcW w:w="366" w:type="pct"/>
            <w:vAlign w:val="center"/>
          </w:tcPr>
          <w:p w14:paraId="64BBFFE7" w14:textId="0A748623"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826200" w:rsidRPr="00E752EC" w14:paraId="79E09630" w14:textId="77777777" w:rsidTr="00826200">
        <w:trPr>
          <w:cantSplit/>
        </w:trPr>
        <w:tc>
          <w:tcPr>
            <w:tcW w:w="328" w:type="pct"/>
            <w:vAlign w:val="center"/>
          </w:tcPr>
          <w:p w14:paraId="303A393D"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4B29BB2"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低倍数泡沫灭火系统设计应符合下列规定。</w:t>
            </w:r>
          </w:p>
          <w:p w14:paraId="130BE0E5"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7.3.4.1 </w:t>
            </w:r>
            <w:r w:rsidRPr="00E752EC">
              <w:rPr>
                <w:rFonts w:ascii="Times New Roman" w:hAnsi="Times New Roman" w:cs="Times New Roman"/>
                <w:sz w:val="21"/>
                <w:szCs w:val="21"/>
              </w:rPr>
              <w:t>灭火面积应为设计船型最大船舱面积。</w:t>
            </w:r>
          </w:p>
          <w:p w14:paraId="49BF73E1"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7.3.4.2 </w:t>
            </w:r>
            <w:r w:rsidRPr="00E752EC">
              <w:rPr>
                <w:rFonts w:ascii="Times New Roman" w:hAnsi="Times New Roman" w:cs="Times New Roman"/>
                <w:sz w:val="21"/>
                <w:szCs w:val="21"/>
              </w:rPr>
              <w:t>油品或非水溶性液体化学品，泡沫混合液的供给强度不应小于</w:t>
            </w:r>
            <w:r w:rsidRPr="00E752EC">
              <w:rPr>
                <w:rFonts w:ascii="Times New Roman" w:hAnsi="Times New Roman" w:cs="Times New Roman"/>
                <w:sz w:val="21"/>
                <w:szCs w:val="21"/>
              </w:rPr>
              <w:t xml:space="preserve"> 8.0L/</w:t>
            </w:r>
            <w:r w:rsidRPr="00E752EC">
              <w:rPr>
                <w:rFonts w:ascii="Times New Roman" w:hAnsi="Times New Roman" w:cs="Times New Roman"/>
                <w:sz w:val="21"/>
                <w:szCs w:val="21"/>
              </w:rPr>
              <w:t>（</w:t>
            </w:r>
            <w:r w:rsidRPr="00E752EC">
              <w:rPr>
                <w:rFonts w:ascii="Times New Roman" w:hAnsi="Times New Roman" w:cs="Times New Roman"/>
                <w:sz w:val="21"/>
                <w:szCs w:val="21"/>
              </w:rPr>
              <w:t>min·m</w:t>
            </w:r>
            <w:r w:rsidRPr="00E752EC">
              <w:rPr>
                <w:rFonts w:ascii="Times New Roman" w:hAnsi="Times New Roman" w:cs="Times New Roman"/>
                <w:sz w:val="21"/>
                <w:szCs w:val="21"/>
                <w:vertAlign w:val="superscript"/>
              </w:rPr>
              <w:t>2</w:t>
            </w:r>
            <w:r w:rsidRPr="00E752EC">
              <w:rPr>
                <w:rFonts w:ascii="Times New Roman" w:hAnsi="Times New Roman" w:cs="Times New Roman"/>
                <w:sz w:val="21"/>
                <w:szCs w:val="21"/>
              </w:rPr>
              <w:t>）。</w:t>
            </w:r>
          </w:p>
          <w:p w14:paraId="50CD4B8A"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7.3.4.4</w:t>
            </w:r>
            <w:r w:rsidRPr="00E752EC">
              <w:rPr>
                <w:rFonts w:ascii="Times New Roman" w:hAnsi="Times New Roman" w:cs="Times New Roman"/>
                <w:sz w:val="21"/>
                <w:szCs w:val="21"/>
              </w:rPr>
              <w:tab/>
            </w:r>
            <w:r w:rsidRPr="00E752EC">
              <w:rPr>
                <w:rFonts w:ascii="Times New Roman" w:hAnsi="Times New Roman" w:cs="Times New Roman"/>
                <w:sz w:val="21"/>
                <w:szCs w:val="21"/>
              </w:rPr>
              <w:t>泡沫混合液的连续供给时间，甲、乙类油品和液体化学品不应小于</w:t>
            </w:r>
            <w:r w:rsidRPr="00E752EC">
              <w:rPr>
                <w:rFonts w:ascii="Times New Roman" w:hAnsi="Times New Roman" w:cs="Times New Roman"/>
                <w:sz w:val="21"/>
                <w:szCs w:val="21"/>
              </w:rPr>
              <w:t xml:space="preserve"> 60min</w:t>
            </w:r>
            <w:r w:rsidRPr="00E752EC">
              <w:rPr>
                <w:rFonts w:ascii="Times New Roman" w:hAnsi="Times New Roman" w:cs="Times New Roman"/>
                <w:sz w:val="21"/>
                <w:szCs w:val="21"/>
              </w:rPr>
              <w:t>，丙类油品和液体化学品不应小于</w:t>
            </w:r>
            <w:r w:rsidRPr="00E752EC">
              <w:rPr>
                <w:rFonts w:ascii="Times New Roman" w:hAnsi="Times New Roman" w:cs="Times New Roman"/>
                <w:sz w:val="21"/>
                <w:szCs w:val="21"/>
              </w:rPr>
              <w:t xml:space="preserve"> 45min</w:t>
            </w:r>
            <w:r w:rsidRPr="00E752EC">
              <w:rPr>
                <w:rFonts w:ascii="Times New Roman" w:hAnsi="Times New Roman" w:cs="Times New Roman"/>
                <w:sz w:val="21"/>
                <w:szCs w:val="21"/>
              </w:rPr>
              <w:t>。</w:t>
            </w:r>
          </w:p>
        </w:tc>
        <w:tc>
          <w:tcPr>
            <w:tcW w:w="877" w:type="pct"/>
            <w:vAlign w:val="center"/>
          </w:tcPr>
          <w:p w14:paraId="6ED7CDF0"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7.3.4</w:t>
            </w:r>
          </w:p>
        </w:tc>
        <w:tc>
          <w:tcPr>
            <w:tcW w:w="1080" w:type="pct"/>
            <w:vAlign w:val="center"/>
          </w:tcPr>
          <w:p w14:paraId="68046419"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设计供给强度</w:t>
            </w:r>
            <w:r w:rsidRPr="00E752EC">
              <w:rPr>
                <w:rFonts w:ascii="Times New Roman" w:hAnsi="Times New Roman" w:cs="Times New Roman"/>
                <w:sz w:val="21"/>
                <w:szCs w:val="21"/>
              </w:rPr>
              <w:t xml:space="preserve"> 8.0L/</w:t>
            </w:r>
          </w:p>
          <w:p w14:paraId="0B81134A"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w:t>
            </w:r>
            <w:r w:rsidRPr="00E752EC">
              <w:rPr>
                <w:kern w:val="0"/>
                <w:sz w:val="21"/>
              </w:rPr>
              <w:t>min·m</w:t>
            </w:r>
            <w:r w:rsidRPr="00E752EC">
              <w:rPr>
                <w:kern w:val="0"/>
                <w:sz w:val="21"/>
                <w:vertAlign w:val="superscript"/>
              </w:rPr>
              <w:t>2</w:t>
            </w:r>
            <w:r w:rsidRPr="00E752EC">
              <w:rPr>
                <w:kern w:val="0"/>
                <w:sz w:val="21"/>
              </w:rPr>
              <w:t>），连续供给时间不小于</w:t>
            </w:r>
            <w:r w:rsidRPr="00E752EC">
              <w:rPr>
                <w:kern w:val="0"/>
                <w:sz w:val="21"/>
              </w:rPr>
              <w:t xml:space="preserve"> 45min</w:t>
            </w:r>
            <w:r w:rsidRPr="00E752EC">
              <w:rPr>
                <w:kern w:val="0"/>
                <w:sz w:val="21"/>
              </w:rPr>
              <w:t>。</w:t>
            </w:r>
          </w:p>
        </w:tc>
        <w:tc>
          <w:tcPr>
            <w:tcW w:w="366" w:type="pct"/>
            <w:vAlign w:val="center"/>
          </w:tcPr>
          <w:p w14:paraId="71CDA930" w14:textId="334AAC54"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BD5F88" w:rsidRPr="00E752EC" w14:paraId="6CE5979C" w14:textId="77777777" w:rsidTr="00826200">
        <w:trPr>
          <w:cantSplit/>
        </w:trPr>
        <w:tc>
          <w:tcPr>
            <w:tcW w:w="328" w:type="pct"/>
            <w:vAlign w:val="center"/>
          </w:tcPr>
          <w:p w14:paraId="37EEA41A"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591A4C3D"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泡沫液的储量不应少于扑救设计船型一次火灾所需要的泡沫液量、充满管道的泡沫混合液中所含泡沫液量和移动消防设备用量之和。</w:t>
            </w:r>
          </w:p>
        </w:tc>
        <w:tc>
          <w:tcPr>
            <w:tcW w:w="877" w:type="pct"/>
            <w:vAlign w:val="center"/>
          </w:tcPr>
          <w:p w14:paraId="60EBB559"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7.3.5</w:t>
            </w:r>
          </w:p>
        </w:tc>
        <w:tc>
          <w:tcPr>
            <w:tcW w:w="1080" w:type="pct"/>
            <w:vAlign w:val="center"/>
          </w:tcPr>
          <w:p w14:paraId="4D98F478" w14:textId="32DAE9C3"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泡沫液</w:t>
            </w:r>
            <w:r w:rsidR="00BD5F88" w:rsidRPr="00E752EC">
              <w:rPr>
                <w:rFonts w:ascii="Times New Roman" w:hAnsi="Times New Roman" w:cs="Times New Roman"/>
                <w:sz w:val="21"/>
                <w:szCs w:val="21"/>
              </w:rPr>
              <w:t>储量</w:t>
            </w:r>
            <w:r w:rsidRPr="00E752EC">
              <w:rPr>
                <w:rFonts w:ascii="Times New Roman" w:hAnsi="Times New Roman" w:cs="Times New Roman"/>
                <w:sz w:val="21"/>
                <w:szCs w:val="21"/>
              </w:rPr>
              <w:t>能够满足要求。</w:t>
            </w:r>
          </w:p>
        </w:tc>
        <w:tc>
          <w:tcPr>
            <w:tcW w:w="366" w:type="pct"/>
            <w:vAlign w:val="center"/>
          </w:tcPr>
          <w:p w14:paraId="7FE770F6" w14:textId="52C1F485"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BD5F88" w:rsidRPr="00E752EC" w14:paraId="7574A2D8" w14:textId="77777777" w:rsidTr="00826200">
        <w:trPr>
          <w:cantSplit/>
        </w:trPr>
        <w:tc>
          <w:tcPr>
            <w:tcW w:w="328" w:type="pct"/>
            <w:vAlign w:val="center"/>
          </w:tcPr>
          <w:p w14:paraId="3EF61A75"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0261CBC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泡沫液储罐宜采用耐腐蚀材料制作，且与泡沫液直接接触的内壁或衬里不应对泡沫液的性能产生不利影响。</w:t>
            </w:r>
          </w:p>
        </w:tc>
        <w:tc>
          <w:tcPr>
            <w:tcW w:w="877" w:type="pct"/>
            <w:vAlign w:val="center"/>
          </w:tcPr>
          <w:p w14:paraId="7CD45461"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7.3.8</w:t>
            </w:r>
          </w:p>
        </w:tc>
        <w:tc>
          <w:tcPr>
            <w:tcW w:w="1080" w:type="pct"/>
            <w:vAlign w:val="center"/>
          </w:tcPr>
          <w:p w14:paraId="78B6166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泡沫罐采用不锈钢罐。</w:t>
            </w:r>
          </w:p>
        </w:tc>
        <w:tc>
          <w:tcPr>
            <w:tcW w:w="366" w:type="pct"/>
            <w:vAlign w:val="center"/>
          </w:tcPr>
          <w:p w14:paraId="7C878134" w14:textId="75CE82A2"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BD5F88" w:rsidRPr="00E752EC" w14:paraId="08A061ED" w14:textId="77777777" w:rsidTr="00826200">
        <w:trPr>
          <w:cantSplit/>
        </w:trPr>
        <w:tc>
          <w:tcPr>
            <w:tcW w:w="328" w:type="pct"/>
            <w:vAlign w:val="center"/>
          </w:tcPr>
          <w:p w14:paraId="16983B85"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9302B51"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泡沫液储罐宜设置取液接口或设施。</w:t>
            </w:r>
          </w:p>
        </w:tc>
        <w:tc>
          <w:tcPr>
            <w:tcW w:w="877" w:type="pct"/>
            <w:vAlign w:val="center"/>
          </w:tcPr>
          <w:p w14:paraId="77FA9FA2"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7.3.9</w:t>
            </w:r>
          </w:p>
        </w:tc>
        <w:tc>
          <w:tcPr>
            <w:tcW w:w="1080" w:type="pct"/>
            <w:vAlign w:val="center"/>
          </w:tcPr>
          <w:p w14:paraId="64CB088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泡沫液储罐设置取液接口。</w:t>
            </w:r>
          </w:p>
        </w:tc>
        <w:tc>
          <w:tcPr>
            <w:tcW w:w="366" w:type="pct"/>
            <w:vAlign w:val="center"/>
          </w:tcPr>
          <w:p w14:paraId="5C140F6B" w14:textId="0E766569"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BD5F88" w:rsidRPr="00E752EC" w14:paraId="36E3A032" w14:textId="77777777" w:rsidTr="00826200">
        <w:trPr>
          <w:cantSplit/>
        </w:trPr>
        <w:tc>
          <w:tcPr>
            <w:tcW w:w="328" w:type="pct"/>
            <w:vAlign w:val="center"/>
          </w:tcPr>
          <w:p w14:paraId="0BD983B6"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329EA2F4"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泡沫混合液管道应具有排空和冲洗的措施。</w:t>
            </w:r>
          </w:p>
        </w:tc>
        <w:tc>
          <w:tcPr>
            <w:tcW w:w="877" w:type="pct"/>
            <w:vAlign w:val="center"/>
          </w:tcPr>
          <w:p w14:paraId="0ADE2936"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7.3.10</w:t>
            </w:r>
          </w:p>
        </w:tc>
        <w:tc>
          <w:tcPr>
            <w:tcW w:w="1080" w:type="pct"/>
            <w:vAlign w:val="center"/>
          </w:tcPr>
          <w:p w14:paraId="07DFA36F"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具有排空和冲洗的措施。</w:t>
            </w:r>
          </w:p>
        </w:tc>
        <w:tc>
          <w:tcPr>
            <w:tcW w:w="366" w:type="pct"/>
            <w:vAlign w:val="center"/>
          </w:tcPr>
          <w:p w14:paraId="298D9040" w14:textId="6F1D17A0"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BD5F88" w:rsidRPr="00E752EC" w14:paraId="17977994" w14:textId="77777777" w:rsidTr="00826200">
        <w:trPr>
          <w:cantSplit/>
        </w:trPr>
        <w:tc>
          <w:tcPr>
            <w:tcW w:w="328" w:type="pct"/>
            <w:vAlign w:val="center"/>
          </w:tcPr>
          <w:p w14:paraId="558579CD"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7C9E8CE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泡沫混合液管道应设置泡沫栓。</w:t>
            </w:r>
          </w:p>
        </w:tc>
        <w:tc>
          <w:tcPr>
            <w:tcW w:w="877" w:type="pct"/>
            <w:vAlign w:val="center"/>
          </w:tcPr>
          <w:p w14:paraId="69917008"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7.3.11</w:t>
            </w:r>
          </w:p>
        </w:tc>
        <w:tc>
          <w:tcPr>
            <w:tcW w:w="1080" w:type="pct"/>
            <w:vAlign w:val="center"/>
          </w:tcPr>
          <w:p w14:paraId="0B83E091"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设置泡沫栓。</w:t>
            </w:r>
          </w:p>
        </w:tc>
        <w:tc>
          <w:tcPr>
            <w:tcW w:w="366" w:type="pct"/>
            <w:vAlign w:val="center"/>
          </w:tcPr>
          <w:p w14:paraId="5D4ABF3D" w14:textId="4A2054F4"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1001B3E9" w14:textId="77777777" w:rsidTr="00826200">
        <w:trPr>
          <w:cantSplit/>
        </w:trPr>
        <w:tc>
          <w:tcPr>
            <w:tcW w:w="328" w:type="pct"/>
            <w:vAlign w:val="center"/>
          </w:tcPr>
          <w:p w14:paraId="291FE441"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7846203"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选用的消防设备应操作灵活、可靠、坚固耐用；海港和河口港码头选用的设备，应抗盐雾腐蚀。</w:t>
            </w:r>
          </w:p>
        </w:tc>
        <w:tc>
          <w:tcPr>
            <w:tcW w:w="877" w:type="pct"/>
            <w:vAlign w:val="center"/>
          </w:tcPr>
          <w:p w14:paraId="3CB0E31C"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7.5.1.2</w:t>
            </w:r>
          </w:p>
        </w:tc>
        <w:tc>
          <w:tcPr>
            <w:tcW w:w="1080" w:type="pct"/>
            <w:vAlign w:val="center"/>
          </w:tcPr>
          <w:p w14:paraId="690570BA"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具备抗盐雾腐蚀能力。</w:t>
            </w:r>
          </w:p>
        </w:tc>
        <w:tc>
          <w:tcPr>
            <w:tcW w:w="366" w:type="pct"/>
            <w:vAlign w:val="center"/>
          </w:tcPr>
          <w:p w14:paraId="10C27B52" w14:textId="5567E9FC"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826200" w:rsidRPr="00E752EC" w14:paraId="2E1C5E4B" w14:textId="77777777" w:rsidTr="00826200">
        <w:trPr>
          <w:cantSplit/>
        </w:trPr>
        <w:tc>
          <w:tcPr>
            <w:tcW w:w="328" w:type="pct"/>
            <w:vAlign w:val="center"/>
          </w:tcPr>
          <w:p w14:paraId="2C5FB12F"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E1D331C"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消防设施及系统选用的灭火剂应和保护对象相适应。</w:t>
            </w:r>
          </w:p>
        </w:tc>
        <w:tc>
          <w:tcPr>
            <w:tcW w:w="877" w:type="pct"/>
            <w:vAlign w:val="center"/>
          </w:tcPr>
          <w:p w14:paraId="713EAD9C" w14:textId="77777777" w:rsidR="00826200" w:rsidRPr="00E752EC" w:rsidRDefault="00826200" w:rsidP="00826200">
            <w:pPr>
              <w:pStyle w:val="afff0"/>
              <w:widowControl w:val="0"/>
              <w:spacing w:line="240" w:lineRule="auto"/>
              <w:ind w:firstLineChars="0" w:firstLine="0"/>
              <w:jc w:val="center"/>
              <w:rPr>
                <w:kern w:val="0"/>
                <w:sz w:val="21"/>
              </w:rPr>
            </w:pPr>
            <w:r w:rsidRPr="00E752EC">
              <w:rPr>
                <w:sz w:val="21"/>
              </w:rPr>
              <w:t>JTS158-2019 7.5.1.3</w:t>
            </w:r>
          </w:p>
        </w:tc>
        <w:tc>
          <w:tcPr>
            <w:tcW w:w="1080" w:type="pct"/>
            <w:vAlign w:val="center"/>
          </w:tcPr>
          <w:p w14:paraId="0C971E01"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灭火剂为水、泡沫液，适用于本码头保护对象。</w:t>
            </w:r>
          </w:p>
        </w:tc>
        <w:tc>
          <w:tcPr>
            <w:tcW w:w="366" w:type="pct"/>
            <w:vAlign w:val="center"/>
          </w:tcPr>
          <w:p w14:paraId="1C66C83C" w14:textId="0E883E1E"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14ECEA6F" w14:textId="77777777" w:rsidTr="00826200">
        <w:trPr>
          <w:cantSplit/>
        </w:trPr>
        <w:tc>
          <w:tcPr>
            <w:tcW w:w="328" w:type="pct"/>
            <w:vAlign w:val="center"/>
          </w:tcPr>
          <w:p w14:paraId="115A3B71"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DA70982"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油气化工码头固定式消防炮灭火系统宜具备远程控制方式，消防炮的操作应具备遥控功能。</w:t>
            </w:r>
          </w:p>
        </w:tc>
        <w:tc>
          <w:tcPr>
            <w:tcW w:w="877" w:type="pct"/>
            <w:vAlign w:val="center"/>
          </w:tcPr>
          <w:p w14:paraId="1C24A78E"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7.5.1.4</w:t>
            </w:r>
          </w:p>
        </w:tc>
        <w:tc>
          <w:tcPr>
            <w:tcW w:w="1080" w:type="pct"/>
            <w:vAlign w:val="center"/>
          </w:tcPr>
          <w:p w14:paraId="453CB892"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具备遥控操作功能。</w:t>
            </w:r>
          </w:p>
        </w:tc>
        <w:tc>
          <w:tcPr>
            <w:tcW w:w="366" w:type="pct"/>
            <w:vAlign w:val="center"/>
          </w:tcPr>
          <w:p w14:paraId="4581858A" w14:textId="1BC3C903"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527E6CA0" w14:textId="77777777" w:rsidTr="00826200">
        <w:trPr>
          <w:cantSplit/>
        </w:trPr>
        <w:tc>
          <w:tcPr>
            <w:tcW w:w="328" w:type="pct"/>
            <w:vAlign w:val="center"/>
          </w:tcPr>
          <w:p w14:paraId="5FEA5BFF"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3CD81DE7"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消防水炮应能保证流量和射程满足设计船型的全船范围，单个泊位配置的消防水炮数量不应少于两门。</w:t>
            </w:r>
          </w:p>
        </w:tc>
        <w:tc>
          <w:tcPr>
            <w:tcW w:w="877" w:type="pct"/>
            <w:vAlign w:val="center"/>
          </w:tcPr>
          <w:p w14:paraId="49FFFFB5"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7.5.2.2</w:t>
            </w:r>
          </w:p>
        </w:tc>
        <w:tc>
          <w:tcPr>
            <w:tcW w:w="1080" w:type="pct"/>
            <w:vAlign w:val="center"/>
          </w:tcPr>
          <w:p w14:paraId="7D01A5F5"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码头设</w:t>
            </w:r>
            <w:r w:rsidRPr="00E752EC">
              <w:rPr>
                <w:kern w:val="0"/>
                <w:sz w:val="21"/>
              </w:rPr>
              <w:t xml:space="preserve"> 2 </w:t>
            </w:r>
            <w:r w:rsidRPr="00E752EC">
              <w:rPr>
                <w:kern w:val="0"/>
                <w:sz w:val="21"/>
              </w:rPr>
              <w:t>座消防炮塔。</w:t>
            </w:r>
          </w:p>
        </w:tc>
        <w:tc>
          <w:tcPr>
            <w:tcW w:w="366" w:type="pct"/>
            <w:vAlign w:val="center"/>
          </w:tcPr>
          <w:p w14:paraId="434894BA" w14:textId="41032FD6"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217774E7" w14:textId="77777777" w:rsidTr="00826200">
        <w:trPr>
          <w:cantSplit/>
        </w:trPr>
        <w:tc>
          <w:tcPr>
            <w:tcW w:w="328" w:type="pct"/>
            <w:vAlign w:val="center"/>
          </w:tcPr>
          <w:p w14:paraId="571A13C9"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1E75E1CF"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消防炮塔的高度应能满足消防炮炮口高于设计高水位时设计船型卸空状态下甲板面以上</w:t>
            </w:r>
            <w:r w:rsidRPr="00E752EC">
              <w:rPr>
                <w:rFonts w:ascii="Times New Roman" w:hAnsi="Times New Roman" w:cs="Times New Roman"/>
                <w:sz w:val="21"/>
                <w:szCs w:val="21"/>
              </w:rPr>
              <w:t>3.0m</w:t>
            </w:r>
            <w:r w:rsidRPr="00E752EC">
              <w:rPr>
                <w:rFonts w:ascii="Times New Roman" w:hAnsi="Times New Roman" w:cs="Times New Roman"/>
                <w:sz w:val="21"/>
                <w:szCs w:val="21"/>
              </w:rPr>
              <w:t>。</w:t>
            </w:r>
          </w:p>
        </w:tc>
        <w:tc>
          <w:tcPr>
            <w:tcW w:w="877" w:type="pct"/>
            <w:vAlign w:val="center"/>
          </w:tcPr>
          <w:p w14:paraId="2B64893C"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7.5.2.5</w:t>
            </w:r>
          </w:p>
        </w:tc>
        <w:tc>
          <w:tcPr>
            <w:tcW w:w="1080" w:type="pct"/>
            <w:vAlign w:val="center"/>
          </w:tcPr>
          <w:p w14:paraId="4AF17DC4"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消防炮塔的高度满足要求。</w:t>
            </w:r>
          </w:p>
        </w:tc>
        <w:tc>
          <w:tcPr>
            <w:tcW w:w="366" w:type="pct"/>
            <w:vAlign w:val="center"/>
          </w:tcPr>
          <w:p w14:paraId="2D72A02C" w14:textId="324F03FA"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6B9D616F" w14:textId="77777777" w:rsidTr="00826200">
        <w:trPr>
          <w:cantSplit/>
        </w:trPr>
        <w:tc>
          <w:tcPr>
            <w:tcW w:w="328" w:type="pct"/>
            <w:vAlign w:val="center"/>
          </w:tcPr>
          <w:p w14:paraId="7ECC8F3E"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08A028C0"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消防炮水平回转中心距码头前沿线不应小于</w:t>
            </w:r>
            <w:r w:rsidRPr="00E752EC">
              <w:rPr>
                <w:rFonts w:ascii="Times New Roman" w:hAnsi="Times New Roman" w:cs="Times New Roman"/>
                <w:sz w:val="21"/>
                <w:szCs w:val="21"/>
              </w:rPr>
              <w:t>2.5m</w:t>
            </w:r>
            <w:r w:rsidRPr="00E752EC">
              <w:rPr>
                <w:rFonts w:ascii="Times New Roman" w:hAnsi="Times New Roman" w:cs="Times New Roman"/>
                <w:sz w:val="21"/>
                <w:szCs w:val="21"/>
              </w:rPr>
              <w:t>。消防炮塔的周围应设置检修通道。</w:t>
            </w:r>
          </w:p>
        </w:tc>
        <w:tc>
          <w:tcPr>
            <w:tcW w:w="877" w:type="pct"/>
            <w:vAlign w:val="center"/>
          </w:tcPr>
          <w:p w14:paraId="0347FE88"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7.5.2.6</w:t>
            </w:r>
          </w:p>
        </w:tc>
        <w:tc>
          <w:tcPr>
            <w:tcW w:w="1080" w:type="pct"/>
            <w:vAlign w:val="center"/>
          </w:tcPr>
          <w:p w14:paraId="7BFC6465"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消防炮塔距离码头前沿</w:t>
            </w:r>
            <w:r w:rsidRPr="00E752EC">
              <w:rPr>
                <w:rFonts w:ascii="Times New Roman" w:hAnsi="Times New Roman" w:cs="Times New Roman"/>
                <w:sz w:val="21"/>
                <w:szCs w:val="21"/>
              </w:rPr>
              <w:t>2.5m</w:t>
            </w:r>
            <w:r w:rsidRPr="00E752EC">
              <w:rPr>
                <w:rFonts w:ascii="Times New Roman" w:hAnsi="Times New Roman" w:cs="Times New Roman"/>
                <w:sz w:val="21"/>
                <w:szCs w:val="21"/>
              </w:rPr>
              <w:t>，消防炮塔设置钢直梯。</w:t>
            </w:r>
          </w:p>
        </w:tc>
        <w:tc>
          <w:tcPr>
            <w:tcW w:w="366" w:type="pct"/>
            <w:vAlign w:val="center"/>
          </w:tcPr>
          <w:p w14:paraId="1CA4715B" w14:textId="1C58627E"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083D9AFD" w14:textId="77777777" w:rsidTr="00826200">
        <w:trPr>
          <w:cantSplit/>
        </w:trPr>
        <w:tc>
          <w:tcPr>
            <w:tcW w:w="328" w:type="pct"/>
            <w:vAlign w:val="center"/>
          </w:tcPr>
          <w:p w14:paraId="0FAFD411"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76743A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消防炮塔和带有消防炮的登船梯应设接地装置、防护栏杆和保护水幕。</w:t>
            </w:r>
          </w:p>
        </w:tc>
        <w:tc>
          <w:tcPr>
            <w:tcW w:w="877" w:type="pct"/>
            <w:vAlign w:val="center"/>
          </w:tcPr>
          <w:p w14:paraId="7F9B2F56"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7.5.2.7</w:t>
            </w:r>
          </w:p>
        </w:tc>
        <w:tc>
          <w:tcPr>
            <w:tcW w:w="1080" w:type="pct"/>
            <w:vAlign w:val="center"/>
          </w:tcPr>
          <w:p w14:paraId="7F73F5FE"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设置接地装置、防护栏杆和保护水幕。</w:t>
            </w:r>
          </w:p>
        </w:tc>
        <w:tc>
          <w:tcPr>
            <w:tcW w:w="366" w:type="pct"/>
            <w:vAlign w:val="center"/>
          </w:tcPr>
          <w:p w14:paraId="1EB105F0" w14:textId="05C738FE"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1D81FC6A" w14:textId="77777777" w:rsidTr="00826200">
        <w:trPr>
          <w:cantSplit/>
        </w:trPr>
        <w:tc>
          <w:tcPr>
            <w:tcW w:w="328" w:type="pct"/>
            <w:vAlign w:val="center"/>
          </w:tcPr>
          <w:p w14:paraId="3E6F845F"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57360DA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严寒、寒冷等冬季结冰地区设置的消防炮、水幕（雾）喷头和消火栓等固定消防设施应采取防冻措施。</w:t>
            </w:r>
          </w:p>
        </w:tc>
        <w:tc>
          <w:tcPr>
            <w:tcW w:w="877" w:type="pct"/>
            <w:vAlign w:val="center"/>
          </w:tcPr>
          <w:p w14:paraId="4FB66AAD"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7.5.5</w:t>
            </w:r>
          </w:p>
        </w:tc>
        <w:tc>
          <w:tcPr>
            <w:tcW w:w="1080" w:type="pct"/>
            <w:vAlign w:val="center"/>
          </w:tcPr>
          <w:p w14:paraId="242752BB"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冬季采取排空方式防冻。</w:t>
            </w:r>
          </w:p>
        </w:tc>
        <w:tc>
          <w:tcPr>
            <w:tcW w:w="366" w:type="pct"/>
            <w:vAlign w:val="center"/>
          </w:tcPr>
          <w:p w14:paraId="139D8848" w14:textId="46E22B1C"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826200" w:rsidRPr="00E752EC" w14:paraId="25E44406" w14:textId="77777777" w:rsidTr="00826200">
        <w:trPr>
          <w:cantSplit/>
        </w:trPr>
        <w:tc>
          <w:tcPr>
            <w:tcW w:w="328" w:type="pct"/>
            <w:vAlign w:val="center"/>
          </w:tcPr>
          <w:p w14:paraId="1EBD2236"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58D631D4"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消防水泵、泡沫消防水泵启动并将水或泡沫混合液输送到最远灭火点的时间不应大于</w:t>
            </w:r>
            <w:r w:rsidRPr="00E752EC">
              <w:rPr>
                <w:rFonts w:ascii="Times New Roman" w:hAnsi="Times New Roman" w:cs="Times New Roman"/>
                <w:sz w:val="21"/>
                <w:szCs w:val="21"/>
              </w:rPr>
              <w:t xml:space="preserve"> 5min</w:t>
            </w:r>
            <w:r w:rsidRPr="00E752EC">
              <w:rPr>
                <w:rFonts w:ascii="Times New Roman" w:hAnsi="Times New Roman" w:cs="Times New Roman"/>
                <w:sz w:val="21"/>
                <w:szCs w:val="21"/>
              </w:rPr>
              <w:t>。</w:t>
            </w:r>
          </w:p>
        </w:tc>
        <w:tc>
          <w:tcPr>
            <w:tcW w:w="877" w:type="pct"/>
            <w:vAlign w:val="center"/>
          </w:tcPr>
          <w:p w14:paraId="2C428568"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7.5.7.1</w:t>
            </w:r>
          </w:p>
        </w:tc>
        <w:tc>
          <w:tcPr>
            <w:tcW w:w="1080" w:type="pct"/>
            <w:vAlign w:val="center"/>
          </w:tcPr>
          <w:p w14:paraId="0F04B622" w14:textId="68C664AF"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启动</w:t>
            </w:r>
            <w:r w:rsidR="002406A5">
              <w:rPr>
                <w:rFonts w:ascii="Times New Roman" w:hAnsi="Times New Roman" w:cs="Times New Roman" w:hint="eastAsia"/>
                <w:sz w:val="21"/>
                <w:szCs w:val="21"/>
              </w:rPr>
              <w:t>后</w:t>
            </w:r>
            <w:r w:rsidRPr="00E752EC">
              <w:rPr>
                <w:rFonts w:ascii="Times New Roman" w:hAnsi="Times New Roman" w:cs="Times New Roman"/>
                <w:sz w:val="21"/>
                <w:szCs w:val="21"/>
              </w:rPr>
              <w:t>输送到最远灭火点的时间小于</w:t>
            </w:r>
            <w:r w:rsidRPr="00E752EC">
              <w:rPr>
                <w:rFonts w:ascii="Times New Roman" w:hAnsi="Times New Roman" w:cs="Times New Roman"/>
                <w:sz w:val="21"/>
                <w:szCs w:val="21"/>
              </w:rPr>
              <w:t xml:space="preserve"> 5min</w:t>
            </w:r>
            <w:r w:rsidRPr="00E752EC">
              <w:rPr>
                <w:rFonts w:ascii="Times New Roman" w:hAnsi="Times New Roman" w:cs="Times New Roman"/>
                <w:sz w:val="21"/>
                <w:szCs w:val="21"/>
              </w:rPr>
              <w:t>。</w:t>
            </w:r>
          </w:p>
        </w:tc>
        <w:tc>
          <w:tcPr>
            <w:tcW w:w="366" w:type="pct"/>
            <w:vAlign w:val="center"/>
          </w:tcPr>
          <w:p w14:paraId="42CBF78A" w14:textId="6D9CABE8"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24971874" w14:textId="77777777" w:rsidTr="00826200">
        <w:trPr>
          <w:cantSplit/>
        </w:trPr>
        <w:tc>
          <w:tcPr>
            <w:tcW w:w="328" w:type="pct"/>
            <w:vAlign w:val="center"/>
          </w:tcPr>
          <w:p w14:paraId="41125A52"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781FC1D8"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消防水泵应采用自灌式吸水。</w:t>
            </w:r>
          </w:p>
        </w:tc>
        <w:tc>
          <w:tcPr>
            <w:tcW w:w="877" w:type="pct"/>
            <w:vAlign w:val="center"/>
          </w:tcPr>
          <w:p w14:paraId="755C754D" w14:textId="77777777" w:rsidR="00826200" w:rsidRPr="00E752EC" w:rsidRDefault="00826200" w:rsidP="00826200">
            <w:pPr>
              <w:pStyle w:val="afff0"/>
              <w:widowControl w:val="0"/>
              <w:spacing w:line="240" w:lineRule="auto"/>
              <w:ind w:firstLineChars="0" w:firstLine="0"/>
              <w:jc w:val="center"/>
              <w:rPr>
                <w:kern w:val="0"/>
                <w:sz w:val="21"/>
              </w:rPr>
            </w:pPr>
            <w:r w:rsidRPr="00E752EC">
              <w:rPr>
                <w:sz w:val="21"/>
              </w:rPr>
              <w:t>JTS158-2019 7.5.7.2</w:t>
            </w:r>
          </w:p>
        </w:tc>
        <w:tc>
          <w:tcPr>
            <w:tcW w:w="1080" w:type="pct"/>
            <w:vAlign w:val="center"/>
          </w:tcPr>
          <w:p w14:paraId="770CF24C"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lang w:val="en-US"/>
              </w:rPr>
            </w:pPr>
            <w:r w:rsidRPr="00E752EC">
              <w:rPr>
                <w:rFonts w:ascii="Times New Roman" w:hAnsi="Times New Roman" w:cs="Times New Roman"/>
                <w:sz w:val="21"/>
                <w:szCs w:val="21"/>
              </w:rPr>
              <w:t>消防水泵采用自灌式吸水方式。</w:t>
            </w:r>
          </w:p>
        </w:tc>
        <w:tc>
          <w:tcPr>
            <w:tcW w:w="366" w:type="pct"/>
            <w:vAlign w:val="center"/>
          </w:tcPr>
          <w:p w14:paraId="46B83A08" w14:textId="2E7BE236"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51FC2BEC" w14:textId="77777777" w:rsidTr="00826200">
        <w:trPr>
          <w:cantSplit/>
        </w:trPr>
        <w:tc>
          <w:tcPr>
            <w:tcW w:w="328" w:type="pct"/>
            <w:vAlign w:val="center"/>
          </w:tcPr>
          <w:p w14:paraId="5391E1EC"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1E94F50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每台消防水泵宜有独立的吸水管；两台以上成组布置时，其吸水管不应少于两条，当其中一条检修时，其余吸水管应能确保吸取全部消防用水量。</w:t>
            </w:r>
          </w:p>
        </w:tc>
        <w:tc>
          <w:tcPr>
            <w:tcW w:w="877" w:type="pct"/>
            <w:vAlign w:val="center"/>
          </w:tcPr>
          <w:p w14:paraId="5388BC4C"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7.5.7.3</w:t>
            </w:r>
          </w:p>
        </w:tc>
        <w:tc>
          <w:tcPr>
            <w:tcW w:w="1080" w:type="pct"/>
            <w:vAlign w:val="center"/>
          </w:tcPr>
          <w:p w14:paraId="3FAC96A3"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消防水泵进水管单独设置。</w:t>
            </w:r>
          </w:p>
        </w:tc>
        <w:tc>
          <w:tcPr>
            <w:tcW w:w="366" w:type="pct"/>
            <w:vAlign w:val="center"/>
          </w:tcPr>
          <w:p w14:paraId="5B1BBBB0" w14:textId="61A20011"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035F3A2C" w14:textId="77777777" w:rsidTr="00826200">
        <w:trPr>
          <w:cantSplit/>
        </w:trPr>
        <w:tc>
          <w:tcPr>
            <w:tcW w:w="328" w:type="pct"/>
            <w:vAlign w:val="center"/>
          </w:tcPr>
          <w:p w14:paraId="522DE688"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5F1DB87"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成组布置的水泵，至少应有两条出水管与消防水管道连接，两连接点间应设阀门。当一条出水管检修时其余出水管应能输送全部消防用水量。</w:t>
            </w:r>
          </w:p>
        </w:tc>
        <w:tc>
          <w:tcPr>
            <w:tcW w:w="877" w:type="pct"/>
            <w:vAlign w:val="center"/>
          </w:tcPr>
          <w:p w14:paraId="6A7FA800"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7.5.7.4</w:t>
            </w:r>
          </w:p>
        </w:tc>
        <w:tc>
          <w:tcPr>
            <w:tcW w:w="1080" w:type="pct"/>
            <w:vAlign w:val="center"/>
          </w:tcPr>
          <w:p w14:paraId="3E5CFFA9"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消防泵组出水管为两条出水管，并在连接点设置阀门，水管检修时其余出水管可输送全部消防水量。</w:t>
            </w:r>
          </w:p>
        </w:tc>
        <w:tc>
          <w:tcPr>
            <w:tcW w:w="366" w:type="pct"/>
            <w:vAlign w:val="center"/>
          </w:tcPr>
          <w:p w14:paraId="10C8D34F" w14:textId="1EE96CD6"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757AC860" w14:textId="77777777" w:rsidTr="00826200">
        <w:trPr>
          <w:cantSplit/>
        </w:trPr>
        <w:tc>
          <w:tcPr>
            <w:tcW w:w="328" w:type="pct"/>
            <w:vAlign w:val="center"/>
          </w:tcPr>
          <w:p w14:paraId="77474D7F"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05750517"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消防水泵的出水管道应设压力表和防止超压的安全设施。</w:t>
            </w:r>
          </w:p>
        </w:tc>
        <w:tc>
          <w:tcPr>
            <w:tcW w:w="877" w:type="pct"/>
            <w:vAlign w:val="center"/>
          </w:tcPr>
          <w:p w14:paraId="7550F1E2"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7.5.7.5</w:t>
            </w:r>
          </w:p>
        </w:tc>
        <w:tc>
          <w:tcPr>
            <w:tcW w:w="1080" w:type="pct"/>
            <w:vAlign w:val="center"/>
          </w:tcPr>
          <w:p w14:paraId="3D5C6396"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消防泵出口管道设置压力表和安全阀。</w:t>
            </w:r>
          </w:p>
        </w:tc>
        <w:tc>
          <w:tcPr>
            <w:tcW w:w="366" w:type="pct"/>
            <w:vAlign w:val="center"/>
          </w:tcPr>
          <w:p w14:paraId="1C654E55" w14:textId="7C010D5A"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37836F1B" w14:textId="77777777" w:rsidTr="00826200">
        <w:trPr>
          <w:cantSplit/>
        </w:trPr>
        <w:tc>
          <w:tcPr>
            <w:tcW w:w="328" w:type="pct"/>
            <w:vAlign w:val="center"/>
          </w:tcPr>
          <w:p w14:paraId="0265FF3E"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1DFDA473"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消防水泵及稳压泵、泡沫液泵应分别设置备用泵，备用泵的能力应与主用泵的能力一致。</w:t>
            </w:r>
          </w:p>
        </w:tc>
        <w:tc>
          <w:tcPr>
            <w:tcW w:w="877" w:type="pct"/>
            <w:vAlign w:val="center"/>
          </w:tcPr>
          <w:p w14:paraId="269A88BA"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7.5.8</w:t>
            </w:r>
          </w:p>
        </w:tc>
        <w:tc>
          <w:tcPr>
            <w:tcW w:w="1080" w:type="pct"/>
            <w:vAlign w:val="center"/>
          </w:tcPr>
          <w:p w14:paraId="117C13DA"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消防水泵设置备用泵。</w:t>
            </w:r>
          </w:p>
        </w:tc>
        <w:tc>
          <w:tcPr>
            <w:tcW w:w="366" w:type="pct"/>
            <w:vAlign w:val="center"/>
          </w:tcPr>
          <w:p w14:paraId="60124239" w14:textId="4F6A3E10"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E66C3C" w:rsidRPr="00E752EC" w14:paraId="441EE60D" w14:textId="77777777" w:rsidTr="00826200">
        <w:trPr>
          <w:cantSplit/>
        </w:trPr>
        <w:tc>
          <w:tcPr>
            <w:tcW w:w="328" w:type="pct"/>
            <w:vAlign w:val="center"/>
          </w:tcPr>
          <w:p w14:paraId="484A35F3"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62048EA1" w14:textId="77777777" w:rsidR="00826200" w:rsidRPr="00E752EC" w:rsidRDefault="00826200" w:rsidP="00826200">
            <w:pPr>
              <w:pStyle w:val="afff0"/>
              <w:widowControl w:val="0"/>
              <w:spacing w:line="240" w:lineRule="auto"/>
              <w:ind w:firstLineChars="0" w:firstLine="0"/>
              <w:rPr>
                <w:kern w:val="0"/>
                <w:sz w:val="21"/>
              </w:rPr>
            </w:pPr>
            <w:r w:rsidRPr="00E752EC">
              <w:rPr>
                <w:kern w:val="0"/>
                <w:sz w:val="21"/>
              </w:rPr>
              <w:t>消防水泵应确保从接到启泵信号到水泵正常运转的自动启动时间不大于</w:t>
            </w:r>
            <w:r w:rsidRPr="00E752EC">
              <w:rPr>
                <w:kern w:val="0"/>
                <w:sz w:val="21"/>
              </w:rPr>
              <w:t xml:space="preserve"> 2min</w:t>
            </w:r>
            <w:r w:rsidRPr="00E752EC">
              <w:rPr>
                <w:kern w:val="0"/>
                <w:sz w:val="21"/>
              </w:rPr>
              <w:t>。</w:t>
            </w:r>
          </w:p>
        </w:tc>
        <w:tc>
          <w:tcPr>
            <w:tcW w:w="877" w:type="pct"/>
            <w:vAlign w:val="center"/>
          </w:tcPr>
          <w:p w14:paraId="63E0B125"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7.5.9</w:t>
            </w:r>
          </w:p>
        </w:tc>
        <w:tc>
          <w:tcPr>
            <w:tcW w:w="1080" w:type="pct"/>
            <w:vAlign w:val="center"/>
          </w:tcPr>
          <w:p w14:paraId="3DF8BF8B"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消防水泵自接到启泵信号到水泵正常运转的自动</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启</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动</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时</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间</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小</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于</w:t>
            </w:r>
            <w:r w:rsidRPr="00E752EC">
              <w:rPr>
                <w:rFonts w:ascii="Times New Roman" w:hAnsi="Times New Roman" w:cs="Times New Roman"/>
                <w:sz w:val="21"/>
                <w:szCs w:val="21"/>
              </w:rPr>
              <w:t>2min</w:t>
            </w:r>
            <w:r w:rsidRPr="00E752EC">
              <w:rPr>
                <w:rFonts w:ascii="Times New Roman" w:hAnsi="Times New Roman" w:cs="Times New Roman"/>
                <w:sz w:val="21"/>
                <w:szCs w:val="21"/>
              </w:rPr>
              <w:t>。</w:t>
            </w:r>
          </w:p>
        </w:tc>
        <w:tc>
          <w:tcPr>
            <w:tcW w:w="366" w:type="pct"/>
            <w:vAlign w:val="center"/>
          </w:tcPr>
          <w:p w14:paraId="0AD90EF1" w14:textId="39DBDC21"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17466C" w:rsidRPr="00E752EC" w14:paraId="492285EC" w14:textId="77777777" w:rsidTr="00826200">
        <w:trPr>
          <w:cantSplit/>
        </w:trPr>
        <w:tc>
          <w:tcPr>
            <w:tcW w:w="328" w:type="pct"/>
            <w:vAlign w:val="center"/>
          </w:tcPr>
          <w:p w14:paraId="706C6AE5"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0A4DBBCB"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消防水主用泵采用电机拖动时备用泵应采用柴油机拖动。消防水主用泵采用柴油机拖动时，用泵也应采用柴油机拖动。</w:t>
            </w:r>
          </w:p>
        </w:tc>
        <w:tc>
          <w:tcPr>
            <w:tcW w:w="877" w:type="pct"/>
            <w:vAlign w:val="center"/>
          </w:tcPr>
          <w:p w14:paraId="632A2419" w14:textId="77777777" w:rsidR="00826200" w:rsidRPr="00E752EC" w:rsidRDefault="00826200" w:rsidP="00826200">
            <w:pPr>
              <w:pStyle w:val="afff0"/>
              <w:widowControl w:val="0"/>
              <w:spacing w:line="240" w:lineRule="auto"/>
              <w:ind w:firstLineChars="0" w:firstLine="0"/>
              <w:jc w:val="center"/>
              <w:rPr>
                <w:kern w:val="0"/>
                <w:sz w:val="21"/>
              </w:rPr>
            </w:pPr>
            <w:r w:rsidRPr="00E752EC">
              <w:rPr>
                <w:kern w:val="0"/>
                <w:sz w:val="21"/>
              </w:rPr>
              <w:t>JTS158-2019 7.5.10</w:t>
            </w:r>
          </w:p>
        </w:tc>
        <w:tc>
          <w:tcPr>
            <w:tcW w:w="1080" w:type="pct"/>
            <w:vAlign w:val="center"/>
          </w:tcPr>
          <w:p w14:paraId="62B7CC9D"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消防水泵采用电动泵，</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配备</w:t>
            </w:r>
            <w:r w:rsidRPr="00E752EC">
              <w:rPr>
                <w:rFonts w:ascii="Times New Roman" w:hAnsi="Times New Roman" w:cs="Times New Roman"/>
                <w:sz w:val="21"/>
                <w:szCs w:val="21"/>
              </w:rPr>
              <w:t xml:space="preserve"> 662kW </w:t>
            </w:r>
            <w:r w:rsidRPr="00E752EC">
              <w:rPr>
                <w:rFonts w:ascii="Times New Roman" w:hAnsi="Times New Roman" w:cs="Times New Roman"/>
                <w:sz w:val="21"/>
                <w:szCs w:val="21"/>
              </w:rPr>
              <w:t>的柴油发电机组做为备用电源。</w:t>
            </w:r>
          </w:p>
        </w:tc>
        <w:tc>
          <w:tcPr>
            <w:tcW w:w="366" w:type="pct"/>
            <w:vAlign w:val="center"/>
          </w:tcPr>
          <w:p w14:paraId="403194B4" w14:textId="4298C28B" w:rsidR="00826200" w:rsidRPr="00E752EC" w:rsidRDefault="00826200" w:rsidP="00826200">
            <w:pPr>
              <w:widowControl w:val="0"/>
              <w:spacing w:line="240" w:lineRule="auto"/>
              <w:ind w:firstLineChars="0" w:firstLine="0"/>
              <w:jc w:val="center"/>
              <w:rPr>
                <w:b/>
                <w:bCs/>
                <w:sz w:val="21"/>
              </w:rPr>
            </w:pPr>
            <w:r w:rsidRPr="00E752EC">
              <w:rPr>
                <w:sz w:val="21"/>
              </w:rPr>
              <w:t>符合</w:t>
            </w:r>
          </w:p>
        </w:tc>
      </w:tr>
      <w:tr w:rsidR="0017466C" w:rsidRPr="00E752EC" w14:paraId="71015953" w14:textId="77777777" w:rsidTr="00826200">
        <w:trPr>
          <w:cantSplit/>
        </w:trPr>
        <w:tc>
          <w:tcPr>
            <w:tcW w:w="328" w:type="pct"/>
            <w:vAlign w:val="center"/>
          </w:tcPr>
          <w:p w14:paraId="4C7881FB" w14:textId="77777777" w:rsidR="00826200" w:rsidRPr="00E752EC" w:rsidRDefault="00826200">
            <w:pPr>
              <w:pStyle w:val="afff0"/>
              <w:widowControl w:val="0"/>
              <w:numPr>
                <w:ilvl w:val="0"/>
                <w:numId w:val="18"/>
              </w:numPr>
              <w:spacing w:line="240" w:lineRule="auto"/>
              <w:ind w:left="0" w:firstLineChars="0" w:firstLine="0"/>
              <w:jc w:val="center"/>
              <w:rPr>
                <w:b/>
                <w:bCs/>
                <w:sz w:val="21"/>
              </w:rPr>
            </w:pPr>
          </w:p>
        </w:tc>
        <w:tc>
          <w:tcPr>
            <w:tcW w:w="2349" w:type="pct"/>
            <w:vAlign w:val="center"/>
          </w:tcPr>
          <w:p w14:paraId="461F4C74"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油气化工码头应配置火灾报警装置，火灾报警装置宜选择火灾应急广播或声光报警器、电铃和电筒等火灾报警器。设置扩音对讲的码头，</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其火灾报警系统的报警器可利用扩音系统的广播功能作为应急广播。</w:t>
            </w:r>
          </w:p>
        </w:tc>
        <w:tc>
          <w:tcPr>
            <w:tcW w:w="877" w:type="pct"/>
            <w:vAlign w:val="center"/>
          </w:tcPr>
          <w:p w14:paraId="39C4E8EA" w14:textId="77777777" w:rsidR="00826200" w:rsidRPr="00E752EC" w:rsidRDefault="00826200" w:rsidP="00826200">
            <w:pPr>
              <w:pStyle w:val="TableParagraph"/>
              <w:widowControl w:val="0"/>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8.2.5</w:t>
            </w:r>
          </w:p>
        </w:tc>
        <w:tc>
          <w:tcPr>
            <w:tcW w:w="1080" w:type="pct"/>
            <w:vAlign w:val="center"/>
          </w:tcPr>
          <w:p w14:paraId="52282CA1" w14:textId="77777777" w:rsidR="00826200" w:rsidRPr="00E752EC" w:rsidRDefault="00826200" w:rsidP="00826200">
            <w:pPr>
              <w:pStyle w:val="TableParagraph"/>
              <w:widowControl w:val="0"/>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码头设置火灾报警装置。</w:t>
            </w:r>
          </w:p>
        </w:tc>
        <w:tc>
          <w:tcPr>
            <w:tcW w:w="366" w:type="pct"/>
            <w:vAlign w:val="center"/>
          </w:tcPr>
          <w:p w14:paraId="6A44EB3C" w14:textId="796C1F31" w:rsidR="00826200" w:rsidRPr="00E752EC" w:rsidRDefault="00826200" w:rsidP="00826200">
            <w:pPr>
              <w:widowControl w:val="0"/>
              <w:spacing w:line="240" w:lineRule="auto"/>
              <w:ind w:firstLineChars="0" w:firstLine="0"/>
              <w:jc w:val="center"/>
              <w:rPr>
                <w:b/>
                <w:bCs/>
                <w:sz w:val="21"/>
              </w:rPr>
            </w:pPr>
            <w:r w:rsidRPr="00E752EC">
              <w:rPr>
                <w:sz w:val="21"/>
              </w:rPr>
              <w:t>符合</w:t>
            </w:r>
          </w:p>
        </w:tc>
      </w:tr>
    </w:tbl>
    <w:p w14:paraId="30B99F9D" w14:textId="4E6E5FE7" w:rsidR="00826200" w:rsidRPr="00E752EC" w:rsidRDefault="00826200" w:rsidP="00826200">
      <w:pPr>
        <w:pStyle w:val="3"/>
      </w:pPr>
      <w:r w:rsidRPr="00E752EC">
        <w:t>库区消防安全检查表</w:t>
      </w:r>
    </w:p>
    <w:p w14:paraId="5C2D2107" w14:textId="171B80AD" w:rsidR="00826200" w:rsidRPr="00E752EC" w:rsidRDefault="0017466C" w:rsidP="0017466C">
      <w:pPr>
        <w:widowControl w:val="0"/>
        <w:ind w:firstLine="471"/>
        <w:rPr>
          <w:kern w:val="0"/>
          <w:szCs w:val="28"/>
        </w:rPr>
      </w:pPr>
      <w:r w:rsidRPr="00E752EC">
        <w:rPr>
          <w:color w:val="000000"/>
          <w:szCs w:val="28"/>
        </w:rPr>
        <w:t>依据《石油库设计规范》（</w:t>
      </w:r>
      <w:r w:rsidRPr="00E752EC">
        <w:rPr>
          <w:color w:val="000000"/>
          <w:szCs w:val="28"/>
        </w:rPr>
        <w:t>GB50074-2014</w:t>
      </w:r>
      <w:r w:rsidRPr="00E752EC">
        <w:rPr>
          <w:color w:val="000000"/>
          <w:szCs w:val="28"/>
        </w:rPr>
        <w:t>）和《泡沫灭火系统</w:t>
      </w:r>
      <w:r w:rsidR="008D3118">
        <w:rPr>
          <w:rFonts w:hint="eastAsia"/>
          <w:color w:val="000000"/>
          <w:szCs w:val="28"/>
        </w:rPr>
        <w:t>技术标准</w:t>
      </w:r>
      <w:r w:rsidRPr="00E752EC">
        <w:rPr>
          <w:color w:val="000000"/>
          <w:szCs w:val="28"/>
        </w:rPr>
        <w:t>》（</w:t>
      </w:r>
      <w:r w:rsidRPr="00E752EC">
        <w:rPr>
          <w:color w:val="000000"/>
          <w:szCs w:val="28"/>
        </w:rPr>
        <w:t>GB50151-20</w:t>
      </w:r>
      <w:r w:rsidR="001B427D" w:rsidRPr="00E752EC">
        <w:rPr>
          <w:color w:val="000000"/>
          <w:szCs w:val="28"/>
        </w:rPr>
        <w:t>21</w:t>
      </w:r>
      <w:r w:rsidRPr="00E752EC">
        <w:rPr>
          <w:color w:val="000000"/>
          <w:szCs w:val="28"/>
        </w:rPr>
        <w:t>）编制安全检查表对库区消防系统进行检查，结果如下</w:t>
      </w:r>
      <w:r w:rsidR="00826200" w:rsidRPr="00E752EC">
        <w:rPr>
          <w:kern w:val="0"/>
          <w:szCs w:val="28"/>
        </w:rPr>
        <w:t>。</w:t>
      </w:r>
    </w:p>
    <w:p w14:paraId="1E14FC0A" w14:textId="6BA6D0AC" w:rsidR="0017466C" w:rsidRPr="00E752EC" w:rsidRDefault="0017466C" w:rsidP="0017466C">
      <w:pPr>
        <w:pStyle w:val="ad"/>
        <w:widowControl w:val="0"/>
      </w:pPr>
      <w:r w:rsidRPr="00E752EC">
        <w:t>表</w:t>
      </w:r>
      <w:r w:rsidRPr="00E752EC">
        <w:t xml:space="preserve"> 5.4-2  </w:t>
      </w:r>
      <w:r w:rsidRPr="00E752EC">
        <w:t>库区消防系统安全检查表</w:t>
      </w:r>
    </w:p>
    <w:tbl>
      <w:tblPr>
        <w:tblStyle w:val="affa"/>
        <w:tblW w:w="5119" w:type="pct"/>
        <w:tblLook w:val="04A0" w:firstRow="1" w:lastRow="0" w:firstColumn="1" w:lastColumn="0" w:noHBand="0" w:noVBand="1"/>
      </w:tblPr>
      <w:tblGrid>
        <w:gridCol w:w="514"/>
        <w:gridCol w:w="4381"/>
        <w:gridCol w:w="1664"/>
        <w:gridCol w:w="2019"/>
        <w:gridCol w:w="699"/>
      </w:tblGrid>
      <w:tr w:rsidR="0017466C" w:rsidRPr="00E752EC" w14:paraId="5E230FED" w14:textId="77777777" w:rsidTr="00BF2A69">
        <w:trPr>
          <w:cnfStyle w:val="100000000000" w:firstRow="1" w:lastRow="0" w:firstColumn="0" w:lastColumn="0" w:oddVBand="0" w:evenVBand="0" w:oddHBand="0" w:evenHBand="0" w:firstRowFirstColumn="0" w:firstRowLastColumn="0" w:lastRowFirstColumn="0" w:lastRowLastColumn="0"/>
          <w:tblHeader/>
        </w:trPr>
        <w:tc>
          <w:tcPr>
            <w:tcW w:w="277" w:type="pct"/>
            <w:vAlign w:val="center"/>
          </w:tcPr>
          <w:p w14:paraId="23E67001" w14:textId="77777777" w:rsidR="00826200" w:rsidRPr="00E752EC" w:rsidRDefault="00826200" w:rsidP="0017466C">
            <w:pPr>
              <w:spacing w:line="240" w:lineRule="auto"/>
              <w:ind w:firstLineChars="0" w:firstLine="0"/>
              <w:jc w:val="center"/>
              <w:rPr>
                <w:b w:val="0"/>
                <w:bCs/>
                <w:sz w:val="21"/>
              </w:rPr>
            </w:pPr>
            <w:r w:rsidRPr="00E752EC">
              <w:rPr>
                <w:sz w:val="21"/>
              </w:rPr>
              <w:t>序号</w:t>
            </w:r>
          </w:p>
        </w:tc>
        <w:tc>
          <w:tcPr>
            <w:tcW w:w="2361" w:type="pct"/>
            <w:vAlign w:val="center"/>
          </w:tcPr>
          <w:p w14:paraId="5A639A06" w14:textId="77777777" w:rsidR="00826200" w:rsidRPr="00E752EC" w:rsidRDefault="00826200" w:rsidP="0017466C">
            <w:pPr>
              <w:spacing w:line="240" w:lineRule="auto"/>
              <w:ind w:firstLineChars="0" w:firstLine="0"/>
              <w:jc w:val="center"/>
              <w:rPr>
                <w:b w:val="0"/>
                <w:bCs/>
                <w:sz w:val="21"/>
              </w:rPr>
            </w:pPr>
            <w:r w:rsidRPr="00E752EC">
              <w:rPr>
                <w:sz w:val="21"/>
              </w:rPr>
              <w:t>检查项目和内容</w:t>
            </w:r>
          </w:p>
        </w:tc>
        <w:tc>
          <w:tcPr>
            <w:tcW w:w="897" w:type="pct"/>
            <w:vAlign w:val="center"/>
          </w:tcPr>
          <w:p w14:paraId="3A18B2D8" w14:textId="77777777" w:rsidR="00826200" w:rsidRPr="00E752EC" w:rsidRDefault="00826200" w:rsidP="0017466C">
            <w:pPr>
              <w:spacing w:line="240" w:lineRule="auto"/>
              <w:ind w:firstLineChars="0" w:firstLine="0"/>
              <w:jc w:val="center"/>
              <w:rPr>
                <w:b w:val="0"/>
                <w:bCs/>
                <w:sz w:val="21"/>
              </w:rPr>
            </w:pPr>
            <w:r w:rsidRPr="00E752EC">
              <w:rPr>
                <w:sz w:val="21"/>
              </w:rPr>
              <w:t>检查依据</w:t>
            </w:r>
          </w:p>
        </w:tc>
        <w:tc>
          <w:tcPr>
            <w:tcW w:w="1088" w:type="pct"/>
            <w:vAlign w:val="center"/>
          </w:tcPr>
          <w:p w14:paraId="6091DA10" w14:textId="77777777" w:rsidR="00826200" w:rsidRPr="00E752EC" w:rsidRDefault="00826200" w:rsidP="0017466C">
            <w:pPr>
              <w:spacing w:line="240" w:lineRule="auto"/>
              <w:ind w:firstLineChars="0" w:firstLine="0"/>
              <w:jc w:val="center"/>
              <w:rPr>
                <w:b w:val="0"/>
                <w:bCs/>
                <w:sz w:val="21"/>
              </w:rPr>
            </w:pPr>
            <w:r w:rsidRPr="00E752EC">
              <w:rPr>
                <w:sz w:val="21"/>
              </w:rPr>
              <w:t>检查情况</w:t>
            </w:r>
          </w:p>
        </w:tc>
        <w:tc>
          <w:tcPr>
            <w:tcW w:w="377" w:type="pct"/>
            <w:vAlign w:val="center"/>
          </w:tcPr>
          <w:p w14:paraId="56679099" w14:textId="77777777" w:rsidR="00826200" w:rsidRPr="00E752EC" w:rsidRDefault="00826200" w:rsidP="0017466C">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A53F83" w:rsidRPr="00E752EC" w14:paraId="0B700F35" w14:textId="77777777" w:rsidTr="00BF2A69">
        <w:tc>
          <w:tcPr>
            <w:tcW w:w="277" w:type="pct"/>
            <w:vAlign w:val="center"/>
          </w:tcPr>
          <w:p w14:paraId="0226E8D8"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29BF4F9B"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储罐泡沫灭火系统的设置类型，应符合下列规定：</w:t>
            </w:r>
          </w:p>
          <w:p w14:paraId="2B5DBC70" w14:textId="77777777" w:rsidR="00A53F83" w:rsidRPr="00E752EC" w:rsidRDefault="00A53F83" w:rsidP="00A53F83">
            <w:pPr>
              <w:pStyle w:val="TableParagraph"/>
              <w:tabs>
                <w:tab w:val="left" w:pos="161"/>
              </w:tabs>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地上式固定顶储罐、内浮顶油罐和地上卧式储罐应设低倍数泡沫灭火系统或中倍数泡沫灭火系统。</w:t>
            </w:r>
          </w:p>
        </w:tc>
        <w:tc>
          <w:tcPr>
            <w:tcW w:w="897" w:type="pct"/>
            <w:vAlign w:val="center"/>
          </w:tcPr>
          <w:p w14:paraId="4612D7F9" w14:textId="77777777" w:rsidR="00A53F83" w:rsidRPr="00E752EC" w:rsidRDefault="00A53F83" w:rsidP="00A53F83">
            <w:pPr>
              <w:spacing w:line="240" w:lineRule="auto"/>
              <w:ind w:firstLineChars="0" w:firstLine="0"/>
              <w:jc w:val="center"/>
              <w:rPr>
                <w:kern w:val="0"/>
                <w:sz w:val="21"/>
              </w:rPr>
            </w:pPr>
            <w:r w:rsidRPr="00E752EC">
              <w:rPr>
                <w:kern w:val="0"/>
                <w:sz w:val="21"/>
              </w:rPr>
              <w:t>GB50074-2014 12.1.3</w:t>
            </w:r>
          </w:p>
        </w:tc>
        <w:tc>
          <w:tcPr>
            <w:tcW w:w="1088" w:type="pct"/>
            <w:vAlign w:val="center"/>
          </w:tcPr>
          <w:p w14:paraId="5BF449A4"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本项目设置低倍数泡沫灭火系统。</w:t>
            </w:r>
          </w:p>
        </w:tc>
        <w:tc>
          <w:tcPr>
            <w:tcW w:w="377" w:type="pct"/>
            <w:vAlign w:val="center"/>
          </w:tcPr>
          <w:p w14:paraId="45B9FEC8" w14:textId="63590FC1" w:rsidR="00A53F83" w:rsidRPr="00E752EC" w:rsidRDefault="00A53F83" w:rsidP="00A53F83">
            <w:pPr>
              <w:spacing w:line="240" w:lineRule="auto"/>
              <w:ind w:firstLineChars="0" w:firstLine="0"/>
              <w:jc w:val="center"/>
              <w:rPr>
                <w:b/>
                <w:bCs/>
                <w:sz w:val="21"/>
              </w:rPr>
            </w:pPr>
            <w:r w:rsidRPr="00E752EC">
              <w:rPr>
                <w:sz w:val="21"/>
              </w:rPr>
              <w:t>符合</w:t>
            </w:r>
          </w:p>
        </w:tc>
      </w:tr>
      <w:tr w:rsidR="00A53F83" w:rsidRPr="00E752EC" w14:paraId="4C5D055D" w14:textId="77777777" w:rsidTr="00BF2A69">
        <w:tc>
          <w:tcPr>
            <w:tcW w:w="277" w:type="pct"/>
            <w:vAlign w:val="center"/>
          </w:tcPr>
          <w:p w14:paraId="650421D8"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A934125"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储罐的泡沫灭火系统设置方式，应符合下列规定：</w:t>
            </w:r>
          </w:p>
          <w:p w14:paraId="122B15A1" w14:textId="64FF8E5B"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容量大于</w:t>
            </w:r>
            <w:r w:rsidRPr="00E752EC">
              <w:rPr>
                <w:rFonts w:ascii="Times New Roman" w:hAnsi="Times New Roman" w:cs="Times New Roman"/>
                <w:sz w:val="21"/>
                <w:szCs w:val="21"/>
              </w:rPr>
              <w:t xml:space="preserve"> 500m³</w:t>
            </w:r>
            <w:r w:rsidRPr="00E752EC">
              <w:rPr>
                <w:rFonts w:ascii="Times New Roman" w:hAnsi="Times New Roman" w:cs="Times New Roman"/>
                <w:sz w:val="21"/>
                <w:szCs w:val="21"/>
              </w:rPr>
              <w:t>的水溶性液体地上立式储罐和容量大于</w:t>
            </w:r>
            <w:r w:rsidRPr="00E752EC">
              <w:rPr>
                <w:rFonts w:ascii="Times New Roman" w:hAnsi="Times New Roman" w:cs="Times New Roman"/>
                <w:sz w:val="21"/>
                <w:szCs w:val="21"/>
              </w:rPr>
              <w:t xml:space="preserve"> 1000m³</w:t>
            </w:r>
            <w:r w:rsidRPr="00E752EC">
              <w:rPr>
                <w:rFonts w:ascii="Times New Roman" w:hAnsi="Times New Roman" w:cs="Times New Roman"/>
                <w:sz w:val="21"/>
                <w:szCs w:val="21"/>
              </w:rPr>
              <w:t>的其他甲</w:t>
            </w:r>
            <w:r w:rsidRPr="00E752EC">
              <w:rPr>
                <w:rFonts w:ascii="Times New Roman" w:hAnsi="Times New Roman" w:cs="Times New Roman"/>
                <w:sz w:val="21"/>
                <w:szCs w:val="21"/>
              </w:rPr>
              <w:t xml:space="preserve"> B</w:t>
            </w:r>
            <w:r w:rsidRPr="00E752EC">
              <w:rPr>
                <w:rFonts w:ascii="Times New Roman" w:hAnsi="Times New Roman" w:cs="Times New Roman"/>
                <w:sz w:val="21"/>
                <w:szCs w:val="21"/>
              </w:rPr>
              <w:t>、乙、丙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类易燃、可燃液体地上立式储罐，应采用固定式泡沫灭火系统。</w:t>
            </w:r>
          </w:p>
        </w:tc>
        <w:tc>
          <w:tcPr>
            <w:tcW w:w="897" w:type="pct"/>
            <w:vAlign w:val="center"/>
          </w:tcPr>
          <w:p w14:paraId="19E97E2F" w14:textId="77777777" w:rsidR="00A53F83" w:rsidRPr="00E752EC" w:rsidRDefault="00A53F83" w:rsidP="00A53F83">
            <w:pPr>
              <w:spacing w:line="240" w:lineRule="auto"/>
              <w:ind w:firstLineChars="0" w:firstLine="0"/>
              <w:jc w:val="center"/>
              <w:rPr>
                <w:kern w:val="0"/>
                <w:sz w:val="21"/>
              </w:rPr>
            </w:pPr>
            <w:r w:rsidRPr="00E752EC">
              <w:rPr>
                <w:kern w:val="0"/>
                <w:sz w:val="21"/>
              </w:rPr>
              <w:t>GB50074-2014 12.1.4</w:t>
            </w:r>
          </w:p>
        </w:tc>
        <w:tc>
          <w:tcPr>
            <w:tcW w:w="1088" w:type="pct"/>
            <w:vAlign w:val="center"/>
          </w:tcPr>
          <w:p w14:paraId="2D9A897F"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本项目采用固定式泡沫灭火系统。</w:t>
            </w:r>
          </w:p>
        </w:tc>
        <w:tc>
          <w:tcPr>
            <w:tcW w:w="377" w:type="pct"/>
            <w:vAlign w:val="center"/>
          </w:tcPr>
          <w:p w14:paraId="1C999E5D" w14:textId="6ABE3F2B" w:rsidR="00A53F83" w:rsidRPr="00E752EC" w:rsidRDefault="00A53F83" w:rsidP="00A53F83">
            <w:pPr>
              <w:spacing w:line="240" w:lineRule="auto"/>
              <w:ind w:firstLineChars="0" w:firstLine="0"/>
              <w:jc w:val="center"/>
              <w:rPr>
                <w:b/>
                <w:bCs/>
                <w:sz w:val="21"/>
              </w:rPr>
            </w:pPr>
            <w:r w:rsidRPr="00E752EC">
              <w:rPr>
                <w:sz w:val="21"/>
              </w:rPr>
              <w:t>符合</w:t>
            </w:r>
          </w:p>
        </w:tc>
      </w:tr>
      <w:tr w:rsidR="00A53F83" w:rsidRPr="00E752EC" w14:paraId="56CD5205" w14:textId="77777777" w:rsidTr="00BF2A69">
        <w:tc>
          <w:tcPr>
            <w:tcW w:w="277" w:type="pct"/>
            <w:vAlign w:val="center"/>
          </w:tcPr>
          <w:p w14:paraId="27A3A7BD"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4C66C72A"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储罐区应设消防冷却水系统。消防冷却水系统的设置应符合下列规定：</w:t>
            </w:r>
          </w:p>
          <w:p w14:paraId="1DF3775E"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容量大于或等于</w:t>
            </w:r>
            <w:r w:rsidRPr="00E752EC">
              <w:rPr>
                <w:rFonts w:ascii="Times New Roman" w:hAnsi="Times New Roman" w:cs="Times New Roman"/>
                <w:sz w:val="21"/>
                <w:szCs w:val="21"/>
              </w:rPr>
              <w:t>3000m³</w:t>
            </w:r>
            <w:r w:rsidRPr="00E752EC">
              <w:rPr>
                <w:rFonts w:ascii="Times New Roman" w:hAnsi="Times New Roman" w:cs="Times New Roman"/>
                <w:sz w:val="21"/>
                <w:szCs w:val="21"/>
              </w:rPr>
              <w:t>或罐壁高度大于或等于</w:t>
            </w:r>
            <w:r w:rsidRPr="00E752EC">
              <w:rPr>
                <w:rFonts w:ascii="Times New Roman" w:hAnsi="Times New Roman" w:cs="Times New Roman"/>
                <w:sz w:val="21"/>
                <w:szCs w:val="21"/>
              </w:rPr>
              <w:t>15m</w:t>
            </w:r>
            <w:r w:rsidRPr="00E752EC">
              <w:rPr>
                <w:rFonts w:ascii="Times New Roman" w:hAnsi="Times New Roman" w:cs="Times New Roman"/>
                <w:sz w:val="21"/>
                <w:szCs w:val="21"/>
              </w:rPr>
              <w:t>的地上立式储罐，应设固定式消防冷却水系统。</w:t>
            </w:r>
          </w:p>
          <w:p w14:paraId="20371436"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容量小于</w:t>
            </w:r>
            <w:r w:rsidRPr="00E752EC">
              <w:rPr>
                <w:rFonts w:ascii="Times New Roman" w:hAnsi="Times New Roman" w:cs="Times New Roman"/>
                <w:sz w:val="21"/>
                <w:szCs w:val="21"/>
              </w:rPr>
              <w:t>3000m³</w:t>
            </w:r>
            <w:r w:rsidRPr="00E752EC">
              <w:rPr>
                <w:rFonts w:ascii="Times New Roman" w:hAnsi="Times New Roman" w:cs="Times New Roman"/>
                <w:sz w:val="21"/>
                <w:szCs w:val="21"/>
              </w:rPr>
              <w:t>且罐壁高度小于</w:t>
            </w:r>
            <w:r w:rsidRPr="00E752EC">
              <w:rPr>
                <w:rFonts w:ascii="Times New Roman" w:hAnsi="Times New Roman" w:cs="Times New Roman"/>
                <w:sz w:val="21"/>
                <w:szCs w:val="21"/>
              </w:rPr>
              <w:t>15m</w:t>
            </w:r>
            <w:r w:rsidRPr="00E752EC">
              <w:rPr>
                <w:rFonts w:ascii="Times New Roman" w:hAnsi="Times New Roman" w:cs="Times New Roman"/>
                <w:sz w:val="21"/>
                <w:szCs w:val="21"/>
              </w:rPr>
              <w:t>的地上立式储罐以及其他储罐，可设移动式消防冷却水系统。</w:t>
            </w:r>
          </w:p>
        </w:tc>
        <w:tc>
          <w:tcPr>
            <w:tcW w:w="897" w:type="pct"/>
            <w:vAlign w:val="center"/>
          </w:tcPr>
          <w:p w14:paraId="7C0F24E5" w14:textId="77777777" w:rsidR="00A53F83" w:rsidRPr="00E752EC" w:rsidRDefault="00A53F83" w:rsidP="00A53F83">
            <w:pPr>
              <w:spacing w:line="240" w:lineRule="auto"/>
              <w:ind w:firstLineChars="0" w:firstLine="0"/>
              <w:jc w:val="center"/>
              <w:rPr>
                <w:kern w:val="0"/>
                <w:sz w:val="21"/>
              </w:rPr>
            </w:pPr>
            <w:r w:rsidRPr="00E752EC">
              <w:rPr>
                <w:kern w:val="0"/>
                <w:sz w:val="21"/>
              </w:rPr>
              <w:t>GB50074-2014 12.1.5</w:t>
            </w:r>
          </w:p>
        </w:tc>
        <w:tc>
          <w:tcPr>
            <w:tcW w:w="1088" w:type="pct"/>
            <w:vAlign w:val="center"/>
          </w:tcPr>
          <w:p w14:paraId="6C0757C1" w14:textId="1DF84FD8"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设半固定式消防冷却水系统。</w:t>
            </w:r>
          </w:p>
        </w:tc>
        <w:tc>
          <w:tcPr>
            <w:tcW w:w="377" w:type="pct"/>
            <w:vAlign w:val="center"/>
          </w:tcPr>
          <w:p w14:paraId="70BE7CF9" w14:textId="1F8A4F95" w:rsidR="00A53F83" w:rsidRPr="00E752EC" w:rsidRDefault="00A53F83" w:rsidP="00A53F83">
            <w:pPr>
              <w:spacing w:line="240" w:lineRule="auto"/>
              <w:ind w:firstLineChars="0" w:firstLine="0"/>
              <w:jc w:val="center"/>
              <w:rPr>
                <w:b/>
                <w:bCs/>
                <w:sz w:val="21"/>
              </w:rPr>
            </w:pPr>
            <w:r w:rsidRPr="00E752EC">
              <w:rPr>
                <w:sz w:val="21"/>
              </w:rPr>
              <w:t>符合</w:t>
            </w:r>
          </w:p>
        </w:tc>
      </w:tr>
      <w:tr w:rsidR="00A53F83" w:rsidRPr="00E752EC" w14:paraId="1643C359" w14:textId="77777777" w:rsidTr="00BF2A69">
        <w:tc>
          <w:tcPr>
            <w:tcW w:w="277" w:type="pct"/>
            <w:vAlign w:val="center"/>
          </w:tcPr>
          <w:p w14:paraId="1DD06382"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5DD0FFFF" w14:textId="5A1BDB46" w:rsidR="00A53F83" w:rsidRPr="00E752EC" w:rsidRDefault="00A53F83" w:rsidP="00A53F83">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火灾时需要操作的消防阀门不应设在防火堤内。消防阀门与对应的着火储罐罐壁的距离不应小于</w:t>
            </w:r>
            <w:r w:rsidRPr="00E752EC">
              <w:rPr>
                <w:rFonts w:ascii="Times New Roman" w:hAnsi="Times New Roman" w:cs="Times New Roman"/>
                <w:sz w:val="21"/>
                <w:szCs w:val="21"/>
              </w:rPr>
              <w:t xml:space="preserve"> 15m</w:t>
            </w:r>
            <w:r w:rsidRPr="00E752EC">
              <w:rPr>
                <w:rFonts w:ascii="Times New Roman" w:hAnsi="Times New Roman" w:cs="Times New Roman"/>
                <w:sz w:val="21"/>
                <w:szCs w:val="21"/>
              </w:rPr>
              <w:t>，如果有可靠的接近消防阀门</w:t>
            </w:r>
            <w:r w:rsidRPr="00E752EC">
              <w:rPr>
                <w:rFonts w:ascii="Times New Roman" w:hAnsi="Times New Roman" w:cs="Times New Roman"/>
                <w:kern w:val="0"/>
                <w:sz w:val="21"/>
                <w:szCs w:val="21"/>
              </w:rPr>
              <w:t>的保护措施，可不受此限制。</w:t>
            </w:r>
          </w:p>
        </w:tc>
        <w:tc>
          <w:tcPr>
            <w:tcW w:w="897" w:type="pct"/>
            <w:vAlign w:val="center"/>
          </w:tcPr>
          <w:p w14:paraId="35F9CD7A"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GB50074-2014 12.1.6</w:t>
            </w:r>
          </w:p>
        </w:tc>
        <w:tc>
          <w:tcPr>
            <w:tcW w:w="1088" w:type="pct"/>
            <w:vAlign w:val="center"/>
          </w:tcPr>
          <w:p w14:paraId="4B4C941E" w14:textId="77777777" w:rsidR="00A53F83" w:rsidRPr="00E752EC" w:rsidRDefault="00A53F83" w:rsidP="00A53F83">
            <w:pPr>
              <w:pStyle w:val="afff0"/>
              <w:spacing w:line="240" w:lineRule="auto"/>
              <w:ind w:firstLineChars="0" w:firstLine="0"/>
              <w:rPr>
                <w:kern w:val="0"/>
                <w:sz w:val="21"/>
              </w:rPr>
            </w:pPr>
            <w:r w:rsidRPr="00E752EC">
              <w:rPr>
                <w:kern w:val="0"/>
                <w:sz w:val="21"/>
              </w:rPr>
              <w:t>防火堤外消防阀门距离罐壁约</w:t>
            </w:r>
            <w:r w:rsidRPr="00E752EC">
              <w:rPr>
                <w:kern w:val="0"/>
                <w:sz w:val="21"/>
              </w:rPr>
              <w:t xml:space="preserve"> 15m</w:t>
            </w:r>
            <w:r w:rsidRPr="00E752EC">
              <w:rPr>
                <w:kern w:val="0"/>
                <w:sz w:val="21"/>
              </w:rPr>
              <w:t>。</w:t>
            </w:r>
          </w:p>
        </w:tc>
        <w:tc>
          <w:tcPr>
            <w:tcW w:w="377" w:type="pct"/>
            <w:vAlign w:val="center"/>
          </w:tcPr>
          <w:p w14:paraId="53DB11B9" w14:textId="181BBD61" w:rsidR="00A53F83" w:rsidRPr="00E752EC" w:rsidRDefault="00A53F83" w:rsidP="00A53F83">
            <w:pPr>
              <w:spacing w:line="240" w:lineRule="auto"/>
              <w:ind w:firstLineChars="0" w:firstLine="0"/>
              <w:jc w:val="center"/>
              <w:rPr>
                <w:b/>
                <w:bCs/>
                <w:sz w:val="21"/>
              </w:rPr>
            </w:pPr>
            <w:r w:rsidRPr="00E752EC">
              <w:rPr>
                <w:sz w:val="21"/>
              </w:rPr>
              <w:t>符合</w:t>
            </w:r>
          </w:p>
        </w:tc>
      </w:tr>
      <w:tr w:rsidR="00A53F83" w:rsidRPr="00E752EC" w14:paraId="62479036" w14:textId="77777777" w:rsidTr="00BF2A69">
        <w:tc>
          <w:tcPr>
            <w:tcW w:w="277" w:type="pct"/>
            <w:vAlign w:val="center"/>
          </w:tcPr>
          <w:p w14:paraId="40A9D857"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4EDD657C"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一、二、三、四级石油库应设独立消防给水系统。</w:t>
            </w:r>
          </w:p>
        </w:tc>
        <w:tc>
          <w:tcPr>
            <w:tcW w:w="897" w:type="pct"/>
            <w:vAlign w:val="center"/>
          </w:tcPr>
          <w:p w14:paraId="1E8B24C2"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GB50074-2014 12.2.1</w:t>
            </w:r>
          </w:p>
        </w:tc>
        <w:tc>
          <w:tcPr>
            <w:tcW w:w="1088" w:type="pct"/>
            <w:vAlign w:val="center"/>
          </w:tcPr>
          <w:p w14:paraId="5B0DF0BB"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本项目设置有独立的消防给水系统。</w:t>
            </w:r>
          </w:p>
        </w:tc>
        <w:tc>
          <w:tcPr>
            <w:tcW w:w="377" w:type="pct"/>
            <w:vAlign w:val="center"/>
          </w:tcPr>
          <w:p w14:paraId="40D90FFF" w14:textId="7B3CF931" w:rsidR="00A53F83" w:rsidRPr="00E752EC" w:rsidRDefault="00A53F83" w:rsidP="00A53F83">
            <w:pPr>
              <w:spacing w:line="240" w:lineRule="auto"/>
              <w:ind w:firstLineChars="0" w:firstLine="0"/>
              <w:jc w:val="center"/>
              <w:rPr>
                <w:b/>
                <w:bCs/>
                <w:sz w:val="21"/>
              </w:rPr>
            </w:pPr>
            <w:r w:rsidRPr="00E752EC">
              <w:rPr>
                <w:sz w:val="21"/>
              </w:rPr>
              <w:t>符合</w:t>
            </w:r>
          </w:p>
        </w:tc>
      </w:tr>
      <w:tr w:rsidR="00A53F83" w:rsidRPr="00E752EC" w14:paraId="26CFB5D6" w14:textId="77777777" w:rsidTr="00BF2A69">
        <w:tc>
          <w:tcPr>
            <w:tcW w:w="277" w:type="pct"/>
            <w:vAlign w:val="center"/>
          </w:tcPr>
          <w:p w14:paraId="6E745B01"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00D42B14"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当储罐采用固定式泡沫灭火系统时，尚应配置泡沫钩管、泡沫枪和消防水带等移动泡沫灭火用具。</w:t>
            </w:r>
          </w:p>
        </w:tc>
        <w:tc>
          <w:tcPr>
            <w:tcW w:w="897" w:type="pct"/>
            <w:vAlign w:val="center"/>
          </w:tcPr>
          <w:p w14:paraId="66855F87"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GB50074-2014 12.3.6</w:t>
            </w:r>
          </w:p>
        </w:tc>
        <w:tc>
          <w:tcPr>
            <w:tcW w:w="1088" w:type="pct"/>
            <w:vAlign w:val="center"/>
          </w:tcPr>
          <w:p w14:paraId="25AE9FE7"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配置泡沫钩管、泡沫枪和消防水带。</w:t>
            </w:r>
          </w:p>
        </w:tc>
        <w:tc>
          <w:tcPr>
            <w:tcW w:w="377" w:type="pct"/>
            <w:vAlign w:val="center"/>
          </w:tcPr>
          <w:p w14:paraId="37392867" w14:textId="6D30CD86" w:rsidR="00A53F83" w:rsidRPr="00E752EC" w:rsidRDefault="00A53F83" w:rsidP="00A53F83">
            <w:pPr>
              <w:spacing w:line="240" w:lineRule="auto"/>
              <w:ind w:firstLineChars="0" w:firstLine="0"/>
              <w:jc w:val="center"/>
              <w:rPr>
                <w:b/>
                <w:bCs/>
                <w:sz w:val="21"/>
              </w:rPr>
            </w:pPr>
            <w:r w:rsidRPr="00E752EC">
              <w:rPr>
                <w:sz w:val="21"/>
              </w:rPr>
              <w:t>符合</w:t>
            </w:r>
          </w:p>
        </w:tc>
      </w:tr>
      <w:tr w:rsidR="00460BE6" w:rsidRPr="00E752EC" w14:paraId="023D0773" w14:textId="77777777" w:rsidTr="00BF2A69">
        <w:tc>
          <w:tcPr>
            <w:tcW w:w="277" w:type="pct"/>
            <w:vAlign w:val="center"/>
          </w:tcPr>
          <w:p w14:paraId="097F91FC"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4E0337AD" w14:textId="79B7E30B" w:rsidR="00A53F83" w:rsidRPr="00E752EC" w:rsidRDefault="00A53F83" w:rsidP="00A53F83">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泡沫液储备量应在计算的基础上增加不少于</w:t>
            </w:r>
            <w:r w:rsidRPr="00E752EC">
              <w:rPr>
                <w:rFonts w:ascii="Times New Roman" w:hAnsi="Times New Roman" w:cs="Times New Roman"/>
                <w:kern w:val="0"/>
                <w:sz w:val="21"/>
                <w:szCs w:val="21"/>
              </w:rPr>
              <w:t>100</w:t>
            </w:r>
            <w:r w:rsidRPr="00E752EC">
              <w:rPr>
                <w:rFonts w:ascii="Times New Roman" w:hAnsi="Times New Roman" w:cs="Times New Roman"/>
                <w:kern w:val="0"/>
                <w:sz w:val="21"/>
                <w:szCs w:val="21"/>
              </w:rPr>
              <w:t>％的富余量。</w:t>
            </w:r>
          </w:p>
        </w:tc>
        <w:tc>
          <w:tcPr>
            <w:tcW w:w="897" w:type="pct"/>
            <w:vAlign w:val="center"/>
          </w:tcPr>
          <w:p w14:paraId="6C7BCAAD"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GB50074-2014 12.3.7</w:t>
            </w:r>
          </w:p>
        </w:tc>
        <w:tc>
          <w:tcPr>
            <w:tcW w:w="1088" w:type="pct"/>
            <w:vAlign w:val="center"/>
          </w:tcPr>
          <w:p w14:paraId="04503318" w14:textId="3A141358"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泡沫液储备量</w:t>
            </w:r>
            <w:r w:rsidR="00460BE6" w:rsidRPr="00E752EC">
              <w:rPr>
                <w:rFonts w:ascii="Times New Roman" w:hAnsi="Times New Roman" w:cs="Times New Roman"/>
                <w:sz w:val="21"/>
                <w:szCs w:val="21"/>
              </w:rPr>
              <w:t>满足</w:t>
            </w:r>
            <w:r w:rsidRPr="00E752EC">
              <w:rPr>
                <w:rFonts w:ascii="Times New Roman" w:hAnsi="Times New Roman" w:cs="Times New Roman"/>
                <w:sz w:val="21"/>
                <w:szCs w:val="21"/>
              </w:rPr>
              <w:t>要求。</w:t>
            </w:r>
          </w:p>
        </w:tc>
        <w:tc>
          <w:tcPr>
            <w:tcW w:w="377" w:type="pct"/>
            <w:vAlign w:val="center"/>
          </w:tcPr>
          <w:p w14:paraId="13C4DC1D" w14:textId="1530E4B6" w:rsidR="00A53F83" w:rsidRPr="00E752EC" w:rsidRDefault="00A53F83" w:rsidP="00A53F83">
            <w:pPr>
              <w:spacing w:line="240" w:lineRule="auto"/>
              <w:ind w:firstLineChars="0" w:firstLine="0"/>
              <w:jc w:val="center"/>
              <w:rPr>
                <w:sz w:val="21"/>
              </w:rPr>
            </w:pPr>
            <w:r w:rsidRPr="00E752EC">
              <w:rPr>
                <w:sz w:val="21"/>
              </w:rPr>
              <w:t>符合</w:t>
            </w:r>
          </w:p>
        </w:tc>
      </w:tr>
      <w:tr w:rsidR="00460BE6" w:rsidRPr="00E752EC" w14:paraId="0BAD7267" w14:textId="77777777" w:rsidTr="00BF2A69">
        <w:tc>
          <w:tcPr>
            <w:tcW w:w="277" w:type="pct"/>
            <w:vAlign w:val="center"/>
          </w:tcPr>
          <w:p w14:paraId="7A53821E"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70B3B3B5"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石油库应配置灭火器。</w:t>
            </w:r>
          </w:p>
          <w:p w14:paraId="39020C6F"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lastRenderedPageBreak/>
              <w:t>储罐组按防火堤内面积每</w:t>
            </w:r>
            <w:r w:rsidRPr="00E752EC">
              <w:rPr>
                <w:rFonts w:ascii="Times New Roman" w:hAnsi="Times New Roman" w:cs="Times New Roman"/>
                <w:sz w:val="21"/>
                <w:szCs w:val="21"/>
              </w:rPr>
              <w:t xml:space="preserve"> 400m</w:t>
            </w:r>
            <w:r w:rsidRPr="00E752EC">
              <w:rPr>
                <w:rFonts w:ascii="Times New Roman" w:hAnsi="Times New Roman" w:cs="Times New Roman"/>
                <w:sz w:val="21"/>
                <w:szCs w:val="21"/>
                <w:vertAlign w:val="superscript"/>
              </w:rPr>
              <w:t>2</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应配置</w:t>
            </w:r>
            <w:r w:rsidRPr="00E752EC">
              <w:rPr>
                <w:rFonts w:ascii="Times New Roman" w:hAnsi="Times New Roman" w:cs="Times New Roman"/>
                <w:sz w:val="21"/>
                <w:szCs w:val="21"/>
              </w:rPr>
              <w:t xml:space="preserve"> 1 </w:t>
            </w:r>
            <w:r w:rsidRPr="00E752EC">
              <w:rPr>
                <w:rFonts w:ascii="Times New Roman" w:hAnsi="Times New Roman" w:cs="Times New Roman"/>
                <w:sz w:val="21"/>
                <w:szCs w:val="21"/>
              </w:rPr>
              <w:t>具</w:t>
            </w:r>
            <w:r w:rsidRPr="00E752EC">
              <w:rPr>
                <w:rFonts w:ascii="Times New Roman" w:hAnsi="Times New Roman" w:cs="Times New Roman"/>
                <w:sz w:val="21"/>
                <w:szCs w:val="21"/>
              </w:rPr>
              <w:t xml:space="preserve">8kg </w:t>
            </w:r>
            <w:r w:rsidRPr="00E752EC">
              <w:rPr>
                <w:rFonts w:ascii="Times New Roman" w:hAnsi="Times New Roman" w:cs="Times New Roman"/>
                <w:sz w:val="21"/>
                <w:szCs w:val="21"/>
              </w:rPr>
              <w:t>手提式干粉灭火器；当计算数量超过</w:t>
            </w:r>
            <w:r w:rsidRPr="00E752EC">
              <w:rPr>
                <w:rFonts w:ascii="Times New Roman" w:hAnsi="Times New Roman" w:cs="Times New Roman"/>
                <w:sz w:val="21"/>
                <w:szCs w:val="21"/>
              </w:rPr>
              <w:t xml:space="preserve"> 6</w:t>
            </w:r>
            <w:r w:rsidRPr="00E752EC">
              <w:rPr>
                <w:rFonts w:ascii="Times New Roman" w:hAnsi="Times New Roman" w:cs="Times New Roman"/>
                <w:sz w:val="21"/>
                <w:szCs w:val="21"/>
              </w:rPr>
              <w:t>具时，可设</w:t>
            </w:r>
            <w:r w:rsidRPr="00E752EC">
              <w:rPr>
                <w:rFonts w:ascii="Times New Roman" w:hAnsi="Times New Roman" w:cs="Times New Roman"/>
                <w:sz w:val="21"/>
                <w:szCs w:val="21"/>
              </w:rPr>
              <w:t xml:space="preserve"> 6 </w:t>
            </w:r>
            <w:r w:rsidRPr="00E752EC">
              <w:rPr>
                <w:rFonts w:ascii="Times New Roman" w:hAnsi="Times New Roman" w:cs="Times New Roman"/>
                <w:sz w:val="21"/>
                <w:szCs w:val="21"/>
              </w:rPr>
              <w:t>具。</w:t>
            </w:r>
          </w:p>
        </w:tc>
        <w:tc>
          <w:tcPr>
            <w:tcW w:w="897" w:type="pct"/>
            <w:vAlign w:val="center"/>
          </w:tcPr>
          <w:p w14:paraId="1EA3C489"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lastRenderedPageBreak/>
              <w:t>GB50074-2014 12.4.1</w:t>
            </w:r>
            <w:r w:rsidRPr="00E752EC">
              <w:rPr>
                <w:kern w:val="0"/>
                <w:sz w:val="21"/>
              </w:rPr>
              <w:t>、</w:t>
            </w:r>
            <w:r w:rsidRPr="00E752EC">
              <w:rPr>
                <w:kern w:val="0"/>
                <w:sz w:val="21"/>
              </w:rPr>
              <w:t>12.4.2</w:t>
            </w:r>
          </w:p>
        </w:tc>
        <w:tc>
          <w:tcPr>
            <w:tcW w:w="1088" w:type="pct"/>
            <w:vAlign w:val="center"/>
          </w:tcPr>
          <w:p w14:paraId="0BB776D1"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本项目罐区防火堤</w:t>
            </w:r>
          </w:p>
          <w:p w14:paraId="32C52F4C" w14:textId="2F36DC47" w:rsidR="00A53F83" w:rsidRPr="00E752EC" w:rsidRDefault="00A53F83" w:rsidP="00460BE6">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lastRenderedPageBreak/>
              <w:t>外配置有干粉灭火器，配置数量满足</w:t>
            </w:r>
            <w:r w:rsidRPr="00E752EC">
              <w:rPr>
                <w:rFonts w:ascii="Times New Roman" w:hAnsi="Times New Roman" w:cs="Times New Roman"/>
                <w:kern w:val="0"/>
                <w:sz w:val="21"/>
                <w:szCs w:val="21"/>
              </w:rPr>
              <w:t>要求。</w:t>
            </w:r>
          </w:p>
        </w:tc>
        <w:tc>
          <w:tcPr>
            <w:tcW w:w="377" w:type="pct"/>
            <w:vAlign w:val="center"/>
          </w:tcPr>
          <w:p w14:paraId="51B4444F" w14:textId="0FC2E9B2" w:rsidR="00A53F83" w:rsidRPr="00E752EC" w:rsidRDefault="00A53F83" w:rsidP="00A53F83">
            <w:pPr>
              <w:spacing w:line="240" w:lineRule="auto"/>
              <w:ind w:firstLineChars="0" w:firstLine="0"/>
              <w:jc w:val="center"/>
              <w:rPr>
                <w:b/>
                <w:bCs/>
                <w:sz w:val="21"/>
              </w:rPr>
            </w:pPr>
            <w:r w:rsidRPr="00E752EC">
              <w:rPr>
                <w:sz w:val="21"/>
              </w:rPr>
              <w:lastRenderedPageBreak/>
              <w:t>符合</w:t>
            </w:r>
          </w:p>
        </w:tc>
      </w:tr>
      <w:tr w:rsidR="00460BE6" w:rsidRPr="00E752EC" w14:paraId="464DE9B4" w14:textId="77777777" w:rsidTr="00BF2A69">
        <w:tc>
          <w:tcPr>
            <w:tcW w:w="277" w:type="pct"/>
            <w:vAlign w:val="center"/>
          </w:tcPr>
          <w:p w14:paraId="180A9BE2"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A0AE4FF"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灭火器的摆放应稳固，其铭牌应朝外。手提式灭火器宜设置在灭火器箱内或挂钩、托架上，其顶部离地面高度不应大于</w:t>
            </w:r>
            <w:r w:rsidRPr="00E752EC">
              <w:rPr>
                <w:rFonts w:ascii="Times New Roman" w:hAnsi="Times New Roman" w:cs="Times New Roman"/>
                <w:sz w:val="21"/>
                <w:szCs w:val="21"/>
              </w:rPr>
              <w:t>1.50m</w:t>
            </w:r>
            <w:r w:rsidRPr="00E752EC">
              <w:rPr>
                <w:rFonts w:ascii="Times New Roman" w:hAnsi="Times New Roman" w:cs="Times New Roman"/>
                <w:sz w:val="21"/>
                <w:szCs w:val="21"/>
              </w:rPr>
              <w:t>；底部离地面高度不宜小于</w:t>
            </w:r>
            <w:r w:rsidRPr="00E752EC">
              <w:rPr>
                <w:rFonts w:ascii="Times New Roman" w:hAnsi="Times New Roman" w:cs="Times New Roman"/>
                <w:sz w:val="21"/>
                <w:szCs w:val="21"/>
              </w:rPr>
              <w:t>0.08m</w:t>
            </w:r>
            <w:r w:rsidRPr="00E752EC">
              <w:rPr>
                <w:rFonts w:ascii="Times New Roman" w:hAnsi="Times New Roman" w:cs="Times New Roman"/>
                <w:sz w:val="21"/>
                <w:szCs w:val="21"/>
              </w:rPr>
              <w:t>。灭火器箱不得上锁。</w:t>
            </w:r>
          </w:p>
        </w:tc>
        <w:tc>
          <w:tcPr>
            <w:tcW w:w="897" w:type="pct"/>
            <w:vAlign w:val="center"/>
          </w:tcPr>
          <w:p w14:paraId="3EFFF7CF"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GB50140-2005</w:t>
            </w:r>
          </w:p>
          <w:p w14:paraId="7CD28C9F"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5.1.3</w:t>
            </w:r>
          </w:p>
        </w:tc>
        <w:tc>
          <w:tcPr>
            <w:tcW w:w="1088" w:type="pct"/>
            <w:vAlign w:val="center"/>
          </w:tcPr>
          <w:p w14:paraId="5722D65F" w14:textId="25D41C5D"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灭火器放置于消防器材箱</w:t>
            </w:r>
            <w:r w:rsidR="00460BE6" w:rsidRPr="00E752EC">
              <w:rPr>
                <w:rFonts w:ascii="Times New Roman" w:hAnsi="Times New Roman" w:cs="Times New Roman"/>
                <w:sz w:val="21"/>
                <w:szCs w:val="21"/>
              </w:rPr>
              <w:t>，</w:t>
            </w:r>
            <w:r w:rsidRPr="00E752EC">
              <w:rPr>
                <w:rFonts w:ascii="Times New Roman" w:hAnsi="Times New Roman" w:cs="Times New Roman"/>
                <w:sz w:val="21"/>
                <w:szCs w:val="21"/>
              </w:rPr>
              <w:t>满足要求。</w:t>
            </w:r>
          </w:p>
        </w:tc>
        <w:tc>
          <w:tcPr>
            <w:tcW w:w="377" w:type="pct"/>
            <w:vAlign w:val="center"/>
          </w:tcPr>
          <w:p w14:paraId="6E86D95E" w14:textId="6D1E4E37" w:rsidR="00A53F83" w:rsidRPr="00E752EC" w:rsidRDefault="00A53F83" w:rsidP="00A53F83">
            <w:pPr>
              <w:spacing w:line="240" w:lineRule="auto"/>
              <w:ind w:firstLineChars="0" w:firstLine="0"/>
              <w:jc w:val="center"/>
              <w:rPr>
                <w:sz w:val="21"/>
              </w:rPr>
            </w:pPr>
            <w:r w:rsidRPr="00E752EC">
              <w:rPr>
                <w:sz w:val="21"/>
              </w:rPr>
              <w:t>符合</w:t>
            </w:r>
          </w:p>
        </w:tc>
      </w:tr>
      <w:tr w:rsidR="00460BE6" w:rsidRPr="00E752EC" w14:paraId="58EACD0B" w14:textId="77777777" w:rsidTr="00BF2A69">
        <w:tc>
          <w:tcPr>
            <w:tcW w:w="277" w:type="pct"/>
            <w:vAlign w:val="center"/>
          </w:tcPr>
          <w:p w14:paraId="360B704A"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FDF8ED0"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储罐区和装卸区内，宜在四周道路设置户外</w:t>
            </w:r>
          </w:p>
          <w:p w14:paraId="6E76A9C9" w14:textId="77777777" w:rsidR="00A53F83" w:rsidRPr="00E752EC" w:rsidRDefault="00A53F83" w:rsidP="00A53F83">
            <w:pPr>
              <w:pStyle w:val="afff0"/>
              <w:spacing w:line="240" w:lineRule="auto"/>
              <w:ind w:firstLineChars="0" w:firstLine="0"/>
              <w:rPr>
                <w:kern w:val="0"/>
                <w:sz w:val="21"/>
              </w:rPr>
            </w:pPr>
            <w:r w:rsidRPr="00E752EC">
              <w:rPr>
                <w:kern w:val="0"/>
                <w:sz w:val="21"/>
              </w:rPr>
              <w:t>手动报警设施，其间距不宜大于</w:t>
            </w:r>
            <w:r w:rsidRPr="00E752EC">
              <w:rPr>
                <w:kern w:val="0"/>
                <w:sz w:val="21"/>
              </w:rPr>
              <w:t>100m</w:t>
            </w:r>
            <w:r w:rsidRPr="00E752EC">
              <w:rPr>
                <w:kern w:val="0"/>
                <w:sz w:val="21"/>
              </w:rPr>
              <w:t>。</w:t>
            </w:r>
          </w:p>
        </w:tc>
        <w:tc>
          <w:tcPr>
            <w:tcW w:w="897" w:type="pct"/>
            <w:vAlign w:val="center"/>
          </w:tcPr>
          <w:p w14:paraId="595C7755"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GB50074-2014 12.6.4</w:t>
            </w:r>
          </w:p>
        </w:tc>
        <w:tc>
          <w:tcPr>
            <w:tcW w:w="1088" w:type="pct"/>
            <w:vAlign w:val="center"/>
          </w:tcPr>
          <w:p w14:paraId="79512D4D" w14:textId="2A4F4C47" w:rsidR="00A53F83" w:rsidRPr="00E752EC" w:rsidRDefault="00460BE6" w:rsidP="00460BE6">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库</w:t>
            </w:r>
            <w:r w:rsidR="00A53F83" w:rsidRPr="00E752EC">
              <w:rPr>
                <w:rFonts w:ascii="Times New Roman" w:hAnsi="Times New Roman" w:cs="Times New Roman"/>
                <w:sz w:val="21"/>
                <w:szCs w:val="21"/>
              </w:rPr>
              <w:t>区设置手动报警</w:t>
            </w:r>
            <w:r w:rsidR="00A53F83" w:rsidRPr="00E752EC">
              <w:rPr>
                <w:rFonts w:ascii="Times New Roman" w:hAnsi="Times New Roman" w:cs="Times New Roman"/>
                <w:kern w:val="0"/>
                <w:sz w:val="21"/>
                <w:szCs w:val="21"/>
              </w:rPr>
              <w:t>按钮</w:t>
            </w:r>
            <w:r w:rsidR="00A53F83" w:rsidRPr="00E752EC">
              <w:rPr>
                <w:rFonts w:ascii="Times New Roman" w:hAnsi="Times New Roman" w:cs="Times New Roman"/>
                <w:kern w:val="0"/>
                <w:sz w:val="21"/>
                <w:szCs w:val="21"/>
              </w:rPr>
              <w:t xml:space="preserve"> 2 </w:t>
            </w:r>
            <w:r w:rsidR="00A53F83" w:rsidRPr="00E752EC">
              <w:rPr>
                <w:rFonts w:ascii="Times New Roman" w:hAnsi="Times New Roman" w:cs="Times New Roman"/>
                <w:kern w:val="0"/>
                <w:sz w:val="21"/>
                <w:szCs w:val="21"/>
              </w:rPr>
              <w:t>个。</w:t>
            </w:r>
          </w:p>
        </w:tc>
        <w:tc>
          <w:tcPr>
            <w:tcW w:w="377" w:type="pct"/>
            <w:vAlign w:val="center"/>
          </w:tcPr>
          <w:p w14:paraId="3A43DFBB" w14:textId="3EAB7B9B" w:rsidR="00A53F83" w:rsidRPr="00E752EC" w:rsidRDefault="00A53F83" w:rsidP="00A53F83">
            <w:pPr>
              <w:spacing w:line="240" w:lineRule="auto"/>
              <w:ind w:firstLineChars="0" w:firstLine="0"/>
              <w:jc w:val="center"/>
              <w:rPr>
                <w:b/>
                <w:bCs/>
                <w:sz w:val="21"/>
              </w:rPr>
            </w:pPr>
            <w:r w:rsidRPr="00E752EC">
              <w:rPr>
                <w:sz w:val="21"/>
              </w:rPr>
              <w:t>符合</w:t>
            </w:r>
          </w:p>
        </w:tc>
      </w:tr>
      <w:tr w:rsidR="00460BE6" w:rsidRPr="00E752EC" w14:paraId="06259A85" w14:textId="77777777" w:rsidTr="00BF2A69">
        <w:tc>
          <w:tcPr>
            <w:tcW w:w="277" w:type="pct"/>
            <w:vAlign w:val="center"/>
          </w:tcPr>
          <w:p w14:paraId="42C8FD1B"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33A2D40B"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石油库内应设消防值班室。消防值班室内应设专用受警录音电话。</w:t>
            </w:r>
          </w:p>
          <w:p w14:paraId="08AD7EAB" w14:textId="77777777" w:rsidR="00A53F83" w:rsidRPr="00E752EC" w:rsidRDefault="00A53F83" w:rsidP="00A53F83">
            <w:pPr>
              <w:pStyle w:val="afff0"/>
              <w:spacing w:line="240" w:lineRule="auto"/>
              <w:ind w:firstLineChars="0" w:firstLine="0"/>
              <w:rPr>
                <w:kern w:val="0"/>
                <w:sz w:val="21"/>
              </w:rPr>
            </w:pPr>
            <w:r w:rsidRPr="00E752EC">
              <w:rPr>
                <w:kern w:val="0"/>
                <w:sz w:val="21"/>
              </w:rPr>
              <w:t>储罐区、装卸区和辅助生产区的值班室内，</w:t>
            </w:r>
            <w:r w:rsidRPr="00E752EC">
              <w:rPr>
                <w:kern w:val="0"/>
                <w:sz w:val="21"/>
              </w:rPr>
              <w:t xml:space="preserve"> </w:t>
            </w:r>
            <w:r w:rsidRPr="00E752EC">
              <w:rPr>
                <w:kern w:val="0"/>
                <w:sz w:val="21"/>
              </w:rPr>
              <w:t>应设火灾报警电话。</w:t>
            </w:r>
          </w:p>
        </w:tc>
        <w:tc>
          <w:tcPr>
            <w:tcW w:w="897" w:type="pct"/>
            <w:vAlign w:val="center"/>
          </w:tcPr>
          <w:p w14:paraId="02E12357" w14:textId="77777777" w:rsidR="00A53F83" w:rsidRPr="00E752EC" w:rsidRDefault="00A53F83" w:rsidP="00A53F83">
            <w:pPr>
              <w:pStyle w:val="TableParagraph"/>
              <w:spacing w:line="240" w:lineRule="auto"/>
              <w:ind w:firstLineChars="0" w:firstLine="0"/>
              <w:jc w:val="center"/>
              <w:rPr>
                <w:rFonts w:ascii="Times New Roman" w:hAnsi="Times New Roman" w:cs="Times New Roman"/>
                <w:sz w:val="21"/>
                <w:szCs w:val="21"/>
              </w:rPr>
            </w:pPr>
          </w:p>
          <w:p w14:paraId="12158372"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 xml:space="preserve">GB50074-2014 12.6.1 </w:t>
            </w:r>
          </w:p>
          <w:p w14:paraId="5E6060CA" w14:textId="77777777" w:rsidR="00A53F83" w:rsidRPr="00E752EC" w:rsidRDefault="00A53F83" w:rsidP="00A53F83">
            <w:pPr>
              <w:pStyle w:val="afff0"/>
              <w:spacing w:line="240" w:lineRule="auto"/>
              <w:ind w:firstLineChars="0" w:firstLine="0"/>
              <w:jc w:val="center"/>
              <w:rPr>
                <w:kern w:val="0"/>
                <w:sz w:val="21"/>
              </w:rPr>
            </w:pPr>
            <w:r w:rsidRPr="00E752EC">
              <w:rPr>
                <w:kern w:val="0"/>
                <w:sz w:val="21"/>
              </w:rPr>
              <w:t>12.6.3</w:t>
            </w:r>
          </w:p>
        </w:tc>
        <w:tc>
          <w:tcPr>
            <w:tcW w:w="1088" w:type="pct"/>
            <w:vAlign w:val="center"/>
          </w:tcPr>
          <w:p w14:paraId="442699E0" w14:textId="657ABA74" w:rsidR="00A53F83" w:rsidRPr="00E752EC" w:rsidRDefault="00A53F83" w:rsidP="00460BE6">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库区设值班室，有受警录音电话。装卸区和辅助生产区的值班室内设火</w:t>
            </w:r>
            <w:r w:rsidRPr="00E752EC">
              <w:rPr>
                <w:rFonts w:ascii="Times New Roman" w:hAnsi="Times New Roman" w:cs="Times New Roman"/>
                <w:kern w:val="0"/>
                <w:sz w:val="21"/>
                <w:szCs w:val="21"/>
              </w:rPr>
              <w:t>灾报警电话。</w:t>
            </w:r>
          </w:p>
        </w:tc>
        <w:tc>
          <w:tcPr>
            <w:tcW w:w="377" w:type="pct"/>
            <w:vAlign w:val="center"/>
          </w:tcPr>
          <w:p w14:paraId="17E9F9EC" w14:textId="53B1CB3D" w:rsidR="00A53F83" w:rsidRPr="00E752EC" w:rsidRDefault="00A53F83" w:rsidP="00A53F83">
            <w:pPr>
              <w:spacing w:line="240" w:lineRule="auto"/>
              <w:ind w:firstLineChars="0" w:firstLine="0"/>
              <w:jc w:val="center"/>
              <w:rPr>
                <w:b/>
                <w:bCs/>
                <w:sz w:val="21"/>
              </w:rPr>
            </w:pPr>
            <w:r w:rsidRPr="00E752EC">
              <w:rPr>
                <w:sz w:val="21"/>
              </w:rPr>
              <w:t>符合</w:t>
            </w:r>
          </w:p>
        </w:tc>
      </w:tr>
      <w:tr w:rsidR="00460BE6" w:rsidRPr="00E752EC" w14:paraId="0BC35FF5" w14:textId="77777777" w:rsidTr="00BF2A69">
        <w:tc>
          <w:tcPr>
            <w:tcW w:w="277" w:type="pct"/>
            <w:vAlign w:val="center"/>
          </w:tcPr>
          <w:p w14:paraId="77959001"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3FC2627C"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系统主要组件宜按下列规定涂色：</w:t>
            </w:r>
          </w:p>
          <w:p w14:paraId="018047FC" w14:textId="5355155A"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泡沫</w:t>
            </w:r>
            <w:r w:rsidR="00E72774" w:rsidRPr="00E752EC">
              <w:rPr>
                <w:rFonts w:ascii="Times New Roman" w:hAnsi="Times New Roman" w:cs="Times New Roman"/>
                <w:sz w:val="21"/>
                <w:szCs w:val="21"/>
              </w:rPr>
              <w:t>消防水</w:t>
            </w:r>
            <w:r w:rsidRPr="00E752EC">
              <w:rPr>
                <w:rFonts w:ascii="Times New Roman" w:hAnsi="Times New Roman" w:cs="Times New Roman"/>
                <w:sz w:val="21"/>
                <w:szCs w:val="21"/>
              </w:rPr>
              <w:t>泵，泡沫液泵、泡沫液储罐、泡沫产生器、泡沫液管道、泡沫混合液管道、泡沫管道、管道过滤器宜涂红色；</w:t>
            </w:r>
          </w:p>
          <w:p w14:paraId="31564B64" w14:textId="0220F4B1"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给水管道宜涂绿色；</w:t>
            </w:r>
          </w:p>
          <w:p w14:paraId="7A28916A" w14:textId="424E1FDF"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3 </w:t>
            </w:r>
            <w:r w:rsidRPr="00E752EC">
              <w:rPr>
                <w:rFonts w:ascii="Times New Roman" w:hAnsi="Times New Roman" w:cs="Times New Roman"/>
                <w:sz w:val="21"/>
                <w:szCs w:val="21"/>
              </w:rPr>
              <w:t>当管道较多，泡沫系统管道与工艺管道涂色有矛盾时，可涂相应的色带或色环；</w:t>
            </w:r>
          </w:p>
          <w:p w14:paraId="015F9B2E"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4 </w:t>
            </w:r>
            <w:r w:rsidRPr="00E752EC">
              <w:rPr>
                <w:rFonts w:ascii="Times New Roman" w:hAnsi="Times New Roman" w:cs="Times New Roman"/>
                <w:sz w:val="21"/>
                <w:szCs w:val="21"/>
              </w:rPr>
              <w:t>隐蔽工程管道可不涂色。</w:t>
            </w:r>
          </w:p>
        </w:tc>
        <w:tc>
          <w:tcPr>
            <w:tcW w:w="897" w:type="pct"/>
            <w:vAlign w:val="center"/>
          </w:tcPr>
          <w:p w14:paraId="130AC8D4" w14:textId="77777777" w:rsidR="00E72774" w:rsidRPr="00E752EC" w:rsidRDefault="00A53F83" w:rsidP="00A53F83">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E72774" w:rsidRPr="00E752EC">
              <w:rPr>
                <w:rFonts w:ascii="Times New Roman" w:hAnsi="Times New Roman" w:cs="Times New Roman"/>
                <w:sz w:val="21"/>
                <w:szCs w:val="21"/>
              </w:rPr>
              <w:t>21</w:t>
            </w:r>
          </w:p>
          <w:p w14:paraId="4BD0D700" w14:textId="360904D2" w:rsidR="00A53F83" w:rsidRPr="00E752EC" w:rsidRDefault="00A53F83" w:rsidP="00A53F83">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3.1.2</w:t>
            </w:r>
          </w:p>
        </w:tc>
        <w:tc>
          <w:tcPr>
            <w:tcW w:w="1088" w:type="pct"/>
            <w:vAlign w:val="center"/>
          </w:tcPr>
          <w:p w14:paraId="25D50A0C" w14:textId="77777777" w:rsidR="00A53F83" w:rsidRPr="00E752EC" w:rsidRDefault="00A53F83" w:rsidP="00A53F83">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泡沫系统现场涂色满足规范要求。</w:t>
            </w:r>
          </w:p>
        </w:tc>
        <w:tc>
          <w:tcPr>
            <w:tcW w:w="377" w:type="pct"/>
            <w:vAlign w:val="center"/>
          </w:tcPr>
          <w:p w14:paraId="78EF34A4" w14:textId="26887FE7" w:rsidR="00A53F83" w:rsidRPr="00E752EC" w:rsidRDefault="00A53F83" w:rsidP="00A53F83">
            <w:pPr>
              <w:spacing w:line="240" w:lineRule="auto"/>
              <w:ind w:firstLineChars="0" w:firstLine="0"/>
              <w:jc w:val="center"/>
              <w:rPr>
                <w:b/>
                <w:bCs/>
                <w:sz w:val="21"/>
              </w:rPr>
            </w:pPr>
            <w:r w:rsidRPr="00E752EC">
              <w:rPr>
                <w:sz w:val="21"/>
              </w:rPr>
              <w:t>符合</w:t>
            </w:r>
          </w:p>
        </w:tc>
      </w:tr>
      <w:tr w:rsidR="00496446" w:rsidRPr="00E752EC" w14:paraId="5FEF0A92" w14:textId="77777777" w:rsidTr="00BF2A69">
        <w:tc>
          <w:tcPr>
            <w:tcW w:w="277" w:type="pct"/>
            <w:vAlign w:val="center"/>
          </w:tcPr>
          <w:p w14:paraId="305F7C17" w14:textId="77777777" w:rsidR="00496446" w:rsidRPr="00E752EC" w:rsidRDefault="00496446">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26BB414E" w14:textId="77777777" w:rsidR="00496446" w:rsidRPr="002406A5" w:rsidRDefault="00496446" w:rsidP="00A53F83">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非水溶性甲、乙、丙类液体储罐固定式低倍数泡沫灭火系统泡沫液的选择应符合下列规定：</w:t>
            </w:r>
          </w:p>
          <w:p w14:paraId="3A8197E4" w14:textId="77777777" w:rsidR="00496446" w:rsidRPr="002406A5" w:rsidRDefault="00496446" w:rsidP="00A53F83">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1</w:t>
            </w:r>
            <w:r w:rsidRPr="002406A5">
              <w:rPr>
                <w:rFonts w:ascii="Times New Roman" w:hAnsi="Times New Roman" w:cs="Times New Roman"/>
                <w:sz w:val="21"/>
                <w:szCs w:val="21"/>
              </w:rPr>
              <w:t>应选用</w:t>
            </w:r>
            <w:r w:rsidRPr="002406A5">
              <w:rPr>
                <w:rFonts w:ascii="Times New Roman" w:hAnsi="Times New Roman" w:cs="Times New Roman"/>
                <w:sz w:val="21"/>
                <w:szCs w:val="21"/>
              </w:rPr>
              <w:t>3%</w:t>
            </w:r>
            <w:r w:rsidRPr="002406A5">
              <w:rPr>
                <w:rFonts w:ascii="Times New Roman" w:hAnsi="Times New Roman" w:cs="Times New Roman"/>
                <w:sz w:val="21"/>
                <w:szCs w:val="21"/>
              </w:rPr>
              <w:t>型氟蛋白或水成膜泡沫液</w:t>
            </w:r>
            <w:r w:rsidR="00B6248F" w:rsidRPr="002406A5">
              <w:rPr>
                <w:rFonts w:ascii="Times New Roman" w:hAnsi="Times New Roman" w:cs="Times New Roman"/>
                <w:sz w:val="21"/>
                <w:szCs w:val="21"/>
              </w:rPr>
              <w:t>；</w:t>
            </w:r>
          </w:p>
          <w:p w14:paraId="5A283CFF" w14:textId="4C0510FD" w:rsidR="00B6248F" w:rsidRPr="002406A5" w:rsidRDefault="00B6248F" w:rsidP="00A53F83">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3</w:t>
            </w:r>
            <w:r w:rsidRPr="002406A5">
              <w:rPr>
                <w:rFonts w:ascii="Times New Roman" w:hAnsi="Times New Roman" w:cs="Times New Roman"/>
                <w:sz w:val="21"/>
                <w:szCs w:val="21"/>
              </w:rPr>
              <w:t>当选用水成膜泡沫液时，泡沫液的抗烧水平不应低于</w:t>
            </w:r>
            <w:r w:rsidRPr="002406A5">
              <w:rPr>
                <w:rFonts w:ascii="Times New Roman" w:hAnsi="Times New Roman" w:cs="Times New Roman"/>
                <w:sz w:val="21"/>
                <w:szCs w:val="21"/>
              </w:rPr>
              <w:t>C</w:t>
            </w:r>
            <w:r w:rsidRPr="002406A5">
              <w:rPr>
                <w:rFonts w:ascii="Times New Roman" w:hAnsi="Times New Roman" w:cs="Times New Roman"/>
                <w:sz w:val="21"/>
                <w:szCs w:val="21"/>
              </w:rPr>
              <w:t>级。</w:t>
            </w:r>
          </w:p>
        </w:tc>
        <w:tc>
          <w:tcPr>
            <w:tcW w:w="897" w:type="pct"/>
            <w:vAlign w:val="center"/>
          </w:tcPr>
          <w:p w14:paraId="54B8D6C8" w14:textId="37D4D2F5" w:rsidR="00496446" w:rsidRPr="002406A5" w:rsidRDefault="00496446" w:rsidP="00A53F83">
            <w:pPr>
              <w:pStyle w:val="TableParagraph"/>
              <w:spacing w:line="240" w:lineRule="auto"/>
              <w:ind w:firstLineChars="0" w:firstLine="0"/>
              <w:jc w:val="center"/>
              <w:rPr>
                <w:rFonts w:ascii="Times New Roman" w:hAnsi="Times New Roman" w:cs="Times New Roman"/>
                <w:sz w:val="21"/>
                <w:szCs w:val="21"/>
              </w:rPr>
            </w:pPr>
            <w:r w:rsidRPr="002406A5">
              <w:rPr>
                <w:rFonts w:ascii="Times New Roman" w:hAnsi="Times New Roman" w:cs="Times New Roman"/>
                <w:sz w:val="21"/>
                <w:szCs w:val="21"/>
              </w:rPr>
              <w:t>GB50151-2021 3.2.1</w:t>
            </w:r>
          </w:p>
        </w:tc>
        <w:tc>
          <w:tcPr>
            <w:tcW w:w="1088" w:type="pct"/>
            <w:vAlign w:val="center"/>
          </w:tcPr>
          <w:p w14:paraId="52148FD2" w14:textId="607FC17D" w:rsidR="00496446" w:rsidRPr="002406A5" w:rsidRDefault="0080561B" w:rsidP="00A53F83">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采用</w:t>
            </w:r>
            <w:r w:rsidRPr="002406A5">
              <w:rPr>
                <w:rFonts w:ascii="Times New Roman" w:hAnsi="Times New Roman" w:cs="Times New Roman"/>
                <w:sz w:val="21"/>
                <w:szCs w:val="21"/>
              </w:rPr>
              <w:t>6%</w:t>
            </w:r>
            <w:r w:rsidRPr="002406A5">
              <w:rPr>
                <w:rFonts w:ascii="Times New Roman" w:hAnsi="Times New Roman" w:cs="Times New Roman"/>
                <w:sz w:val="21"/>
                <w:szCs w:val="21"/>
              </w:rPr>
              <w:t>的水成膜泡沫液</w:t>
            </w:r>
            <w:r w:rsidR="002406A5">
              <w:rPr>
                <w:rFonts w:ascii="Times New Roman" w:hAnsi="Times New Roman" w:cs="Times New Roman" w:hint="eastAsia"/>
                <w:sz w:val="21"/>
                <w:szCs w:val="21"/>
              </w:rPr>
              <w:t>，可满足要求</w:t>
            </w:r>
            <w:r w:rsidRPr="002406A5">
              <w:rPr>
                <w:rFonts w:ascii="Times New Roman" w:hAnsi="Times New Roman" w:cs="Times New Roman"/>
                <w:sz w:val="21"/>
                <w:szCs w:val="21"/>
              </w:rPr>
              <w:t>。</w:t>
            </w:r>
          </w:p>
        </w:tc>
        <w:tc>
          <w:tcPr>
            <w:tcW w:w="377" w:type="pct"/>
            <w:vAlign w:val="center"/>
          </w:tcPr>
          <w:p w14:paraId="79DE4AF8" w14:textId="47AA31C9" w:rsidR="00496446" w:rsidRPr="00E752EC" w:rsidRDefault="0080561B" w:rsidP="00A53F83">
            <w:pPr>
              <w:spacing w:line="240" w:lineRule="auto"/>
              <w:ind w:firstLineChars="0" w:firstLine="0"/>
              <w:jc w:val="center"/>
              <w:rPr>
                <w:sz w:val="21"/>
              </w:rPr>
            </w:pPr>
            <w:r w:rsidRPr="002406A5">
              <w:rPr>
                <w:sz w:val="21"/>
              </w:rPr>
              <w:t>符合</w:t>
            </w:r>
          </w:p>
        </w:tc>
      </w:tr>
      <w:tr w:rsidR="00B6248F" w:rsidRPr="00E752EC" w14:paraId="68278048" w14:textId="77777777" w:rsidTr="00BF2A69">
        <w:tc>
          <w:tcPr>
            <w:tcW w:w="277" w:type="pct"/>
            <w:vAlign w:val="center"/>
          </w:tcPr>
          <w:p w14:paraId="776B1EA1"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33AD512C" w14:textId="2FE0CD95" w:rsidR="00A53F83" w:rsidRPr="00E752EC" w:rsidRDefault="00A53F83" w:rsidP="001B427D">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泡沫液宜储存在通风干燥的房间或敞棚内；</w:t>
            </w:r>
            <w:r w:rsidRPr="00E752EC">
              <w:rPr>
                <w:rFonts w:ascii="Times New Roman" w:hAnsi="Times New Roman" w:cs="Times New Roman"/>
                <w:kern w:val="0"/>
                <w:sz w:val="21"/>
                <w:szCs w:val="21"/>
              </w:rPr>
              <w:t>储存的环境温度应符合泡沫液使用温度的要求。</w:t>
            </w:r>
          </w:p>
        </w:tc>
        <w:tc>
          <w:tcPr>
            <w:tcW w:w="897" w:type="pct"/>
            <w:vAlign w:val="center"/>
          </w:tcPr>
          <w:p w14:paraId="1B0FC81F" w14:textId="701B298B" w:rsidR="00A53F83" w:rsidRPr="00E752EC" w:rsidRDefault="00A53F83" w:rsidP="00A53F83">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E72774" w:rsidRPr="00E752EC">
              <w:rPr>
                <w:rFonts w:ascii="Times New Roman" w:hAnsi="Times New Roman" w:cs="Times New Roman"/>
                <w:sz w:val="21"/>
                <w:szCs w:val="21"/>
              </w:rPr>
              <w:t>21</w:t>
            </w:r>
            <w:r w:rsidRPr="00E752EC">
              <w:rPr>
                <w:rFonts w:ascii="Times New Roman" w:hAnsi="Times New Roman" w:cs="Times New Roman"/>
                <w:sz w:val="21"/>
                <w:szCs w:val="21"/>
              </w:rPr>
              <w:t xml:space="preserve"> 3.2.7</w:t>
            </w:r>
          </w:p>
        </w:tc>
        <w:tc>
          <w:tcPr>
            <w:tcW w:w="1088" w:type="pct"/>
            <w:vAlign w:val="center"/>
          </w:tcPr>
          <w:p w14:paraId="477D1D83" w14:textId="77777777" w:rsidR="00A53F83" w:rsidRPr="00E752EC" w:rsidRDefault="00A53F83" w:rsidP="00A53F83">
            <w:pPr>
              <w:pStyle w:val="afff0"/>
              <w:spacing w:line="240" w:lineRule="auto"/>
              <w:ind w:firstLineChars="0" w:firstLine="0"/>
              <w:rPr>
                <w:kern w:val="0"/>
                <w:sz w:val="21"/>
              </w:rPr>
            </w:pPr>
            <w:r w:rsidRPr="00E752EC">
              <w:rPr>
                <w:kern w:val="0"/>
                <w:sz w:val="21"/>
              </w:rPr>
              <w:t>泡沫液储罐布置在房内。</w:t>
            </w:r>
          </w:p>
        </w:tc>
        <w:tc>
          <w:tcPr>
            <w:tcW w:w="377" w:type="pct"/>
            <w:vAlign w:val="center"/>
          </w:tcPr>
          <w:p w14:paraId="25E1F2AC" w14:textId="5E3D07A3" w:rsidR="00A53F83" w:rsidRPr="00E752EC" w:rsidRDefault="00A53F83" w:rsidP="00A53F83">
            <w:pPr>
              <w:spacing w:line="240" w:lineRule="auto"/>
              <w:ind w:firstLineChars="0" w:firstLine="0"/>
              <w:jc w:val="center"/>
              <w:rPr>
                <w:b/>
                <w:bCs/>
                <w:sz w:val="21"/>
              </w:rPr>
            </w:pPr>
            <w:r w:rsidRPr="00E752EC">
              <w:rPr>
                <w:sz w:val="21"/>
              </w:rPr>
              <w:t>符合</w:t>
            </w:r>
          </w:p>
        </w:tc>
      </w:tr>
      <w:tr w:rsidR="00B6248F" w:rsidRPr="00E752EC" w14:paraId="31700969" w14:textId="77777777" w:rsidTr="00BF2A69">
        <w:tc>
          <w:tcPr>
            <w:tcW w:w="277" w:type="pct"/>
            <w:vAlign w:val="center"/>
          </w:tcPr>
          <w:p w14:paraId="4E713527" w14:textId="77777777" w:rsidR="00A53F83" w:rsidRPr="00E752EC" w:rsidRDefault="00A53F83">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F7ACC0C" w14:textId="5E3BA684" w:rsidR="00A53F83" w:rsidRPr="00E752EC" w:rsidRDefault="00A53F83" w:rsidP="001B427D">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泡沫液储罐宜采用耐腐蚀材料制作，且与泡沫液直接接触的内壁或衬里不应对泡沫液的</w:t>
            </w:r>
            <w:r w:rsidRPr="00E752EC">
              <w:rPr>
                <w:rFonts w:ascii="Times New Roman" w:hAnsi="Times New Roman" w:cs="Times New Roman"/>
                <w:kern w:val="0"/>
                <w:sz w:val="21"/>
                <w:szCs w:val="21"/>
              </w:rPr>
              <w:t>性能产生不利影响。</w:t>
            </w:r>
          </w:p>
        </w:tc>
        <w:tc>
          <w:tcPr>
            <w:tcW w:w="897" w:type="pct"/>
            <w:vAlign w:val="center"/>
          </w:tcPr>
          <w:p w14:paraId="54F2E603" w14:textId="03135EA6" w:rsidR="00A53F83" w:rsidRPr="00E752EC" w:rsidRDefault="00A53F83" w:rsidP="00A53F83">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B6248F" w:rsidRPr="00E752EC">
              <w:rPr>
                <w:rFonts w:ascii="Times New Roman" w:hAnsi="Times New Roman" w:cs="Times New Roman"/>
                <w:sz w:val="21"/>
                <w:szCs w:val="21"/>
              </w:rPr>
              <w:t>21</w:t>
            </w:r>
            <w:r w:rsidRPr="00E752EC">
              <w:rPr>
                <w:rFonts w:ascii="Times New Roman" w:hAnsi="Times New Roman" w:cs="Times New Roman"/>
                <w:sz w:val="21"/>
                <w:szCs w:val="21"/>
              </w:rPr>
              <w:t xml:space="preserve"> 3.5.1</w:t>
            </w:r>
          </w:p>
        </w:tc>
        <w:tc>
          <w:tcPr>
            <w:tcW w:w="1088" w:type="pct"/>
            <w:vAlign w:val="center"/>
          </w:tcPr>
          <w:p w14:paraId="056EF276" w14:textId="77777777" w:rsidR="00A53F83" w:rsidRPr="00E752EC" w:rsidRDefault="00A53F83" w:rsidP="00A53F83">
            <w:pPr>
              <w:pStyle w:val="afff0"/>
              <w:spacing w:line="240" w:lineRule="auto"/>
              <w:ind w:firstLineChars="0" w:firstLine="0"/>
              <w:rPr>
                <w:kern w:val="0"/>
                <w:sz w:val="21"/>
              </w:rPr>
            </w:pPr>
            <w:r w:rsidRPr="00E752EC">
              <w:rPr>
                <w:kern w:val="0"/>
                <w:sz w:val="21"/>
              </w:rPr>
              <w:t>泡沫液储罐采用耐腐蚀材料制作。</w:t>
            </w:r>
          </w:p>
        </w:tc>
        <w:tc>
          <w:tcPr>
            <w:tcW w:w="377" w:type="pct"/>
            <w:vAlign w:val="center"/>
          </w:tcPr>
          <w:p w14:paraId="0C584587" w14:textId="665ADD37" w:rsidR="00A53F83" w:rsidRPr="00E752EC" w:rsidRDefault="00A53F83" w:rsidP="00A53F83">
            <w:pPr>
              <w:spacing w:line="240" w:lineRule="auto"/>
              <w:ind w:firstLineChars="0" w:firstLine="0"/>
              <w:jc w:val="center"/>
              <w:rPr>
                <w:b/>
                <w:bCs/>
                <w:sz w:val="21"/>
              </w:rPr>
            </w:pPr>
            <w:r w:rsidRPr="00E752EC">
              <w:rPr>
                <w:sz w:val="21"/>
              </w:rPr>
              <w:t>符合</w:t>
            </w:r>
          </w:p>
        </w:tc>
      </w:tr>
      <w:tr w:rsidR="0080561B" w:rsidRPr="00E752EC" w14:paraId="6FE75566" w14:textId="77777777" w:rsidTr="00BF2A69">
        <w:tc>
          <w:tcPr>
            <w:tcW w:w="277" w:type="pct"/>
            <w:vAlign w:val="center"/>
          </w:tcPr>
          <w:p w14:paraId="620508C4"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762E344C" w14:textId="0079D899"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囊式压力比例混合装置的储罐上应标明泡沫液剩余量。</w:t>
            </w:r>
          </w:p>
        </w:tc>
        <w:tc>
          <w:tcPr>
            <w:tcW w:w="897" w:type="pct"/>
            <w:vAlign w:val="center"/>
          </w:tcPr>
          <w:p w14:paraId="6599336E" w14:textId="6ABCEBF1" w:rsidR="0080561B" w:rsidRPr="00E752EC" w:rsidRDefault="0080561B" w:rsidP="0080561B">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GB50151-2021 3.5.3</w:t>
            </w:r>
          </w:p>
        </w:tc>
        <w:tc>
          <w:tcPr>
            <w:tcW w:w="1088" w:type="pct"/>
            <w:vAlign w:val="center"/>
          </w:tcPr>
          <w:p w14:paraId="4156EB7C" w14:textId="071BAE40" w:rsidR="0080561B" w:rsidRPr="00E752EC" w:rsidRDefault="0080561B" w:rsidP="0080561B">
            <w:pPr>
              <w:pStyle w:val="afff0"/>
              <w:spacing w:line="240" w:lineRule="auto"/>
              <w:ind w:firstLineChars="0" w:firstLine="0"/>
              <w:rPr>
                <w:kern w:val="0"/>
                <w:sz w:val="21"/>
              </w:rPr>
            </w:pPr>
            <w:r w:rsidRPr="00E752EC">
              <w:rPr>
                <w:kern w:val="0"/>
                <w:sz w:val="21"/>
              </w:rPr>
              <w:t>有泡沫液余量。</w:t>
            </w:r>
          </w:p>
        </w:tc>
        <w:tc>
          <w:tcPr>
            <w:tcW w:w="377" w:type="pct"/>
            <w:vAlign w:val="center"/>
          </w:tcPr>
          <w:p w14:paraId="3E94DCCC" w14:textId="6B884437" w:rsidR="0080561B" w:rsidRPr="00E752EC" w:rsidRDefault="0080561B" w:rsidP="0080561B">
            <w:pPr>
              <w:spacing w:line="240" w:lineRule="auto"/>
              <w:ind w:firstLineChars="0" w:firstLine="0"/>
              <w:jc w:val="center"/>
              <w:rPr>
                <w:sz w:val="21"/>
              </w:rPr>
            </w:pPr>
            <w:r w:rsidRPr="00E752EC">
              <w:rPr>
                <w:sz w:val="21"/>
              </w:rPr>
              <w:t>符合</w:t>
            </w:r>
          </w:p>
        </w:tc>
      </w:tr>
      <w:tr w:rsidR="0080561B" w:rsidRPr="00E752EC" w14:paraId="1BB87A71" w14:textId="77777777" w:rsidTr="00BF2A69">
        <w:tc>
          <w:tcPr>
            <w:tcW w:w="277" w:type="pct"/>
            <w:vAlign w:val="center"/>
          </w:tcPr>
          <w:p w14:paraId="05362C63"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0A517F60" w14:textId="77777777" w:rsidR="0080561B" w:rsidRPr="002406A5" w:rsidRDefault="0080561B" w:rsidP="0080561B">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低倍数泡沫产生器应符合下列规定：</w:t>
            </w:r>
          </w:p>
          <w:p w14:paraId="73903C32" w14:textId="1CA5F14D" w:rsidR="0080561B" w:rsidRPr="002406A5" w:rsidRDefault="0080561B" w:rsidP="0080561B">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 xml:space="preserve">1 </w:t>
            </w:r>
            <w:r w:rsidRPr="002406A5">
              <w:rPr>
                <w:rFonts w:ascii="Times New Roman" w:hAnsi="Times New Roman" w:cs="Times New Roman"/>
                <w:sz w:val="21"/>
                <w:szCs w:val="21"/>
              </w:rPr>
              <w:t>固定顶储罐、内浮顶储罐应选用立式泡沫产生器；</w:t>
            </w:r>
          </w:p>
          <w:p w14:paraId="3F4E9223" w14:textId="120DC993" w:rsidR="0080561B" w:rsidRPr="002406A5" w:rsidRDefault="002C622F" w:rsidP="0080561B">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6</w:t>
            </w:r>
            <w:r w:rsidR="0080561B" w:rsidRPr="002406A5">
              <w:rPr>
                <w:rFonts w:ascii="Times New Roman" w:hAnsi="Times New Roman" w:cs="Times New Roman"/>
                <w:sz w:val="21"/>
                <w:szCs w:val="21"/>
              </w:rPr>
              <w:t>泡沫产生器的空气吸入口及露天的泡沫喷射口，应设置防止异物进人的金属网。</w:t>
            </w:r>
          </w:p>
        </w:tc>
        <w:tc>
          <w:tcPr>
            <w:tcW w:w="897" w:type="pct"/>
            <w:vAlign w:val="center"/>
          </w:tcPr>
          <w:p w14:paraId="44492F24" w14:textId="42E6D4E6" w:rsidR="0080561B" w:rsidRPr="002406A5" w:rsidRDefault="0080561B" w:rsidP="0080561B">
            <w:pPr>
              <w:pStyle w:val="TableParagraph"/>
              <w:spacing w:line="240" w:lineRule="auto"/>
              <w:ind w:firstLineChars="0" w:firstLine="0"/>
              <w:jc w:val="center"/>
              <w:rPr>
                <w:rFonts w:ascii="Times New Roman" w:hAnsi="Times New Roman" w:cs="Times New Roman"/>
                <w:color w:val="FF0000"/>
                <w:sz w:val="21"/>
                <w:szCs w:val="21"/>
              </w:rPr>
            </w:pPr>
            <w:r w:rsidRPr="002406A5">
              <w:rPr>
                <w:rFonts w:ascii="Times New Roman" w:hAnsi="Times New Roman" w:cs="Times New Roman"/>
                <w:sz w:val="21"/>
                <w:szCs w:val="21"/>
              </w:rPr>
              <w:t>GB50151-2021 3.6.1</w:t>
            </w:r>
          </w:p>
        </w:tc>
        <w:tc>
          <w:tcPr>
            <w:tcW w:w="1088" w:type="pct"/>
            <w:vAlign w:val="center"/>
          </w:tcPr>
          <w:p w14:paraId="46A25D88" w14:textId="3B439615" w:rsidR="0080561B" w:rsidRPr="002406A5" w:rsidRDefault="0080561B" w:rsidP="0080561B">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本项目储罐泡沫发生器为横式，泡沫产生器设置金属网。</w:t>
            </w:r>
          </w:p>
        </w:tc>
        <w:tc>
          <w:tcPr>
            <w:tcW w:w="377" w:type="pct"/>
            <w:vAlign w:val="center"/>
          </w:tcPr>
          <w:p w14:paraId="5DEB01FF" w14:textId="2AE170E2" w:rsidR="0080561B" w:rsidRPr="00E752EC" w:rsidRDefault="002C622F" w:rsidP="0080561B">
            <w:pPr>
              <w:spacing w:line="240" w:lineRule="auto"/>
              <w:ind w:firstLineChars="0" w:firstLine="0"/>
              <w:jc w:val="center"/>
              <w:rPr>
                <w:b/>
                <w:bCs/>
                <w:sz w:val="21"/>
              </w:rPr>
            </w:pPr>
            <w:r w:rsidRPr="002406A5">
              <w:rPr>
                <w:b/>
                <w:bCs/>
                <w:sz w:val="21"/>
              </w:rPr>
              <w:t>不</w:t>
            </w:r>
            <w:r w:rsidR="0080561B" w:rsidRPr="002406A5">
              <w:rPr>
                <w:b/>
                <w:bCs/>
                <w:sz w:val="21"/>
              </w:rPr>
              <w:t>符合</w:t>
            </w:r>
          </w:p>
        </w:tc>
      </w:tr>
      <w:tr w:rsidR="002C622F" w:rsidRPr="00E752EC" w14:paraId="0A71AA1D" w14:textId="77777777" w:rsidTr="00BF2A69">
        <w:tc>
          <w:tcPr>
            <w:tcW w:w="277" w:type="pct"/>
            <w:vAlign w:val="center"/>
          </w:tcPr>
          <w:p w14:paraId="0F3DFC9F"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581122BF" w14:textId="77777777" w:rsidR="0080561B" w:rsidRPr="00E752EC" w:rsidRDefault="0080561B" w:rsidP="0080561B">
            <w:pPr>
              <w:pStyle w:val="TableParagraph"/>
              <w:tabs>
                <w:tab w:val="left" w:pos="212"/>
              </w:tabs>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泡沫灭火系统中所用的控制阀门应有明显的启闭标志。</w:t>
            </w:r>
          </w:p>
        </w:tc>
        <w:tc>
          <w:tcPr>
            <w:tcW w:w="897" w:type="pct"/>
            <w:vAlign w:val="center"/>
          </w:tcPr>
          <w:p w14:paraId="246EE210" w14:textId="2D59AFAD" w:rsidR="0080561B" w:rsidRPr="00E752EC" w:rsidRDefault="0080561B" w:rsidP="0080561B">
            <w:pPr>
              <w:pStyle w:val="afff0"/>
              <w:spacing w:line="240" w:lineRule="auto"/>
              <w:ind w:firstLineChars="0" w:firstLine="0"/>
              <w:jc w:val="center"/>
              <w:rPr>
                <w:kern w:val="0"/>
                <w:sz w:val="21"/>
              </w:rPr>
            </w:pPr>
            <w:r w:rsidRPr="00E752EC">
              <w:rPr>
                <w:sz w:val="21"/>
              </w:rPr>
              <w:t>GB50151-20</w:t>
            </w:r>
            <w:r w:rsidR="002C622F" w:rsidRPr="00E752EC">
              <w:rPr>
                <w:sz w:val="21"/>
              </w:rPr>
              <w:t>21</w:t>
            </w:r>
            <w:r w:rsidRPr="00E752EC">
              <w:rPr>
                <w:sz w:val="21"/>
              </w:rPr>
              <w:t xml:space="preserve"> 3.7.1</w:t>
            </w:r>
          </w:p>
        </w:tc>
        <w:tc>
          <w:tcPr>
            <w:tcW w:w="1088" w:type="pct"/>
            <w:vAlign w:val="center"/>
          </w:tcPr>
          <w:p w14:paraId="47861DC4" w14:textId="70A2754C" w:rsidR="0080561B" w:rsidRPr="00E752EC" w:rsidRDefault="0080561B" w:rsidP="0080561B">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泡沫灭火系统中的控制阀门具有明显</w:t>
            </w:r>
            <w:r w:rsidRPr="00E752EC">
              <w:rPr>
                <w:rFonts w:ascii="Times New Roman" w:hAnsi="Times New Roman" w:cs="Times New Roman"/>
                <w:kern w:val="0"/>
                <w:sz w:val="21"/>
                <w:szCs w:val="21"/>
              </w:rPr>
              <w:t>的启闭标志。</w:t>
            </w:r>
          </w:p>
        </w:tc>
        <w:tc>
          <w:tcPr>
            <w:tcW w:w="377" w:type="pct"/>
            <w:vAlign w:val="center"/>
          </w:tcPr>
          <w:p w14:paraId="7F30B3E1" w14:textId="7F02F415" w:rsidR="0080561B" w:rsidRPr="00E752EC" w:rsidRDefault="0080561B" w:rsidP="0080561B">
            <w:pPr>
              <w:spacing w:line="240" w:lineRule="auto"/>
              <w:ind w:firstLineChars="0" w:firstLine="0"/>
              <w:jc w:val="center"/>
              <w:rPr>
                <w:b/>
                <w:bCs/>
                <w:sz w:val="21"/>
              </w:rPr>
            </w:pPr>
            <w:r w:rsidRPr="00E752EC">
              <w:rPr>
                <w:sz w:val="21"/>
              </w:rPr>
              <w:t>符合</w:t>
            </w:r>
          </w:p>
        </w:tc>
      </w:tr>
      <w:tr w:rsidR="002C622F" w:rsidRPr="00E752EC" w14:paraId="69993A6E" w14:textId="77777777" w:rsidTr="00BF2A69">
        <w:tc>
          <w:tcPr>
            <w:tcW w:w="277" w:type="pct"/>
            <w:vAlign w:val="center"/>
          </w:tcPr>
          <w:p w14:paraId="4597D940"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D9C8FD4" w14:textId="64B554D0" w:rsidR="0080561B" w:rsidRPr="00E752EC" w:rsidRDefault="0080561B" w:rsidP="002C622F">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低倍数泡沫灭火系统的水与泡沫混合液及泡沫管道应采用钢管，且管道外壁应进行防腐处理。</w:t>
            </w:r>
          </w:p>
        </w:tc>
        <w:tc>
          <w:tcPr>
            <w:tcW w:w="897" w:type="pct"/>
            <w:vAlign w:val="center"/>
          </w:tcPr>
          <w:p w14:paraId="2A469826" w14:textId="72930064" w:rsidR="0080561B" w:rsidRPr="00E752EC" w:rsidRDefault="0080561B" w:rsidP="0080561B">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2C622F" w:rsidRPr="00E752EC">
              <w:rPr>
                <w:rFonts w:ascii="Times New Roman" w:hAnsi="Times New Roman" w:cs="Times New Roman"/>
                <w:sz w:val="21"/>
                <w:szCs w:val="21"/>
              </w:rPr>
              <w:t>21</w:t>
            </w:r>
            <w:r w:rsidRPr="00E752EC">
              <w:rPr>
                <w:rFonts w:ascii="Times New Roman" w:hAnsi="Times New Roman" w:cs="Times New Roman"/>
                <w:sz w:val="21"/>
                <w:szCs w:val="21"/>
              </w:rPr>
              <w:t xml:space="preserve"> 3.7.3</w:t>
            </w:r>
          </w:p>
        </w:tc>
        <w:tc>
          <w:tcPr>
            <w:tcW w:w="1088" w:type="pct"/>
            <w:vAlign w:val="center"/>
          </w:tcPr>
          <w:p w14:paraId="696E5F82" w14:textId="1B83AF05" w:rsidR="0080561B" w:rsidRPr="00E752EC" w:rsidRDefault="0080561B" w:rsidP="002C622F">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泡沫混合液管线采用钢管，管道外壁进行防腐处理。</w:t>
            </w:r>
          </w:p>
        </w:tc>
        <w:tc>
          <w:tcPr>
            <w:tcW w:w="377" w:type="pct"/>
            <w:vAlign w:val="center"/>
          </w:tcPr>
          <w:p w14:paraId="4A52E7F3" w14:textId="2F5AC82F" w:rsidR="0080561B" w:rsidRPr="00E752EC" w:rsidRDefault="0080561B" w:rsidP="0080561B">
            <w:pPr>
              <w:spacing w:line="240" w:lineRule="auto"/>
              <w:ind w:firstLineChars="0" w:firstLine="0"/>
              <w:jc w:val="center"/>
              <w:rPr>
                <w:b/>
                <w:bCs/>
                <w:sz w:val="21"/>
              </w:rPr>
            </w:pPr>
            <w:r w:rsidRPr="00E752EC">
              <w:rPr>
                <w:sz w:val="21"/>
              </w:rPr>
              <w:t>符合</w:t>
            </w:r>
          </w:p>
        </w:tc>
      </w:tr>
      <w:tr w:rsidR="002C622F" w:rsidRPr="00E752EC" w14:paraId="39806660" w14:textId="77777777" w:rsidTr="00BF2A69">
        <w:tc>
          <w:tcPr>
            <w:tcW w:w="277" w:type="pct"/>
            <w:vAlign w:val="center"/>
          </w:tcPr>
          <w:p w14:paraId="795C41D6"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356A20E" w14:textId="77777777"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防火堤或防护区内的法兰垫片应采用不燃材料或难燃材料。</w:t>
            </w:r>
          </w:p>
        </w:tc>
        <w:tc>
          <w:tcPr>
            <w:tcW w:w="897" w:type="pct"/>
            <w:vAlign w:val="center"/>
          </w:tcPr>
          <w:p w14:paraId="0D93E1E9" w14:textId="38D3B0E0" w:rsidR="0080561B" w:rsidRPr="00E752EC" w:rsidRDefault="0080561B" w:rsidP="0080561B">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2C622F" w:rsidRPr="00E752EC">
              <w:rPr>
                <w:rFonts w:ascii="Times New Roman" w:hAnsi="Times New Roman" w:cs="Times New Roman"/>
                <w:sz w:val="21"/>
                <w:szCs w:val="21"/>
              </w:rPr>
              <w:t>21</w:t>
            </w:r>
            <w:r w:rsidRPr="00E752EC">
              <w:rPr>
                <w:rFonts w:ascii="Times New Roman" w:hAnsi="Times New Roman" w:cs="Times New Roman"/>
                <w:sz w:val="21"/>
                <w:szCs w:val="21"/>
              </w:rPr>
              <w:t xml:space="preserve"> 3.7.</w:t>
            </w:r>
            <w:r w:rsidR="002C622F" w:rsidRPr="00E752EC">
              <w:rPr>
                <w:rFonts w:ascii="Times New Roman" w:hAnsi="Times New Roman" w:cs="Times New Roman"/>
                <w:sz w:val="21"/>
                <w:szCs w:val="21"/>
              </w:rPr>
              <w:t>8</w:t>
            </w:r>
          </w:p>
        </w:tc>
        <w:tc>
          <w:tcPr>
            <w:tcW w:w="1088" w:type="pct"/>
            <w:vAlign w:val="center"/>
          </w:tcPr>
          <w:p w14:paraId="40023D58" w14:textId="25DE052C" w:rsidR="0080561B" w:rsidRPr="00E752EC" w:rsidRDefault="0080561B" w:rsidP="002C622F">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消防系统防火堤内的法兰垫片采用不燃材料。</w:t>
            </w:r>
          </w:p>
        </w:tc>
        <w:tc>
          <w:tcPr>
            <w:tcW w:w="377" w:type="pct"/>
            <w:vAlign w:val="center"/>
          </w:tcPr>
          <w:p w14:paraId="30F81D14" w14:textId="50000C63" w:rsidR="0080561B" w:rsidRPr="00E752EC" w:rsidRDefault="0080561B" w:rsidP="0080561B">
            <w:pPr>
              <w:spacing w:line="240" w:lineRule="auto"/>
              <w:ind w:firstLineChars="0" w:firstLine="0"/>
              <w:jc w:val="center"/>
              <w:rPr>
                <w:b/>
                <w:bCs/>
                <w:sz w:val="21"/>
              </w:rPr>
            </w:pPr>
            <w:r w:rsidRPr="00E752EC">
              <w:rPr>
                <w:sz w:val="21"/>
              </w:rPr>
              <w:t>符合</w:t>
            </w:r>
          </w:p>
        </w:tc>
      </w:tr>
      <w:tr w:rsidR="0080561B" w:rsidRPr="00E752EC" w14:paraId="466AAAD4" w14:textId="77777777" w:rsidTr="00BF2A69">
        <w:tc>
          <w:tcPr>
            <w:tcW w:w="277" w:type="pct"/>
            <w:vAlign w:val="center"/>
          </w:tcPr>
          <w:p w14:paraId="0DE4501D"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0AE216D8" w14:textId="77777777"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储罐区低倍数泡沫灭火系统的选择，应符合下列规定：</w:t>
            </w:r>
          </w:p>
          <w:p w14:paraId="0C4D37C7" w14:textId="1412EAB4"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非水溶性甲、乙、丙类液体固定顶储罐，</w:t>
            </w:r>
            <w:r w:rsidR="00C84A44" w:rsidRPr="00E752EC">
              <w:rPr>
                <w:rFonts w:ascii="Times New Roman" w:hAnsi="Times New Roman" w:cs="Times New Roman"/>
                <w:sz w:val="21"/>
                <w:szCs w:val="21"/>
              </w:rPr>
              <w:t>可</w:t>
            </w:r>
            <w:r w:rsidRPr="00E752EC">
              <w:rPr>
                <w:rFonts w:ascii="Times New Roman" w:hAnsi="Times New Roman" w:cs="Times New Roman"/>
                <w:sz w:val="21"/>
                <w:szCs w:val="21"/>
              </w:rPr>
              <w:t>选用液上喷射</w:t>
            </w:r>
            <w:r w:rsidR="00C84A44" w:rsidRPr="00E752EC">
              <w:rPr>
                <w:rFonts w:ascii="Times New Roman" w:hAnsi="Times New Roman" w:cs="Times New Roman"/>
                <w:sz w:val="21"/>
                <w:szCs w:val="21"/>
              </w:rPr>
              <w:t>系统，条件适宜时也可选用</w:t>
            </w:r>
            <w:r w:rsidRPr="00E752EC">
              <w:rPr>
                <w:rFonts w:ascii="Times New Roman" w:hAnsi="Times New Roman" w:cs="Times New Roman"/>
                <w:sz w:val="21"/>
                <w:szCs w:val="21"/>
              </w:rPr>
              <w:t>液下喷射系统；</w:t>
            </w:r>
          </w:p>
          <w:p w14:paraId="096181AC" w14:textId="77777777"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5 </w:t>
            </w:r>
            <w:r w:rsidRPr="00E752EC">
              <w:rPr>
                <w:rFonts w:ascii="Times New Roman" w:hAnsi="Times New Roman" w:cs="Times New Roman"/>
                <w:sz w:val="21"/>
                <w:szCs w:val="21"/>
              </w:rPr>
              <w:t>高度大于</w:t>
            </w:r>
            <w:r w:rsidRPr="00E752EC">
              <w:rPr>
                <w:rFonts w:ascii="Times New Roman" w:hAnsi="Times New Roman" w:cs="Times New Roman"/>
                <w:sz w:val="21"/>
                <w:szCs w:val="21"/>
              </w:rPr>
              <w:t xml:space="preserve">7m </w:t>
            </w:r>
            <w:r w:rsidRPr="00E752EC">
              <w:rPr>
                <w:rFonts w:ascii="Times New Roman" w:hAnsi="Times New Roman" w:cs="Times New Roman"/>
                <w:sz w:val="21"/>
                <w:szCs w:val="21"/>
              </w:rPr>
              <w:t>或直径大于</w:t>
            </w:r>
            <w:r w:rsidRPr="00E752EC">
              <w:rPr>
                <w:rFonts w:ascii="Times New Roman" w:hAnsi="Times New Roman" w:cs="Times New Roman"/>
                <w:sz w:val="21"/>
                <w:szCs w:val="21"/>
              </w:rPr>
              <w:t xml:space="preserve">9m </w:t>
            </w:r>
            <w:r w:rsidRPr="00E752EC">
              <w:rPr>
                <w:rFonts w:ascii="Times New Roman" w:hAnsi="Times New Roman" w:cs="Times New Roman"/>
                <w:sz w:val="21"/>
                <w:szCs w:val="21"/>
              </w:rPr>
              <w:t>的固定顶储罐，不得选用泡沫枪作为主要灭火设施。</w:t>
            </w:r>
          </w:p>
        </w:tc>
        <w:tc>
          <w:tcPr>
            <w:tcW w:w="897" w:type="pct"/>
            <w:vAlign w:val="center"/>
          </w:tcPr>
          <w:p w14:paraId="7CB855AF" w14:textId="527AEA40" w:rsidR="0080561B" w:rsidRPr="00E752EC" w:rsidRDefault="0080561B" w:rsidP="0080561B">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C84A44" w:rsidRPr="00E752EC">
              <w:rPr>
                <w:rFonts w:ascii="Times New Roman" w:hAnsi="Times New Roman" w:cs="Times New Roman"/>
                <w:sz w:val="21"/>
                <w:szCs w:val="21"/>
              </w:rPr>
              <w:t>21</w:t>
            </w:r>
            <w:r w:rsidRPr="00E752EC">
              <w:rPr>
                <w:rFonts w:ascii="Times New Roman" w:hAnsi="Times New Roman" w:cs="Times New Roman"/>
                <w:sz w:val="21"/>
                <w:szCs w:val="21"/>
              </w:rPr>
              <w:t xml:space="preserve"> 4.1.2</w:t>
            </w:r>
          </w:p>
        </w:tc>
        <w:tc>
          <w:tcPr>
            <w:tcW w:w="1088" w:type="pct"/>
            <w:vAlign w:val="center"/>
          </w:tcPr>
          <w:p w14:paraId="46BC0F3D" w14:textId="77777777"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该项目消防泡沫采用液上喷射方式。</w:t>
            </w:r>
          </w:p>
        </w:tc>
        <w:tc>
          <w:tcPr>
            <w:tcW w:w="377" w:type="pct"/>
            <w:vAlign w:val="center"/>
          </w:tcPr>
          <w:p w14:paraId="37A169F5" w14:textId="2CE81A31" w:rsidR="0080561B" w:rsidRPr="00E752EC" w:rsidRDefault="0080561B" w:rsidP="0080561B">
            <w:pPr>
              <w:spacing w:line="240" w:lineRule="auto"/>
              <w:ind w:firstLineChars="0" w:firstLine="0"/>
              <w:jc w:val="center"/>
              <w:rPr>
                <w:b/>
                <w:bCs/>
                <w:sz w:val="21"/>
              </w:rPr>
            </w:pPr>
            <w:r w:rsidRPr="00E752EC">
              <w:rPr>
                <w:sz w:val="21"/>
              </w:rPr>
              <w:t>符合</w:t>
            </w:r>
          </w:p>
        </w:tc>
      </w:tr>
      <w:tr w:rsidR="0080561B" w:rsidRPr="00E752EC" w14:paraId="7C1AC4A1" w14:textId="77777777" w:rsidTr="00BF2A69">
        <w:tc>
          <w:tcPr>
            <w:tcW w:w="277" w:type="pct"/>
            <w:vAlign w:val="center"/>
          </w:tcPr>
          <w:p w14:paraId="05286428"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30897B03" w14:textId="5079714A" w:rsidR="0080561B" w:rsidRPr="00E752EC" w:rsidRDefault="0080561B" w:rsidP="00C84A44">
            <w:pPr>
              <w:pStyle w:val="TableParagraph"/>
              <w:spacing w:line="240" w:lineRule="auto"/>
              <w:ind w:firstLineChars="0" w:firstLine="0"/>
              <w:rPr>
                <w:rFonts w:ascii="Times New Roman" w:hAnsi="Times New Roman" w:cs="Times New Roman"/>
                <w:kern w:val="0"/>
                <w:sz w:val="21"/>
              </w:rPr>
            </w:pPr>
            <w:r w:rsidRPr="00E752EC">
              <w:rPr>
                <w:rFonts w:ascii="Times New Roman" w:hAnsi="Times New Roman" w:cs="Times New Roman"/>
                <w:sz w:val="21"/>
                <w:szCs w:val="21"/>
              </w:rPr>
              <w:t>储罐区泡沫灭火系统扑救一次火灾的泡沫混合液设计用量，应按罐内用量、该罐辅助泡沫枪用量、管道剩余量三者之和最大的储罐</w:t>
            </w:r>
            <w:r w:rsidRPr="00E752EC">
              <w:rPr>
                <w:rFonts w:ascii="Times New Roman" w:hAnsi="Times New Roman" w:cs="Times New Roman"/>
                <w:kern w:val="0"/>
                <w:sz w:val="21"/>
              </w:rPr>
              <w:t>确定。</w:t>
            </w:r>
          </w:p>
        </w:tc>
        <w:tc>
          <w:tcPr>
            <w:tcW w:w="897" w:type="pct"/>
            <w:vAlign w:val="center"/>
          </w:tcPr>
          <w:p w14:paraId="254100E0" w14:textId="2815549F" w:rsidR="0080561B" w:rsidRPr="00E752EC" w:rsidRDefault="0080561B" w:rsidP="0080561B">
            <w:pPr>
              <w:pStyle w:val="afff0"/>
              <w:spacing w:line="240" w:lineRule="auto"/>
              <w:ind w:firstLineChars="0" w:firstLine="0"/>
              <w:jc w:val="center"/>
              <w:rPr>
                <w:kern w:val="0"/>
                <w:sz w:val="21"/>
              </w:rPr>
            </w:pPr>
            <w:r w:rsidRPr="00E752EC">
              <w:rPr>
                <w:sz w:val="21"/>
              </w:rPr>
              <w:t>GB50151-20</w:t>
            </w:r>
            <w:r w:rsidR="00C84A44" w:rsidRPr="00E752EC">
              <w:rPr>
                <w:sz w:val="21"/>
              </w:rPr>
              <w:t>21</w:t>
            </w:r>
            <w:r w:rsidRPr="00E752EC">
              <w:rPr>
                <w:sz w:val="21"/>
              </w:rPr>
              <w:t xml:space="preserve"> 4.1.3</w:t>
            </w:r>
          </w:p>
        </w:tc>
        <w:tc>
          <w:tcPr>
            <w:tcW w:w="1088" w:type="pct"/>
            <w:vAlign w:val="center"/>
          </w:tcPr>
          <w:p w14:paraId="49CB6299" w14:textId="77777777" w:rsidR="0080561B" w:rsidRPr="00E752EC" w:rsidRDefault="0080561B" w:rsidP="0080561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泡沫灭火系统按照规范要求进行设计。</w:t>
            </w:r>
          </w:p>
        </w:tc>
        <w:tc>
          <w:tcPr>
            <w:tcW w:w="377" w:type="pct"/>
            <w:vAlign w:val="center"/>
          </w:tcPr>
          <w:p w14:paraId="1A925D87" w14:textId="5F4196AD" w:rsidR="0080561B" w:rsidRPr="00E752EC" w:rsidRDefault="0080561B" w:rsidP="0080561B">
            <w:pPr>
              <w:spacing w:line="240" w:lineRule="auto"/>
              <w:ind w:firstLineChars="0" w:firstLine="0"/>
              <w:jc w:val="center"/>
              <w:rPr>
                <w:b/>
                <w:bCs/>
                <w:sz w:val="21"/>
              </w:rPr>
            </w:pPr>
            <w:r w:rsidRPr="00E752EC">
              <w:rPr>
                <w:sz w:val="21"/>
              </w:rPr>
              <w:t>符合</w:t>
            </w:r>
          </w:p>
        </w:tc>
      </w:tr>
      <w:tr w:rsidR="00BF2A69" w:rsidRPr="00E752EC" w14:paraId="6E60BEC3" w14:textId="77777777" w:rsidTr="00BF2A69">
        <w:tc>
          <w:tcPr>
            <w:tcW w:w="277" w:type="pct"/>
            <w:vAlign w:val="center"/>
          </w:tcPr>
          <w:p w14:paraId="29F6445C"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1DF6C8D" w14:textId="5A5525F9" w:rsidR="0080561B" w:rsidRPr="00E752EC" w:rsidRDefault="0080561B"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在固定式泡沫灭火系统的泡沫混合液主管道上应留出泡沫混合液流量检测仪器的安装位置；在泡沫混合液管道上应设置试验检测口；在防火堤外侧最不利和最有利水力条件处的管道上，宜设置供检测泡沫产生器工作压力的压力表接口。</w:t>
            </w:r>
          </w:p>
        </w:tc>
        <w:tc>
          <w:tcPr>
            <w:tcW w:w="897" w:type="pct"/>
            <w:vAlign w:val="center"/>
          </w:tcPr>
          <w:p w14:paraId="535448BE" w14:textId="6889D609" w:rsidR="0080561B" w:rsidRPr="00E752EC" w:rsidRDefault="0080561B" w:rsidP="0080561B">
            <w:pPr>
              <w:pStyle w:val="afff0"/>
              <w:spacing w:line="240" w:lineRule="auto"/>
              <w:ind w:firstLineChars="0" w:firstLine="0"/>
              <w:jc w:val="center"/>
              <w:rPr>
                <w:kern w:val="0"/>
                <w:sz w:val="21"/>
              </w:rPr>
            </w:pPr>
            <w:r w:rsidRPr="00E752EC">
              <w:rPr>
                <w:kern w:val="0"/>
                <w:sz w:val="21"/>
              </w:rPr>
              <w:t>GB50151-20</w:t>
            </w:r>
            <w:r w:rsidR="00BF2A69" w:rsidRPr="00E752EC">
              <w:rPr>
                <w:kern w:val="0"/>
                <w:sz w:val="21"/>
              </w:rPr>
              <w:t>21</w:t>
            </w:r>
            <w:r w:rsidRPr="00E752EC">
              <w:rPr>
                <w:kern w:val="0"/>
                <w:sz w:val="21"/>
              </w:rPr>
              <w:t xml:space="preserve"> 4.1.</w:t>
            </w:r>
            <w:r w:rsidR="00BF2A69" w:rsidRPr="00E752EC">
              <w:rPr>
                <w:kern w:val="0"/>
                <w:sz w:val="21"/>
              </w:rPr>
              <w:t>7</w:t>
            </w:r>
          </w:p>
        </w:tc>
        <w:tc>
          <w:tcPr>
            <w:tcW w:w="1088" w:type="pct"/>
            <w:vAlign w:val="center"/>
          </w:tcPr>
          <w:p w14:paraId="637793F6" w14:textId="30B45082" w:rsidR="0080561B" w:rsidRPr="00E752EC" w:rsidRDefault="0080561B" w:rsidP="0080561B">
            <w:pPr>
              <w:pStyle w:val="afff0"/>
              <w:spacing w:line="240" w:lineRule="auto"/>
              <w:ind w:firstLineChars="0" w:firstLine="0"/>
              <w:rPr>
                <w:kern w:val="0"/>
                <w:sz w:val="21"/>
              </w:rPr>
            </w:pPr>
            <w:r w:rsidRPr="00E752EC">
              <w:rPr>
                <w:kern w:val="0"/>
                <w:sz w:val="21"/>
              </w:rPr>
              <w:t>泡沫混合液管道</w:t>
            </w:r>
            <w:r w:rsidR="00BF2A69" w:rsidRPr="00E752EC">
              <w:rPr>
                <w:kern w:val="0"/>
                <w:sz w:val="21"/>
              </w:rPr>
              <w:t>设置符合要求</w:t>
            </w:r>
            <w:r w:rsidRPr="00E752EC">
              <w:rPr>
                <w:kern w:val="0"/>
                <w:sz w:val="21"/>
              </w:rPr>
              <w:t>。</w:t>
            </w:r>
          </w:p>
        </w:tc>
        <w:tc>
          <w:tcPr>
            <w:tcW w:w="377" w:type="pct"/>
            <w:vAlign w:val="center"/>
          </w:tcPr>
          <w:p w14:paraId="7D7436A1" w14:textId="723E529F" w:rsidR="0080561B" w:rsidRPr="00E752EC" w:rsidRDefault="0080561B" w:rsidP="0080561B">
            <w:pPr>
              <w:spacing w:line="240" w:lineRule="auto"/>
              <w:ind w:firstLineChars="0" w:firstLine="0"/>
              <w:jc w:val="center"/>
              <w:rPr>
                <w:b/>
                <w:bCs/>
                <w:sz w:val="21"/>
              </w:rPr>
            </w:pPr>
            <w:r w:rsidRPr="00E752EC">
              <w:rPr>
                <w:sz w:val="21"/>
              </w:rPr>
              <w:t>符合</w:t>
            </w:r>
          </w:p>
        </w:tc>
      </w:tr>
      <w:tr w:rsidR="00BF2A69" w:rsidRPr="00E752EC" w14:paraId="47C58F90" w14:textId="77777777" w:rsidTr="00BF2A69">
        <w:tc>
          <w:tcPr>
            <w:tcW w:w="277" w:type="pct"/>
            <w:vAlign w:val="center"/>
          </w:tcPr>
          <w:p w14:paraId="10833DD9"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0E3D6D22" w14:textId="0AE50E09" w:rsidR="0080561B" w:rsidRPr="00E752EC" w:rsidRDefault="0080561B"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采用固定式泡沫灭火系统的储罐区，宜沿防火堤外均匀布置泡沫消火栓，且泡沫消火栓的间距不应大于</w:t>
            </w:r>
            <w:r w:rsidRPr="00E752EC">
              <w:rPr>
                <w:rFonts w:ascii="Times New Roman" w:hAnsi="Times New Roman" w:cs="Times New Roman"/>
                <w:sz w:val="21"/>
                <w:szCs w:val="21"/>
              </w:rPr>
              <w:t xml:space="preserve"> 60m</w:t>
            </w:r>
            <w:r w:rsidRPr="00E752EC">
              <w:rPr>
                <w:rFonts w:ascii="Times New Roman" w:hAnsi="Times New Roman" w:cs="Times New Roman"/>
                <w:sz w:val="21"/>
                <w:szCs w:val="21"/>
              </w:rPr>
              <w:t>。</w:t>
            </w:r>
          </w:p>
        </w:tc>
        <w:tc>
          <w:tcPr>
            <w:tcW w:w="897" w:type="pct"/>
            <w:vAlign w:val="center"/>
          </w:tcPr>
          <w:p w14:paraId="65907576" w14:textId="586D1FFF" w:rsidR="0080561B" w:rsidRPr="00E752EC" w:rsidRDefault="0080561B" w:rsidP="0080561B">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BF2A69" w:rsidRPr="00E752EC">
              <w:rPr>
                <w:rFonts w:ascii="Times New Roman" w:hAnsi="Times New Roman" w:cs="Times New Roman"/>
                <w:sz w:val="21"/>
                <w:szCs w:val="21"/>
              </w:rPr>
              <w:t>21</w:t>
            </w:r>
            <w:r w:rsidRPr="00E752EC">
              <w:rPr>
                <w:rFonts w:ascii="Times New Roman" w:hAnsi="Times New Roman" w:cs="Times New Roman"/>
                <w:sz w:val="21"/>
                <w:szCs w:val="21"/>
              </w:rPr>
              <w:t xml:space="preserve"> 4.1.</w:t>
            </w:r>
            <w:r w:rsidR="00BF2A69" w:rsidRPr="00E752EC">
              <w:rPr>
                <w:rFonts w:ascii="Times New Roman" w:hAnsi="Times New Roman" w:cs="Times New Roman"/>
                <w:sz w:val="21"/>
                <w:szCs w:val="21"/>
              </w:rPr>
              <w:t>9</w:t>
            </w:r>
          </w:p>
        </w:tc>
        <w:tc>
          <w:tcPr>
            <w:tcW w:w="1088" w:type="pct"/>
            <w:vAlign w:val="center"/>
          </w:tcPr>
          <w:p w14:paraId="2DE00F0E" w14:textId="3B989DE3" w:rsidR="0080561B" w:rsidRPr="00E752EC" w:rsidRDefault="0080561B"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防火堤外设置泡沫消火栓，</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间距约</w:t>
            </w:r>
            <w:r w:rsidR="00BF2A69" w:rsidRPr="00E752EC">
              <w:rPr>
                <w:rFonts w:ascii="Times New Roman" w:hAnsi="Times New Roman" w:cs="Times New Roman"/>
                <w:sz w:val="21"/>
                <w:szCs w:val="21"/>
              </w:rPr>
              <w:t>22</w:t>
            </w:r>
            <w:r w:rsidRPr="00E752EC">
              <w:rPr>
                <w:rFonts w:ascii="Times New Roman" w:hAnsi="Times New Roman" w:cs="Times New Roman"/>
                <w:sz w:val="21"/>
                <w:szCs w:val="21"/>
              </w:rPr>
              <w:t>m</w:t>
            </w:r>
            <w:r w:rsidRPr="00E752EC">
              <w:rPr>
                <w:rFonts w:ascii="Times New Roman" w:hAnsi="Times New Roman" w:cs="Times New Roman"/>
                <w:sz w:val="21"/>
                <w:szCs w:val="21"/>
              </w:rPr>
              <w:t>。</w:t>
            </w:r>
          </w:p>
        </w:tc>
        <w:tc>
          <w:tcPr>
            <w:tcW w:w="377" w:type="pct"/>
            <w:vAlign w:val="center"/>
          </w:tcPr>
          <w:p w14:paraId="07AE60D5" w14:textId="5BF48D8E" w:rsidR="0080561B" w:rsidRPr="00E752EC" w:rsidRDefault="0080561B" w:rsidP="0080561B">
            <w:pPr>
              <w:spacing w:line="240" w:lineRule="auto"/>
              <w:ind w:firstLineChars="0" w:firstLine="0"/>
              <w:jc w:val="center"/>
              <w:rPr>
                <w:b/>
                <w:bCs/>
                <w:sz w:val="21"/>
              </w:rPr>
            </w:pPr>
            <w:r w:rsidRPr="00E752EC">
              <w:rPr>
                <w:sz w:val="21"/>
              </w:rPr>
              <w:t>符合</w:t>
            </w:r>
          </w:p>
        </w:tc>
      </w:tr>
      <w:tr w:rsidR="00BF2A69" w:rsidRPr="00E752EC" w14:paraId="0FB9E745" w14:textId="77777777" w:rsidTr="00BF2A69">
        <w:tc>
          <w:tcPr>
            <w:tcW w:w="277" w:type="pct"/>
            <w:vAlign w:val="center"/>
          </w:tcPr>
          <w:p w14:paraId="01216C65"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3A1EAB19" w14:textId="6D716FB9" w:rsidR="0080561B" w:rsidRPr="00E752EC" w:rsidRDefault="0080561B" w:rsidP="00BF2A69">
            <w:pPr>
              <w:pStyle w:val="TableParagraph"/>
              <w:spacing w:line="240" w:lineRule="auto"/>
              <w:ind w:firstLineChars="0" w:firstLine="0"/>
              <w:rPr>
                <w:rFonts w:ascii="Times New Roman" w:hAnsi="Times New Roman" w:cs="Times New Roman"/>
                <w:kern w:val="0"/>
                <w:sz w:val="21"/>
              </w:rPr>
            </w:pPr>
            <w:r w:rsidRPr="00E752EC">
              <w:rPr>
                <w:rFonts w:ascii="Times New Roman" w:hAnsi="Times New Roman" w:cs="Times New Roman"/>
                <w:sz w:val="21"/>
                <w:szCs w:val="21"/>
              </w:rPr>
              <w:t>储罐区固定式泡沫灭火系统应具备半固定式</w:t>
            </w:r>
            <w:r w:rsidRPr="00E752EC">
              <w:rPr>
                <w:rFonts w:ascii="Times New Roman" w:hAnsi="Times New Roman" w:cs="Times New Roman"/>
                <w:kern w:val="0"/>
                <w:sz w:val="21"/>
              </w:rPr>
              <w:t>系统功能。</w:t>
            </w:r>
          </w:p>
        </w:tc>
        <w:tc>
          <w:tcPr>
            <w:tcW w:w="897" w:type="pct"/>
            <w:vAlign w:val="center"/>
          </w:tcPr>
          <w:p w14:paraId="4596A364" w14:textId="154E0CD4" w:rsidR="0080561B" w:rsidRPr="00E752EC" w:rsidRDefault="0080561B" w:rsidP="0080561B">
            <w:pPr>
              <w:pStyle w:val="afff0"/>
              <w:spacing w:line="240" w:lineRule="auto"/>
              <w:ind w:firstLineChars="0" w:firstLine="0"/>
              <w:jc w:val="center"/>
              <w:rPr>
                <w:kern w:val="0"/>
                <w:sz w:val="21"/>
              </w:rPr>
            </w:pPr>
            <w:r w:rsidRPr="00E752EC">
              <w:rPr>
                <w:kern w:val="0"/>
                <w:sz w:val="21"/>
              </w:rPr>
              <w:t>GB50151-20</w:t>
            </w:r>
            <w:r w:rsidR="00BF2A69" w:rsidRPr="00E752EC">
              <w:rPr>
                <w:kern w:val="0"/>
                <w:sz w:val="21"/>
              </w:rPr>
              <w:t>21</w:t>
            </w:r>
            <w:r w:rsidRPr="00E752EC">
              <w:rPr>
                <w:kern w:val="0"/>
                <w:sz w:val="21"/>
              </w:rPr>
              <w:t xml:space="preserve"> 4.1.</w:t>
            </w:r>
            <w:r w:rsidR="00BF2A69" w:rsidRPr="00E752EC">
              <w:rPr>
                <w:kern w:val="0"/>
                <w:sz w:val="21"/>
              </w:rPr>
              <w:t>10</w:t>
            </w:r>
          </w:p>
        </w:tc>
        <w:tc>
          <w:tcPr>
            <w:tcW w:w="1088" w:type="pct"/>
            <w:vAlign w:val="center"/>
          </w:tcPr>
          <w:p w14:paraId="0CAADB22" w14:textId="33D7F03D" w:rsidR="0080561B" w:rsidRPr="00E752EC" w:rsidRDefault="0080561B"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泡沫灭火系统预留半固定式接口。</w:t>
            </w:r>
          </w:p>
        </w:tc>
        <w:tc>
          <w:tcPr>
            <w:tcW w:w="377" w:type="pct"/>
            <w:vAlign w:val="center"/>
          </w:tcPr>
          <w:p w14:paraId="11A55BA8" w14:textId="4FE75AB9" w:rsidR="0080561B" w:rsidRPr="00E752EC" w:rsidRDefault="0080561B" w:rsidP="0080561B">
            <w:pPr>
              <w:spacing w:line="240" w:lineRule="auto"/>
              <w:ind w:firstLineChars="0" w:firstLine="0"/>
              <w:jc w:val="center"/>
              <w:rPr>
                <w:b/>
                <w:bCs/>
                <w:sz w:val="21"/>
              </w:rPr>
            </w:pPr>
            <w:r w:rsidRPr="00E752EC">
              <w:rPr>
                <w:sz w:val="21"/>
              </w:rPr>
              <w:t>符合</w:t>
            </w:r>
          </w:p>
        </w:tc>
      </w:tr>
      <w:tr w:rsidR="00BF2A69" w:rsidRPr="00E752EC" w14:paraId="41A3A7B3" w14:textId="77777777" w:rsidTr="00BF2A69">
        <w:tc>
          <w:tcPr>
            <w:tcW w:w="277" w:type="pct"/>
            <w:vAlign w:val="center"/>
          </w:tcPr>
          <w:p w14:paraId="69E9EE1F" w14:textId="77777777" w:rsidR="0080561B" w:rsidRPr="00E752EC" w:rsidRDefault="0080561B">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7D4802D5" w14:textId="6E4ED949" w:rsidR="0080561B" w:rsidRPr="00E752EC" w:rsidRDefault="0080561B" w:rsidP="00BF2A69">
            <w:pPr>
              <w:pStyle w:val="TableParagraph"/>
              <w:spacing w:line="240" w:lineRule="auto"/>
              <w:ind w:firstLineChars="0" w:firstLine="0"/>
              <w:rPr>
                <w:rFonts w:ascii="Times New Roman" w:hAnsi="Times New Roman" w:cs="Times New Roman"/>
                <w:kern w:val="0"/>
                <w:sz w:val="21"/>
              </w:rPr>
            </w:pPr>
            <w:r w:rsidRPr="00E752EC">
              <w:rPr>
                <w:rFonts w:ascii="Times New Roman" w:hAnsi="Times New Roman" w:cs="Times New Roman"/>
                <w:sz w:val="21"/>
                <w:szCs w:val="21"/>
              </w:rPr>
              <w:t>固定式泡沫灭火系统的设计应满足在泡沫消防水泵或泡沫混合液泵启动后，将泡沫混合液或泡沫输送到保护对象的时间不大于</w:t>
            </w:r>
            <w:r w:rsidRPr="00E752EC">
              <w:rPr>
                <w:rFonts w:ascii="Times New Roman" w:hAnsi="Times New Roman" w:cs="Times New Roman"/>
                <w:sz w:val="21"/>
                <w:szCs w:val="21"/>
              </w:rPr>
              <w:t xml:space="preserve"> </w:t>
            </w:r>
            <w:r w:rsidRPr="00E752EC">
              <w:rPr>
                <w:rFonts w:ascii="Times New Roman" w:hAnsi="Times New Roman" w:cs="Times New Roman"/>
                <w:kern w:val="0"/>
                <w:sz w:val="21"/>
              </w:rPr>
              <w:t>5min</w:t>
            </w:r>
            <w:r w:rsidRPr="00E752EC">
              <w:rPr>
                <w:rFonts w:ascii="Times New Roman" w:hAnsi="Times New Roman" w:cs="Times New Roman"/>
                <w:kern w:val="0"/>
                <w:sz w:val="21"/>
              </w:rPr>
              <w:t>。</w:t>
            </w:r>
          </w:p>
        </w:tc>
        <w:tc>
          <w:tcPr>
            <w:tcW w:w="897" w:type="pct"/>
            <w:vAlign w:val="center"/>
          </w:tcPr>
          <w:p w14:paraId="4EA19B3E" w14:textId="1E16C10C" w:rsidR="0080561B" w:rsidRPr="00E752EC" w:rsidRDefault="0080561B" w:rsidP="0080561B">
            <w:pPr>
              <w:pStyle w:val="afff0"/>
              <w:spacing w:line="240" w:lineRule="auto"/>
              <w:ind w:firstLineChars="0" w:firstLine="0"/>
              <w:jc w:val="center"/>
              <w:rPr>
                <w:kern w:val="0"/>
                <w:sz w:val="21"/>
              </w:rPr>
            </w:pPr>
            <w:r w:rsidRPr="00E752EC">
              <w:rPr>
                <w:kern w:val="0"/>
                <w:sz w:val="21"/>
              </w:rPr>
              <w:t>GB50151-20</w:t>
            </w:r>
            <w:r w:rsidR="00BF2A69" w:rsidRPr="00E752EC">
              <w:rPr>
                <w:kern w:val="0"/>
                <w:sz w:val="21"/>
              </w:rPr>
              <w:t>21</w:t>
            </w:r>
            <w:r w:rsidRPr="00E752EC">
              <w:rPr>
                <w:kern w:val="0"/>
                <w:sz w:val="21"/>
              </w:rPr>
              <w:t xml:space="preserve"> 4.1.1</w:t>
            </w:r>
            <w:r w:rsidR="00BF2A69" w:rsidRPr="00E752EC">
              <w:rPr>
                <w:kern w:val="0"/>
                <w:sz w:val="21"/>
              </w:rPr>
              <w:t>1</w:t>
            </w:r>
          </w:p>
        </w:tc>
        <w:tc>
          <w:tcPr>
            <w:tcW w:w="1088" w:type="pct"/>
            <w:vAlign w:val="center"/>
          </w:tcPr>
          <w:p w14:paraId="6B375AD2" w14:textId="69F8A886" w:rsidR="0080561B" w:rsidRPr="00E752EC" w:rsidRDefault="0080561B" w:rsidP="00BF2A69">
            <w:pPr>
              <w:pStyle w:val="TableParagraph"/>
              <w:spacing w:line="240" w:lineRule="auto"/>
              <w:ind w:firstLineChars="0" w:firstLine="0"/>
              <w:rPr>
                <w:rFonts w:ascii="Times New Roman" w:hAnsi="Times New Roman" w:cs="Times New Roman"/>
                <w:kern w:val="0"/>
                <w:sz w:val="21"/>
              </w:rPr>
            </w:pPr>
            <w:r w:rsidRPr="00E752EC">
              <w:rPr>
                <w:rFonts w:ascii="Times New Roman" w:hAnsi="Times New Roman" w:cs="Times New Roman"/>
                <w:sz w:val="21"/>
                <w:szCs w:val="21"/>
              </w:rPr>
              <w:t>泡沫混合液泵启动后，</w:t>
            </w:r>
            <w:r w:rsidRPr="00E752EC">
              <w:rPr>
                <w:rFonts w:ascii="Times New Roman" w:hAnsi="Times New Roman" w:cs="Times New Roman"/>
                <w:sz w:val="21"/>
                <w:szCs w:val="21"/>
              </w:rPr>
              <w:t xml:space="preserve">5min </w:t>
            </w:r>
            <w:r w:rsidRPr="00E752EC">
              <w:rPr>
                <w:rFonts w:ascii="Times New Roman" w:hAnsi="Times New Roman" w:cs="Times New Roman"/>
                <w:sz w:val="21"/>
                <w:szCs w:val="21"/>
              </w:rPr>
              <w:t>内能将泡沫混合液输送到保</w:t>
            </w:r>
            <w:r w:rsidRPr="00E752EC">
              <w:rPr>
                <w:rFonts w:ascii="Times New Roman" w:hAnsi="Times New Roman" w:cs="Times New Roman"/>
                <w:kern w:val="0"/>
                <w:sz w:val="21"/>
              </w:rPr>
              <w:t>护对象。</w:t>
            </w:r>
          </w:p>
        </w:tc>
        <w:tc>
          <w:tcPr>
            <w:tcW w:w="377" w:type="pct"/>
            <w:vAlign w:val="center"/>
          </w:tcPr>
          <w:p w14:paraId="45A40D6B" w14:textId="799058C0" w:rsidR="0080561B" w:rsidRPr="00E752EC" w:rsidRDefault="0080561B" w:rsidP="0080561B">
            <w:pPr>
              <w:spacing w:line="240" w:lineRule="auto"/>
              <w:ind w:firstLineChars="0" w:firstLine="0"/>
              <w:jc w:val="center"/>
              <w:rPr>
                <w:b/>
                <w:bCs/>
                <w:sz w:val="21"/>
              </w:rPr>
            </w:pPr>
            <w:r w:rsidRPr="00E752EC">
              <w:rPr>
                <w:sz w:val="21"/>
              </w:rPr>
              <w:t>符合</w:t>
            </w:r>
          </w:p>
        </w:tc>
      </w:tr>
      <w:tr w:rsidR="00BF2A69" w:rsidRPr="00E752EC" w14:paraId="2904FDCB" w14:textId="77777777" w:rsidTr="00BF2A69">
        <w:tc>
          <w:tcPr>
            <w:tcW w:w="277" w:type="pct"/>
            <w:vAlign w:val="center"/>
          </w:tcPr>
          <w:p w14:paraId="2BEF141C"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45154348"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储罐上液上喷射系统泡沫混合液管道的设置应符合下列规定：</w:t>
            </w:r>
          </w:p>
          <w:p w14:paraId="04451397" w14:textId="77777777" w:rsidR="009A4E91" w:rsidRPr="00E752EC" w:rsidRDefault="009A4E9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每个泡沫产生器应用独立的混合液管道引至防火堤外；</w:t>
            </w:r>
          </w:p>
          <w:p w14:paraId="0F7034DA" w14:textId="77777777" w:rsidR="009A4E91" w:rsidRPr="00E752EC" w:rsidRDefault="009A4E9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除立管外，其他泡沫混合液管道不得设置在罐壁上；</w:t>
            </w:r>
          </w:p>
          <w:p w14:paraId="5BC30170" w14:textId="72D278C6"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Pr="00E752EC">
              <w:rPr>
                <w:rFonts w:ascii="Times New Roman" w:hAnsi="Times New Roman" w:cs="Times New Roman"/>
                <w:sz w:val="21"/>
                <w:szCs w:val="21"/>
              </w:rPr>
              <w:t>连接泡沫产生器的泡沫混合液立管应用管卡固定在罐壁上，管卡间距不宜大于</w:t>
            </w:r>
            <w:r w:rsidRPr="00E752EC">
              <w:rPr>
                <w:rFonts w:ascii="Times New Roman" w:hAnsi="Times New Roman" w:cs="Times New Roman"/>
                <w:sz w:val="21"/>
                <w:szCs w:val="21"/>
              </w:rPr>
              <w:t>3m</w:t>
            </w:r>
            <w:r w:rsidRPr="00E752EC">
              <w:rPr>
                <w:rFonts w:ascii="Times New Roman" w:hAnsi="Times New Roman" w:cs="Times New Roman"/>
                <w:sz w:val="21"/>
                <w:szCs w:val="21"/>
              </w:rPr>
              <w:t>；</w:t>
            </w:r>
          </w:p>
          <w:p w14:paraId="0DE33D0F" w14:textId="631B0F2F"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泡沫混合液的立管下端应设锈渣清扫口。</w:t>
            </w:r>
          </w:p>
        </w:tc>
        <w:tc>
          <w:tcPr>
            <w:tcW w:w="897" w:type="pct"/>
            <w:vAlign w:val="center"/>
          </w:tcPr>
          <w:p w14:paraId="202274B0" w14:textId="77777777"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GB50151-2021</w:t>
            </w:r>
          </w:p>
          <w:p w14:paraId="61AA157B" w14:textId="64E34C04"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4.2.6</w:t>
            </w:r>
          </w:p>
        </w:tc>
        <w:tc>
          <w:tcPr>
            <w:tcW w:w="1088" w:type="pct"/>
            <w:vAlign w:val="center"/>
          </w:tcPr>
          <w:p w14:paraId="5506EFE4" w14:textId="04F2DCDC" w:rsidR="00BF2A69" w:rsidRPr="00E752EC" w:rsidRDefault="009A4E9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泡沫混合液管道的设置满足上述要求。</w:t>
            </w:r>
          </w:p>
        </w:tc>
        <w:tc>
          <w:tcPr>
            <w:tcW w:w="377" w:type="pct"/>
            <w:vAlign w:val="center"/>
          </w:tcPr>
          <w:p w14:paraId="062DE05D" w14:textId="46F60113" w:rsidR="00BF2A69" w:rsidRPr="00E752EC" w:rsidRDefault="009A4E91" w:rsidP="00BF2A69">
            <w:pPr>
              <w:spacing w:line="240" w:lineRule="auto"/>
              <w:ind w:firstLineChars="0" w:firstLine="0"/>
              <w:jc w:val="center"/>
              <w:rPr>
                <w:sz w:val="21"/>
              </w:rPr>
            </w:pPr>
            <w:r w:rsidRPr="00E752EC">
              <w:rPr>
                <w:sz w:val="21"/>
              </w:rPr>
              <w:t>符合</w:t>
            </w:r>
          </w:p>
        </w:tc>
      </w:tr>
      <w:tr w:rsidR="00BF2A69" w:rsidRPr="00E752EC" w14:paraId="0ED1AF92" w14:textId="77777777" w:rsidTr="00BF2A69">
        <w:tc>
          <w:tcPr>
            <w:tcW w:w="277" w:type="pct"/>
            <w:vAlign w:val="center"/>
          </w:tcPr>
          <w:p w14:paraId="0D5D5770"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1A251FBB"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防火堤内泡沫混合液或泡沫管道的设置应符合下列规定：</w:t>
            </w:r>
          </w:p>
          <w:p w14:paraId="1D3F07E0"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地上泡沫混合液或泡沫水平管道应敷设在管墩或管架上，与罐壁上的泡沫混合液立管之间应用金属软管连接；</w:t>
            </w:r>
          </w:p>
          <w:p w14:paraId="50F009AD" w14:textId="038A823F" w:rsidR="00BF2A69" w:rsidRPr="00E752EC" w:rsidRDefault="009A4E91" w:rsidP="009A4E9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00BF2A69" w:rsidRPr="00E752EC">
              <w:rPr>
                <w:rFonts w:ascii="Times New Roman" w:hAnsi="Times New Roman" w:cs="Times New Roman"/>
                <w:sz w:val="21"/>
                <w:szCs w:val="21"/>
              </w:rPr>
              <w:t>泡沫混合液或泡沫管道应有</w:t>
            </w:r>
            <w:r w:rsidR="00BF2A69" w:rsidRPr="00E752EC">
              <w:rPr>
                <w:rFonts w:ascii="Times New Roman" w:hAnsi="Times New Roman" w:cs="Times New Roman"/>
                <w:sz w:val="21"/>
                <w:szCs w:val="21"/>
              </w:rPr>
              <w:t>3‰</w:t>
            </w:r>
            <w:r w:rsidR="00BF2A69" w:rsidRPr="00E752EC">
              <w:rPr>
                <w:rFonts w:ascii="Times New Roman" w:hAnsi="Times New Roman" w:cs="Times New Roman"/>
                <w:sz w:val="21"/>
                <w:szCs w:val="21"/>
              </w:rPr>
              <w:t>的放空坡度。</w:t>
            </w:r>
          </w:p>
        </w:tc>
        <w:tc>
          <w:tcPr>
            <w:tcW w:w="897" w:type="pct"/>
            <w:vAlign w:val="center"/>
          </w:tcPr>
          <w:p w14:paraId="2F84BAE6" w14:textId="77777777"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GB50151-2021</w:t>
            </w:r>
          </w:p>
          <w:p w14:paraId="23B00F36" w14:textId="1202D622"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4.2.7</w:t>
            </w:r>
          </w:p>
        </w:tc>
        <w:tc>
          <w:tcPr>
            <w:tcW w:w="1088" w:type="pct"/>
            <w:vAlign w:val="center"/>
          </w:tcPr>
          <w:p w14:paraId="34444A88" w14:textId="500D4D2E" w:rsidR="00BF2A69" w:rsidRPr="00E752EC" w:rsidRDefault="009A4E9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采用金属软管连接。</w:t>
            </w:r>
          </w:p>
        </w:tc>
        <w:tc>
          <w:tcPr>
            <w:tcW w:w="377" w:type="pct"/>
            <w:vAlign w:val="center"/>
          </w:tcPr>
          <w:p w14:paraId="3AEC1AEC" w14:textId="0381A67A" w:rsidR="00BF2A69" w:rsidRPr="00E752EC" w:rsidRDefault="009A4E91" w:rsidP="00BF2A69">
            <w:pPr>
              <w:spacing w:line="240" w:lineRule="auto"/>
              <w:ind w:firstLineChars="0" w:firstLine="0"/>
              <w:jc w:val="center"/>
              <w:rPr>
                <w:sz w:val="21"/>
              </w:rPr>
            </w:pPr>
            <w:r w:rsidRPr="00E752EC">
              <w:rPr>
                <w:sz w:val="21"/>
              </w:rPr>
              <w:t>符合</w:t>
            </w:r>
          </w:p>
        </w:tc>
      </w:tr>
      <w:tr w:rsidR="00BF2A69" w:rsidRPr="00E752EC" w14:paraId="0F522631" w14:textId="77777777" w:rsidTr="00BF2A69">
        <w:tc>
          <w:tcPr>
            <w:tcW w:w="277" w:type="pct"/>
            <w:vAlign w:val="center"/>
          </w:tcPr>
          <w:p w14:paraId="70F1F093"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11DDA242"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防火堤外泡沫混合液或泡沫管道的设置应符合下列规定：</w:t>
            </w:r>
          </w:p>
          <w:p w14:paraId="7EA67186"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固定式液上喷射系统，对每个泡沫产生器应在防火堤外设置独立的控制阀；</w:t>
            </w:r>
          </w:p>
          <w:p w14:paraId="525E20AF" w14:textId="3BDB0AC6"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半固定式液上喷射系统</w:t>
            </w:r>
            <w:r w:rsidRPr="00E752EC">
              <w:rPr>
                <w:rFonts w:ascii="Times New Roman" w:hAnsi="Times New Roman" w:cs="Times New Roman"/>
                <w:sz w:val="21"/>
                <w:szCs w:val="21"/>
              </w:rPr>
              <w:t>,</w:t>
            </w:r>
            <w:r w:rsidRPr="00E752EC">
              <w:rPr>
                <w:rFonts w:ascii="Times New Roman" w:hAnsi="Times New Roman" w:cs="Times New Roman"/>
                <w:sz w:val="21"/>
                <w:szCs w:val="21"/>
              </w:rPr>
              <w:t>对每个泡沫产生器应在防火堤外距地面</w:t>
            </w:r>
            <w:r w:rsidRPr="00E752EC">
              <w:rPr>
                <w:rFonts w:ascii="Times New Roman" w:hAnsi="Times New Roman" w:cs="Times New Roman"/>
                <w:sz w:val="21"/>
                <w:szCs w:val="21"/>
              </w:rPr>
              <w:t>0.7m</w:t>
            </w:r>
            <w:r w:rsidRPr="00E752EC">
              <w:rPr>
                <w:rFonts w:ascii="Times New Roman" w:hAnsi="Times New Roman" w:cs="Times New Roman"/>
                <w:sz w:val="21"/>
                <w:szCs w:val="21"/>
              </w:rPr>
              <w:t>处设置带闷盖的管牙接口；</w:t>
            </w:r>
          </w:p>
          <w:p w14:paraId="0CA724E0" w14:textId="0018AEEC"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Pr="00E752EC">
              <w:rPr>
                <w:rFonts w:ascii="Times New Roman" w:hAnsi="Times New Roman" w:cs="Times New Roman"/>
                <w:sz w:val="21"/>
                <w:szCs w:val="21"/>
              </w:rPr>
              <w:t>泡沫混合液管道或泡沫管道上应设置放空阀，且其管道应有</w:t>
            </w:r>
            <w:r w:rsidRPr="00E752EC">
              <w:rPr>
                <w:rFonts w:ascii="Times New Roman" w:hAnsi="Times New Roman" w:cs="Times New Roman"/>
                <w:sz w:val="21"/>
                <w:szCs w:val="21"/>
              </w:rPr>
              <w:t>2‰</w:t>
            </w:r>
            <w:r w:rsidRPr="00E752EC">
              <w:rPr>
                <w:rFonts w:ascii="Times New Roman" w:hAnsi="Times New Roman" w:cs="Times New Roman"/>
                <w:sz w:val="21"/>
                <w:szCs w:val="21"/>
              </w:rPr>
              <w:t>的坡度坡向放空阀。</w:t>
            </w:r>
          </w:p>
        </w:tc>
        <w:tc>
          <w:tcPr>
            <w:tcW w:w="897" w:type="pct"/>
            <w:vAlign w:val="center"/>
          </w:tcPr>
          <w:p w14:paraId="4DFB42F0" w14:textId="77777777"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GB50151-2021</w:t>
            </w:r>
          </w:p>
          <w:p w14:paraId="033E6764" w14:textId="3B43DBAA"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4.2.8</w:t>
            </w:r>
          </w:p>
        </w:tc>
        <w:tc>
          <w:tcPr>
            <w:tcW w:w="1088" w:type="pct"/>
            <w:vAlign w:val="center"/>
          </w:tcPr>
          <w:p w14:paraId="0C111BC8" w14:textId="298BEF76" w:rsidR="00BF2A69" w:rsidRPr="00E752EC" w:rsidRDefault="009A4E9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设置独立的控制阀。</w:t>
            </w:r>
          </w:p>
        </w:tc>
        <w:tc>
          <w:tcPr>
            <w:tcW w:w="377" w:type="pct"/>
            <w:vAlign w:val="center"/>
          </w:tcPr>
          <w:p w14:paraId="076380D5" w14:textId="6CBC86BA" w:rsidR="00BF2A69" w:rsidRPr="00E752EC" w:rsidRDefault="009A4E91" w:rsidP="00BF2A69">
            <w:pPr>
              <w:spacing w:line="240" w:lineRule="auto"/>
              <w:ind w:firstLineChars="0" w:firstLine="0"/>
              <w:jc w:val="center"/>
              <w:rPr>
                <w:sz w:val="21"/>
              </w:rPr>
            </w:pPr>
            <w:r w:rsidRPr="00E752EC">
              <w:rPr>
                <w:sz w:val="21"/>
              </w:rPr>
              <w:t>符合</w:t>
            </w:r>
          </w:p>
        </w:tc>
      </w:tr>
      <w:tr w:rsidR="00BF2A69" w:rsidRPr="00E752EC" w14:paraId="7F517CDC" w14:textId="77777777" w:rsidTr="00BF2A69">
        <w:tc>
          <w:tcPr>
            <w:tcW w:w="277" w:type="pct"/>
            <w:vAlign w:val="center"/>
          </w:tcPr>
          <w:p w14:paraId="5FD74F99"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215788C" w14:textId="5C9200AC" w:rsidR="00BF2A69" w:rsidRPr="00E752EC" w:rsidRDefault="00355B1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固定式系统动力源和</w:t>
            </w:r>
            <w:r w:rsidR="00BF2A69" w:rsidRPr="00E752EC">
              <w:rPr>
                <w:rFonts w:ascii="Times New Roman" w:hAnsi="Times New Roman" w:cs="Times New Roman"/>
                <w:sz w:val="21"/>
                <w:szCs w:val="21"/>
              </w:rPr>
              <w:t>泡沫消防</w:t>
            </w:r>
            <w:r w:rsidRPr="00E752EC">
              <w:rPr>
                <w:rFonts w:ascii="Times New Roman" w:hAnsi="Times New Roman" w:cs="Times New Roman"/>
                <w:sz w:val="21"/>
                <w:szCs w:val="21"/>
              </w:rPr>
              <w:t>水</w:t>
            </w:r>
            <w:r w:rsidR="00BF2A69" w:rsidRPr="00E752EC">
              <w:rPr>
                <w:rFonts w:ascii="Times New Roman" w:hAnsi="Times New Roman" w:cs="Times New Roman"/>
                <w:sz w:val="21"/>
                <w:szCs w:val="21"/>
              </w:rPr>
              <w:t>泵的</w:t>
            </w:r>
            <w:r w:rsidRPr="00E752EC">
              <w:rPr>
                <w:rFonts w:ascii="Times New Roman" w:hAnsi="Times New Roman" w:cs="Times New Roman"/>
                <w:sz w:val="21"/>
                <w:szCs w:val="21"/>
              </w:rPr>
              <w:t>设置</w:t>
            </w:r>
            <w:r w:rsidR="00BF2A69" w:rsidRPr="00E752EC">
              <w:rPr>
                <w:rFonts w:ascii="Times New Roman" w:hAnsi="Times New Roman" w:cs="Times New Roman"/>
                <w:sz w:val="21"/>
                <w:szCs w:val="21"/>
              </w:rPr>
              <w:t>应符合下列</w:t>
            </w:r>
            <w:r w:rsidRPr="00E752EC">
              <w:rPr>
                <w:rFonts w:ascii="Times New Roman" w:hAnsi="Times New Roman" w:cs="Times New Roman"/>
                <w:sz w:val="21"/>
                <w:szCs w:val="21"/>
              </w:rPr>
              <w:t>规定</w:t>
            </w:r>
            <w:r w:rsidR="00BF2A69" w:rsidRPr="00E752EC">
              <w:rPr>
                <w:rFonts w:ascii="Times New Roman" w:hAnsi="Times New Roman" w:cs="Times New Roman"/>
                <w:sz w:val="21"/>
                <w:szCs w:val="21"/>
              </w:rPr>
              <w:t>：</w:t>
            </w:r>
          </w:p>
          <w:p w14:paraId="55E9ACA5" w14:textId="1A920AF1" w:rsidR="00BF2A69" w:rsidRPr="00E752EC" w:rsidRDefault="00355B11"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6</w:t>
            </w:r>
            <w:r w:rsidRPr="00E752EC">
              <w:rPr>
                <w:rFonts w:ascii="Times New Roman" w:hAnsi="Times New Roman" w:cs="Times New Roman"/>
                <w:sz w:val="21"/>
                <w:szCs w:val="21"/>
              </w:rPr>
              <w:t>四级及以下独立石油库与油品站场、防护面积小于</w:t>
            </w:r>
            <w:r w:rsidRPr="00E752EC">
              <w:rPr>
                <w:rFonts w:ascii="Times New Roman" w:hAnsi="Times New Roman" w:cs="Times New Roman"/>
                <w:sz w:val="21"/>
                <w:szCs w:val="21"/>
              </w:rPr>
              <w:t>200</w:t>
            </w:r>
            <w:r w:rsidRPr="00E752EC">
              <w:rPr>
                <w:rFonts w:ascii="Times New Roman" w:hAnsi="Times New Roman" w:cs="Times New Roman"/>
                <w:sz w:val="21"/>
                <w:szCs w:val="21"/>
              </w:rPr>
              <w:t>㎡的单个非重要防护区设置的泡沫系统，可采用有二级供电负荷电机拖动的泡沫消防水泵供水，也可采用有柴油机拖动的泡沫消防水泵供水</w:t>
            </w:r>
            <w:r w:rsidR="00BF2A69" w:rsidRPr="00E752EC">
              <w:rPr>
                <w:rFonts w:ascii="Times New Roman" w:hAnsi="Times New Roman" w:cs="Times New Roman"/>
                <w:sz w:val="21"/>
                <w:szCs w:val="21"/>
              </w:rPr>
              <w:t>。</w:t>
            </w:r>
          </w:p>
        </w:tc>
        <w:tc>
          <w:tcPr>
            <w:tcW w:w="897" w:type="pct"/>
            <w:vAlign w:val="center"/>
          </w:tcPr>
          <w:p w14:paraId="00911255" w14:textId="656EC7C6" w:rsidR="00BF2A69"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355B11" w:rsidRPr="00E752EC">
              <w:rPr>
                <w:rFonts w:ascii="Times New Roman" w:hAnsi="Times New Roman" w:cs="Times New Roman"/>
                <w:sz w:val="21"/>
                <w:szCs w:val="21"/>
              </w:rPr>
              <w:t>21</w:t>
            </w:r>
            <w:r w:rsidRPr="00E752EC">
              <w:rPr>
                <w:rFonts w:ascii="Times New Roman" w:hAnsi="Times New Roman" w:cs="Times New Roman"/>
                <w:sz w:val="21"/>
                <w:szCs w:val="21"/>
              </w:rPr>
              <w:t xml:space="preserve"> </w:t>
            </w:r>
            <w:r w:rsidR="00355B11" w:rsidRPr="00E752EC">
              <w:rPr>
                <w:rFonts w:ascii="Times New Roman" w:hAnsi="Times New Roman" w:cs="Times New Roman"/>
                <w:sz w:val="21"/>
                <w:szCs w:val="21"/>
              </w:rPr>
              <w:t>7.1.3</w:t>
            </w:r>
          </w:p>
        </w:tc>
        <w:tc>
          <w:tcPr>
            <w:tcW w:w="1088" w:type="pct"/>
            <w:vAlign w:val="center"/>
          </w:tcPr>
          <w:p w14:paraId="5878F8EE" w14:textId="6161B14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泡沫供水泵采用电泵，并设置柴油发电机作为备用电源。</w:t>
            </w:r>
          </w:p>
        </w:tc>
        <w:tc>
          <w:tcPr>
            <w:tcW w:w="377" w:type="pct"/>
            <w:vAlign w:val="center"/>
          </w:tcPr>
          <w:p w14:paraId="33F2A931" w14:textId="483D3A08" w:rsidR="00BF2A69" w:rsidRPr="00E752EC" w:rsidRDefault="00BF2A69" w:rsidP="00BF2A69">
            <w:pPr>
              <w:spacing w:line="240" w:lineRule="auto"/>
              <w:ind w:firstLineChars="0" w:firstLine="0"/>
              <w:jc w:val="center"/>
              <w:rPr>
                <w:b/>
                <w:bCs/>
                <w:sz w:val="21"/>
              </w:rPr>
            </w:pPr>
            <w:r w:rsidRPr="00E752EC">
              <w:rPr>
                <w:sz w:val="21"/>
              </w:rPr>
              <w:t>符合</w:t>
            </w:r>
          </w:p>
        </w:tc>
      </w:tr>
      <w:tr w:rsidR="00355B11" w:rsidRPr="00E752EC" w14:paraId="735911D4" w14:textId="77777777" w:rsidTr="00BF2A69">
        <w:tc>
          <w:tcPr>
            <w:tcW w:w="277" w:type="pct"/>
            <w:vAlign w:val="center"/>
          </w:tcPr>
          <w:p w14:paraId="74300FBC"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72D89D66" w14:textId="092EE071" w:rsidR="00BF2A69" w:rsidRPr="00E752EC" w:rsidRDefault="00BF2A69" w:rsidP="00BF2A69">
            <w:pPr>
              <w:pStyle w:val="afff0"/>
              <w:spacing w:line="240" w:lineRule="auto"/>
              <w:ind w:firstLineChars="0" w:firstLine="0"/>
              <w:rPr>
                <w:kern w:val="0"/>
                <w:sz w:val="21"/>
              </w:rPr>
            </w:pPr>
            <w:r w:rsidRPr="00E752EC">
              <w:rPr>
                <w:kern w:val="0"/>
                <w:sz w:val="21"/>
              </w:rPr>
              <w:t>泡沫消防泵站内应设置水池（罐）水位指示装置。泡沫消防泵站应设</w:t>
            </w:r>
            <w:r w:rsidR="00355B11" w:rsidRPr="00E752EC">
              <w:rPr>
                <w:kern w:val="0"/>
                <w:sz w:val="21"/>
              </w:rPr>
              <w:t>有</w:t>
            </w:r>
            <w:r w:rsidRPr="00E752EC">
              <w:rPr>
                <w:kern w:val="0"/>
                <w:sz w:val="21"/>
              </w:rPr>
              <w:t>与本单位消防站或消防保卫部门直接联络的通讯设备。</w:t>
            </w:r>
          </w:p>
        </w:tc>
        <w:tc>
          <w:tcPr>
            <w:tcW w:w="897" w:type="pct"/>
            <w:vAlign w:val="center"/>
          </w:tcPr>
          <w:p w14:paraId="13070C68" w14:textId="77777777" w:rsidR="00355B11" w:rsidRPr="00E752EC" w:rsidRDefault="00BF2A69" w:rsidP="00BF2A69">
            <w:pPr>
              <w:pStyle w:val="afff0"/>
              <w:spacing w:line="240" w:lineRule="auto"/>
              <w:ind w:firstLineChars="0" w:firstLine="0"/>
              <w:jc w:val="center"/>
              <w:rPr>
                <w:kern w:val="0"/>
                <w:sz w:val="21"/>
              </w:rPr>
            </w:pPr>
            <w:r w:rsidRPr="00E752EC">
              <w:rPr>
                <w:kern w:val="0"/>
                <w:sz w:val="21"/>
              </w:rPr>
              <w:t>GB50151-20</w:t>
            </w:r>
            <w:r w:rsidR="00355B11" w:rsidRPr="00E752EC">
              <w:rPr>
                <w:kern w:val="0"/>
                <w:sz w:val="21"/>
              </w:rPr>
              <w:t>21</w:t>
            </w:r>
            <w:r w:rsidRPr="00E752EC">
              <w:rPr>
                <w:kern w:val="0"/>
                <w:sz w:val="21"/>
              </w:rPr>
              <w:t xml:space="preserve"> </w:t>
            </w:r>
          </w:p>
          <w:p w14:paraId="7B1B46DD" w14:textId="152DA45C" w:rsidR="00BF2A69" w:rsidRPr="00E752EC" w:rsidRDefault="00355B11" w:rsidP="00BF2A69">
            <w:pPr>
              <w:pStyle w:val="afff0"/>
              <w:spacing w:line="240" w:lineRule="auto"/>
              <w:ind w:firstLineChars="0" w:firstLine="0"/>
              <w:jc w:val="center"/>
              <w:rPr>
                <w:kern w:val="0"/>
                <w:sz w:val="21"/>
              </w:rPr>
            </w:pPr>
            <w:r w:rsidRPr="00E752EC">
              <w:rPr>
                <w:kern w:val="0"/>
                <w:sz w:val="21"/>
              </w:rPr>
              <w:t>7.1.6</w:t>
            </w:r>
          </w:p>
        </w:tc>
        <w:tc>
          <w:tcPr>
            <w:tcW w:w="1088" w:type="pct"/>
            <w:vAlign w:val="center"/>
          </w:tcPr>
          <w:p w14:paraId="607A9361" w14:textId="66650BAA"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消防水罐设置液位指示；消防泵站设置与本单位消防站直接联络的通讯设备。</w:t>
            </w:r>
          </w:p>
        </w:tc>
        <w:tc>
          <w:tcPr>
            <w:tcW w:w="377" w:type="pct"/>
            <w:vAlign w:val="center"/>
          </w:tcPr>
          <w:p w14:paraId="5974DD42" w14:textId="6FE82D6E" w:rsidR="00BF2A69" w:rsidRPr="00E752EC" w:rsidRDefault="00BF2A69" w:rsidP="00BF2A69">
            <w:pPr>
              <w:spacing w:line="240" w:lineRule="auto"/>
              <w:ind w:firstLineChars="0" w:firstLine="0"/>
              <w:jc w:val="center"/>
              <w:rPr>
                <w:b/>
                <w:bCs/>
                <w:sz w:val="21"/>
              </w:rPr>
            </w:pPr>
            <w:r w:rsidRPr="00E752EC">
              <w:rPr>
                <w:sz w:val="21"/>
              </w:rPr>
              <w:t>符合</w:t>
            </w:r>
          </w:p>
        </w:tc>
      </w:tr>
      <w:tr w:rsidR="00BF2A69" w:rsidRPr="00E752EC" w14:paraId="61275AA7" w14:textId="77777777" w:rsidTr="00BF2A69">
        <w:tc>
          <w:tcPr>
            <w:tcW w:w="277" w:type="pct"/>
            <w:vAlign w:val="center"/>
          </w:tcPr>
          <w:p w14:paraId="54C5CA40"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76343A7A" w14:textId="7E34AD18" w:rsidR="00BF2A69" w:rsidRPr="00E752EC" w:rsidRDefault="00BF2A69" w:rsidP="00355B11">
            <w:pPr>
              <w:pStyle w:val="TableParagraph"/>
              <w:spacing w:line="240" w:lineRule="auto"/>
              <w:ind w:firstLineChars="0" w:firstLine="0"/>
              <w:rPr>
                <w:rFonts w:ascii="Times New Roman" w:hAnsi="Times New Roman" w:cs="Times New Roman"/>
                <w:kern w:val="0"/>
                <w:sz w:val="21"/>
              </w:rPr>
            </w:pPr>
            <w:r w:rsidRPr="00E752EC">
              <w:rPr>
                <w:rFonts w:ascii="Times New Roman" w:hAnsi="Times New Roman" w:cs="Times New Roman"/>
                <w:sz w:val="21"/>
                <w:szCs w:val="21"/>
              </w:rPr>
              <w:t>泡沫灭火系统水源的水质应与泡沫液的要求相适宜；水源的水温宜为</w:t>
            </w:r>
            <w:r w:rsidRPr="00E752EC">
              <w:rPr>
                <w:rFonts w:ascii="Times New Roman" w:hAnsi="Times New Roman" w:cs="Times New Roman"/>
                <w:sz w:val="21"/>
                <w:szCs w:val="21"/>
              </w:rPr>
              <w:t xml:space="preserve"> 4℃</w:t>
            </w:r>
            <w:r w:rsidRPr="00E752EC">
              <w:rPr>
                <w:rFonts w:ascii="Times New Roman" w:hAnsi="Times New Roman" w:cs="Times New Roman"/>
                <w:sz w:val="21"/>
                <w:szCs w:val="21"/>
              </w:rPr>
              <w:t>～</w:t>
            </w:r>
            <w:r w:rsidRPr="00E752EC">
              <w:rPr>
                <w:rFonts w:ascii="Times New Roman" w:hAnsi="Times New Roman" w:cs="Times New Roman"/>
                <w:sz w:val="21"/>
                <w:szCs w:val="21"/>
              </w:rPr>
              <w:t>35℃</w:t>
            </w:r>
            <w:r w:rsidRPr="00E752EC">
              <w:rPr>
                <w:rFonts w:ascii="Times New Roman" w:hAnsi="Times New Roman" w:cs="Times New Roman"/>
                <w:sz w:val="21"/>
                <w:szCs w:val="21"/>
              </w:rPr>
              <w:t>。当水中含有堵塞比例混合装置、泡沫产生装置或泡沫喷射装置的固体颗粒时，应设置相应的</w:t>
            </w:r>
            <w:r w:rsidRPr="00E752EC">
              <w:rPr>
                <w:rFonts w:ascii="Times New Roman" w:hAnsi="Times New Roman" w:cs="Times New Roman"/>
                <w:kern w:val="0"/>
                <w:sz w:val="21"/>
              </w:rPr>
              <w:t>管道过滤器。</w:t>
            </w:r>
          </w:p>
        </w:tc>
        <w:tc>
          <w:tcPr>
            <w:tcW w:w="897" w:type="pct"/>
            <w:vAlign w:val="center"/>
          </w:tcPr>
          <w:p w14:paraId="3540E212" w14:textId="77777777" w:rsidR="00355B11" w:rsidRPr="00E752EC" w:rsidRDefault="00BF2A69" w:rsidP="00BF2A69">
            <w:pPr>
              <w:pStyle w:val="afff0"/>
              <w:spacing w:line="240" w:lineRule="auto"/>
              <w:ind w:firstLineChars="0" w:firstLine="0"/>
              <w:jc w:val="center"/>
              <w:rPr>
                <w:kern w:val="0"/>
                <w:sz w:val="21"/>
              </w:rPr>
            </w:pPr>
            <w:r w:rsidRPr="00E752EC">
              <w:rPr>
                <w:kern w:val="0"/>
                <w:sz w:val="21"/>
              </w:rPr>
              <w:t>GB50151-20</w:t>
            </w:r>
            <w:r w:rsidR="00355B11" w:rsidRPr="00E752EC">
              <w:rPr>
                <w:kern w:val="0"/>
                <w:sz w:val="21"/>
              </w:rPr>
              <w:t>21</w:t>
            </w:r>
            <w:r w:rsidRPr="00E752EC">
              <w:rPr>
                <w:kern w:val="0"/>
                <w:sz w:val="21"/>
              </w:rPr>
              <w:t xml:space="preserve"> </w:t>
            </w:r>
          </w:p>
          <w:p w14:paraId="4CB45128" w14:textId="1F30FC04" w:rsidR="00BF2A69" w:rsidRPr="00E752EC" w:rsidRDefault="00355B11" w:rsidP="00BF2A69">
            <w:pPr>
              <w:pStyle w:val="afff0"/>
              <w:spacing w:line="240" w:lineRule="auto"/>
              <w:ind w:firstLineChars="0" w:firstLine="0"/>
              <w:jc w:val="center"/>
              <w:rPr>
                <w:kern w:val="0"/>
                <w:sz w:val="21"/>
              </w:rPr>
            </w:pPr>
            <w:r w:rsidRPr="00E752EC">
              <w:rPr>
                <w:kern w:val="0"/>
                <w:sz w:val="21"/>
              </w:rPr>
              <w:t>7</w:t>
            </w:r>
            <w:r w:rsidR="00BF2A69" w:rsidRPr="00E752EC">
              <w:rPr>
                <w:kern w:val="0"/>
                <w:sz w:val="21"/>
              </w:rPr>
              <w:t>.2.1</w:t>
            </w:r>
          </w:p>
        </w:tc>
        <w:tc>
          <w:tcPr>
            <w:tcW w:w="1088" w:type="pct"/>
            <w:vAlign w:val="center"/>
          </w:tcPr>
          <w:p w14:paraId="3C9A48AB"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泡沫灭火系统水源的水质能够满足泡沫液的使用要求。</w:t>
            </w:r>
          </w:p>
        </w:tc>
        <w:tc>
          <w:tcPr>
            <w:tcW w:w="377" w:type="pct"/>
            <w:vAlign w:val="center"/>
          </w:tcPr>
          <w:p w14:paraId="05E2997F" w14:textId="2B31C68F" w:rsidR="00BF2A69" w:rsidRPr="00E752EC" w:rsidRDefault="00BF2A69" w:rsidP="00BF2A69">
            <w:pPr>
              <w:spacing w:line="240" w:lineRule="auto"/>
              <w:ind w:firstLineChars="0" w:firstLine="0"/>
              <w:jc w:val="center"/>
              <w:rPr>
                <w:b/>
                <w:bCs/>
                <w:sz w:val="21"/>
              </w:rPr>
            </w:pPr>
            <w:r w:rsidRPr="00E752EC">
              <w:rPr>
                <w:sz w:val="21"/>
              </w:rPr>
              <w:t>符合</w:t>
            </w:r>
          </w:p>
        </w:tc>
      </w:tr>
      <w:tr w:rsidR="00BF2A69" w:rsidRPr="00E752EC" w14:paraId="20052AE0" w14:textId="77777777" w:rsidTr="00BF2A69">
        <w:tc>
          <w:tcPr>
            <w:tcW w:w="277" w:type="pct"/>
            <w:vAlign w:val="center"/>
          </w:tcPr>
          <w:p w14:paraId="3DCD9761"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13352E7F"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配制泡沫混合液用水不得含有影响泡沫性能的物质。</w:t>
            </w:r>
          </w:p>
        </w:tc>
        <w:tc>
          <w:tcPr>
            <w:tcW w:w="897" w:type="pct"/>
            <w:vAlign w:val="center"/>
          </w:tcPr>
          <w:p w14:paraId="2F9917C0" w14:textId="77777777" w:rsidR="00355B11" w:rsidRPr="00E752EC" w:rsidRDefault="00BF2A69" w:rsidP="00BF2A69">
            <w:pPr>
              <w:pStyle w:val="afff0"/>
              <w:spacing w:line="240" w:lineRule="auto"/>
              <w:ind w:firstLineChars="0" w:firstLine="0"/>
              <w:jc w:val="center"/>
              <w:rPr>
                <w:sz w:val="21"/>
              </w:rPr>
            </w:pPr>
            <w:r w:rsidRPr="00E752EC">
              <w:rPr>
                <w:sz w:val="21"/>
              </w:rPr>
              <w:t>GB50151-20</w:t>
            </w:r>
            <w:r w:rsidR="00355B11" w:rsidRPr="00E752EC">
              <w:rPr>
                <w:sz w:val="21"/>
              </w:rPr>
              <w:t>21</w:t>
            </w:r>
          </w:p>
          <w:p w14:paraId="7A4571D6" w14:textId="456ADC7A" w:rsidR="00BF2A69" w:rsidRPr="00E752EC" w:rsidRDefault="00355B11" w:rsidP="00BF2A69">
            <w:pPr>
              <w:pStyle w:val="afff0"/>
              <w:spacing w:line="240" w:lineRule="auto"/>
              <w:ind w:firstLineChars="0" w:firstLine="0"/>
              <w:jc w:val="center"/>
              <w:rPr>
                <w:kern w:val="0"/>
                <w:sz w:val="21"/>
              </w:rPr>
            </w:pPr>
            <w:r w:rsidRPr="00E752EC">
              <w:rPr>
                <w:sz w:val="21"/>
              </w:rPr>
              <w:t>7</w:t>
            </w:r>
            <w:r w:rsidR="00BF2A69" w:rsidRPr="00E752EC">
              <w:rPr>
                <w:sz w:val="21"/>
              </w:rPr>
              <w:t>.2.2</w:t>
            </w:r>
          </w:p>
        </w:tc>
        <w:tc>
          <w:tcPr>
            <w:tcW w:w="1088" w:type="pct"/>
            <w:vAlign w:val="center"/>
          </w:tcPr>
          <w:p w14:paraId="3B31E7E4" w14:textId="1073A0FD" w:rsidR="00BF2A69" w:rsidRPr="00E752EC" w:rsidRDefault="00BF2A69" w:rsidP="00355B11">
            <w:pPr>
              <w:pStyle w:val="TableParagraph"/>
              <w:spacing w:line="240" w:lineRule="auto"/>
              <w:ind w:firstLineChars="0" w:firstLine="0"/>
              <w:rPr>
                <w:rFonts w:ascii="Times New Roman" w:hAnsi="Times New Roman" w:cs="Times New Roman"/>
                <w:kern w:val="0"/>
                <w:sz w:val="21"/>
              </w:rPr>
            </w:pPr>
            <w:r w:rsidRPr="00E752EC">
              <w:rPr>
                <w:rFonts w:ascii="Times New Roman" w:hAnsi="Times New Roman" w:cs="Times New Roman"/>
                <w:sz w:val="21"/>
                <w:szCs w:val="21"/>
              </w:rPr>
              <w:t>泡沫灭火系统水源的水质能够满足泡</w:t>
            </w:r>
            <w:r w:rsidRPr="00E752EC">
              <w:rPr>
                <w:rFonts w:ascii="Times New Roman" w:hAnsi="Times New Roman" w:cs="Times New Roman"/>
                <w:kern w:val="0"/>
                <w:sz w:val="21"/>
              </w:rPr>
              <w:t>沫液的使用要求。</w:t>
            </w:r>
          </w:p>
        </w:tc>
        <w:tc>
          <w:tcPr>
            <w:tcW w:w="377" w:type="pct"/>
            <w:vAlign w:val="center"/>
          </w:tcPr>
          <w:p w14:paraId="0499EC26" w14:textId="2F9B34D1" w:rsidR="00BF2A69" w:rsidRPr="00E752EC" w:rsidRDefault="00BF2A69" w:rsidP="00BF2A69">
            <w:pPr>
              <w:spacing w:line="240" w:lineRule="auto"/>
              <w:ind w:firstLineChars="0" w:firstLine="0"/>
              <w:jc w:val="center"/>
              <w:rPr>
                <w:b/>
                <w:bCs/>
                <w:sz w:val="21"/>
              </w:rPr>
            </w:pPr>
            <w:r w:rsidRPr="00E752EC">
              <w:rPr>
                <w:sz w:val="21"/>
              </w:rPr>
              <w:t>符合</w:t>
            </w:r>
          </w:p>
        </w:tc>
      </w:tr>
      <w:tr w:rsidR="00BF2A69" w:rsidRPr="00E752EC" w14:paraId="23234C6F" w14:textId="77777777" w:rsidTr="00BF2A69">
        <w:tc>
          <w:tcPr>
            <w:tcW w:w="277" w:type="pct"/>
            <w:vAlign w:val="center"/>
          </w:tcPr>
          <w:p w14:paraId="014A8847"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CC73BF6" w14:textId="3EF3CE05" w:rsidR="00BF2A69" w:rsidRPr="00E752EC" w:rsidRDefault="00BF2A69" w:rsidP="00355B1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泡沫灭火系统水源的水量应满足系统最大设计流量和供给时间的要求。</w:t>
            </w:r>
          </w:p>
        </w:tc>
        <w:tc>
          <w:tcPr>
            <w:tcW w:w="897" w:type="pct"/>
            <w:vAlign w:val="center"/>
          </w:tcPr>
          <w:p w14:paraId="12F32A56" w14:textId="17E65AF6" w:rsidR="00355B11" w:rsidRPr="00E752EC" w:rsidRDefault="00BF2A69" w:rsidP="00BF2A69">
            <w:pPr>
              <w:pStyle w:val="afff0"/>
              <w:spacing w:line="240" w:lineRule="auto"/>
              <w:ind w:firstLineChars="0" w:firstLine="0"/>
              <w:jc w:val="center"/>
              <w:rPr>
                <w:kern w:val="0"/>
                <w:sz w:val="21"/>
              </w:rPr>
            </w:pPr>
            <w:r w:rsidRPr="00E752EC">
              <w:rPr>
                <w:kern w:val="0"/>
                <w:sz w:val="21"/>
              </w:rPr>
              <w:t>GB50151-20</w:t>
            </w:r>
            <w:r w:rsidR="00117F65">
              <w:rPr>
                <w:rFonts w:hint="eastAsia"/>
                <w:kern w:val="0"/>
                <w:sz w:val="21"/>
              </w:rPr>
              <w:t>21</w:t>
            </w:r>
            <w:r w:rsidRPr="00E752EC">
              <w:rPr>
                <w:kern w:val="0"/>
                <w:sz w:val="21"/>
              </w:rPr>
              <w:t xml:space="preserve"> </w:t>
            </w:r>
          </w:p>
          <w:p w14:paraId="32542D37" w14:textId="7BDF8570" w:rsidR="00BF2A69" w:rsidRPr="00E752EC" w:rsidRDefault="00355B11" w:rsidP="00BF2A69">
            <w:pPr>
              <w:pStyle w:val="afff0"/>
              <w:spacing w:line="240" w:lineRule="auto"/>
              <w:ind w:firstLineChars="0" w:firstLine="0"/>
              <w:jc w:val="center"/>
              <w:rPr>
                <w:kern w:val="0"/>
                <w:sz w:val="21"/>
              </w:rPr>
            </w:pPr>
            <w:r w:rsidRPr="00E752EC">
              <w:rPr>
                <w:kern w:val="0"/>
                <w:sz w:val="21"/>
              </w:rPr>
              <w:t>7</w:t>
            </w:r>
            <w:r w:rsidR="00BF2A69" w:rsidRPr="00E752EC">
              <w:rPr>
                <w:kern w:val="0"/>
                <w:sz w:val="21"/>
              </w:rPr>
              <w:t>.2.3</w:t>
            </w:r>
          </w:p>
        </w:tc>
        <w:tc>
          <w:tcPr>
            <w:tcW w:w="1088" w:type="pct"/>
            <w:vAlign w:val="center"/>
          </w:tcPr>
          <w:p w14:paraId="625754F2" w14:textId="77777777" w:rsidR="00BF2A69" w:rsidRPr="00E752EC" w:rsidRDefault="00BF2A69" w:rsidP="00BF2A69">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泡沫灭火系统水量设计按照最大设计流量和供给时间设置。</w:t>
            </w:r>
          </w:p>
        </w:tc>
        <w:tc>
          <w:tcPr>
            <w:tcW w:w="377" w:type="pct"/>
            <w:vAlign w:val="center"/>
          </w:tcPr>
          <w:p w14:paraId="4B62AA12" w14:textId="7045F9BC" w:rsidR="00BF2A69" w:rsidRPr="00E752EC" w:rsidRDefault="00BF2A69" w:rsidP="00BF2A69">
            <w:pPr>
              <w:spacing w:line="240" w:lineRule="auto"/>
              <w:ind w:firstLineChars="0" w:firstLine="0"/>
              <w:jc w:val="center"/>
              <w:rPr>
                <w:b/>
                <w:bCs/>
                <w:sz w:val="21"/>
              </w:rPr>
            </w:pPr>
            <w:r w:rsidRPr="00E752EC">
              <w:rPr>
                <w:sz w:val="21"/>
              </w:rPr>
              <w:t>符合</w:t>
            </w:r>
          </w:p>
        </w:tc>
      </w:tr>
      <w:tr w:rsidR="00BF2A69" w:rsidRPr="00E752EC" w14:paraId="29374420" w14:textId="77777777" w:rsidTr="00BF2A69">
        <w:tc>
          <w:tcPr>
            <w:tcW w:w="277" w:type="pct"/>
            <w:vAlign w:val="center"/>
          </w:tcPr>
          <w:p w14:paraId="1C37F446" w14:textId="77777777" w:rsidR="00BF2A69" w:rsidRPr="00E752EC" w:rsidRDefault="00BF2A69">
            <w:pPr>
              <w:pStyle w:val="afff0"/>
              <w:widowControl w:val="0"/>
              <w:numPr>
                <w:ilvl w:val="0"/>
                <w:numId w:val="19"/>
              </w:numPr>
              <w:spacing w:line="240" w:lineRule="auto"/>
              <w:ind w:left="0" w:firstLineChars="0" w:firstLine="0"/>
              <w:jc w:val="center"/>
              <w:rPr>
                <w:b/>
                <w:bCs/>
                <w:sz w:val="21"/>
              </w:rPr>
            </w:pPr>
          </w:p>
        </w:tc>
        <w:tc>
          <w:tcPr>
            <w:tcW w:w="2361" w:type="pct"/>
            <w:vAlign w:val="center"/>
          </w:tcPr>
          <w:p w14:paraId="6B4C6638" w14:textId="490F02E3" w:rsidR="00BF2A69" w:rsidRPr="00E752EC" w:rsidRDefault="00BF2A69" w:rsidP="00355B1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泡沫灭火系统供水压力应满足在相应设计流量范围内系统各组件的工作压力要求，且应有防止系统超压的措施。</w:t>
            </w:r>
          </w:p>
        </w:tc>
        <w:tc>
          <w:tcPr>
            <w:tcW w:w="897" w:type="pct"/>
            <w:vAlign w:val="center"/>
          </w:tcPr>
          <w:p w14:paraId="41B020CE" w14:textId="77777777" w:rsidR="00355B11" w:rsidRPr="00E752EC" w:rsidRDefault="00BF2A69"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GB50151-20</w:t>
            </w:r>
            <w:r w:rsidR="00355B11" w:rsidRPr="00E752EC">
              <w:rPr>
                <w:rFonts w:ascii="Times New Roman" w:hAnsi="Times New Roman" w:cs="Times New Roman"/>
                <w:sz w:val="21"/>
                <w:szCs w:val="21"/>
              </w:rPr>
              <w:t>21</w:t>
            </w:r>
          </w:p>
          <w:p w14:paraId="6CFA734B" w14:textId="73612996" w:rsidR="00BF2A69" w:rsidRPr="00E752EC" w:rsidRDefault="00355B11" w:rsidP="00BF2A69">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7</w:t>
            </w:r>
            <w:r w:rsidR="00BF2A69" w:rsidRPr="00E752EC">
              <w:rPr>
                <w:rFonts w:ascii="Times New Roman" w:hAnsi="Times New Roman" w:cs="Times New Roman"/>
                <w:sz w:val="21"/>
                <w:szCs w:val="21"/>
              </w:rPr>
              <w:t>.2.4</w:t>
            </w:r>
          </w:p>
        </w:tc>
        <w:tc>
          <w:tcPr>
            <w:tcW w:w="1088" w:type="pct"/>
            <w:vAlign w:val="center"/>
          </w:tcPr>
          <w:p w14:paraId="5F25F550" w14:textId="558076BB" w:rsidR="00BF2A69" w:rsidRPr="00E752EC" w:rsidRDefault="002406A5" w:rsidP="00BF2A69">
            <w:pPr>
              <w:pStyle w:val="TableParagraph"/>
              <w:spacing w:line="240" w:lineRule="auto"/>
              <w:ind w:firstLineChars="0" w:firstLine="0"/>
              <w:rPr>
                <w:rFonts w:ascii="Times New Roman" w:hAnsi="Times New Roman" w:cs="Times New Roman"/>
                <w:sz w:val="21"/>
                <w:szCs w:val="21"/>
              </w:rPr>
            </w:pPr>
            <w:r>
              <w:rPr>
                <w:rFonts w:ascii="Times New Roman" w:hAnsi="Times New Roman" w:cs="Times New Roman" w:hint="eastAsia"/>
                <w:sz w:val="21"/>
                <w:szCs w:val="21"/>
              </w:rPr>
              <w:t>设置有安全阀等泄压设施</w:t>
            </w:r>
            <w:r w:rsidR="00BF2A69" w:rsidRPr="00E752EC">
              <w:rPr>
                <w:rFonts w:ascii="Times New Roman" w:hAnsi="Times New Roman" w:cs="Times New Roman"/>
                <w:sz w:val="21"/>
                <w:szCs w:val="21"/>
              </w:rPr>
              <w:t>。</w:t>
            </w:r>
          </w:p>
        </w:tc>
        <w:tc>
          <w:tcPr>
            <w:tcW w:w="377" w:type="pct"/>
            <w:vAlign w:val="center"/>
          </w:tcPr>
          <w:p w14:paraId="4E40DBA6" w14:textId="478A89E6" w:rsidR="00BF2A69" w:rsidRPr="00E752EC" w:rsidRDefault="00BF2A69" w:rsidP="00BF2A69">
            <w:pPr>
              <w:spacing w:line="240" w:lineRule="auto"/>
              <w:ind w:firstLineChars="0" w:firstLine="0"/>
              <w:jc w:val="center"/>
              <w:rPr>
                <w:b/>
                <w:bCs/>
                <w:sz w:val="21"/>
              </w:rPr>
            </w:pPr>
            <w:r w:rsidRPr="00E752EC">
              <w:rPr>
                <w:sz w:val="21"/>
              </w:rPr>
              <w:t>符合</w:t>
            </w:r>
          </w:p>
        </w:tc>
      </w:tr>
    </w:tbl>
    <w:p w14:paraId="2D289CB7" w14:textId="77777777" w:rsidR="001F729D" w:rsidRPr="00E752EC" w:rsidRDefault="001F729D" w:rsidP="001F729D">
      <w:pPr>
        <w:pStyle w:val="3"/>
      </w:pPr>
      <w:r w:rsidRPr="00E752EC">
        <w:t>评价小结</w:t>
      </w:r>
    </w:p>
    <w:p w14:paraId="41130D01" w14:textId="0F57E44E" w:rsidR="001F729D" w:rsidRPr="00E752EC" w:rsidRDefault="001F729D" w:rsidP="001F729D">
      <w:pPr>
        <w:widowControl w:val="0"/>
        <w:ind w:firstLine="471"/>
      </w:pPr>
      <w:r w:rsidRPr="00E752EC">
        <w:t>依据相关规范编制安全检查表，对库区和码头消防系统进行检查分析，发现：</w:t>
      </w:r>
    </w:p>
    <w:p w14:paraId="393EE759" w14:textId="4FE0E897" w:rsidR="001F729D" w:rsidRPr="00E752EC" w:rsidRDefault="001F729D" w:rsidP="00D8770A">
      <w:pPr>
        <w:widowControl w:val="0"/>
        <w:ind w:firstLine="471"/>
      </w:pPr>
      <w:r w:rsidRPr="00E752EC">
        <w:t>1</w:t>
      </w:r>
      <w:r w:rsidRPr="00E752EC">
        <w:t>）</w:t>
      </w:r>
      <w:r w:rsidRPr="00E752EC">
        <w:t>4#</w:t>
      </w:r>
      <w:r w:rsidRPr="00E752EC">
        <w:t>泊位消防系统设计符合</w:t>
      </w:r>
      <w:r w:rsidR="00D8770A" w:rsidRPr="00E752EC">
        <w:rPr>
          <w:color w:val="000000"/>
          <w:szCs w:val="28"/>
        </w:rPr>
        <w:t>《油气化工码头设计防火规范》（</w:t>
      </w:r>
      <w:r w:rsidR="00D8770A" w:rsidRPr="00E752EC">
        <w:rPr>
          <w:color w:val="000000"/>
          <w:szCs w:val="28"/>
        </w:rPr>
        <w:t>JTS158-2019</w:t>
      </w:r>
      <w:r w:rsidR="00D8770A" w:rsidRPr="00E752EC">
        <w:rPr>
          <w:color w:val="000000"/>
          <w:szCs w:val="28"/>
        </w:rPr>
        <w:t>）</w:t>
      </w:r>
      <w:r w:rsidRPr="00E752EC">
        <w:t>中对于油品码头消防系统的要求。</w:t>
      </w:r>
    </w:p>
    <w:p w14:paraId="13102846" w14:textId="25076CB1" w:rsidR="00D8770A" w:rsidRPr="00E752EC" w:rsidRDefault="001F729D" w:rsidP="00D8770A">
      <w:pPr>
        <w:widowControl w:val="0"/>
        <w:ind w:firstLine="471"/>
      </w:pPr>
      <w:r w:rsidRPr="00E752EC">
        <w:t>2</w:t>
      </w:r>
      <w:r w:rsidRPr="00E752EC">
        <w:t>）成品油库区的消防系统设置基本符合</w:t>
      </w:r>
      <w:r w:rsidR="00D8770A" w:rsidRPr="00E752EC">
        <w:rPr>
          <w:color w:val="000000"/>
          <w:szCs w:val="28"/>
        </w:rPr>
        <w:t>《石油库设计规范》（</w:t>
      </w:r>
      <w:r w:rsidR="00D8770A" w:rsidRPr="00E752EC">
        <w:rPr>
          <w:color w:val="000000"/>
          <w:szCs w:val="28"/>
        </w:rPr>
        <w:t>GB50074-2014</w:t>
      </w:r>
      <w:r w:rsidR="00D8770A" w:rsidRPr="00E752EC">
        <w:rPr>
          <w:color w:val="000000"/>
          <w:szCs w:val="28"/>
        </w:rPr>
        <w:t>）和《泡沫灭火系统</w:t>
      </w:r>
      <w:r w:rsidR="008D3118">
        <w:rPr>
          <w:rFonts w:hint="eastAsia"/>
          <w:color w:val="000000"/>
          <w:szCs w:val="28"/>
        </w:rPr>
        <w:t>技术标准</w:t>
      </w:r>
      <w:r w:rsidR="00D8770A" w:rsidRPr="00E752EC">
        <w:rPr>
          <w:color w:val="000000"/>
          <w:szCs w:val="28"/>
        </w:rPr>
        <w:t>》（</w:t>
      </w:r>
      <w:r w:rsidR="00D8770A" w:rsidRPr="00E752EC">
        <w:rPr>
          <w:color w:val="000000"/>
          <w:szCs w:val="28"/>
        </w:rPr>
        <w:t>GB50151-2021</w:t>
      </w:r>
      <w:r w:rsidR="00D8770A" w:rsidRPr="00E752EC">
        <w:rPr>
          <w:color w:val="000000"/>
          <w:szCs w:val="28"/>
        </w:rPr>
        <w:t>）</w:t>
      </w:r>
      <w:r w:rsidRPr="00E752EC">
        <w:t>。</w:t>
      </w:r>
    </w:p>
    <w:p w14:paraId="44EB3F75" w14:textId="4166E1C7" w:rsidR="001F729D" w:rsidRPr="00E752EC" w:rsidRDefault="00D8770A" w:rsidP="00D8770A">
      <w:pPr>
        <w:widowControl w:val="0"/>
        <w:ind w:firstLine="471"/>
      </w:pPr>
      <w:r w:rsidRPr="00E752EC">
        <w:t>检查发现问题</w:t>
      </w:r>
      <w:r w:rsidRPr="00E752EC">
        <w:t>1</w:t>
      </w:r>
      <w:r w:rsidRPr="00E752EC">
        <w:t>项：本项目储罐泡沫发生器为横式，不满足</w:t>
      </w:r>
      <w:r w:rsidRPr="00E752EC">
        <w:rPr>
          <w:color w:val="000000"/>
          <w:szCs w:val="28"/>
        </w:rPr>
        <w:t>《泡沫灭火系统</w:t>
      </w:r>
      <w:r w:rsidR="008D3118">
        <w:rPr>
          <w:rFonts w:hint="eastAsia"/>
          <w:color w:val="000000"/>
          <w:szCs w:val="28"/>
        </w:rPr>
        <w:t>技术标准</w:t>
      </w:r>
      <w:r w:rsidRPr="00E752EC">
        <w:rPr>
          <w:color w:val="000000"/>
          <w:szCs w:val="28"/>
        </w:rPr>
        <w:t>》（</w:t>
      </w:r>
      <w:r w:rsidRPr="00E752EC">
        <w:rPr>
          <w:color w:val="000000"/>
          <w:szCs w:val="28"/>
        </w:rPr>
        <w:t>GB50151-2021</w:t>
      </w:r>
      <w:r w:rsidRPr="00E752EC">
        <w:rPr>
          <w:color w:val="000000"/>
          <w:szCs w:val="28"/>
        </w:rPr>
        <w:t>）第</w:t>
      </w:r>
      <w:r w:rsidRPr="00E752EC">
        <w:rPr>
          <w:color w:val="000000"/>
          <w:szCs w:val="28"/>
        </w:rPr>
        <w:t>3.6.1</w:t>
      </w:r>
      <w:r w:rsidRPr="00E752EC">
        <w:rPr>
          <w:color w:val="000000"/>
          <w:szCs w:val="28"/>
        </w:rPr>
        <w:t>条：固定顶储罐应选用立式泡沫产生器的要求</w:t>
      </w:r>
      <w:r w:rsidR="001F729D" w:rsidRPr="00E752EC">
        <w:t>。</w:t>
      </w:r>
    </w:p>
    <w:p w14:paraId="2BBFDFAD" w14:textId="194BB233" w:rsidR="00826200" w:rsidRPr="00E752EC" w:rsidRDefault="001A1E01" w:rsidP="00826200">
      <w:pPr>
        <w:widowControl w:val="0"/>
        <w:ind w:firstLine="471"/>
      </w:pPr>
      <w:r w:rsidRPr="00E752EC">
        <w:t>由于本项目成品油库消防系统建设时间较早，于</w:t>
      </w:r>
      <w:r w:rsidRPr="00E752EC">
        <w:t>2008</w:t>
      </w:r>
      <w:r w:rsidRPr="00E752EC">
        <w:t>年改造完成，</w:t>
      </w:r>
      <w:r w:rsidR="0096151E">
        <w:rPr>
          <w:rFonts w:hint="eastAsia"/>
        </w:rPr>
        <w:t>其消防系统依据</w:t>
      </w:r>
      <w:r w:rsidRPr="00E752EC">
        <w:rPr>
          <w:color w:val="000000"/>
          <w:szCs w:val="28"/>
        </w:rPr>
        <w:t>《泡沫灭火系统设计规范》（</w:t>
      </w:r>
      <w:r w:rsidRPr="00E752EC">
        <w:rPr>
          <w:color w:val="000000"/>
          <w:szCs w:val="28"/>
        </w:rPr>
        <w:t>GB50151-2010</w:t>
      </w:r>
      <w:r w:rsidRPr="00E752EC">
        <w:rPr>
          <w:color w:val="000000"/>
          <w:szCs w:val="28"/>
        </w:rPr>
        <w:t>）进行</w:t>
      </w:r>
      <w:r w:rsidR="0096151E">
        <w:rPr>
          <w:rFonts w:hint="eastAsia"/>
          <w:color w:val="000000"/>
          <w:szCs w:val="28"/>
        </w:rPr>
        <w:t>设计、施工，且至今未再进行改造</w:t>
      </w:r>
      <w:r w:rsidRPr="00E752EC">
        <w:rPr>
          <w:color w:val="000000"/>
          <w:szCs w:val="28"/>
        </w:rPr>
        <w:t>，本项目</w:t>
      </w:r>
      <w:r w:rsidRPr="00E752EC">
        <w:t>储罐采用横式泡沫发生器能够满足该标准规范的要求</w:t>
      </w:r>
      <w:r w:rsidR="001020D1" w:rsidRPr="00E752EC">
        <w:t>。</w:t>
      </w:r>
      <w:r w:rsidRPr="00E752EC">
        <w:t>对于不满足新规范而满足旧规范的问题，本次评价作为措施建议提出，在后期油库改扩建时进行整改。</w:t>
      </w:r>
    </w:p>
    <w:p w14:paraId="4464DC3A" w14:textId="4CD7FA0F" w:rsidR="0095088A" w:rsidRPr="00E752EC" w:rsidRDefault="0095088A" w:rsidP="0095088A">
      <w:pPr>
        <w:pStyle w:val="2"/>
        <w:spacing w:beforeLines="0" w:before="0" w:afterLines="0" w:after="0"/>
      </w:pPr>
      <w:bookmarkStart w:id="58" w:name="_Toc177560065"/>
      <w:r w:rsidRPr="00E752EC">
        <w:lastRenderedPageBreak/>
        <w:t>常规防护措施、安全设施及附属设施安全性评价</w:t>
      </w:r>
      <w:bookmarkEnd w:id="58"/>
    </w:p>
    <w:p w14:paraId="09CDD30F" w14:textId="73B0B62D" w:rsidR="00AD5180" w:rsidRPr="00E752EC" w:rsidRDefault="00AD5180" w:rsidP="00AD5180">
      <w:pPr>
        <w:pStyle w:val="3"/>
      </w:pPr>
      <w:r w:rsidRPr="00E752EC">
        <w:t>码头常规防护措施、安全设施及附属设施安全检查表</w:t>
      </w:r>
    </w:p>
    <w:p w14:paraId="38269C2C" w14:textId="793B7724" w:rsidR="00AD5180" w:rsidRPr="00E752EC" w:rsidRDefault="00AD5180" w:rsidP="00AD5180">
      <w:pPr>
        <w:widowControl w:val="0"/>
        <w:ind w:firstLine="471"/>
        <w:rPr>
          <w:kern w:val="0"/>
          <w:szCs w:val="28"/>
        </w:rPr>
      </w:pPr>
      <w:r w:rsidRPr="00E752EC">
        <w:rPr>
          <w:color w:val="000000"/>
          <w:szCs w:val="28"/>
        </w:rPr>
        <w:t>依据《海港总体设计规范》（</w:t>
      </w:r>
      <w:r w:rsidRPr="00E752EC">
        <w:rPr>
          <w:color w:val="000000"/>
          <w:szCs w:val="28"/>
        </w:rPr>
        <w:t>JTS165-2013</w:t>
      </w:r>
      <w:r w:rsidRPr="00E752EC">
        <w:rPr>
          <w:color w:val="000000"/>
          <w:szCs w:val="28"/>
        </w:rPr>
        <w:t>）、《油气化工码头设计防火规范》（</w:t>
      </w:r>
      <w:r w:rsidRPr="00E752EC">
        <w:rPr>
          <w:color w:val="000000"/>
          <w:szCs w:val="28"/>
        </w:rPr>
        <w:t>JTS158-2019</w:t>
      </w:r>
      <w:r w:rsidRPr="00E752EC">
        <w:rPr>
          <w:color w:val="000000"/>
          <w:szCs w:val="28"/>
        </w:rPr>
        <w:t>）、《码头附属设施技术规范》（</w:t>
      </w:r>
      <w:r w:rsidRPr="00E752EC">
        <w:rPr>
          <w:color w:val="000000"/>
          <w:szCs w:val="28"/>
        </w:rPr>
        <w:t>JTJ169-2017</w:t>
      </w:r>
      <w:r w:rsidRPr="00E752EC">
        <w:rPr>
          <w:color w:val="000000"/>
          <w:szCs w:val="28"/>
        </w:rPr>
        <w:t>），编制安全检查表对码头</w:t>
      </w:r>
      <w:r w:rsidRPr="00E752EC">
        <w:t>常规防护措施、安全设施及附属设施</w:t>
      </w:r>
      <w:r w:rsidRPr="00E752EC">
        <w:rPr>
          <w:color w:val="000000"/>
          <w:szCs w:val="28"/>
        </w:rPr>
        <w:t>进行检查，结果如下</w:t>
      </w:r>
      <w:r w:rsidRPr="00E752EC">
        <w:rPr>
          <w:kern w:val="0"/>
          <w:szCs w:val="28"/>
        </w:rPr>
        <w:t>。</w:t>
      </w:r>
    </w:p>
    <w:p w14:paraId="3C4226E4" w14:textId="6B7ECF1A" w:rsidR="00AD5180" w:rsidRPr="00E752EC" w:rsidRDefault="00AD5180" w:rsidP="00AD5180">
      <w:pPr>
        <w:pStyle w:val="ad"/>
        <w:widowControl w:val="0"/>
      </w:pPr>
      <w:r w:rsidRPr="00E752EC">
        <w:t>表</w:t>
      </w:r>
      <w:r w:rsidRPr="00E752EC">
        <w:t xml:space="preserve"> 5.5-1  </w:t>
      </w:r>
      <w:r w:rsidRPr="00E752EC">
        <w:t>码头常规防护措施、安全设施及附属设施安全检查表</w:t>
      </w:r>
    </w:p>
    <w:tbl>
      <w:tblPr>
        <w:tblStyle w:val="affa"/>
        <w:tblW w:w="9321" w:type="dxa"/>
        <w:tblLook w:val="04A0" w:firstRow="1" w:lastRow="0" w:firstColumn="1" w:lastColumn="0" w:noHBand="0" w:noVBand="1"/>
      </w:tblPr>
      <w:tblGrid>
        <w:gridCol w:w="639"/>
        <w:gridCol w:w="4209"/>
        <w:gridCol w:w="1668"/>
        <w:gridCol w:w="2095"/>
        <w:gridCol w:w="710"/>
      </w:tblGrid>
      <w:tr w:rsidR="001364A5" w:rsidRPr="00E752EC" w14:paraId="0A7B50DA" w14:textId="77777777" w:rsidTr="001364A5">
        <w:trPr>
          <w:cnfStyle w:val="100000000000" w:firstRow="1" w:lastRow="0" w:firstColumn="0" w:lastColumn="0" w:oddVBand="0" w:evenVBand="0" w:oddHBand="0" w:evenHBand="0" w:firstRowFirstColumn="0" w:firstRowLastColumn="0" w:lastRowFirstColumn="0" w:lastRowLastColumn="0"/>
          <w:tblHeader/>
        </w:trPr>
        <w:tc>
          <w:tcPr>
            <w:tcW w:w="639" w:type="dxa"/>
            <w:vAlign w:val="center"/>
          </w:tcPr>
          <w:p w14:paraId="1718CE51" w14:textId="77777777" w:rsidR="001364A5" w:rsidRPr="00E752EC" w:rsidRDefault="001364A5" w:rsidP="001364A5">
            <w:pPr>
              <w:spacing w:line="240" w:lineRule="auto"/>
              <w:ind w:firstLineChars="0" w:firstLine="0"/>
              <w:jc w:val="center"/>
              <w:rPr>
                <w:b w:val="0"/>
                <w:bCs/>
                <w:sz w:val="21"/>
              </w:rPr>
            </w:pPr>
            <w:r w:rsidRPr="00E752EC">
              <w:rPr>
                <w:sz w:val="21"/>
              </w:rPr>
              <w:t>序号</w:t>
            </w:r>
          </w:p>
        </w:tc>
        <w:tc>
          <w:tcPr>
            <w:tcW w:w="4209" w:type="dxa"/>
            <w:vAlign w:val="center"/>
          </w:tcPr>
          <w:p w14:paraId="2DAFBEE3" w14:textId="77777777" w:rsidR="001364A5" w:rsidRPr="00E752EC" w:rsidRDefault="001364A5" w:rsidP="001364A5">
            <w:pPr>
              <w:spacing w:line="240" w:lineRule="auto"/>
              <w:ind w:firstLineChars="0" w:firstLine="0"/>
              <w:jc w:val="center"/>
              <w:rPr>
                <w:b w:val="0"/>
                <w:bCs/>
                <w:sz w:val="21"/>
              </w:rPr>
            </w:pPr>
            <w:r w:rsidRPr="00E752EC">
              <w:rPr>
                <w:sz w:val="21"/>
              </w:rPr>
              <w:t>检查项目和内容</w:t>
            </w:r>
          </w:p>
        </w:tc>
        <w:tc>
          <w:tcPr>
            <w:tcW w:w="1668" w:type="dxa"/>
            <w:vAlign w:val="center"/>
          </w:tcPr>
          <w:p w14:paraId="4A3ACC8D" w14:textId="77777777" w:rsidR="001364A5" w:rsidRPr="00E752EC" w:rsidRDefault="001364A5" w:rsidP="001364A5">
            <w:pPr>
              <w:spacing w:line="240" w:lineRule="auto"/>
              <w:ind w:firstLineChars="0" w:firstLine="0"/>
              <w:jc w:val="center"/>
              <w:rPr>
                <w:b w:val="0"/>
                <w:bCs/>
                <w:sz w:val="21"/>
              </w:rPr>
            </w:pPr>
            <w:r w:rsidRPr="00E752EC">
              <w:rPr>
                <w:sz w:val="21"/>
              </w:rPr>
              <w:t>检查依据</w:t>
            </w:r>
          </w:p>
        </w:tc>
        <w:tc>
          <w:tcPr>
            <w:tcW w:w="2095" w:type="dxa"/>
            <w:vAlign w:val="center"/>
          </w:tcPr>
          <w:p w14:paraId="4CC61F01" w14:textId="77777777" w:rsidR="001364A5" w:rsidRPr="00E752EC" w:rsidRDefault="001364A5" w:rsidP="001364A5">
            <w:pPr>
              <w:spacing w:line="240" w:lineRule="auto"/>
              <w:ind w:firstLineChars="0" w:firstLine="0"/>
              <w:jc w:val="center"/>
              <w:rPr>
                <w:b w:val="0"/>
                <w:bCs/>
                <w:sz w:val="21"/>
              </w:rPr>
            </w:pPr>
            <w:r w:rsidRPr="00E752EC">
              <w:rPr>
                <w:sz w:val="21"/>
              </w:rPr>
              <w:t>检查情况</w:t>
            </w:r>
          </w:p>
        </w:tc>
        <w:tc>
          <w:tcPr>
            <w:tcW w:w="710" w:type="dxa"/>
            <w:vAlign w:val="center"/>
          </w:tcPr>
          <w:p w14:paraId="67A044C6" w14:textId="77777777" w:rsidR="001364A5" w:rsidRPr="00E752EC" w:rsidRDefault="001364A5" w:rsidP="001364A5">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1364A5" w:rsidRPr="00E752EC" w14:paraId="651BEC0E" w14:textId="77777777" w:rsidTr="001364A5">
        <w:tc>
          <w:tcPr>
            <w:tcW w:w="639" w:type="dxa"/>
            <w:vAlign w:val="center"/>
          </w:tcPr>
          <w:p w14:paraId="37D96468"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29EDBFE0"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危险品码头应配备充足、合理的防毒、防化学伤害和安全防护设施。液体散货码头应配置防止溢油扩散、回收、清除的设备和器材、事故溢油监视报警系统装置和应急通讯指挥设施。</w:t>
            </w:r>
          </w:p>
        </w:tc>
        <w:tc>
          <w:tcPr>
            <w:tcW w:w="1668" w:type="dxa"/>
            <w:vAlign w:val="center"/>
          </w:tcPr>
          <w:p w14:paraId="20E6C2E7" w14:textId="77777777" w:rsidR="001364A5" w:rsidRPr="00E752EC" w:rsidRDefault="001364A5" w:rsidP="001364A5">
            <w:pPr>
              <w:spacing w:line="240" w:lineRule="auto"/>
              <w:ind w:firstLineChars="0" w:firstLine="0"/>
              <w:jc w:val="center"/>
              <w:rPr>
                <w:kern w:val="0"/>
                <w:sz w:val="21"/>
              </w:rPr>
            </w:pPr>
            <w:r w:rsidRPr="00E752EC">
              <w:rPr>
                <w:kern w:val="0"/>
                <w:sz w:val="21"/>
              </w:rPr>
              <w:t>JTS165-2013 16.3.2</w:t>
            </w:r>
          </w:p>
        </w:tc>
        <w:tc>
          <w:tcPr>
            <w:tcW w:w="2095" w:type="dxa"/>
            <w:vAlign w:val="center"/>
          </w:tcPr>
          <w:p w14:paraId="4FCFD92E"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码头配置了围油栏和吸油毡，事故溢油监视报警系统装置和应急通讯指挥设施。</w:t>
            </w:r>
          </w:p>
        </w:tc>
        <w:tc>
          <w:tcPr>
            <w:tcW w:w="710" w:type="dxa"/>
            <w:vAlign w:val="center"/>
          </w:tcPr>
          <w:p w14:paraId="73CB9B90" w14:textId="3058C4D0"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0E82347F" w14:textId="77777777" w:rsidTr="001364A5">
        <w:tc>
          <w:tcPr>
            <w:tcW w:w="639" w:type="dxa"/>
            <w:vAlign w:val="center"/>
          </w:tcPr>
          <w:p w14:paraId="7B3BC1F4"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3E8CAAEC"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各类码头应根据工作环境特点配备洗眼器、淋浴器、工业安全帽、工作帽、防护手套、防护鞋靴、防毒面具和耳塞等相应的个体防护用品；对产生严重职业病危害的作业岗位，应在其醒目位置设置警示说明等。</w:t>
            </w:r>
          </w:p>
        </w:tc>
        <w:tc>
          <w:tcPr>
            <w:tcW w:w="1668" w:type="dxa"/>
            <w:vAlign w:val="center"/>
          </w:tcPr>
          <w:p w14:paraId="3585EE2F"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p>
          <w:p w14:paraId="6E0F61BB" w14:textId="77777777" w:rsidR="001364A5" w:rsidRPr="00E752EC" w:rsidRDefault="001364A5" w:rsidP="001364A5">
            <w:pPr>
              <w:spacing w:line="240" w:lineRule="auto"/>
              <w:ind w:firstLineChars="0" w:firstLine="0"/>
              <w:jc w:val="center"/>
              <w:rPr>
                <w:kern w:val="0"/>
                <w:sz w:val="21"/>
              </w:rPr>
            </w:pPr>
            <w:r w:rsidRPr="00E752EC">
              <w:rPr>
                <w:kern w:val="0"/>
                <w:sz w:val="21"/>
              </w:rPr>
              <w:t>JTS165-2013 16.4.3</w:t>
            </w:r>
          </w:p>
        </w:tc>
        <w:tc>
          <w:tcPr>
            <w:tcW w:w="2095" w:type="dxa"/>
            <w:vAlign w:val="center"/>
          </w:tcPr>
          <w:p w14:paraId="5F2528E9"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码头设置有个体防护用品，产生职业病危害的岗位设置职业危害警示标志。</w:t>
            </w:r>
          </w:p>
        </w:tc>
        <w:tc>
          <w:tcPr>
            <w:tcW w:w="710" w:type="dxa"/>
            <w:vAlign w:val="center"/>
          </w:tcPr>
          <w:p w14:paraId="2F9F54BA" w14:textId="58831A4E"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60158C5F" w14:textId="77777777" w:rsidTr="001364A5">
        <w:tc>
          <w:tcPr>
            <w:tcW w:w="639" w:type="dxa"/>
            <w:vAlign w:val="center"/>
          </w:tcPr>
          <w:p w14:paraId="3424A635"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7D091053" w14:textId="77777777" w:rsidR="001364A5" w:rsidRPr="00E752EC" w:rsidRDefault="001364A5" w:rsidP="001364A5">
            <w:pPr>
              <w:pStyle w:val="afff0"/>
              <w:spacing w:line="240" w:lineRule="auto"/>
              <w:ind w:firstLineChars="0" w:firstLine="0"/>
              <w:rPr>
                <w:kern w:val="0"/>
                <w:sz w:val="21"/>
              </w:rPr>
            </w:pPr>
            <w:r w:rsidRPr="00E752EC">
              <w:rPr>
                <w:kern w:val="0"/>
                <w:sz w:val="21"/>
              </w:rPr>
              <w:t>油气化工码头的入口处和爆炸危险场所的入口处应设置消除人体静电的装置。</w:t>
            </w:r>
          </w:p>
        </w:tc>
        <w:tc>
          <w:tcPr>
            <w:tcW w:w="1668" w:type="dxa"/>
            <w:vAlign w:val="center"/>
          </w:tcPr>
          <w:p w14:paraId="5FC42E85"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JTS158-2019</w:t>
            </w:r>
          </w:p>
          <w:p w14:paraId="04399397"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8.3.5</w:t>
            </w:r>
          </w:p>
        </w:tc>
        <w:tc>
          <w:tcPr>
            <w:tcW w:w="2095" w:type="dxa"/>
            <w:vAlign w:val="center"/>
          </w:tcPr>
          <w:p w14:paraId="2FDFB138" w14:textId="3070656E"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码头入口处设置消除人体静电的装置。</w:t>
            </w:r>
          </w:p>
        </w:tc>
        <w:tc>
          <w:tcPr>
            <w:tcW w:w="710" w:type="dxa"/>
            <w:vAlign w:val="center"/>
          </w:tcPr>
          <w:p w14:paraId="339E6F03" w14:textId="38950BC3"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625F1E2C" w14:textId="77777777" w:rsidTr="001364A5">
        <w:tc>
          <w:tcPr>
            <w:tcW w:w="639" w:type="dxa"/>
            <w:vAlign w:val="center"/>
          </w:tcPr>
          <w:p w14:paraId="35B700E3"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48A9DF47"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可能散发可燃气体的装卸码头，距输油臂水平平面</w:t>
            </w:r>
            <w:r w:rsidRPr="00E752EC">
              <w:rPr>
                <w:rFonts w:ascii="Times New Roman" w:hAnsi="Times New Roman" w:cs="Times New Roman"/>
                <w:sz w:val="21"/>
                <w:szCs w:val="21"/>
              </w:rPr>
              <w:t xml:space="preserve"> 10m </w:t>
            </w:r>
            <w:r w:rsidRPr="00E752EC">
              <w:rPr>
                <w:rFonts w:ascii="Times New Roman" w:hAnsi="Times New Roman" w:cs="Times New Roman"/>
                <w:sz w:val="21"/>
                <w:szCs w:val="21"/>
              </w:rPr>
              <w:t>范围内，可设一台检（探）测器。</w:t>
            </w:r>
          </w:p>
        </w:tc>
        <w:tc>
          <w:tcPr>
            <w:tcW w:w="1668" w:type="dxa"/>
            <w:vAlign w:val="center"/>
          </w:tcPr>
          <w:p w14:paraId="37E78654"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GB/T50493-2019 4.3.6</w:t>
            </w:r>
          </w:p>
        </w:tc>
        <w:tc>
          <w:tcPr>
            <w:tcW w:w="2095" w:type="dxa"/>
            <w:vAlign w:val="center"/>
          </w:tcPr>
          <w:p w14:paraId="48190EB2"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码头设置可燃气体报警仪。</w:t>
            </w:r>
          </w:p>
        </w:tc>
        <w:tc>
          <w:tcPr>
            <w:tcW w:w="710" w:type="dxa"/>
            <w:vAlign w:val="center"/>
          </w:tcPr>
          <w:p w14:paraId="045595C3" w14:textId="48F1011F"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2CD7A864" w14:textId="77777777" w:rsidTr="001364A5">
        <w:tc>
          <w:tcPr>
            <w:tcW w:w="639" w:type="dxa"/>
            <w:vAlign w:val="center"/>
          </w:tcPr>
          <w:p w14:paraId="761570FF"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2F9CDFDF" w14:textId="77777777" w:rsidR="001364A5" w:rsidRPr="00E752EC" w:rsidRDefault="001364A5" w:rsidP="001364A5">
            <w:pPr>
              <w:pStyle w:val="afff0"/>
              <w:spacing w:line="240" w:lineRule="auto"/>
              <w:ind w:firstLineChars="0" w:firstLine="0"/>
              <w:rPr>
                <w:kern w:val="0"/>
                <w:sz w:val="21"/>
              </w:rPr>
            </w:pPr>
            <w:r w:rsidRPr="00E752EC">
              <w:rPr>
                <w:kern w:val="0"/>
                <w:sz w:val="21"/>
              </w:rPr>
              <w:t>检测比重大于空气的可燃气体检（探）测器，</w:t>
            </w:r>
            <w:r w:rsidRPr="00E752EC">
              <w:rPr>
                <w:kern w:val="0"/>
                <w:sz w:val="21"/>
              </w:rPr>
              <w:t xml:space="preserve"> </w:t>
            </w:r>
            <w:r w:rsidRPr="00E752EC">
              <w:rPr>
                <w:kern w:val="0"/>
                <w:sz w:val="21"/>
              </w:rPr>
              <w:t>其安装高度应距地坪（或楼地板）</w:t>
            </w:r>
            <w:r w:rsidRPr="00E752EC">
              <w:rPr>
                <w:kern w:val="0"/>
                <w:sz w:val="21"/>
              </w:rPr>
              <w:t>0.3</w:t>
            </w:r>
            <w:r w:rsidRPr="00E752EC">
              <w:rPr>
                <w:kern w:val="0"/>
                <w:sz w:val="21"/>
              </w:rPr>
              <w:t>～</w:t>
            </w:r>
            <w:r w:rsidRPr="00E752EC">
              <w:rPr>
                <w:kern w:val="0"/>
                <w:sz w:val="21"/>
              </w:rPr>
              <w:t>0.6m</w:t>
            </w:r>
            <w:r w:rsidRPr="00E752EC">
              <w:rPr>
                <w:kern w:val="0"/>
                <w:sz w:val="21"/>
              </w:rPr>
              <w:t>。</w:t>
            </w:r>
          </w:p>
        </w:tc>
        <w:tc>
          <w:tcPr>
            <w:tcW w:w="1668" w:type="dxa"/>
            <w:vAlign w:val="center"/>
          </w:tcPr>
          <w:p w14:paraId="304543F5"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GB/T50493-2019 6.1.2</w:t>
            </w:r>
          </w:p>
        </w:tc>
        <w:tc>
          <w:tcPr>
            <w:tcW w:w="2095" w:type="dxa"/>
            <w:vAlign w:val="center"/>
          </w:tcPr>
          <w:p w14:paraId="6C4CCE97" w14:textId="4783D4AD"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4#</w:t>
            </w:r>
            <w:r w:rsidRPr="00E752EC">
              <w:rPr>
                <w:rFonts w:ascii="Times New Roman" w:hAnsi="Times New Roman" w:cs="Times New Roman"/>
                <w:sz w:val="21"/>
                <w:szCs w:val="21"/>
              </w:rPr>
              <w:t>泊位设置的可燃气体报警仪高度符合要求。</w:t>
            </w:r>
          </w:p>
        </w:tc>
        <w:tc>
          <w:tcPr>
            <w:tcW w:w="710" w:type="dxa"/>
            <w:vAlign w:val="center"/>
          </w:tcPr>
          <w:p w14:paraId="599E66B9" w14:textId="79317AA7" w:rsidR="001364A5" w:rsidRPr="00E752EC" w:rsidRDefault="001364A5" w:rsidP="001364A5">
            <w:pPr>
              <w:spacing w:line="240" w:lineRule="auto"/>
              <w:ind w:firstLineChars="0" w:firstLine="0"/>
              <w:jc w:val="center"/>
              <w:rPr>
                <w:sz w:val="21"/>
              </w:rPr>
            </w:pPr>
            <w:r w:rsidRPr="00E752EC">
              <w:rPr>
                <w:sz w:val="21"/>
              </w:rPr>
              <w:t>符合</w:t>
            </w:r>
          </w:p>
        </w:tc>
      </w:tr>
      <w:tr w:rsidR="001364A5" w:rsidRPr="00E752EC" w14:paraId="18E9118F" w14:textId="77777777" w:rsidTr="001364A5">
        <w:tc>
          <w:tcPr>
            <w:tcW w:w="639" w:type="dxa"/>
            <w:vAlign w:val="center"/>
          </w:tcPr>
          <w:p w14:paraId="6863CE5B"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57F06494"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可燃气体和有毒气体检测报警系统人机界面应安装在操作人员常驻的控制室等建筑物内。</w:t>
            </w:r>
          </w:p>
        </w:tc>
        <w:tc>
          <w:tcPr>
            <w:tcW w:w="1668" w:type="dxa"/>
            <w:vAlign w:val="center"/>
          </w:tcPr>
          <w:p w14:paraId="3C4F74B5"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 6.2.1</w:t>
            </w:r>
          </w:p>
        </w:tc>
        <w:tc>
          <w:tcPr>
            <w:tcW w:w="2095" w:type="dxa"/>
            <w:vAlign w:val="center"/>
          </w:tcPr>
          <w:p w14:paraId="4F3D0FA8"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可燃气体报警仪指示报警设备设置在控制室。</w:t>
            </w:r>
          </w:p>
        </w:tc>
        <w:tc>
          <w:tcPr>
            <w:tcW w:w="710" w:type="dxa"/>
            <w:vAlign w:val="center"/>
          </w:tcPr>
          <w:p w14:paraId="748E79F1" w14:textId="7A3B472F"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6DBA331A" w14:textId="77777777" w:rsidTr="001364A5">
        <w:tc>
          <w:tcPr>
            <w:tcW w:w="639" w:type="dxa"/>
            <w:vAlign w:val="center"/>
          </w:tcPr>
          <w:p w14:paraId="405349EE"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56480507"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油气化工码头与作业船舶之间应采取电气绝缘措施。装卸臂绝缘法兰或软管配带的不导电短管的电阻值不应小于</w:t>
            </w:r>
            <w:r w:rsidRPr="00E752EC">
              <w:rPr>
                <w:rFonts w:ascii="Times New Roman" w:hAnsi="Times New Roman" w:cs="Times New Roman"/>
                <w:sz w:val="21"/>
                <w:szCs w:val="21"/>
              </w:rPr>
              <w:t xml:space="preserve"> 25kΩ </w:t>
            </w:r>
            <w:r w:rsidRPr="00E752EC">
              <w:rPr>
                <w:rFonts w:ascii="Times New Roman" w:hAnsi="Times New Roman" w:cs="Times New Roman"/>
                <w:sz w:val="21"/>
                <w:szCs w:val="21"/>
              </w:rPr>
              <w:t>且不得大于</w:t>
            </w:r>
          </w:p>
          <w:p w14:paraId="23F5C805"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2.5MΩ</w:t>
            </w:r>
            <w:r w:rsidRPr="00E752EC">
              <w:rPr>
                <w:rFonts w:ascii="Times New Roman" w:hAnsi="Times New Roman" w:cs="Times New Roman"/>
                <w:sz w:val="21"/>
                <w:szCs w:val="21"/>
              </w:rPr>
              <w:t>。该绝缘段向船舶一侧的金属部件应与船体保持电气连续性，向码头一侧的金属部件应与码头接地装置保持电气连续性。码</w:t>
            </w:r>
          </w:p>
          <w:p w14:paraId="27071F91" w14:textId="77777777" w:rsidR="001364A5" w:rsidRPr="00E752EC" w:rsidRDefault="001364A5" w:rsidP="001364A5">
            <w:pPr>
              <w:pStyle w:val="afff0"/>
              <w:spacing w:line="240" w:lineRule="auto"/>
              <w:ind w:firstLineChars="0" w:firstLine="0"/>
              <w:rPr>
                <w:kern w:val="0"/>
                <w:sz w:val="21"/>
              </w:rPr>
            </w:pPr>
            <w:r w:rsidRPr="00E752EC">
              <w:rPr>
                <w:kern w:val="0"/>
                <w:sz w:val="21"/>
              </w:rPr>
              <w:t>头登船通道不得形成船岸之间的电气通路。</w:t>
            </w:r>
          </w:p>
        </w:tc>
        <w:tc>
          <w:tcPr>
            <w:tcW w:w="1668" w:type="dxa"/>
            <w:vAlign w:val="center"/>
          </w:tcPr>
          <w:p w14:paraId="5752B68C"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 xml:space="preserve">JTS158-2019 </w:t>
            </w:r>
          </w:p>
          <w:p w14:paraId="1B31ED88"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8.3.4</w:t>
            </w:r>
          </w:p>
        </w:tc>
        <w:tc>
          <w:tcPr>
            <w:tcW w:w="2095" w:type="dxa"/>
            <w:vAlign w:val="center"/>
          </w:tcPr>
          <w:p w14:paraId="6572379F" w14:textId="0935EE61" w:rsidR="001364A5" w:rsidRPr="00E752EC" w:rsidRDefault="001364A5" w:rsidP="001364A5">
            <w:pPr>
              <w:pStyle w:val="afff0"/>
              <w:spacing w:line="240" w:lineRule="auto"/>
              <w:ind w:firstLineChars="0" w:firstLine="0"/>
              <w:rPr>
                <w:kern w:val="0"/>
                <w:sz w:val="21"/>
              </w:rPr>
            </w:pPr>
            <w:r w:rsidRPr="00E752EC">
              <w:rPr>
                <w:kern w:val="0"/>
                <w:sz w:val="21"/>
              </w:rPr>
              <w:t>装卸管道设置绝缘接头。</w:t>
            </w:r>
          </w:p>
        </w:tc>
        <w:tc>
          <w:tcPr>
            <w:tcW w:w="710" w:type="dxa"/>
            <w:vAlign w:val="center"/>
          </w:tcPr>
          <w:p w14:paraId="69CCB7F5" w14:textId="4F26D347"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0A90B0B5" w14:textId="77777777" w:rsidTr="001364A5">
        <w:tc>
          <w:tcPr>
            <w:tcW w:w="639" w:type="dxa"/>
            <w:vAlign w:val="center"/>
          </w:tcPr>
          <w:p w14:paraId="1B476B60"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DEF1054"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油气化工码头的手动火灾报警按钮设置应符合下列规定。</w:t>
            </w:r>
          </w:p>
          <w:p w14:paraId="775220CF" w14:textId="77777777" w:rsidR="001364A5" w:rsidRPr="00E752EC" w:rsidRDefault="001364A5">
            <w:pPr>
              <w:pStyle w:val="TableParagraph"/>
              <w:widowControl w:val="0"/>
              <w:numPr>
                <w:ilvl w:val="3"/>
                <w:numId w:val="21"/>
              </w:numPr>
              <w:tabs>
                <w:tab w:val="left" w:pos="656"/>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设置固定可燃气体检测器的场所应设置手动火灾报警按钮。</w:t>
            </w:r>
          </w:p>
          <w:p w14:paraId="4F938FE2" w14:textId="08E5677E"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8.2.4.4</w:t>
            </w:r>
            <w:r w:rsidRPr="00E752EC">
              <w:rPr>
                <w:rFonts w:ascii="Times New Roman" w:hAnsi="Times New Roman" w:cs="Times New Roman"/>
                <w:sz w:val="21"/>
                <w:szCs w:val="21"/>
              </w:rPr>
              <w:t>手动火灾报警按钮的安装高度距地面宜为</w:t>
            </w:r>
            <w:r w:rsidRPr="00E752EC">
              <w:rPr>
                <w:rFonts w:ascii="Times New Roman" w:hAnsi="Times New Roman" w:cs="Times New Roman"/>
                <w:sz w:val="21"/>
                <w:szCs w:val="21"/>
              </w:rPr>
              <w:t xml:space="preserve"> 1.3m~1.5m</w:t>
            </w:r>
            <w:r w:rsidRPr="00E752EC">
              <w:rPr>
                <w:rFonts w:ascii="Times New Roman" w:hAnsi="Times New Roman" w:cs="Times New Roman"/>
                <w:sz w:val="21"/>
                <w:szCs w:val="21"/>
              </w:rPr>
              <w:t>，且应有明显的红色标志。</w:t>
            </w:r>
          </w:p>
        </w:tc>
        <w:tc>
          <w:tcPr>
            <w:tcW w:w="1668" w:type="dxa"/>
            <w:vAlign w:val="center"/>
          </w:tcPr>
          <w:p w14:paraId="6B03B188"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JTS158-2019</w:t>
            </w:r>
          </w:p>
          <w:p w14:paraId="07BEA5D9"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8.2.4</w:t>
            </w:r>
          </w:p>
        </w:tc>
        <w:tc>
          <w:tcPr>
            <w:tcW w:w="2095" w:type="dxa"/>
            <w:vAlign w:val="center"/>
          </w:tcPr>
          <w:p w14:paraId="37ED17A0" w14:textId="77777777" w:rsidR="001364A5" w:rsidRPr="00E752EC" w:rsidRDefault="001364A5" w:rsidP="001364A5">
            <w:pPr>
              <w:pStyle w:val="afff0"/>
              <w:spacing w:line="240" w:lineRule="auto"/>
              <w:ind w:firstLineChars="0" w:firstLine="0"/>
              <w:rPr>
                <w:kern w:val="0"/>
                <w:sz w:val="21"/>
              </w:rPr>
            </w:pPr>
            <w:r w:rsidRPr="002F2217">
              <w:rPr>
                <w:kern w:val="0"/>
                <w:sz w:val="21"/>
              </w:rPr>
              <w:t>码头设置手动报警按钮。</w:t>
            </w:r>
          </w:p>
        </w:tc>
        <w:tc>
          <w:tcPr>
            <w:tcW w:w="710" w:type="dxa"/>
            <w:vAlign w:val="center"/>
          </w:tcPr>
          <w:p w14:paraId="1DB02BE5" w14:textId="1F8438B7"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302BDF06" w14:textId="77777777" w:rsidTr="001364A5">
        <w:tc>
          <w:tcPr>
            <w:tcW w:w="639" w:type="dxa"/>
            <w:vAlign w:val="center"/>
          </w:tcPr>
          <w:p w14:paraId="6BD7D24A"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51AB461C" w14:textId="2E1C7C99"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对可能产生超压的工艺管道系统应设置压力监测和安全</w:t>
            </w:r>
            <w:r w:rsidR="00B076A4">
              <w:rPr>
                <w:rFonts w:ascii="Times New Roman" w:hAnsi="Times New Roman" w:cs="Times New Roman" w:hint="eastAsia"/>
                <w:sz w:val="21"/>
                <w:szCs w:val="21"/>
              </w:rPr>
              <w:t>泄</w:t>
            </w:r>
            <w:r w:rsidRPr="00E752EC">
              <w:rPr>
                <w:rFonts w:ascii="Times New Roman" w:hAnsi="Times New Roman" w:cs="Times New Roman"/>
                <w:sz w:val="21"/>
                <w:szCs w:val="21"/>
              </w:rPr>
              <w:t>放装置。</w:t>
            </w:r>
          </w:p>
        </w:tc>
        <w:tc>
          <w:tcPr>
            <w:tcW w:w="1668" w:type="dxa"/>
            <w:vAlign w:val="center"/>
          </w:tcPr>
          <w:p w14:paraId="32AD894C"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JTS165-2013 7.4.6.9</w:t>
            </w:r>
          </w:p>
        </w:tc>
        <w:tc>
          <w:tcPr>
            <w:tcW w:w="2095" w:type="dxa"/>
            <w:vAlign w:val="center"/>
          </w:tcPr>
          <w:p w14:paraId="4678FC61" w14:textId="47D74C10"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工艺管道设置压力</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表</w:t>
            </w:r>
            <w:r w:rsidR="00B076A4">
              <w:rPr>
                <w:rFonts w:ascii="Times New Roman" w:hAnsi="Times New Roman" w:cs="Times New Roman" w:hint="eastAsia"/>
                <w:sz w:val="21"/>
                <w:szCs w:val="21"/>
              </w:rPr>
              <w:t>和安全阀</w:t>
            </w:r>
            <w:r w:rsidRPr="00E752EC">
              <w:rPr>
                <w:rFonts w:ascii="Times New Roman" w:hAnsi="Times New Roman" w:cs="Times New Roman"/>
                <w:sz w:val="21"/>
                <w:szCs w:val="21"/>
              </w:rPr>
              <w:t>。</w:t>
            </w:r>
          </w:p>
        </w:tc>
        <w:tc>
          <w:tcPr>
            <w:tcW w:w="710" w:type="dxa"/>
            <w:vAlign w:val="center"/>
          </w:tcPr>
          <w:p w14:paraId="2A76F1ED" w14:textId="2E8089DE"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6BCCA11F" w14:textId="77777777" w:rsidTr="001364A5">
        <w:tc>
          <w:tcPr>
            <w:tcW w:w="639" w:type="dxa"/>
            <w:vAlign w:val="center"/>
          </w:tcPr>
          <w:p w14:paraId="1E17BF6D"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0176EB3"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易燃易爆危险品码头的入口处及有爆炸危险场所的入口处应设置消除人体静电的装置。</w:t>
            </w:r>
          </w:p>
        </w:tc>
        <w:tc>
          <w:tcPr>
            <w:tcW w:w="1668" w:type="dxa"/>
            <w:vAlign w:val="center"/>
          </w:tcPr>
          <w:p w14:paraId="6DFE820C"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JTS165-2013 5.6.1.13</w:t>
            </w:r>
          </w:p>
        </w:tc>
        <w:tc>
          <w:tcPr>
            <w:tcW w:w="2095" w:type="dxa"/>
            <w:vAlign w:val="center"/>
          </w:tcPr>
          <w:p w14:paraId="57CFE8F7"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入口处设置有消除人体静电的装置。</w:t>
            </w:r>
          </w:p>
        </w:tc>
        <w:tc>
          <w:tcPr>
            <w:tcW w:w="710" w:type="dxa"/>
            <w:vAlign w:val="center"/>
          </w:tcPr>
          <w:p w14:paraId="5E292711" w14:textId="1435C4C5"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0817EA6A" w14:textId="77777777" w:rsidTr="001364A5">
        <w:tc>
          <w:tcPr>
            <w:tcW w:w="639" w:type="dxa"/>
            <w:vAlign w:val="center"/>
          </w:tcPr>
          <w:p w14:paraId="244E1C52"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63A14B95"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危险区域划分与电气设备保护级别的关系应符合下列规定：</w:t>
            </w:r>
          </w:p>
          <w:p w14:paraId="3DDD6C25"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1</w:t>
            </w:r>
            <w:r w:rsidRPr="00E752EC">
              <w:rPr>
                <w:rFonts w:ascii="Times New Roman" w:hAnsi="Times New Roman" w:cs="Times New Roman"/>
                <w:sz w:val="21"/>
                <w:szCs w:val="21"/>
              </w:rPr>
              <w:t>、爆炸性环境内电气保护级别的选择应符合表</w:t>
            </w:r>
            <w:r w:rsidRPr="00E752EC">
              <w:rPr>
                <w:rFonts w:ascii="Times New Roman" w:hAnsi="Times New Roman" w:cs="Times New Roman"/>
                <w:sz w:val="21"/>
                <w:szCs w:val="21"/>
              </w:rPr>
              <w:t xml:space="preserve"> 5.2.2-1 </w:t>
            </w:r>
            <w:r w:rsidRPr="00E752EC">
              <w:rPr>
                <w:rFonts w:ascii="Times New Roman" w:hAnsi="Times New Roman" w:cs="Times New Roman"/>
                <w:sz w:val="21"/>
                <w:szCs w:val="21"/>
              </w:rPr>
              <w:t>的规定。</w:t>
            </w:r>
          </w:p>
          <w:p w14:paraId="728A992F"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2</w:t>
            </w:r>
            <w:r w:rsidRPr="00E752EC">
              <w:rPr>
                <w:rFonts w:ascii="Times New Roman" w:hAnsi="Times New Roman" w:cs="Times New Roman"/>
                <w:sz w:val="21"/>
                <w:szCs w:val="21"/>
              </w:rPr>
              <w:t>、电气设备保护级别（</w:t>
            </w:r>
            <w:r w:rsidRPr="00E752EC">
              <w:rPr>
                <w:rFonts w:ascii="Times New Roman" w:hAnsi="Times New Roman" w:cs="Times New Roman"/>
                <w:sz w:val="21"/>
                <w:szCs w:val="21"/>
              </w:rPr>
              <w:t>EPL</w:t>
            </w:r>
            <w:r w:rsidRPr="00E752EC">
              <w:rPr>
                <w:rFonts w:ascii="Times New Roman" w:hAnsi="Times New Roman" w:cs="Times New Roman"/>
                <w:sz w:val="21"/>
                <w:szCs w:val="21"/>
              </w:rPr>
              <w:t>）与电气设备防爆结构的关系应符合表</w:t>
            </w:r>
            <w:r w:rsidRPr="00E752EC">
              <w:rPr>
                <w:rFonts w:ascii="Times New Roman" w:hAnsi="Times New Roman" w:cs="Times New Roman"/>
                <w:sz w:val="21"/>
                <w:szCs w:val="21"/>
              </w:rPr>
              <w:t xml:space="preserve"> 5.2.2-2 </w:t>
            </w:r>
            <w:r w:rsidRPr="00E752EC">
              <w:rPr>
                <w:rFonts w:ascii="Times New Roman" w:hAnsi="Times New Roman" w:cs="Times New Roman"/>
                <w:sz w:val="21"/>
                <w:szCs w:val="21"/>
              </w:rPr>
              <w:t>的规定。</w:t>
            </w:r>
          </w:p>
        </w:tc>
        <w:tc>
          <w:tcPr>
            <w:tcW w:w="1668" w:type="dxa"/>
            <w:vAlign w:val="center"/>
          </w:tcPr>
          <w:p w14:paraId="4A23A6CC"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GB50058-2014 5.2.2</w:t>
            </w:r>
          </w:p>
        </w:tc>
        <w:tc>
          <w:tcPr>
            <w:tcW w:w="2095" w:type="dxa"/>
            <w:vAlign w:val="center"/>
          </w:tcPr>
          <w:p w14:paraId="54C2AA5D" w14:textId="77777777" w:rsidR="001364A5" w:rsidRPr="00E752EC" w:rsidRDefault="001364A5" w:rsidP="001364A5">
            <w:pPr>
              <w:pStyle w:val="afff0"/>
              <w:spacing w:line="240" w:lineRule="auto"/>
              <w:ind w:firstLineChars="0" w:firstLine="0"/>
              <w:rPr>
                <w:kern w:val="0"/>
                <w:sz w:val="21"/>
              </w:rPr>
            </w:pPr>
            <w:r w:rsidRPr="00E752EC">
              <w:rPr>
                <w:kern w:val="0"/>
                <w:sz w:val="21"/>
              </w:rPr>
              <w:t>爆炸危险区域内选用隔爆型防爆产品，防爆等级</w:t>
            </w:r>
            <w:r w:rsidRPr="00E752EC">
              <w:rPr>
                <w:kern w:val="0"/>
                <w:sz w:val="21"/>
              </w:rPr>
              <w:t xml:space="preserve"> ExdⅡBT4</w:t>
            </w:r>
            <w:r w:rsidRPr="00E752EC">
              <w:rPr>
                <w:kern w:val="0"/>
                <w:sz w:val="21"/>
              </w:rPr>
              <w:t>。满足爆炸危险区域电气防爆等级要求。</w:t>
            </w:r>
          </w:p>
        </w:tc>
        <w:tc>
          <w:tcPr>
            <w:tcW w:w="710" w:type="dxa"/>
            <w:vAlign w:val="center"/>
          </w:tcPr>
          <w:p w14:paraId="4B0E8BD9" w14:textId="6DCA791A"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1BB64572" w14:textId="77777777" w:rsidTr="001364A5">
        <w:tc>
          <w:tcPr>
            <w:tcW w:w="639" w:type="dxa"/>
            <w:vAlign w:val="center"/>
          </w:tcPr>
          <w:p w14:paraId="18888B2C"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494FE655"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系船设备布置应避免对码头作业产生干扰。</w:t>
            </w:r>
          </w:p>
        </w:tc>
        <w:tc>
          <w:tcPr>
            <w:tcW w:w="1668" w:type="dxa"/>
            <w:vAlign w:val="center"/>
          </w:tcPr>
          <w:p w14:paraId="1944326F"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JTS169-2017</w:t>
            </w:r>
          </w:p>
          <w:p w14:paraId="684F80D9"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4.1.3</w:t>
            </w:r>
          </w:p>
        </w:tc>
        <w:tc>
          <w:tcPr>
            <w:tcW w:w="2095" w:type="dxa"/>
            <w:vAlign w:val="center"/>
          </w:tcPr>
          <w:p w14:paraId="4D0EEB55"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系船柱的布置不影响码头作业活动。</w:t>
            </w:r>
          </w:p>
        </w:tc>
        <w:tc>
          <w:tcPr>
            <w:tcW w:w="710" w:type="dxa"/>
            <w:vAlign w:val="center"/>
          </w:tcPr>
          <w:p w14:paraId="5067084D" w14:textId="0B94DBDA"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09A1FECA" w14:textId="77777777" w:rsidTr="001364A5">
        <w:tc>
          <w:tcPr>
            <w:tcW w:w="639" w:type="dxa"/>
            <w:vAlign w:val="center"/>
          </w:tcPr>
          <w:p w14:paraId="3A92E73A"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30BD7A7B"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码头应设置护舷，护舷设置应根据码头结构型式、靠泊船型和靠泊方式及安装、使用和维修等要求，通过技术经济比较后确定。</w:t>
            </w:r>
          </w:p>
        </w:tc>
        <w:tc>
          <w:tcPr>
            <w:tcW w:w="1668" w:type="dxa"/>
            <w:vAlign w:val="center"/>
          </w:tcPr>
          <w:p w14:paraId="7010956D"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JTS169-2017</w:t>
            </w:r>
          </w:p>
          <w:p w14:paraId="47416125"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5.1.1</w:t>
            </w:r>
          </w:p>
        </w:tc>
        <w:tc>
          <w:tcPr>
            <w:tcW w:w="2095" w:type="dxa"/>
            <w:vMerge w:val="restart"/>
            <w:vAlign w:val="center"/>
          </w:tcPr>
          <w:p w14:paraId="3238ADAC" w14:textId="77777777" w:rsidR="001364A5" w:rsidRPr="00E752EC" w:rsidRDefault="001364A5" w:rsidP="001364A5">
            <w:pPr>
              <w:pStyle w:val="afff0"/>
              <w:spacing w:line="240" w:lineRule="auto"/>
              <w:ind w:firstLineChars="0" w:firstLine="0"/>
              <w:rPr>
                <w:kern w:val="0"/>
                <w:sz w:val="21"/>
              </w:rPr>
            </w:pPr>
            <w:r w:rsidRPr="00E752EC">
              <w:rPr>
                <w:kern w:val="0"/>
                <w:sz w:val="21"/>
              </w:rPr>
              <w:t>码头前沿连续设置了标准反力型橡胶护</w:t>
            </w:r>
            <w:r w:rsidRPr="00E752EC">
              <w:rPr>
                <w:kern w:val="0"/>
                <w:sz w:val="21"/>
              </w:rPr>
              <w:t xml:space="preserve"> </w:t>
            </w:r>
            <w:r w:rsidRPr="00E752EC">
              <w:rPr>
                <w:kern w:val="0"/>
                <w:sz w:val="21"/>
              </w:rPr>
              <w:t>舷，能保不同水位条件下的船舶靠泊安全。</w:t>
            </w:r>
          </w:p>
        </w:tc>
        <w:tc>
          <w:tcPr>
            <w:tcW w:w="710" w:type="dxa"/>
            <w:vAlign w:val="center"/>
          </w:tcPr>
          <w:p w14:paraId="436B622C" w14:textId="68C2E1FB"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55B9BA18" w14:textId="77777777" w:rsidTr="001364A5">
        <w:tc>
          <w:tcPr>
            <w:tcW w:w="639" w:type="dxa"/>
            <w:vAlign w:val="center"/>
          </w:tcPr>
          <w:p w14:paraId="26B845D4"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065BA392" w14:textId="165483F2"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根据使用要求，护舷可采用固定式</w:t>
            </w:r>
            <w:r w:rsidR="006A6B9F" w:rsidRPr="00E752EC">
              <w:rPr>
                <w:rFonts w:ascii="Times New Roman" w:hAnsi="Times New Roman" w:cs="Times New Roman"/>
                <w:sz w:val="21"/>
                <w:szCs w:val="21"/>
              </w:rPr>
              <w:t>、</w:t>
            </w:r>
            <w:r w:rsidRPr="00E752EC">
              <w:rPr>
                <w:rFonts w:ascii="Times New Roman" w:hAnsi="Times New Roman" w:cs="Times New Roman"/>
                <w:sz w:val="21"/>
                <w:szCs w:val="21"/>
              </w:rPr>
              <w:t>浮式</w:t>
            </w:r>
            <w:r w:rsidR="006A6B9F" w:rsidRPr="00E752EC">
              <w:rPr>
                <w:rFonts w:ascii="Times New Roman" w:hAnsi="Times New Roman" w:cs="Times New Roman"/>
                <w:sz w:val="21"/>
                <w:szCs w:val="21"/>
              </w:rPr>
              <w:t>、</w:t>
            </w:r>
            <w:r w:rsidRPr="00E752EC">
              <w:rPr>
                <w:rFonts w:ascii="Times New Roman" w:hAnsi="Times New Roman" w:cs="Times New Roman"/>
                <w:sz w:val="21"/>
                <w:szCs w:val="21"/>
              </w:rPr>
              <w:t>转动式或平行移动式护舷，护舷按材料可分为橡胶护舷、聚氨酯护舷、木护舷和钢护舷等。</w:t>
            </w:r>
          </w:p>
        </w:tc>
        <w:tc>
          <w:tcPr>
            <w:tcW w:w="1668" w:type="dxa"/>
            <w:vAlign w:val="center"/>
          </w:tcPr>
          <w:p w14:paraId="049ECB72"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JTS169-2017</w:t>
            </w:r>
          </w:p>
          <w:p w14:paraId="5AEF78C1"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5.1.2</w:t>
            </w:r>
          </w:p>
        </w:tc>
        <w:tc>
          <w:tcPr>
            <w:tcW w:w="2095" w:type="dxa"/>
            <w:vMerge/>
            <w:vAlign w:val="center"/>
          </w:tcPr>
          <w:p w14:paraId="2FF861A0" w14:textId="77777777" w:rsidR="001364A5" w:rsidRPr="00E752EC" w:rsidRDefault="001364A5" w:rsidP="001364A5">
            <w:pPr>
              <w:pStyle w:val="afff0"/>
              <w:spacing w:line="240" w:lineRule="auto"/>
              <w:ind w:firstLineChars="0" w:firstLine="0"/>
              <w:rPr>
                <w:kern w:val="0"/>
                <w:sz w:val="21"/>
              </w:rPr>
            </w:pPr>
          </w:p>
        </w:tc>
        <w:tc>
          <w:tcPr>
            <w:tcW w:w="710" w:type="dxa"/>
            <w:vAlign w:val="center"/>
          </w:tcPr>
          <w:p w14:paraId="66C604F9" w14:textId="17644555"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43BE17FB" w14:textId="77777777" w:rsidTr="001364A5">
        <w:tc>
          <w:tcPr>
            <w:tcW w:w="639" w:type="dxa"/>
            <w:vAlign w:val="center"/>
          </w:tcPr>
          <w:p w14:paraId="51250B4D"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52F67FC"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橡胶护舷可用于各种结构型式船舶吨级的码</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头，其中模块护舷宜用于墩柱结构大型船舶渡轮等码头聚氨酯护舷可作为浮式护舷用于大水位差或有漂浮要求的码头，木护舷和钢护舷可用于特定条件下的码头。</w:t>
            </w:r>
          </w:p>
        </w:tc>
        <w:tc>
          <w:tcPr>
            <w:tcW w:w="1668" w:type="dxa"/>
            <w:vAlign w:val="center"/>
          </w:tcPr>
          <w:p w14:paraId="56B4EE4F"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JTS169-2017</w:t>
            </w:r>
          </w:p>
          <w:p w14:paraId="76273CA4"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5.2.1</w:t>
            </w:r>
          </w:p>
        </w:tc>
        <w:tc>
          <w:tcPr>
            <w:tcW w:w="2095" w:type="dxa"/>
            <w:vAlign w:val="center"/>
          </w:tcPr>
          <w:p w14:paraId="5A4E47A7" w14:textId="77777777" w:rsidR="001364A5" w:rsidRPr="00E752EC" w:rsidRDefault="001364A5" w:rsidP="001364A5">
            <w:pPr>
              <w:pStyle w:val="afff0"/>
              <w:spacing w:line="240" w:lineRule="auto"/>
              <w:ind w:firstLineChars="0" w:firstLine="0"/>
              <w:rPr>
                <w:kern w:val="0"/>
                <w:sz w:val="21"/>
              </w:rPr>
            </w:pPr>
            <w:r w:rsidRPr="00E752EC">
              <w:rPr>
                <w:kern w:val="0"/>
                <w:sz w:val="21"/>
              </w:rPr>
              <w:t>码头采用橡胶护舷。</w:t>
            </w:r>
          </w:p>
        </w:tc>
        <w:tc>
          <w:tcPr>
            <w:tcW w:w="710" w:type="dxa"/>
            <w:vAlign w:val="center"/>
          </w:tcPr>
          <w:p w14:paraId="081FB70D" w14:textId="7CC49DF9"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56013CC9" w14:textId="77777777" w:rsidTr="001364A5">
        <w:tc>
          <w:tcPr>
            <w:tcW w:w="639" w:type="dxa"/>
            <w:vAlign w:val="center"/>
          </w:tcPr>
          <w:p w14:paraId="6EAAE31B"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2CD7645E"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码头边缘宜设置护轮槛。护轮槛可采用连续式或非连续式。</w:t>
            </w:r>
          </w:p>
        </w:tc>
        <w:tc>
          <w:tcPr>
            <w:tcW w:w="1668" w:type="dxa"/>
            <w:vAlign w:val="center"/>
          </w:tcPr>
          <w:p w14:paraId="5E3230CE"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JTS169-2017</w:t>
            </w:r>
          </w:p>
          <w:p w14:paraId="468733B0" w14:textId="6A3FA865" w:rsidR="001364A5" w:rsidRPr="00E752EC" w:rsidRDefault="006A6B9F" w:rsidP="001364A5">
            <w:pPr>
              <w:pStyle w:val="afff0"/>
              <w:spacing w:line="240" w:lineRule="auto"/>
              <w:ind w:firstLineChars="0" w:firstLine="0"/>
              <w:jc w:val="center"/>
              <w:rPr>
                <w:kern w:val="0"/>
                <w:sz w:val="21"/>
              </w:rPr>
            </w:pPr>
            <w:r w:rsidRPr="00E752EC">
              <w:rPr>
                <w:kern w:val="0"/>
                <w:sz w:val="21"/>
              </w:rPr>
              <w:t>8</w:t>
            </w:r>
            <w:r w:rsidR="001364A5" w:rsidRPr="00E752EC">
              <w:rPr>
                <w:kern w:val="0"/>
                <w:sz w:val="21"/>
              </w:rPr>
              <w:t>.1.1</w:t>
            </w:r>
          </w:p>
        </w:tc>
        <w:tc>
          <w:tcPr>
            <w:tcW w:w="2095" w:type="dxa"/>
            <w:vAlign w:val="center"/>
          </w:tcPr>
          <w:p w14:paraId="4BD6D382" w14:textId="62657CA8"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码头边缘设置有</w:t>
            </w:r>
            <w:r w:rsidR="006A6B9F" w:rsidRPr="00E752EC">
              <w:rPr>
                <w:rFonts w:ascii="Times New Roman" w:hAnsi="Times New Roman" w:cs="Times New Roman"/>
                <w:sz w:val="21"/>
                <w:szCs w:val="21"/>
              </w:rPr>
              <w:t>非连续式</w:t>
            </w:r>
            <w:r w:rsidRPr="00E752EC">
              <w:rPr>
                <w:rFonts w:ascii="Times New Roman" w:hAnsi="Times New Roman" w:cs="Times New Roman"/>
                <w:sz w:val="21"/>
                <w:szCs w:val="21"/>
              </w:rPr>
              <w:t>护轮槛。</w:t>
            </w:r>
          </w:p>
        </w:tc>
        <w:tc>
          <w:tcPr>
            <w:tcW w:w="710" w:type="dxa"/>
            <w:vAlign w:val="center"/>
          </w:tcPr>
          <w:p w14:paraId="0B7D03A3" w14:textId="1DED6055"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69E90C6F" w14:textId="77777777" w:rsidTr="001364A5">
        <w:tc>
          <w:tcPr>
            <w:tcW w:w="639" w:type="dxa"/>
            <w:vAlign w:val="center"/>
          </w:tcPr>
          <w:p w14:paraId="0885CA2F"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0FAA146A"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护轮槛高度可取</w:t>
            </w:r>
            <w:r w:rsidRPr="00E752EC">
              <w:rPr>
                <w:rFonts w:ascii="Times New Roman" w:hAnsi="Times New Roman" w:cs="Times New Roman"/>
                <w:sz w:val="21"/>
                <w:szCs w:val="21"/>
              </w:rPr>
              <w:t xml:space="preserve"> 150-300mm</w:t>
            </w:r>
            <w:r w:rsidRPr="00E752EC">
              <w:rPr>
                <w:rFonts w:ascii="Times New Roman" w:hAnsi="Times New Roman" w:cs="Times New Roman"/>
                <w:sz w:val="21"/>
                <w:szCs w:val="21"/>
              </w:rPr>
              <w:t>，底部宽度可取</w:t>
            </w:r>
            <w:r w:rsidRPr="00E752EC">
              <w:rPr>
                <w:rFonts w:ascii="Times New Roman" w:hAnsi="Times New Roman" w:cs="Times New Roman"/>
                <w:sz w:val="21"/>
                <w:szCs w:val="21"/>
              </w:rPr>
              <w:t>300-400mm</w:t>
            </w:r>
            <w:r w:rsidRPr="00E752EC">
              <w:rPr>
                <w:rFonts w:ascii="Times New Roman" w:hAnsi="Times New Roman" w:cs="Times New Roman"/>
                <w:sz w:val="21"/>
                <w:szCs w:val="21"/>
              </w:rPr>
              <w:t>。</w:t>
            </w:r>
          </w:p>
        </w:tc>
        <w:tc>
          <w:tcPr>
            <w:tcW w:w="1668" w:type="dxa"/>
            <w:vAlign w:val="center"/>
          </w:tcPr>
          <w:p w14:paraId="0ADDE7D9"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JTS169-2017</w:t>
            </w:r>
          </w:p>
          <w:p w14:paraId="7E14324A" w14:textId="5E081357" w:rsidR="001364A5" w:rsidRPr="00E752EC" w:rsidRDefault="006A6B9F" w:rsidP="001364A5">
            <w:pPr>
              <w:pStyle w:val="afff0"/>
              <w:spacing w:line="240" w:lineRule="auto"/>
              <w:ind w:firstLineChars="0" w:firstLine="0"/>
              <w:jc w:val="center"/>
              <w:rPr>
                <w:kern w:val="0"/>
                <w:sz w:val="21"/>
              </w:rPr>
            </w:pPr>
            <w:r w:rsidRPr="00E752EC">
              <w:rPr>
                <w:kern w:val="0"/>
                <w:sz w:val="21"/>
              </w:rPr>
              <w:t>8.1.4</w:t>
            </w:r>
          </w:p>
        </w:tc>
        <w:tc>
          <w:tcPr>
            <w:tcW w:w="2095" w:type="dxa"/>
            <w:vAlign w:val="center"/>
          </w:tcPr>
          <w:p w14:paraId="67DA4581"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护轮槛高度为</w:t>
            </w:r>
            <w:r w:rsidRPr="00E752EC">
              <w:rPr>
                <w:rFonts w:ascii="Times New Roman" w:hAnsi="Times New Roman" w:cs="Times New Roman"/>
                <w:sz w:val="21"/>
                <w:szCs w:val="21"/>
              </w:rPr>
              <w:t xml:space="preserve"> 200mm</w:t>
            </w:r>
            <w:r w:rsidRPr="00E752EC">
              <w:rPr>
                <w:rFonts w:ascii="Times New Roman" w:hAnsi="Times New Roman" w:cs="Times New Roman"/>
                <w:sz w:val="21"/>
                <w:szCs w:val="21"/>
              </w:rPr>
              <w:t>左右。</w:t>
            </w:r>
          </w:p>
        </w:tc>
        <w:tc>
          <w:tcPr>
            <w:tcW w:w="710" w:type="dxa"/>
            <w:vAlign w:val="center"/>
          </w:tcPr>
          <w:p w14:paraId="3BA9532F" w14:textId="36954E8F" w:rsidR="001364A5" w:rsidRPr="00E752EC" w:rsidRDefault="001364A5" w:rsidP="001364A5">
            <w:pPr>
              <w:spacing w:line="240" w:lineRule="auto"/>
              <w:ind w:firstLineChars="0" w:firstLine="0"/>
              <w:jc w:val="center"/>
              <w:rPr>
                <w:b/>
                <w:bCs/>
                <w:sz w:val="21"/>
              </w:rPr>
            </w:pPr>
            <w:r w:rsidRPr="00E752EC">
              <w:rPr>
                <w:sz w:val="21"/>
              </w:rPr>
              <w:t>符合</w:t>
            </w:r>
          </w:p>
        </w:tc>
      </w:tr>
      <w:tr w:rsidR="006A6B9F" w:rsidRPr="00E752EC" w14:paraId="728AA352" w14:textId="77777777" w:rsidTr="001364A5">
        <w:tc>
          <w:tcPr>
            <w:tcW w:w="639" w:type="dxa"/>
            <w:vAlign w:val="center"/>
          </w:tcPr>
          <w:p w14:paraId="4ED8FD8A"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75837218" w14:textId="2E41BD74"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护轮槛</w:t>
            </w:r>
            <w:r w:rsidR="006A6B9F" w:rsidRPr="00E752EC">
              <w:rPr>
                <w:rFonts w:ascii="Times New Roman" w:hAnsi="Times New Roman" w:cs="Times New Roman"/>
                <w:sz w:val="21"/>
                <w:szCs w:val="21"/>
              </w:rPr>
              <w:t>应</w:t>
            </w:r>
            <w:r w:rsidRPr="00E752EC">
              <w:rPr>
                <w:rFonts w:ascii="Times New Roman" w:hAnsi="Times New Roman" w:cs="Times New Roman"/>
                <w:sz w:val="21"/>
                <w:szCs w:val="21"/>
              </w:rPr>
              <w:t>涂</w:t>
            </w:r>
            <w:r w:rsidR="006A6B9F" w:rsidRPr="00E752EC">
              <w:rPr>
                <w:rFonts w:ascii="Times New Roman" w:hAnsi="Times New Roman" w:cs="Times New Roman"/>
                <w:sz w:val="21"/>
                <w:szCs w:val="21"/>
              </w:rPr>
              <w:t>刷</w:t>
            </w:r>
            <w:r w:rsidRPr="00E752EC">
              <w:rPr>
                <w:rFonts w:ascii="Times New Roman" w:hAnsi="Times New Roman" w:cs="Times New Roman"/>
                <w:sz w:val="21"/>
                <w:szCs w:val="21"/>
              </w:rPr>
              <w:t>醒目</w:t>
            </w:r>
            <w:r w:rsidR="006A6B9F" w:rsidRPr="00E752EC">
              <w:rPr>
                <w:rFonts w:ascii="Times New Roman" w:hAnsi="Times New Roman" w:cs="Times New Roman"/>
                <w:sz w:val="21"/>
                <w:szCs w:val="21"/>
              </w:rPr>
              <w:t>的</w:t>
            </w:r>
            <w:r w:rsidRPr="00E752EC">
              <w:rPr>
                <w:rFonts w:ascii="Times New Roman" w:hAnsi="Times New Roman" w:cs="Times New Roman"/>
                <w:sz w:val="21"/>
                <w:szCs w:val="21"/>
              </w:rPr>
              <w:t>标志。</w:t>
            </w:r>
          </w:p>
        </w:tc>
        <w:tc>
          <w:tcPr>
            <w:tcW w:w="1668" w:type="dxa"/>
            <w:vAlign w:val="center"/>
          </w:tcPr>
          <w:p w14:paraId="4EBCF030"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JTS169-2017</w:t>
            </w:r>
          </w:p>
          <w:p w14:paraId="415749D0" w14:textId="68902844" w:rsidR="001364A5" w:rsidRPr="00E752EC" w:rsidRDefault="006A6B9F"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8.1.6</w:t>
            </w:r>
          </w:p>
        </w:tc>
        <w:tc>
          <w:tcPr>
            <w:tcW w:w="2095" w:type="dxa"/>
            <w:vAlign w:val="center"/>
          </w:tcPr>
          <w:p w14:paraId="4CB78B60"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涂有黄黑相间的标识。</w:t>
            </w:r>
          </w:p>
        </w:tc>
        <w:tc>
          <w:tcPr>
            <w:tcW w:w="710" w:type="dxa"/>
            <w:vAlign w:val="center"/>
          </w:tcPr>
          <w:p w14:paraId="386AC169" w14:textId="51AEE5F2" w:rsidR="001364A5" w:rsidRPr="00E752EC" w:rsidRDefault="001364A5" w:rsidP="001364A5">
            <w:pPr>
              <w:spacing w:line="240" w:lineRule="auto"/>
              <w:ind w:firstLineChars="0" w:firstLine="0"/>
              <w:jc w:val="center"/>
              <w:rPr>
                <w:b/>
                <w:bCs/>
                <w:sz w:val="21"/>
              </w:rPr>
            </w:pPr>
            <w:r w:rsidRPr="00E752EC">
              <w:rPr>
                <w:sz w:val="21"/>
              </w:rPr>
              <w:t>符合</w:t>
            </w:r>
          </w:p>
        </w:tc>
      </w:tr>
      <w:tr w:rsidR="009A1E25" w:rsidRPr="00E752EC" w14:paraId="64673A17" w14:textId="77777777" w:rsidTr="001364A5">
        <w:tc>
          <w:tcPr>
            <w:tcW w:w="639" w:type="dxa"/>
            <w:vAlign w:val="center"/>
          </w:tcPr>
          <w:p w14:paraId="4BA87A3F"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966ADAA" w14:textId="2251F1EA" w:rsidR="001364A5" w:rsidRPr="00E752EC" w:rsidRDefault="001364A5" w:rsidP="009A1E2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码头上应设置下列明显的安全警示标志</w:t>
            </w:r>
            <w:r w:rsidR="006A6B9F" w:rsidRPr="00E752EC">
              <w:rPr>
                <w:rFonts w:ascii="Times New Roman" w:hAnsi="Times New Roman" w:cs="Times New Roman"/>
                <w:sz w:val="21"/>
                <w:szCs w:val="21"/>
              </w:rPr>
              <w:t>：</w:t>
            </w:r>
            <w:r w:rsidRPr="00E752EC">
              <w:rPr>
                <w:rFonts w:ascii="Times New Roman" w:hAnsi="Times New Roman" w:cs="Times New Roman"/>
                <w:sz w:val="21"/>
                <w:szCs w:val="21"/>
              </w:rPr>
              <w:t>限制载荷标志。</w:t>
            </w:r>
          </w:p>
        </w:tc>
        <w:tc>
          <w:tcPr>
            <w:tcW w:w="1668" w:type="dxa"/>
            <w:vAlign w:val="center"/>
          </w:tcPr>
          <w:p w14:paraId="13210004"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JTS169-2017 10.0.3</w:t>
            </w:r>
          </w:p>
        </w:tc>
        <w:tc>
          <w:tcPr>
            <w:tcW w:w="2095" w:type="dxa"/>
            <w:vAlign w:val="center"/>
          </w:tcPr>
          <w:p w14:paraId="740A6833" w14:textId="6E85F983"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码头设置有相应的安全警示标识。</w:t>
            </w:r>
          </w:p>
        </w:tc>
        <w:tc>
          <w:tcPr>
            <w:tcW w:w="710" w:type="dxa"/>
            <w:vAlign w:val="center"/>
          </w:tcPr>
          <w:p w14:paraId="4E4C690F" w14:textId="655B5522" w:rsidR="001364A5" w:rsidRPr="00E752EC" w:rsidRDefault="001364A5" w:rsidP="001364A5">
            <w:pPr>
              <w:spacing w:line="240" w:lineRule="auto"/>
              <w:ind w:firstLineChars="0" w:firstLine="0"/>
              <w:jc w:val="center"/>
              <w:rPr>
                <w:sz w:val="21"/>
              </w:rPr>
            </w:pPr>
            <w:r w:rsidRPr="00E752EC">
              <w:rPr>
                <w:sz w:val="21"/>
              </w:rPr>
              <w:t>符合</w:t>
            </w:r>
          </w:p>
        </w:tc>
      </w:tr>
      <w:tr w:rsidR="001364A5" w:rsidRPr="00E752EC" w14:paraId="1506D863" w14:textId="77777777" w:rsidTr="001364A5">
        <w:tc>
          <w:tcPr>
            <w:tcW w:w="639" w:type="dxa"/>
            <w:vAlign w:val="center"/>
          </w:tcPr>
          <w:p w14:paraId="78F1FC27"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76635E13"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人行通道、检修通道、疏散通道等应保持畅通。</w:t>
            </w:r>
          </w:p>
        </w:tc>
        <w:tc>
          <w:tcPr>
            <w:tcW w:w="1668" w:type="dxa"/>
            <w:vAlign w:val="center"/>
          </w:tcPr>
          <w:p w14:paraId="5D1CED1F"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GB16994.1-2021</w:t>
            </w:r>
          </w:p>
          <w:p w14:paraId="39C19F98"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4.1.6</w:t>
            </w:r>
          </w:p>
        </w:tc>
        <w:tc>
          <w:tcPr>
            <w:tcW w:w="2095" w:type="dxa"/>
            <w:vAlign w:val="center"/>
          </w:tcPr>
          <w:p w14:paraId="5414622F" w14:textId="5B291F98" w:rsidR="001364A5" w:rsidRPr="00E752EC" w:rsidRDefault="00B515BD"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现场通道畅通。</w:t>
            </w:r>
          </w:p>
        </w:tc>
        <w:tc>
          <w:tcPr>
            <w:tcW w:w="710" w:type="dxa"/>
            <w:vAlign w:val="center"/>
          </w:tcPr>
          <w:p w14:paraId="2D07885B" w14:textId="0B06CD6E" w:rsidR="001364A5" w:rsidRPr="00E752EC" w:rsidRDefault="001364A5" w:rsidP="001364A5">
            <w:pPr>
              <w:spacing w:line="240" w:lineRule="auto"/>
              <w:ind w:firstLineChars="0" w:firstLine="0"/>
              <w:jc w:val="center"/>
              <w:rPr>
                <w:sz w:val="21"/>
              </w:rPr>
            </w:pPr>
            <w:r w:rsidRPr="00E752EC">
              <w:rPr>
                <w:sz w:val="21"/>
              </w:rPr>
              <w:t>符合</w:t>
            </w:r>
          </w:p>
        </w:tc>
      </w:tr>
      <w:tr w:rsidR="0080659D" w:rsidRPr="00E752EC" w14:paraId="05EA201E" w14:textId="77777777" w:rsidTr="001364A5">
        <w:tc>
          <w:tcPr>
            <w:tcW w:w="639" w:type="dxa"/>
            <w:vAlign w:val="center"/>
          </w:tcPr>
          <w:p w14:paraId="42A812D3" w14:textId="77777777" w:rsidR="0080659D" w:rsidRPr="00E752EC" w:rsidRDefault="0080659D">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44E6FFB8" w14:textId="23D8E333" w:rsidR="0080659D" w:rsidRPr="002406A5" w:rsidRDefault="0080659D" w:rsidP="0080659D">
            <w:pPr>
              <w:pStyle w:val="TableParagraph"/>
              <w:spacing w:line="240" w:lineRule="auto"/>
              <w:ind w:firstLineChars="0" w:firstLine="0"/>
              <w:rPr>
                <w:rFonts w:ascii="Times New Roman" w:hAnsi="Times New Roman" w:cs="Times New Roman"/>
                <w:color w:val="00B050"/>
                <w:sz w:val="21"/>
                <w:szCs w:val="21"/>
              </w:rPr>
            </w:pPr>
            <w:r w:rsidRPr="002406A5">
              <w:rPr>
                <w:rFonts w:ascii="Times New Roman" w:hAnsi="Times New Roman" w:cs="Times New Roman"/>
                <w:sz w:val="21"/>
                <w:szCs w:val="21"/>
              </w:rPr>
              <w:t>油气化工码头的平均照度不应低于</w:t>
            </w:r>
            <w:r w:rsidRPr="002406A5">
              <w:rPr>
                <w:rFonts w:ascii="Times New Roman" w:hAnsi="Times New Roman" w:cs="Times New Roman"/>
                <w:sz w:val="21"/>
                <w:szCs w:val="21"/>
              </w:rPr>
              <w:t xml:space="preserve"> 15 lx </w:t>
            </w:r>
            <w:r w:rsidRPr="002406A5">
              <w:rPr>
                <w:rFonts w:ascii="Times New Roman" w:hAnsi="Times New Roman" w:cs="Times New Roman"/>
                <w:sz w:val="21"/>
                <w:szCs w:val="21"/>
              </w:rPr>
              <w:t>，其水平照度均匀度不应低于</w:t>
            </w:r>
            <w:r w:rsidRPr="002406A5">
              <w:rPr>
                <w:rFonts w:ascii="Times New Roman" w:hAnsi="Times New Roman" w:cs="Times New Roman"/>
                <w:sz w:val="21"/>
                <w:szCs w:val="21"/>
              </w:rPr>
              <w:t xml:space="preserve"> 0.25</w:t>
            </w:r>
            <w:r w:rsidRPr="002406A5">
              <w:rPr>
                <w:rFonts w:ascii="Times New Roman" w:hAnsi="Times New Roman" w:cs="Times New Roman"/>
                <w:sz w:val="21"/>
                <w:szCs w:val="21"/>
              </w:rPr>
              <w:t>。</w:t>
            </w:r>
          </w:p>
        </w:tc>
        <w:tc>
          <w:tcPr>
            <w:tcW w:w="1668" w:type="dxa"/>
            <w:vAlign w:val="center"/>
          </w:tcPr>
          <w:p w14:paraId="5DE139D9" w14:textId="2E594430" w:rsidR="0080659D" w:rsidRPr="002406A5" w:rsidRDefault="0080659D" w:rsidP="0080659D">
            <w:pPr>
              <w:pStyle w:val="TableParagraph"/>
              <w:spacing w:line="240" w:lineRule="auto"/>
              <w:ind w:firstLineChars="0" w:firstLine="0"/>
              <w:jc w:val="center"/>
              <w:rPr>
                <w:rFonts w:ascii="Times New Roman" w:hAnsi="Times New Roman" w:cs="Times New Roman"/>
                <w:sz w:val="21"/>
                <w:szCs w:val="21"/>
              </w:rPr>
            </w:pPr>
            <w:r w:rsidRPr="002406A5">
              <w:rPr>
                <w:rFonts w:ascii="Times New Roman" w:hAnsi="Times New Roman" w:cs="Times New Roman"/>
                <w:sz w:val="21"/>
                <w:szCs w:val="21"/>
              </w:rPr>
              <w:t>JTS158-2019 8.1.8</w:t>
            </w:r>
          </w:p>
        </w:tc>
        <w:tc>
          <w:tcPr>
            <w:tcW w:w="2095" w:type="dxa"/>
            <w:vAlign w:val="center"/>
          </w:tcPr>
          <w:p w14:paraId="24752090" w14:textId="5B3D6D25" w:rsidR="0080659D" w:rsidRPr="002406A5" w:rsidRDefault="0080659D" w:rsidP="0080659D">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noProof/>
                <w:sz w:val="21"/>
              </w:rPr>
              <w:t>4#</w:t>
            </w:r>
            <w:r w:rsidRPr="002406A5">
              <w:rPr>
                <w:rFonts w:ascii="Times New Roman" w:hAnsi="Times New Roman" w:cs="Times New Roman"/>
                <w:noProof/>
                <w:sz w:val="21"/>
              </w:rPr>
              <w:t>泊位</w:t>
            </w:r>
            <w:r w:rsidR="00C031BA">
              <w:rPr>
                <w:rFonts w:ascii="Times New Roman" w:hAnsi="Times New Roman" w:cs="Times New Roman" w:hint="eastAsia"/>
                <w:noProof/>
                <w:sz w:val="21"/>
              </w:rPr>
              <w:t>高杆照明灯损坏</w:t>
            </w:r>
            <w:r w:rsidRPr="002406A5">
              <w:rPr>
                <w:rFonts w:ascii="Times New Roman" w:hAnsi="Times New Roman" w:cs="Times New Roman"/>
                <w:noProof/>
                <w:sz w:val="21"/>
              </w:rPr>
              <w:t>。</w:t>
            </w:r>
          </w:p>
        </w:tc>
        <w:tc>
          <w:tcPr>
            <w:tcW w:w="710" w:type="dxa"/>
            <w:vAlign w:val="center"/>
          </w:tcPr>
          <w:p w14:paraId="3C6EE8EA" w14:textId="1AA07963" w:rsidR="0080659D" w:rsidRPr="00E752EC" w:rsidRDefault="0080659D" w:rsidP="0080659D">
            <w:pPr>
              <w:spacing w:line="240" w:lineRule="auto"/>
              <w:ind w:firstLineChars="0" w:firstLine="0"/>
              <w:jc w:val="center"/>
              <w:rPr>
                <w:b/>
                <w:bCs/>
                <w:sz w:val="21"/>
              </w:rPr>
            </w:pPr>
            <w:r w:rsidRPr="002406A5">
              <w:rPr>
                <w:b/>
                <w:bCs/>
                <w:sz w:val="21"/>
              </w:rPr>
              <w:t>不符合</w:t>
            </w:r>
          </w:p>
        </w:tc>
      </w:tr>
      <w:tr w:rsidR="001364A5" w:rsidRPr="00E752EC" w14:paraId="6A099424" w14:textId="77777777" w:rsidTr="001364A5">
        <w:tc>
          <w:tcPr>
            <w:tcW w:w="639" w:type="dxa"/>
            <w:vAlign w:val="center"/>
          </w:tcPr>
          <w:p w14:paraId="5DD6B3CB"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0BC6E02" w14:textId="77777777" w:rsidR="001364A5" w:rsidRPr="00E752EC" w:rsidRDefault="001364A5" w:rsidP="001364A5">
            <w:pPr>
              <w:pStyle w:val="TableParagraph"/>
              <w:spacing w:line="240" w:lineRule="auto"/>
              <w:ind w:firstLineChars="0" w:firstLine="0"/>
              <w:rPr>
                <w:rFonts w:ascii="Times New Roman" w:hAnsi="Times New Roman" w:cs="Times New Roman"/>
                <w:color w:val="000000" w:themeColor="text1"/>
                <w:sz w:val="21"/>
                <w:szCs w:val="21"/>
              </w:rPr>
            </w:pPr>
            <w:r w:rsidRPr="00E752EC">
              <w:rPr>
                <w:rFonts w:ascii="Times New Roman" w:hAnsi="Times New Roman" w:cs="Times New Roman"/>
                <w:color w:val="000000" w:themeColor="text1"/>
                <w:sz w:val="21"/>
                <w:szCs w:val="21"/>
              </w:rPr>
              <w:t>防爆设备外壳应安装完好，连接牢固，无异常声音、振动或过热等情况。防爆设备周边应无妨碍其安全运行的杂物。</w:t>
            </w:r>
          </w:p>
        </w:tc>
        <w:tc>
          <w:tcPr>
            <w:tcW w:w="1668" w:type="dxa"/>
            <w:vAlign w:val="center"/>
          </w:tcPr>
          <w:p w14:paraId="27D4EE7D"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GB16994.1-2021</w:t>
            </w:r>
          </w:p>
          <w:p w14:paraId="2ECDE7E2" w14:textId="77777777" w:rsidR="001364A5" w:rsidRPr="00E752EC" w:rsidRDefault="001364A5" w:rsidP="001364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4.2.3</w:t>
            </w:r>
          </w:p>
        </w:tc>
        <w:tc>
          <w:tcPr>
            <w:tcW w:w="2095" w:type="dxa"/>
            <w:vAlign w:val="center"/>
          </w:tcPr>
          <w:p w14:paraId="2C45A4F7" w14:textId="25CC671E" w:rsidR="001364A5" w:rsidRPr="00E752EC" w:rsidRDefault="00B515BD"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防爆设备完好。</w:t>
            </w:r>
          </w:p>
        </w:tc>
        <w:tc>
          <w:tcPr>
            <w:tcW w:w="710" w:type="dxa"/>
            <w:vAlign w:val="center"/>
          </w:tcPr>
          <w:p w14:paraId="06D665BC" w14:textId="0990D798" w:rsidR="001364A5" w:rsidRPr="00E752EC" w:rsidRDefault="001364A5" w:rsidP="001364A5">
            <w:pPr>
              <w:spacing w:line="240" w:lineRule="auto"/>
              <w:ind w:firstLineChars="0" w:firstLine="0"/>
              <w:jc w:val="center"/>
              <w:rPr>
                <w:sz w:val="21"/>
              </w:rPr>
            </w:pPr>
            <w:r w:rsidRPr="00E752EC">
              <w:rPr>
                <w:sz w:val="21"/>
              </w:rPr>
              <w:t>符合</w:t>
            </w:r>
          </w:p>
        </w:tc>
      </w:tr>
      <w:tr w:rsidR="001364A5" w:rsidRPr="00E752EC" w14:paraId="5C2D3C6C" w14:textId="77777777" w:rsidTr="001364A5">
        <w:tc>
          <w:tcPr>
            <w:tcW w:w="639" w:type="dxa"/>
            <w:vAlign w:val="center"/>
          </w:tcPr>
          <w:p w14:paraId="0C8527C9"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6B54036A"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凡容易发生事故的地方，应按</w:t>
            </w:r>
            <w:r w:rsidRPr="00E752EC">
              <w:rPr>
                <w:rFonts w:ascii="Times New Roman" w:hAnsi="Times New Roman" w:cs="Times New Roman"/>
                <w:sz w:val="21"/>
                <w:szCs w:val="21"/>
              </w:rPr>
              <w:t xml:space="preserve"> GB2894 </w:t>
            </w:r>
            <w:r w:rsidRPr="00E752EC">
              <w:rPr>
                <w:rFonts w:ascii="Times New Roman" w:hAnsi="Times New Roman" w:cs="Times New Roman"/>
                <w:sz w:val="21"/>
                <w:szCs w:val="21"/>
              </w:rPr>
              <w:t>的要求设置安全标志，或在建（构）筑物及设备上按</w:t>
            </w:r>
            <w:r w:rsidRPr="00E752EC">
              <w:rPr>
                <w:rFonts w:ascii="Times New Roman" w:hAnsi="Times New Roman" w:cs="Times New Roman"/>
                <w:sz w:val="21"/>
                <w:szCs w:val="21"/>
              </w:rPr>
              <w:t xml:space="preserve">GB2893 </w:t>
            </w:r>
            <w:r w:rsidRPr="00E752EC">
              <w:rPr>
                <w:rFonts w:ascii="Times New Roman" w:hAnsi="Times New Roman" w:cs="Times New Roman"/>
                <w:sz w:val="21"/>
                <w:szCs w:val="21"/>
              </w:rPr>
              <w:t>的要求涂安全色。</w:t>
            </w:r>
          </w:p>
        </w:tc>
        <w:tc>
          <w:tcPr>
            <w:tcW w:w="1668" w:type="dxa"/>
            <w:vAlign w:val="center"/>
          </w:tcPr>
          <w:p w14:paraId="1113D898"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GB/T12801-2008 6.8.1</w:t>
            </w:r>
          </w:p>
        </w:tc>
        <w:tc>
          <w:tcPr>
            <w:tcW w:w="2095" w:type="dxa"/>
            <w:vAlign w:val="center"/>
          </w:tcPr>
          <w:p w14:paraId="41690607" w14:textId="77777777" w:rsidR="001364A5" w:rsidRPr="00E752EC" w:rsidRDefault="001364A5" w:rsidP="001364A5">
            <w:pPr>
              <w:pStyle w:val="afff0"/>
              <w:spacing w:line="240" w:lineRule="auto"/>
              <w:ind w:firstLineChars="0" w:firstLine="0"/>
              <w:rPr>
                <w:kern w:val="0"/>
                <w:sz w:val="21"/>
              </w:rPr>
            </w:pPr>
            <w:r w:rsidRPr="00E752EC">
              <w:rPr>
                <w:kern w:val="0"/>
                <w:sz w:val="21"/>
              </w:rPr>
              <w:t>码头设置有必要的警示标志。</w:t>
            </w:r>
          </w:p>
        </w:tc>
        <w:tc>
          <w:tcPr>
            <w:tcW w:w="710" w:type="dxa"/>
            <w:vAlign w:val="center"/>
          </w:tcPr>
          <w:p w14:paraId="751906F8" w14:textId="14AB9938"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61B9711D" w14:textId="77777777" w:rsidTr="001364A5">
        <w:tc>
          <w:tcPr>
            <w:tcW w:w="639" w:type="dxa"/>
            <w:vAlign w:val="center"/>
          </w:tcPr>
          <w:p w14:paraId="4E73DD77"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4E03FD17"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根据生产特点，采取相应措施，保证作业环境的气象条件符合防寒、防暑、防湿的要求。根据寒暑季节和生产特点，对室外作业，采取防寒保暖、防雨、防风、防雷电、防湿和防暑降温措施，并设置休息场所。</w:t>
            </w:r>
          </w:p>
        </w:tc>
        <w:tc>
          <w:tcPr>
            <w:tcW w:w="1668" w:type="dxa"/>
            <w:vAlign w:val="center"/>
          </w:tcPr>
          <w:p w14:paraId="0A11338D"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GB/T12801-2008 6.6.2/6.6.3</w:t>
            </w:r>
          </w:p>
        </w:tc>
        <w:tc>
          <w:tcPr>
            <w:tcW w:w="2095" w:type="dxa"/>
            <w:vAlign w:val="center"/>
          </w:tcPr>
          <w:p w14:paraId="50F353AE" w14:textId="77777777" w:rsidR="001364A5" w:rsidRPr="00E752EC" w:rsidRDefault="001364A5" w:rsidP="001364A5">
            <w:pPr>
              <w:pStyle w:val="afff0"/>
              <w:spacing w:line="240" w:lineRule="auto"/>
              <w:ind w:firstLineChars="0" w:firstLine="0"/>
              <w:rPr>
                <w:kern w:val="0"/>
                <w:sz w:val="21"/>
              </w:rPr>
            </w:pPr>
            <w:r w:rsidRPr="00E752EC">
              <w:rPr>
                <w:kern w:val="0"/>
                <w:sz w:val="21"/>
              </w:rPr>
              <w:t>该项目为员工配备了合适、合格的劳保用品。</w:t>
            </w:r>
          </w:p>
        </w:tc>
        <w:tc>
          <w:tcPr>
            <w:tcW w:w="710" w:type="dxa"/>
            <w:vAlign w:val="center"/>
          </w:tcPr>
          <w:p w14:paraId="21DE218A" w14:textId="1621B943" w:rsidR="001364A5" w:rsidRPr="00E752EC" w:rsidRDefault="001364A5" w:rsidP="001364A5">
            <w:pPr>
              <w:spacing w:line="240" w:lineRule="auto"/>
              <w:ind w:firstLineChars="0" w:firstLine="0"/>
              <w:jc w:val="center"/>
              <w:rPr>
                <w:b/>
                <w:bCs/>
                <w:sz w:val="21"/>
              </w:rPr>
            </w:pPr>
            <w:r w:rsidRPr="00E752EC">
              <w:rPr>
                <w:sz w:val="21"/>
              </w:rPr>
              <w:t>符合</w:t>
            </w:r>
          </w:p>
        </w:tc>
      </w:tr>
      <w:tr w:rsidR="00B515BD" w:rsidRPr="00E752EC" w14:paraId="4BC33C69" w14:textId="77777777" w:rsidTr="001364A5">
        <w:tc>
          <w:tcPr>
            <w:tcW w:w="639" w:type="dxa"/>
            <w:vAlign w:val="center"/>
          </w:tcPr>
          <w:p w14:paraId="22355867"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738D2C59"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标志牌设置的高度，应尽量与人眼的视线高度相一直。悬挂式和柱式的环境信息标志牌的下缘局地面的高度不宜小于</w:t>
            </w:r>
            <w:r w:rsidRPr="00E752EC">
              <w:rPr>
                <w:rFonts w:ascii="Times New Roman" w:hAnsi="Times New Roman" w:cs="Times New Roman"/>
                <w:sz w:val="21"/>
                <w:szCs w:val="21"/>
              </w:rPr>
              <w:t xml:space="preserve"> 2m</w:t>
            </w:r>
            <w:r w:rsidRPr="00E752EC">
              <w:rPr>
                <w:rFonts w:ascii="Times New Roman" w:hAnsi="Times New Roman" w:cs="Times New Roman"/>
                <w:sz w:val="21"/>
                <w:szCs w:val="21"/>
              </w:rPr>
              <w:t>；局部信息标志的设置高度应视具体情况确定。</w:t>
            </w:r>
          </w:p>
        </w:tc>
        <w:tc>
          <w:tcPr>
            <w:tcW w:w="1668" w:type="dxa"/>
            <w:vAlign w:val="center"/>
          </w:tcPr>
          <w:p w14:paraId="09EB56BC"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GB2894-2008</w:t>
            </w:r>
          </w:p>
          <w:p w14:paraId="246B1C47"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8</w:t>
            </w:r>
          </w:p>
        </w:tc>
        <w:tc>
          <w:tcPr>
            <w:tcW w:w="2095" w:type="dxa"/>
            <w:vAlign w:val="center"/>
          </w:tcPr>
          <w:p w14:paraId="3C288930" w14:textId="77777777" w:rsidR="001364A5" w:rsidRPr="00E752EC" w:rsidRDefault="001364A5" w:rsidP="001364A5">
            <w:pPr>
              <w:pStyle w:val="afff0"/>
              <w:spacing w:line="240" w:lineRule="auto"/>
              <w:ind w:firstLineChars="0" w:firstLine="0"/>
              <w:rPr>
                <w:kern w:val="0"/>
                <w:sz w:val="21"/>
              </w:rPr>
            </w:pPr>
            <w:r w:rsidRPr="00E752EC">
              <w:rPr>
                <w:kern w:val="0"/>
                <w:sz w:val="21"/>
              </w:rPr>
              <w:t>现场检查，标志牌安装高度、悬挂位置符合标准要求。</w:t>
            </w:r>
          </w:p>
        </w:tc>
        <w:tc>
          <w:tcPr>
            <w:tcW w:w="710" w:type="dxa"/>
            <w:vAlign w:val="center"/>
          </w:tcPr>
          <w:p w14:paraId="7A23D585" w14:textId="26CCF07F" w:rsidR="001364A5" w:rsidRPr="00E752EC" w:rsidRDefault="001364A5" w:rsidP="001364A5">
            <w:pPr>
              <w:spacing w:line="240" w:lineRule="auto"/>
              <w:ind w:firstLineChars="0" w:firstLine="0"/>
              <w:jc w:val="center"/>
              <w:rPr>
                <w:b/>
                <w:bCs/>
                <w:sz w:val="21"/>
              </w:rPr>
            </w:pPr>
            <w:r w:rsidRPr="00E752EC">
              <w:rPr>
                <w:sz w:val="21"/>
              </w:rPr>
              <w:t>符合</w:t>
            </w:r>
          </w:p>
        </w:tc>
      </w:tr>
      <w:tr w:rsidR="001364A5" w:rsidRPr="00E752EC" w14:paraId="21627EED" w14:textId="77777777" w:rsidTr="001364A5">
        <w:tc>
          <w:tcPr>
            <w:tcW w:w="639" w:type="dxa"/>
            <w:vAlign w:val="center"/>
          </w:tcPr>
          <w:p w14:paraId="1BF173F8"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8FAB32F"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标志牌不应设在门、窗、架等可移动的物体</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上，以免标志牌随母体物体相应移动，影响</w:t>
            </w:r>
            <w:r w:rsidRPr="00E752EC">
              <w:rPr>
                <w:rFonts w:ascii="Times New Roman" w:hAnsi="Times New Roman" w:cs="Times New Roman"/>
                <w:sz w:val="21"/>
                <w:szCs w:val="21"/>
              </w:rPr>
              <w:lastRenderedPageBreak/>
              <w:t>认读。标志牌前不得放置妨碍认读的障碍物。</w:t>
            </w:r>
          </w:p>
        </w:tc>
        <w:tc>
          <w:tcPr>
            <w:tcW w:w="1668" w:type="dxa"/>
            <w:vAlign w:val="center"/>
          </w:tcPr>
          <w:p w14:paraId="64B8CD7E"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lastRenderedPageBreak/>
              <w:t>GB2894-2008</w:t>
            </w:r>
          </w:p>
          <w:p w14:paraId="20B03630"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9.2</w:t>
            </w:r>
          </w:p>
        </w:tc>
        <w:tc>
          <w:tcPr>
            <w:tcW w:w="2095" w:type="dxa"/>
            <w:vAlign w:val="center"/>
          </w:tcPr>
          <w:p w14:paraId="231B99FE" w14:textId="77777777" w:rsidR="001364A5" w:rsidRPr="00E752EC" w:rsidRDefault="001364A5" w:rsidP="001364A5">
            <w:pPr>
              <w:pStyle w:val="afff0"/>
              <w:spacing w:line="240" w:lineRule="auto"/>
              <w:ind w:firstLineChars="0" w:firstLine="0"/>
              <w:rPr>
                <w:kern w:val="0"/>
                <w:sz w:val="21"/>
              </w:rPr>
            </w:pPr>
            <w:r w:rsidRPr="00E752EC">
              <w:rPr>
                <w:kern w:val="0"/>
                <w:sz w:val="21"/>
              </w:rPr>
              <w:t>标志牌的设置满足规范要求。</w:t>
            </w:r>
          </w:p>
        </w:tc>
        <w:tc>
          <w:tcPr>
            <w:tcW w:w="710" w:type="dxa"/>
            <w:vAlign w:val="center"/>
          </w:tcPr>
          <w:p w14:paraId="74EF74D8" w14:textId="1F32F19C" w:rsidR="001364A5" w:rsidRPr="00E752EC" w:rsidRDefault="001364A5" w:rsidP="001364A5">
            <w:pPr>
              <w:spacing w:line="240" w:lineRule="auto"/>
              <w:ind w:firstLineChars="0" w:firstLine="0"/>
              <w:jc w:val="center"/>
              <w:rPr>
                <w:b/>
                <w:bCs/>
                <w:sz w:val="21"/>
              </w:rPr>
            </w:pPr>
            <w:r w:rsidRPr="00E752EC">
              <w:rPr>
                <w:sz w:val="21"/>
              </w:rPr>
              <w:t>符合</w:t>
            </w:r>
          </w:p>
        </w:tc>
      </w:tr>
      <w:tr w:rsidR="00B515BD" w:rsidRPr="00E752EC" w14:paraId="2A52549B" w14:textId="77777777" w:rsidTr="001364A5">
        <w:tc>
          <w:tcPr>
            <w:tcW w:w="639" w:type="dxa"/>
            <w:vAlign w:val="center"/>
          </w:tcPr>
          <w:p w14:paraId="5AAC18B2" w14:textId="77777777" w:rsidR="001364A5" w:rsidRPr="00E752EC" w:rsidRDefault="001364A5">
            <w:pPr>
              <w:pStyle w:val="afff0"/>
              <w:widowControl w:val="0"/>
              <w:numPr>
                <w:ilvl w:val="0"/>
                <w:numId w:val="20"/>
              </w:numPr>
              <w:spacing w:line="240" w:lineRule="auto"/>
              <w:ind w:left="0" w:firstLineChars="0" w:firstLine="0"/>
              <w:jc w:val="center"/>
              <w:rPr>
                <w:b/>
                <w:bCs/>
                <w:sz w:val="21"/>
              </w:rPr>
            </w:pPr>
          </w:p>
        </w:tc>
        <w:tc>
          <w:tcPr>
            <w:tcW w:w="4209" w:type="dxa"/>
            <w:vAlign w:val="center"/>
          </w:tcPr>
          <w:p w14:paraId="173C5343"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投入使用后的防雷装置实行定期检测制度。防雷装置应当每年检测一次，对爆炸和火灾危险环境场所的防雷装置应当每半年检测一次。</w:t>
            </w:r>
          </w:p>
        </w:tc>
        <w:tc>
          <w:tcPr>
            <w:tcW w:w="1668" w:type="dxa"/>
            <w:vAlign w:val="center"/>
          </w:tcPr>
          <w:p w14:paraId="0052E8B7" w14:textId="77777777" w:rsidR="001364A5" w:rsidRPr="00E752EC" w:rsidRDefault="001364A5" w:rsidP="001364A5">
            <w:pPr>
              <w:pStyle w:val="afff0"/>
              <w:spacing w:line="240" w:lineRule="auto"/>
              <w:ind w:firstLineChars="0" w:firstLine="0"/>
              <w:jc w:val="center"/>
              <w:rPr>
                <w:kern w:val="0"/>
                <w:sz w:val="21"/>
              </w:rPr>
            </w:pPr>
            <w:r w:rsidRPr="00E752EC">
              <w:rPr>
                <w:kern w:val="0"/>
                <w:sz w:val="21"/>
              </w:rPr>
              <w:t>《防雷减灾管理办法》第十九条</w:t>
            </w:r>
          </w:p>
        </w:tc>
        <w:tc>
          <w:tcPr>
            <w:tcW w:w="2095" w:type="dxa"/>
            <w:vAlign w:val="center"/>
          </w:tcPr>
          <w:p w14:paraId="07B670E0" w14:textId="77777777" w:rsidR="001364A5" w:rsidRPr="00E752EC" w:rsidRDefault="001364A5" w:rsidP="001364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码头进行防雷装置检测，检测报告在有效期内。</w:t>
            </w:r>
          </w:p>
        </w:tc>
        <w:tc>
          <w:tcPr>
            <w:tcW w:w="710" w:type="dxa"/>
            <w:vAlign w:val="center"/>
          </w:tcPr>
          <w:p w14:paraId="7D150449" w14:textId="006BAD5D" w:rsidR="001364A5" w:rsidRPr="00E752EC" w:rsidRDefault="001364A5" w:rsidP="001364A5">
            <w:pPr>
              <w:spacing w:line="240" w:lineRule="auto"/>
              <w:ind w:firstLineChars="0" w:firstLine="0"/>
              <w:jc w:val="center"/>
              <w:rPr>
                <w:b/>
                <w:bCs/>
                <w:sz w:val="21"/>
              </w:rPr>
            </w:pPr>
            <w:r w:rsidRPr="00E752EC">
              <w:rPr>
                <w:sz w:val="21"/>
              </w:rPr>
              <w:t>符合</w:t>
            </w:r>
          </w:p>
        </w:tc>
      </w:tr>
    </w:tbl>
    <w:p w14:paraId="2048EA26" w14:textId="3FD7CDD9" w:rsidR="00AD5180" w:rsidRPr="00E752EC" w:rsidRDefault="00AD5180" w:rsidP="00AD5180">
      <w:pPr>
        <w:pStyle w:val="3"/>
      </w:pPr>
      <w:r w:rsidRPr="00E752EC">
        <w:t>库区常规防护措施、安全设施及附属设施安全检查表</w:t>
      </w:r>
    </w:p>
    <w:p w14:paraId="284B6A6E" w14:textId="3D0D3363" w:rsidR="00AD5180" w:rsidRPr="00E752EC" w:rsidRDefault="0080659D" w:rsidP="0080659D">
      <w:pPr>
        <w:widowControl w:val="0"/>
        <w:ind w:firstLine="471"/>
        <w:rPr>
          <w:kern w:val="0"/>
          <w:szCs w:val="28"/>
        </w:rPr>
      </w:pPr>
      <w:r w:rsidRPr="00E752EC">
        <w:rPr>
          <w:color w:val="000000"/>
          <w:szCs w:val="28"/>
        </w:rPr>
        <w:t>依据《石油库设计规范》（</w:t>
      </w:r>
      <w:r w:rsidRPr="00E752EC">
        <w:rPr>
          <w:color w:val="000000"/>
          <w:szCs w:val="28"/>
        </w:rPr>
        <w:t>GB50074-2014</w:t>
      </w:r>
      <w:r w:rsidRPr="00E752EC">
        <w:rPr>
          <w:color w:val="000000"/>
          <w:szCs w:val="28"/>
        </w:rPr>
        <w:t>）、《石油与石油设施雷电安全规范》（</w:t>
      </w:r>
      <w:r w:rsidRPr="00E752EC">
        <w:rPr>
          <w:color w:val="000000"/>
          <w:szCs w:val="28"/>
        </w:rPr>
        <w:t>GB15599-2009</w:t>
      </w:r>
      <w:r w:rsidRPr="00E752EC">
        <w:rPr>
          <w:color w:val="000000"/>
          <w:szCs w:val="28"/>
        </w:rPr>
        <w:t>）、《爆炸危险环境电力装置设计规范》（</w:t>
      </w:r>
      <w:r w:rsidRPr="00E752EC">
        <w:rPr>
          <w:color w:val="000000"/>
          <w:szCs w:val="28"/>
        </w:rPr>
        <w:t>GB50058-2014</w:t>
      </w:r>
      <w:r w:rsidRPr="00E752EC">
        <w:rPr>
          <w:color w:val="000000"/>
          <w:szCs w:val="28"/>
        </w:rPr>
        <w:t>）等规范编制安全检查表对库区安全设施</w:t>
      </w:r>
      <w:r w:rsidR="00AD5180" w:rsidRPr="00E752EC">
        <w:rPr>
          <w:color w:val="000000"/>
          <w:szCs w:val="28"/>
        </w:rPr>
        <w:t>进行检查，结果如下</w:t>
      </w:r>
      <w:r w:rsidR="00AD5180" w:rsidRPr="00E752EC">
        <w:rPr>
          <w:kern w:val="0"/>
          <w:szCs w:val="28"/>
        </w:rPr>
        <w:t>。</w:t>
      </w:r>
    </w:p>
    <w:p w14:paraId="703EC165" w14:textId="14BF30E9" w:rsidR="00AD5180" w:rsidRPr="00E752EC" w:rsidRDefault="00AD5180" w:rsidP="00AD5180">
      <w:pPr>
        <w:pStyle w:val="ad"/>
        <w:widowControl w:val="0"/>
      </w:pPr>
      <w:r w:rsidRPr="00E752EC">
        <w:t>表</w:t>
      </w:r>
      <w:r w:rsidRPr="00E752EC">
        <w:t xml:space="preserve"> 5.</w:t>
      </w:r>
      <w:r w:rsidR="0080659D" w:rsidRPr="00E752EC">
        <w:t>5</w:t>
      </w:r>
      <w:r w:rsidRPr="00E752EC">
        <w:t>-</w:t>
      </w:r>
      <w:r w:rsidR="0080659D" w:rsidRPr="00E752EC">
        <w:t>2</w:t>
      </w:r>
      <w:r w:rsidRPr="00E752EC">
        <w:t xml:space="preserve">  </w:t>
      </w:r>
      <w:r w:rsidR="0080659D" w:rsidRPr="00E752EC">
        <w:t>库区常规防护措施、安全设施及附属设施安全检查</w:t>
      </w:r>
      <w:r w:rsidRPr="00E752EC">
        <w:t>表</w:t>
      </w:r>
    </w:p>
    <w:tbl>
      <w:tblPr>
        <w:tblStyle w:val="affa"/>
        <w:tblW w:w="9358" w:type="dxa"/>
        <w:tblLook w:val="04A0" w:firstRow="1" w:lastRow="0" w:firstColumn="1" w:lastColumn="0" w:noHBand="0" w:noVBand="1"/>
      </w:tblPr>
      <w:tblGrid>
        <w:gridCol w:w="569"/>
        <w:gridCol w:w="4388"/>
        <w:gridCol w:w="1668"/>
        <w:gridCol w:w="2037"/>
        <w:gridCol w:w="696"/>
      </w:tblGrid>
      <w:tr w:rsidR="001364A5" w:rsidRPr="00E752EC" w14:paraId="6AAF7CD9" w14:textId="77777777" w:rsidTr="008663F4">
        <w:trPr>
          <w:cnfStyle w:val="100000000000" w:firstRow="1" w:lastRow="0" w:firstColumn="0" w:lastColumn="0" w:oddVBand="0" w:evenVBand="0" w:oddHBand="0" w:evenHBand="0" w:firstRowFirstColumn="0" w:firstRowLastColumn="0" w:lastRowFirstColumn="0" w:lastRowLastColumn="0"/>
          <w:tblHeader/>
        </w:trPr>
        <w:tc>
          <w:tcPr>
            <w:tcW w:w="569" w:type="dxa"/>
            <w:vAlign w:val="center"/>
          </w:tcPr>
          <w:p w14:paraId="23C40549" w14:textId="77777777" w:rsidR="001364A5" w:rsidRPr="00E752EC" w:rsidRDefault="001364A5" w:rsidP="0080659D">
            <w:pPr>
              <w:spacing w:line="240" w:lineRule="auto"/>
              <w:ind w:firstLineChars="0" w:firstLine="0"/>
              <w:jc w:val="center"/>
              <w:rPr>
                <w:b w:val="0"/>
                <w:bCs/>
                <w:sz w:val="21"/>
              </w:rPr>
            </w:pPr>
            <w:r w:rsidRPr="00E752EC">
              <w:rPr>
                <w:sz w:val="21"/>
              </w:rPr>
              <w:t>序号</w:t>
            </w:r>
          </w:p>
        </w:tc>
        <w:tc>
          <w:tcPr>
            <w:tcW w:w="4388" w:type="dxa"/>
            <w:vAlign w:val="center"/>
          </w:tcPr>
          <w:p w14:paraId="320B8FE5" w14:textId="77777777" w:rsidR="001364A5" w:rsidRPr="00E752EC" w:rsidRDefault="001364A5" w:rsidP="0080659D">
            <w:pPr>
              <w:spacing w:line="240" w:lineRule="auto"/>
              <w:ind w:firstLineChars="0" w:firstLine="0"/>
              <w:jc w:val="center"/>
              <w:rPr>
                <w:b w:val="0"/>
                <w:bCs/>
                <w:sz w:val="21"/>
              </w:rPr>
            </w:pPr>
            <w:r w:rsidRPr="00E752EC">
              <w:rPr>
                <w:sz w:val="21"/>
              </w:rPr>
              <w:t>检查项目和内容</w:t>
            </w:r>
          </w:p>
        </w:tc>
        <w:tc>
          <w:tcPr>
            <w:tcW w:w="1668" w:type="dxa"/>
            <w:vAlign w:val="center"/>
          </w:tcPr>
          <w:p w14:paraId="009C1DE3" w14:textId="77777777" w:rsidR="001364A5" w:rsidRPr="00E752EC" w:rsidRDefault="001364A5" w:rsidP="0080659D">
            <w:pPr>
              <w:spacing w:line="240" w:lineRule="auto"/>
              <w:ind w:firstLineChars="0" w:firstLine="0"/>
              <w:jc w:val="center"/>
              <w:rPr>
                <w:b w:val="0"/>
                <w:bCs/>
                <w:sz w:val="21"/>
              </w:rPr>
            </w:pPr>
            <w:r w:rsidRPr="00E752EC">
              <w:rPr>
                <w:sz w:val="21"/>
              </w:rPr>
              <w:t>检查依据</w:t>
            </w:r>
          </w:p>
        </w:tc>
        <w:tc>
          <w:tcPr>
            <w:tcW w:w="2037" w:type="dxa"/>
            <w:vAlign w:val="center"/>
          </w:tcPr>
          <w:p w14:paraId="00332AD7" w14:textId="77777777" w:rsidR="001364A5" w:rsidRPr="00E752EC" w:rsidRDefault="001364A5" w:rsidP="0080659D">
            <w:pPr>
              <w:spacing w:line="240" w:lineRule="auto"/>
              <w:ind w:firstLineChars="0" w:firstLine="0"/>
              <w:jc w:val="center"/>
              <w:rPr>
                <w:b w:val="0"/>
                <w:bCs/>
                <w:sz w:val="21"/>
              </w:rPr>
            </w:pPr>
            <w:r w:rsidRPr="00E752EC">
              <w:rPr>
                <w:sz w:val="21"/>
              </w:rPr>
              <w:t>检查情况</w:t>
            </w:r>
          </w:p>
        </w:tc>
        <w:tc>
          <w:tcPr>
            <w:tcW w:w="696" w:type="dxa"/>
            <w:vAlign w:val="center"/>
          </w:tcPr>
          <w:p w14:paraId="45FF3560" w14:textId="77777777" w:rsidR="001364A5" w:rsidRPr="00E752EC" w:rsidRDefault="001364A5" w:rsidP="0080659D">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1364A5" w:rsidRPr="00E752EC" w14:paraId="5A7E30F6" w14:textId="77777777" w:rsidTr="008663F4">
        <w:tc>
          <w:tcPr>
            <w:tcW w:w="569" w:type="dxa"/>
            <w:vAlign w:val="center"/>
          </w:tcPr>
          <w:p w14:paraId="69558485" w14:textId="77777777" w:rsidR="001364A5" w:rsidRPr="00E752EC" w:rsidRDefault="001364A5" w:rsidP="0080659D">
            <w:pPr>
              <w:pStyle w:val="afff0"/>
              <w:spacing w:line="240" w:lineRule="auto"/>
              <w:ind w:firstLineChars="0" w:firstLine="0"/>
              <w:jc w:val="center"/>
              <w:rPr>
                <w:b/>
                <w:bCs/>
                <w:sz w:val="21"/>
              </w:rPr>
            </w:pPr>
            <w:r w:rsidRPr="00E752EC">
              <w:rPr>
                <w:b/>
                <w:bCs/>
                <w:sz w:val="21"/>
              </w:rPr>
              <w:t>一</w:t>
            </w:r>
          </w:p>
        </w:tc>
        <w:tc>
          <w:tcPr>
            <w:tcW w:w="4388" w:type="dxa"/>
            <w:vAlign w:val="center"/>
          </w:tcPr>
          <w:p w14:paraId="10C9CD8B" w14:textId="77777777" w:rsidR="001364A5" w:rsidRPr="00E752EC" w:rsidRDefault="001364A5" w:rsidP="0080659D">
            <w:pPr>
              <w:pStyle w:val="TableParagraph"/>
              <w:tabs>
                <w:tab w:val="left" w:pos="161"/>
              </w:tabs>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防爆、防雷、防静电系统安全检查</w:t>
            </w:r>
          </w:p>
        </w:tc>
        <w:tc>
          <w:tcPr>
            <w:tcW w:w="1668" w:type="dxa"/>
            <w:vAlign w:val="center"/>
          </w:tcPr>
          <w:p w14:paraId="28DEFE34" w14:textId="77777777" w:rsidR="001364A5" w:rsidRPr="00E752EC" w:rsidRDefault="001364A5" w:rsidP="0080659D">
            <w:pPr>
              <w:spacing w:line="240" w:lineRule="auto"/>
              <w:ind w:firstLineChars="0" w:firstLine="0"/>
              <w:rPr>
                <w:kern w:val="0"/>
                <w:sz w:val="21"/>
              </w:rPr>
            </w:pPr>
          </w:p>
        </w:tc>
        <w:tc>
          <w:tcPr>
            <w:tcW w:w="2037" w:type="dxa"/>
            <w:vAlign w:val="center"/>
          </w:tcPr>
          <w:p w14:paraId="0DCAC6EB" w14:textId="77777777" w:rsidR="001364A5" w:rsidRPr="00E752EC" w:rsidRDefault="001364A5" w:rsidP="0080659D">
            <w:pPr>
              <w:pStyle w:val="TableParagraph"/>
              <w:spacing w:line="240" w:lineRule="auto"/>
              <w:ind w:firstLineChars="0" w:firstLine="0"/>
              <w:rPr>
                <w:rFonts w:ascii="Times New Roman" w:hAnsi="Times New Roman" w:cs="Times New Roman"/>
                <w:sz w:val="21"/>
                <w:szCs w:val="21"/>
              </w:rPr>
            </w:pPr>
          </w:p>
        </w:tc>
        <w:tc>
          <w:tcPr>
            <w:tcW w:w="696" w:type="dxa"/>
            <w:vAlign w:val="center"/>
          </w:tcPr>
          <w:p w14:paraId="373DD76D" w14:textId="77777777" w:rsidR="001364A5" w:rsidRPr="00E752EC" w:rsidRDefault="001364A5" w:rsidP="0080659D">
            <w:pPr>
              <w:spacing w:line="240" w:lineRule="auto"/>
              <w:ind w:firstLineChars="0" w:firstLine="0"/>
              <w:jc w:val="center"/>
              <w:rPr>
                <w:b/>
                <w:bCs/>
                <w:sz w:val="21"/>
              </w:rPr>
            </w:pPr>
          </w:p>
        </w:tc>
      </w:tr>
      <w:tr w:rsidR="001364A5" w:rsidRPr="00E752EC" w14:paraId="1346F88B" w14:textId="77777777" w:rsidTr="008663F4">
        <w:tc>
          <w:tcPr>
            <w:tcW w:w="569" w:type="dxa"/>
            <w:vAlign w:val="center"/>
          </w:tcPr>
          <w:p w14:paraId="36292855" w14:textId="77777777" w:rsidR="001364A5" w:rsidRPr="00E752EC" w:rsidRDefault="001364A5" w:rsidP="0080659D">
            <w:pPr>
              <w:pStyle w:val="afff0"/>
              <w:spacing w:line="240" w:lineRule="auto"/>
              <w:ind w:firstLineChars="0" w:firstLine="0"/>
              <w:jc w:val="center"/>
              <w:rPr>
                <w:b/>
                <w:bCs/>
                <w:sz w:val="21"/>
              </w:rPr>
            </w:pPr>
            <w:r w:rsidRPr="00E752EC">
              <w:rPr>
                <w:b/>
                <w:bCs/>
                <w:sz w:val="21"/>
              </w:rPr>
              <w:t>1</w:t>
            </w:r>
            <w:r w:rsidRPr="00E752EC">
              <w:rPr>
                <w:b/>
                <w:bCs/>
                <w:sz w:val="21"/>
              </w:rPr>
              <w:t>）</w:t>
            </w:r>
          </w:p>
        </w:tc>
        <w:tc>
          <w:tcPr>
            <w:tcW w:w="4388" w:type="dxa"/>
            <w:vAlign w:val="center"/>
          </w:tcPr>
          <w:p w14:paraId="63FD0BFC" w14:textId="77777777" w:rsidR="001364A5" w:rsidRPr="00E752EC" w:rsidRDefault="001364A5"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防爆</w:t>
            </w:r>
          </w:p>
        </w:tc>
        <w:tc>
          <w:tcPr>
            <w:tcW w:w="1668" w:type="dxa"/>
            <w:vAlign w:val="center"/>
          </w:tcPr>
          <w:p w14:paraId="7DC1AAD8" w14:textId="77777777" w:rsidR="001364A5" w:rsidRPr="00E752EC" w:rsidRDefault="001364A5" w:rsidP="0080659D">
            <w:pPr>
              <w:spacing w:line="240" w:lineRule="auto"/>
              <w:ind w:firstLineChars="0" w:firstLine="0"/>
              <w:rPr>
                <w:kern w:val="0"/>
                <w:sz w:val="21"/>
              </w:rPr>
            </w:pPr>
          </w:p>
        </w:tc>
        <w:tc>
          <w:tcPr>
            <w:tcW w:w="2037" w:type="dxa"/>
            <w:vAlign w:val="center"/>
          </w:tcPr>
          <w:p w14:paraId="09C41AAE" w14:textId="77777777" w:rsidR="001364A5" w:rsidRPr="00E752EC" w:rsidRDefault="001364A5" w:rsidP="0080659D">
            <w:pPr>
              <w:pStyle w:val="TableParagraph"/>
              <w:spacing w:line="240" w:lineRule="auto"/>
              <w:ind w:firstLineChars="0" w:firstLine="0"/>
              <w:rPr>
                <w:rFonts w:ascii="Times New Roman" w:hAnsi="Times New Roman" w:cs="Times New Roman"/>
                <w:sz w:val="21"/>
                <w:szCs w:val="21"/>
              </w:rPr>
            </w:pPr>
          </w:p>
        </w:tc>
        <w:tc>
          <w:tcPr>
            <w:tcW w:w="696" w:type="dxa"/>
            <w:vAlign w:val="center"/>
          </w:tcPr>
          <w:p w14:paraId="43404294" w14:textId="77777777" w:rsidR="001364A5" w:rsidRPr="00E752EC" w:rsidRDefault="001364A5" w:rsidP="0080659D">
            <w:pPr>
              <w:spacing w:line="240" w:lineRule="auto"/>
              <w:ind w:firstLineChars="0" w:firstLine="0"/>
              <w:jc w:val="center"/>
              <w:rPr>
                <w:b/>
                <w:bCs/>
                <w:sz w:val="21"/>
              </w:rPr>
            </w:pPr>
          </w:p>
        </w:tc>
      </w:tr>
      <w:tr w:rsidR="0080659D" w:rsidRPr="00E752EC" w14:paraId="5A0EB795" w14:textId="77777777" w:rsidTr="008663F4">
        <w:tc>
          <w:tcPr>
            <w:tcW w:w="569" w:type="dxa"/>
            <w:vAlign w:val="center"/>
          </w:tcPr>
          <w:p w14:paraId="24B998A1"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F2131CD"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危险区域划分与电气设备保护级别的关系应符合表</w:t>
            </w:r>
            <w:r w:rsidRPr="00E752EC">
              <w:rPr>
                <w:rFonts w:ascii="Times New Roman" w:hAnsi="Times New Roman" w:cs="Times New Roman"/>
                <w:sz w:val="21"/>
                <w:szCs w:val="21"/>
              </w:rPr>
              <w:t xml:space="preserve"> 5.2.2-1 </w:t>
            </w:r>
            <w:r w:rsidRPr="00E752EC">
              <w:rPr>
                <w:rFonts w:ascii="Times New Roman" w:hAnsi="Times New Roman" w:cs="Times New Roman"/>
                <w:sz w:val="21"/>
                <w:szCs w:val="21"/>
              </w:rPr>
              <w:t>规定。</w:t>
            </w:r>
          </w:p>
        </w:tc>
        <w:tc>
          <w:tcPr>
            <w:tcW w:w="1668" w:type="dxa"/>
            <w:vAlign w:val="center"/>
          </w:tcPr>
          <w:p w14:paraId="37807318" w14:textId="77777777" w:rsidR="0080659D" w:rsidRPr="00E752EC" w:rsidRDefault="0080659D" w:rsidP="0080659D">
            <w:pPr>
              <w:spacing w:line="240" w:lineRule="auto"/>
              <w:ind w:firstLineChars="0" w:firstLine="0"/>
              <w:jc w:val="center"/>
              <w:rPr>
                <w:kern w:val="0"/>
                <w:sz w:val="21"/>
              </w:rPr>
            </w:pPr>
            <w:r w:rsidRPr="00E752EC">
              <w:rPr>
                <w:kern w:val="0"/>
                <w:sz w:val="21"/>
              </w:rPr>
              <w:t>GB50058-2014 5.2.2</w:t>
            </w:r>
          </w:p>
        </w:tc>
        <w:tc>
          <w:tcPr>
            <w:tcW w:w="2037" w:type="dxa"/>
            <w:vAlign w:val="center"/>
          </w:tcPr>
          <w:p w14:paraId="55CC2FAB"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危险区域使用的电气设备符合使用场所的要求。</w:t>
            </w:r>
          </w:p>
        </w:tc>
        <w:tc>
          <w:tcPr>
            <w:tcW w:w="696" w:type="dxa"/>
            <w:vAlign w:val="center"/>
          </w:tcPr>
          <w:p w14:paraId="154D85B2" w14:textId="4CD30506"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5FF16B50" w14:textId="77777777" w:rsidTr="008663F4">
        <w:tc>
          <w:tcPr>
            <w:tcW w:w="569" w:type="dxa"/>
            <w:vAlign w:val="center"/>
          </w:tcPr>
          <w:p w14:paraId="01A5B8A2"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DA8C8BC"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防爆电气设备的级别和组别不应低于该爆炸性气体环境内爆炸性气体混合物的级别和组别。</w:t>
            </w:r>
          </w:p>
        </w:tc>
        <w:tc>
          <w:tcPr>
            <w:tcW w:w="1668" w:type="dxa"/>
            <w:vAlign w:val="center"/>
          </w:tcPr>
          <w:p w14:paraId="5F29C2BE" w14:textId="77777777" w:rsidR="0080659D" w:rsidRPr="00E752EC" w:rsidRDefault="0080659D" w:rsidP="0080659D">
            <w:pPr>
              <w:spacing w:line="240" w:lineRule="auto"/>
              <w:ind w:firstLineChars="0" w:firstLine="0"/>
              <w:jc w:val="center"/>
              <w:rPr>
                <w:kern w:val="0"/>
                <w:sz w:val="21"/>
              </w:rPr>
            </w:pPr>
            <w:r w:rsidRPr="00E752EC">
              <w:rPr>
                <w:kern w:val="0"/>
                <w:sz w:val="21"/>
              </w:rPr>
              <w:t>GB50058-2014 5.2.3</w:t>
            </w:r>
          </w:p>
        </w:tc>
        <w:tc>
          <w:tcPr>
            <w:tcW w:w="2037" w:type="dxa"/>
            <w:vAlign w:val="center"/>
          </w:tcPr>
          <w:p w14:paraId="6020CE49"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现场电气设备防爆等级为</w:t>
            </w:r>
            <w:r w:rsidRPr="00E752EC">
              <w:rPr>
                <w:rFonts w:ascii="Times New Roman" w:hAnsi="Times New Roman" w:cs="Times New Roman"/>
                <w:sz w:val="21"/>
                <w:szCs w:val="21"/>
              </w:rPr>
              <w:t xml:space="preserve"> Exd ⅡBT4</w:t>
            </w:r>
            <w:r w:rsidRPr="00E752EC">
              <w:rPr>
                <w:rFonts w:ascii="Times New Roman" w:hAnsi="Times New Roman" w:cs="Times New Roman"/>
                <w:sz w:val="21"/>
                <w:szCs w:val="21"/>
              </w:rPr>
              <w:t>，满足规范要求。</w:t>
            </w:r>
          </w:p>
        </w:tc>
        <w:tc>
          <w:tcPr>
            <w:tcW w:w="696" w:type="dxa"/>
            <w:vAlign w:val="center"/>
          </w:tcPr>
          <w:p w14:paraId="6596A97F" w14:textId="5674851B"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5A402192" w14:textId="77777777" w:rsidTr="008663F4">
        <w:tc>
          <w:tcPr>
            <w:tcW w:w="569" w:type="dxa"/>
            <w:vAlign w:val="center"/>
          </w:tcPr>
          <w:p w14:paraId="4BAED7C5"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0D987623"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安装在爆炸危险环境的仪表、仪表线路、电气设备及材料，其规格型号必须符合设计文件规定。防爆设备应有铭牌和防爆标志，并在铭牌上标明国家授权的部门所发给的防爆合格证编号。</w:t>
            </w:r>
          </w:p>
        </w:tc>
        <w:tc>
          <w:tcPr>
            <w:tcW w:w="1668" w:type="dxa"/>
            <w:vAlign w:val="center"/>
          </w:tcPr>
          <w:p w14:paraId="2CF8E0D3"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GB50093-2013 10.1.2</w:t>
            </w:r>
          </w:p>
        </w:tc>
        <w:tc>
          <w:tcPr>
            <w:tcW w:w="2037" w:type="dxa"/>
            <w:vAlign w:val="center"/>
          </w:tcPr>
          <w:p w14:paraId="62D5DCC3" w14:textId="77777777" w:rsidR="0080659D" w:rsidRPr="00E752EC" w:rsidRDefault="0080659D" w:rsidP="0080659D">
            <w:pPr>
              <w:pStyle w:val="afff0"/>
              <w:spacing w:line="240" w:lineRule="auto"/>
              <w:ind w:firstLineChars="0" w:firstLine="0"/>
              <w:rPr>
                <w:kern w:val="0"/>
                <w:sz w:val="21"/>
              </w:rPr>
            </w:pPr>
            <w:r w:rsidRPr="00E752EC">
              <w:rPr>
                <w:kern w:val="0"/>
                <w:sz w:val="21"/>
              </w:rPr>
              <w:t>查现场，装置所采用的防爆设备均有铭牌和防爆标志。</w:t>
            </w:r>
          </w:p>
        </w:tc>
        <w:tc>
          <w:tcPr>
            <w:tcW w:w="696" w:type="dxa"/>
            <w:vAlign w:val="center"/>
          </w:tcPr>
          <w:p w14:paraId="41830413" w14:textId="4F23330D"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65F5D008" w14:textId="77777777" w:rsidTr="008663F4">
        <w:tc>
          <w:tcPr>
            <w:tcW w:w="569" w:type="dxa"/>
            <w:vAlign w:val="center"/>
          </w:tcPr>
          <w:p w14:paraId="6954C19E"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394B398" w14:textId="77777777" w:rsidR="0080659D" w:rsidRPr="002406A5" w:rsidRDefault="0080659D" w:rsidP="0080659D">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当防爆仪表和电气设备引入电缆时，应采用防爆密封圈密封或用密封填料进行封固，外壳上多余的孔应做防爆密封，弹性密封阁的一个孔应密封一根电缆。</w:t>
            </w:r>
          </w:p>
        </w:tc>
        <w:tc>
          <w:tcPr>
            <w:tcW w:w="1668" w:type="dxa"/>
            <w:vAlign w:val="center"/>
          </w:tcPr>
          <w:p w14:paraId="2ABACF52" w14:textId="77777777" w:rsidR="0080659D" w:rsidRPr="002406A5" w:rsidRDefault="0080659D" w:rsidP="0080659D">
            <w:pPr>
              <w:pStyle w:val="afff0"/>
              <w:spacing w:line="240" w:lineRule="auto"/>
              <w:ind w:firstLineChars="0" w:firstLine="0"/>
              <w:jc w:val="center"/>
              <w:rPr>
                <w:kern w:val="0"/>
                <w:sz w:val="21"/>
              </w:rPr>
            </w:pPr>
            <w:r w:rsidRPr="002406A5">
              <w:rPr>
                <w:kern w:val="0"/>
                <w:sz w:val="21"/>
              </w:rPr>
              <w:t>GB50093-2013 10.1.3</w:t>
            </w:r>
          </w:p>
        </w:tc>
        <w:tc>
          <w:tcPr>
            <w:tcW w:w="2037" w:type="dxa"/>
            <w:vAlign w:val="center"/>
          </w:tcPr>
          <w:p w14:paraId="5BB0556E" w14:textId="4108AD1A" w:rsidR="0080659D" w:rsidRPr="002406A5" w:rsidRDefault="008663F4" w:rsidP="0080659D">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color w:val="000000"/>
                <w:kern w:val="0"/>
                <w:sz w:val="21"/>
              </w:rPr>
              <w:t>库区消防泵房防爆接线箱空余接头未做防爆密封。</w:t>
            </w:r>
          </w:p>
        </w:tc>
        <w:tc>
          <w:tcPr>
            <w:tcW w:w="696" w:type="dxa"/>
            <w:vAlign w:val="center"/>
          </w:tcPr>
          <w:p w14:paraId="16CA323B" w14:textId="04E5888E" w:rsidR="0080659D" w:rsidRPr="00E752EC" w:rsidRDefault="008663F4" w:rsidP="0080659D">
            <w:pPr>
              <w:spacing w:line="240" w:lineRule="auto"/>
              <w:ind w:firstLineChars="0" w:firstLine="0"/>
              <w:jc w:val="center"/>
              <w:rPr>
                <w:b/>
                <w:bCs/>
                <w:sz w:val="21"/>
              </w:rPr>
            </w:pPr>
            <w:r w:rsidRPr="002406A5">
              <w:rPr>
                <w:b/>
                <w:bCs/>
                <w:sz w:val="21"/>
              </w:rPr>
              <w:t>不</w:t>
            </w:r>
            <w:r w:rsidR="0080659D" w:rsidRPr="002406A5">
              <w:rPr>
                <w:b/>
                <w:bCs/>
                <w:sz w:val="21"/>
              </w:rPr>
              <w:t>符合</w:t>
            </w:r>
          </w:p>
        </w:tc>
      </w:tr>
      <w:tr w:rsidR="0080659D" w:rsidRPr="00E752EC" w14:paraId="78369AC8" w14:textId="77777777" w:rsidTr="008663F4">
        <w:tc>
          <w:tcPr>
            <w:tcW w:w="569" w:type="dxa"/>
            <w:vAlign w:val="center"/>
          </w:tcPr>
          <w:p w14:paraId="223AB181"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0B8593C" w14:textId="77777777" w:rsidR="0080659D" w:rsidRPr="00E752EC" w:rsidRDefault="0080659D" w:rsidP="0080659D">
            <w:pPr>
              <w:pStyle w:val="afff0"/>
              <w:spacing w:line="240" w:lineRule="auto"/>
              <w:ind w:firstLineChars="0" w:firstLine="0"/>
              <w:rPr>
                <w:kern w:val="0"/>
                <w:sz w:val="21"/>
              </w:rPr>
            </w:pPr>
            <w:r w:rsidRPr="00E752EC">
              <w:rPr>
                <w:kern w:val="0"/>
                <w:sz w:val="21"/>
              </w:rPr>
              <w:t>当电缆桥架或电缆沟道通过不同等级的爆炸危险区域的分隔间壁时，在分隔间壁处必须做充填密封。</w:t>
            </w:r>
          </w:p>
        </w:tc>
        <w:tc>
          <w:tcPr>
            <w:tcW w:w="1668" w:type="dxa"/>
            <w:vAlign w:val="center"/>
          </w:tcPr>
          <w:p w14:paraId="7B44358D"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GB50093-2013 10.1.5</w:t>
            </w:r>
          </w:p>
        </w:tc>
        <w:tc>
          <w:tcPr>
            <w:tcW w:w="2037" w:type="dxa"/>
            <w:vAlign w:val="center"/>
          </w:tcPr>
          <w:p w14:paraId="02C74B80" w14:textId="16C11421"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电缆沟</w:t>
            </w:r>
            <w:r w:rsidR="008663F4" w:rsidRPr="00E752EC">
              <w:rPr>
                <w:rFonts w:ascii="Times New Roman" w:hAnsi="Times New Roman" w:cs="Times New Roman"/>
                <w:sz w:val="21"/>
                <w:szCs w:val="21"/>
              </w:rPr>
              <w:t>敷设满足要求</w:t>
            </w:r>
            <w:r w:rsidRPr="00E752EC">
              <w:rPr>
                <w:rFonts w:ascii="Times New Roman" w:hAnsi="Times New Roman" w:cs="Times New Roman"/>
                <w:sz w:val="21"/>
                <w:szCs w:val="21"/>
              </w:rPr>
              <w:t>。</w:t>
            </w:r>
          </w:p>
        </w:tc>
        <w:tc>
          <w:tcPr>
            <w:tcW w:w="696" w:type="dxa"/>
            <w:vAlign w:val="center"/>
          </w:tcPr>
          <w:p w14:paraId="32A828EB" w14:textId="4E792875"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2A432DDD" w14:textId="77777777" w:rsidTr="008663F4">
        <w:tc>
          <w:tcPr>
            <w:tcW w:w="569" w:type="dxa"/>
            <w:vAlign w:val="center"/>
          </w:tcPr>
          <w:p w14:paraId="61DCF293"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452DE6C" w14:textId="77777777" w:rsidR="0080659D" w:rsidRPr="00E752EC" w:rsidRDefault="0080659D" w:rsidP="0080659D">
            <w:pPr>
              <w:pStyle w:val="afff0"/>
              <w:spacing w:line="240" w:lineRule="auto"/>
              <w:ind w:firstLineChars="0" w:firstLine="0"/>
              <w:rPr>
                <w:kern w:val="0"/>
                <w:sz w:val="21"/>
              </w:rPr>
            </w:pPr>
            <w:r w:rsidRPr="00E752EC">
              <w:rPr>
                <w:kern w:val="0"/>
                <w:sz w:val="21"/>
              </w:rPr>
              <w:t>用于火灾危险环境的装有仪表及电气设备的箱、盒等，应采用金属制品。</w:t>
            </w:r>
          </w:p>
        </w:tc>
        <w:tc>
          <w:tcPr>
            <w:tcW w:w="1668" w:type="dxa"/>
            <w:vAlign w:val="center"/>
          </w:tcPr>
          <w:p w14:paraId="2A2BBA17"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GB50093-2013 10.1.9</w:t>
            </w:r>
          </w:p>
        </w:tc>
        <w:tc>
          <w:tcPr>
            <w:tcW w:w="2037" w:type="dxa"/>
            <w:vAlign w:val="center"/>
          </w:tcPr>
          <w:p w14:paraId="6A8ECAB6" w14:textId="082DE725"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库区内装有仪表及电气设备的箱、盒采用金属制品。</w:t>
            </w:r>
          </w:p>
        </w:tc>
        <w:tc>
          <w:tcPr>
            <w:tcW w:w="696" w:type="dxa"/>
            <w:vAlign w:val="center"/>
          </w:tcPr>
          <w:p w14:paraId="03039777" w14:textId="1911F31D"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482763F7" w14:textId="77777777" w:rsidTr="008663F4">
        <w:tc>
          <w:tcPr>
            <w:tcW w:w="569" w:type="dxa"/>
            <w:vAlign w:val="center"/>
          </w:tcPr>
          <w:p w14:paraId="6E432E94" w14:textId="77777777" w:rsidR="0080659D" w:rsidRPr="00E752EC" w:rsidRDefault="0080659D" w:rsidP="0080659D">
            <w:pPr>
              <w:pStyle w:val="afff0"/>
              <w:spacing w:line="240" w:lineRule="auto"/>
              <w:ind w:firstLineChars="0" w:firstLine="0"/>
              <w:jc w:val="center"/>
              <w:rPr>
                <w:b/>
                <w:bCs/>
                <w:sz w:val="21"/>
              </w:rPr>
            </w:pPr>
            <w:r w:rsidRPr="00E752EC">
              <w:rPr>
                <w:b/>
                <w:bCs/>
                <w:sz w:val="21"/>
              </w:rPr>
              <w:t>2</w:t>
            </w:r>
            <w:r w:rsidRPr="00E752EC">
              <w:rPr>
                <w:b/>
                <w:bCs/>
                <w:sz w:val="21"/>
              </w:rPr>
              <w:t>）</w:t>
            </w:r>
          </w:p>
        </w:tc>
        <w:tc>
          <w:tcPr>
            <w:tcW w:w="4388" w:type="dxa"/>
            <w:vAlign w:val="center"/>
          </w:tcPr>
          <w:p w14:paraId="225EE5EB" w14:textId="77777777" w:rsidR="0080659D" w:rsidRPr="00E752EC" w:rsidRDefault="0080659D" w:rsidP="0080659D">
            <w:pPr>
              <w:pStyle w:val="TableParagraph"/>
              <w:spacing w:line="240" w:lineRule="auto"/>
              <w:ind w:firstLineChars="0" w:firstLine="0"/>
              <w:rPr>
                <w:rFonts w:ascii="Times New Roman" w:hAnsi="Times New Roman" w:cs="Times New Roman"/>
                <w:b/>
                <w:sz w:val="21"/>
                <w:szCs w:val="21"/>
              </w:rPr>
            </w:pPr>
            <w:r w:rsidRPr="00E752EC">
              <w:rPr>
                <w:rFonts w:ascii="Times New Roman" w:hAnsi="Times New Roman" w:cs="Times New Roman"/>
                <w:b/>
                <w:sz w:val="21"/>
                <w:szCs w:val="21"/>
              </w:rPr>
              <w:t>防雷</w:t>
            </w:r>
          </w:p>
        </w:tc>
        <w:tc>
          <w:tcPr>
            <w:tcW w:w="1668" w:type="dxa"/>
            <w:vAlign w:val="center"/>
          </w:tcPr>
          <w:p w14:paraId="2DA72F7B" w14:textId="77777777" w:rsidR="0080659D" w:rsidRPr="00E752EC" w:rsidRDefault="0080659D" w:rsidP="0080659D">
            <w:pPr>
              <w:pStyle w:val="afff0"/>
              <w:spacing w:line="240" w:lineRule="auto"/>
              <w:ind w:firstLineChars="0" w:firstLine="0"/>
              <w:jc w:val="center"/>
              <w:rPr>
                <w:b/>
                <w:sz w:val="21"/>
              </w:rPr>
            </w:pPr>
          </w:p>
        </w:tc>
        <w:tc>
          <w:tcPr>
            <w:tcW w:w="2037" w:type="dxa"/>
            <w:vAlign w:val="center"/>
          </w:tcPr>
          <w:p w14:paraId="01D543A0" w14:textId="77777777" w:rsidR="0080659D" w:rsidRPr="00E752EC" w:rsidRDefault="0080659D" w:rsidP="0080659D">
            <w:pPr>
              <w:pStyle w:val="afff0"/>
              <w:spacing w:line="240" w:lineRule="auto"/>
              <w:ind w:firstLineChars="0" w:firstLine="0"/>
              <w:rPr>
                <w:sz w:val="21"/>
              </w:rPr>
            </w:pPr>
          </w:p>
        </w:tc>
        <w:tc>
          <w:tcPr>
            <w:tcW w:w="696" w:type="dxa"/>
            <w:vAlign w:val="center"/>
          </w:tcPr>
          <w:p w14:paraId="6D8FFE9B" w14:textId="6F8A02AB" w:rsidR="0080659D" w:rsidRPr="00E752EC" w:rsidRDefault="0080659D" w:rsidP="0080659D">
            <w:pPr>
              <w:spacing w:line="240" w:lineRule="auto"/>
              <w:ind w:firstLineChars="0" w:firstLine="0"/>
              <w:jc w:val="center"/>
              <w:rPr>
                <w:b/>
                <w:bCs/>
                <w:sz w:val="21"/>
              </w:rPr>
            </w:pPr>
          </w:p>
        </w:tc>
      </w:tr>
      <w:tr w:rsidR="008663F4" w:rsidRPr="00E752EC" w14:paraId="028BB31F" w14:textId="77777777" w:rsidTr="008663F4">
        <w:tc>
          <w:tcPr>
            <w:tcW w:w="569" w:type="dxa"/>
            <w:vAlign w:val="center"/>
          </w:tcPr>
          <w:p w14:paraId="2A32DB9D"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6F761F3A" w14:textId="64092FE9" w:rsidR="0080659D" w:rsidRPr="00E752EC" w:rsidRDefault="0080659D" w:rsidP="008663F4">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钢油罐必须做防雷接地，接地点不应少于</w:t>
            </w:r>
            <w:r w:rsidRPr="00E752EC">
              <w:rPr>
                <w:rFonts w:ascii="Times New Roman" w:hAnsi="Times New Roman" w:cs="Times New Roman"/>
                <w:kern w:val="0"/>
                <w:sz w:val="21"/>
                <w:szCs w:val="21"/>
              </w:rPr>
              <w:t xml:space="preserve">2 </w:t>
            </w:r>
            <w:r w:rsidRPr="00E752EC">
              <w:rPr>
                <w:rFonts w:ascii="Times New Roman" w:hAnsi="Times New Roman" w:cs="Times New Roman"/>
                <w:kern w:val="0"/>
                <w:sz w:val="21"/>
                <w:szCs w:val="21"/>
              </w:rPr>
              <w:t>处。</w:t>
            </w:r>
          </w:p>
        </w:tc>
        <w:tc>
          <w:tcPr>
            <w:tcW w:w="1668" w:type="dxa"/>
            <w:vAlign w:val="center"/>
          </w:tcPr>
          <w:p w14:paraId="2198E597"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14.2.1</w:t>
            </w:r>
          </w:p>
        </w:tc>
        <w:tc>
          <w:tcPr>
            <w:tcW w:w="2037" w:type="dxa"/>
            <w:vAlign w:val="center"/>
          </w:tcPr>
          <w:p w14:paraId="01AC8C87" w14:textId="48D06213"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储罐设置防雷接地点大于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处。</w:t>
            </w:r>
          </w:p>
        </w:tc>
        <w:tc>
          <w:tcPr>
            <w:tcW w:w="696" w:type="dxa"/>
            <w:vAlign w:val="center"/>
          </w:tcPr>
          <w:p w14:paraId="5397D322" w14:textId="34BEE92D"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1B93EE01" w14:textId="77777777" w:rsidTr="008663F4">
        <w:tc>
          <w:tcPr>
            <w:tcW w:w="569" w:type="dxa"/>
            <w:vAlign w:val="center"/>
          </w:tcPr>
          <w:p w14:paraId="446368BB"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34B597D1" w14:textId="77777777" w:rsidR="0080659D" w:rsidRPr="00E752EC" w:rsidRDefault="0080659D" w:rsidP="0080659D">
            <w:pPr>
              <w:pStyle w:val="afff0"/>
              <w:spacing w:line="240" w:lineRule="auto"/>
              <w:ind w:firstLineChars="0" w:firstLine="0"/>
              <w:rPr>
                <w:kern w:val="0"/>
                <w:sz w:val="21"/>
              </w:rPr>
            </w:pPr>
            <w:r w:rsidRPr="00E752EC">
              <w:rPr>
                <w:kern w:val="0"/>
                <w:sz w:val="21"/>
              </w:rPr>
              <w:t>钢油罐接地点沿油罐周长的间距，不宜大于</w:t>
            </w:r>
            <w:r w:rsidRPr="00E752EC">
              <w:rPr>
                <w:kern w:val="0"/>
                <w:sz w:val="21"/>
              </w:rPr>
              <w:t xml:space="preserve"> 30m</w:t>
            </w:r>
            <w:r w:rsidRPr="00E752EC">
              <w:rPr>
                <w:kern w:val="0"/>
                <w:sz w:val="21"/>
              </w:rPr>
              <w:t>，接地电阻不宜大于</w:t>
            </w:r>
            <w:r w:rsidRPr="00E752EC">
              <w:rPr>
                <w:kern w:val="0"/>
                <w:sz w:val="21"/>
              </w:rPr>
              <w:t xml:space="preserve"> 10Ω</w:t>
            </w:r>
            <w:r w:rsidRPr="00E752EC">
              <w:rPr>
                <w:kern w:val="0"/>
                <w:sz w:val="21"/>
              </w:rPr>
              <w:t>。</w:t>
            </w:r>
          </w:p>
        </w:tc>
        <w:tc>
          <w:tcPr>
            <w:tcW w:w="1668" w:type="dxa"/>
            <w:vAlign w:val="center"/>
          </w:tcPr>
          <w:p w14:paraId="358DFB27"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14.2.2</w:t>
            </w:r>
          </w:p>
        </w:tc>
        <w:tc>
          <w:tcPr>
            <w:tcW w:w="2037" w:type="dxa"/>
            <w:vAlign w:val="center"/>
          </w:tcPr>
          <w:p w14:paraId="22E8D2EC" w14:textId="7D4F4013"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钢油罐接地点间距不大于</w:t>
            </w:r>
            <w:r w:rsidRPr="00E752EC">
              <w:rPr>
                <w:rFonts w:ascii="Times New Roman" w:hAnsi="Times New Roman" w:cs="Times New Roman"/>
                <w:sz w:val="21"/>
                <w:szCs w:val="21"/>
              </w:rPr>
              <w:t>30m</w:t>
            </w:r>
            <w:r w:rsidRPr="00E752EC">
              <w:rPr>
                <w:rFonts w:ascii="Times New Roman" w:hAnsi="Times New Roman" w:cs="Times New Roman"/>
                <w:sz w:val="21"/>
                <w:szCs w:val="21"/>
              </w:rPr>
              <w:t>，接地电阻不大于</w:t>
            </w:r>
            <w:r w:rsidRPr="00E752EC">
              <w:rPr>
                <w:rFonts w:ascii="Times New Roman" w:hAnsi="Times New Roman" w:cs="Times New Roman"/>
                <w:sz w:val="21"/>
                <w:szCs w:val="21"/>
              </w:rPr>
              <w:t xml:space="preserve"> 10Ω</w:t>
            </w:r>
            <w:r w:rsidRPr="00E752EC">
              <w:rPr>
                <w:rFonts w:ascii="Times New Roman" w:hAnsi="Times New Roman" w:cs="Times New Roman"/>
                <w:sz w:val="21"/>
                <w:szCs w:val="21"/>
              </w:rPr>
              <w:t>。</w:t>
            </w:r>
          </w:p>
        </w:tc>
        <w:tc>
          <w:tcPr>
            <w:tcW w:w="696" w:type="dxa"/>
            <w:vAlign w:val="center"/>
          </w:tcPr>
          <w:p w14:paraId="58F073B6" w14:textId="1B04370C"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73D6148F" w14:textId="77777777" w:rsidTr="008663F4">
        <w:tc>
          <w:tcPr>
            <w:tcW w:w="569" w:type="dxa"/>
            <w:vAlign w:val="center"/>
          </w:tcPr>
          <w:p w14:paraId="151E4A86"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61DA5F6"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储存可燃油品的钢油罐不应装设接闪杆（网），但必须做防雷接地。</w:t>
            </w:r>
          </w:p>
        </w:tc>
        <w:tc>
          <w:tcPr>
            <w:tcW w:w="1668" w:type="dxa"/>
            <w:vAlign w:val="center"/>
          </w:tcPr>
          <w:p w14:paraId="7A749971"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14.2.4</w:t>
            </w:r>
          </w:p>
        </w:tc>
        <w:tc>
          <w:tcPr>
            <w:tcW w:w="2037" w:type="dxa"/>
            <w:vAlign w:val="center"/>
          </w:tcPr>
          <w:p w14:paraId="662F8467"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储罐设防雷接地系统。</w:t>
            </w:r>
          </w:p>
        </w:tc>
        <w:tc>
          <w:tcPr>
            <w:tcW w:w="696" w:type="dxa"/>
            <w:vAlign w:val="center"/>
          </w:tcPr>
          <w:p w14:paraId="47F7431A" w14:textId="0BC076B8"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77304910" w14:textId="77777777" w:rsidTr="008663F4">
        <w:tc>
          <w:tcPr>
            <w:tcW w:w="569" w:type="dxa"/>
            <w:vAlign w:val="center"/>
          </w:tcPr>
          <w:p w14:paraId="76DFA32A"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C836DC7"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14.2.7 </w:t>
            </w:r>
            <w:r w:rsidRPr="00E752EC">
              <w:rPr>
                <w:rFonts w:ascii="Times New Roman" w:hAnsi="Times New Roman" w:cs="Times New Roman"/>
                <w:sz w:val="21"/>
                <w:szCs w:val="21"/>
              </w:rPr>
              <w:t>储罐上安装的信号远传仪表，其金属外壳应与储罐体做电气连接。</w:t>
            </w:r>
          </w:p>
          <w:p w14:paraId="59175E4F"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lastRenderedPageBreak/>
              <w:t xml:space="preserve">4.1.5 </w:t>
            </w:r>
            <w:r w:rsidRPr="00E752EC">
              <w:rPr>
                <w:rFonts w:ascii="Times New Roman" w:hAnsi="Times New Roman" w:cs="Times New Roman"/>
                <w:sz w:val="21"/>
                <w:szCs w:val="21"/>
              </w:rPr>
              <w:t>与金属储罐相接的电气、仪表配线应采用金属管屏蔽保护。配线金属管上下两端与罐壁应做电气连接。在相应的被保护设备处，应安装与设备耐压水平相适应的浪涌保护器。</w:t>
            </w:r>
          </w:p>
        </w:tc>
        <w:tc>
          <w:tcPr>
            <w:tcW w:w="1668" w:type="dxa"/>
            <w:vAlign w:val="center"/>
          </w:tcPr>
          <w:p w14:paraId="7089CFA4"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lastRenderedPageBreak/>
              <w:t>GB50074-2014 14.2.7</w:t>
            </w:r>
          </w:p>
          <w:p w14:paraId="71EFC9B3"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lastRenderedPageBreak/>
              <w:t xml:space="preserve"> GB15599-2009 4.1.5</w:t>
            </w:r>
          </w:p>
        </w:tc>
        <w:tc>
          <w:tcPr>
            <w:tcW w:w="2037" w:type="dxa"/>
            <w:vAlign w:val="center"/>
          </w:tcPr>
          <w:p w14:paraId="1719D370" w14:textId="70062C9B" w:rsidR="0080659D" w:rsidRPr="00E752EC" w:rsidRDefault="0080659D" w:rsidP="0080659D">
            <w:pPr>
              <w:pStyle w:val="afff0"/>
              <w:spacing w:line="240" w:lineRule="auto"/>
              <w:ind w:firstLineChars="0" w:firstLine="0"/>
              <w:rPr>
                <w:kern w:val="0"/>
                <w:sz w:val="21"/>
              </w:rPr>
            </w:pPr>
            <w:r w:rsidRPr="00E752EC">
              <w:rPr>
                <w:kern w:val="0"/>
                <w:sz w:val="21"/>
              </w:rPr>
              <w:lastRenderedPageBreak/>
              <w:t>油罐</w:t>
            </w:r>
            <w:r w:rsidR="008663F4" w:rsidRPr="00E752EC">
              <w:rPr>
                <w:kern w:val="0"/>
                <w:sz w:val="21"/>
              </w:rPr>
              <w:t>附件</w:t>
            </w:r>
            <w:r w:rsidRPr="00E752EC">
              <w:rPr>
                <w:kern w:val="0"/>
                <w:sz w:val="21"/>
              </w:rPr>
              <w:t>与储罐体做电气连接。</w:t>
            </w:r>
          </w:p>
        </w:tc>
        <w:tc>
          <w:tcPr>
            <w:tcW w:w="696" w:type="dxa"/>
            <w:vAlign w:val="center"/>
          </w:tcPr>
          <w:p w14:paraId="54D12975" w14:textId="71971C86"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39A47681" w14:textId="77777777" w:rsidTr="008663F4">
        <w:tc>
          <w:tcPr>
            <w:tcW w:w="569" w:type="dxa"/>
            <w:vAlign w:val="center"/>
          </w:tcPr>
          <w:p w14:paraId="126FE9AB"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6A640C87"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在爆炸危险区域内的工艺管道，</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应采取下列防雷措施：</w:t>
            </w:r>
          </w:p>
          <w:p w14:paraId="1B4174DB" w14:textId="2ACAA459"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工艺管道的法兰连接处应跨接。当不少于</w:t>
            </w:r>
            <w:r w:rsidRPr="00E752EC">
              <w:rPr>
                <w:rFonts w:ascii="Times New Roman" w:hAnsi="Times New Roman" w:cs="Times New Roman"/>
                <w:sz w:val="21"/>
                <w:szCs w:val="21"/>
              </w:rPr>
              <w:t xml:space="preserve">5 </w:t>
            </w:r>
            <w:r w:rsidRPr="00E752EC">
              <w:rPr>
                <w:rFonts w:ascii="Times New Roman" w:hAnsi="Times New Roman" w:cs="Times New Roman"/>
                <w:sz w:val="21"/>
                <w:szCs w:val="21"/>
              </w:rPr>
              <w:t>根螺栓连接时，在非腐蚀环境下可不跨接。</w:t>
            </w:r>
          </w:p>
          <w:p w14:paraId="392CB8EB" w14:textId="3B0FADEB"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2 </w:t>
            </w:r>
            <w:r w:rsidRPr="00E752EC">
              <w:rPr>
                <w:rFonts w:ascii="Times New Roman" w:hAnsi="Times New Roman" w:cs="Times New Roman"/>
                <w:sz w:val="21"/>
                <w:szCs w:val="21"/>
              </w:rPr>
              <w:t>平行敷设于地上或管沟的金属管道，其净距小于</w:t>
            </w:r>
            <w:r w:rsidRPr="00E752EC">
              <w:rPr>
                <w:rFonts w:ascii="Times New Roman" w:hAnsi="Times New Roman" w:cs="Times New Roman"/>
                <w:sz w:val="21"/>
                <w:szCs w:val="21"/>
              </w:rPr>
              <w:t xml:space="preserve"> 100mm </w:t>
            </w:r>
            <w:r w:rsidRPr="00E752EC">
              <w:rPr>
                <w:rFonts w:ascii="Times New Roman" w:hAnsi="Times New Roman" w:cs="Times New Roman"/>
                <w:sz w:val="21"/>
                <w:szCs w:val="21"/>
              </w:rPr>
              <w:t>时，应用金属线跨接，跨接点的间距不应大于</w:t>
            </w:r>
            <w:r w:rsidRPr="00E752EC">
              <w:rPr>
                <w:rFonts w:ascii="Times New Roman" w:hAnsi="Times New Roman" w:cs="Times New Roman"/>
                <w:sz w:val="21"/>
                <w:szCs w:val="21"/>
              </w:rPr>
              <w:t xml:space="preserve"> 30m</w:t>
            </w:r>
            <w:r w:rsidRPr="00E752EC">
              <w:rPr>
                <w:rFonts w:ascii="Times New Roman" w:hAnsi="Times New Roman" w:cs="Times New Roman"/>
                <w:sz w:val="21"/>
                <w:szCs w:val="21"/>
              </w:rPr>
              <w:t>。管道交叉点净距小于</w:t>
            </w:r>
            <w:r w:rsidRPr="00E752EC">
              <w:rPr>
                <w:rFonts w:ascii="Times New Roman" w:hAnsi="Times New Roman" w:cs="Times New Roman"/>
                <w:sz w:val="21"/>
                <w:szCs w:val="21"/>
              </w:rPr>
              <w:t xml:space="preserve"> 100mm </w:t>
            </w:r>
            <w:r w:rsidRPr="00E752EC">
              <w:rPr>
                <w:rFonts w:ascii="Times New Roman" w:hAnsi="Times New Roman" w:cs="Times New Roman"/>
                <w:sz w:val="21"/>
                <w:szCs w:val="21"/>
              </w:rPr>
              <w:t>时，其交叉点应用金属线跨接。</w:t>
            </w:r>
          </w:p>
        </w:tc>
        <w:tc>
          <w:tcPr>
            <w:tcW w:w="1668" w:type="dxa"/>
            <w:vAlign w:val="center"/>
          </w:tcPr>
          <w:p w14:paraId="03BEF487"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p>
          <w:p w14:paraId="4FB79AC3"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14.2.12</w:t>
            </w:r>
          </w:p>
        </w:tc>
        <w:tc>
          <w:tcPr>
            <w:tcW w:w="2037" w:type="dxa"/>
            <w:vAlign w:val="center"/>
          </w:tcPr>
          <w:p w14:paraId="51B8FBC3" w14:textId="37EA18EA"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爆炸区域内的管线、阀门防雷措施满足该条要求。</w:t>
            </w:r>
          </w:p>
        </w:tc>
        <w:tc>
          <w:tcPr>
            <w:tcW w:w="696" w:type="dxa"/>
            <w:vAlign w:val="center"/>
          </w:tcPr>
          <w:p w14:paraId="409F4846" w14:textId="4D2E3CE9"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3C573157" w14:textId="77777777" w:rsidTr="008663F4">
        <w:tc>
          <w:tcPr>
            <w:tcW w:w="569" w:type="dxa"/>
            <w:vAlign w:val="center"/>
          </w:tcPr>
          <w:p w14:paraId="7562FADE"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9CFF83A" w14:textId="638FE410" w:rsidR="0080659D" w:rsidRPr="00E752EC" w:rsidRDefault="0080659D" w:rsidP="008663F4">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接闪杆（网、带）的接地电阻，不宜大于</w:t>
            </w:r>
            <w:r w:rsidRPr="00E752EC">
              <w:rPr>
                <w:rFonts w:ascii="Times New Roman" w:hAnsi="Times New Roman" w:cs="Times New Roman"/>
                <w:kern w:val="0"/>
                <w:sz w:val="21"/>
                <w:szCs w:val="21"/>
              </w:rPr>
              <w:t>10Ω</w:t>
            </w:r>
            <w:r w:rsidRPr="00E752EC">
              <w:rPr>
                <w:rFonts w:ascii="Times New Roman" w:hAnsi="Times New Roman" w:cs="Times New Roman"/>
                <w:kern w:val="0"/>
                <w:sz w:val="21"/>
                <w:szCs w:val="21"/>
              </w:rPr>
              <w:t>。</w:t>
            </w:r>
          </w:p>
        </w:tc>
        <w:tc>
          <w:tcPr>
            <w:tcW w:w="1668" w:type="dxa"/>
            <w:vAlign w:val="center"/>
          </w:tcPr>
          <w:p w14:paraId="5A728AEE"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14.2.13</w:t>
            </w:r>
          </w:p>
        </w:tc>
        <w:tc>
          <w:tcPr>
            <w:tcW w:w="2037" w:type="dxa"/>
            <w:vAlign w:val="center"/>
          </w:tcPr>
          <w:p w14:paraId="7748BFB3"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避雷带接地电阻经检验单位检验合格。</w:t>
            </w:r>
          </w:p>
        </w:tc>
        <w:tc>
          <w:tcPr>
            <w:tcW w:w="696" w:type="dxa"/>
            <w:vAlign w:val="center"/>
          </w:tcPr>
          <w:p w14:paraId="3CEF1DCE" w14:textId="01E396C8"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2436B0AC" w14:textId="77777777" w:rsidTr="008663F4">
        <w:tc>
          <w:tcPr>
            <w:tcW w:w="569" w:type="dxa"/>
            <w:vAlign w:val="center"/>
          </w:tcPr>
          <w:p w14:paraId="780CB7B6"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AF0AA8B"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金属储罐应作环型防雷接地，其接地点不应少于两处，并应沿罐周均匀或对称布置，其罐壁周长间距不应大于</w:t>
            </w:r>
            <w:r w:rsidRPr="00E752EC">
              <w:rPr>
                <w:rFonts w:ascii="Times New Roman" w:hAnsi="Times New Roman" w:cs="Times New Roman"/>
                <w:sz w:val="21"/>
                <w:szCs w:val="21"/>
              </w:rPr>
              <w:t xml:space="preserve"> 30m</w:t>
            </w:r>
            <w:r w:rsidRPr="00E752EC">
              <w:rPr>
                <w:rFonts w:ascii="Times New Roman" w:hAnsi="Times New Roman" w:cs="Times New Roman"/>
                <w:sz w:val="21"/>
                <w:szCs w:val="21"/>
              </w:rPr>
              <w:t>，接地体距罐壁的距离应大于</w:t>
            </w:r>
            <w:r w:rsidRPr="00E752EC">
              <w:rPr>
                <w:rFonts w:ascii="Times New Roman" w:hAnsi="Times New Roman" w:cs="Times New Roman"/>
                <w:sz w:val="21"/>
                <w:szCs w:val="21"/>
              </w:rPr>
              <w:t xml:space="preserve"> 3m</w:t>
            </w:r>
            <w:r w:rsidRPr="00E752EC">
              <w:rPr>
                <w:rFonts w:ascii="Times New Roman" w:hAnsi="Times New Roman" w:cs="Times New Roman"/>
                <w:sz w:val="21"/>
                <w:szCs w:val="21"/>
              </w:rPr>
              <w:t>。</w:t>
            </w:r>
          </w:p>
        </w:tc>
        <w:tc>
          <w:tcPr>
            <w:tcW w:w="1668" w:type="dxa"/>
            <w:vAlign w:val="center"/>
          </w:tcPr>
          <w:p w14:paraId="1DCB5FDA"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GB15599-2009 4.1.2</w:t>
            </w:r>
          </w:p>
        </w:tc>
        <w:tc>
          <w:tcPr>
            <w:tcW w:w="2037" w:type="dxa"/>
            <w:vAlign w:val="center"/>
          </w:tcPr>
          <w:p w14:paraId="1E29015E" w14:textId="3B79643D"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储罐设置防雷接地，接地点大于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个且均匀分布，接地点间距不大于</w:t>
            </w:r>
            <w:r w:rsidRPr="00E752EC">
              <w:rPr>
                <w:rFonts w:ascii="Times New Roman" w:hAnsi="Times New Roman" w:cs="Times New Roman"/>
                <w:sz w:val="21"/>
                <w:szCs w:val="21"/>
              </w:rPr>
              <w:t xml:space="preserve"> 30m</w:t>
            </w:r>
            <w:r w:rsidRPr="00E752EC">
              <w:rPr>
                <w:rFonts w:ascii="Times New Roman" w:hAnsi="Times New Roman" w:cs="Times New Roman"/>
                <w:sz w:val="21"/>
                <w:szCs w:val="21"/>
              </w:rPr>
              <w:t>。</w:t>
            </w:r>
          </w:p>
        </w:tc>
        <w:tc>
          <w:tcPr>
            <w:tcW w:w="696" w:type="dxa"/>
            <w:vAlign w:val="center"/>
          </w:tcPr>
          <w:p w14:paraId="26263E74" w14:textId="131C2BDC"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6E758614" w14:textId="77777777" w:rsidTr="008663F4">
        <w:tc>
          <w:tcPr>
            <w:tcW w:w="569" w:type="dxa"/>
            <w:vAlign w:val="center"/>
          </w:tcPr>
          <w:p w14:paraId="612489BA"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51C49D34"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金属储罐的阻火器、呼吸阀、量油孔、人孔、切水管、透光孔等金属附件应等电位连接。</w:t>
            </w:r>
          </w:p>
        </w:tc>
        <w:tc>
          <w:tcPr>
            <w:tcW w:w="1668" w:type="dxa"/>
            <w:vAlign w:val="center"/>
          </w:tcPr>
          <w:p w14:paraId="7ECFBEA9"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GB15599-2009 4.1.4</w:t>
            </w:r>
          </w:p>
        </w:tc>
        <w:tc>
          <w:tcPr>
            <w:tcW w:w="2037" w:type="dxa"/>
            <w:vAlign w:val="center"/>
          </w:tcPr>
          <w:p w14:paraId="02D25362"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储罐阻火器、呼吸阀等金属附件与罐体做等电位连接。</w:t>
            </w:r>
          </w:p>
        </w:tc>
        <w:tc>
          <w:tcPr>
            <w:tcW w:w="696" w:type="dxa"/>
            <w:vAlign w:val="center"/>
          </w:tcPr>
          <w:p w14:paraId="59D57EFD" w14:textId="3ACB490D"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49A5D093" w14:textId="77777777" w:rsidTr="008663F4">
        <w:tc>
          <w:tcPr>
            <w:tcW w:w="569" w:type="dxa"/>
            <w:vAlign w:val="center"/>
          </w:tcPr>
          <w:p w14:paraId="2DA599C3"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508A847"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生产装置</w:t>
            </w:r>
            <w:r w:rsidRPr="00E752EC">
              <w:rPr>
                <w:rFonts w:ascii="Times New Roman" w:hAnsi="Times New Roman" w:cs="Times New Roman"/>
                <w:sz w:val="21"/>
                <w:szCs w:val="21"/>
              </w:rPr>
              <w:t xml:space="preserve"> 380V</w:t>
            </w:r>
            <w:r w:rsidRPr="00E752EC">
              <w:rPr>
                <w:rFonts w:ascii="Times New Roman" w:hAnsi="Times New Roman" w:cs="Times New Roman"/>
                <w:sz w:val="21"/>
                <w:szCs w:val="21"/>
              </w:rPr>
              <w:t>、</w:t>
            </w:r>
            <w:r w:rsidRPr="00E752EC">
              <w:rPr>
                <w:rFonts w:ascii="Times New Roman" w:hAnsi="Times New Roman" w:cs="Times New Roman"/>
                <w:sz w:val="21"/>
                <w:szCs w:val="21"/>
              </w:rPr>
              <w:t xml:space="preserve">220V </w:t>
            </w:r>
            <w:r w:rsidRPr="00E752EC">
              <w:rPr>
                <w:rFonts w:ascii="Times New Roman" w:hAnsi="Times New Roman" w:cs="Times New Roman"/>
                <w:sz w:val="21"/>
                <w:szCs w:val="21"/>
              </w:rPr>
              <w:t>供配电系统宜采用</w:t>
            </w:r>
            <w:r w:rsidRPr="00E752EC">
              <w:rPr>
                <w:rFonts w:ascii="Times New Roman" w:hAnsi="Times New Roman" w:cs="Times New Roman"/>
                <w:sz w:val="21"/>
                <w:szCs w:val="21"/>
              </w:rPr>
              <w:t xml:space="preserve">TN-S </w:t>
            </w:r>
            <w:r w:rsidRPr="00E752EC">
              <w:rPr>
                <w:rFonts w:ascii="Times New Roman" w:hAnsi="Times New Roman" w:cs="Times New Roman"/>
                <w:sz w:val="21"/>
                <w:szCs w:val="21"/>
              </w:rPr>
              <w:t>系统，供电系统的电缆金属外皮或金属保护管两端应接地，在各被保护的设备处，应安装与设备耐压水平相适应的浪涌保护器。</w:t>
            </w:r>
          </w:p>
        </w:tc>
        <w:tc>
          <w:tcPr>
            <w:tcW w:w="1668" w:type="dxa"/>
            <w:vAlign w:val="center"/>
          </w:tcPr>
          <w:p w14:paraId="782C8ED8"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GB15599-2009 4.6.5</w:t>
            </w:r>
          </w:p>
        </w:tc>
        <w:tc>
          <w:tcPr>
            <w:tcW w:w="2037" w:type="dxa"/>
            <w:vAlign w:val="center"/>
          </w:tcPr>
          <w:p w14:paraId="6070F99D"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库区供电系统采用</w:t>
            </w:r>
            <w:r w:rsidRPr="00E752EC">
              <w:rPr>
                <w:rFonts w:ascii="Times New Roman" w:hAnsi="Times New Roman" w:cs="Times New Roman"/>
                <w:sz w:val="21"/>
                <w:szCs w:val="21"/>
              </w:rPr>
              <w:t xml:space="preserve"> TN-S </w:t>
            </w:r>
            <w:r w:rsidRPr="00E752EC">
              <w:rPr>
                <w:rFonts w:ascii="Times New Roman" w:hAnsi="Times New Roman" w:cs="Times New Roman"/>
                <w:sz w:val="21"/>
                <w:szCs w:val="21"/>
              </w:rPr>
              <w:t>系统，供电系统的电缆金属外皮或金属保护管两端</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均接</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地。</w:t>
            </w:r>
          </w:p>
        </w:tc>
        <w:tc>
          <w:tcPr>
            <w:tcW w:w="696" w:type="dxa"/>
            <w:vAlign w:val="center"/>
          </w:tcPr>
          <w:p w14:paraId="6924F3B2" w14:textId="23BE560F"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60ED5094" w14:textId="77777777" w:rsidTr="008663F4">
        <w:tc>
          <w:tcPr>
            <w:tcW w:w="569" w:type="dxa"/>
            <w:vAlign w:val="center"/>
          </w:tcPr>
          <w:p w14:paraId="793F7A3B"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34119AE"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输油管路可用其自身作接闪器，其弯头、阀门、金属法兰盘等连接处的过渡电阻大于</w:t>
            </w:r>
            <w:r w:rsidRPr="00E752EC">
              <w:rPr>
                <w:rFonts w:ascii="Times New Roman" w:hAnsi="Times New Roman" w:cs="Times New Roman"/>
                <w:sz w:val="21"/>
                <w:szCs w:val="21"/>
              </w:rPr>
              <w:t xml:space="preserve"> 0.03Ω </w:t>
            </w:r>
            <w:r w:rsidRPr="00E752EC">
              <w:rPr>
                <w:rFonts w:ascii="Times New Roman" w:hAnsi="Times New Roman" w:cs="Times New Roman"/>
                <w:sz w:val="21"/>
                <w:szCs w:val="21"/>
              </w:rPr>
              <w:t>时，连接处应用金属线跨接，连接处应压接接线端子。对有不少于五根螺栓连接的金属法兰盘，在非腐蚀环境下，可不跨接，但应构成电气通路。</w:t>
            </w:r>
          </w:p>
        </w:tc>
        <w:tc>
          <w:tcPr>
            <w:tcW w:w="1668" w:type="dxa"/>
            <w:vAlign w:val="center"/>
          </w:tcPr>
          <w:p w14:paraId="4382DF95"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GB15599-2009 4.7.1</w:t>
            </w:r>
          </w:p>
        </w:tc>
        <w:tc>
          <w:tcPr>
            <w:tcW w:w="2037" w:type="dxa"/>
            <w:vAlign w:val="center"/>
          </w:tcPr>
          <w:p w14:paraId="0EC839E3" w14:textId="77777777" w:rsidR="0080659D" w:rsidRPr="00E752EC" w:rsidRDefault="0080659D" w:rsidP="0080659D">
            <w:pPr>
              <w:pStyle w:val="afff0"/>
              <w:spacing w:line="240" w:lineRule="auto"/>
              <w:ind w:firstLineChars="0" w:firstLine="0"/>
              <w:rPr>
                <w:kern w:val="0"/>
                <w:sz w:val="21"/>
              </w:rPr>
            </w:pPr>
            <w:r w:rsidRPr="00E752EC">
              <w:rPr>
                <w:kern w:val="0"/>
                <w:sz w:val="21"/>
              </w:rPr>
              <w:t>输油管线阀门、弯头、法兰等采用跨接等形式进行等电位连接。</w:t>
            </w:r>
          </w:p>
        </w:tc>
        <w:tc>
          <w:tcPr>
            <w:tcW w:w="696" w:type="dxa"/>
            <w:vAlign w:val="center"/>
          </w:tcPr>
          <w:p w14:paraId="32617C61" w14:textId="57F84B39" w:rsidR="0080659D" w:rsidRPr="00E752EC" w:rsidRDefault="0080659D" w:rsidP="0080659D">
            <w:pPr>
              <w:spacing w:line="240" w:lineRule="auto"/>
              <w:ind w:firstLineChars="0" w:firstLine="0"/>
              <w:jc w:val="center"/>
              <w:rPr>
                <w:b/>
                <w:bCs/>
                <w:sz w:val="21"/>
              </w:rPr>
            </w:pPr>
            <w:r w:rsidRPr="00E752EC">
              <w:rPr>
                <w:sz w:val="21"/>
              </w:rPr>
              <w:t>符合</w:t>
            </w:r>
          </w:p>
        </w:tc>
      </w:tr>
      <w:tr w:rsidR="008663F4" w:rsidRPr="00E752EC" w14:paraId="5EF82FE1" w14:textId="77777777" w:rsidTr="008663F4">
        <w:tc>
          <w:tcPr>
            <w:tcW w:w="569" w:type="dxa"/>
            <w:vAlign w:val="center"/>
          </w:tcPr>
          <w:p w14:paraId="0B393894"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2D3C2E14"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4.7.2 </w:t>
            </w:r>
            <w:r w:rsidRPr="00E752EC">
              <w:rPr>
                <w:rFonts w:ascii="Times New Roman" w:hAnsi="Times New Roman" w:cs="Times New Roman"/>
                <w:sz w:val="21"/>
                <w:szCs w:val="21"/>
              </w:rPr>
              <w:t>管路系统的所有金属件，包括护套的金属包覆层，应接地。管路两端和每隔</w:t>
            </w:r>
            <w:r w:rsidRPr="00E752EC">
              <w:rPr>
                <w:rFonts w:ascii="Times New Roman" w:hAnsi="Times New Roman" w:cs="Times New Roman"/>
                <w:sz w:val="21"/>
                <w:szCs w:val="21"/>
              </w:rPr>
              <w:t xml:space="preserve"> 200m</w:t>
            </w:r>
            <w:r w:rsidRPr="00E752EC">
              <w:rPr>
                <w:rFonts w:ascii="Times New Roman" w:hAnsi="Times New Roman" w:cs="Times New Roman"/>
                <w:sz w:val="21"/>
                <w:szCs w:val="21"/>
              </w:rPr>
              <w:t>～</w:t>
            </w:r>
            <w:r w:rsidRPr="00E752EC">
              <w:rPr>
                <w:rFonts w:ascii="Times New Roman" w:hAnsi="Times New Roman" w:cs="Times New Roman"/>
                <w:sz w:val="21"/>
                <w:szCs w:val="21"/>
              </w:rPr>
              <w:t xml:space="preserve">300m </w:t>
            </w:r>
            <w:r w:rsidRPr="00E752EC">
              <w:rPr>
                <w:rFonts w:ascii="Times New Roman" w:hAnsi="Times New Roman" w:cs="Times New Roman"/>
                <w:sz w:val="21"/>
                <w:szCs w:val="21"/>
              </w:rPr>
              <w:t>处，以及分支处、拐弯处均应有接地装置。接地点宜在管墩处，其冲击接地电阻不得大于</w:t>
            </w:r>
            <w:r w:rsidRPr="00E752EC">
              <w:rPr>
                <w:rFonts w:ascii="Times New Roman" w:hAnsi="Times New Roman" w:cs="Times New Roman"/>
                <w:sz w:val="21"/>
                <w:szCs w:val="21"/>
              </w:rPr>
              <w:t>10Ω</w:t>
            </w:r>
            <w:r w:rsidRPr="00E752EC">
              <w:rPr>
                <w:rFonts w:ascii="Times New Roman" w:hAnsi="Times New Roman" w:cs="Times New Roman"/>
                <w:sz w:val="21"/>
                <w:szCs w:val="21"/>
              </w:rPr>
              <w:t>。</w:t>
            </w:r>
          </w:p>
          <w:p w14:paraId="78C08476" w14:textId="77777777" w:rsidR="0080659D" w:rsidRPr="00E752EC" w:rsidRDefault="0080659D" w:rsidP="0080659D">
            <w:pPr>
              <w:pStyle w:val="afff0"/>
              <w:spacing w:line="240" w:lineRule="auto"/>
              <w:ind w:firstLineChars="0" w:firstLine="0"/>
              <w:rPr>
                <w:kern w:val="0"/>
                <w:sz w:val="21"/>
              </w:rPr>
            </w:pPr>
            <w:r w:rsidRPr="00E752EC">
              <w:rPr>
                <w:kern w:val="0"/>
                <w:sz w:val="21"/>
              </w:rPr>
              <w:t xml:space="preserve">14.3.10 </w:t>
            </w:r>
            <w:r w:rsidRPr="00E752EC">
              <w:rPr>
                <w:kern w:val="0"/>
                <w:sz w:val="21"/>
              </w:rPr>
              <w:t>地上或非充沙管沟敷设的输油管道的始端、末端、分支处以及直线段每隔</w:t>
            </w:r>
            <w:r w:rsidRPr="00E752EC">
              <w:rPr>
                <w:kern w:val="0"/>
                <w:sz w:val="21"/>
              </w:rPr>
              <w:t xml:space="preserve"> 200</w:t>
            </w:r>
            <w:r w:rsidRPr="00E752EC">
              <w:rPr>
                <w:kern w:val="0"/>
                <w:sz w:val="21"/>
              </w:rPr>
              <w:t>～</w:t>
            </w:r>
            <w:r w:rsidRPr="00E752EC">
              <w:rPr>
                <w:kern w:val="0"/>
                <w:sz w:val="21"/>
              </w:rPr>
              <w:t xml:space="preserve">300m </w:t>
            </w:r>
            <w:r w:rsidRPr="00E752EC">
              <w:rPr>
                <w:kern w:val="0"/>
                <w:sz w:val="21"/>
              </w:rPr>
              <w:t>处，应设置防静电和防雷击电磁脉冲的接地装置。</w:t>
            </w:r>
          </w:p>
        </w:tc>
        <w:tc>
          <w:tcPr>
            <w:tcW w:w="1668" w:type="dxa"/>
            <w:vAlign w:val="center"/>
          </w:tcPr>
          <w:p w14:paraId="0CA6A2D9"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GB15599-2009</w:t>
            </w:r>
          </w:p>
          <w:p w14:paraId="6FC21B99"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4.7.2</w:t>
            </w:r>
          </w:p>
          <w:p w14:paraId="04A9A257"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14.3.10</w:t>
            </w:r>
          </w:p>
        </w:tc>
        <w:tc>
          <w:tcPr>
            <w:tcW w:w="2037" w:type="dxa"/>
            <w:vAlign w:val="center"/>
          </w:tcPr>
          <w:p w14:paraId="7AC58A7D" w14:textId="77777777" w:rsidR="0080659D" w:rsidRPr="00E752EC" w:rsidRDefault="0080659D" w:rsidP="0080659D">
            <w:pPr>
              <w:pStyle w:val="afff0"/>
              <w:spacing w:line="240" w:lineRule="auto"/>
              <w:ind w:firstLineChars="0" w:firstLine="0"/>
              <w:rPr>
                <w:kern w:val="0"/>
                <w:sz w:val="21"/>
              </w:rPr>
            </w:pPr>
            <w:r w:rsidRPr="00E752EC">
              <w:rPr>
                <w:kern w:val="0"/>
                <w:sz w:val="21"/>
              </w:rPr>
              <w:t>罐区工艺管线防静电和防感应雷的接地装置满足要求，接地电阻经检验单位检验合格。</w:t>
            </w:r>
          </w:p>
        </w:tc>
        <w:tc>
          <w:tcPr>
            <w:tcW w:w="696" w:type="dxa"/>
            <w:vAlign w:val="center"/>
          </w:tcPr>
          <w:p w14:paraId="075EE808" w14:textId="6B6AB860"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4B00B220" w14:textId="77777777" w:rsidTr="008663F4">
        <w:tc>
          <w:tcPr>
            <w:tcW w:w="569" w:type="dxa"/>
            <w:vAlign w:val="center"/>
          </w:tcPr>
          <w:p w14:paraId="01769348" w14:textId="77777777" w:rsidR="0080659D" w:rsidRPr="00E752EC" w:rsidRDefault="0080659D">
            <w:pPr>
              <w:pStyle w:val="afff0"/>
              <w:widowControl w:val="0"/>
              <w:numPr>
                <w:ilvl w:val="0"/>
                <w:numId w:val="22"/>
              </w:numPr>
              <w:spacing w:line="240" w:lineRule="auto"/>
              <w:ind w:left="0" w:firstLineChars="0" w:firstLine="0"/>
              <w:jc w:val="center"/>
              <w:rPr>
                <w:b/>
                <w:bCs/>
                <w:sz w:val="21"/>
                <w:shd w:val="pct15" w:color="auto" w:fill="FFFFFF"/>
              </w:rPr>
            </w:pPr>
          </w:p>
        </w:tc>
        <w:tc>
          <w:tcPr>
            <w:tcW w:w="4388" w:type="dxa"/>
            <w:vAlign w:val="center"/>
          </w:tcPr>
          <w:p w14:paraId="3CFCD6EC" w14:textId="77777777" w:rsidR="0080659D" w:rsidRPr="00E752EC" w:rsidRDefault="0080659D" w:rsidP="0080659D">
            <w:pPr>
              <w:pStyle w:val="afff0"/>
              <w:spacing w:line="240" w:lineRule="auto"/>
              <w:ind w:firstLineChars="0" w:firstLine="0"/>
              <w:rPr>
                <w:kern w:val="0"/>
                <w:sz w:val="21"/>
              </w:rPr>
            </w:pPr>
            <w:r w:rsidRPr="00E752EC">
              <w:rPr>
                <w:kern w:val="0"/>
                <w:sz w:val="21"/>
              </w:rPr>
              <w:t>每年雷雨季节之前，应检查、维修防雷电设备和接地。</w:t>
            </w:r>
          </w:p>
        </w:tc>
        <w:tc>
          <w:tcPr>
            <w:tcW w:w="1668" w:type="dxa"/>
            <w:vAlign w:val="center"/>
          </w:tcPr>
          <w:p w14:paraId="4ACDE431"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GB15599-2009</w:t>
            </w:r>
          </w:p>
          <w:p w14:paraId="57B8038A"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5.1</w:t>
            </w:r>
          </w:p>
        </w:tc>
        <w:tc>
          <w:tcPr>
            <w:tcW w:w="2037" w:type="dxa"/>
            <w:vAlign w:val="center"/>
          </w:tcPr>
          <w:p w14:paraId="496CB9DF"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每年雷雨季节前，对防雷设备和接地系统进行维护，并经检验单位检验。</w:t>
            </w:r>
          </w:p>
        </w:tc>
        <w:tc>
          <w:tcPr>
            <w:tcW w:w="696" w:type="dxa"/>
            <w:vAlign w:val="center"/>
          </w:tcPr>
          <w:p w14:paraId="6B2379B3" w14:textId="69384F66" w:rsidR="0080659D" w:rsidRPr="00E752EC" w:rsidRDefault="0080659D" w:rsidP="0080659D">
            <w:pPr>
              <w:spacing w:line="240" w:lineRule="auto"/>
              <w:ind w:firstLineChars="0" w:firstLine="0"/>
              <w:jc w:val="center"/>
              <w:rPr>
                <w:b/>
                <w:bCs/>
                <w:sz w:val="21"/>
                <w:shd w:val="pct15" w:color="auto" w:fill="FFFFFF"/>
              </w:rPr>
            </w:pPr>
            <w:r w:rsidRPr="00E752EC">
              <w:rPr>
                <w:sz w:val="21"/>
              </w:rPr>
              <w:t>符合</w:t>
            </w:r>
          </w:p>
        </w:tc>
      </w:tr>
      <w:tr w:rsidR="0080659D" w:rsidRPr="00E752EC" w14:paraId="5DECB8D9" w14:textId="77777777" w:rsidTr="008663F4">
        <w:tc>
          <w:tcPr>
            <w:tcW w:w="569" w:type="dxa"/>
            <w:vAlign w:val="center"/>
          </w:tcPr>
          <w:p w14:paraId="74BE5741" w14:textId="77777777" w:rsidR="0080659D" w:rsidRPr="00E752EC" w:rsidRDefault="0080659D" w:rsidP="0080659D">
            <w:pPr>
              <w:pStyle w:val="afff0"/>
              <w:spacing w:line="240" w:lineRule="auto"/>
              <w:ind w:firstLineChars="0" w:firstLine="0"/>
              <w:jc w:val="center"/>
              <w:rPr>
                <w:b/>
                <w:bCs/>
                <w:sz w:val="21"/>
              </w:rPr>
            </w:pPr>
            <w:r w:rsidRPr="00E752EC">
              <w:rPr>
                <w:b/>
                <w:bCs/>
                <w:sz w:val="21"/>
              </w:rPr>
              <w:t>3</w:t>
            </w:r>
            <w:r w:rsidRPr="00E752EC">
              <w:rPr>
                <w:b/>
                <w:bCs/>
                <w:sz w:val="21"/>
              </w:rPr>
              <w:t>）</w:t>
            </w:r>
          </w:p>
        </w:tc>
        <w:tc>
          <w:tcPr>
            <w:tcW w:w="4388" w:type="dxa"/>
            <w:vAlign w:val="center"/>
          </w:tcPr>
          <w:p w14:paraId="45264C74"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防静电</w:t>
            </w:r>
          </w:p>
        </w:tc>
        <w:tc>
          <w:tcPr>
            <w:tcW w:w="1668" w:type="dxa"/>
            <w:vAlign w:val="center"/>
          </w:tcPr>
          <w:p w14:paraId="694FD116" w14:textId="77777777" w:rsidR="0080659D" w:rsidRPr="00E752EC" w:rsidRDefault="0080659D" w:rsidP="0080659D">
            <w:pPr>
              <w:pStyle w:val="afff0"/>
              <w:spacing w:line="240" w:lineRule="auto"/>
              <w:ind w:firstLineChars="0" w:firstLine="0"/>
              <w:jc w:val="center"/>
              <w:rPr>
                <w:sz w:val="21"/>
              </w:rPr>
            </w:pPr>
          </w:p>
        </w:tc>
        <w:tc>
          <w:tcPr>
            <w:tcW w:w="2037" w:type="dxa"/>
            <w:vAlign w:val="center"/>
          </w:tcPr>
          <w:p w14:paraId="361515C1" w14:textId="77777777" w:rsidR="0080659D" w:rsidRPr="00E752EC" w:rsidRDefault="0080659D" w:rsidP="0080659D">
            <w:pPr>
              <w:pStyle w:val="afff0"/>
              <w:spacing w:line="240" w:lineRule="auto"/>
              <w:ind w:firstLineChars="0" w:firstLine="0"/>
              <w:rPr>
                <w:sz w:val="21"/>
              </w:rPr>
            </w:pPr>
          </w:p>
        </w:tc>
        <w:tc>
          <w:tcPr>
            <w:tcW w:w="696" w:type="dxa"/>
            <w:vAlign w:val="center"/>
          </w:tcPr>
          <w:p w14:paraId="61F06201" w14:textId="22494287" w:rsidR="0080659D" w:rsidRPr="00E752EC" w:rsidRDefault="0080659D" w:rsidP="0080659D">
            <w:pPr>
              <w:spacing w:line="240" w:lineRule="auto"/>
              <w:ind w:firstLineChars="0" w:firstLine="0"/>
              <w:jc w:val="center"/>
              <w:rPr>
                <w:b/>
                <w:bCs/>
                <w:sz w:val="21"/>
              </w:rPr>
            </w:pPr>
          </w:p>
        </w:tc>
      </w:tr>
      <w:tr w:rsidR="008663F4" w:rsidRPr="00E752EC" w14:paraId="2A6B21A8" w14:textId="77777777" w:rsidTr="008663F4">
        <w:tc>
          <w:tcPr>
            <w:tcW w:w="569" w:type="dxa"/>
            <w:vAlign w:val="center"/>
          </w:tcPr>
          <w:p w14:paraId="5D7C39AB"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520D018C" w14:textId="1C953ADB" w:rsidR="0080659D" w:rsidRPr="00E752EC" w:rsidRDefault="0080659D" w:rsidP="008663F4">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供电电压高于</w:t>
            </w:r>
            <w:r w:rsidRPr="00E752EC">
              <w:rPr>
                <w:rFonts w:ascii="Times New Roman" w:hAnsi="Times New Roman" w:cs="Times New Roman"/>
                <w:sz w:val="21"/>
                <w:szCs w:val="21"/>
              </w:rPr>
              <w:t xml:space="preserve"> 36V </w:t>
            </w:r>
            <w:r w:rsidRPr="00E752EC">
              <w:rPr>
                <w:rFonts w:ascii="Times New Roman" w:hAnsi="Times New Roman" w:cs="Times New Roman"/>
                <w:sz w:val="21"/>
                <w:szCs w:val="21"/>
              </w:rPr>
              <w:t>的现场仪表的外壳、仪</w:t>
            </w:r>
            <w:r w:rsidRPr="00E752EC">
              <w:rPr>
                <w:rFonts w:ascii="Times New Roman" w:hAnsi="Times New Roman" w:cs="Times New Roman"/>
                <w:kern w:val="0"/>
                <w:sz w:val="21"/>
                <w:szCs w:val="21"/>
              </w:rPr>
              <w:t>表盘、柜、箱、支架、底座等正常不带电的金属部分，均应做保护接地。</w:t>
            </w:r>
          </w:p>
        </w:tc>
        <w:tc>
          <w:tcPr>
            <w:tcW w:w="1668" w:type="dxa"/>
            <w:vAlign w:val="center"/>
          </w:tcPr>
          <w:p w14:paraId="58013512"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GB50093-2013 10.2.1</w:t>
            </w:r>
          </w:p>
        </w:tc>
        <w:tc>
          <w:tcPr>
            <w:tcW w:w="2037" w:type="dxa"/>
            <w:vAlign w:val="center"/>
          </w:tcPr>
          <w:p w14:paraId="415DE2E2" w14:textId="77777777" w:rsidR="0080659D" w:rsidRPr="00E752EC" w:rsidRDefault="0080659D" w:rsidP="0080659D">
            <w:pPr>
              <w:pStyle w:val="afff0"/>
              <w:spacing w:line="240" w:lineRule="auto"/>
              <w:ind w:firstLineChars="0" w:firstLine="0"/>
              <w:rPr>
                <w:kern w:val="0"/>
                <w:sz w:val="21"/>
              </w:rPr>
            </w:pPr>
            <w:r w:rsidRPr="00E752EC">
              <w:rPr>
                <w:kern w:val="0"/>
                <w:sz w:val="21"/>
              </w:rPr>
              <w:t>仪表采用接地措施。</w:t>
            </w:r>
          </w:p>
        </w:tc>
        <w:tc>
          <w:tcPr>
            <w:tcW w:w="696" w:type="dxa"/>
            <w:vAlign w:val="center"/>
          </w:tcPr>
          <w:p w14:paraId="49D5CECB" w14:textId="445DE872"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2BCA06D0" w14:textId="77777777" w:rsidTr="008663F4">
        <w:tc>
          <w:tcPr>
            <w:tcW w:w="569" w:type="dxa"/>
            <w:vAlign w:val="center"/>
          </w:tcPr>
          <w:p w14:paraId="6AF6F0B0"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E7C74CB"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储存甲、乙、丙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类油品的钢油罐，应采取防静电措施。</w:t>
            </w:r>
          </w:p>
        </w:tc>
        <w:tc>
          <w:tcPr>
            <w:tcW w:w="1668" w:type="dxa"/>
            <w:vAlign w:val="center"/>
          </w:tcPr>
          <w:p w14:paraId="2799561B"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14.3.1</w:t>
            </w:r>
          </w:p>
        </w:tc>
        <w:tc>
          <w:tcPr>
            <w:tcW w:w="2037" w:type="dxa"/>
            <w:vAlign w:val="center"/>
          </w:tcPr>
          <w:p w14:paraId="408912CA"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储罐防雷接地装置兼作防静电接地措施。</w:t>
            </w:r>
          </w:p>
        </w:tc>
        <w:tc>
          <w:tcPr>
            <w:tcW w:w="696" w:type="dxa"/>
            <w:vAlign w:val="center"/>
          </w:tcPr>
          <w:p w14:paraId="65A2A613" w14:textId="61AB3F7E" w:rsidR="0080659D" w:rsidRPr="00E752EC" w:rsidRDefault="0080659D" w:rsidP="0080659D">
            <w:pPr>
              <w:spacing w:line="240" w:lineRule="auto"/>
              <w:ind w:firstLineChars="0" w:firstLine="0"/>
              <w:jc w:val="center"/>
              <w:rPr>
                <w:b/>
                <w:bCs/>
                <w:sz w:val="21"/>
              </w:rPr>
            </w:pPr>
            <w:r w:rsidRPr="00E752EC">
              <w:rPr>
                <w:sz w:val="21"/>
              </w:rPr>
              <w:t>符合</w:t>
            </w:r>
          </w:p>
        </w:tc>
      </w:tr>
      <w:tr w:rsidR="0080659D" w:rsidRPr="00E752EC" w14:paraId="6B344D3B" w14:textId="77777777" w:rsidTr="008663F4">
        <w:tc>
          <w:tcPr>
            <w:tcW w:w="569" w:type="dxa"/>
            <w:vAlign w:val="center"/>
          </w:tcPr>
          <w:p w14:paraId="00742039"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0204E934"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钢油罐的防雷接地装置可兼作防静电接地装置。</w:t>
            </w:r>
          </w:p>
        </w:tc>
        <w:tc>
          <w:tcPr>
            <w:tcW w:w="1668" w:type="dxa"/>
            <w:vAlign w:val="center"/>
          </w:tcPr>
          <w:p w14:paraId="11730FBD" w14:textId="77777777" w:rsidR="0080659D" w:rsidRPr="00E752EC" w:rsidRDefault="0080659D" w:rsidP="0080659D">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GB50074-2014 14.3.2</w:t>
            </w:r>
          </w:p>
        </w:tc>
        <w:tc>
          <w:tcPr>
            <w:tcW w:w="2037" w:type="dxa"/>
            <w:vAlign w:val="center"/>
          </w:tcPr>
          <w:p w14:paraId="062F8C35"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储罐防雷接地装置兼作防静电接地措施。</w:t>
            </w:r>
          </w:p>
        </w:tc>
        <w:tc>
          <w:tcPr>
            <w:tcW w:w="696" w:type="dxa"/>
            <w:vAlign w:val="center"/>
          </w:tcPr>
          <w:p w14:paraId="69227D78" w14:textId="01AFBC10" w:rsidR="0080659D" w:rsidRPr="00E752EC" w:rsidRDefault="0080659D" w:rsidP="0080659D">
            <w:pPr>
              <w:spacing w:line="240" w:lineRule="auto"/>
              <w:ind w:firstLineChars="0" w:firstLine="0"/>
              <w:jc w:val="center"/>
              <w:rPr>
                <w:b/>
                <w:bCs/>
                <w:sz w:val="21"/>
              </w:rPr>
            </w:pPr>
            <w:r w:rsidRPr="00E752EC">
              <w:rPr>
                <w:sz w:val="21"/>
              </w:rPr>
              <w:t>符合</w:t>
            </w:r>
          </w:p>
        </w:tc>
      </w:tr>
      <w:tr w:rsidR="00370BB1" w:rsidRPr="00E752EC" w14:paraId="6EDD915E" w14:textId="77777777" w:rsidTr="008663F4">
        <w:tc>
          <w:tcPr>
            <w:tcW w:w="569" w:type="dxa"/>
            <w:vAlign w:val="center"/>
          </w:tcPr>
          <w:p w14:paraId="7870C46A" w14:textId="77777777" w:rsidR="0080659D" w:rsidRPr="00E752EC" w:rsidRDefault="0080659D">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92BFEA9"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下列甲、乙、丙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类油品（原油除外）作业场所，应设消除人体静电装置：</w:t>
            </w:r>
          </w:p>
          <w:p w14:paraId="47D55F74"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1 </w:t>
            </w:r>
            <w:r w:rsidRPr="00E752EC">
              <w:rPr>
                <w:rFonts w:ascii="Times New Roman" w:hAnsi="Times New Roman" w:cs="Times New Roman"/>
                <w:sz w:val="21"/>
                <w:szCs w:val="21"/>
              </w:rPr>
              <w:t>泵房的门外。</w:t>
            </w:r>
          </w:p>
          <w:p w14:paraId="5FBBB89C" w14:textId="77777777" w:rsidR="0080659D" w:rsidRPr="00E752EC" w:rsidRDefault="0080659D" w:rsidP="0080659D">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 xml:space="preserve">2 </w:t>
            </w:r>
            <w:r w:rsidRPr="00E752EC">
              <w:rPr>
                <w:rFonts w:ascii="Times New Roman" w:hAnsi="Times New Roman" w:cs="Times New Roman"/>
                <w:sz w:val="21"/>
                <w:szCs w:val="21"/>
              </w:rPr>
              <w:t>储罐的上罐扶梯入口处。</w:t>
            </w:r>
          </w:p>
          <w:p w14:paraId="3FA61FD9" w14:textId="77777777" w:rsidR="0080659D" w:rsidRPr="00E752EC" w:rsidRDefault="0080659D" w:rsidP="0080659D">
            <w:pPr>
              <w:pStyle w:val="TableParagraph"/>
              <w:tabs>
                <w:tab w:val="left" w:pos="267"/>
              </w:tabs>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3</w:t>
            </w:r>
            <w:r w:rsidRPr="00E752EC">
              <w:rPr>
                <w:rFonts w:ascii="Times New Roman" w:hAnsi="Times New Roman" w:cs="Times New Roman"/>
                <w:sz w:val="21"/>
                <w:szCs w:val="21"/>
              </w:rPr>
              <w:t>装卸作业区内操作平台的扶梯入口处。</w:t>
            </w:r>
          </w:p>
          <w:p w14:paraId="6320A63D" w14:textId="77777777" w:rsidR="0080659D" w:rsidRPr="00E752EC" w:rsidRDefault="0080659D" w:rsidP="0080659D">
            <w:pPr>
              <w:pStyle w:val="afff0"/>
              <w:spacing w:line="240" w:lineRule="auto"/>
              <w:ind w:firstLineChars="0" w:firstLine="0"/>
              <w:rPr>
                <w:kern w:val="0"/>
                <w:sz w:val="21"/>
              </w:rPr>
            </w:pPr>
            <w:r w:rsidRPr="00E752EC">
              <w:rPr>
                <w:kern w:val="0"/>
                <w:sz w:val="21"/>
              </w:rPr>
              <w:t>4</w:t>
            </w:r>
            <w:r w:rsidRPr="00E752EC">
              <w:rPr>
                <w:kern w:val="0"/>
                <w:sz w:val="21"/>
              </w:rPr>
              <w:t>码头上下船的出入口处</w:t>
            </w:r>
            <w:r w:rsidRPr="00E752EC">
              <w:rPr>
                <w:kern w:val="0"/>
                <w:sz w:val="21"/>
              </w:rPr>
              <w:t>.</w:t>
            </w:r>
          </w:p>
        </w:tc>
        <w:tc>
          <w:tcPr>
            <w:tcW w:w="1668" w:type="dxa"/>
            <w:vAlign w:val="center"/>
          </w:tcPr>
          <w:p w14:paraId="76966D44" w14:textId="77777777" w:rsidR="0080659D" w:rsidRPr="00E752EC" w:rsidRDefault="0080659D" w:rsidP="0080659D">
            <w:pPr>
              <w:pStyle w:val="afff0"/>
              <w:spacing w:line="240" w:lineRule="auto"/>
              <w:ind w:firstLineChars="0" w:firstLine="0"/>
              <w:jc w:val="center"/>
              <w:rPr>
                <w:kern w:val="0"/>
                <w:sz w:val="21"/>
              </w:rPr>
            </w:pPr>
            <w:r w:rsidRPr="00E752EC">
              <w:rPr>
                <w:kern w:val="0"/>
                <w:sz w:val="21"/>
              </w:rPr>
              <w:t>GB50074-2014 14.3.14</w:t>
            </w:r>
          </w:p>
        </w:tc>
        <w:tc>
          <w:tcPr>
            <w:tcW w:w="2037" w:type="dxa"/>
            <w:vAlign w:val="center"/>
          </w:tcPr>
          <w:p w14:paraId="03EAB441" w14:textId="7F6461F6" w:rsidR="0080659D" w:rsidRPr="00E752EC" w:rsidRDefault="0080659D" w:rsidP="0080659D">
            <w:pPr>
              <w:pStyle w:val="afff0"/>
              <w:spacing w:line="240" w:lineRule="auto"/>
              <w:ind w:firstLineChars="0" w:firstLine="0"/>
              <w:rPr>
                <w:kern w:val="0"/>
                <w:sz w:val="21"/>
              </w:rPr>
            </w:pPr>
            <w:r w:rsidRPr="00E752EC">
              <w:rPr>
                <w:kern w:val="0"/>
                <w:sz w:val="21"/>
              </w:rPr>
              <w:t>泵房门外及</w:t>
            </w:r>
            <w:r w:rsidR="00370BB1" w:rsidRPr="00E752EC">
              <w:rPr>
                <w:kern w:val="0"/>
                <w:sz w:val="21"/>
              </w:rPr>
              <w:t>储罐的上罐扶梯入口处</w:t>
            </w:r>
            <w:r w:rsidRPr="00E752EC">
              <w:rPr>
                <w:kern w:val="0"/>
                <w:sz w:val="21"/>
              </w:rPr>
              <w:t>设置消除人体静</w:t>
            </w:r>
            <w:r w:rsidRPr="00E752EC">
              <w:rPr>
                <w:kern w:val="0"/>
                <w:sz w:val="21"/>
              </w:rPr>
              <w:t xml:space="preserve"> </w:t>
            </w:r>
            <w:r w:rsidRPr="00E752EC">
              <w:rPr>
                <w:kern w:val="0"/>
                <w:sz w:val="21"/>
              </w:rPr>
              <w:t>电装置。</w:t>
            </w:r>
          </w:p>
        </w:tc>
        <w:tc>
          <w:tcPr>
            <w:tcW w:w="696" w:type="dxa"/>
            <w:vAlign w:val="center"/>
          </w:tcPr>
          <w:p w14:paraId="5E11E07A" w14:textId="3A14335B" w:rsidR="0080659D" w:rsidRPr="00E752EC" w:rsidRDefault="0080659D" w:rsidP="0080659D">
            <w:pPr>
              <w:spacing w:line="240" w:lineRule="auto"/>
              <w:ind w:firstLineChars="0" w:firstLine="0"/>
              <w:jc w:val="center"/>
              <w:rPr>
                <w:b/>
                <w:bCs/>
                <w:sz w:val="21"/>
              </w:rPr>
            </w:pPr>
            <w:r w:rsidRPr="00E752EC">
              <w:rPr>
                <w:sz w:val="21"/>
              </w:rPr>
              <w:t>符合</w:t>
            </w:r>
          </w:p>
        </w:tc>
      </w:tr>
      <w:tr w:rsidR="002406A5" w:rsidRPr="00E752EC" w14:paraId="0E56095A" w14:textId="77777777" w:rsidTr="008663F4">
        <w:tc>
          <w:tcPr>
            <w:tcW w:w="569" w:type="dxa"/>
            <w:vAlign w:val="center"/>
          </w:tcPr>
          <w:p w14:paraId="0553FBE8"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01F39DBB" w14:textId="17B5A706"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rPr>
              <w:t>从支撑体接地端子至接地主干线或接地导体之间的接地线宜采用不小于</w:t>
            </w:r>
            <w:r w:rsidRPr="00E752EC">
              <w:rPr>
                <w:rFonts w:ascii="Times New Roman" w:hAnsi="Times New Roman" w:cs="Times New Roman"/>
                <w:sz w:val="21"/>
              </w:rPr>
              <w:t>16mm</w:t>
            </w:r>
            <w:r w:rsidRPr="00E752EC">
              <w:rPr>
                <w:rFonts w:ascii="Times New Roman" w:hAnsi="Times New Roman" w:cs="Times New Roman"/>
                <w:sz w:val="21"/>
                <w:vertAlign w:val="superscript"/>
              </w:rPr>
              <w:t>2</w:t>
            </w:r>
            <w:r w:rsidRPr="00E752EC">
              <w:rPr>
                <w:rFonts w:ascii="Times New Roman" w:hAnsi="Times New Roman" w:cs="Times New Roman"/>
                <w:sz w:val="21"/>
              </w:rPr>
              <w:t>软铜线，两端焊接</w:t>
            </w:r>
            <w:r w:rsidRPr="00E752EC">
              <w:rPr>
                <w:rFonts w:ascii="Times New Roman" w:hAnsi="Times New Roman" w:cs="Times New Roman"/>
                <w:sz w:val="21"/>
              </w:rPr>
              <w:t>“</w:t>
            </w:r>
            <w:r w:rsidRPr="00E752EC">
              <w:rPr>
                <w:rFonts w:ascii="Times New Roman" w:hAnsi="Times New Roman" w:cs="Times New Roman"/>
                <w:sz w:val="21"/>
              </w:rPr>
              <w:t>铜鼻子</w:t>
            </w:r>
            <w:r w:rsidRPr="00E752EC">
              <w:rPr>
                <w:rFonts w:ascii="Times New Roman" w:hAnsi="Times New Roman" w:cs="Times New Roman"/>
                <w:sz w:val="21"/>
              </w:rPr>
              <w:t>”</w:t>
            </w:r>
            <w:r w:rsidRPr="00E752EC">
              <w:rPr>
                <w:rFonts w:ascii="Times New Roman" w:hAnsi="Times New Roman" w:cs="Times New Roman"/>
                <w:sz w:val="21"/>
              </w:rPr>
              <w:t>，采用不小于</w:t>
            </w:r>
            <w:r w:rsidRPr="00E752EC">
              <w:rPr>
                <w:rFonts w:ascii="Times New Roman" w:hAnsi="Times New Roman" w:cs="Times New Roman"/>
                <w:sz w:val="21"/>
              </w:rPr>
              <w:t>M10</w:t>
            </w:r>
            <w:r w:rsidRPr="00E752EC">
              <w:rPr>
                <w:rFonts w:ascii="Times New Roman" w:hAnsi="Times New Roman" w:cs="Times New Roman"/>
                <w:sz w:val="21"/>
              </w:rPr>
              <w:t>的不锈钢螺栓加不锈钢防松垫片连接。</w:t>
            </w:r>
          </w:p>
        </w:tc>
        <w:tc>
          <w:tcPr>
            <w:tcW w:w="1668" w:type="dxa"/>
            <w:vAlign w:val="center"/>
          </w:tcPr>
          <w:p w14:paraId="2ED553A4"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SY/T7354-2017</w:t>
            </w:r>
          </w:p>
          <w:p w14:paraId="79F6D1BB" w14:textId="48F698D6" w:rsidR="002406A5" w:rsidRPr="00E752EC" w:rsidRDefault="002406A5" w:rsidP="002406A5">
            <w:pPr>
              <w:pStyle w:val="afff0"/>
              <w:spacing w:line="240" w:lineRule="auto"/>
              <w:ind w:firstLineChars="0" w:firstLine="0"/>
              <w:jc w:val="center"/>
              <w:rPr>
                <w:kern w:val="0"/>
                <w:sz w:val="21"/>
              </w:rPr>
            </w:pPr>
            <w:r w:rsidRPr="00E752EC">
              <w:rPr>
                <w:kern w:val="0"/>
                <w:sz w:val="21"/>
              </w:rPr>
              <w:t>4.2</w:t>
            </w:r>
          </w:p>
        </w:tc>
        <w:tc>
          <w:tcPr>
            <w:tcW w:w="2037" w:type="dxa"/>
            <w:vAlign w:val="center"/>
          </w:tcPr>
          <w:p w14:paraId="0CD8DD60" w14:textId="0A46A209" w:rsidR="002406A5" w:rsidRPr="00E752EC" w:rsidRDefault="002406A5" w:rsidP="002406A5">
            <w:pPr>
              <w:pStyle w:val="afff0"/>
              <w:spacing w:line="240" w:lineRule="auto"/>
              <w:ind w:firstLineChars="0" w:firstLine="0"/>
              <w:rPr>
                <w:kern w:val="0"/>
                <w:sz w:val="21"/>
              </w:rPr>
            </w:pPr>
            <w:r>
              <w:rPr>
                <w:rFonts w:hint="eastAsia"/>
                <w:kern w:val="0"/>
                <w:sz w:val="21"/>
              </w:rPr>
              <w:t>接地符合要求</w:t>
            </w:r>
            <w:r w:rsidRPr="00E752EC">
              <w:rPr>
                <w:kern w:val="0"/>
                <w:sz w:val="21"/>
              </w:rPr>
              <w:t>。</w:t>
            </w:r>
          </w:p>
        </w:tc>
        <w:tc>
          <w:tcPr>
            <w:tcW w:w="696" w:type="dxa"/>
            <w:vAlign w:val="center"/>
          </w:tcPr>
          <w:p w14:paraId="76B163FE" w14:textId="05406505"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649844F9" w14:textId="77777777" w:rsidTr="008663F4">
        <w:tc>
          <w:tcPr>
            <w:tcW w:w="569" w:type="dxa"/>
            <w:vAlign w:val="center"/>
          </w:tcPr>
          <w:p w14:paraId="451EB650"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644FBF2"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专设引下线不应少于两根，并应沿建筑物四周均匀或对称布置，其间距沿周长计算不宜大于</w:t>
            </w:r>
            <w:r w:rsidRPr="00E752EC">
              <w:rPr>
                <w:rFonts w:ascii="Times New Roman" w:hAnsi="Times New Roman" w:cs="Times New Roman"/>
                <w:sz w:val="21"/>
                <w:szCs w:val="21"/>
              </w:rPr>
              <w:t xml:space="preserve"> 18m</w:t>
            </w:r>
            <w:r w:rsidRPr="00E752EC">
              <w:rPr>
                <w:rFonts w:ascii="Times New Roman" w:hAnsi="Times New Roman" w:cs="Times New Roman"/>
                <w:sz w:val="21"/>
                <w:szCs w:val="21"/>
              </w:rPr>
              <w:t>。当建筑物的跨度较大，无法在跨距中间设引下线，应在跨距两端设引下线并减小其他引下线的间距。专设引下线的平均间距不应大于</w:t>
            </w:r>
            <w:r w:rsidRPr="00E752EC">
              <w:rPr>
                <w:rFonts w:ascii="Times New Roman" w:hAnsi="Times New Roman" w:cs="Times New Roman"/>
                <w:sz w:val="21"/>
                <w:szCs w:val="21"/>
              </w:rPr>
              <w:t xml:space="preserve"> 18m</w:t>
            </w:r>
            <w:r w:rsidRPr="00E752EC">
              <w:rPr>
                <w:rFonts w:ascii="Times New Roman" w:hAnsi="Times New Roman" w:cs="Times New Roman"/>
                <w:sz w:val="21"/>
                <w:szCs w:val="21"/>
              </w:rPr>
              <w:t>。</w:t>
            </w:r>
          </w:p>
        </w:tc>
        <w:tc>
          <w:tcPr>
            <w:tcW w:w="1668" w:type="dxa"/>
            <w:vAlign w:val="center"/>
          </w:tcPr>
          <w:p w14:paraId="5F82476E"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GB50057-2010 4.3.3</w:t>
            </w:r>
          </w:p>
        </w:tc>
        <w:tc>
          <w:tcPr>
            <w:tcW w:w="2037" w:type="dxa"/>
            <w:vAlign w:val="center"/>
          </w:tcPr>
          <w:p w14:paraId="23FB42F8" w14:textId="490F2895" w:rsidR="002406A5" w:rsidRPr="00E752EC" w:rsidRDefault="002406A5" w:rsidP="002406A5">
            <w:pPr>
              <w:pStyle w:val="afff0"/>
              <w:spacing w:line="240" w:lineRule="auto"/>
              <w:ind w:firstLineChars="0" w:firstLine="0"/>
              <w:rPr>
                <w:kern w:val="0"/>
                <w:sz w:val="21"/>
              </w:rPr>
            </w:pPr>
            <w:r w:rsidRPr="00E752EC">
              <w:rPr>
                <w:kern w:val="0"/>
                <w:sz w:val="21"/>
              </w:rPr>
              <w:t>建筑物的防雷接地设施满足要求，并经检验合格。</w:t>
            </w:r>
          </w:p>
        </w:tc>
        <w:tc>
          <w:tcPr>
            <w:tcW w:w="696" w:type="dxa"/>
            <w:vAlign w:val="center"/>
          </w:tcPr>
          <w:p w14:paraId="7944EF2B" w14:textId="34031030"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5ACBF411" w14:textId="77777777" w:rsidTr="008663F4">
        <w:tc>
          <w:tcPr>
            <w:tcW w:w="569" w:type="dxa"/>
            <w:vAlign w:val="center"/>
          </w:tcPr>
          <w:p w14:paraId="409AE424" w14:textId="77777777" w:rsidR="002406A5" w:rsidRPr="00E752EC" w:rsidRDefault="002406A5" w:rsidP="002406A5">
            <w:pPr>
              <w:pStyle w:val="afff0"/>
              <w:spacing w:line="240" w:lineRule="auto"/>
              <w:ind w:firstLineChars="0" w:firstLine="0"/>
              <w:jc w:val="center"/>
              <w:rPr>
                <w:b/>
                <w:bCs/>
                <w:sz w:val="21"/>
              </w:rPr>
            </w:pPr>
            <w:r w:rsidRPr="00E752EC">
              <w:rPr>
                <w:b/>
                <w:bCs/>
                <w:sz w:val="21"/>
              </w:rPr>
              <w:t>二</w:t>
            </w:r>
          </w:p>
        </w:tc>
        <w:tc>
          <w:tcPr>
            <w:tcW w:w="4388" w:type="dxa"/>
            <w:vAlign w:val="center"/>
          </w:tcPr>
          <w:p w14:paraId="112F1132" w14:textId="77777777" w:rsidR="002406A5" w:rsidRPr="00E752EC" w:rsidRDefault="002406A5" w:rsidP="002406A5">
            <w:pPr>
              <w:pStyle w:val="TableParagraph"/>
              <w:spacing w:line="240" w:lineRule="auto"/>
              <w:ind w:firstLineChars="0" w:firstLine="0"/>
              <w:rPr>
                <w:rFonts w:ascii="Times New Roman" w:hAnsi="Times New Roman" w:cs="Times New Roman"/>
                <w:b/>
                <w:bCs/>
                <w:sz w:val="21"/>
                <w:szCs w:val="21"/>
              </w:rPr>
            </w:pPr>
            <w:r w:rsidRPr="00E752EC">
              <w:rPr>
                <w:rFonts w:ascii="Times New Roman" w:hAnsi="Times New Roman" w:cs="Times New Roman"/>
                <w:b/>
                <w:bCs/>
                <w:sz w:val="21"/>
                <w:szCs w:val="21"/>
              </w:rPr>
              <w:t>可燃气体泄漏检测报警仪布防安全检查</w:t>
            </w:r>
          </w:p>
        </w:tc>
        <w:tc>
          <w:tcPr>
            <w:tcW w:w="1668" w:type="dxa"/>
            <w:vAlign w:val="center"/>
          </w:tcPr>
          <w:p w14:paraId="55B37604" w14:textId="77777777" w:rsidR="002406A5" w:rsidRPr="00E752EC" w:rsidRDefault="002406A5" w:rsidP="002406A5">
            <w:pPr>
              <w:pStyle w:val="TableParagraph"/>
              <w:spacing w:line="240" w:lineRule="auto"/>
              <w:ind w:firstLineChars="0" w:firstLine="0"/>
              <w:jc w:val="center"/>
              <w:rPr>
                <w:rFonts w:ascii="Times New Roman" w:hAnsi="Times New Roman" w:cs="Times New Roman"/>
                <w:b/>
                <w:bCs/>
                <w:sz w:val="21"/>
                <w:szCs w:val="21"/>
              </w:rPr>
            </w:pPr>
          </w:p>
        </w:tc>
        <w:tc>
          <w:tcPr>
            <w:tcW w:w="2037" w:type="dxa"/>
            <w:vAlign w:val="center"/>
          </w:tcPr>
          <w:p w14:paraId="60C362E6" w14:textId="77777777" w:rsidR="002406A5" w:rsidRPr="00E752EC" w:rsidRDefault="002406A5" w:rsidP="002406A5">
            <w:pPr>
              <w:pStyle w:val="TableParagraph"/>
              <w:spacing w:line="240" w:lineRule="auto"/>
              <w:ind w:firstLineChars="0" w:firstLine="0"/>
              <w:jc w:val="center"/>
              <w:rPr>
                <w:rFonts w:ascii="Times New Roman" w:hAnsi="Times New Roman" w:cs="Times New Roman"/>
                <w:b/>
                <w:bCs/>
                <w:sz w:val="21"/>
                <w:szCs w:val="21"/>
              </w:rPr>
            </w:pPr>
          </w:p>
        </w:tc>
        <w:tc>
          <w:tcPr>
            <w:tcW w:w="696" w:type="dxa"/>
            <w:vAlign w:val="center"/>
          </w:tcPr>
          <w:p w14:paraId="42B5FD87" w14:textId="13B14CCE" w:rsidR="002406A5" w:rsidRPr="00E752EC" w:rsidRDefault="002406A5" w:rsidP="002406A5">
            <w:pPr>
              <w:spacing w:line="240" w:lineRule="auto"/>
              <w:ind w:firstLineChars="0" w:firstLine="0"/>
              <w:jc w:val="center"/>
              <w:rPr>
                <w:b/>
                <w:bCs/>
                <w:sz w:val="21"/>
              </w:rPr>
            </w:pPr>
          </w:p>
        </w:tc>
      </w:tr>
      <w:tr w:rsidR="002406A5" w:rsidRPr="00E752EC" w14:paraId="79FF4204" w14:textId="77777777" w:rsidTr="008663F4">
        <w:tc>
          <w:tcPr>
            <w:tcW w:w="569" w:type="dxa"/>
            <w:vAlign w:val="center"/>
          </w:tcPr>
          <w:p w14:paraId="5D5F09B7"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22048DA5"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报警信号应发送至现场报警器和有人值守的控制室或现场操作室的指示报警设备。</w:t>
            </w:r>
          </w:p>
        </w:tc>
        <w:tc>
          <w:tcPr>
            <w:tcW w:w="1668" w:type="dxa"/>
            <w:vAlign w:val="center"/>
          </w:tcPr>
          <w:p w14:paraId="23BAB674"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4CF64CDE"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3.0.3</w:t>
            </w:r>
          </w:p>
        </w:tc>
        <w:tc>
          <w:tcPr>
            <w:tcW w:w="2037" w:type="dxa"/>
            <w:vAlign w:val="center"/>
          </w:tcPr>
          <w:p w14:paraId="1FEFBA7D"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报警信号发送至有人值守的控制室。</w:t>
            </w:r>
          </w:p>
        </w:tc>
        <w:tc>
          <w:tcPr>
            <w:tcW w:w="696" w:type="dxa"/>
            <w:vAlign w:val="center"/>
          </w:tcPr>
          <w:p w14:paraId="4AD21F15" w14:textId="753BB8D3"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47E4A602" w14:textId="77777777" w:rsidTr="008663F4">
        <w:tc>
          <w:tcPr>
            <w:tcW w:w="569" w:type="dxa"/>
            <w:vAlign w:val="center"/>
          </w:tcPr>
          <w:p w14:paraId="5094880A"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6D33D9BF" w14:textId="77777777" w:rsidR="002406A5" w:rsidRPr="00E752EC" w:rsidRDefault="002406A5" w:rsidP="002406A5">
            <w:pPr>
              <w:pStyle w:val="afff0"/>
              <w:spacing w:line="240" w:lineRule="auto"/>
              <w:ind w:firstLineChars="0" w:firstLine="0"/>
              <w:rPr>
                <w:kern w:val="0"/>
                <w:sz w:val="21"/>
              </w:rPr>
            </w:pPr>
            <w:r w:rsidRPr="00E752EC">
              <w:rPr>
                <w:kern w:val="0"/>
                <w:sz w:val="21"/>
              </w:rPr>
              <w:t>可燃气体检（探）测器应采用国家指定机构或其授权检验单位的计量器具制造认证、防爆性能认证和消防认证的产品。</w:t>
            </w:r>
          </w:p>
        </w:tc>
        <w:tc>
          <w:tcPr>
            <w:tcW w:w="1668" w:type="dxa"/>
            <w:vAlign w:val="center"/>
          </w:tcPr>
          <w:p w14:paraId="793566B9"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10B2CE9B"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3.0.5</w:t>
            </w:r>
          </w:p>
        </w:tc>
        <w:tc>
          <w:tcPr>
            <w:tcW w:w="2037" w:type="dxa"/>
            <w:vAlign w:val="center"/>
          </w:tcPr>
          <w:p w14:paraId="36ACCC7A" w14:textId="76FD5150"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燃</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气</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体探测器选用符合要求。</w:t>
            </w:r>
          </w:p>
        </w:tc>
        <w:tc>
          <w:tcPr>
            <w:tcW w:w="696" w:type="dxa"/>
            <w:vAlign w:val="center"/>
          </w:tcPr>
          <w:p w14:paraId="1E2D38B1" w14:textId="0F2E5CC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3C4D8D60" w14:textId="77777777" w:rsidTr="008663F4">
        <w:tc>
          <w:tcPr>
            <w:tcW w:w="569" w:type="dxa"/>
            <w:vAlign w:val="center"/>
          </w:tcPr>
          <w:p w14:paraId="29C16E0C"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CA79B98"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需要设置可燃气体、有毒气体探测器的场所，宜采用固定式探测器。</w:t>
            </w:r>
          </w:p>
        </w:tc>
        <w:tc>
          <w:tcPr>
            <w:tcW w:w="1668" w:type="dxa"/>
            <w:vAlign w:val="center"/>
          </w:tcPr>
          <w:p w14:paraId="4509233C"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0A9988F2"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3.0.6</w:t>
            </w:r>
          </w:p>
        </w:tc>
        <w:tc>
          <w:tcPr>
            <w:tcW w:w="2037" w:type="dxa"/>
            <w:vAlign w:val="center"/>
          </w:tcPr>
          <w:p w14:paraId="3F275EB7" w14:textId="6F255894"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设置固定式可燃气体检测器。</w:t>
            </w:r>
          </w:p>
        </w:tc>
        <w:tc>
          <w:tcPr>
            <w:tcW w:w="696" w:type="dxa"/>
            <w:vAlign w:val="center"/>
          </w:tcPr>
          <w:p w14:paraId="64697229" w14:textId="00AA2E51"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0A8D183B" w14:textId="77777777" w:rsidTr="008663F4">
        <w:tc>
          <w:tcPr>
            <w:tcW w:w="569" w:type="dxa"/>
            <w:vAlign w:val="center"/>
          </w:tcPr>
          <w:p w14:paraId="063566BB"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9B2D904"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可燃气体和有毒气体检测报警系统的气体探测器、报警控制单元、现场警报器等的供电负荷，应按一级用电负荷中特别重要的负荷考虑，宜采用</w:t>
            </w:r>
            <w:r w:rsidRPr="00E752EC">
              <w:rPr>
                <w:rFonts w:ascii="Times New Roman" w:hAnsi="Times New Roman" w:cs="Times New Roman"/>
                <w:sz w:val="21"/>
                <w:szCs w:val="21"/>
              </w:rPr>
              <w:t xml:space="preserve"> UPS </w:t>
            </w:r>
            <w:r w:rsidRPr="00E752EC">
              <w:rPr>
                <w:rFonts w:ascii="Times New Roman" w:hAnsi="Times New Roman" w:cs="Times New Roman"/>
                <w:sz w:val="21"/>
                <w:szCs w:val="21"/>
              </w:rPr>
              <w:t>电源装置供电。</w:t>
            </w:r>
          </w:p>
        </w:tc>
        <w:tc>
          <w:tcPr>
            <w:tcW w:w="1668" w:type="dxa"/>
            <w:vAlign w:val="center"/>
          </w:tcPr>
          <w:p w14:paraId="6D3C5A6C"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3F65D79F"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3.0.9</w:t>
            </w:r>
          </w:p>
        </w:tc>
        <w:tc>
          <w:tcPr>
            <w:tcW w:w="2037" w:type="dxa"/>
            <w:vAlign w:val="center"/>
          </w:tcPr>
          <w:p w14:paraId="410DC84D" w14:textId="77777777" w:rsidR="002406A5" w:rsidRPr="00E752EC" w:rsidRDefault="002406A5" w:rsidP="002406A5">
            <w:pPr>
              <w:pStyle w:val="afff0"/>
              <w:spacing w:line="240" w:lineRule="auto"/>
              <w:ind w:firstLineChars="0" w:firstLine="0"/>
              <w:rPr>
                <w:kern w:val="0"/>
                <w:sz w:val="21"/>
              </w:rPr>
            </w:pPr>
            <w:r w:rsidRPr="00E752EC">
              <w:rPr>
                <w:kern w:val="0"/>
                <w:sz w:val="21"/>
              </w:rPr>
              <w:t>可燃气体检测报警系统采用不间断电源（</w:t>
            </w:r>
            <w:r w:rsidRPr="00E752EC">
              <w:rPr>
                <w:kern w:val="0"/>
                <w:sz w:val="21"/>
              </w:rPr>
              <w:t xml:space="preserve"> UPS </w:t>
            </w:r>
            <w:r w:rsidRPr="00E752EC">
              <w:rPr>
                <w:kern w:val="0"/>
                <w:sz w:val="21"/>
              </w:rPr>
              <w:t>）</w:t>
            </w:r>
            <w:r w:rsidRPr="00E752EC">
              <w:rPr>
                <w:kern w:val="0"/>
                <w:sz w:val="21"/>
              </w:rPr>
              <w:t xml:space="preserve"> </w:t>
            </w:r>
            <w:r w:rsidRPr="00E752EC">
              <w:rPr>
                <w:kern w:val="0"/>
                <w:sz w:val="21"/>
              </w:rPr>
              <w:t>供电。</w:t>
            </w:r>
          </w:p>
        </w:tc>
        <w:tc>
          <w:tcPr>
            <w:tcW w:w="696" w:type="dxa"/>
            <w:vAlign w:val="center"/>
          </w:tcPr>
          <w:p w14:paraId="48CA0E22" w14:textId="1BBF7BBF"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0AA4D312" w14:textId="77777777" w:rsidTr="008663F4">
        <w:tc>
          <w:tcPr>
            <w:tcW w:w="569" w:type="dxa"/>
            <w:vAlign w:val="center"/>
          </w:tcPr>
          <w:p w14:paraId="61E735CC"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E07ACF2"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下列可能泄漏的可燃气体的主要释放源应布置检（探）测点：</w:t>
            </w:r>
          </w:p>
          <w:p w14:paraId="0782B7F4" w14:textId="77777777" w:rsidR="002406A5" w:rsidRPr="00E752EC" w:rsidRDefault="002406A5" w:rsidP="002406A5">
            <w:pPr>
              <w:pStyle w:val="TableParagraph"/>
              <w:widowControl w:val="0"/>
              <w:numPr>
                <w:ilvl w:val="0"/>
                <w:numId w:val="23"/>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气体压缩机和液体泵的动密封；</w:t>
            </w:r>
          </w:p>
          <w:p w14:paraId="3CD7BED1" w14:textId="77777777" w:rsidR="002406A5" w:rsidRPr="00E752EC" w:rsidRDefault="002406A5" w:rsidP="002406A5">
            <w:pPr>
              <w:pStyle w:val="TableParagraph"/>
              <w:widowControl w:val="0"/>
              <w:numPr>
                <w:ilvl w:val="0"/>
                <w:numId w:val="23"/>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液体采样口和气体采样口；</w:t>
            </w:r>
          </w:p>
          <w:p w14:paraId="3BC03417" w14:textId="77777777" w:rsidR="002406A5" w:rsidRPr="00E752EC" w:rsidRDefault="002406A5" w:rsidP="002406A5">
            <w:pPr>
              <w:pStyle w:val="TableParagraph"/>
              <w:widowControl w:val="0"/>
              <w:numPr>
                <w:ilvl w:val="0"/>
                <w:numId w:val="23"/>
              </w:numPr>
              <w:tabs>
                <w:tab w:val="left" w:pos="267"/>
              </w:tabs>
              <w:autoSpaceDE w:val="0"/>
              <w:autoSpaceDN w:val="0"/>
              <w:spacing w:line="240" w:lineRule="auto"/>
              <w:ind w:left="0" w:firstLineChars="0" w:firstLine="0"/>
              <w:rPr>
                <w:rFonts w:ascii="Times New Roman" w:hAnsi="Times New Roman" w:cs="Times New Roman"/>
                <w:sz w:val="21"/>
                <w:szCs w:val="21"/>
              </w:rPr>
            </w:pPr>
            <w:r w:rsidRPr="00E752EC">
              <w:rPr>
                <w:rFonts w:ascii="Times New Roman" w:hAnsi="Times New Roman" w:cs="Times New Roman"/>
                <w:sz w:val="21"/>
                <w:szCs w:val="21"/>
              </w:rPr>
              <w:t>液体排液（水）口和放空口；</w:t>
            </w:r>
          </w:p>
          <w:p w14:paraId="579B19DD" w14:textId="77777777" w:rsidR="002406A5" w:rsidRPr="00E752EC" w:rsidRDefault="002406A5" w:rsidP="002406A5">
            <w:pPr>
              <w:pStyle w:val="afff0"/>
              <w:spacing w:line="240" w:lineRule="auto"/>
              <w:ind w:firstLineChars="0" w:firstLine="0"/>
              <w:rPr>
                <w:kern w:val="0"/>
                <w:sz w:val="21"/>
              </w:rPr>
            </w:pPr>
            <w:r w:rsidRPr="00E752EC">
              <w:rPr>
                <w:kern w:val="0"/>
                <w:sz w:val="21"/>
              </w:rPr>
              <w:t>经常拆卸的法兰和经常操作的阀门组。</w:t>
            </w:r>
          </w:p>
        </w:tc>
        <w:tc>
          <w:tcPr>
            <w:tcW w:w="1668" w:type="dxa"/>
            <w:vAlign w:val="center"/>
          </w:tcPr>
          <w:p w14:paraId="743C265F"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42990AB7"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4.1.3</w:t>
            </w:r>
          </w:p>
        </w:tc>
        <w:tc>
          <w:tcPr>
            <w:tcW w:w="2037" w:type="dxa"/>
            <w:vAlign w:val="center"/>
          </w:tcPr>
          <w:p w14:paraId="043CE03B" w14:textId="77777777" w:rsidR="002406A5" w:rsidRPr="00E752EC" w:rsidRDefault="002406A5" w:rsidP="002406A5">
            <w:pPr>
              <w:pStyle w:val="afff0"/>
              <w:spacing w:line="240" w:lineRule="auto"/>
              <w:ind w:firstLineChars="0" w:firstLine="0"/>
              <w:rPr>
                <w:kern w:val="0"/>
                <w:sz w:val="21"/>
              </w:rPr>
            </w:pPr>
            <w:r w:rsidRPr="00E752EC">
              <w:rPr>
                <w:kern w:val="0"/>
                <w:sz w:val="21"/>
              </w:rPr>
              <w:t>在泵的密封处、设备和管道的法兰和阀门组处设置可燃气体检测报警装置。</w:t>
            </w:r>
          </w:p>
        </w:tc>
        <w:tc>
          <w:tcPr>
            <w:tcW w:w="696" w:type="dxa"/>
            <w:vAlign w:val="center"/>
          </w:tcPr>
          <w:p w14:paraId="2E72F16E" w14:textId="1BFB0936"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4AB908BD" w14:textId="77777777" w:rsidTr="008663F4">
        <w:tc>
          <w:tcPr>
            <w:tcW w:w="569" w:type="dxa"/>
            <w:vAlign w:val="center"/>
          </w:tcPr>
          <w:p w14:paraId="7041FF4D"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2EEC1BCB"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液化烃、甲</w:t>
            </w:r>
            <w:r w:rsidRPr="00E752EC">
              <w:rPr>
                <w:rFonts w:ascii="Times New Roman" w:hAnsi="Times New Roman" w:cs="Times New Roman"/>
                <w:sz w:val="21"/>
                <w:szCs w:val="21"/>
              </w:rPr>
              <w:t xml:space="preserve"> B</w:t>
            </w:r>
            <w:r w:rsidRPr="00E752EC">
              <w:rPr>
                <w:rFonts w:ascii="Times New Roman" w:hAnsi="Times New Roman" w:cs="Times New Roman"/>
                <w:sz w:val="21"/>
                <w:szCs w:val="21"/>
              </w:rPr>
              <w:t>、乙</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类液体等产生可燃气体的液体储罐的防火堤内，应设探测器。可燃气体探测器距其所覆盖范围内的任一释放源的水平距离不宜大于</w:t>
            </w:r>
            <w:r w:rsidRPr="00E752EC">
              <w:rPr>
                <w:rFonts w:ascii="Times New Roman" w:hAnsi="Times New Roman" w:cs="Times New Roman"/>
                <w:sz w:val="21"/>
                <w:szCs w:val="21"/>
              </w:rPr>
              <w:t xml:space="preserve"> 10m</w:t>
            </w:r>
            <w:r w:rsidRPr="00E752EC">
              <w:rPr>
                <w:rFonts w:ascii="Times New Roman" w:hAnsi="Times New Roman" w:cs="Times New Roman"/>
                <w:sz w:val="21"/>
                <w:szCs w:val="21"/>
              </w:rPr>
              <w:t>，有毒气体探测器距其所覆盖范围内的任一释放源的水平距离不宜大于</w:t>
            </w:r>
            <w:r w:rsidRPr="00E752EC">
              <w:rPr>
                <w:rFonts w:ascii="Times New Roman" w:hAnsi="Times New Roman" w:cs="Times New Roman"/>
                <w:sz w:val="21"/>
                <w:szCs w:val="21"/>
              </w:rPr>
              <w:t xml:space="preserve"> 4m</w:t>
            </w:r>
            <w:r w:rsidRPr="00E752EC">
              <w:rPr>
                <w:rFonts w:ascii="Times New Roman" w:hAnsi="Times New Roman" w:cs="Times New Roman"/>
                <w:sz w:val="21"/>
                <w:szCs w:val="21"/>
              </w:rPr>
              <w:t>。</w:t>
            </w:r>
          </w:p>
        </w:tc>
        <w:tc>
          <w:tcPr>
            <w:tcW w:w="1668" w:type="dxa"/>
            <w:vAlign w:val="center"/>
          </w:tcPr>
          <w:p w14:paraId="32F30719"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30642772"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4.3.1</w:t>
            </w:r>
          </w:p>
        </w:tc>
        <w:tc>
          <w:tcPr>
            <w:tcW w:w="2037" w:type="dxa"/>
            <w:vAlign w:val="center"/>
          </w:tcPr>
          <w:p w14:paraId="0D4A0055" w14:textId="06C422FA" w:rsidR="002406A5" w:rsidRPr="00E752EC" w:rsidRDefault="002406A5" w:rsidP="002406A5">
            <w:pPr>
              <w:pStyle w:val="afff0"/>
              <w:spacing w:line="240" w:lineRule="auto"/>
              <w:ind w:firstLineChars="0" w:firstLine="0"/>
              <w:rPr>
                <w:kern w:val="0"/>
                <w:sz w:val="21"/>
              </w:rPr>
            </w:pPr>
            <w:r w:rsidRPr="00E752EC">
              <w:rPr>
                <w:kern w:val="0"/>
                <w:sz w:val="21"/>
              </w:rPr>
              <w:t>罐区设置可燃气体探测器，可燃气体检测点与释放源的距离不大于</w:t>
            </w:r>
            <w:r w:rsidRPr="00E752EC">
              <w:rPr>
                <w:kern w:val="0"/>
                <w:sz w:val="21"/>
              </w:rPr>
              <w:t xml:space="preserve"> 10m</w:t>
            </w:r>
            <w:r w:rsidRPr="00E752EC">
              <w:rPr>
                <w:kern w:val="0"/>
                <w:sz w:val="21"/>
              </w:rPr>
              <w:t>。</w:t>
            </w:r>
          </w:p>
        </w:tc>
        <w:tc>
          <w:tcPr>
            <w:tcW w:w="696" w:type="dxa"/>
            <w:vAlign w:val="center"/>
          </w:tcPr>
          <w:p w14:paraId="6AFB6E08" w14:textId="089D0BCA"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79712239" w14:textId="77777777" w:rsidTr="008663F4">
        <w:tc>
          <w:tcPr>
            <w:tcW w:w="569" w:type="dxa"/>
            <w:vAlign w:val="center"/>
          </w:tcPr>
          <w:p w14:paraId="379120CA"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55A3AEF6"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检测比重大于空气的可燃气体检（探）测器，其安装高度应距地坪（或楼地板）</w:t>
            </w:r>
            <w:r w:rsidRPr="00E752EC">
              <w:rPr>
                <w:rFonts w:ascii="Times New Roman" w:hAnsi="Times New Roman" w:cs="Times New Roman"/>
                <w:sz w:val="21"/>
                <w:szCs w:val="21"/>
              </w:rPr>
              <w:t>0.3</w:t>
            </w:r>
            <w:r w:rsidRPr="00E752EC">
              <w:rPr>
                <w:rFonts w:ascii="Times New Roman" w:hAnsi="Times New Roman" w:cs="Times New Roman"/>
                <w:sz w:val="21"/>
                <w:szCs w:val="21"/>
              </w:rPr>
              <w:t>～</w:t>
            </w:r>
            <w:r w:rsidRPr="00E752EC">
              <w:rPr>
                <w:rFonts w:ascii="Times New Roman" w:hAnsi="Times New Roman" w:cs="Times New Roman"/>
                <w:sz w:val="21"/>
                <w:szCs w:val="21"/>
              </w:rPr>
              <w:t>0.6m</w:t>
            </w:r>
            <w:r w:rsidRPr="00E752EC">
              <w:rPr>
                <w:rFonts w:ascii="Times New Roman" w:hAnsi="Times New Roman" w:cs="Times New Roman"/>
                <w:sz w:val="21"/>
                <w:szCs w:val="21"/>
              </w:rPr>
              <w:t>。</w:t>
            </w:r>
          </w:p>
        </w:tc>
        <w:tc>
          <w:tcPr>
            <w:tcW w:w="1668" w:type="dxa"/>
            <w:vAlign w:val="center"/>
          </w:tcPr>
          <w:p w14:paraId="037BFB72"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466A035B"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6.1.2</w:t>
            </w:r>
          </w:p>
        </w:tc>
        <w:tc>
          <w:tcPr>
            <w:tcW w:w="2037" w:type="dxa"/>
            <w:vAlign w:val="center"/>
          </w:tcPr>
          <w:p w14:paraId="6C0F83B6"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可燃气体检测仪探头高度距地坪约</w:t>
            </w:r>
            <w:r w:rsidRPr="00E752EC">
              <w:rPr>
                <w:rFonts w:ascii="Times New Roman" w:hAnsi="Times New Roman" w:cs="Times New Roman"/>
                <w:sz w:val="21"/>
                <w:szCs w:val="21"/>
              </w:rPr>
              <w:t xml:space="preserve"> 0.5m</w:t>
            </w:r>
            <w:r w:rsidRPr="00E752EC">
              <w:rPr>
                <w:rFonts w:ascii="Times New Roman" w:hAnsi="Times New Roman" w:cs="Times New Roman"/>
                <w:sz w:val="21"/>
                <w:szCs w:val="21"/>
              </w:rPr>
              <w:t>。</w:t>
            </w:r>
          </w:p>
        </w:tc>
        <w:tc>
          <w:tcPr>
            <w:tcW w:w="696" w:type="dxa"/>
            <w:vAlign w:val="center"/>
          </w:tcPr>
          <w:p w14:paraId="2A3CCC2A" w14:textId="0BD9F1D5"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146374F4" w14:textId="77777777" w:rsidTr="008663F4">
        <w:tc>
          <w:tcPr>
            <w:tcW w:w="569" w:type="dxa"/>
            <w:vAlign w:val="center"/>
          </w:tcPr>
          <w:p w14:paraId="043AE30A"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6224B3B3"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可燃气体和有毒气体检测报警系统人机界面应安装在操作人员常驻的控制室等建筑物内。</w:t>
            </w:r>
          </w:p>
        </w:tc>
        <w:tc>
          <w:tcPr>
            <w:tcW w:w="1668" w:type="dxa"/>
            <w:vAlign w:val="center"/>
          </w:tcPr>
          <w:p w14:paraId="350EB54A"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GB/T50493-2019</w:t>
            </w:r>
          </w:p>
          <w:p w14:paraId="104DBADE"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6.2.1</w:t>
            </w:r>
          </w:p>
        </w:tc>
        <w:tc>
          <w:tcPr>
            <w:tcW w:w="2037" w:type="dxa"/>
            <w:vAlign w:val="center"/>
          </w:tcPr>
          <w:p w14:paraId="1106881B"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可燃气体报警仪指示报警设备设置在控制室。</w:t>
            </w:r>
          </w:p>
        </w:tc>
        <w:tc>
          <w:tcPr>
            <w:tcW w:w="696" w:type="dxa"/>
            <w:vAlign w:val="center"/>
          </w:tcPr>
          <w:p w14:paraId="42A022CA" w14:textId="431F1F01"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7B066614" w14:textId="77777777" w:rsidTr="008663F4">
        <w:tc>
          <w:tcPr>
            <w:tcW w:w="569" w:type="dxa"/>
            <w:vAlign w:val="center"/>
          </w:tcPr>
          <w:p w14:paraId="468A78C0" w14:textId="77777777" w:rsidR="002406A5" w:rsidRPr="00E752EC" w:rsidRDefault="002406A5" w:rsidP="002406A5">
            <w:pPr>
              <w:pStyle w:val="afff0"/>
              <w:spacing w:line="240" w:lineRule="auto"/>
              <w:ind w:firstLineChars="0" w:firstLine="0"/>
              <w:jc w:val="center"/>
              <w:rPr>
                <w:b/>
                <w:bCs/>
                <w:sz w:val="21"/>
              </w:rPr>
            </w:pPr>
            <w:r w:rsidRPr="00E752EC">
              <w:rPr>
                <w:b/>
                <w:bCs/>
                <w:sz w:val="21"/>
              </w:rPr>
              <w:t>三</w:t>
            </w:r>
          </w:p>
        </w:tc>
        <w:tc>
          <w:tcPr>
            <w:tcW w:w="4388" w:type="dxa"/>
            <w:vAlign w:val="center"/>
          </w:tcPr>
          <w:p w14:paraId="49473BDC"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事故水池安全检查</w:t>
            </w:r>
          </w:p>
        </w:tc>
        <w:tc>
          <w:tcPr>
            <w:tcW w:w="1668" w:type="dxa"/>
            <w:vAlign w:val="center"/>
          </w:tcPr>
          <w:p w14:paraId="4CD04628" w14:textId="77777777" w:rsidR="002406A5" w:rsidRPr="00E752EC" w:rsidRDefault="002406A5" w:rsidP="002406A5">
            <w:pPr>
              <w:pStyle w:val="afff0"/>
              <w:spacing w:line="240" w:lineRule="auto"/>
              <w:ind w:firstLineChars="0" w:firstLine="0"/>
              <w:jc w:val="center"/>
              <w:rPr>
                <w:sz w:val="21"/>
              </w:rPr>
            </w:pPr>
          </w:p>
        </w:tc>
        <w:tc>
          <w:tcPr>
            <w:tcW w:w="2037" w:type="dxa"/>
            <w:vAlign w:val="center"/>
          </w:tcPr>
          <w:p w14:paraId="6D204133" w14:textId="77777777" w:rsidR="002406A5" w:rsidRPr="00E752EC" w:rsidRDefault="002406A5" w:rsidP="002406A5">
            <w:pPr>
              <w:pStyle w:val="afff0"/>
              <w:spacing w:line="240" w:lineRule="auto"/>
              <w:ind w:firstLineChars="0" w:firstLine="0"/>
              <w:rPr>
                <w:sz w:val="21"/>
              </w:rPr>
            </w:pPr>
          </w:p>
        </w:tc>
        <w:tc>
          <w:tcPr>
            <w:tcW w:w="696" w:type="dxa"/>
            <w:vAlign w:val="center"/>
          </w:tcPr>
          <w:p w14:paraId="0972251C" w14:textId="66E8C8D6" w:rsidR="002406A5" w:rsidRPr="00E752EC" w:rsidRDefault="002406A5" w:rsidP="002406A5">
            <w:pPr>
              <w:spacing w:line="240" w:lineRule="auto"/>
              <w:ind w:firstLineChars="0" w:firstLine="0"/>
              <w:jc w:val="center"/>
              <w:rPr>
                <w:b/>
                <w:bCs/>
                <w:sz w:val="21"/>
              </w:rPr>
            </w:pPr>
          </w:p>
        </w:tc>
      </w:tr>
      <w:tr w:rsidR="002406A5" w:rsidRPr="00E752EC" w14:paraId="3FA38C5C" w14:textId="77777777" w:rsidTr="008663F4">
        <w:tc>
          <w:tcPr>
            <w:tcW w:w="569" w:type="dxa"/>
            <w:vAlign w:val="center"/>
          </w:tcPr>
          <w:p w14:paraId="7A9A3D2C"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0A29BDAB"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库区内应设置漏油及事故污水收集系统。收集系统可由罐组防火堤、罐组周围路堤式消防车道与防火堤之间的低洼地带、雨水收集系统、漏油及事故污水收集池组成。</w:t>
            </w:r>
          </w:p>
        </w:tc>
        <w:tc>
          <w:tcPr>
            <w:tcW w:w="1668" w:type="dxa"/>
            <w:vAlign w:val="center"/>
          </w:tcPr>
          <w:p w14:paraId="7E5E062F"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GB50074-2014 13.4.1</w:t>
            </w:r>
          </w:p>
        </w:tc>
        <w:tc>
          <w:tcPr>
            <w:tcW w:w="2037" w:type="dxa"/>
            <w:vAlign w:val="center"/>
          </w:tcPr>
          <w:p w14:paraId="78203AB2" w14:textId="5FD5DBE7" w:rsidR="002406A5" w:rsidRPr="00E752EC" w:rsidRDefault="002406A5" w:rsidP="002406A5">
            <w:pPr>
              <w:pStyle w:val="afff0"/>
              <w:spacing w:line="240" w:lineRule="auto"/>
              <w:ind w:firstLineChars="0" w:firstLine="0"/>
              <w:rPr>
                <w:kern w:val="0"/>
                <w:sz w:val="21"/>
              </w:rPr>
            </w:pPr>
            <w:r w:rsidRPr="00E752EC">
              <w:rPr>
                <w:kern w:val="0"/>
                <w:sz w:val="21"/>
              </w:rPr>
              <w:t>建有事故污水池。</w:t>
            </w:r>
          </w:p>
        </w:tc>
        <w:tc>
          <w:tcPr>
            <w:tcW w:w="696" w:type="dxa"/>
            <w:vAlign w:val="center"/>
          </w:tcPr>
          <w:p w14:paraId="0778C829" w14:textId="73EEE409"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26A962BE" w14:textId="77777777" w:rsidTr="008663F4">
        <w:tc>
          <w:tcPr>
            <w:tcW w:w="569" w:type="dxa"/>
            <w:vAlign w:val="center"/>
          </w:tcPr>
          <w:p w14:paraId="004C797F"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0DDA8F9"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一、二、三、四级石油库的漏油及事故污水收集池容量，分别不应小于</w:t>
            </w:r>
            <w:r w:rsidRPr="00E752EC">
              <w:rPr>
                <w:rFonts w:ascii="Times New Roman" w:hAnsi="Times New Roman" w:cs="Times New Roman"/>
                <w:sz w:val="21"/>
                <w:szCs w:val="21"/>
              </w:rPr>
              <w:t>1000m</w:t>
            </w:r>
            <w:r w:rsidRPr="00E752EC">
              <w:rPr>
                <w:rFonts w:ascii="Times New Roman" w:hAnsi="Times New Roman" w:cs="Times New Roman"/>
                <w:sz w:val="21"/>
                <w:szCs w:val="21"/>
                <w:vertAlign w:val="superscript"/>
              </w:rPr>
              <w:t>3</w:t>
            </w:r>
            <w:r w:rsidRPr="00E752EC">
              <w:rPr>
                <w:rFonts w:ascii="Times New Roman" w:hAnsi="Times New Roman" w:cs="Times New Roman"/>
                <w:sz w:val="21"/>
                <w:szCs w:val="21"/>
              </w:rPr>
              <w:t>，</w:t>
            </w:r>
            <w:r w:rsidRPr="00E752EC">
              <w:rPr>
                <w:rFonts w:ascii="Times New Roman" w:hAnsi="Times New Roman" w:cs="Times New Roman"/>
                <w:sz w:val="21"/>
                <w:szCs w:val="21"/>
              </w:rPr>
              <w:t>750m</w:t>
            </w:r>
            <w:r w:rsidRPr="00E752EC">
              <w:rPr>
                <w:rFonts w:ascii="Times New Roman" w:hAnsi="Times New Roman" w:cs="Times New Roman"/>
                <w:sz w:val="21"/>
                <w:szCs w:val="21"/>
                <w:vertAlign w:val="superscript"/>
              </w:rPr>
              <w:t>3</w:t>
            </w:r>
            <w:r w:rsidRPr="00E752EC">
              <w:rPr>
                <w:rFonts w:ascii="Times New Roman" w:hAnsi="Times New Roman" w:cs="Times New Roman"/>
                <w:sz w:val="21"/>
                <w:szCs w:val="21"/>
              </w:rPr>
              <w:t>，</w:t>
            </w:r>
            <w:r w:rsidRPr="00E752EC">
              <w:rPr>
                <w:rFonts w:ascii="Times New Roman" w:hAnsi="Times New Roman" w:cs="Times New Roman"/>
                <w:sz w:val="21"/>
                <w:szCs w:val="21"/>
              </w:rPr>
              <w:t>500m</w:t>
            </w:r>
            <w:r w:rsidRPr="00E752EC">
              <w:rPr>
                <w:rFonts w:ascii="Times New Roman" w:hAnsi="Times New Roman" w:cs="Times New Roman"/>
                <w:sz w:val="21"/>
                <w:szCs w:val="21"/>
                <w:vertAlign w:val="superscript"/>
              </w:rPr>
              <w:t>3</w:t>
            </w:r>
            <w:r w:rsidRPr="00E752EC">
              <w:rPr>
                <w:rFonts w:ascii="Times New Roman" w:hAnsi="Times New Roman" w:cs="Times New Roman"/>
                <w:sz w:val="21"/>
                <w:szCs w:val="21"/>
              </w:rPr>
              <w:t>、</w:t>
            </w:r>
            <w:r w:rsidRPr="00E752EC">
              <w:rPr>
                <w:rFonts w:ascii="Times New Roman" w:hAnsi="Times New Roman" w:cs="Times New Roman"/>
                <w:sz w:val="21"/>
                <w:szCs w:val="21"/>
              </w:rPr>
              <w:t>300m</w:t>
            </w:r>
            <w:r w:rsidRPr="00E752EC">
              <w:rPr>
                <w:rFonts w:ascii="Times New Roman" w:hAnsi="Times New Roman" w:cs="Times New Roman"/>
                <w:sz w:val="21"/>
                <w:szCs w:val="21"/>
                <w:vertAlign w:val="superscript"/>
              </w:rPr>
              <w:t>3</w:t>
            </w:r>
            <w:r w:rsidRPr="00E752EC">
              <w:rPr>
                <w:rFonts w:ascii="Times New Roman" w:hAnsi="Times New Roman" w:cs="Times New Roman"/>
                <w:sz w:val="21"/>
                <w:szCs w:val="21"/>
              </w:rPr>
              <w:t>。</w:t>
            </w:r>
          </w:p>
        </w:tc>
        <w:tc>
          <w:tcPr>
            <w:tcW w:w="1668" w:type="dxa"/>
            <w:vAlign w:val="center"/>
          </w:tcPr>
          <w:p w14:paraId="22A815E7"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GB50074-2014 13.4.2</w:t>
            </w:r>
          </w:p>
        </w:tc>
        <w:tc>
          <w:tcPr>
            <w:tcW w:w="2037" w:type="dxa"/>
            <w:vAlign w:val="center"/>
          </w:tcPr>
          <w:p w14:paraId="255CFEAA" w14:textId="2A620B08" w:rsidR="002406A5" w:rsidRPr="00E752EC" w:rsidRDefault="002406A5" w:rsidP="002406A5">
            <w:pPr>
              <w:pStyle w:val="afff0"/>
              <w:spacing w:line="240" w:lineRule="auto"/>
              <w:ind w:firstLineChars="0" w:firstLine="0"/>
              <w:rPr>
                <w:kern w:val="0"/>
                <w:sz w:val="21"/>
              </w:rPr>
            </w:pPr>
            <w:r w:rsidRPr="00E752EC">
              <w:rPr>
                <w:kern w:val="0"/>
                <w:sz w:val="21"/>
              </w:rPr>
              <w:t>四级油库，污水池容量为</w:t>
            </w:r>
            <w:r w:rsidRPr="00E752EC">
              <w:rPr>
                <w:kern w:val="0"/>
                <w:sz w:val="21"/>
              </w:rPr>
              <w:t xml:space="preserve"> 1300m</w:t>
            </w:r>
            <w:r w:rsidRPr="00E752EC">
              <w:rPr>
                <w:kern w:val="0"/>
                <w:sz w:val="21"/>
                <w:vertAlign w:val="superscript"/>
              </w:rPr>
              <w:t>3</w:t>
            </w:r>
            <w:r w:rsidRPr="00E752EC">
              <w:rPr>
                <w:kern w:val="0"/>
                <w:sz w:val="21"/>
              </w:rPr>
              <w:t>。</w:t>
            </w:r>
          </w:p>
        </w:tc>
        <w:tc>
          <w:tcPr>
            <w:tcW w:w="696" w:type="dxa"/>
            <w:vAlign w:val="center"/>
          </w:tcPr>
          <w:p w14:paraId="7BA29134" w14:textId="2EAF26A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331DDC62" w14:textId="77777777" w:rsidTr="008663F4">
        <w:tc>
          <w:tcPr>
            <w:tcW w:w="569" w:type="dxa"/>
            <w:vAlign w:val="center"/>
          </w:tcPr>
          <w:p w14:paraId="4B3DC766" w14:textId="77777777" w:rsidR="002406A5" w:rsidRPr="00E752EC" w:rsidRDefault="002406A5" w:rsidP="002406A5">
            <w:pPr>
              <w:pStyle w:val="afff0"/>
              <w:spacing w:line="240" w:lineRule="auto"/>
              <w:ind w:firstLineChars="0" w:firstLine="0"/>
              <w:jc w:val="center"/>
              <w:rPr>
                <w:b/>
                <w:bCs/>
                <w:sz w:val="21"/>
              </w:rPr>
            </w:pPr>
            <w:r w:rsidRPr="00E752EC">
              <w:rPr>
                <w:b/>
                <w:bCs/>
                <w:sz w:val="21"/>
              </w:rPr>
              <w:t>四</w:t>
            </w:r>
          </w:p>
        </w:tc>
        <w:tc>
          <w:tcPr>
            <w:tcW w:w="4388" w:type="dxa"/>
            <w:vAlign w:val="center"/>
          </w:tcPr>
          <w:p w14:paraId="1C176C9F" w14:textId="77777777" w:rsidR="002406A5" w:rsidRPr="00E752EC" w:rsidRDefault="002406A5" w:rsidP="002406A5">
            <w:pPr>
              <w:pStyle w:val="TableParagraph"/>
              <w:spacing w:line="240" w:lineRule="auto"/>
              <w:ind w:firstLineChars="0" w:firstLine="0"/>
              <w:rPr>
                <w:rFonts w:ascii="Times New Roman" w:hAnsi="Times New Roman" w:cs="Times New Roman"/>
                <w:b/>
                <w:bCs/>
                <w:sz w:val="21"/>
                <w:szCs w:val="21"/>
              </w:rPr>
            </w:pPr>
            <w:r w:rsidRPr="00E752EC">
              <w:rPr>
                <w:rFonts w:ascii="Times New Roman" w:hAnsi="Times New Roman" w:cs="Times New Roman"/>
                <w:b/>
                <w:bCs/>
                <w:sz w:val="21"/>
                <w:szCs w:val="21"/>
              </w:rPr>
              <w:t>固定登高梯、防护栏杆安全检查</w:t>
            </w:r>
          </w:p>
        </w:tc>
        <w:tc>
          <w:tcPr>
            <w:tcW w:w="1668" w:type="dxa"/>
            <w:vAlign w:val="center"/>
          </w:tcPr>
          <w:p w14:paraId="49AEDE10"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p>
        </w:tc>
        <w:tc>
          <w:tcPr>
            <w:tcW w:w="2037" w:type="dxa"/>
            <w:vAlign w:val="center"/>
          </w:tcPr>
          <w:p w14:paraId="5489DE88"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p>
        </w:tc>
        <w:tc>
          <w:tcPr>
            <w:tcW w:w="696" w:type="dxa"/>
            <w:vAlign w:val="center"/>
          </w:tcPr>
          <w:p w14:paraId="482AF5A0" w14:textId="5E34A8F6" w:rsidR="002406A5" w:rsidRPr="00E752EC" w:rsidRDefault="002406A5" w:rsidP="002406A5">
            <w:pPr>
              <w:spacing w:line="240" w:lineRule="auto"/>
              <w:ind w:firstLineChars="0" w:firstLine="0"/>
              <w:jc w:val="center"/>
              <w:rPr>
                <w:b/>
                <w:bCs/>
                <w:sz w:val="21"/>
              </w:rPr>
            </w:pPr>
          </w:p>
        </w:tc>
      </w:tr>
      <w:tr w:rsidR="002406A5" w:rsidRPr="00E752EC" w14:paraId="781ED3A8" w14:textId="77777777" w:rsidTr="008663F4">
        <w:tc>
          <w:tcPr>
            <w:tcW w:w="569" w:type="dxa"/>
            <w:vAlign w:val="center"/>
          </w:tcPr>
          <w:p w14:paraId="1B9C6C9A"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5AFF10FB"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立式储罐应设上罐的梯子、平台和栏杆。高度大于</w:t>
            </w:r>
            <w:r w:rsidRPr="00E752EC">
              <w:rPr>
                <w:rFonts w:ascii="Times New Roman" w:hAnsi="Times New Roman" w:cs="Times New Roman"/>
                <w:sz w:val="21"/>
                <w:szCs w:val="21"/>
              </w:rPr>
              <w:t xml:space="preserve"> 5m </w:t>
            </w:r>
            <w:r w:rsidRPr="00E752EC">
              <w:rPr>
                <w:rFonts w:ascii="Times New Roman" w:hAnsi="Times New Roman" w:cs="Times New Roman"/>
                <w:sz w:val="21"/>
                <w:szCs w:val="21"/>
              </w:rPr>
              <w:t>的立式储罐，应采用盘梯。</w:t>
            </w:r>
          </w:p>
        </w:tc>
        <w:tc>
          <w:tcPr>
            <w:tcW w:w="1668" w:type="dxa"/>
            <w:vAlign w:val="center"/>
          </w:tcPr>
          <w:p w14:paraId="063B6081"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GB50074-2014 6.4.1</w:t>
            </w:r>
          </w:p>
        </w:tc>
        <w:tc>
          <w:tcPr>
            <w:tcW w:w="2037" w:type="dxa"/>
            <w:vAlign w:val="center"/>
          </w:tcPr>
          <w:p w14:paraId="2EF1D6E2" w14:textId="0E23D51E"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储罐设置有盘梯、栏杆、罐顶护栏。</w:t>
            </w:r>
          </w:p>
        </w:tc>
        <w:tc>
          <w:tcPr>
            <w:tcW w:w="696" w:type="dxa"/>
            <w:vAlign w:val="center"/>
          </w:tcPr>
          <w:p w14:paraId="0ECD616A" w14:textId="6930F1D3"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3989FB9D" w14:textId="77777777" w:rsidTr="008663F4">
        <w:tc>
          <w:tcPr>
            <w:tcW w:w="569" w:type="dxa"/>
            <w:vAlign w:val="center"/>
          </w:tcPr>
          <w:p w14:paraId="51AABE0E"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E49F9D4"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储罐罐顶上经常走人的地方，应设防滑踏步和护栏；测量孔处应设测量平台。</w:t>
            </w:r>
          </w:p>
        </w:tc>
        <w:tc>
          <w:tcPr>
            <w:tcW w:w="1668" w:type="dxa"/>
            <w:vAlign w:val="center"/>
          </w:tcPr>
          <w:p w14:paraId="1701EC38"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GB50074-2014 6.4.2</w:t>
            </w:r>
          </w:p>
        </w:tc>
        <w:tc>
          <w:tcPr>
            <w:tcW w:w="2037" w:type="dxa"/>
            <w:vAlign w:val="center"/>
          </w:tcPr>
          <w:p w14:paraId="3FCFEEA5" w14:textId="0DF54609"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设防滑踏步、护栏和测量平台。</w:t>
            </w:r>
          </w:p>
        </w:tc>
        <w:tc>
          <w:tcPr>
            <w:tcW w:w="696" w:type="dxa"/>
            <w:vAlign w:val="center"/>
          </w:tcPr>
          <w:p w14:paraId="270302AA" w14:textId="15BA2484"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11AFD753" w14:textId="77777777" w:rsidTr="008663F4">
        <w:tc>
          <w:tcPr>
            <w:tcW w:w="569" w:type="dxa"/>
            <w:vAlign w:val="center"/>
          </w:tcPr>
          <w:p w14:paraId="7D86974A"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2F66E93F"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梯段高度大于</w:t>
            </w:r>
            <w:r w:rsidRPr="00E752EC">
              <w:rPr>
                <w:rFonts w:ascii="Times New Roman" w:hAnsi="Times New Roman" w:cs="Times New Roman"/>
                <w:sz w:val="21"/>
                <w:szCs w:val="21"/>
              </w:rPr>
              <w:t>3m</w:t>
            </w:r>
            <w:r w:rsidRPr="00E752EC">
              <w:rPr>
                <w:rFonts w:ascii="Times New Roman" w:hAnsi="Times New Roman" w:cs="Times New Roman"/>
                <w:sz w:val="21"/>
                <w:szCs w:val="21"/>
              </w:rPr>
              <w:t>时宜设置安全护笼。单梯段高度大于</w:t>
            </w:r>
            <w:r w:rsidRPr="00E752EC">
              <w:rPr>
                <w:rFonts w:ascii="Times New Roman" w:hAnsi="Times New Roman" w:cs="Times New Roman"/>
                <w:sz w:val="21"/>
                <w:szCs w:val="21"/>
              </w:rPr>
              <w:t>7m</w:t>
            </w:r>
            <w:r w:rsidRPr="00E752EC">
              <w:rPr>
                <w:rFonts w:ascii="Times New Roman" w:hAnsi="Times New Roman" w:cs="Times New Roman"/>
                <w:sz w:val="21"/>
                <w:szCs w:val="21"/>
              </w:rPr>
              <w:t>时，应设置安全护笼。当攀登高度小于</w:t>
            </w:r>
            <w:r w:rsidRPr="00E752EC">
              <w:rPr>
                <w:rFonts w:ascii="Times New Roman" w:hAnsi="Times New Roman" w:cs="Times New Roman"/>
                <w:sz w:val="21"/>
                <w:szCs w:val="21"/>
              </w:rPr>
              <w:t>7m</w:t>
            </w:r>
            <w:r w:rsidRPr="00E752EC">
              <w:rPr>
                <w:rFonts w:ascii="Times New Roman" w:hAnsi="Times New Roman" w:cs="Times New Roman"/>
                <w:sz w:val="21"/>
                <w:szCs w:val="21"/>
              </w:rPr>
              <w:t>，但梯子顶部在地面、地板或屋顶之上高度大于</w:t>
            </w:r>
            <w:r w:rsidRPr="00E752EC">
              <w:rPr>
                <w:rFonts w:ascii="Times New Roman" w:hAnsi="Times New Roman" w:cs="Times New Roman"/>
                <w:sz w:val="21"/>
                <w:szCs w:val="21"/>
              </w:rPr>
              <w:t>7m</w:t>
            </w:r>
            <w:r w:rsidRPr="00E752EC">
              <w:rPr>
                <w:rFonts w:ascii="Times New Roman" w:hAnsi="Times New Roman" w:cs="Times New Roman"/>
                <w:sz w:val="21"/>
                <w:szCs w:val="21"/>
              </w:rPr>
              <w:t>时，也应设置安全护笼。</w:t>
            </w:r>
          </w:p>
        </w:tc>
        <w:tc>
          <w:tcPr>
            <w:tcW w:w="1668" w:type="dxa"/>
            <w:vAlign w:val="center"/>
          </w:tcPr>
          <w:p w14:paraId="1A0ED701"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GB4053.1-2009 5.3.2</w:t>
            </w:r>
          </w:p>
        </w:tc>
        <w:tc>
          <w:tcPr>
            <w:tcW w:w="2037" w:type="dxa"/>
            <w:vAlign w:val="center"/>
          </w:tcPr>
          <w:p w14:paraId="465AEEEB"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库区建筑物等安全护笼设置满足规范要求。</w:t>
            </w:r>
          </w:p>
        </w:tc>
        <w:tc>
          <w:tcPr>
            <w:tcW w:w="696" w:type="dxa"/>
            <w:vAlign w:val="center"/>
          </w:tcPr>
          <w:p w14:paraId="298C97FF" w14:textId="21178EE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0EEDFD6E" w14:textId="77777777" w:rsidTr="008663F4">
        <w:tc>
          <w:tcPr>
            <w:tcW w:w="569" w:type="dxa"/>
            <w:vAlign w:val="center"/>
          </w:tcPr>
          <w:p w14:paraId="21E43BC8"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BD63D13"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钢斜梯应采用焊接连接，焊接要求应符合</w:t>
            </w:r>
            <w:r w:rsidRPr="00E752EC">
              <w:rPr>
                <w:rFonts w:ascii="Times New Roman" w:hAnsi="Times New Roman" w:cs="Times New Roman"/>
                <w:sz w:val="21"/>
                <w:szCs w:val="21"/>
              </w:rPr>
              <w:t xml:space="preserve">GB 50205 </w:t>
            </w:r>
            <w:r w:rsidRPr="00E752EC">
              <w:rPr>
                <w:rFonts w:ascii="Times New Roman" w:hAnsi="Times New Roman" w:cs="Times New Roman"/>
                <w:sz w:val="21"/>
                <w:szCs w:val="21"/>
              </w:rPr>
              <w:t>的规定。采用其他方式连接时，连接强度应不低于焊接。安装后的梯子不应有歪斜、扭曲、变形及其他缺陷。</w:t>
            </w:r>
          </w:p>
        </w:tc>
        <w:tc>
          <w:tcPr>
            <w:tcW w:w="1668" w:type="dxa"/>
            <w:vAlign w:val="center"/>
          </w:tcPr>
          <w:p w14:paraId="74F1DE70"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GB4053.2-2009 4.4.1</w:t>
            </w:r>
          </w:p>
        </w:tc>
        <w:tc>
          <w:tcPr>
            <w:tcW w:w="2037" w:type="dxa"/>
            <w:vAlign w:val="center"/>
          </w:tcPr>
          <w:p w14:paraId="7DEF5509" w14:textId="77777777" w:rsidR="002406A5" w:rsidRPr="00E752EC" w:rsidRDefault="002406A5" w:rsidP="002406A5">
            <w:pPr>
              <w:pStyle w:val="afff0"/>
              <w:spacing w:line="240" w:lineRule="auto"/>
              <w:ind w:firstLineChars="0" w:firstLine="0"/>
              <w:rPr>
                <w:kern w:val="0"/>
                <w:sz w:val="21"/>
              </w:rPr>
            </w:pPr>
            <w:r w:rsidRPr="00E752EC">
              <w:rPr>
                <w:kern w:val="0"/>
                <w:sz w:val="21"/>
              </w:rPr>
              <w:t>钢斜梯采用焊接连接。</w:t>
            </w:r>
          </w:p>
        </w:tc>
        <w:tc>
          <w:tcPr>
            <w:tcW w:w="696" w:type="dxa"/>
            <w:vAlign w:val="center"/>
          </w:tcPr>
          <w:p w14:paraId="619E3F44" w14:textId="1FD2218A"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4F61EDD7" w14:textId="77777777" w:rsidTr="008663F4">
        <w:tc>
          <w:tcPr>
            <w:tcW w:w="569" w:type="dxa"/>
            <w:vAlign w:val="center"/>
          </w:tcPr>
          <w:p w14:paraId="295BBDFC"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32C25F27" w14:textId="4CA09CC7" w:rsidR="002406A5" w:rsidRPr="00E752EC" w:rsidRDefault="002406A5" w:rsidP="002406A5">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梯宽不大于</w:t>
            </w:r>
            <w:r w:rsidRPr="00E752EC">
              <w:rPr>
                <w:rFonts w:ascii="Times New Roman" w:hAnsi="Times New Roman" w:cs="Times New Roman"/>
                <w:sz w:val="21"/>
                <w:szCs w:val="21"/>
              </w:rPr>
              <w:t xml:space="preserve"> 1100mm </w:t>
            </w:r>
            <w:r w:rsidRPr="00E752EC">
              <w:rPr>
                <w:rFonts w:ascii="Times New Roman" w:hAnsi="Times New Roman" w:cs="Times New Roman"/>
                <w:sz w:val="21"/>
                <w:szCs w:val="21"/>
              </w:rPr>
              <w:t>两侧敞开的斜梯，应</w:t>
            </w:r>
            <w:r w:rsidRPr="00E752EC">
              <w:rPr>
                <w:rFonts w:ascii="Times New Roman" w:hAnsi="Times New Roman" w:cs="Times New Roman"/>
                <w:kern w:val="0"/>
                <w:sz w:val="21"/>
                <w:szCs w:val="21"/>
              </w:rPr>
              <w:t>在两侧均安装扶手。</w:t>
            </w:r>
          </w:p>
        </w:tc>
        <w:tc>
          <w:tcPr>
            <w:tcW w:w="1668" w:type="dxa"/>
            <w:vAlign w:val="center"/>
          </w:tcPr>
          <w:p w14:paraId="65C920B3"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GB5043.2-2009 5.6.3</w:t>
            </w:r>
          </w:p>
        </w:tc>
        <w:tc>
          <w:tcPr>
            <w:tcW w:w="2037" w:type="dxa"/>
            <w:vAlign w:val="center"/>
          </w:tcPr>
          <w:p w14:paraId="6FF86271"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库区内扶梯设置满足规范要求。</w:t>
            </w:r>
          </w:p>
        </w:tc>
        <w:tc>
          <w:tcPr>
            <w:tcW w:w="696" w:type="dxa"/>
            <w:vAlign w:val="center"/>
          </w:tcPr>
          <w:p w14:paraId="26E58D14" w14:textId="2C44C755"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5734C254" w14:textId="77777777" w:rsidTr="008663F4">
        <w:tc>
          <w:tcPr>
            <w:tcW w:w="569" w:type="dxa"/>
            <w:vAlign w:val="center"/>
          </w:tcPr>
          <w:p w14:paraId="7AEE2612"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D377FFF" w14:textId="77777777" w:rsidR="002406A5" w:rsidRPr="00E752EC" w:rsidRDefault="002406A5" w:rsidP="002406A5">
            <w:pPr>
              <w:pStyle w:val="afff0"/>
              <w:spacing w:line="240" w:lineRule="auto"/>
              <w:ind w:firstLineChars="0" w:firstLine="0"/>
              <w:rPr>
                <w:kern w:val="0"/>
                <w:sz w:val="21"/>
              </w:rPr>
            </w:pPr>
            <w:r w:rsidRPr="00E752EC">
              <w:rPr>
                <w:kern w:val="0"/>
                <w:sz w:val="21"/>
              </w:rPr>
              <w:t>在平台、通道或工作面上可能使用工具、机器部件或物品场合，应在所有敞开边缘设置带踢脚板的防护栏杆。</w:t>
            </w:r>
          </w:p>
        </w:tc>
        <w:tc>
          <w:tcPr>
            <w:tcW w:w="1668" w:type="dxa"/>
            <w:vAlign w:val="center"/>
          </w:tcPr>
          <w:p w14:paraId="75360C0F"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GB4053.3-2009 4.1.2</w:t>
            </w:r>
          </w:p>
        </w:tc>
        <w:tc>
          <w:tcPr>
            <w:tcW w:w="2037" w:type="dxa"/>
            <w:vAlign w:val="center"/>
          </w:tcPr>
          <w:p w14:paraId="3579A505" w14:textId="48AB5F7A"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设置带踢脚板的防护栏杆。</w:t>
            </w:r>
          </w:p>
        </w:tc>
        <w:tc>
          <w:tcPr>
            <w:tcW w:w="696" w:type="dxa"/>
            <w:vAlign w:val="center"/>
          </w:tcPr>
          <w:p w14:paraId="16BC772D" w14:textId="659FC5EB"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1DAA54A6" w14:textId="77777777" w:rsidTr="008663F4">
        <w:tc>
          <w:tcPr>
            <w:tcW w:w="569" w:type="dxa"/>
            <w:vAlign w:val="center"/>
          </w:tcPr>
          <w:p w14:paraId="1E0FE736"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39B05DEA" w14:textId="717A9559" w:rsidR="002406A5" w:rsidRPr="00E752EC" w:rsidRDefault="002406A5" w:rsidP="002406A5">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盘梯应全部支撑在罐壁上，盘梯侧板的下</w:t>
            </w:r>
            <w:r w:rsidRPr="00E752EC">
              <w:rPr>
                <w:rFonts w:ascii="Times New Roman" w:hAnsi="Times New Roman" w:cs="Times New Roman"/>
                <w:kern w:val="0"/>
                <w:sz w:val="21"/>
                <w:szCs w:val="21"/>
              </w:rPr>
              <w:t>端与罐基础上表面应留有适当距离。</w:t>
            </w:r>
          </w:p>
        </w:tc>
        <w:tc>
          <w:tcPr>
            <w:tcW w:w="1668" w:type="dxa"/>
            <w:vAlign w:val="center"/>
          </w:tcPr>
          <w:p w14:paraId="3E0FBEDD"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GB50341-2014 10.10.1</w:t>
            </w:r>
          </w:p>
        </w:tc>
        <w:tc>
          <w:tcPr>
            <w:tcW w:w="2037" w:type="dxa"/>
            <w:vAlign w:val="center"/>
          </w:tcPr>
          <w:p w14:paraId="7D19EA7D" w14:textId="332C72D5"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盘梯支撑在罐壁上，下端</w:t>
            </w:r>
            <w:r w:rsidRPr="00E752EC">
              <w:rPr>
                <w:rFonts w:ascii="Times New Roman" w:hAnsi="Times New Roman" w:cs="Times New Roman"/>
                <w:kern w:val="0"/>
                <w:sz w:val="21"/>
                <w:szCs w:val="21"/>
              </w:rPr>
              <w:t>与罐基础上表面</w:t>
            </w:r>
            <w:r w:rsidRPr="00E752EC">
              <w:rPr>
                <w:rFonts w:ascii="Times New Roman" w:hAnsi="Times New Roman" w:cs="Times New Roman"/>
                <w:sz w:val="21"/>
                <w:szCs w:val="21"/>
              </w:rPr>
              <w:t>有距离。</w:t>
            </w:r>
          </w:p>
        </w:tc>
        <w:tc>
          <w:tcPr>
            <w:tcW w:w="696" w:type="dxa"/>
            <w:vAlign w:val="center"/>
          </w:tcPr>
          <w:p w14:paraId="6645C52E" w14:textId="3D78B17F"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53DB6784" w14:textId="77777777" w:rsidTr="008663F4">
        <w:tc>
          <w:tcPr>
            <w:tcW w:w="569" w:type="dxa"/>
            <w:vAlign w:val="center"/>
          </w:tcPr>
          <w:p w14:paraId="2A7E1D1A"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32F3C25"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防护栏杆制造安装工艺应确保所有构件及其连接部分表面光滑，无锐边、尖角、毛刺或其他可能对人员造成伤害或妨碍其通过的外部缺陷。</w:t>
            </w:r>
          </w:p>
        </w:tc>
        <w:tc>
          <w:tcPr>
            <w:tcW w:w="1668" w:type="dxa"/>
            <w:vAlign w:val="center"/>
          </w:tcPr>
          <w:p w14:paraId="06233F25"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GB4053.3-2009 4.5.2</w:t>
            </w:r>
          </w:p>
        </w:tc>
        <w:tc>
          <w:tcPr>
            <w:tcW w:w="2037" w:type="dxa"/>
            <w:vAlign w:val="center"/>
          </w:tcPr>
          <w:p w14:paraId="113A30E8" w14:textId="495FE44F"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现场检查，防护栏杆无外部缺陷。</w:t>
            </w:r>
          </w:p>
        </w:tc>
        <w:tc>
          <w:tcPr>
            <w:tcW w:w="696" w:type="dxa"/>
            <w:vAlign w:val="center"/>
          </w:tcPr>
          <w:p w14:paraId="0072EC2F" w14:textId="5A3E28E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7CE60A20" w14:textId="77777777" w:rsidTr="008663F4">
        <w:tc>
          <w:tcPr>
            <w:tcW w:w="569" w:type="dxa"/>
            <w:vAlign w:val="center"/>
          </w:tcPr>
          <w:p w14:paraId="231F25BF"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CF7D9D0"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当平台、通道及作业场所距基准面高度小于</w:t>
            </w:r>
            <w:r w:rsidRPr="00E752EC">
              <w:rPr>
                <w:rFonts w:ascii="Times New Roman" w:hAnsi="Times New Roman" w:cs="Times New Roman"/>
                <w:sz w:val="21"/>
                <w:szCs w:val="21"/>
              </w:rPr>
              <w:t xml:space="preserve"> 2 </w:t>
            </w:r>
            <w:r w:rsidRPr="00E752EC">
              <w:rPr>
                <w:rFonts w:ascii="Times New Roman" w:hAnsi="Times New Roman" w:cs="Times New Roman"/>
                <w:sz w:val="21"/>
                <w:szCs w:val="21"/>
              </w:rPr>
              <w:t>米时，防护栏杆高度应不低于</w:t>
            </w:r>
            <w:r w:rsidRPr="00E752EC">
              <w:rPr>
                <w:rFonts w:ascii="Times New Roman" w:hAnsi="Times New Roman" w:cs="Times New Roman"/>
                <w:sz w:val="21"/>
                <w:szCs w:val="21"/>
              </w:rPr>
              <w:t>900mm</w:t>
            </w:r>
            <w:r w:rsidRPr="00E752EC">
              <w:rPr>
                <w:rFonts w:ascii="Times New Roman" w:hAnsi="Times New Roman" w:cs="Times New Roman"/>
                <w:sz w:val="21"/>
                <w:szCs w:val="21"/>
              </w:rPr>
              <w:t>。</w:t>
            </w:r>
          </w:p>
        </w:tc>
        <w:tc>
          <w:tcPr>
            <w:tcW w:w="1668" w:type="dxa"/>
            <w:vAlign w:val="center"/>
          </w:tcPr>
          <w:p w14:paraId="4B6C0110"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GB4053.3-2009 5.2.1</w:t>
            </w:r>
          </w:p>
        </w:tc>
        <w:tc>
          <w:tcPr>
            <w:tcW w:w="2037" w:type="dxa"/>
            <w:vAlign w:val="center"/>
          </w:tcPr>
          <w:p w14:paraId="0971B070" w14:textId="19FDD018"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防护栏杆高度符合要求。</w:t>
            </w:r>
          </w:p>
        </w:tc>
        <w:tc>
          <w:tcPr>
            <w:tcW w:w="696" w:type="dxa"/>
            <w:vAlign w:val="center"/>
          </w:tcPr>
          <w:p w14:paraId="698A6232" w14:textId="1DB428F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6613FFDC" w14:textId="77777777" w:rsidTr="008663F4">
        <w:tc>
          <w:tcPr>
            <w:tcW w:w="569" w:type="dxa"/>
            <w:vAlign w:val="center"/>
          </w:tcPr>
          <w:p w14:paraId="201F7865" w14:textId="77777777" w:rsidR="002406A5" w:rsidRPr="00E752EC" w:rsidRDefault="002406A5" w:rsidP="002406A5">
            <w:pPr>
              <w:pStyle w:val="afff0"/>
              <w:spacing w:line="240" w:lineRule="auto"/>
              <w:ind w:firstLineChars="0" w:firstLine="0"/>
              <w:jc w:val="center"/>
              <w:rPr>
                <w:b/>
                <w:bCs/>
                <w:sz w:val="21"/>
              </w:rPr>
            </w:pPr>
            <w:r w:rsidRPr="00E752EC">
              <w:rPr>
                <w:b/>
                <w:bCs/>
                <w:sz w:val="21"/>
              </w:rPr>
              <w:t>五</w:t>
            </w:r>
          </w:p>
        </w:tc>
        <w:tc>
          <w:tcPr>
            <w:tcW w:w="4388" w:type="dxa"/>
            <w:vAlign w:val="center"/>
          </w:tcPr>
          <w:p w14:paraId="725A7D73"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安全标志、安全色安全检查</w:t>
            </w:r>
          </w:p>
        </w:tc>
        <w:tc>
          <w:tcPr>
            <w:tcW w:w="1668" w:type="dxa"/>
            <w:vAlign w:val="center"/>
          </w:tcPr>
          <w:p w14:paraId="148B9EEA" w14:textId="77777777" w:rsidR="002406A5" w:rsidRPr="00E752EC" w:rsidRDefault="002406A5" w:rsidP="002406A5">
            <w:pPr>
              <w:pStyle w:val="afff0"/>
              <w:spacing w:line="240" w:lineRule="auto"/>
              <w:ind w:firstLineChars="0" w:firstLine="0"/>
              <w:jc w:val="center"/>
              <w:rPr>
                <w:sz w:val="21"/>
              </w:rPr>
            </w:pPr>
          </w:p>
        </w:tc>
        <w:tc>
          <w:tcPr>
            <w:tcW w:w="2037" w:type="dxa"/>
            <w:vAlign w:val="center"/>
          </w:tcPr>
          <w:p w14:paraId="4B5C2D7B" w14:textId="77777777" w:rsidR="002406A5" w:rsidRPr="00E752EC" w:rsidRDefault="002406A5" w:rsidP="002406A5">
            <w:pPr>
              <w:pStyle w:val="afff0"/>
              <w:spacing w:line="240" w:lineRule="auto"/>
              <w:ind w:firstLineChars="0" w:firstLine="0"/>
              <w:rPr>
                <w:sz w:val="21"/>
              </w:rPr>
            </w:pPr>
          </w:p>
        </w:tc>
        <w:tc>
          <w:tcPr>
            <w:tcW w:w="696" w:type="dxa"/>
            <w:vAlign w:val="center"/>
          </w:tcPr>
          <w:p w14:paraId="2A49A38C" w14:textId="57A16A81" w:rsidR="002406A5" w:rsidRPr="00E752EC" w:rsidRDefault="002406A5" w:rsidP="002406A5">
            <w:pPr>
              <w:spacing w:line="240" w:lineRule="auto"/>
              <w:ind w:firstLineChars="0" w:firstLine="0"/>
              <w:jc w:val="center"/>
              <w:rPr>
                <w:b/>
                <w:bCs/>
                <w:sz w:val="21"/>
              </w:rPr>
            </w:pPr>
          </w:p>
        </w:tc>
      </w:tr>
      <w:tr w:rsidR="002406A5" w:rsidRPr="00E752EC" w14:paraId="4FF852E2" w14:textId="77777777" w:rsidTr="008663F4">
        <w:tc>
          <w:tcPr>
            <w:tcW w:w="569" w:type="dxa"/>
            <w:vAlign w:val="center"/>
          </w:tcPr>
          <w:p w14:paraId="284B7822"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D24CE0E" w14:textId="2D118994" w:rsidR="002406A5" w:rsidRPr="002406A5" w:rsidRDefault="002406A5" w:rsidP="002406A5">
            <w:pPr>
              <w:pStyle w:val="TableParagraph"/>
              <w:spacing w:line="240" w:lineRule="auto"/>
              <w:ind w:firstLineChars="0" w:firstLine="0"/>
              <w:rPr>
                <w:rFonts w:ascii="Times New Roman" w:hAnsi="Times New Roman" w:cs="Times New Roman"/>
                <w:sz w:val="21"/>
                <w:szCs w:val="21"/>
              </w:rPr>
            </w:pPr>
            <w:r w:rsidRPr="002406A5">
              <w:rPr>
                <w:rFonts w:ascii="Times New Roman" w:hAnsi="Times New Roman" w:cs="Times New Roman"/>
                <w:sz w:val="21"/>
                <w:szCs w:val="21"/>
              </w:rPr>
              <w:t>管道标志应包括介质流向、标志色、文字色及文字。标志色和文字色应反映输送物料的特性，并应符合表</w:t>
            </w:r>
            <w:r w:rsidRPr="002406A5">
              <w:rPr>
                <w:rFonts w:ascii="Times New Roman" w:hAnsi="Times New Roman" w:cs="Times New Roman"/>
                <w:sz w:val="21"/>
                <w:szCs w:val="21"/>
              </w:rPr>
              <w:t>6.2.1</w:t>
            </w:r>
            <w:r w:rsidRPr="002406A5">
              <w:rPr>
                <w:rFonts w:ascii="Times New Roman" w:hAnsi="Times New Roman" w:cs="Times New Roman"/>
                <w:sz w:val="21"/>
                <w:szCs w:val="21"/>
              </w:rPr>
              <w:t>的规定；标志文字应注明介质名称。</w:t>
            </w:r>
          </w:p>
        </w:tc>
        <w:tc>
          <w:tcPr>
            <w:tcW w:w="1668" w:type="dxa"/>
            <w:vAlign w:val="center"/>
          </w:tcPr>
          <w:p w14:paraId="0801F4B0" w14:textId="77777777" w:rsidR="002406A5" w:rsidRPr="002406A5" w:rsidRDefault="002406A5" w:rsidP="002406A5">
            <w:pPr>
              <w:pStyle w:val="TableParagraph"/>
              <w:spacing w:line="240" w:lineRule="auto"/>
              <w:ind w:firstLineChars="0" w:firstLine="0"/>
              <w:jc w:val="center"/>
              <w:rPr>
                <w:rFonts w:ascii="Times New Roman" w:hAnsi="Times New Roman" w:cs="Times New Roman"/>
                <w:sz w:val="21"/>
                <w:szCs w:val="21"/>
              </w:rPr>
            </w:pPr>
            <w:r w:rsidRPr="002406A5">
              <w:rPr>
                <w:rFonts w:ascii="Times New Roman" w:hAnsi="Times New Roman" w:cs="Times New Roman"/>
                <w:sz w:val="21"/>
                <w:szCs w:val="21"/>
              </w:rPr>
              <w:t>SH/T3043-2014</w:t>
            </w:r>
          </w:p>
          <w:p w14:paraId="4E14B251" w14:textId="77777777" w:rsidR="002406A5" w:rsidRPr="002406A5" w:rsidRDefault="002406A5" w:rsidP="002406A5">
            <w:pPr>
              <w:pStyle w:val="TableParagraph"/>
              <w:spacing w:line="240" w:lineRule="auto"/>
              <w:ind w:firstLineChars="0" w:firstLine="0"/>
              <w:jc w:val="center"/>
              <w:rPr>
                <w:rFonts w:ascii="Times New Roman" w:hAnsi="Times New Roman" w:cs="Times New Roman"/>
                <w:sz w:val="21"/>
                <w:szCs w:val="21"/>
              </w:rPr>
            </w:pPr>
            <w:r w:rsidRPr="002406A5">
              <w:rPr>
                <w:rFonts w:ascii="Times New Roman" w:hAnsi="Times New Roman" w:cs="Times New Roman"/>
                <w:sz w:val="21"/>
                <w:szCs w:val="21"/>
              </w:rPr>
              <w:t>6.2.1</w:t>
            </w:r>
          </w:p>
        </w:tc>
        <w:tc>
          <w:tcPr>
            <w:tcW w:w="2037" w:type="dxa"/>
            <w:vAlign w:val="center"/>
          </w:tcPr>
          <w:p w14:paraId="0B09B7FA" w14:textId="0861DCFD" w:rsidR="002406A5" w:rsidRPr="002406A5" w:rsidRDefault="002406A5" w:rsidP="002406A5">
            <w:pPr>
              <w:pStyle w:val="afff0"/>
              <w:spacing w:line="240" w:lineRule="auto"/>
              <w:ind w:firstLineChars="0" w:firstLine="0"/>
              <w:rPr>
                <w:kern w:val="0"/>
                <w:sz w:val="21"/>
              </w:rPr>
            </w:pPr>
            <w:r w:rsidRPr="002406A5">
              <w:rPr>
                <w:kern w:val="0"/>
                <w:sz w:val="21"/>
              </w:rPr>
              <w:t>库区部分管道的介质流向褪色，标识不清。</w:t>
            </w:r>
          </w:p>
        </w:tc>
        <w:tc>
          <w:tcPr>
            <w:tcW w:w="696" w:type="dxa"/>
            <w:vAlign w:val="center"/>
          </w:tcPr>
          <w:p w14:paraId="0EE3B08A" w14:textId="2D678CD6" w:rsidR="002406A5" w:rsidRPr="00E752EC" w:rsidRDefault="002406A5" w:rsidP="002406A5">
            <w:pPr>
              <w:spacing w:line="240" w:lineRule="auto"/>
              <w:ind w:firstLineChars="0" w:firstLine="0"/>
              <w:jc w:val="center"/>
              <w:rPr>
                <w:b/>
                <w:bCs/>
                <w:sz w:val="21"/>
              </w:rPr>
            </w:pPr>
            <w:r w:rsidRPr="002406A5">
              <w:rPr>
                <w:b/>
                <w:bCs/>
                <w:sz w:val="21"/>
              </w:rPr>
              <w:t>不符合</w:t>
            </w:r>
          </w:p>
        </w:tc>
      </w:tr>
      <w:tr w:rsidR="002406A5" w:rsidRPr="00E752EC" w14:paraId="50887EE5" w14:textId="77777777" w:rsidTr="008663F4">
        <w:tc>
          <w:tcPr>
            <w:tcW w:w="569" w:type="dxa"/>
            <w:vAlign w:val="center"/>
          </w:tcPr>
          <w:p w14:paraId="04907D26"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361DD480"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安全标志牌应采用坚固耐用的材料制作，</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一般不宜使用遇水变形、变质或易燃的材料。有触电危险的作业场所应使用绝缘材料。</w:t>
            </w:r>
          </w:p>
        </w:tc>
        <w:tc>
          <w:tcPr>
            <w:tcW w:w="1668" w:type="dxa"/>
            <w:vAlign w:val="center"/>
          </w:tcPr>
          <w:p w14:paraId="316E0718"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 xml:space="preserve">GB2894-2008 </w:t>
            </w:r>
          </w:p>
          <w:p w14:paraId="65130054"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6.2</w:t>
            </w:r>
          </w:p>
        </w:tc>
        <w:tc>
          <w:tcPr>
            <w:tcW w:w="2037" w:type="dxa"/>
            <w:vAlign w:val="center"/>
          </w:tcPr>
          <w:p w14:paraId="250083D7"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安全标志牌材质符合标准要求。</w:t>
            </w:r>
          </w:p>
        </w:tc>
        <w:tc>
          <w:tcPr>
            <w:tcW w:w="696" w:type="dxa"/>
            <w:vAlign w:val="center"/>
          </w:tcPr>
          <w:p w14:paraId="1FCE831C" w14:textId="055B19EA"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3D4EEF04" w14:textId="77777777" w:rsidTr="008663F4">
        <w:tc>
          <w:tcPr>
            <w:tcW w:w="569" w:type="dxa"/>
            <w:vAlign w:val="center"/>
          </w:tcPr>
          <w:p w14:paraId="1F78FA19"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7F1F61ED"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标志牌应图形清楚，无毛刺、孔洞和影响使用的任何疵病。</w:t>
            </w:r>
          </w:p>
        </w:tc>
        <w:tc>
          <w:tcPr>
            <w:tcW w:w="1668" w:type="dxa"/>
            <w:vAlign w:val="center"/>
          </w:tcPr>
          <w:p w14:paraId="71FCC0EC"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GB2894-2008</w:t>
            </w:r>
          </w:p>
          <w:p w14:paraId="08821972" w14:textId="77777777" w:rsidR="002406A5" w:rsidRPr="00E752EC" w:rsidRDefault="002406A5" w:rsidP="002406A5">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6.3</w:t>
            </w:r>
          </w:p>
        </w:tc>
        <w:tc>
          <w:tcPr>
            <w:tcW w:w="2037" w:type="dxa"/>
            <w:vAlign w:val="center"/>
          </w:tcPr>
          <w:p w14:paraId="0216D9B3"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标志牌图</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形清晰，符合标准要求。</w:t>
            </w:r>
          </w:p>
        </w:tc>
        <w:tc>
          <w:tcPr>
            <w:tcW w:w="696" w:type="dxa"/>
            <w:vAlign w:val="center"/>
          </w:tcPr>
          <w:p w14:paraId="41AA4CBE" w14:textId="12FDDF0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06DB0A4C" w14:textId="77777777" w:rsidTr="008663F4">
        <w:tc>
          <w:tcPr>
            <w:tcW w:w="569" w:type="dxa"/>
            <w:vAlign w:val="center"/>
          </w:tcPr>
          <w:p w14:paraId="18343CB4"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27098D79"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标志牌设置的高度，应尽量与人眼的视线高度相一直。悬挂式和柱式的环境信息标志牌的下缘局地面的高度不宜小于</w:t>
            </w:r>
            <w:r w:rsidRPr="00E752EC">
              <w:rPr>
                <w:rFonts w:ascii="Times New Roman" w:hAnsi="Times New Roman" w:cs="Times New Roman"/>
                <w:sz w:val="21"/>
                <w:szCs w:val="21"/>
              </w:rPr>
              <w:t xml:space="preserve"> 2m</w:t>
            </w:r>
            <w:r w:rsidRPr="00E752EC">
              <w:rPr>
                <w:rFonts w:ascii="Times New Roman" w:hAnsi="Times New Roman" w:cs="Times New Roman"/>
                <w:sz w:val="21"/>
                <w:szCs w:val="21"/>
              </w:rPr>
              <w:t>；</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局部信息标志的设置高度应视具体情况确定。</w:t>
            </w:r>
          </w:p>
        </w:tc>
        <w:tc>
          <w:tcPr>
            <w:tcW w:w="1668" w:type="dxa"/>
            <w:vAlign w:val="center"/>
          </w:tcPr>
          <w:p w14:paraId="34852AC2"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 xml:space="preserve">GB2894-2008 </w:t>
            </w:r>
          </w:p>
          <w:p w14:paraId="73C6191C"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8</w:t>
            </w:r>
          </w:p>
        </w:tc>
        <w:tc>
          <w:tcPr>
            <w:tcW w:w="2037" w:type="dxa"/>
            <w:vAlign w:val="center"/>
          </w:tcPr>
          <w:p w14:paraId="4838A87D" w14:textId="77777777" w:rsidR="002406A5" w:rsidRPr="00E752EC" w:rsidRDefault="002406A5" w:rsidP="002406A5">
            <w:pPr>
              <w:pStyle w:val="afff0"/>
              <w:spacing w:line="240" w:lineRule="auto"/>
              <w:ind w:firstLineChars="0" w:firstLine="0"/>
              <w:rPr>
                <w:kern w:val="0"/>
                <w:sz w:val="21"/>
              </w:rPr>
            </w:pPr>
            <w:r w:rsidRPr="00E752EC">
              <w:rPr>
                <w:kern w:val="0"/>
                <w:sz w:val="21"/>
              </w:rPr>
              <w:t>标志牌安</w:t>
            </w:r>
            <w:r w:rsidRPr="00E752EC">
              <w:rPr>
                <w:kern w:val="0"/>
                <w:sz w:val="21"/>
              </w:rPr>
              <w:t xml:space="preserve"> </w:t>
            </w:r>
            <w:r w:rsidRPr="00E752EC">
              <w:rPr>
                <w:kern w:val="0"/>
                <w:sz w:val="21"/>
              </w:rPr>
              <w:t>装高度、悬挂位置符合标准要求。</w:t>
            </w:r>
          </w:p>
        </w:tc>
        <w:tc>
          <w:tcPr>
            <w:tcW w:w="696" w:type="dxa"/>
            <w:vAlign w:val="center"/>
          </w:tcPr>
          <w:p w14:paraId="40A4A1AC" w14:textId="3061F226"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712F09A2" w14:textId="77777777" w:rsidTr="008663F4">
        <w:tc>
          <w:tcPr>
            <w:tcW w:w="569" w:type="dxa"/>
            <w:vAlign w:val="center"/>
          </w:tcPr>
          <w:p w14:paraId="1C26ABAD"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294C9D1"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应设在与安全有关的醒目地方，并使大家看见后，有足够的时间来注意它所表示的内容。环境信息标志宜设在有关场所的入口处和醒目处；局部信息标志应设在所涉及的相应危险地点或设备（部件）附近的醒目处。</w:t>
            </w:r>
          </w:p>
        </w:tc>
        <w:tc>
          <w:tcPr>
            <w:tcW w:w="1668" w:type="dxa"/>
            <w:vAlign w:val="center"/>
          </w:tcPr>
          <w:p w14:paraId="710F12B7"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 xml:space="preserve">GB2894-2008 </w:t>
            </w:r>
          </w:p>
          <w:p w14:paraId="6A4DF4BB"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9.1</w:t>
            </w:r>
          </w:p>
        </w:tc>
        <w:tc>
          <w:tcPr>
            <w:tcW w:w="2037" w:type="dxa"/>
            <w:vAlign w:val="center"/>
          </w:tcPr>
          <w:p w14:paraId="4BB2ACAF" w14:textId="77777777" w:rsidR="002406A5" w:rsidRPr="00E752EC" w:rsidRDefault="002406A5" w:rsidP="002406A5">
            <w:pPr>
              <w:pStyle w:val="afff0"/>
              <w:spacing w:line="240" w:lineRule="auto"/>
              <w:ind w:firstLineChars="0" w:firstLine="0"/>
              <w:rPr>
                <w:kern w:val="0"/>
                <w:sz w:val="21"/>
              </w:rPr>
            </w:pPr>
            <w:r w:rsidRPr="00E752EC">
              <w:rPr>
                <w:kern w:val="0"/>
                <w:sz w:val="21"/>
              </w:rPr>
              <w:t>在醒目地方设置安全警示标示牌。</w:t>
            </w:r>
          </w:p>
        </w:tc>
        <w:tc>
          <w:tcPr>
            <w:tcW w:w="696" w:type="dxa"/>
            <w:vAlign w:val="center"/>
          </w:tcPr>
          <w:p w14:paraId="20978DFE" w14:textId="38937725"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421EDDBE" w14:textId="77777777" w:rsidTr="008663F4">
        <w:tc>
          <w:tcPr>
            <w:tcW w:w="569" w:type="dxa"/>
            <w:vAlign w:val="center"/>
          </w:tcPr>
          <w:p w14:paraId="34918D2E"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4EE1E4F8"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标志牌不应设在门、窗、架等可移动的物体上，以免标志牌随母体物体相应移动，</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影响认读。标志牌前不得放置妨碍认读的障碍物。</w:t>
            </w:r>
          </w:p>
        </w:tc>
        <w:tc>
          <w:tcPr>
            <w:tcW w:w="1668" w:type="dxa"/>
            <w:vAlign w:val="center"/>
          </w:tcPr>
          <w:p w14:paraId="4B19CDF8"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 xml:space="preserve">GB2894-2008 </w:t>
            </w:r>
          </w:p>
          <w:p w14:paraId="37FF6EB2"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9.2</w:t>
            </w:r>
          </w:p>
        </w:tc>
        <w:tc>
          <w:tcPr>
            <w:tcW w:w="2037" w:type="dxa"/>
            <w:vAlign w:val="center"/>
          </w:tcPr>
          <w:p w14:paraId="5D468711" w14:textId="77777777" w:rsidR="002406A5" w:rsidRPr="00E752EC" w:rsidRDefault="002406A5" w:rsidP="002406A5">
            <w:pPr>
              <w:pStyle w:val="afff0"/>
              <w:spacing w:line="240" w:lineRule="auto"/>
              <w:ind w:firstLineChars="0" w:firstLine="0"/>
              <w:rPr>
                <w:kern w:val="0"/>
                <w:sz w:val="21"/>
              </w:rPr>
            </w:pPr>
            <w:r w:rsidRPr="00E752EC">
              <w:rPr>
                <w:kern w:val="0"/>
                <w:sz w:val="21"/>
              </w:rPr>
              <w:t>标志牌的设置满足规范要求。</w:t>
            </w:r>
          </w:p>
        </w:tc>
        <w:tc>
          <w:tcPr>
            <w:tcW w:w="696" w:type="dxa"/>
            <w:vAlign w:val="center"/>
          </w:tcPr>
          <w:p w14:paraId="75B8804C" w14:textId="0C4E8A08"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3CF9D702" w14:textId="77777777" w:rsidTr="008663F4">
        <w:tc>
          <w:tcPr>
            <w:tcW w:w="569" w:type="dxa"/>
            <w:vAlign w:val="center"/>
          </w:tcPr>
          <w:p w14:paraId="352D9EDC"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323439C9"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使用安全色时要考虑周围的亮度及同其他颜色的关系，要使安全色能正确辨认。</w:t>
            </w:r>
          </w:p>
        </w:tc>
        <w:tc>
          <w:tcPr>
            <w:tcW w:w="1668" w:type="dxa"/>
            <w:vAlign w:val="center"/>
          </w:tcPr>
          <w:p w14:paraId="1899A206"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GB2893-2008</w:t>
            </w:r>
          </w:p>
          <w:p w14:paraId="58E97707"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A.3</w:t>
            </w:r>
          </w:p>
        </w:tc>
        <w:tc>
          <w:tcPr>
            <w:tcW w:w="2037" w:type="dxa"/>
            <w:vAlign w:val="center"/>
          </w:tcPr>
          <w:p w14:paraId="0F881FE3"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安全色能够正确辨认。</w:t>
            </w:r>
          </w:p>
        </w:tc>
        <w:tc>
          <w:tcPr>
            <w:tcW w:w="696" w:type="dxa"/>
            <w:vAlign w:val="center"/>
          </w:tcPr>
          <w:p w14:paraId="743C00DB" w14:textId="3C12023D"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1007982D" w14:textId="77777777" w:rsidTr="008663F4">
        <w:tc>
          <w:tcPr>
            <w:tcW w:w="569" w:type="dxa"/>
            <w:vAlign w:val="center"/>
          </w:tcPr>
          <w:p w14:paraId="57BA2E88"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1C980A33"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凡涂有安全色的部位，每半年应检查一次，应保持整洁、明亮，如有变色、褪色等不符合安全色范围，逆反射系数低于</w:t>
            </w:r>
            <w:r w:rsidRPr="00E752EC">
              <w:rPr>
                <w:rFonts w:ascii="Times New Roman" w:hAnsi="Times New Roman" w:cs="Times New Roman"/>
                <w:sz w:val="21"/>
                <w:szCs w:val="21"/>
              </w:rPr>
              <w:t>70%</w:t>
            </w:r>
            <w:r w:rsidRPr="00E752EC">
              <w:rPr>
                <w:rFonts w:ascii="Times New Roman" w:hAnsi="Times New Roman" w:cs="Times New Roman"/>
                <w:sz w:val="21"/>
                <w:szCs w:val="21"/>
              </w:rPr>
              <w:t>或安全色的使用环境改变时，应及时重涂或更换，以保证安全色正确、醒目，达到安全警示的目的。</w:t>
            </w:r>
          </w:p>
        </w:tc>
        <w:tc>
          <w:tcPr>
            <w:tcW w:w="1668" w:type="dxa"/>
            <w:vAlign w:val="center"/>
          </w:tcPr>
          <w:p w14:paraId="0FCC047F"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GB2893-2008</w:t>
            </w:r>
          </w:p>
          <w:p w14:paraId="20D537EF"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A.4</w:t>
            </w:r>
          </w:p>
        </w:tc>
        <w:tc>
          <w:tcPr>
            <w:tcW w:w="2037" w:type="dxa"/>
            <w:vAlign w:val="center"/>
          </w:tcPr>
          <w:p w14:paraId="2ECF7D5A" w14:textId="76FD31A3" w:rsidR="002406A5" w:rsidRPr="00E752EC" w:rsidRDefault="002406A5" w:rsidP="002406A5">
            <w:pPr>
              <w:pStyle w:val="afff0"/>
              <w:spacing w:line="240" w:lineRule="auto"/>
              <w:ind w:firstLineChars="0" w:firstLine="0"/>
              <w:rPr>
                <w:kern w:val="0"/>
                <w:sz w:val="21"/>
              </w:rPr>
            </w:pPr>
            <w:r w:rsidRPr="00E752EC">
              <w:rPr>
                <w:sz w:val="21"/>
              </w:rPr>
              <w:t>安全色正确、醒目</w:t>
            </w:r>
            <w:r w:rsidRPr="00E752EC">
              <w:rPr>
                <w:kern w:val="0"/>
                <w:sz w:val="21"/>
              </w:rPr>
              <w:t>。</w:t>
            </w:r>
          </w:p>
        </w:tc>
        <w:tc>
          <w:tcPr>
            <w:tcW w:w="696" w:type="dxa"/>
            <w:vAlign w:val="center"/>
          </w:tcPr>
          <w:p w14:paraId="6908C201" w14:textId="19ECB3E1" w:rsidR="002406A5" w:rsidRPr="00E752EC" w:rsidRDefault="002406A5" w:rsidP="002406A5">
            <w:pPr>
              <w:spacing w:line="240" w:lineRule="auto"/>
              <w:ind w:firstLineChars="0" w:firstLine="0"/>
              <w:jc w:val="center"/>
              <w:rPr>
                <w:b/>
                <w:bCs/>
                <w:sz w:val="21"/>
              </w:rPr>
            </w:pPr>
            <w:r w:rsidRPr="00E752EC">
              <w:rPr>
                <w:sz w:val="21"/>
              </w:rPr>
              <w:t>符合</w:t>
            </w:r>
          </w:p>
        </w:tc>
      </w:tr>
      <w:tr w:rsidR="002406A5" w:rsidRPr="00E752EC" w14:paraId="2FC170EA" w14:textId="77777777" w:rsidTr="008663F4">
        <w:tc>
          <w:tcPr>
            <w:tcW w:w="569" w:type="dxa"/>
            <w:vAlign w:val="center"/>
          </w:tcPr>
          <w:p w14:paraId="0E65BAD6" w14:textId="77777777" w:rsidR="002406A5" w:rsidRPr="00E752EC" w:rsidRDefault="002406A5" w:rsidP="002406A5">
            <w:pPr>
              <w:pStyle w:val="afff0"/>
              <w:widowControl w:val="0"/>
              <w:numPr>
                <w:ilvl w:val="0"/>
                <w:numId w:val="22"/>
              </w:numPr>
              <w:spacing w:line="240" w:lineRule="auto"/>
              <w:ind w:left="0" w:firstLineChars="0" w:firstLine="0"/>
              <w:jc w:val="center"/>
              <w:rPr>
                <w:b/>
                <w:bCs/>
                <w:sz w:val="21"/>
              </w:rPr>
            </w:pPr>
          </w:p>
        </w:tc>
        <w:tc>
          <w:tcPr>
            <w:tcW w:w="4388" w:type="dxa"/>
            <w:vAlign w:val="center"/>
          </w:tcPr>
          <w:p w14:paraId="6FBD57F7" w14:textId="77777777" w:rsidR="002406A5" w:rsidRPr="00E752EC" w:rsidRDefault="002406A5" w:rsidP="002406A5">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厂内道路应根据交通量设置交通标志，其设置位置、形式、尺寸、图案和颜色等必须符合</w:t>
            </w:r>
            <w:r w:rsidRPr="00E752EC">
              <w:rPr>
                <w:rFonts w:ascii="Times New Roman" w:hAnsi="Times New Roman" w:cs="Times New Roman"/>
                <w:sz w:val="21"/>
                <w:szCs w:val="21"/>
              </w:rPr>
              <w:t xml:space="preserve"> GB5768 </w:t>
            </w:r>
            <w:r w:rsidRPr="00E752EC">
              <w:rPr>
                <w:rFonts w:ascii="Times New Roman" w:hAnsi="Times New Roman" w:cs="Times New Roman"/>
                <w:sz w:val="21"/>
                <w:szCs w:val="21"/>
              </w:rPr>
              <w:t>的规定。</w:t>
            </w:r>
          </w:p>
        </w:tc>
        <w:tc>
          <w:tcPr>
            <w:tcW w:w="1668" w:type="dxa"/>
            <w:vAlign w:val="center"/>
          </w:tcPr>
          <w:p w14:paraId="4DE48FB9"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GB4387-2008</w:t>
            </w:r>
          </w:p>
          <w:p w14:paraId="546A82C0" w14:textId="77777777" w:rsidR="002406A5" w:rsidRPr="00E752EC" w:rsidRDefault="002406A5" w:rsidP="002406A5">
            <w:pPr>
              <w:pStyle w:val="afff0"/>
              <w:spacing w:line="240" w:lineRule="auto"/>
              <w:ind w:firstLineChars="0" w:firstLine="0"/>
              <w:jc w:val="center"/>
              <w:rPr>
                <w:kern w:val="0"/>
                <w:sz w:val="21"/>
              </w:rPr>
            </w:pPr>
            <w:r w:rsidRPr="00E752EC">
              <w:rPr>
                <w:kern w:val="0"/>
                <w:sz w:val="21"/>
              </w:rPr>
              <w:t>6.1.3</w:t>
            </w:r>
          </w:p>
        </w:tc>
        <w:tc>
          <w:tcPr>
            <w:tcW w:w="2037" w:type="dxa"/>
            <w:vAlign w:val="center"/>
          </w:tcPr>
          <w:p w14:paraId="1526D1B9" w14:textId="2501DC41" w:rsidR="002406A5" w:rsidRPr="00E752EC" w:rsidRDefault="002406A5" w:rsidP="002406A5">
            <w:pPr>
              <w:pStyle w:val="afff0"/>
              <w:spacing w:line="240" w:lineRule="auto"/>
              <w:ind w:firstLineChars="0" w:firstLine="0"/>
              <w:rPr>
                <w:kern w:val="0"/>
                <w:sz w:val="21"/>
              </w:rPr>
            </w:pPr>
            <w:r>
              <w:rPr>
                <w:rFonts w:hint="eastAsia"/>
                <w:kern w:val="0"/>
                <w:sz w:val="21"/>
              </w:rPr>
              <w:t>库区内</w:t>
            </w:r>
            <w:r w:rsidRPr="00E752EC">
              <w:rPr>
                <w:kern w:val="0"/>
                <w:sz w:val="21"/>
              </w:rPr>
              <w:t>设警示牌。</w:t>
            </w:r>
          </w:p>
        </w:tc>
        <w:tc>
          <w:tcPr>
            <w:tcW w:w="696" w:type="dxa"/>
            <w:vAlign w:val="center"/>
          </w:tcPr>
          <w:p w14:paraId="0D48751C" w14:textId="28BD90C9" w:rsidR="002406A5" w:rsidRPr="00E752EC" w:rsidRDefault="002406A5" w:rsidP="002406A5">
            <w:pPr>
              <w:spacing w:line="240" w:lineRule="auto"/>
              <w:ind w:firstLineChars="0" w:firstLine="0"/>
              <w:jc w:val="center"/>
              <w:rPr>
                <w:b/>
                <w:bCs/>
                <w:sz w:val="21"/>
              </w:rPr>
            </w:pPr>
            <w:r w:rsidRPr="00E752EC">
              <w:rPr>
                <w:sz w:val="21"/>
              </w:rPr>
              <w:t>符合</w:t>
            </w:r>
          </w:p>
        </w:tc>
      </w:tr>
    </w:tbl>
    <w:p w14:paraId="2005BA39" w14:textId="77777777" w:rsidR="002D34AF" w:rsidRPr="00E752EC" w:rsidRDefault="002D34AF" w:rsidP="002D34AF">
      <w:pPr>
        <w:pStyle w:val="3"/>
      </w:pPr>
      <w:r w:rsidRPr="00E752EC">
        <w:t>评价小结</w:t>
      </w:r>
    </w:p>
    <w:p w14:paraId="2149758A" w14:textId="31937859" w:rsidR="002D34AF" w:rsidRPr="00E752EC" w:rsidRDefault="002D34AF" w:rsidP="002D34AF">
      <w:pPr>
        <w:widowControl w:val="0"/>
        <w:ind w:firstLine="471"/>
      </w:pPr>
      <w:r w:rsidRPr="00E752EC">
        <w:t>依据相关规范编制安全检查表，对库区和码头</w:t>
      </w:r>
      <w:r w:rsidRPr="00E752EC">
        <w:rPr>
          <w:kern w:val="0"/>
          <w:szCs w:val="28"/>
        </w:rPr>
        <w:t>常规安全防护设施、安全设施、附属安全设施</w:t>
      </w:r>
      <w:r w:rsidRPr="00E752EC">
        <w:t>进行检查分析，检查发现问题</w:t>
      </w:r>
      <w:r w:rsidR="00972D0C">
        <w:rPr>
          <w:rFonts w:hint="eastAsia"/>
        </w:rPr>
        <w:t>3</w:t>
      </w:r>
      <w:r w:rsidRPr="00E752EC">
        <w:t>项：</w:t>
      </w:r>
    </w:p>
    <w:p w14:paraId="72A5AC48" w14:textId="60ED24B2" w:rsidR="002D34AF" w:rsidRPr="00E752EC" w:rsidRDefault="002D34AF" w:rsidP="002D34AF">
      <w:pPr>
        <w:widowControl w:val="0"/>
        <w:ind w:firstLine="471"/>
      </w:pPr>
      <w:r w:rsidRPr="00E752EC">
        <w:t>1</w:t>
      </w:r>
      <w:r w:rsidRPr="00E752EC">
        <w:t>）</w:t>
      </w:r>
      <w:r w:rsidR="00C031BA" w:rsidRPr="00C031BA">
        <w:rPr>
          <w:rFonts w:hint="eastAsia"/>
        </w:rPr>
        <w:t>4#</w:t>
      </w:r>
      <w:r w:rsidR="00C031BA" w:rsidRPr="00C031BA">
        <w:rPr>
          <w:rFonts w:hint="eastAsia"/>
        </w:rPr>
        <w:t>泊位高杆照明灯损坏</w:t>
      </w:r>
      <w:r w:rsidRPr="00E752EC">
        <w:t>，不符合《</w:t>
      </w:r>
      <w:r w:rsidRPr="00E752EC">
        <w:rPr>
          <w:szCs w:val="28"/>
        </w:rPr>
        <w:t>油气化工码头</w:t>
      </w:r>
      <w:r w:rsidR="00C031BA">
        <w:rPr>
          <w:rFonts w:hint="eastAsia"/>
          <w:szCs w:val="28"/>
        </w:rPr>
        <w:t>设计防火规范</w:t>
      </w:r>
      <w:r w:rsidRPr="00E752EC">
        <w:t>》（</w:t>
      </w:r>
      <w:r w:rsidR="00C031BA" w:rsidRPr="00C031BA">
        <w:t>JTS158-2019</w:t>
      </w:r>
      <w:r w:rsidR="00C031BA">
        <w:rPr>
          <w:rFonts w:hint="eastAsia"/>
        </w:rPr>
        <w:t>）第</w:t>
      </w:r>
      <w:r w:rsidR="00C031BA" w:rsidRPr="00C031BA">
        <w:t xml:space="preserve"> 8.1.8</w:t>
      </w:r>
      <w:r w:rsidR="00C031BA">
        <w:rPr>
          <w:rFonts w:hint="eastAsia"/>
        </w:rPr>
        <w:t>条</w:t>
      </w:r>
      <w:r w:rsidRPr="00E752EC">
        <w:t>：</w:t>
      </w:r>
      <w:r w:rsidR="00C031BA" w:rsidRPr="00C031BA">
        <w:rPr>
          <w:rFonts w:hint="eastAsia"/>
        </w:rPr>
        <w:t>油气化工码头的平均照度不应低于</w:t>
      </w:r>
      <w:r w:rsidR="00C031BA" w:rsidRPr="00C031BA">
        <w:rPr>
          <w:rFonts w:hint="eastAsia"/>
        </w:rPr>
        <w:t xml:space="preserve"> 15 lx </w:t>
      </w:r>
      <w:r w:rsidR="00C031BA" w:rsidRPr="00C031BA">
        <w:rPr>
          <w:rFonts w:hint="eastAsia"/>
        </w:rPr>
        <w:t>，其水平照度均匀度不应低于</w:t>
      </w:r>
      <w:r w:rsidR="00C031BA" w:rsidRPr="00C031BA">
        <w:rPr>
          <w:rFonts w:hint="eastAsia"/>
        </w:rPr>
        <w:t xml:space="preserve"> 0.25</w:t>
      </w:r>
      <w:r w:rsidR="00C031BA">
        <w:rPr>
          <w:rFonts w:hint="eastAsia"/>
        </w:rPr>
        <w:t>的要求</w:t>
      </w:r>
      <w:r w:rsidRPr="00E752EC">
        <w:t>。</w:t>
      </w:r>
    </w:p>
    <w:p w14:paraId="75A3B4F4" w14:textId="62A2A627" w:rsidR="002D34AF" w:rsidRPr="00E752EC" w:rsidRDefault="002D34AF" w:rsidP="002D34AF">
      <w:pPr>
        <w:widowControl w:val="0"/>
        <w:ind w:firstLine="471"/>
      </w:pPr>
      <w:r w:rsidRPr="00E752EC">
        <w:t>2</w:t>
      </w:r>
      <w:r w:rsidRPr="00E752EC">
        <w:t>）库区消防泵房防爆接线箱空余接头未做防爆密封，不符合《</w:t>
      </w:r>
      <w:r w:rsidR="00505C95" w:rsidRPr="00E752EC">
        <w:rPr>
          <w:szCs w:val="28"/>
        </w:rPr>
        <w:t>自动化仪表工程施工及质量验收规范</w:t>
      </w:r>
      <w:r w:rsidRPr="00E752EC">
        <w:t>》</w:t>
      </w:r>
      <w:r w:rsidR="00505C95" w:rsidRPr="00E752EC">
        <w:t>（</w:t>
      </w:r>
      <w:r w:rsidRPr="00E752EC">
        <w:t>GB50093-2013</w:t>
      </w:r>
      <w:r w:rsidR="00505C95" w:rsidRPr="00E752EC">
        <w:t>）</w:t>
      </w:r>
      <w:r w:rsidRPr="00E752EC">
        <w:t xml:space="preserve"> </w:t>
      </w:r>
      <w:r w:rsidR="00505C95" w:rsidRPr="00E752EC">
        <w:t>第</w:t>
      </w:r>
      <w:r w:rsidRPr="00E752EC">
        <w:t>10.1.3</w:t>
      </w:r>
      <w:r w:rsidRPr="00E752EC">
        <w:t>条：当防爆仪表和电气设备引入电缆时，应采用防爆密封圈密封或用密封填料进行封固，外壳上多余的孔应做防爆密封，弹性密封</w:t>
      </w:r>
      <w:r w:rsidR="009D2D96">
        <w:rPr>
          <w:rFonts w:hint="eastAsia"/>
        </w:rPr>
        <w:t>圈</w:t>
      </w:r>
      <w:r w:rsidRPr="00E752EC">
        <w:t>的一个孔应密封一根电缆的要求。</w:t>
      </w:r>
    </w:p>
    <w:p w14:paraId="16C5E95D" w14:textId="6A4ADE9E" w:rsidR="002D34AF" w:rsidRPr="00E752EC" w:rsidRDefault="00E56BE0" w:rsidP="002D34AF">
      <w:pPr>
        <w:widowControl w:val="0"/>
        <w:ind w:firstLine="471"/>
      </w:pPr>
      <w:r w:rsidRPr="002406A5">
        <w:t>3</w:t>
      </w:r>
      <w:r w:rsidRPr="002406A5">
        <w:t>）</w:t>
      </w:r>
      <w:r w:rsidR="002D34AF" w:rsidRPr="002406A5">
        <w:t>库区部分管道的介质流向褪色、标识不清，不符合《石油化工设备管道钢结构表</w:t>
      </w:r>
      <w:r w:rsidR="002D34AF" w:rsidRPr="00E752EC">
        <w:t>面色和标志规定》（</w:t>
      </w:r>
      <w:r w:rsidR="002D34AF" w:rsidRPr="00E752EC">
        <w:t>SH/T3043-2014</w:t>
      </w:r>
      <w:r w:rsidR="002D34AF" w:rsidRPr="00E752EC">
        <w:t>）第</w:t>
      </w:r>
      <w:r w:rsidR="002D34AF" w:rsidRPr="00E752EC">
        <w:t>6.2.1</w:t>
      </w:r>
      <w:r w:rsidR="002D34AF" w:rsidRPr="00E752EC">
        <w:t>条：管道标志应包括介质流向、标志色、文字色及文字的要求。</w:t>
      </w:r>
    </w:p>
    <w:p w14:paraId="734C4C9B" w14:textId="730E9F5D" w:rsidR="0095088A" w:rsidRPr="00E752EC" w:rsidRDefault="0095088A" w:rsidP="0095088A">
      <w:pPr>
        <w:pStyle w:val="2"/>
        <w:spacing w:beforeLines="0" w:before="0" w:afterLines="0" w:after="0"/>
      </w:pPr>
      <w:bookmarkStart w:id="59" w:name="_Toc177560066"/>
      <w:r w:rsidRPr="00E752EC">
        <w:lastRenderedPageBreak/>
        <w:t>配套设施安全评价</w:t>
      </w:r>
      <w:bookmarkEnd w:id="59"/>
    </w:p>
    <w:p w14:paraId="42EE3942" w14:textId="2837F57E" w:rsidR="00505C95" w:rsidRPr="00E752EC" w:rsidRDefault="00505C95" w:rsidP="00505C95">
      <w:pPr>
        <w:pStyle w:val="3"/>
      </w:pPr>
      <w:r w:rsidRPr="00E752EC">
        <w:t>配套设施安全检查表</w:t>
      </w:r>
    </w:p>
    <w:p w14:paraId="1EF9621F" w14:textId="30CEBD9D" w:rsidR="00505C95" w:rsidRPr="00E752EC" w:rsidRDefault="00505C95" w:rsidP="00505C95">
      <w:pPr>
        <w:widowControl w:val="0"/>
        <w:ind w:firstLine="471"/>
        <w:rPr>
          <w:kern w:val="0"/>
          <w:szCs w:val="28"/>
        </w:rPr>
      </w:pPr>
      <w:r w:rsidRPr="00E752EC">
        <w:rPr>
          <w:color w:val="000000"/>
          <w:szCs w:val="28"/>
        </w:rPr>
        <w:t>依据《海港总体设计规范》（</w:t>
      </w:r>
      <w:r w:rsidRPr="00E752EC">
        <w:rPr>
          <w:color w:val="000000"/>
          <w:szCs w:val="28"/>
        </w:rPr>
        <w:t>JTS165-2013</w:t>
      </w:r>
      <w:r w:rsidRPr="00E752EC">
        <w:rPr>
          <w:color w:val="000000"/>
          <w:szCs w:val="28"/>
        </w:rPr>
        <w:t>）、《油气化工码头设计防火规范》（</w:t>
      </w:r>
      <w:r w:rsidRPr="00E752EC">
        <w:rPr>
          <w:color w:val="000000"/>
          <w:szCs w:val="28"/>
        </w:rPr>
        <w:t>JTS158-2019</w:t>
      </w:r>
      <w:r w:rsidRPr="00E752EC">
        <w:rPr>
          <w:color w:val="000000"/>
          <w:szCs w:val="28"/>
        </w:rPr>
        <w:t>）、</w:t>
      </w:r>
      <w:r w:rsidRPr="00E752EC">
        <w:rPr>
          <w:spacing w:val="-20"/>
        </w:rPr>
        <w:t>《石油库设计规范》</w:t>
      </w:r>
      <w:r w:rsidRPr="00E752EC">
        <w:rPr>
          <w:spacing w:val="5"/>
        </w:rPr>
        <w:t>（</w:t>
      </w:r>
      <w:r w:rsidRPr="00E752EC">
        <w:rPr>
          <w:rFonts w:eastAsia="Times New Roman"/>
        </w:rPr>
        <w:t>GB50074-201</w:t>
      </w:r>
      <w:r w:rsidRPr="00E752EC">
        <w:rPr>
          <w:rFonts w:eastAsia="Times New Roman"/>
          <w:spacing w:val="5"/>
        </w:rPr>
        <w:t>4</w:t>
      </w:r>
      <w:r w:rsidRPr="00E752EC">
        <w:rPr>
          <w:spacing w:val="5"/>
        </w:rPr>
        <w:t>）等规范</w:t>
      </w:r>
      <w:r w:rsidRPr="00E752EC">
        <w:rPr>
          <w:color w:val="000000"/>
          <w:szCs w:val="28"/>
        </w:rPr>
        <w:t>，编制安全检查表对码头</w:t>
      </w:r>
      <w:r w:rsidRPr="00E752EC">
        <w:t>和库区配套设施进行检查，</w:t>
      </w:r>
      <w:r w:rsidRPr="00E752EC">
        <w:rPr>
          <w:color w:val="000000"/>
          <w:szCs w:val="28"/>
        </w:rPr>
        <w:t>结果如下</w:t>
      </w:r>
      <w:r w:rsidRPr="00E752EC">
        <w:rPr>
          <w:kern w:val="0"/>
          <w:szCs w:val="28"/>
        </w:rPr>
        <w:t>。</w:t>
      </w:r>
    </w:p>
    <w:p w14:paraId="60361414" w14:textId="14F85953" w:rsidR="00505C95" w:rsidRPr="00E752EC" w:rsidRDefault="00505C95" w:rsidP="00505C95">
      <w:pPr>
        <w:pStyle w:val="ad"/>
        <w:widowControl w:val="0"/>
      </w:pPr>
      <w:r w:rsidRPr="00E752EC">
        <w:t>表</w:t>
      </w:r>
      <w:r w:rsidRPr="00E752EC">
        <w:t xml:space="preserve"> 5.6-1  </w:t>
      </w:r>
      <w:r w:rsidRPr="00E752EC">
        <w:t>配套设施安全检查表</w:t>
      </w:r>
    </w:p>
    <w:tbl>
      <w:tblPr>
        <w:tblStyle w:val="affa"/>
        <w:tblW w:w="5109" w:type="pct"/>
        <w:tblLook w:val="04A0" w:firstRow="1" w:lastRow="0" w:firstColumn="1" w:lastColumn="0" w:noHBand="0" w:noVBand="1"/>
      </w:tblPr>
      <w:tblGrid>
        <w:gridCol w:w="595"/>
        <w:gridCol w:w="4341"/>
        <w:gridCol w:w="1665"/>
        <w:gridCol w:w="1991"/>
        <w:gridCol w:w="667"/>
      </w:tblGrid>
      <w:tr w:rsidR="0008486B" w:rsidRPr="00E752EC" w14:paraId="524A7AC0" w14:textId="77777777" w:rsidTr="004C4A51">
        <w:trPr>
          <w:cnfStyle w:val="100000000000" w:firstRow="1" w:lastRow="0" w:firstColumn="0" w:lastColumn="0" w:oddVBand="0" w:evenVBand="0" w:oddHBand="0" w:evenHBand="0" w:firstRowFirstColumn="0" w:firstRowLastColumn="0" w:lastRowFirstColumn="0" w:lastRowLastColumn="0"/>
          <w:cantSplit/>
          <w:tblHeader/>
        </w:trPr>
        <w:tc>
          <w:tcPr>
            <w:tcW w:w="321" w:type="pct"/>
            <w:vAlign w:val="center"/>
          </w:tcPr>
          <w:p w14:paraId="6FD8C74D" w14:textId="77777777" w:rsidR="0008486B" w:rsidRPr="00E752EC" w:rsidRDefault="0008486B" w:rsidP="0008486B">
            <w:pPr>
              <w:spacing w:line="240" w:lineRule="auto"/>
              <w:ind w:firstLineChars="0" w:firstLine="0"/>
              <w:jc w:val="center"/>
              <w:rPr>
                <w:b w:val="0"/>
                <w:bCs/>
                <w:sz w:val="21"/>
              </w:rPr>
            </w:pPr>
            <w:r w:rsidRPr="00E752EC">
              <w:rPr>
                <w:sz w:val="21"/>
              </w:rPr>
              <w:t>序号</w:t>
            </w:r>
          </w:p>
        </w:tc>
        <w:tc>
          <w:tcPr>
            <w:tcW w:w="2344" w:type="pct"/>
            <w:vAlign w:val="center"/>
          </w:tcPr>
          <w:p w14:paraId="6A62C42A" w14:textId="77777777" w:rsidR="0008486B" w:rsidRPr="00E752EC" w:rsidRDefault="0008486B" w:rsidP="0008486B">
            <w:pPr>
              <w:spacing w:line="240" w:lineRule="auto"/>
              <w:ind w:firstLineChars="0" w:firstLine="0"/>
              <w:jc w:val="center"/>
              <w:rPr>
                <w:b w:val="0"/>
                <w:bCs/>
                <w:sz w:val="21"/>
              </w:rPr>
            </w:pPr>
            <w:r w:rsidRPr="00E752EC">
              <w:rPr>
                <w:sz w:val="21"/>
              </w:rPr>
              <w:t>检查项目和内容</w:t>
            </w:r>
          </w:p>
        </w:tc>
        <w:tc>
          <w:tcPr>
            <w:tcW w:w="899" w:type="pct"/>
            <w:vAlign w:val="center"/>
          </w:tcPr>
          <w:p w14:paraId="6A0C6E60" w14:textId="77777777" w:rsidR="0008486B" w:rsidRPr="00E752EC" w:rsidRDefault="0008486B" w:rsidP="0008486B">
            <w:pPr>
              <w:spacing w:line="240" w:lineRule="auto"/>
              <w:ind w:firstLineChars="0" w:firstLine="0"/>
              <w:jc w:val="center"/>
              <w:rPr>
                <w:b w:val="0"/>
                <w:bCs/>
                <w:sz w:val="21"/>
              </w:rPr>
            </w:pPr>
            <w:r w:rsidRPr="00E752EC">
              <w:rPr>
                <w:sz w:val="21"/>
              </w:rPr>
              <w:t>检查依据</w:t>
            </w:r>
          </w:p>
        </w:tc>
        <w:tc>
          <w:tcPr>
            <w:tcW w:w="1075" w:type="pct"/>
            <w:vAlign w:val="center"/>
          </w:tcPr>
          <w:p w14:paraId="79F34106" w14:textId="77777777" w:rsidR="0008486B" w:rsidRPr="00E752EC" w:rsidRDefault="0008486B" w:rsidP="0008486B">
            <w:pPr>
              <w:spacing w:line="240" w:lineRule="auto"/>
              <w:ind w:firstLineChars="0" w:firstLine="0"/>
              <w:jc w:val="center"/>
              <w:rPr>
                <w:b w:val="0"/>
                <w:bCs/>
                <w:sz w:val="21"/>
              </w:rPr>
            </w:pPr>
            <w:r w:rsidRPr="00E752EC">
              <w:rPr>
                <w:sz w:val="21"/>
              </w:rPr>
              <w:t>检查情况</w:t>
            </w:r>
          </w:p>
        </w:tc>
        <w:tc>
          <w:tcPr>
            <w:tcW w:w="360" w:type="pct"/>
            <w:vAlign w:val="center"/>
          </w:tcPr>
          <w:p w14:paraId="04126F74" w14:textId="77777777" w:rsidR="0008486B" w:rsidRPr="00E752EC" w:rsidRDefault="0008486B" w:rsidP="0008486B">
            <w:pPr>
              <w:pStyle w:val="TableParagraph"/>
              <w:spacing w:line="240" w:lineRule="auto"/>
              <w:ind w:firstLineChars="0" w:firstLine="0"/>
              <w:jc w:val="center"/>
              <w:rPr>
                <w:rFonts w:ascii="Times New Roman" w:hAnsi="Times New Roman" w:cs="Times New Roman"/>
                <w:b w:val="0"/>
                <w:bCs/>
                <w:sz w:val="21"/>
                <w:szCs w:val="21"/>
              </w:rPr>
            </w:pPr>
            <w:r w:rsidRPr="00E752EC">
              <w:rPr>
                <w:rFonts w:ascii="Times New Roman" w:hAnsi="Times New Roman" w:cs="Times New Roman"/>
                <w:sz w:val="21"/>
                <w:szCs w:val="21"/>
              </w:rPr>
              <w:t>检查结果</w:t>
            </w:r>
          </w:p>
        </w:tc>
      </w:tr>
      <w:tr w:rsidR="0008486B" w:rsidRPr="00E752EC" w14:paraId="45CB450E" w14:textId="77777777" w:rsidTr="004C4A51">
        <w:trPr>
          <w:cantSplit/>
        </w:trPr>
        <w:tc>
          <w:tcPr>
            <w:tcW w:w="321" w:type="pct"/>
            <w:vAlign w:val="center"/>
          </w:tcPr>
          <w:p w14:paraId="0E53E7C7" w14:textId="77777777" w:rsidR="0008486B" w:rsidRPr="00E752EC" w:rsidRDefault="0008486B" w:rsidP="0008486B">
            <w:pPr>
              <w:pStyle w:val="afff0"/>
              <w:spacing w:line="240" w:lineRule="auto"/>
              <w:ind w:firstLineChars="0" w:firstLine="0"/>
              <w:jc w:val="center"/>
              <w:rPr>
                <w:b/>
                <w:bCs/>
                <w:sz w:val="21"/>
              </w:rPr>
            </w:pPr>
            <w:r w:rsidRPr="00E752EC">
              <w:rPr>
                <w:b/>
                <w:bCs/>
                <w:sz w:val="21"/>
              </w:rPr>
              <w:t>一</w:t>
            </w:r>
          </w:p>
        </w:tc>
        <w:tc>
          <w:tcPr>
            <w:tcW w:w="2344" w:type="pct"/>
            <w:vAlign w:val="center"/>
          </w:tcPr>
          <w:p w14:paraId="43EF7078"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供配电系统</w:t>
            </w:r>
          </w:p>
        </w:tc>
        <w:tc>
          <w:tcPr>
            <w:tcW w:w="899" w:type="pct"/>
            <w:vAlign w:val="center"/>
          </w:tcPr>
          <w:p w14:paraId="53BA87C1" w14:textId="77777777" w:rsidR="0008486B" w:rsidRPr="00E752EC" w:rsidRDefault="0008486B" w:rsidP="0008486B">
            <w:pPr>
              <w:spacing w:line="240" w:lineRule="auto"/>
              <w:ind w:firstLineChars="0" w:firstLine="0"/>
              <w:rPr>
                <w:kern w:val="0"/>
                <w:sz w:val="21"/>
              </w:rPr>
            </w:pPr>
          </w:p>
        </w:tc>
        <w:tc>
          <w:tcPr>
            <w:tcW w:w="1075" w:type="pct"/>
            <w:vAlign w:val="center"/>
          </w:tcPr>
          <w:p w14:paraId="35F6E0FD"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p>
        </w:tc>
        <w:tc>
          <w:tcPr>
            <w:tcW w:w="360" w:type="pct"/>
            <w:vAlign w:val="center"/>
          </w:tcPr>
          <w:p w14:paraId="5B2216A3" w14:textId="77777777" w:rsidR="0008486B" w:rsidRPr="00E752EC" w:rsidRDefault="0008486B" w:rsidP="0008486B">
            <w:pPr>
              <w:spacing w:line="240" w:lineRule="auto"/>
              <w:ind w:firstLineChars="0" w:firstLine="0"/>
              <w:jc w:val="center"/>
              <w:rPr>
                <w:b/>
                <w:bCs/>
                <w:sz w:val="21"/>
              </w:rPr>
            </w:pPr>
          </w:p>
        </w:tc>
      </w:tr>
      <w:tr w:rsidR="0008486B" w:rsidRPr="00E752EC" w14:paraId="53795C83" w14:textId="77777777" w:rsidTr="004C4A51">
        <w:trPr>
          <w:cantSplit/>
        </w:trPr>
        <w:tc>
          <w:tcPr>
            <w:tcW w:w="321" w:type="pct"/>
            <w:vAlign w:val="center"/>
          </w:tcPr>
          <w:p w14:paraId="2224FBC3"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7FDB1ADD"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除泡沫液泵和消防水泵以外的消防供电应满足下列要求：</w:t>
            </w:r>
          </w:p>
          <w:p w14:paraId="13A284E0"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w:t>
            </w:r>
            <w:r w:rsidRPr="00E752EC">
              <w:rPr>
                <w:rFonts w:ascii="Times New Roman" w:hAnsi="Times New Roman" w:cs="Times New Roman"/>
                <w:sz w:val="21"/>
                <w:szCs w:val="21"/>
              </w:rPr>
              <w:t>1</w:t>
            </w:r>
            <w:r w:rsidRPr="00E752EC">
              <w:rPr>
                <w:rFonts w:ascii="Times New Roman" w:hAnsi="Times New Roman" w:cs="Times New Roman"/>
                <w:sz w:val="21"/>
                <w:szCs w:val="21"/>
              </w:rPr>
              <w:t>）甲</w:t>
            </w:r>
            <w:r w:rsidRPr="00E752EC">
              <w:rPr>
                <w:rFonts w:ascii="Times New Roman" w:hAnsi="Times New Roman" w:cs="Times New Roman"/>
                <w:sz w:val="21"/>
                <w:szCs w:val="21"/>
              </w:rPr>
              <w:t xml:space="preserve"> A </w:t>
            </w:r>
            <w:r w:rsidRPr="00E752EC">
              <w:rPr>
                <w:rFonts w:ascii="Times New Roman" w:hAnsi="Times New Roman" w:cs="Times New Roman"/>
                <w:sz w:val="21"/>
                <w:szCs w:val="21"/>
              </w:rPr>
              <w:t>类码头，甲</w:t>
            </w:r>
            <w:r w:rsidRPr="00E752EC">
              <w:rPr>
                <w:rFonts w:ascii="Times New Roman" w:hAnsi="Times New Roman" w:cs="Times New Roman"/>
                <w:sz w:val="21"/>
                <w:szCs w:val="21"/>
              </w:rPr>
              <w:t xml:space="preserve"> B </w:t>
            </w:r>
            <w:r w:rsidRPr="00E752EC">
              <w:rPr>
                <w:rFonts w:ascii="Times New Roman" w:hAnsi="Times New Roman" w:cs="Times New Roman"/>
                <w:sz w:val="21"/>
                <w:szCs w:val="21"/>
              </w:rPr>
              <w:t>和乙类的特级和一级码头，按一级负荷供电；</w:t>
            </w:r>
          </w:p>
          <w:p w14:paraId="3EC52AF7" w14:textId="2767AAD5"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w:t>
            </w:r>
            <w:r w:rsidRPr="00E752EC">
              <w:rPr>
                <w:rFonts w:ascii="Times New Roman" w:hAnsi="Times New Roman" w:cs="Times New Roman"/>
                <w:sz w:val="21"/>
                <w:szCs w:val="21"/>
              </w:rPr>
              <w:t>2</w:t>
            </w:r>
            <w:r w:rsidRPr="00E752EC">
              <w:rPr>
                <w:rFonts w:ascii="Times New Roman" w:hAnsi="Times New Roman" w:cs="Times New Roman"/>
                <w:sz w:val="21"/>
                <w:szCs w:val="21"/>
              </w:rPr>
              <w:t>）甲</w:t>
            </w:r>
            <w:r w:rsidRPr="00E752EC">
              <w:rPr>
                <w:rFonts w:ascii="Times New Roman" w:hAnsi="Times New Roman" w:cs="Times New Roman"/>
                <w:sz w:val="21"/>
                <w:szCs w:val="21"/>
              </w:rPr>
              <w:t xml:space="preserve"> B </w:t>
            </w:r>
            <w:r w:rsidRPr="00E752EC">
              <w:rPr>
                <w:rFonts w:ascii="Times New Roman" w:hAnsi="Times New Roman" w:cs="Times New Roman"/>
                <w:sz w:val="21"/>
                <w:szCs w:val="21"/>
              </w:rPr>
              <w:t>和乙类的二级和三级码头，丙类码头，按不低于二级负荷供电。</w:t>
            </w:r>
          </w:p>
        </w:tc>
        <w:tc>
          <w:tcPr>
            <w:tcW w:w="899" w:type="pct"/>
            <w:vAlign w:val="center"/>
          </w:tcPr>
          <w:p w14:paraId="2D0E269D" w14:textId="77777777" w:rsidR="0008486B" w:rsidRPr="00E752EC" w:rsidRDefault="0008486B" w:rsidP="0008486B">
            <w:pPr>
              <w:spacing w:line="240" w:lineRule="auto"/>
              <w:ind w:firstLineChars="0" w:firstLine="0"/>
              <w:jc w:val="center"/>
              <w:rPr>
                <w:kern w:val="0"/>
                <w:sz w:val="21"/>
              </w:rPr>
            </w:pPr>
            <w:r w:rsidRPr="00E752EC">
              <w:rPr>
                <w:kern w:val="0"/>
                <w:sz w:val="21"/>
              </w:rPr>
              <w:t>JTS158-2019 8.1.1.3</w:t>
            </w:r>
          </w:p>
        </w:tc>
        <w:tc>
          <w:tcPr>
            <w:tcW w:w="1075" w:type="pct"/>
            <w:vAlign w:val="center"/>
          </w:tcPr>
          <w:p w14:paraId="12EC298F" w14:textId="644ADF5C"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消防设施的用电负荷等级为二级，其他为三级负荷。</w:t>
            </w:r>
          </w:p>
        </w:tc>
        <w:tc>
          <w:tcPr>
            <w:tcW w:w="360" w:type="pct"/>
            <w:vAlign w:val="center"/>
          </w:tcPr>
          <w:p w14:paraId="0903023C" w14:textId="72E9CB01"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46434365" w14:textId="77777777" w:rsidTr="004C4A51">
        <w:trPr>
          <w:cantSplit/>
        </w:trPr>
        <w:tc>
          <w:tcPr>
            <w:tcW w:w="321" w:type="pct"/>
            <w:vAlign w:val="center"/>
          </w:tcPr>
          <w:p w14:paraId="71DEE793"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0F66F861" w14:textId="77777777" w:rsidR="0008486B" w:rsidRPr="00E752EC" w:rsidRDefault="0008486B" w:rsidP="0008486B">
            <w:pPr>
              <w:pStyle w:val="afff0"/>
              <w:spacing w:line="240" w:lineRule="auto"/>
              <w:ind w:firstLineChars="0" w:firstLine="0"/>
              <w:rPr>
                <w:kern w:val="0"/>
                <w:sz w:val="21"/>
              </w:rPr>
            </w:pPr>
            <w:r w:rsidRPr="00E752EC">
              <w:rPr>
                <w:kern w:val="0"/>
                <w:sz w:val="21"/>
              </w:rPr>
              <w:t>消防用电设备应采用专用的供电回路，发生火灾切断生产用电时，应仍能保证消防用电，其配电设备应有明显的标志。</w:t>
            </w:r>
          </w:p>
        </w:tc>
        <w:tc>
          <w:tcPr>
            <w:tcW w:w="899" w:type="pct"/>
            <w:vAlign w:val="center"/>
          </w:tcPr>
          <w:p w14:paraId="7C534C05"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8.1.3</w:t>
            </w:r>
          </w:p>
        </w:tc>
        <w:tc>
          <w:tcPr>
            <w:tcW w:w="1075" w:type="pct"/>
            <w:vAlign w:val="center"/>
          </w:tcPr>
          <w:p w14:paraId="22985128" w14:textId="4F11821F"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消防设施引入一条专用供电线路，另设一台</w:t>
            </w:r>
            <w:r w:rsidRPr="00E752EC">
              <w:rPr>
                <w:rFonts w:ascii="Times New Roman" w:hAnsi="Times New Roman" w:cs="Times New Roman"/>
                <w:sz w:val="21"/>
                <w:szCs w:val="21"/>
              </w:rPr>
              <w:t xml:space="preserve"> 662kW </w:t>
            </w:r>
            <w:r w:rsidRPr="00E752EC">
              <w:rPr>
                <w:rFonts w:ascii="Times New Roman" w:hAnsi="Times New Roman" w:cs="Times New Roman"/>
                <w:sz w:val="21"/>
                <w:szCs w:val="21"/>
              </w:rPr>
              <w:t>的柴油发电机组做为备用电源。</w:t>
            </w:r>
          </w:p>
        </w:tc>
        <w:tc>
          <w:tcPr>
            <w:tcW w:w="360" w:type="pct"/>
            <w:vAlign w:val="center"/>
          </w:tcPr>
          <w:p w14:paraId="486E3064" w14:textId="0E1DCD84"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02AA45CD" w14:textId="77777777" w:rsidTr="004C4A51">
        <w:trPr>
          <w:cantSplit/>
        </w:trPr>
        <w:tc>
          <w:tcPr>
            <w:tcW w:w="321" w:type="pct"/>
            <w:vAlign w:val="center"/>
          </w:tcPr>
          <w:p w14:paraId="1D7D5615"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23B89AF1" w14:textId="6DB9C9CF" w:rsidR="0008486B" w:rsidRPr="00E752EC" w:rsidRDefault="0008486B" w:rsidP="0008486B">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消防用电设备的两个电源，应在最末一级配电箱处自动切换。自备应急电源系统，应设</w:t>
            </w:r>
            <w:r w:rsidRPr="00E752EC">
              <w:rPr>
                <w:rFonts w:ascii="Times New Roman" w:hAnsi="Times New Roman" w:cs="Times New Roman"/>
                <w:kern w:val="0"/>
                <w:sz w:val="21"/>
                <w:szCs w:val="21"/>
              </w:rPr>
              <w:t>有自动启动装置。</w:t>
            </w:r>
          </w:p>
        </w:tc>
        <w:tc>
          <w:tcPr>
            <w:tcW w:w="899" w:type="pct"/>
            <w:vAlign w:val="center"/>
          </w:tcPr>
          <w:p w14:paraId="7C1CC439"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8.1.4</w:t>
            </w:r>
          </w:p>
        </w:tc>
        <w:tc>
          <w:tcPr>
            <w:tcW w:w="1075" w:type="pct"/>
            <w:vAlign w:val="center"/>
          </w:tcPr>
          <w:p w14:paraId="76A0B325"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配电室消防用电设备的两个电源可自动切换。</w:t>
            </w:r>
          </w:p>
        </w:tc>
        <w:tc>
          <w:tcPr>
            <w:tcW w:w="360" w:type="pct"/>
            <w:vAlign w:val="center"/>
          </w:tcPr>
          <w:p w14:paraId="0E0576C6" w14:textId="28620703"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54F7C6F3" w14:textId="77777777" w:rsidTr="004C4A51">
        <w:trPr>
          <w:cantSplit/>
        </w:trPr>
        <w:tc>
          <w:tcPr>
            <w:tcW w:w="321" w:type="pct"/>
            <w:vAlign w:val="center"/>
          </w:tcPr>
          <w:p w14:paraId="594481F8"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343ADF4A"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消防配电线路应采用耐火铜芯电线电缆，其他配电线路宜采用阻燃或耐火铜芯电线电缆。</w:t>
            </w:r>
          </w:p>
        </w:tc>
        <w:tc>
          <w:tcPr>
            <w:tcW w:w="899" w:type="pct"/>
            <w:vAlign w:val="center"/>
          </w:tcPr>
          <w:p w14:paraId="5194DC58"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8.1.5</w:t>
            </w:r>
          </w:p>
        </w:tc>
        <w:tc>
          <w:tcPr>
            <w:tcW w:w="1075" w:type="pct"/>
            <w:vAlign w:val="center"/>
          </w:tcPr>
          <w:p w14:paraId="56D5FA3A" w14:textId="77777777" w:rsidR="0008486B" w:rsidRPr="00E752EC" w:rsidRDefault="0008486B" w:rsidP="0008486B">
            <w:pPr>
              <w:pStyle w:val="afff0"/>
              <w:spacing w:line="240" w:lineRule="auto"/>
              <w:ind w:firstLineChars="0" w:firstLine="0"/>
              <w:rPr>
                <w:kern w:val="0"/>
                <w:sz w:val="21"/>
              </w:rPr>
            </w:pPr>
            <w:r w:rsidRPr="00E752EC">
              <w:rPr>
                <w:kern w:val="0"/>
                <w:sz w:val="21"/>
              </w:rPr>
              <w:t>电缆采用阻燃铜芯电缆。</w:t>
            </w:r>
          </w:p>
        </w:tc>
        <w:tc>
          <w:tcPr>
            <w:tcW w:w="360" w:type="pct"/>
            <w:vAlign w:val="center"/>
          </w:tcPr>
          <w:p w14:paraId="69ED703D" w14:textId="53B3D18F"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3560F9AE" w14:textId="77777777" w:rsidTr="004C4A51">
        <w:trPr>
          <w:cantSplit/>
        </w:trPr>
        <w:tc>
          <w:tcPr>
            <w:tcW w:w="321" w:type="pct"/>
            <w:vAlign w:val="center"/>
          </w:tcPr>
          <w:p w14:paraId="40983C9B"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2B59E877"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油气化工码头的引桥、引堤和工作平台区域的供电电缆可与工艺管道同架敷设，但不得与工艺管道、热力管道敷设在同一管沟内。</w:t>
            </w:r>
          </w:p>
        </w:tc>
        <w:tc>
          <w:tcPr>
            <w:tcW w:w="899" w:type="pct"/>
            <w:vAlign w:val="center"/>
          </w:tcPr>
          <w:p w14:paraId="3337F51F"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8.1.6</w:t>
            </w:r>
          </w:p>
        </w:tc>
        <w:tc>
          <w:tcPr>
            <w:tcW w:w="1075" w:type="pct"/>
            <w:vMerge w:val="restart"/>
            <w:vAlign w:val="center"/>
          </w:tcPr>
          <w:p w14:paraId="04C38294" w14:textId="77777777" w:rsidR="0008486B" w:rsidRPr="00E752EC" w:rsidRDefault="0008486B" w:rsidP="0008486B">
            <w:pPr>
              <w:pStyle w:val="afff0"/>
              <w:spacing w:line="240" w:lineRule="auto"/>
              <w:ind w:firstLineChars="0" w:firstLine="0"/>
              <w:rPr>
                <w:color w:val="000000" w:themeColor="text1"/>
                <w:kern w:val="0"/>
                <w:sz w:val="21"/>
              </w:rPr>
            </w:pPr>
            <w:r w:rsidRPr="00E752EC">
              <w:rPr>
                <w:color w:val="000000" w:themeColor="text1"/>
                <w:kern w:val="0"/>
                <w:sz w:val="21"/>
              </w:rPr>
              <w:t>电力电缆采用直埋或穿钢管埋地敷设。</w:t>
            </w:r>
          </w:p>
        </w:tc>
        <w:tc>
          <w:tcPr>
            <w:tcW w:w="360" w:type="pct"/>
            <w:vAlign w:val="center"/>
          </w:tcPr>
          <w:p w14:paraId="5B7512D9" w14:textId="347B4220"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3417E41B" w14:textId="77777777" w:rsidTr="004C4A51">
        <w:trPr>
          <w:cantSplit/>
        </w:trPr>
        <w:tc>
          <w:tcPr>
            <w:tcW w:w="321" w:type="pct"/>
            <w:vAlign w:val="center"/>
          </w:tcPr>
          <w:p w14:paraId="645762CC"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07761D1B"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供配电电缆宜采用带盖板的桥架或保护钢管敷设。</w:t>
            </w:r>
          </w:p>
        </w:tc>
        <w:tc>
          <w:tcPr>
            <w:tcW w:w="899" w:type="pct"/>
            <w:vAlign w:val="center"/>
          </w:tcPr>
          <w:p w14:paraId="594744FC"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8.1.7.1</w:t>
            </w:r>
          </w:p>
        </w:tc>
        <w:tc>
          <w:tcPr>
            <w:tcW w:w="1075" w:type="pct"/>
            <w:vMerge/>
            <w:vAlign w:val="center"/>
          </w:tcPr>
          <w:p w14:paraId="1E2E6FE2" w14:textId="77777777" w:rsidR="0008486B" w:rsidRPr="00E752EC" w:rsidRDefault="0008486B" w:rsidP="0008486B">
            <w:pPr>
              <w:pStyle w:val="afff0"/>
              <w:spacing w:line="240" w:lineRule="auto"/>
              <w:ind w:firstLineChars="0" w:firstLine="0"/>
              <w:rPr>
                <w:kern w:val="0"/>
                <w:sz w:val="21"/>
              </w:rPr>
            </w:pPr>
          </w:p>
        </w:tc>
        <w:tc>
          <w:tcPr>
            <w:tcW w:w="360" w:type="pct"/>
            <w:vAlign w:val="center"/>
          </w:tcPr>
          <w:p w14:paraId="76870000" w14:textId="77A4A408"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01F3D368" w14:textId="77777777" w:rsidTr="004C4A51">
        <w:trPr>
          <w:cantSplit/>
        </w:trPr>
        <w:tc>
          <w:tcPr>
            <w:tcW w:w="321" w:type="pct"/>
            <w:vAlign w:val="center"/>
          </w:tcPr>
          <w:p w14:paraId="1396AD10"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1679FCB5"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供配电电缆采用电缆沟敷设时，应采取防止可燃气体积聚或含有可燃液体的污水进入沟内的措施。</w:t>
            </w:r>
          </w:p>
        </w:tc>
        <w:tc>
          <w:tcPr>
            <w:tcW w:w="899" w:type="pct"/>
            <w:vAlign w:val="center"/>
          </w:tcPr>
          <w:p w14:paraId="60E06094"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8.1.7.3</w:t>
            </w:r>
          </w:p>
        </w:tc>
        <w:tc>
          <w:tcPr>
            <w:tcW w:w="1075" w:type="pct"/>
            <w:vAlign w:val="center"/>
          </w:tcPr>
          <w:p w14:paraId="1AE5E9C8" w14:textId="77777777" w:rsidR="0008486B" w:rsidRPr="00E752EC" w:rsidRDefault="0008486B" w:rsidP="0008486B">
            <w:pPr>
              <w:pStyle w:val="afff0"/>
              <w:spacing w:line="240" w:lineRule="auto"/>
              <w:ind w:firstLineChars="0" w:firstLine="0"/>
              <w:rPr>
                <w:kern w:val="0"/>
                <w:sz w:val="21"/>
              </w:rPr>
            </w:pPr>
            <w:r w:rsidRPr="00E752EC">
              <w:rPr>
                <w:kern w:val="0"/>
                <w:sz w:val="21"/>
              </w:rPr>
              <w:t>电缆沟内填砂。</w:t>
            </w:r>
          </w:p>
        </w:tc>
        <w:tc>
          <w:tcPr>
            <w:tcW w:w="360" w:type="pct"/>
            <w:vAlign w:val="center"/>
          </w:tcPr>
          <w:p w14:paraId="0146533C" w14:textId="0235C204"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2802EECD" w14:textId="77777777" w:rsidTr="004C4A51">
        <w:trPr>
          <w:cantSplit/>
        </w:trPr>
        <w:tc>
          <w:tcPr>
            <w:tcW w:w="321" w:type="pct"/>
            <w:vAlign w:val="center"/>
          </w:tcPr>
          <w:p w14:paraId="0201EF83"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1F4E3271" w14:textId="77777777" w:rsidR="0008486B" w:rsidRPr="00E752EC" w:rsidRDefault="0008486B" w:rsidP="0008486B">
            <w:pPr>
              <w:pStyle w:val="afff0"/>
              <w:spacing w:line="240" w:lineRule="auto"/>
              <w:ind w:firstLineChars="0" w:firstLine="0"/>
              <w:rPr>
                <w:kern w:val="0"/>
                <w:sz w:val="21"/>
              </w:rPr>
            </w:pPr>
            <w:r w:rsidRPr="00E752EC">
              <w:rPr>
                <w:kern w:val="0"/>
                <w:sz w:val="21"/>
              </w:rPr>
              <w:t>进出设备设施基础的电缆应穿钢管保护。</w:t>
            </w:r>
          </w:p>
        </w:tc>
        <w:tc>
          <w:tcPr>
            <w:tcW w:w="899" w:type="pct"/>
            <w:vAlign w:val="center"/>
          </w:tcPr>
          <w:p w14:paraId="15F1ECF2"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JTS158-2019 8.1.7.6</w:t>
            </w:r>
          </w:p>
        </w:tc>
        <w:tc>
          <w:tcPr>
            <w:tcW w:w="1075" w:type="pct"/>
            <w:vAlign w:val="center"/>
          </w:tcPr>
          <w:p w14:paraId="7D1BBCC1"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进出设备设施基础的电缆采用穿钢管保护。</w:t>
            </w:r>
          </w:p>
        </w:tc>
        <w:tc>
          <w:tcPr>
            <w:tcW w:w="360" w:type="pct"/>
            <w:vAlign w:val="center"/>
          </w:tcPr>
          <w:p w14:paraId="2C2524D6" w14:textId="6360D7B6"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2AF2DA3D" w14:textId="77777777" w:rsidTr="004C4A51">
        <w:trPr>
          <w:cantSplit/>
        </w:trPr>
        <w:tc>
          <w:tcPr>
            <w:tcW w:w="321" w:type="pct"/>
            <w:vAlign w:val="center"/>
          </w:tcPr>
          <w:p w14:paraId="7729ADEF"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1502AC94" w14:textId="77777777"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消防水泵房、生产及消防控制室、变配电间、泡沫间和应急电源设备间等场所应设置事故照明，其照度不应低于正常照明的照度值。事故照明供电支线应接于消防配电线路上。</w:t>
            </w:r>
          </w:p>
        </w:tc>
        <w:tc>
          <w:tcPr>
            <w:tcW w:w="899" w:type="pct"/>
            <w:vAlign w:val="center"/>
          </w:tcPr>
          <w:p w14:paraId="22A35BE5" w14:textId="77777777" w:rsidR="0008486B" w:rsidRPr="00E752EC" w:rsidRDefault="0008486B" w:rsidP="0008486B">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8.1.9</w:t>
            </w:r>
          </w:p>
        </w:tc>
        <w:tc>
          <w:tcPr>
            <w:tcW w:w="1075" w:type="pct"/>
            <w:vAlign w:val="center"/>
          </w:tcPr>
          <w:p w14:paraId="70092785" w14:textId="430FE81A" w:rsidR="0008486B" w:rsidRPr="00E752EC" w:rsidRDefault="0008486B" w:rsidP="0008486B">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按要求设置事故照明。</w:t>
            </w:r>
          </w:p>
        </w:tc>
        <w:tc>
          <w:tcPr>
            <w:tcW w:w="360" w:type="pct"/>
            <w:vAlign w:val="center"/>
          </w:tcPr>
          <w:p w14:paraId="2A3E1686" w14:textId="5EDD3240" w:rsidR="0008486B" w:rsidRPr="00E752EC" w:rsidRDefault="0008486B" w:rsidP="0008486B">
            <w:pPr>
              <w:spacing w:line="240" w:lineRule="auto"/>
              <w:ind w:firstLineChars="0" w:firstLine="0"/>
              <w:jc w:val="center"/>
              <w:rPr>
                <w:b/>
                <w:bCs/>
                <w:sz w:val="21"/>
              </w:rPr>
            </w:pPr>
            <w:r w:rsidRPr="00E752EC">
              <w:rPr>
                <w:sz w:val="21"/>
              </w:rPr>
              <w:t>符合</w:t>
            </w:r>
          </w:p>
        </w:tc>
      </w:tr>
      <w:tr w:rsidR="0008486B" w:rsidRPr="00E752EC" w14:paraId="49B037F8" w14:textId="77777777" w:rsidTr="004C4A51">
        <w:trPr>
          <w:cantSplit/>
        </w:trPr>
        <w:tc>
          <w:tcPr>
            <w:tcW w:w="321" w:type="pct"/>
            <w:vAlign w:val="center"/>
          </w:tcPr>
          <w:p w14:paraId="41AB1B8B" w14:textId="77777777" w:rsidR="0008486B" w:rsidRPr="00E752EC" w:rsidRDefault="0008486B">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7E9650B8" w14:textId="5448026A" w:rsidR="0008486B" w:rsidRPr="00E752EC" w:rsidRDefault="0008486B" w:rsidP="0008486B">
            <w:pPr>
              <w:pStyle w:val="TableParagraph"/>
              <w:spacing w:line="240" w:lineRule="auto"/>
              <w:ind w:firstLineChars="0" w:firstLine="0"/>
              <w:rPr>
                <w:rFonts w:ascii="Times New Roman" w:hAnsi="Times New Roman" w:cs="Times New Roman"/>
                <w:kern w:val="0"/>
                <w:sz w:val="21"/>
                <w:szCs w:val="21"/>
              </w:rPr>
            </w:pPr>
            <w:r w:rsidRPr="00E752EC">
              <w:rPr>
                <w:rFonts w:ascii="Times New Roman" w:hAnsi="Times New Roman" w:cs="Times New Roman"/>
                <w:sz w:val="21"/>
                <w:szCs w:val="21"/>
              </w:rPr>
              <w:t>石油库主要生产作业场所的配电电缆应采用铜芯电缆，并应采用直埋或电缆沟充砂敷设，局部地段确需在地面敷设的电缆应采用</w:t>
            </w:r>
            <w:r w:rsidRPr="00E752EC">
              <w:rPr>
                <w:rFonts w:ascii="Times New Roman" w:hAnsi="Times New Roman" w:cs="Times New Roman"/>
                <w:kern w:val="0"/>
                <w:sz w:val="21"/>
                <w:szCs w:val="21"/>
              </w:rPr>
              <w:t>阻燃电缆。</w:t>
            </w:r>
          </w:p>
        </w:tc>
        <w:tc>
          <w:tcPr>
            <w:tcW w:w="899" w:type="pct"/>
            <w:vAlign w:val="center"/>
          </w:tcPr>
          <w:p w14:paraId="67A3A43E" w14:textId="77777777" w:rsidR="0008486B" w:rsidRPr="00E752EC" w:rsidRDefault="0008486B" w:rsidP="0008486B">
            <w:pPr>
              <w:pStyle w:val="afff0"/>
              <w:spacing w:line="240" w:lineRule="auto"/>
              <w:ind w:firstLineChars="0" w:firstLine="0"/>
              <w:jc w:val="center"/>
              <w:rPr>
                <w:kern w:val="0"/>
                <w:sz w:val="21"/>
              </w:rPr>
            </w:pPr>
            <w:r w:rsidRPr="00E752EC">
              <w:rPr>
                <w:kern w:val="0"/>
                <w:sz w:val="21"/>
              </w:rPr>
              <w:t>GB50074-2014 14.1.5</w:t>
            </w:r>
          </w:p>
        </w:tc>
        <w:tc>
          <w:tcPr>
            <w:tcW w:w="1075" w:type="pct"/>
            <w:vAlign w:val="center"/>
          </w:tcPr>
          <w:p w14:paraId="0BE0D30A" w14:textId="0C59474D" w:rsidR="0008486B" w:rsidRPr="00E752EC" w:rsidRDefault="0008486B" w:rsidP="0008486B">
            <w:pPr>
              <w:pStyle w:val="afff0"/>
              <w:spacing w:line="240" w:lineRule="auto"/>
              <w:ind w:firstLineChars="0" w:firstLine="0"/>
              <w:rPr>
                <w:kern w:val="0"/>
                <w:sz w:val="21"/>
              </w:rPr>
            </w:pPr>
            <w:r w:rsidRPr="00E752EC">
              <w:rPr>
                <w:kern w:val="0"/>
                <w:sz w:val="21"/>
              </w:rPr>
              <w:t>配电电缆采用直埋或电缆沟充砂敷设。</w:t>
            </w:r>
          </w:p>
        </w:tc>
        <w:tc>
          <w:tcPr>
            <w:tcW w:w="360" w:type="pct"/>
            <w:vAlign w:val="center"/>
          </w:tcPr>
          <w:p w14:paraId="4B0CEB6B" w14:textId="66DDB3F7" w:rsidR="0008486B" w:rsidRPr="00E752EC" w:rsidRDefault="0008486B" w:rsidP="0008486B">
            <w:pPr>
              <w:spacing w:line="240" w:lineRule="auto"/>
              <w:ind w:firstLineChars="0" w:firstLine="0"/>
              <w:jc w:val="center"/>
              <w:rPr>
                <w:b/>
                <w:bCs/>
                <w:sz w:val="21"/>
              </w:rPr>
            </w:pPr>
            <w:r w:rsidRPr="00E752EC">
              <w:rPr>
                <w:sz w:val="21"/>
              </w:rPr>
              <w:t>符合</w:t>
            </w:r>
          </w:p>
        </w:tc>
      </w:tr>
      <w:tr w:rsidR="004C4A51" w:rsidRPr="00E752EC" w14:paraId="1E7BF037" w14:textId="77777777" w:rsidTr="004C4A51">
        <w:trPr>
          <w:cantSplit/>
        </w:trPr>
        <w:tc>
          <w:tcPr>
            <w:tcW w:w="321" w:type="pct"/>
            <w:vAlign w:val="center"/>
          </w:tcPr>
          <w:p w14:paraId="09498107"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63E7979F" w14:textId="6A2E5F78"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配电室屋顶承重构件的耐火等级不应低于二级，其他部分不应低于三级。当配电室与其他场所毗邻时，门的耐火等级应按两者中的耐火等级高的确定。</w:t>
            </w:r>
          </w:p>
        </w:tc>
        <w:tc>
          <w:tcPr>
            <w:tcW w:w="899" w:type="pct"/>
            <w:vAlign w:val="center"/>
          </w:tcPr>
          <w:p w14:paraId="10116B2B" w14:textId="77777777" w:rsidR="004C4A51" w:rsidRPr="00E752EC" w:rsidRDefault="004C4A51" w:rsidP="004C4A51">
            <w:pPr>
              <w:spacing w:line="240" w:lineRule="auto"/>
              <w:ind w:firstLineChars="0" w:firstLine="0"/>
              <w:jc w:val="center"/>
              <w:rPr>
                <w:sz w:val="21"/>
                <w:lang w:val="zh-CN" w:bidi="zh-CN"/>
              </w:rPr>
            </w:pPr>
            <w:r w:rsidRPr="00E752EC">
              <w:rPr>
                <w:sz w:val="21"/>
                <w:lang w:val="zh-CN" w:bidi="zh-CN"/>
              </w:rPr>
              <w:t>GB50054-2011</w:t>
            </w:r>
          </w:p>
          <w:p w14:paraId="46B0A3CD" w14:textId="07490BAB" w:rsidR="004C4A51" w:rsidRPr="00E752EC" w:rsidRDefault="004C4A51" w:rsidP="004C4A51">
            <w:pPr>
              <w:pStyle w:val="afff0"/>
              <w:spacing w:line="240" w:lineRule="auto"/>
              <w:ind w:firstLineChars="0" w:firstLine="0"/>
              <w:jc w:val="center"/>
              <w:rPr>
                <w:sz w:val="21"/>
                <w:lang w:val="zh-CN" w:bidi="zh-CN"/>
              </w:rPr>
            </w:pPr>
            <w:r w:rsidRPr="00E752EC">
              <w:rPr>
                <w:sz w:val="21"/>
                <w:lang w:val="zh-CN" w:bidi="zh-CN"/>
              </w:rPr>
              <w:t>4.3.1</w:t>
            </w:r>
          </w:p>
        </w:tc>
        <w:tc>
          <w:tcPr>
            <w:tcW w:w="1075" w:type="pct"/>
            <w:vAlign w:val="center"/>
          </w:tcPr>
          <w:p w14:paraId="0188BEAD" w14:textId="36C33DCC" w:rsidR="004C4A51" w:rsidRPr="00E752EC" w:rsidRDefault="004C4A51" w:rsidP="004C4A51">
            <w:pPr>
              <w:pStyle w:val="afff0"/>
              <w:spacing w:line="240" w:lineRule="auto"/>
              <w:ind w:firstLineChars="0" w:firstLine="0"/>
              <w:rPr>
                <w:kern w:val="0"/>
                <w:sz w:val="21"/>
              </w:rPr>
            </w:pPr>
            <w:r w:rsidRPr="00E752EC">
              <w:rPr>
                <w:kern w:val="0"/>
                <w:sz w:val="21"/>
              </w:rPr>
              <w:t>配电室为砖混结构，耐火等级不低于二级。</w:t>
            </w:r>
          </w:p>
        </w:tc>
        <w:tc>
          <w:tcPr>
            <w:tcW w:w="360" w:type="pct"/>
            <w:vAlign w:val="center"/>
          </w:tcPr>
          <w:p w14:paraId="7607A618" w14:textId="0F347885" w:rsidR="004C4A51" w:rsidRPr="00E752EC" w:rsidRDefault="004C4A51" w:rsidP="004C4A51">
            <w:pPr>
              <w:spacing w:line="240" w:lineRule="auto"/>
              <w:ind w:firstLineChars="0" w:firstLine="0"/>
              <w:jc w:val="center"/>
              <w:rPr>
                <w:sz w:val="21"/>
              </w:rPr>
            </w:pPr>
            <w:r w:rsidRPr="00E752EC">
              <w:rPr>
                <w:sz w:val="21"/>
              </w:rPr>
              <w:t>符合</w:t>
            </w:r>
          </w:p>
        </w:tc>
      </w:tr>
      <w:tr w:rsidR="004C4A51" w:rsidRPr="00E752EC" w14:paraId="59A62486" w14:textId="77777777" w:rsidTr="004C4A51">
        <w:trPr>
          <w:cantSplit/>
        </w:trPr>
        <w:tc>
          <w:tcPr>
            <w:tcW w:w="321" w:type="pct"/>
            <w:vAlign w:val="center"/>
          </w:tcPr>
          <w:p w14:paraId="29F90564"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515089DF" w14:textId="43037139"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配电室的门、窗关闭应密合；与室外相通的洞、通风孔应设防止鼠、蛇类等小动物进入的网罩。直接与室外露天相通的通风孔尚应采取防止雨、雪飘入的措施。</w:t>
            </w:r>
          </w:p>
        </w:tc>
        <w:tc>
          <w:tcPr>
            <w:tcW w:w="899" w:type="pct"/>
            <w:vAlign w:val="center"/>
          </w:tcPr>
          <w:p w14:paraId="761B6EB2" w14:textId="77777777" w:rsidR="004C4A51" w:rsidRPr="00E752EC" w:rsidRDefault="004C4A51" w:rsidP="004C4A51">
            <w:pPr>
              <w:spacing w:line="240" w:lineRule="auto"/>
              <w:ind w:firstLineChars="0" w:firstLine="0"/>
              <w:jc w:val="center"/>
              <w:rPr>
                <w:sz w:val="21"/>
                <w:lang w:val="zh-CN" w:bidi="zh-CN"/>
              </w:rPr>
            </w:pPr>
            <w:r w:rsidRPr="00E752EC">
              <w:rPr>
                <w:sz w:val="21"/>
                <w:lang w:val="zh-CN" w:bidi="zh-CN"/>
              </w:rPr>
              <w:t>GB50054-2011</w:t>
            </w:r>
          </w:p>
          <w:p w14:paraId="19C600DD" w14:textId="15729E73" w:rsidR="004C4A51" w:rsidRPr="00E752EC" w:rsidRDefault="004C4A51" w:rsidP="004C4A51">
            <w:pPr>
              <w:spacing w:line="240" w:lineRule="auto"/>
              <w:ind w:firstLineChars="0" w:firstLine="0"/>
              <w:jc w:val="center"/>
              <w:rPr>
                <w:sz w:val="21"/>
                <w:lang w:val="zh-CN" w:bidi="zh-CN"/>
              </w:rPr>
            </w:pPr>
            <w:r w:rsidRPr="00E752EC">
              <w:rPr>
                <w:sz w:val="21"/>
                <w:lang w:val="zh-CN" w:bidi="zh-CN"/>
              </w:rPr>
              <w:t>4.3.7</w:t>
            </w:r>
          </w:p>
        </w:tc>
        <w:tc>
          <w:tcPr>
            <w:tcW w:w="1075" w:type="pct"/>
            <w:vAlign w:val="center"/>
          </w:tcPr>
          <w:p w14:paraId="5C1BD163" w14:textId="71C95BDD" w:rsidR="004C4A51" w:rsidRPr="00E752EC" w:rsidRDefault="004C4A51" w:rsidP="004C4A51">
            <w:pPr>
              <w:pStyle w:val="afff0"/>
              <w:spacing w:line="240" w:lineRule="auto"/>
              <w:ind w:firstLineChars="0" w:firstLine="0"/>
              <w:rPr>
                <w:kern w:val="0"/>
                <w:sz w:val="21"/>
              </w:rPr>
            </w:pPr>
            <w:r w:rsidRPr="00E752EC">
              <w:rPr>
                <w:kern w:val="0"/>
                <w:sz w:val="21"/>
              </w:rPr>
              <w:t>配电室门窗符合要求。</w:t>
            </w:r>
          </w:p>
        </w:tc>
        <w:tc>
          <w:tcPr>
            <w:tcW w:w="360" w:type="pct"/>
            <w:vAlign w:val="center"/>
          </w:tcPr>
          <w:p w14:paraId="323C9829" w14:textId="6B004DDF" w:rsidR="004C4A51" w:rsidRPr="00E752EC" w:rsidRDefault="004C4A51" w:rsidP="004C4A51">
            <w:pPr>
              <w:spacing w:line="240" w:lineRule="auto"/>
              <w:ind w:firstLineChars="0" w:firstLine="0"/>
              <w:jc w:val="center"/>
              <w:rPr>
                <w:sz w:val="21"/>
              </w:rPr>
            </w:pPr>
            <w:r w:rsidRPr="00E752EC">
              <w:rPr>
                <w:sz w:val="21"/>
              </w:rPr>
              <w:t>符合</w:t>
            </w:r>
          </w:p>
        </w:tc>
      </w:tr>
      <w:tr w:rsidR="004C4A51" w:rsidRPr="00E752EC" w14:paraId="29E82549" w14:textId="77777777" w:rsidTr="004C4A51">
        <w:trPr>
          <w:cantSplit/>
        </w:trPr>
        <w:tc>
          <w:tcPr>
            <w:tcW w:w="321" w:type="pct"/>
            <w:vAlign w:val="center"/>
          </w:tcPr>
          <w:p w14:paraId="51758E5D"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25E353A3" w14:textId="3C4079B8"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电缆的穿墙处保护管两端应采用难燃材料封堵。</w:t>
            </w:r>
          </w:p>
        </w:tc>
        <w:tc>
          <w:tcPr>
            <w:tcW w:w="899" w:type="pct"/>
            <w:vAlign w:val="center"/>
          </w:tcPr>
          <w:p w14:paraId="108A582C" w14:textId="77777777" w:rsidR="004C4A51" w:rsidRPr="00E752EC" w:rsidRDefault="004C4A51" w:rsidP="004C4A51">
            <w:pPr>
              <w:spacing w:line="240" w:lineRule="auto"/>
              <w:ind w:firstLineChars="0" w:firstLine="0"/>
              <w:jc w:val="center"/>
              <w:rPr>
                <w:sz w:val="21"/>
                <w:lang w:val="zh-CN" w:bidi="zh-CN"/>
              </w:rPr>
            </w:pPr>
            <w:r w:rsidRPr="00E752EC">
              <w:rPr>
                <w:sz w:val="21"/>
                <w:lang w:val="zh-CN" w:bidi="zh-CN"/>
              </w:rPr>
              <w:t>GB50054-2011</w:t>
            </w:r>
          </w:p>
          <w:p w14:paraId="1D0C637E" w14:textId="266538AC" w:rsidR="004C4A51" w:rsidRPr="00E752EC" w:rsidRDefault="004C4A51" w:rsidP="004C4A51">
            <w:pPr>
              <w:spacing w:line="240" w:lineRule="auto"/>
              <w:ind w:firstLineChars="0" w:firstLine="0"/>
              <w:jc w:val="center"/>
              <w:rPr>
                <w:sz w:val="21"/>
                <w:lang w:val="zh-CN" w:bidi="zh-CN"/>
              </w:rPr>
            </w:pPr>
            <w:r w:rsidRPr="00E752EC">
              <w:rPr>
                <w:sz w:val="21"/>
                <w:lang w:val="zh-CN" w:bidi="zh-CN"/>
              </w:rPr>
              <w:t>7.6.28</w:t>
            </w:r>
          </w:p>
        </w:tc>
        <w:tc>
          <w:tcPr>
            <w:tcW w:w="1075" w:type="pct"/>
            <w:vAlign w:val="center"/>
          </w:tcPr>
          <w:p w14:paraId="7F5192FD" w14:textId="33991B4E" w:rsidR="004C4A51" w:rsidRPr="00E752EC" w:rsidRDefault="004C4A51" w:rsidP="004C4A51">
            <w:pPr>
              <w:pStyle w:val="afff0"/>
              <w:spacing w:line="240" w:lineRule="auto"/>
              <w:ind w:firstLineChars="0" w:firstLine="0"/>
              <w:rPr>
                <w:kern w:val="0"/>
                <w:sz w:val="21"/>
              </w:rPr>
            </w:pPr>
            <w:r w:rsidRPr="00E752EC">
              <w:rPr>
                <w:sz w:val="21"/>
              </w:rPr>
              <w:t>电缆穿墙处按要求进行封堵。</w:t>
            </w:r>
          </w:p>
        </w:tc>
        <w:tc>
          <w:tcPr>
            <w:tcW w:w="360" w:type="pct"/>
            <w:vAlign w:val="center"/>
          </w:tcPr>
          <w:p w14:paraId="7780F948" w14:textId="05B84FC3" w:rsidR="004C4A51" w:rsidRPr="00E752EC" w:rsidRDefault="004C4A51" w:rsidP="004C4A51">
            <w:pPr>
              <w:spacing w:line="240" w:lineRule="auto"/>
              <w:ind w:firstLineChars="0" w:firstLine="0"/>
              <w:jc w:val="center"/>
              <w:rPr>
                <w:sz w:val="21"/>
              </w:rPr>
            </w:pPr>
            <w:r w:rsidRPr="00E752EC">
              <w:rPr>
                <w:sz w:val="21"/>
              </w:rPr>
              <w:t>符合</w:t>
            </w:r>
          </w:p>
        </w:tc>
      </w:tr>
      <w:tr w:rsidR="004C4A51" w:rsidRPr="00E752EC" w14:paraId="3E749EE3" w14:textId="77777777" w:rsidTr="004C4A51">
        <w:trPr>
          <w:cantSplit/>
        </w:trPr>
        <w:tc>
          <w:tcPr>
            <w:tcW w:w="321" w:type="pct"/>
            <w:vAlign w:val="center"/>
          </w:tcPr>
          <w:p w14:paraId="0860059B" w14:textId="77777777" w:rsidR="004C4A51" w:rsidRPr="00E752EC" w:rsidRDefault="004C4A51" w:rsidP="004C4A51">
            <w:pPr>
              <w:pStyle w:val="afff0"/>
              <w:spacing w:beforeLines="15" w:before="51" w:afterLines="15" w:after="51" w:line="240" w:lineRule="auto"/>
              <w:ind w:firstLineChars="0" w:firstLine="0"/>
              <w:jc w:val="center"/>
              <w:rPr>
                <w:b/>
                <w:bCs/>
                <w:sz w:val="21"/>
              </w:rPr>
            </w:pPr>
            <w:r w:rsidRPr="00E752EC">
              <w:rPr>
                <w:b/>
                <w:bCs/>
                <w:sz w:val="21"/>
              </w:rPr>
              <w:t>二</w:t>
            </w:r>
          </w:p>
        </w:tc>
        <w:tc>
          <w:tcPr>
            <w:tcW w:w="2344" w:type="pct"/>
            <w:vAlign w:val="center"/>
          </w:tcPr>
          <w:p w14:paraId="66C3BCFC" w14:textId="77777777" w:rsidR="004C4A51" w:rsidRPr="00E752EC" w:rsidRDefault="004C4A51" w:rsidP="004C4A51">
            <w:pPr>
              <w:pStyle w:val="TableParagraph"/>
              <w:spacing w:beforeLines="15" w:before="51" w:afterLines="15" w:after="51"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通信与监控系统</w:t>
            </w:r>
          </w:p>
        </w:tc>
        <w:tc>
          <w:tcPr>
            <w:tcW w:w="899" w:type="pct"/>
            <w:vAlign w:val="center"/>
          </w:tcPr>
          <w:p w14:paraId="7E35F9CB" w14:textId="77777777" w:rsidR="004C4A51" w:rsidRPr="00E752EC" w:rsidRDefault="004C4A51" w:rsidP="004C4A51">
            <w:pPr>
              <w:pStyle w:val="afff0"/>
              <w:spacing w:beforeLines="15" w:before="51" w:afterLines="15" w:after="51" w:line="240" w:lineRule="auto"/>
              <w:ind w:firstLineChars="0" w:firstLine="0"/>
              <w:jc w:val="center"/>
              <w:rPr>
                <w:sz w:val="21"/>
              </w:rPr>
            </w:pPr>
          </w:p>
        </w:tc>
        <w:tc>
          <w:tcPr>
            <w:tcW w:w="1075" w:type="pct"/>
            <w:vAlign w:val="center"/>
          </w:tcPr>
          <w:p w14:paraId="77BCD050" w14:textId="77777777" w:rsidR="004C4A51" w:rsidRPr="00E752EC" w:rsidRDefault="004C4A51" w:rsidP="004C4A51">
            <w:pPr>
              <w:pStyle w:val="afff0"/>
              <w:spacing w:beforeLines="15" w:before="51" w:afterLines="15" w:after="51" w:line="240" w:lineRule="auto"/>
              <w:ind w:firstLineChars="0" w:firstLine="0"/>
              <w:rPr>
                <w:sz w:val="21"/>
              </w:rPr>
            </w:pPr>
          </w:p>
        </w:tc>
        <w:tc>
          <w:tcPr>
            <w:tcW w:w="360" w:type="pct"/>
            <w:vAlign w:val="center"/>
          </w:tcPr>
          <w:p w14:paraId="219078BD" w14:textId="54D9E006" w:rsidR="004C4A51" w:rsidRPr="00E752EC" w:rsidRDefault="004C4A51" w:rsidP="004C4A51">
            <w:pPr>
              <w:spacing w:beforeLines="15" w:before="51" w:afterLines="15" w:after="51" w:line="240" w:lineRule="auto"/>
              <w:ind w:firstLineChars="0" w:firstLine="0"/>
              <w:jc w:val="center"/>
              <w:rPr>
                <w:b/>
                <w:bCs/>
                <w:sz w:val="21"/>
              </w:rPr>
            </w:pPr>
          </w:p>
        </w:tc>
      </w:tr>
      <w:tr w:rsidR="004C4A51" w:rsidRPr="00E752EC" w14:paraId="3D3E3EFD" w14:textId="77777777" w:rsidTr="004C4A51">
        <w:trPr>
          <w:cantSplit/>
        </w:trPr>
        <w:tc>
          <w:tcPr>
            <w:tcW w:w="321" w:type="pct"/>
            <w:vAlign w:val="center"/>
          </w:tcPr>
          <w:p w14:paraId="1B003519"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7201B042"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油气化工码头应设置直通报警的有线电话，</w:t>
            </w:r>
            <w:r w:rsidRPr="00E752EC">
              <w:rPr>
                <w:rFonts w:ascii="Times New Roman" w:hAnsi="Times New Roman" w:cs="Times New Roman"/>
                <w:sz w:val="21"/>
                <w:szCs w:val="21"/>
              </w:rPr>
              <w:t xml:space="preserve"> </w:t>
            </w:r>
            <w:r w:rsidRPr="00E752EC">
              <w:rPr>
                <w:rFonts w:ascii="Times New Roman" w:hAnsi="Times New Roman" w:cs="Times New Roman"/>
                <w:sz w:val="21"/>
                <w:szCs w:val="21"/>
              </w:rPr>
              <w:t>并应配备必要的防爆型无线电通信器材。</w:t>
            </w:r>
          </w:p>
        </w:tc>
        <w:tc>
          <w:tcPr>
            <w:tcW w:w="899" w:type="pct"/>
            <w:vAlign w:val="center"/>
          </w:tcPr>
          <w:p w14:paraId="45D3CC50" w14:textId="77777777" w:rsidR="004C4A51" w:rsidRPr="00E752EC" w:rsidRDefault="004C4A51" w:rsidP="004C4A51">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8.5.2</w:t>
            </w:r>
          </w:p>
        </w:tc>
        <w:tc>
          <w:tcPr>
            <w:tcW w:w="1075" w:type="pct"/>
            <w:vAlign w:val="center"/>
          </w:tcPr>
          <w:p w14:paraId="6951E81C"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在控制室内设有报警电话，并配备无线对讲机。</w:t>
            </w:r>
          </w:p>
        </w:tc>
        <w:tc>
          <w:tcPr>
            <w:tcW w:w="360" w:type="pct"/>
            <w:vAlign w:val="center"/>
          </w:tcPr>
          <w:p w14:paraId="06426C37" w14:textId="61CDA0A1"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06952CD1" w14:textId="77777777" w:rsidTr="004C4A51">
        <w:trPr>
          <w:cantSplit/>
        </w:trPr>
        <w:tc>
          <w:tcPr>
            <w:tcW w:w="321" w:type="pct"/>
            <w:vAlign w:val="center"/>
          </w:tcPr>
          <w:p w14:paraId="180354EB"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52DD6927"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二级及以上的油气化工码头应设置工业电视系统，三级码头宜设置工业电视系统。工业电视监视的范围宜包括码头工作平台区域、系缆区域、通道人口、消防控制室、泡沫间、消防水泵房和靠泊船舶的甲板面。</w:t>
            </w:r>
          </w:p>
        </w:tc>
        <w:tc>
          <w:tcPr>
            <w:tcW w:w="899" w:type="pct"/>
            <w:vAlign w:val="center"/>
          </w:tcPr>
          <w:p w14:paraId="1317D656" w14:textId="77777777" w:rsidR="004C4A51" w:rsidRPr="00E752EC" w:rsidRDefault="004C4A51" w:rsidP="004C4A51">
            <w:pPr>
              <w:pStyle w:val="afff0"/>
              <w:spacing w:line="240" w:lineRule="auto"/>
              <w:ind w:firstLineChars="0" w:firstLine="0"/>
              <w:jc w:val="center"/>
              <w:rPr>
                <w:kern w:val="0"/>
                <w:sz w:val="21"/>
              </w:rPr>
            </w:pPr>
            <w:r w:rsidRPr="00E752EC">
              <w:rPr>
                <w:kern w:val="0"/>
                <w:sz w:val="21"/>
              </w:rPr>
              <w:t>JTS158-2019 8.5.3</w:t>
            </w:r>
          </w:p>
        </w:tc>
        <w:tc>
          <w:tcPr>
            <w:tcW w:w="1075" w:type="pct"/>
            <w:vAlign w:val="center"/>
          </w:tcPr>
          <w:p w14:paraId="14865A91" w14:textId="77777777" w:rsidR="004C4A51" w:rsidRPr="00E752EC" w:rsidRDefault="004C4A51" w:rsidP="004C4A51">
            <w:pPr>
              <w:pStyle w:val="afff0"/>
              <w:spacing w:line="240" w:lineRule="auto"/>
              <w:ind w:firstLineChars="0" w:firstLine="0"/>
              <w:rPr>
                <w:kern w:val="0"/>
                <w:sz w:val="21"/>
              </w:rPr>
            </w:pPr>
            <w:r w:rsidRPr="00E752EC">
              <w:rPr>
                <w:kern w:val="0"/>
                <w:sz w:val="21"/>
              </w:rPr>
              <w:t>码头、库区设置工业电视监控系统。</w:t>
            </w:r>
          </w:p>
        </w:tc>
        <w:tc>
          <w:tcPr>
            <w:tcW w:w="360" w:type="pct"/>
            <w:vAlign w:val="center"/>
          </w:tcPr>
          <w:p w14:paraId="014D1E6F" w14:textId="28983E5F"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66B186F3" w14:textId="77777777" w:rsidTr="004C4A51">
        <w:trPr>
          <w:cantSplit/>
        </w:trPr>
        <w:tc>
          <w:tcPr>
            <w:tcW w:w="321" w:type="pct"/>
            <w:vAlign w:val="center"/>
          </w:tcPr>
          <w:p w14:paraId="23E51303"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26172B32"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用于消防监控的工业电视系统应按消防负荷供电。</w:t>
            </w:r>
          </w:p>
        </w:tc>
        <w:tc>
          <w:tcPr>
            <w:tcW w:w="899" w:type="pct"/>
            <w:vAlign w:val="center"/>
          </w:tcPr>
          <w:p w14:paraId="61E0F431" w14:textId="77777777" w:rsidR="004C4A51" w:rsidRPr="00E752EC" w:rsidRDefault="004C4A51" w:rsidP="004C4A51">
            <w:pPr>
              <w:pStyle w:val="afff0"/>
              <w:spacing w:line="240" w:lineRule="auto"/>
              <w:ind w:firstLineChars="0" w:firstLine="0"/>
              <w:jc w:val="center"/>
              <w:rPr>
                <w:kern w:val="0"/>
                <w:sz w:val="21"/>
              </w:rPr>
            </w:pPr>
            <w:r w:rsidRPr="00E752EC">
              <w:rPr>
                <w:kern w:val="0"/>
                <w:sz w:val="21"/>
              </w:rPr>
              <w:t>JTS158-2019 8.5.4</w:t>
            </w:r>
          </w:p>
        </w:tc>
        <w:tc>
          <w:tcPr>
            <w:tcW w:w="1075" w:type="pct"/>
            <w:vAlign w:val="center"/>
          </w:tcPr>
          <w:p w14:paraId="0E04E7E3"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消防监控系统采用不间断电源供电。</w:t>
            </w:r>
          </w:p>
        </w:tc>
        <w:tc>
          <w:tcPr>
            <w:tcW w:w="360" w:type="pct"/>
            <w:vAlign w:val="center"/>
          </w:tcPr>
          <w:p w14:paraId="6D40B6CB" w14:textId="739D7BFB"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6221756B" w14:textId="77777777" w:rsidTr="004C4A51">
        <w:trPr>
          <w:cantSplit/>
        </w:trPr>
        <w:tc>
          <w:tcPr>
            <w:tcW w:w="321" w:type="pct"/>
            <w:vAlign w:val="center"/>
          </w:tcPr>
          <w:p w14:paraId="388086D9"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35C20A80"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设置在爆炸危险区域内的甚高频无线电话设备应采用本安型。</w:t>
            </w:r>
          </w:p>
        </w:tc>
        <w:tc>
          <w:tcPr>
            <w:tcW w:w="899" w:type="pct"/>
            <w:vAlign w:val="center"/>
          </w:tcPr>
          <w:p w14:paraId="701997E7" w14:textId="77777777" w:rsidR="004C4A51" w:rsidRPr="00E752EC" w:rsidRDefault="004C4A51" w:rsidP="004C4A51">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JTS158-2019 8.5.6</w:t>
            </w:r>
          </w:p>
        </w:tc>
        <w:tc>
          <w:tcPr>
            <w:tcW w:w="1075" w:type="pct"/>
            <w:vAlign w:val="center"/>
          </w:tcPr>
          <w:p w14:paraId="20E57D18"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爆炸危险区域内无线电话设备采用本安型。</w:t>
            </w:r>
          </w:p>
        </w:tc>
        <w:tc>
          <w:tcPr>
            <w:tcW w:w="360" w:type="pct"/>
            <w:vAlign w:val="center"/>
          </w:tcPr>
          <w:p w14:paraId="1EFCC515" w14:textId="4B5610EC"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2490AC48" w14:textId="77777777" w:rsidTr="004C4A51">
        <w:trPr>
          <w:cantSplit/>
        </w:trPr>
        <w:tc>
          <w:tcPr>
            <w:tcW w:w="321" w:type="pct"/>
            <w:vAlign w:val="center"/>
          </w:tcPr>
          <w:p w14:paraId="38A26BF4"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4A144090"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油气化工码头消防通信电缆或光缆应采用耐火型线缆，线缆的敷设应符合第</w:t>
            </w:r>
            <w:r w:rsidRPr="00E752EC">
              <w:rPr>
                <w:rFonts w:ascii="Times New Roman" w:hAnsi="Times New Roman" w:cs="Times New Roman"/>
                <w:sz w:val="21"/>
                <w:szCs w:val="21"/>
              </w:rPr>
              <w:t xml:space="preserve"> 8.1.7 </w:t>
            </w:r>
            <w:r w:rsidRPr="00E752EC">
              <w:rPr>
                <w:rFonts w:ascii="Times New Roman" w:hAnsi="Times New Roman" w:cs="Times New Roman"/>
                <w:sz w:val="21"/>
                <w:szCs w:val="21"/>
              </w:rPr>
              <w:t>条的规定。</w:t>
            </w:r>
          </w:p>
        </w:tc>
        <w:tc>
          <w:tcPr>
            <w:tcW w:w="899" w:type="pct"/>
            <w:vAlign w:val="center"/>
          </w:tcPr>
          <w:p w14:paraId="05FDB4C0" w14:textId="77777777" w:rsidR="004C4A51" w:rsidRPr="00E752EC" w:rsidRDefault="004C4A51" w:rsidP="004C4A51">
            <w:pPr>
              <w:pStyle w:val="afff0"/>
              <w:spacing w:line="240" w:lineRule="auto"/>
              <w:ind w:firstLineChars="0" w:firstLine="0"/>
              <w:jc w:val="center"/>
              <w:rPr>
                <w:kern w:val="0"/>
                <w:sz w:val="21"/>
              </w:rPr>
            </w:pPr>
            <w:r w:rsidRPr="00E752EC">
              <w:rPr>
                <w:kern w:val="0"/>
                <w:sz w:val="21"/>
              </w:rPr>
              <w:t>JTS158-2019 8.5.7</w:t>
            </w:r>
          </w:p>
        </w:tc>
        <w:tc>
          <w:tcPr>
            <w:tcW w:w="1075" w:type="pct"/>
            <w:vAlign w:val="center"/>
          </w:tcPr>
          <w:p w14:paraId="710BD475" w14:textId="77777777" w:rsidR="004C4A51" w:rsidRPr="00E752EC" w:rsidRDefault="004C4A51" w:rsidP="004C4A51">
            <w:pPr>
              <w:pStyle w:val="afff0"/>
              <w:spacing w:line="240" w:lineRule="auto"/>
              <w:ind w:firstLineChars="0" w:firstLine="0"/>
              <w:rPr>
                <w:kern w:val="0"/>
                <w:sz w:val="21"/>
              </w:rPr>
            </w:pPr>
            <w:r w:rsidRPr="00E752EC">
              <w:rPr>
                <w:kern w:val="0"/>
                <w:sz w:val="21"/>
              </w:rPr>
              <w:t>码头消防通信电缆采用耐火型。</w:t>
            </w:r>
          </w:p>
        </w:tc>
        <w:tc>
          <w:tcPr>
            <w:tcW w:w="360" w:type="pct"/>
            <w:vAlign w:val="center"/>
          </w:tcPr>
          <w:p w14:paraId="6DE27ADF" w14:textId="3FD40194"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46E3FAA1" w14:textId="77777777" w:rsidTr="004C4A51">
        <w:trPr>
          <w:cantSplit/>
        </w:trPr>
        <w:tc>
          <w:tcPr>
            <w:tcW w:w="321" w:type="pct"/>
            <w:vAlign w:val="center"/>
          </w:tcPr>
          <w:p w14:paraId="5D2E15F4"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4C0D1CA3"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液体化工码头宜设置工业电视监视系统。</w:t>
            </w:r>
          </w:p>
        </w:tc>
        <w:tc>
          <w:tcPr>
            <w:tcW w:w="899" w:type="pct"/>
            <w:vAlign w:val="center"/>
          </w:tcPr>
          <w:p w14:paraId="2E1081BE" w14:textId="77777777" w:rsidR="004C4A51" w:rsidRPr="00E752EC" w:rsidRDefault="004C4A51" w:rsidP="004C4A51">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JTS 165-2013</w:t>
            </w:r>
          </w:p>
          <w:p w14:paraId="4A4E1869" w14:textId="77777777" w:rsidR="004C4A51" w:rsidRPr="00E752EC" w:rsidRDefault="004C4A51" w:rsidP="004C4A51">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13.4.6</w:t>
            </w:r>
          </w:p>
        </w:tc>
        <w:tc>
          <w:tcPr>
            <w:tcW w:w="1075" w:type="pct"/>
            <w:vAlign w:val="center"/>
          </w:tcPr>
          <w:p w14:paraId="310B4B70"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码头和罐区均设有</w:t>
            </w:r>
          </w:p>
          <w:p w14:paraId="1959D29E"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视频监控系统。</w:t>
            </w:r>
          </w:p>
        </w:tc>
        <w:tc>
          <w:tcPr>
            <w:tcW w:w="360" w:type="pct"/>
            <w:vAlign w:val="center"/>
          </w:tcPr>
          <w:p w14:paraId="25F1C374" w14:textId="434D6E6C"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74DA4A72" w14:textId="77777777" w:rsidTr="004C4A51">
        <w:trPr>
          <w:cantSplit/>
        </w:trPr>
        <w:tc>
          <w:tcPr>
            <w:tcW w:w="321" w:type="pct"/>
            <w:vAlign w:val="center"/>
          </w:tcPr>
          <w:p w14:paraId="3312C2E3" w14:textId="77777777" w:rsidR="004C4A51" w:rsidRPr="00E752EC" w:rsidRDefault="004C4A51" w:rsidP="004C4A51">
            <w:pPr>
              <w:pStyle w:val="afff0"/>
              <w:spacing w:line="240" w:lineRule="auto"/>
              <w:ind w:firstLineChars="0" w:firstLine="0"/>
              <w:jc w:val="center"/>
              <w:rPr>
                <w:b/>
                <w:bCs/>
                <w:sz w:val="21"/>
              </w:rPr>
            </w:pPr>
            <w:r w:rsidRPr="00E752EC">
              <w:rPr>
                <w:b/>
                <w:bCs/>
                <w:sz w:val="21"/>
              </w:rPr>
              <w:t>三</w:t>
            </w:r>
          </w:p>
        </w:tc>
        <w:tc>
          <w:tcPr>
            <w:tcW w:w="2344" w:type="pct"/>
            <w:vAlign w:val="center"/>
          </w:tcPr>
          <w:p w14:paraId="71CB547B"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b/>
                <w:sz w:val="21"/>
                <w:szCs w:val="21"/>
              </w:rPr>
              <w:t>给排水</w:t>
            </w:r>
          </w:p>
        </w:tc>
        <w:tc>
          <w:tcPr>
            <w:tcW w:w="899" w:type="pct"/>
            <w:vAlign w:val="center"/>
          </w:tcPr>
          <w:p w14:paraId="2074E09B" w14:textId="77777777" w:rsidR="004C4A51" w:rsidRPr="00E752EC" w:rsidRDefault="004C4A51" w:rsidP="004C4A51">
            <w:pPr>
              <w:pStyle w:val="afff0"/>
              <w:spacing w:line="240" w:lineRule="auto"/>
              <w:ind w:firstLineChars="0" w:firstLine="0"/>
              <w:jc w:val="center"/>
              <w:rPr>
                <w:sz w:val="21"/>
              </w:rPr>
            </w:pPr>
          </w:p>
        </w:tc>
        <w:tc>
          <w:tcPr>
            <w:tcW w:w="1075" w:type="pct"/>
            <w:vAlign w:val="center"/>
          </w:tcPr>
          <w:p w14:paraId="3ED95FC4" w14:textId="77777777" w:rsidR="004C4A51" w:rsidRPr="00E752EC" w:rsidRDefault="004C4A51" w:rsidP="004C4A51">
            <w:pPr>
              <w:pStyle w:val="afff0"/>
              <w:spacing w:line="240" w:lineRule="auto"/>
              <w:ind w:firstLineChars="0" w:firstLine="0"/>
              <w:rPr>
                <w:sz w:val="21"/>
              </w:rPr>
            </w:pPr>
          </w:p>
        </w:tc>
        <w:tc>
          <w:tcPr>
            <w:tcW w:w="360" w:type="pct"/>
            <w:vAlign w:val="center"/>
          </w:tcPr>
          <w:p w14:paraId="343BCAA7" w14:textId="72C8DB4A" w:rsidR="004C4A51" w:rsidRPr="00E752EC" w:rsidRDefault="004C4A51" w:rsidP="004C4A51">
            <w:pPr>
              <w:spacing w:line="240" w:lineRule="auto"/>
              <w:ind w:firstLineChars="0" w:firstLine="0"/>
              <w:jc w:val="center"/>
              <w:rPr>
                <w:b/>
                <w:bCs/>
                <w:sz w:val="21"/>
              </w:rPr>
            </w:pPr>
          </w:p>
        </w:tc>
      </w:tr>
      <w:tr w:rsidR="004C4A51" w:rsidRPr="00E752EC" w14:paraId="0A9B0785" w14:textId="77777777" w:rsidTr="004C4A51">
        <w:trPr>
          <w:cantSplit/>
        </w:trPr>
        <w:tc>
          <w:tcPr>
            <w:tcW w:w="321" w:type="pct"/>
            <w:vAlign w:val="center"/>
          </w:tcPr>
          <w:p w14:paraId="7566F930"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0A72975C"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港口应设置给水、排水设施，其能力应满足船舶、生产、生活、环境保护、消防等用水和雨水、生活污水、生产废水等排放的要求。</w:t>
            </w:r>
          </w:p>
        </w:tc>
        <w:tc>
          <w:tcPr>
            <w:tcW w:w="899" w:type="pct"/>
            <w:vAlign w:val="center"/>
          </w:tcPr>
          <w:p w14:paraId="69254DB5" w14:textId="77777777" w:rsidR="004C4A51" w:rsidRPr="00E752EC" w:rsidRDefault="004C4A51" w:rsidP="004C4A51">
            <w:pPr>
              <w:pStyle w:val="afff0"/>
              <w:spacing w:line="240" w:lineRule="auto"/>
              <w:ind w:firstLineChars="0" w:firstLine="0"/>
              <w:jc w:val="center"/>
              <w:rPr>
                <w:kern w:val="0"/>
                <w:sz w:val="21"/>
              </w:rPr>
            </w:pPr>
            <w:r w:rsidRPr="00E752EC">
              <w:rPr>
                <w:kern w:val="0"/>
                <w:sz w:val="21"/>
              </w:rPr>
              <w:t>JTS165-2013 9.1.1</w:t>
            </w:r>
          </w:p>
        </w:tc>
        <w:tc>
          <w:tcPr>
            <w:tcW w:w="1075" w:type="pct"/>
            <w:vAlign w:val="center"/>
          </w:tcPr>
          <w:p w14:paraId="5722F5D0" w14:textId="77777777" w:rsidR="004C4A51" w:rsidRPr="00E752EC" w:rsidRDefault="004C4A51" w:rsidP="004C4A51">
            <w:pPr>
              <w:pStyle w:val="afff0"/>
              <w:spacing w:line="240" w:lineRule="auto"/>
              <w:ind w:firstLineChars="0" w:firstLine="0"/>
              <w:rPr>
                <w:kern w:val="0"/>
                <w:sz w:val="21"/>
              </w:rPr>
            </w:pPr>
            <w:r w:rsidRPr="00E752EC">
              <w:rPr>
                <w:kern w:val="0"/>
                <w:sz w:val="21"/>
              </w:rPr>
              <w:t>码头和库区设置给水、排水设施，能力满足需要。</w:t>
            </w:r>
          </w:p>
        </w:tc>
        <w:tc>
          <w:tcPr>
            <w:tcW w:w="360" w:type="pct"/>
            <w:vAlign w:val="center"/>
          </w:tcPr>
          <w:p w14:paraId="733D1D54" w14:textId="558C2940"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1EEB8C42" w14:textId="77777777" w:rsidTr="004C4A51">
        <w:trPr>
          <w:cantSplit/>
        </w:trPr>
        <w:tc>
          <w:tcPr>
            <w:tcW w:w="321" w:type="pct"/>
            <w:vAlign w:val="center"/>
          </w:tcPr>
          <w:p w14:paraId="787C3149"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4F7BB1A8"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港口水源的选择，宜选用城市自来水。当需</w:t>
            </w:r>
          </w:p>
          <w:p w14:paraId="575B68D9"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设置独立水源时，应进行技术经济论证。对喷洒、降尘、冲洗、绿化和消防等低质用水，应因地制宜广辟水源。油品码头的消防用水及其应急、备用水源亦可直接采用海</w:t>
            </w:r>
          </w:p>
          <w:p w14:paraId="68D23F78" w14:textId="77777777" w:rsidR="004C4A51" w:rsidRPr="00E752EC" w:rsidRDefault="004C4A51" w:rsidP="004C4A51">
            <w:pPr>
              <w:pStyle w:val="afff0"/>
              <w:spacing w:line="240" w:lineRule="auto"/>
              <w:ind w:firstLineChars="0" w:firstLine="0"/>
              <w:rPr>
                <w:kern w:val="0"/>
                <w:sz w:val="21"/>
              </w:rPr>
            </w:pPr>
            <w:r w:rsidRPr="00E752EC">
              <w:rPr>
                <w:kern w:val="0"/>
                <w:sz w:val="21"/>
              </w:rPr>
              <w:t>水。</w:t>
            </w:r>
          </w:p>
        </w:tc>
        <w:tc>
          <w:tcPr>
            <w:tcW w:w="899" w:type="pct"/>
            <w:vAlign w:val="center"/>
          </w:tcPr>
          <w:p w14:paraId="64D9DB59" w14:textId="77777777" w:rsidR="004C4A51" w:rsidRPr="00E752EC" w:rsidRDefault="004C4A51" w:rsidP="004C4A51">
            <w:pPr>
              <w:pStyle w:val="afff0"/>
              <w:spacing w:line="240" w:lineRule="auto"/>
              <w:ind w:firstLineChars="0" w:firstLine="0"/>
              <w:jc w:val="center"/>
              <w:rPr>
                <w:kern w:val="0"/>
                <w:sz w:val="21"/>
              </w:rPr>
            </w:pPr>
            <w:r w:rsidRPr="00E752EC">
              <w:rPr>
                <w:kern w:val="0"/>
                <w:sz w:val="21"/>
              </w:rPr>
              <w:t>JTS165-2013 9.1.2</w:t>
            </w:r>
          </w:p>
        </w:tc>
        <w:tc>
          <w:tcPr>
            <w:tcW w:w="1075" w:type="pct"/>
            <w:vAlign w:val="center"/>
          </w:tcPr>
          <w:p w14:paraId="14C0CFBC"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码头和库区水源采用城市自来水。</w:t>
            </w:r>
          </w:p>
        </w:tc>
        <w:tc>
          <w:tcPr>
            <w:tcW w:w="360" w:type="pct"/>
            <w:vAlign w:val="center"/>
          </w:tcPr>
          <w:p w14:paraId="43EE1013" w14:textId="7D175530" w:rsidR="004C4A51" w:rsidRPr="00E752EC" w:rsidRDefault="004C4A51" w:rsidP="004C4A51">
            <w:pPr>
              <w:spacing w:line="240" w:lineRule="auto"/>
              <w:ind w:firstLineChars="0" w:firstLine="0"/>
              <w:jc w:val="center"/>
              <w:rPr>
                <w:b/>
                <w:bCs/>
                <w:sz w:val="21"/>
              </w:rPr>
            </w:pPr>
            <w:r w:rsidRPr="00E752EC">
              <w:rPr>
                <w:sz w:val="21"/>
              </w:rPr>
              <w:t>符合</w:t>
            </w:r>
          </w:p>
        </w:tc>
      </w:tr>
      <w:tr w:rsidR="004C4A51" w:rsidRPr="00E752EC" w14:paraId="1DB3623F" w14:textId="77777777" w:rsidTr="004C4A51">
        <w:trPr>
          <w:cantSplit/>
        </w:trPr>
        <w:tc>
          <w:tcPr>
            <w:tcW w:w="321" w:type="pct"/>
            <w:vAlign w:val="center"/>
          </w:tcPr>
          <w:p w14:paraId="4D709445" w14:textId="77777777" w:rsidR="004C4A51" w:rsidRPr="00E752EC" w:rsidRDefault="004C4A51">
            <w:pPr>
              <w:pStyle w:val="afff0"/>
              <w:widowControl w:val="0"/>
              <w:numPr>
                <w:ilvl w:val="0"/>
                <w:numId w:val="24"/>
              </w:numPr>
              <w:spacing w:line="240" w:lineRule="auto"/>
              <w:ind w:left="0" w:firstLineChars="0" w:firstLine="0"/>
              <w:jc w:val="center"/>
              <w:rPr>
                <w:b/>
                <w:bCs/>
                <w:sz w:val="21"/>
              </w:rPr>
            </w:pPr>
          </w:p>
        </w:tc>
        <w:tc>
          <w:tcPr>
            <w:tcW w:w="2344" w:type="pct"/>
            <w:vAlign w:val="center"/>
          </w:tcPr>
          <w:p w14:paraId="72F5022A"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配水管网应布置成环状。当需要采用枝状布</w:t>
            </w:r>
          </w:p>
          <w:p w14:paraId="3C610310"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置时，也应考虑港口发展后有连成环状管网的可能。</w:t>
            </w:r>
          </w:p>
        </w:tc>
        <w:tc>
          <w:tcPr>
            <w:tcW w:w="899" w:type="pct"/>
            <w:vAlign w:val="center"/>
          </w:tcPr>
          <w:p w14:paraId="70BF55C0" w14:textId="77777777" w:rsidR="004C4A51" w:rsidRPr="00E752EC" w:rsidRDefault="004C4A51" w:rsidP="004C4A51">
            <w:pPr>
              <w:pStyle w:val="afff0"/>
              <w:spacing w:line="240" w:lineRule="auto"/>
              <w:ind w:firstLineChars="0" w:firstLine="0"/>
              <w:jc w:val="center"/>
              <w:rPr>
                <w:kern w:val="0"/>
                <w:sz w:val="21"/>
              </w:rPr>
            </w:pPr>
            <w:r w:rsidRPr="00E752EC">
              <w:rPr>
                <w:kern w:val="0"/>
                <w:sz w:val="21"/>
              </w:rPr>
              <w:t>JTS165-2013 9.2.19</w:t>
            </w:r>
          </w:p>
        </w:tc>
        <w:tc>
          <w:tcPr>
            <w:tcW w:w="1075" w:type="pct"/>
            <w:vAlign w:val="center"/>
          </w:tcPr>
          <w:p w14:paraId="774997E4" w14:textId="77777777" w:rsidR="004C4A51" w:rsidRPr="00E752EC" w:rsidRDefault="004C4A51" w:rsidP="004C4A51">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rPr>
              <w:t>库区和码头给水管网采用生产、生活与消防分开的给水系统，消防管网成环状布置。</w:t>
            </w:r>
          </w:p>
        </w:tc>
        <w:tc>
          <w:tcPr>
            <w:tcW w:w="360" w:type="pct"/>
            <w:vAlign w:val="center"/>
          </w:tcPr>
          <w:p w14:paraId="5D54EA75" w14:textId="032C0395" w:rsidR="004C4A51" w:rsidRPr="00E752EC" w:rsidRDefault="004C4A51" w:rsidP="004C4A51">
            <w:pPr>
              <w:spacing w:line="240" w:lineRule="auto"/>
              <w:ind w:firstLineChars="0" w:firstLine="0"/>
              <w:jc w:val="center"/>
              <w:rPr>
                <w:b/>
                <w:bCs/>
                <w:sz w:val="21"/>
              </w:rPr>
            </w:pPr>
            <w:r w:rsidRPr="00E752EC">
              <w:rPr>
                <w:sz w:val="21"/>
              </w:rPr>
              <w:t>符合</w:t>
            </w:r>
          </w:p>
        </w:tc>
      </w:tr>
    </w:tbl>
    <w:p w14:paraId="2D8EE803" w14:textId="77777777" w:rsidR="00E56BE0" w:rsidRPr="00E752EC" w:rsidRDefault="00E56BE0" w:rsidP="00E56BE0">
      <w:pPr>
        <w:pStyle w:val="3"/>
      </w:pPr>
      <w:r w:rsidRPr="00E752EC">
        <w:t>评价小结</w:t>
      </w:r>
    </w:p>
    <w:p w14:paraId="2D327C24" w14:textId="2AE8198C" w:rsidR="00505C95" w:rsidRPr="00E752EC" w:rsidRDefault="00E56BE0" w:rsidP="00E56BE0">
      <w:pPr>
        <w:widowControl w:val="0"/>
        <w:ind w:firstLine="471"/>
        <w:rPr>
          <w:color w:val="000000"/>
          <w:szCs w:val="28"/>
        </w:rPr>
      </w:pPr>
      <w:r w:rsidRPr="00E752EC">
        <w:t>依据相关规范编制安全检查表，对库区和码头</w:t>
      </w:r>
      <w:r w:rsidRPr="00E752EC">
        <w:rPr>
          <w:kern w:val="0"/>
          <w:szCs w:val="28"/>
        </w:rPr>
        <w:t>配套设施进行</w:t>
      </w:r>
      <w:r w:rsidRPr="00E752EC">
        <w:t>检查。经检查，该码头和库区配套设施符合标准规范要求，能够满足生产运行需要。</w:t>
      </w:r>
    </w:p>
    <w:p w14:paraId="649ECBB8" w14:textId="3244BB3F" w:rsidR="0095088A" w:rsidRPr="00E752EC" w:rsidRDefault="0095088A" w:rsidP="0095088A">
      <w:pPr>
        <w:pStyle w:val="2"/>
        <w:spacing w:beforeLines="0" w:before="0" w:afterLines="0" w:after="0"/>
      </w:pPr>
      <w:bookmarkStart w:id="60" w:name="_Toc177560067"/>
      <w:r w:rsidRPr="00E752EC">
        <w:lastRenderedPageBreak/>
        <w:t>特种设备、强制检定设备安全评价</w:t>
      </w:r>
      <w:bookmarkEnd w:id="60"/>
    </w:p>
    <w:p w14:paraId="102F659A" w14:textId="4E49AC5C" w:rsidR="00AE7D81" w:rsidRPr="00E752EC" w:rsidRDefault="00AE7D81" w:rsidP="00AE7D81">
      <w:pPr>
        <w:pStyle w:val="3"/>
      </w:pPr>
      <w:r w:rsidRPr="00E752EC">
        <w:t>设备设施检验检测情况</w:t>
      </w:r>
    </w:p>
    <w:p w14:paraId="7F289ED0" w14:textId="3CD18D28" w:rsidR="003602BD" w:rsidRPr="00E752EC" w:rsidRDefault="003602BD" w:rsidP="003602BD">
      <w:pPr>
        <w:widowControl w:val="0"/>
        <w:ind w:firstLine="471"/>
        <w:rPr>
          <w:color w:val="000000"/>
          <w:szCs w:val="28"/>
        </w:rPr>
      </w:pPr>
      <w:r w:rsidRPr="00990101">
        <w:rPr>
          <w:rFonts w:hint="eastAsia"/>
          <w:color w:val="000000"/>
          <w:szCs w:val="28"/>
        </w:rPr>
        <w:t>1</w:t>
      </w:r>
      <w:r w:rsidRPr="00990101">
        <w:rPr>
          <w:rFonts w:hint="eastAsia"/>
          <w:color w:val="000000"/>
          <w:szCs w:val="28"/>
        </w:rPr>
        <w:t>）储罐定期检测</w:t>
      </w:r>
    </w:p>
    <w:p w14:paraId="62ABD228" w14:textId="7B896EA9" w:rsidR="008E66EE" w:rsidRDefault="005A5211" w:rsidP="005A5211">
      <w:pPr>
        <w:widowControl w:val="0"/>
        <w:ind w:firstLine="471"/>
        <w:rPr>
          <w:color w:val="000000"/>
          <w:szCs w:val="28"/>
        </w:rPr>
      </w:pPr>
      <w:r w:rsidRPr="00D13AE2">
        <w:rPr>
          <w:rFonts w:hint="eastAsia"/>
          <w:color w:val="000000"/>
          <w:szCs w:val="28"/>
        </w:rPr>
        <w:t>船舶中心参照《港口危险货物常压储罐检测工作指南》，依据相关标准规范，对储罐开展安全检查检测，实施例行检查、年度检查和定期检测。</w:t>
      </w:r>
      <w:r w:rsidR="00B9366C">
        <w:rPr>
          <w:rFonts w:hint="eastAsia"/>
          <w:color w:val="000000"/>
          <w:szCs w:val="28"/>
        </w:rPr>
        <w:t>船舶中心</w:t>
      </w:r>
      <w:r w:rsidRPr="00990101">
        <w:rPr>
          <w:rFonts w:hint="eastAsia"/>
          <w:color w:val="000000"/>
          <w:szCs w:val="28"/>
        </w:rPr>
        <w:t>委托</w:t>
      </w:r>
      <w:r w:rsidR="00B9366C">
        <w:rPr>
          <w:rFonts w:hint="eastAsia"/>
          <w:color w:val="000000"/>
          <w:szCs w:val="28"/>
        </w:rPr>
        <w:t>山东海光工程检验检测有限公司</w:t>
      </w:r>
      <w:r w:rsidRPr="00990101">
        <w:rPr>
          <w:rFonts w:hint="eastAsia"/>
          <w:color w:val="000000"/>
          <w:szCs w:val="28"/>
        </w:rPr>
        <w:t>对</w:t>
      </w:r>
      <w:r w:rsidRPr="00990101">
        <w:rPr>
          <w:rFonts w:hint="eastAsia"/>
          <w:color w:val="000000"/>
          <w:szCs w:val="28"/>
        </w:rPr>
        <w:t xml:space="preserve"> 3 </w:t>
      </w:r>
      <w:r w:rsidRPr="00990101">
        <w:rPr>
          <w:rFonts w:hint="eastAsia"/>
          <w:color w:val="000000"/>
          <w:szCs w:val="28"/>
        </w:rPr>
        <w:t>座柴油储罐进行</w:t>
      </w:r>
      <w:r w:rsidR="00990101">
        <w:rPr>
          <w:rFonts w:hint="eastAsia"/>
          <w:color w:val="000000"/>
          <w:szCs w:val="28"/>
        </w:rPr>
        <w:t>了</w:t>
      </w:r>
      <w:r w:rsidR="00B9366C">
        <w:rPr>
          <w:rFonts w:hint="eastAsia"/>
          <w:color w:val="000000"/>
          <w:szCs w:val="28"/>
        </w:rPr>
        <w:t>定期检验，于</w:t>
      </w:r>
      <w:r w:rsidR="00B9366C">
        <w:rPr>
          <w:rFonts w:hint="eastAsia"/>
          <w:color w:val="000000"/>
          <w:szCs w:val="28"/>
        </w:rPr>
        <w:t>2022</w:t>
      </w:r>
      <w:r w:rsidR="00B9366C">
        <w:rPr>
          <w:rFonts w:hint="eastAsia"/>
          <w:color w:val="000000"/>
          <w:szCs w:val="28"/>
        </w:rPr>
        <w:t>年</w:t>
      </w:r>
      <w:r w:rsidR="00B9366C">
        <w:rPr>
          <w:rFonts w:hint="eastAsia"/>
          <w:color w:val="000000"/>
          <w:szCs w:val="28"/>
        </w:rPr>
        <w:t>3</w:t>
      </w:r>
      <w:r w:rsidR="00B9366C">
        <w:rPr>
          <w:rFonts w:hint="eastAsia"/>
          <w:color w:val="000000"/>
          <w:szCs w:val="28"/>
        </w:rPr>
        <w:t>月</w:t>
      </w:r>
      <w:r w:rsidR="00B9366C">
        <w:rPr>
          <w:rFonts w:hint="eastAsia"/>
          <w:color w:val="000000"/>
          <w:szCs w:val="28"/>
        </w:rPr>
        <w:t>14</w:t>
      </w:r>
      <w:r w:rsidR="00B9366C">
        <w:rPr>
          <w:rFonts w:hint="eastAsia"/>
          <w:color w:val="000000"/>
          <w:szCs w:val="28"/>
        </w:rPr>
        <w:t>日出具《常压储罐定期检验报告》</w:t>
      </w:r>
      <w:r w:rsidR="00990101">
        <w:rPr>
          <w:rFonts w:hint="eastAsia"/>
          <w:color w:val="000000"/>
          <w:szCs w:val="28"/>
        </w:rPr>
        <w:t>，检查结论为</w:t>
      </w:r>
      <w:r w:rsidR="00B9366C">
        <w:rPr>
          <w:rFonts w:hint="eastAsia"/>
          <w:color w:val="000000"/>
          <w:szCs w:val="28"/>
        </w:rPr>
        <w:t>：继续</w:t>
      </w:r>
      <w:r w:rsidR="00990101">
        <w:rPr>
          <w:rFonts w:hint="eastAsia"/>
          <w:color w:val="000000"/>
          <w:szCs w:val="28"/>
        </w:rPr>
        <w:t>使用</w:t>
      </w:r>
      <w:r w:rsidR="00B9366C">
        <w:rPr>
          <w:rFonts w:hint="eastAsia"/>
          <w:color w:val="000000"/>
          <w:szCs w:val="28"/>
        </w:rPr>
        <w:t>；下次检验日期：</w:t>
      </w:r>
      <w:r w:rsidR="00B9366C">
        <w:rPr>
          <w:rFonts w:hint="eastAsia"/>
          <w:color w:val="000000"/>
          <w:szCs w:val="28"/>
        </w:rPr>
        <w:t>2025</w:t>
      </w:r>
      <w:r w:rsidR="00B9366C">
        <w:rPr>
          <w:rFonts w:hint="eastAsia"/>
          <w:color w:val="000000"/>
          <w:szCs w:val="28"/>
        </w:rPr>
        <w:t>年</w:t>
      </w:r>
      <w:r w:rsidR="00B9366C">
        <w:rPr>
          <w:rFonts w:hint="eastAsia"/>
          <w:color w:val="000000"/>
          <w:szCs w:val="28"/>
        </w:rPr>
        <w:t>3</w:t>
      </w:r>
      <w:r w:rsidR="00B9366C">
        <w:rPr>
          <w:rFonts w:hint="eastAsia"/>
          <w:color w:val="000000"/>
          <w:szCs w:val="28"/>
        </w:rPr>
        <w:t>月</w:t>
      </w:r>
      <w:r w:rsidRPr="00990101">
        <w:rPr>
          <w:rFonts w:hint="eastAsia"/>
          <w:color w:val="000000"/>
          <w:szCs w:val="28"/>
        </w:rPr>
        <w:t>。</w:t>
      </w:r>
    </w:p>
    <w:p w14:paraId="37D90E25" w14:textId="7EE53CF5" w:rsidR="009A32B6" w:rsidRPr="00E752EC" w:rsidRDefault="009A32B6" w:rsidP="009A32B6">
      <w:pPr>
        <w:widowControl w:val="0"/>
        <w:ind w:firstLine="471"/>
        <w:rPr>
          <w:color w:val="000000"/>
          <w:szCs w:val="28"/>
        </w:rPr>
      </w:pPr>
      <w:r>
        <w:rPr>
          <w:rFonts w:hint="eastAsia"/>
          <w:color w:val="000000"/>
          <w:szCs w:val="28"/>
        </w:rPr>
        <w:t>储罐</w:t>
      </w:r>
      <w:r w:rsidR="00185F1F">
        <w:rPr>
          <w:rFonts w:hint="eastAsia"/>
          <w:color w:val="000000"/>
          <w:szCs w:val="28"/>
        </w:rPr>
        <w:t>定期检验报告</w:t>
      </w:r>
      <w:r>
        <w:rPr>
          <w:rFonts w:hint="eastAsia"/>
          <w:color w:val="000000"/>
          <w:szCs w:val="28"/>
        </w:rPr>
        <w:t>见附件</w:t>
      </w:r>
      <w:r>
        <w:rPr>
          <w:rFonts w:hint="eastAsia"/>
          <w:color w:val="000000"/>
          <w:szCs w:val="28"/>
        </w:rPr>
        <w:t>10</w:t>
      </w:r>
      <w:r>
        <w:rPr>
          <w:rFonts w:hint="eastAsia"/>
          <w:color w:val="000000"/>
          <w:szCs w:val="28"/>
        </w:rPr>
        <w:t>。</w:t>
      </w:r>
    </w:p>
    <w:p w14:paraId="3B11A079" w14:textId="652E607C" w:rsidR="00AE7D81" w:rsidRPr="009A32B6" w:rsidRDefault="003602BD" w:rsidP="00AE7D81">
      <w:pPr>
        <w:widowControl w:val="0"/>
        <w:ind w:firstLine="471"/>
        <w:rPr>
          <w:color w:val="000000"/>
          <w:szCs w:val="28"/>
        </w:rPr>
      </w:pPr>
      <w:r w:rsidRPr="009A32B6">
        <w:rPr>
          <w:rFonts w:hint="eastAsia"/>
          <w:color w:val="000000"/>
          <w:szCs w:val="28"/>
        </w:rPr>
        <w:t>2</w:t>
      </w:r>
      <w:r w:rsidR="00AE7D81" w:rsidRPr="009A32B6">
        <w:rPr>
          <w:color w:val="000000"/>
          <w:szCs w:val="28"/>
        </w:rPr>
        <w:t>）</w:t>
      </w:r>
      <w:r w:rsidR="00276182" w:rsidRPr="009A32B6">
        <w:rPr>
          <w:color w:val="000000"/>
          <w:szCs w:val="28"/>
        </w:rPr>
        <w:t>成品</w:t>
      </w:r>
      <w:r w:rsidR="00AE7D81" w:rsidRPr="009A32B6">
        <w:rPr>
          <w:color w:val="000000"/>
          <w:szCs w:val="28"/>
        </w:rPr>
        <w:t>油压力管道</w:t>
      </w:r>
    </w:p>
    <w:p w14:paraId="79853E66" w14:textId="6155631A" w:rsidR="00AE7D81" w:rsidRDefault="00AE7D81" w:rsidP="00AE7D81">
      <w:pPr>
        <w:widowControl w:val="0"/>
        <w:ind w:firstLine="471"/>
        <w:rPr>
          <w:color w:val="000000"/>
          <w:szCs w:val="28"/>
        </w:rPr>
      </w:pPr>
      <w:r w:rsidRPr="009A32B6">
        <w:rPr>
          <w:color w:val="000000"/>
          <w:szCs w:val="28"/>
        </w:rPr>
        <w:t>本项目</w:t>
      </w:r>
      <w:r w:rsidR="009A32B6" w:rsidRPr="009A32B6">
        <w:rPr>
          <w:rFonts w:hint="eastAsia"/>
          <w:color w:val="000000"/>
          <w:szCs w:val="28"/>
        </w:rPr>
        <w:t>柴油</w:t>
      </w:r>
      <w:r w:rsidRPr="009A32B6">
        <w:rPr>
          <w:color w:val="000000"/>
          <w:szCs w:val="28"/>
        </w:rPr>
        <w:t>管道</w:t>
      </w:r>
      <w:r w:rsidR="009A32B6" w:rsidRPr="009A32B6">
        <w:rPr>
          <w:rFonts w:hint="eastAsia"/>
          <w:color w:val="000000"/>
          <w:szCs w:val="28"/>
        </w:rPr>
        <w:t>已办理压力管道使用登记，使用登记证编号：管</w:t>
      </w:r>
      <w:r w:rsidR="009A32B6" w:rsidRPr="009A32B6">
        <w:rPr>
          <w:rFonts w:hint="eastAsia"/>
          <w:color w:val="000000"/>
          <w:szCs w:val="28"/>
        </w:rPr>
        <w:t>30</w:t>
      </w:r>
      <w:r w:rsidR="009A32B6" w:rsidRPr="009A32B6">
        <w:rPr>
          <w:rFonts w:hint="eastAsia"/>
          <w:color w:val="000000"/>
          <w:szCs w:val="28"/>
        </w:rPr>
        <w:t>鲁</w:t>
      </w:r>
      <w:r w:rsidR="009A32B6" w:rsidRPr="009A32B6">
        <w:rPr>
          <w:rFonts w:hint="eastAsia"/>
          <w:color w:val="000000"/>
          <w:szCs w:val="28"/>
        </w:rPr>
        <w:t>F00166</w:t>
      </w:r>
      <w:r w:rsidR="009A32B6" w:rsidRPr="009A32B6">
        <w:rPr>
          <w:rFonts w:hint="eastAsia"/>
          <w:color w:val="000000"/>
          <w:szCs w:val="28"/>
        </w:rPr>
        <w:t>（</w:t>
      </w:r>
      <w:r w:rsidR="009A32B6" w:rsidRPr="009A32B6">
        <w:rPr>
          <w:rFonts w:hint="eastAsia"/>
          <w:color w:val="000000"/>
          <w:szCs w:val="28"/>
        </w:rPr>
        <w:t>18</w:t>
      </w:r>
      <w:r w:rsidR="009A32B6" w:rsidRPr="009A32B6">
        <w:rPr>
          <w:rFonts w:hint="eastAsia"/>
          <w:color w:val="000000"/>
          <w:szCs w:val="28"/>
        </w:rPr>
        <w:t>），</w:t>
      </w:r>
      <w:r w:rsidR="005A5211">
        <w:rPr>
          <w:rFonts w:hint="eastAsia"/>
          <w:color w:val="000000"/>
          <w:szCs w:val="28"/>
        </w:rPr>
        <w:t>2023</w:t>
      </w:r>
      <w:r w:rsidR="005A5211">
        <w:rPr>
          <w:rFonts w:hint="eastAsia"/>
          <w:color w:val="000000"/>
          <w:szCs w:val="28"/>
        </w:rPr>
        <w:t>年</w:t>
      </w:r>
      <w:r w:rsidR="005A5211">
        <w:rPr>
          <w:rFonts w:hint="eastAsia"/>
          <w:color w:val="000000"/>
          <w:szCs w:val="28"/>
        </w:rPr>
        <w:t>8</w:t>
      </w:r>
      <w:r w:rsidR="005A5211">
        <w:rPr>
          <w:rFonts w:hint="eastAsia"/>
          <w:color w:val="000000"/>
          <w:szCs w:val="28"/>
        </w:rPr>
        <w:t>月</w:t>
      </w:r>
      <w:r w:rsidRPr="009A32B6">
        <w:rPr>
          <w:color w:val="000000"/>
          <w:szCs w:val="28"/>
        </w:rPr>
        <w:t>由</w:t>
      </w:r>
      <w:r w:rsidR="009A32B6" w:rsidRPr="009A32B6">
        <w:rPr>
          <w:rFonts w:hint="eastAsia"/>
          <w:color w:val="000000"/>
          <w:szCs w:val="28"/>
        </w:rPr>
        <w:t>胜利油田</w:t>
      </w:r>
      <w:r w:rsidRPr="009A32B6">
        <w:rPr>
          <w:color w:val="000000"/>
          <w:szCs w:val="28"/>
        </w:rPr>
        <w:t>特种设备检验</w:t>
      </w:r>
      <w:r w:rsidR="009A32B6" w:rsidRPr="009A32B6">
        <w:rPr>
          <w:rFonts w:hint="eastAsia"/>
          <w:color w:val="000000"/>
          <w:szCs w:val="28"/>
        </w:rPr>
        <w:t>所出具《工业管道定期检验报告》，</w:t>
      </w:r>
      <w:r w:rsidRPr="009A32B6">
        <w:rPr>
          <w:color w:val="000000"/>
          <w:szCs w:val="28"/>
        </w:rPr>
        <w:t>检验结论</w:t>
      </w:r>
      <w:r w:rsidR="00CB46C1">
        <w:rPr>
          <w:rFonts w:hint="eastAsia"/>
          <w:color w:val="000000"/>
          <w:szCs w:val="28"/>
        </w:rPr>
        <w:t>：</w:t>
      </w:r>
      <w:r w:rsidRPr="009A32B6">
        <w:rPr>
          <w:color w:val="000000"/>
          <w:szCs w:val="28"/>
        </w:rPr>
        <w:t>安全等级状况为</w:t>
      </w:r>
      <w:r w:rsidRPr="009A32B6">
        <w:rPr>
          <w:color w:val="000000"/>
          <w:szCs w:val="28"/>
        </w:rPr>
        <w:t xml:space="preserve"> 2  </w:t>
      </w:r>
      <w:r w:rsidRPr="009A32B6">
        <w:rPr>
          <w:color w:val="000000"/>
          <w:szCs w:val="28"/>
        </w:rPr>
        <w:t>级，</w:t>
      </w:r>
      <w:r w:rsidR="009A32B6" w:rsidRPr="009A32B6">
        <w:rPr>
          <w:rFonts w:hint="eastAsia"/>
          <w:color w:val="000000"/>
          <w:szCs w:val="28"/>
        </w:rPr>
        <w:t>基本</w:t>
      </w:r>
      <w:r w:rsidRPr="009A32B6">
        <w:rPr>
          <w:color w:val="000000"/>
          <w:szCs w:val="28"/>
        </w:rPr>
        <w:t>符合要求</w:t>
      </w:r>
      <w:r w:rsidR="009A32B6" w:rsidRPr="009A32B6">
        <w:rPr>
          <w:rFonts w:hint="eastAsia"/>
          <w:color w:val="000000"/>
          <w:szCs w:val="28"/>
        </w:rPr>
        <w:t>，</w:t>
      </w:r>
      <w:r w:rsidRPr="009A32B6">
        <w:rPr>
          <w:color w:val="000000"/>
          <w:szCs w:val="28"/>
        </w:rPr>
        <w:t>下次检验日期为</w:t>
      </w:r>
      <w:r w:rsidRPr="009A32B6">
        <w:rPr>
          <w:color w:val="000000"/>
          <w:szCs w:val="28"/>
        </w:rPr>
        <w:t xml:space="preserve"> 202</w:t>
      </w:r>
      <w:r w:rsidR="009A32B6" w:rsidRPr="009A32B6">
        <w:rPr>
          <w:rFonts w:hint="eastAsia"/>
          <w:color w:val="000000"/>
          <w:szCs w:val="28"/>
        </w:rPr>
        <w:t>6</w:t>
      </w:r>
      <w:r w:rsidRPr="009A32B6">
        <w:rPr>
          <w:color w:val="000000"/>
          <w:szCs w:val="28"/>
        </w:rPr>
        <w:t>年</w:t>
      </w:r>
      <w:r w:rsidRPr="009A32B6">
        <w:rPr>
          <w:color w:val="000000"/>
          <w:szCs w:val="28"/>
        </w:rPr>
        <w:t xml:space="preserve"> 08 </w:t>
      </w:r>
      <w:r w:rsidRPr="009A32B6">
        <w:rPr>
          <w:color w:val="000000"/>
          <w:szCs w:val="28"/>
        </w:rPr>
        <w:t>月。</w:t>
      </w:r>
    </w:p>
    <w:p w14:paraId="7E8067AD" w14:textId="09932270" w:rsidR="009A32B6" w:rsidRPr="00E752EC" w:rsidRDefault="009A32B6" w:rsidP="009A32B6">
      <w:pPr>
        <w:widowControl w:val="0"/>
        <w:ind w:firstLine="471"/>
        <w:rPr>
          <w:color w:val="000000"/>
          <w:szCs w:val="28"/>
        </w:rPr>
      </w:pPr>
      <w:r>
        <w:rPr>
          <w:rFonts w:hint="eastAsia"/>
          <w:color w:val="000000"/>
          <w:szCs w:val="28"/>
        </w:rPr>
        <w:t>管道使用登记证及检验报告见附件</w:t>
      </w:r>
      <w:r>
        <w:rPr>
          <w:rFonts w:hint="eastAsia"/>
          <w:color w:val="000000"/>
          <w:szCs w:val="28"/>
        </w:rPr>
        <w:t>11</w:t>
      </w:r>
      <w:r>
        <w:rPr>
          <w:rFonts w:hint="eastAsia"/>
          <w:color w:val="000000"/>
          <w:szCs w:val="28"/>
        </w:rPr>
        <w:t>。</w:t>
      </w:r>
    </w:p>
    <w:p w14:paraId="7A160243" w14:textId="7D217485" w:rsidR="00581C6D" w:rsidRPr="00E752EC" w:rsidRDefault="003602BD" w:rsidP="00AE7D81">
      <w:pPr>
        <w:widowControl w:val="0"/>
        <w:ind w:firstLine="471"/>
        <w:rPr>
          <w:szCs w:val="28"/>
        </w:rPr>
      </w:pPr>
      <w:r>
        <w:rPr>
          <w:rFonts w:hint="eastAsia"/>
          <w:szCs w:val="28"/>
        </w:rPr>
        <w:t>3</w:t>
      </w:r>
      <w:r w:rsidR="00581C6D" w:rsidRPr="00004874">
        <w:rPr>
          <w:szCs w:val="28"/>
        </w:rPr>
        <w:t>）压力容器</w:t>
      </w:r>
      <w:r w:rsidR="00F642C9" w:rsidRPr="00004874">
        <w:rPr>
          <w:rFonts w:hint="eastAsia"/>
          <w:szCs w:val="28"/>
        </w:rPr>
        <w:t>特种设备</w:t>
      </w:r>
    </w:p>
    <w:p w14:paraId="13E8E9D4" w14:textId="7D75AFC6" w:rsidR="00581C6D" w:rsidRDefault="00004874" w:rsidP="00AE7D81">
      <w:pPr>
        <w:widowControl w:val="0"/>
        <w:ind w:firstLine="471"/>
        <w:rPr>
          <w:color w:val="000000"/>
          <w:szCs w:val="28"/>
        </w:rPr>
      </w:pPr>
      <w:r>
        <w:rPr>
          <w:rFonts w:hint="eastAsia"/>
          <w:color w:val="000000"/>
          <w:szCs w:val="28"/>
        </w:rPr>
        <w:t>本项目涉及压力容器主要为储气罐、吸附塔等，均已办理注册登记，并定期检验检测合格，在有效期内。</w:t>
      </w:r>
    </w:p>
    <w:p w14:paraId="3131B670" w14:textId="34794487" w:rsidR="003602BD" w:rsidRPr="00E752EC" w:rsidRDefault="003602BD" w:rsidP="003602BD">
      <w:pPr>
        <w:widowControl w:val="0"/>
        <w:ind w:firstLine="471"/>
        <w:rPr>
          <w:color w:val="000000"/>
          <w:szCs w:val="28"/>
        </w:rPr>
      </w:pPr>
      <w:r>
        <w:rPr>
          <w:rFonts w:hint="eastAsia"/>
          <w:color w:val="000000"/>
          <w:szCs w:val="28"/>
        </w:rPr>
        <w:t>本项目特种设备台账及检测报告见附件</w:t>
      </w:r>
      <w:r>
        <w:rPr>
          <w:rFonts w:hint="eastAsia"/>
          <w:color w:val="000000"/>
          <w:szCs w:val="28"/>
        </w:rPr>
        <w:t>12</w:t>
      </w:r>
      <w:r>
        <w:rPr>
          <w:rFonts w:hint="eastAsia"/>
          <w:color w:val="000000"/>
          <w:szCs w:val="28"/>
        </w:rPr>
        <w:t>。</w:t>
      </w:r>
    </w:p>
    <w:p w14:paraId="07B7BFAD" w14:textId="37A7E931" w:rsidR="00AE7D81" w:rsidRPr="00E752EC" w:rsidRDefault="00685C6F" w:rsidP="00AE7D81">
      <w:pPr>
        <w:widowControl w:val="0"/>
        <w:ind w:firstLine="471"/>
        <w:rPr>
          <w:color w:val="000000"/>
          <w:szCs w:val="28"/>
        </w:rPr>
      </w:pPr>
      <w:r>
        <w:rPr>
          <w:rFonts w:hint="eastAsia"/>
          <w:color w:val="000000"/>
          <w:szCs w:val="28"/>
        </w:rPr>
        <w:t>4</w:t>
      </w:r>
      <w:r w:rsidR="00AE7D81" w:rsidRPr="00E752EC">
        <w:rPr>
          <w:color w:val="000000"/>
          <w:szCs w:val="28"/>
        </w:rPr>
        <w:t>）安全</w:t>
      </w:r>
      <w:r w:rsidR="00034780" w:rsidRPr="00E752EC">
        <w:rPr>
          <w:color w:val="000000"/>
          <w:szCs w:val="28"/>
        </w:rPr>
        <w:t>设施及安全附件</w:t>
      </w:r>
    </w:p>
    <w:p w14:paraId="6A9FF77D" w14:textId="26A73F91" w:rsidR="00034780" w:rsidRDefault="00034780" w:rsidP="00AE7D81">
      <w:pPr>
        <w:widowControl w:val="0"/>
        <w:ind w:firstLine="471"/>
        <w:rPr>
          <w:color w:val="000000"/>
          <w:szCs w:val="28"/>
        </w:rPr>
      </w:pPr>
      <w:r w:rsidRPr="00F642C9">
        <w:rPr>
          <w:color w:val="000000"/>
          <w:szCs w:val="28"/>
        </w:rPr>
        <w:t>成品油库及码头配备有安全阀、压力表、</w:t>
      </w:r>
      <w:r w:rsidR="00F642C9" w:rsidRPr="00F642C9">
        <w:rPr>
          <w:rFonts w:hint="eastAsia"/>
          <w:color w:val="000000"/>
          <w:szCs w:val="28"/>
        </w:rPr>
        <w:t>液压安全阀、阻火器、</w:t>
      </w:r>
      <w:r w:rsidRPr="00F642C9">
        <w:rPr>
          <w:color w:val="000000"/>
          <w:szCs w:val="28"/>
        </w:rPr>
        <w:t>便携式</w:t>
      </w:r>
      <w:r w:rsidRPr="00F642C9">
        <w:rPr>
          <w:color w:val="000000"/>
          <w:szCs w:val="28"/>
        </w:rPr>
        <w:t>/</w:t>
      </w:r>
      <w:r w:rsidRPr="00F642C9">
        <w:rPr>
          <w:color w:val="000000"/>
          <w:szCs w:val="28"/>
        </w:rPr>
        <w:t>固定式可燃气体检测报警仪等安全设施</w:t>
      </w:r>
      <w:r w:rsidRPr="00F642C9">
        <w:rPr>
          <w:color w:val="000000"/>
          <w:szCs w:val="28"/>
        </w:rPr>
        <w:t>/</w:t>
      </w:r>
      <w:r w:rsidRPr="00F642C9">
        <w:rPr>
          <w:color w:val="000000"/>
          <w:szCs w:val="28"/>
        </w:rPr>
        <w:t>安全附件，定期进行检验检测，</w:t>
      </w:r>
      <w:r w:rsidRPr="00C66ED9">
        <w:rPr>
          <w:color w:val="000000"/>
          <w:szCs w:val="28"/>
        </w:rPr>
        <w:t>在有效期内。</w:t>
      </w:r>
    </w:p>
    <w:p w14:paraId="75B619F6" w14:textId="2C30F5B2" w:rsidR="007775E6" w:rsidRPr="00E752EC" w:rsidRDefault="007775E6" w:rsidP="00AE7D81">
      <w:pPr>
        <w:widowControl w:val="0"/>
        <w:ind w:firstLine="471"/>
        <w:rPr>
          <w:color w:val="000000"/>
          <w:szCs w:val="28"/>
        </w:rPr>
      </w:pPr>
      <w:r>
        <w:rPr>
          <w:rFonts w:hint="eastAsia"/>
          <w:color w:val="000000"/>
          <w:szCs w:val="28"/>
        </w:rPr>
        <w:t>本项目涉及安全设施及安全附件台账及检测报告见附件</w:t>
      </w:r>
      <w:r w:rsidR="00810081">
        <w:rPr>
          <w:rFonts w:hint="eastAsia"/>
          <w:color w:val="000000"/>
          <w:szCs w:val="28"/>
        </w:rPr>
        <w:t>13</w:t>
      </w:r>
      <w:r>
        <w:rPr>
          <w:rFonts w:hint="eastAsia"/>
          <w:color w:val="000000"/>
          <w:szCs w:val="28"/>
        </w:rPr>
        <w:t>。</w:t>
      </w:r>
    </w:p>
    <w:p w14:paraId="2F4103A0" w14:textId="61C6537D" w:rsidR="00AE7D81" w:rsidRDefault="00034780" w:rsidP="00AE7D81">
      <w:pPr>
        <w:widowControl w:val="0"/>
        <w:ind w:firstLine="471"/>
        <w:rPr>
          <w:color w:val="000000"/>
          <w:szCs w:val="28"/>
        </w:rPr>
      </w:pPr>
      <w:r w:rsidRPr="00E752EC">
        <w:t>安全设施</w:t>
      </w:r>
      <w:r w:rsidRPr="00E752EC">
        <w:t>/</w:t>
      </w:r>
      <w:r w:rsidR="00AE7D81" w:rsidRPr="00E752EC">
        <w:rPr>
          <w:color w:val="000000"/>
          <w:szCs w:val="28"/>
        </w:rPr>
        <w:t>安全附件实行安全监督和专业管理相结合的管理方法。各种安全装置有专人负责管理，按规定经常检查和维护保养。各种安全装置建立档案编入设备检修计划，定期检修。</w:t>
      </w:r>
      <w:r w:rsidRPr="00E752EC">
        <w:rPr>
          <w:color w:val="000000"/>
          <w:szCs w:val="28"/>
        </w:rPr>
        <w:t>各类设施主管人员</w:t>
      </w:r>
      <w:r w:rsidR="00AE7D81" w:rsidRPr="00E752EC">
        <w:rPr>
          <w:color w:val="000000"/>
          <w:szCs w:val="28"/>
        </w:rPr>
        <w:t>对主管的安全装置定期进行专业检查校验，并将检查、校验情况载入档案。</w:t>
      </w:r>
    </w:p>
    <w:p w14:paraId="01204A29" w14:textId="72541AF8" w:rsidR="00816EC3" w:rsidRPr="00E752EC" w:rsidRDefault="00685C6F" w:rsidP="00AE7D81">
      <w:pPr>
        <w:widowControl w:val="0"/>
        <w:ind w:firstLine="471"/>
      </w:pPr>
      <w:r>
        <w:rPr>
          <w:rFonts w:hint="eastAsia"/>
          <w:color w:val="000000"/>
          <w:szCs w:val="28"/>
        </w:rPr>
        <w:t>5</w:t>
      </w:r>
      <w:r w:rsidR="00AE7D81" w:rsidRPr="00E752EC">
        <w:rPr>
          <w:color w:val="000000"/>
          <w:szCs w:val="28"/>
        </w:rPr>
        <w:t>）防雷防静电设施检验</w:t>
      </w:r>
    </w:p>
    <w:p w14:paraId="614282DF" w14:textId="4FD05B49" w:rsidR="00034780" w:rsidRDefault="00C66ED9" w:rsidP="00AE7D81">
      <w:pPr>
        <w:widowControl w:val="0"/>
        <w:ind w:firstLine="471"/>
      </w:pPr>
      <w:r w:rsidRPr="00E752EC">
        <w:t xml:space="preserve">2024 </w:t>
      </w:r>
      <w:r w:rsidRPr="00E752EC">
        <w:t>年</w:t>
      </w:r>
      <w:r w:rsidRPr="00E752EC">
        <w:t xml:space="preserve"> 6 </w:t>
      </w:r>
      <w:r w:rsidRPr="00E752EC">
        <w:t>月，船舶中心委托中石化（山东）检测评价有限公司对成品油库区、</w:t>
      </w:r>
      <w:r w:rsidRPr="00E752EC">
        <w:t>4#</w:t>
      </w:r>
      <w:r w:rsidRPr="00E752EC">
        <w:t>泊位进行了防雷、防静电检测，检测结果：雷电防护装置符合现行国家防雷规范标准要求。</w:t>
      </w:r>
      <w:r w:rsidRPr="001E7210">
        <w:t>检测有效期至</w:t>
      </w:r>
      <w:r w:rsidRPr="001E7210">
        <w:t>202</w:t>
      </w:r>
      <w:r w:rsidRPr="001E7210">
        <w:rPr>
          <w:rFonts w:hint="eastAsia"/>
        </w:rPr>
        <w:t>4</w:t>
      </w:r>
      <w:r w:rsidRPr="001E7210">
        <w:t>年</w:t>
      </w:r>
      <w:r w:rsidRPr="001E7210">
        <w:rPr>
          <w:rFonts w:hint="eastAsia"/>
        </w:rPr>
        <w:t>11</w:t>
      </w:r>
      <w:r w:rsidRPr="001E7210">
        <w:t>月</w:t>
      </w:r>
      <w:r w:rsidRPr="001E7210">
        <w:t>8</w:t>
      </w:r>
      <w:r w:rsidRPr="001E7210">
        <w:t>日</w:t>
      </w:r>
      <w:r w:rsidR="00034780" w:rsidRPr="00C66ED9">
        <w:t>。</w:t>
      </w:r>
    </w:p>
    <w:p w14:paraId="6DFDD68F" w14:textId="0261FCE2" w:rsidR="006F76C3" w:rsidRDefault="006F76C3" w:rsidP="00AE7D81">
      <w:pPr>
        <w:widowControl w:val="0"/>
        <w:ind w:firstLine="471"/>
      </w:pPr>
      <w:r>
        <w:rPr>
          <w:rFonts w:hint="eastAsia"/>
        </w:rPr>
        <w:t>防雷装置定期检测报告见附件</w:t>
      </w:r>
      <w:r>
        <w:rPr>
          <w:rFonts w:hint="eastAsia"/>
        </w:rPr>
        <w:t>15</w:t>
      </w:r>
      <w:r>
        <w:rPr>
          <w:rFonts w:hint="eastAsia"/>
        </w:rPr>
        <w:t>。</w:t>
      </w:r>
    </w:p>
    <w:p w14:paraId="2F461E59" w14:textId="270A97EE" w:rsidR="00143954" w:rsidRDefault="00143954" w:rsidP="00AE7D81">
      <w:pPr>
        <w:widowControl w:val="0"/>
        <w:ind w:firstLine="471"/>
      </w:pPr>
      <w:r>
        <w:rPr>
          <w:rFonts w:hint="eastAsia"/>
        </w:rPr>
        <w:lastRenderedPageBreak/>
        <w:t>6</w:t>
      </w:r>
      <w:r>
        <w:rPr>
          <w:rFonts w:hint="eastAsia"/>
        </w:rPr>
        <w:t>）码头设施检测</w:t>
      </w:r>
      <w:r w:rsidR="008F3925">
        <w:rPr>
          <w:rFonts w:hint="eastAsia"/>
        </w:rPr>
        <w:t>评估</w:t>
      </w:r>
    </w:p>
    <w:p w14:paraId="464829AE" w14:textId="5341E667" w:rsidR="00143954" w:rsidRDefault="008F3925" w:rsidP="00AE7D81">
      <w:pPr>
        <w:widowControl w:val="0"/>
        <w:ind w:firstLine="471"/>
      </w:pPr>
      <w:r>
        <w:rPr>
          <w:rFonts w:hint="eastAsia"/>
        </w:rPr>
        <w:t>为保障码头泊位安全使用，船舶中心委托交通运输部天津水运工程科学研究所对龙口胜利港</w:t>
      </w:r>
      <w:r>
        <w:rPr>
          <w:rFonts w:hint="eastAsia"/>
        </w:rPr>
        <w:t>2#</w:t>
      </w:r>
      <w:r>
        <w:rPr>
          <w:rFonts w:hint="eastAsia"/>
        </w:rPr>
        <w:t>码头结构安全性、适用性和耐久性进行了评估，并</w:t>
      </w:r>
      <w:r w:rsidR="004C18B7">
        <w:rPr>
          <w:rFonts w:hint="eastAsia"/>
        </w:rPr>
        <w:t>于</w:t>
      </w:r>
      <w:r w:rsidR="004C18B7">
        <w:rPr>
          <w:rFonts w:hint="eastAsia"/>
        </w:rPr>
        <w:t>2021</w:t>
      </w:r>
      <w:r w:rsidR="004C18B7">
        <w:rPr>
          <w:rFonts w:hint="eastAsia"/>
        </w:rPr>
        <w:t>年</w:t>
      </w:r>
      <w:r w:rsidR="004C18B7">
        <w:rPr>
          <w:rFonts w:hint="eastAsia"/>
        </w:rPr>
        <w:t>7</w:t>
      </w:r>
      <w:r w:rsidR="004C18B7">
        <w:rPr>
          <w:rFonts w:hint="eastAsia"/>
        </w:rPr>
        <w:t>月</w:t>
      </w:r>
      <w:r>
        <w:rPr>
          <w:rFonts w:hint="eastAsia"/>
        </w:rPr>
        <w:t>出具了《龙口胜利港</w:t>
      </w:r>
      <w:r>
        <w:rPr>
          <w:rFonts w:hint="eastAsia"/>
        </w:rPr>
        <w:t>2#</w:t>
      </w:r>
      <w:r>
        <w:rPr>
          <w:rFonts w:hint="eastAsia"/>
        </w:rPr>
        <w:t>码头检测与评估报告》。评估结论：</w:t>
      </w:r>
      <w:r>
        <w:rPr>
          <w:rFonts w:hint="eastAsia"/>
        </w:rPr>
        <w:t>2#</w:t>
      </w:r>
      <w:r>
        <w:rPr>
          <w:rFonts w:hint="eastAsia"/>
        </w:rPr>
        <w:t>码头原建段（本项目</w:t>
      </w:r>
      <w:r>
        <w:rPr>
          <w:rFonts w:hint="eastAsia"/>
        </w:rPr>
        <w:t>4#</w:t>
      </w:r>
      <w:r>
        <w:rPr>
          <w:rFonts w:hint="eastAsia"/>
        </w:rPr>
        <w:t>泊位属于</w:t>
      </w:r>
      <w:r>
        <w:rPr>
          <w:rFonts w:hint="eastAsia"/>
        </w:rPr>
        <w:t>2#</w:t>
      </w:r>
      <w:r>
        <w:rPr>
          <w:rFonts w:hint="eastAsia"/>
        </w:rPr>
        <w:t>码头原建段）安全性等级为</w:t>
      </w:r>
      <w:r>
        <w:rPr>
          <w:rFonts w:hint="eastAsia"/>
        </w:rPr>
        <w:t>A</w:t>
      </w:r>
      <w:r>
        <w:rPr>
          <w:rFonts w:hint="eastAsia"/>
        </w:rPr>
        <w:t>级</w:t>
      </w:r>
      <w:r w:rsidR="004C18B7">
        <w:rPr>
          <w:rFonts w:hint="eastAsia"/>
        </w:rPr>
        <w:t>（安全性符合国家有关标准要求，具有足够的承载能力，不必采取措施）</w:t>
      </w:r>
      <w:r>
        <w:rPr>
          <w:rFonts w:hint="eastAsia"/>
        </w:rPr>
        <w:t>，适用性等级为</w:t>
      </w:r>
      <w:r>
        <w:rPr>
          <w:rFonts w:hint="eastAsia"/>
        </w:rPr>
        <w:t>B</w:t>
      </w:r>
      <w:r>
        <w:rPr>
          <w:rFonts w:hint="eastAsia"/>
        </w:rPr>
        <w:t>级</w:t>
      </w:r>
      <w:r w:rsidR="004C18B7">
        <w:rPr>
          <w:rFonts w:hint="eastAsia"/>
        </w:rPr>
        <w:t>（建筑物整体完好，变形、位移略超出设计允许范围，但不影响正常使用，宜加强监测，视情况采取维护措施）</w:t>
      </w:r>
      <w:r>
        <w:rPr>
          <w:rFonts w:hint="eastAsia"/>
        </w:rPr>
        <w:t>，耐久性等级为</w:t>
      </w:r>
      <w:r>
        <w:rPr>
          <w:rFonts w:hint="eastAsia"/>
        </w:rPr>
        <w:t>B</w:t>
      </w:r>
      <w:r>
        <w:rPr>
          <w:rFonts w:hint="eastAsia"/>
        </w:rPr>
        <w:t>级</w:t>
      </w:r>
      <w:r w:rsidR="004C18B7">
        <w:rPr>
          <w:rFonts w:hint="eastAsia"/>
        </w:rPr>
        <w:t>（材料劣化度符合</w:t>
      </w:r>
      <w:r w:rsidR="004C18B7">
        <w:rPr>
          <w:rFonts w:hint="eastAsia"/>
        </w:rPr>
        <w:t>B</w:t>
      </w:r>
      <w:r w:rsidR="004C18B7">
        <w:rPr>
          <w:rFonts w:hint="eastAsia"/>
        </w:rPr>
        <w:t>级标准规定，耐久性不满足设计使用年限要求，结构损伤尚不影响承载能力，及时采取修复措施）</w:t>
      </w:r>
      <w:r>
        <w:rPr>
          <w:rFonts w:hint="eastAsia"/>
        </w:rPr>
        <w:t>。</w:t>
      </w:r>
      <w:r w:rsidR="00923531">
        <w:rPr>
          <w:rFonts w:hint="eastAsia"/>
        </w:rPr>
        <w:t>船舶中心按照检测评估结论的要求，采取相应措施，对码头耐久性破损进行了修复，对码头定期进行位移、倾斜、沉降观测。</w:t>
      </w:r>
    </w:p>
    <w:p w14:paraId="48C46B9F" w14:textId="0B2316E6" w:rsidR="00143954" w:rsidRPr="00E752EC" w:rsidRDefault="00923531" w:rsidP="00AE7D81">
      <w:pPr>
        <w:widowControl w:val="0"/>
        <w:ind w:firstLine="471"/>
      </w:pPr>
      <w:r>
        <w:rPr>
          <w:rFonts w:hint="eastAsia"/>
        </w:rPr>
        <w:t>2#</w:t>
      </w:r>
      <w:r>
        <w:rPr>
          <w:rFonts w:hint="eastAsia"/>
        </w:rPr>
        <w:t>码头检测评估报告见附件</w:t>
      </w:r>
      <w:r>
        <w:rPr>
          <w:rFonts w:hint="eastAsia"/>
        </w:rPr>
        <w:t>24</w:t>
      </w:r>
      <w:r>
        <w:rPr>
          <w:rFonts w:hint="eastAsia"/>
        </w:rPr>
        <w:t>。</w:t>
      </w:r>
    </w:p>
    <w:p w14:paraId="7F932990" w14:textId="6A795A0D" w:rsidR="00816EC3" w:rsidRPr="00E752EC" w:rsidRDefault="00276182" w:rsidP="00276182">
      <w:pPr>
        <w:pStyle w:val="3"/>
      </w:pPr>
      <w:r w:rsidRPr="00E752EC">
        <w:t>特种设备、强制检定设备安全检查表</w:t>
      </w:r>
    </w:p>
    <w:p w14:paraId="7EC4A611" w14:textId="2C947BCD" w:rsidR="00CA48A0" w:rsidRPr="00E752EC" w:rsidRDefault="00CA48A0" w:rsidP="008E66EE">
      <w:pPr>
        <w:pStyle w:val="ad"/>
        <w:keepNext/>
        <w:widowControl w:val="0"/>
      </w:pPr>
      <w:r w:rsidRPr="00E752EC">
        <w:t>表</w:t>
      </w:r>
      <w:r w:rsidRPr="00E752EC">
        <w:t xml:space="preserve"> 5.7-1  </w:t>
      </w:r>
      <w:r w:rsidRPr="00E752EC">
        <w:t>特种设备、强制检定设备安全检查表</w:t>
      </w:r>
    </w:p>
    <w:tbl>
      <w:tblPr>
        <w:tblStyle w:val="TableNormal"/>
        <w:tblW w:w="5137"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42"/>
        <w:gridCol w:w="4576"/>
        <w:gridCol w:w="1715"/>
        <w:gridCol w:w="1787"/>
        <w:gridCol w:w="689"/>
      </w:tblGrid>
      <w:tr w:rsidR="00CA48A0" w:rsidRPr="00E752EC" w14:paraId="1F36F454" w14:textId="77777777" w:rsidTr="00E05F6B">
        <w:trPr>
          <w:tblHeader/>
          <w:jc w:val="center"/>
        </w:trPr>
        <w:tc>
          <w:tcPr>
            <w:tcW w:w="291" w:type="pct"/>
            <w:vAlign w:val="center"/>
          </w:tcPr>
          <w:p w14:paraId="23504B5D" w14:textId="77777777" w:rsidR="00CA48A0" w:rsidRPr="00E752EC" w:rsidRDefault="00CA48A0" w:rsidP="00CA48A0">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b/>
                <w:sz w:val="21"/>
                <w:szCs w:val="21"/>
              </w:rPr>
              <w:t>序号</w:t>
            </w:r>
          </w:p>
        </w:tc>
        <w:tc>
          <w:tcPr>
            <w:tcW w:w="2458" w:type="pct"/>
            <w:vAlign w:val="center"/>
          </w:tcPr>
          <w:p w14:paraId="5A680075" w14:textId="77777777" w:rsidR="00CA48A0" w:rsidRPr="00E752EC" w:rsidRDefault="00CA48A0" w:rsidP="00CA48A0">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b/>
                <w:sz w:val="21"/>
                <w:szCs w:val="21"/>
              </w:rPr>
              <w:t>检查项目及内容</w:t>
            </w:r>
          </w:p>
        </w:tc>
        <w:tc>
          <w:tcPr>
            <w:tcW w:w="921" w:type="pct"/>
            <w:vAlign w:val="center"/>
          </w:tcPr>
          <w:p w14:paraId="62E661E4" w14:textId="77777777" w:rsidR="00CA48A0" w:rsidRPr="00E752EC" w:rsidRDefault="00CA48A0" w:rsidP="00AA4B2A">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b/>
                <w:sz w:val="21"/>
                <w:szCs w:val="21"/>
              </w:rPr>
              <w:t>依据标准</w:t>
            </w:r>
          </w:p>
        </w:tc>
        <w:tc>
          <w:tcPr>
            <w:tcW w:w="960" w:type="pct"/>
            <w:vAlign w:val="center"/>
          </w:tcPr>
          <w:p w14:paraId="3B465C6B" w14:textId="77777777" w:rsidR="00CA48A0" w:rsidRPr="00E752EC" w:rsidRDefault="00CA48A0" w:rsidP="00AA4B2A">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b/>
                <w:sz w:val="21"/>
                <w:szCs w:val="21"/>
              </w:rPr>
              <w:t>现场检查记录</w:t>
            </w:r>
          </w:p>
        </w:tc>
        <w:tc>
          <w:tcPr>
            <w:tcW w:w="370" w:type="pct"/>
            <w:vAlign w:val="center"/>
          </w:tcPr>
          <w:p w14:paraId="155440A0" w14:textId="77777777" w:rsidR="00CA48A0" w:rsidRPr="00E752EC" w:rsidRDefault="00CA48A0" w:rsidP="00CA48A0">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b/>
                <w:sz w:val="21"/>
                <w:szCs w:val="21"/>
              </w:rPr>
              <w:t>检查</w:t>
            </w:r>
          </w:p>
          <w:p w14:paraId="5C40061A" w14:textId="77777777" w:rsidR="00CA48A0" w:rsidRPr="00E752EC" w:rsidRDefault="00CA48A0" w:rsidP="00CA48A0">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b/>
                <w:sz w:val="21"/>
                <w:szCs w:val="21"/>
              </w:rPr>
              <w:t>结果</w:t>
            </w:r>
          </w:p>
        </w:tc>
      </w:tr>
      <w:tr w:rsidR="00235B1A" w:rsidRPr="00E752EC" w14:paraId="5C7BFA4A" w14:textId="77777777" w:rsidTr="00E05F6B">
        <w:trPr>
          <w:jc w:val="center"/>
        </w:trPr>
        <w:tc>
          <w:tcPr>
            <w:tcW w:w="291" w:type="pct"/>
            <w:vAlign w:val="center"/>
          </w:tcPr>
          <w:p w14:paraId="10D15917" w14:textId="0D9661CD"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7FA1CECA" w14:textId="4C0DABF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color w:val="000000" w:themeColor="text1"/>
                <w:kern w:val="0"/>
                <w:sz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921" w:type="pct"/>
            <w:vAlign w:val="center"/>
          </w:tcPr>
          <w:p w14:paraId="438B00BA" w14:textId="77777777" w:rsidR="00235B1A" w:rsidRPr="00E752EC" w:rsidRDefault="00235B1A" w:rsidP="00235B1A">
            <w:pPr>
              <w:overflowPunct w:val="0"/>
              <w:spacing w:line="240" w:lineRule="auto"/>
              <w:ind w:firstLineChars="0" w:firstLine="0"/>
              <w:jc w:val="center"/>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《中华人民共和国特种设备安全法》</w:t>
            </w:r>
          </w:p>
          <w:p w14:paraId="2F4BD847" w14:textId="46A7C792"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color w:val="000000" w:themeColor="text1"/>
                <w:kern w:val="0"/>
                <w:sz w:val="21"/>
              </w:rPr>
              <w:t>第十三条</w:t>
            </w:r>
          </w:p>
        </w:tc>
        <w:tc>
          <w:tcPr>
            <w:tcW w:w="960" w:type="pct"/>
            <w:vAlign w:val="center"/>
          </w:tcPr>
          <w:p w14:paraId="362C5173" w14:textId="2DA00A60"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color w:val="000000"/>
                <w:kern w:val="0"/>
                <w:sz w:val="21"/>
                <w:lang w:eastAsia="zh-CN"/>
              </w:rPr>
              <w:t>特种设备均在使用所在地市场监督管理局进行登记注册。</w:t>
            </w:r>
          </w:p>
        </w:tc>
        <w:tc>
          <w:tcPr>
            <w:tcW w:w="370" w:type="pct"/>
            <w:vAlign w:val="center"/>
          </w:tcPr>
          <w:p w14:paraId="68E962B0" w14:textId="48191FD0"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rPr>
              <w:t>符合</w:t>
            </w:r>
          </w:p>
        </w:tc>
      </w:tr>
      <w:tr w:rsidR="00235B1A" w:rsidRPr="00E752EC" w14:paraId="7E4F9F60" w14:textId="77777777" w:rsidTr="00E05F6B">
        <w:trPr>
          <w:jc w:val="center"/>
        </w:trPr>
        <w:tc>
          <w:tcPr>
            <w:tcW w:w="291" w:type="pct"/>
            <w:vAlign w:val="center"/>
          </w:tcPr>
          <w:p w14:paraId="2C82CD87" w14:textId="77777777" w:rsidR="00235B1A" w:rsidRPr="00E752EC" w:rsidRDefault="00235B1A">
            <w:pPr>
              <w:pStyle w:val="afff0"/>
              <w:numPr>
                <w:ilvl w:val="0"/>
                <w:numId w:val="25"/>
              </w:numPr>
              <w:spacing w:line="240" w:lineRule="auto"/>
              <w:ind w:firstLineChars="0"/>
              <w:jc w:val="center"/>
              <w:rPr>
                <w:rFonts w:ascii="Times New Roman" w:hAnsi="Times New Roman"/>
                <w:b/>
                <w:bCs/>
                <w:sz w:val="21"/>
                <w:lang w:eastAsia="zh-CN"/>
              </w:rPr>
            </w:pPr>
          </w:p>
        </w:tc>
        <w:tc>
          <w:tcPr>
            <w:tcW w:w="2458" w:type="pct"/>
            <w:vAlign w:val="center"/>
          </w:tcPr>
          <w:p w14:paraId="31137861" w14:textId="1DC32771" w:rsidR="00235B1A" w:rsidRPr="00E752EC" w:rsidRDefault="00235B1A" w:rsidP="00235B1A">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lang w:eastAsia="zh-CN"/>
              </w:rPr>
              <w:t>特种设备安全管理人员、检测人员和作业人员应当按照国家有关规定取得相应资格，方可从事相关工作。特种设备安全管理人员、检测人员和作业人员应当严格执行安全技术规范和管理制度，保证特种设备安全。</w:t>
            </w:r>
          </w:p>
        </w:tc>
        <w:tc>
          <w:tcPr>
            <w:tcW w:w="921" w:type="pct"/>
            <w:vAlign w:val="center"/>
          </w:tcPr>
          <w:p w14:paraId="62CCDBE9" w14:textId="693AED3C"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w:t>
            </w:r>
            <w:r w:rsidRPr="00E752EC">
              <w:rPr>
                <w:rFonts w:ascii="Times New Roman" w:hAnsi="Times New Roman" w:cs="Times New Roman"/>
                <w:color w:val="000000" w:themeColor="text1"/>
                <w:kern w:val="0"/>
                <w:sz w:val="21"/>
                <w:lang w:eastAsia="zh-CN"/>
              </w:rPr>
              <w:t>中华人民共和国特种设备安全法</w:t>
            </w:r>
            <w:r w:rsidRPr="00E752EC">
              <w:rPr>
                <w:rFonts w:ascii="Times New Roman" w:hAnsi="Times New Roman" w:cs="Times New Roman"/>
                <w:sz w:val="21"/>
                <w:szCs w:val="21"/>
                <w:lang w:eastAsia="zh-CN"/>
              </w:rPr>
              <w:t>》</w:t>
            </w:r>
          </w:p>
          <w:p w14:paraId="52FDEDE4" w14:textId="681D6CE2"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lang w:eastAsia="zh-CN"/>
              </w:rPr>
              <w:t>第十四条</w:t>
            </w:r>
          </w:p>
        </w:tc>
        <w:tc>
          <w:tcPr>
            <w:tcW w:w="960" w:type="pct"/>
            <w:vAlign w:val="center"/>
          </w:tcPr>
          <w:p w14:paraId="729C16B2" w14:textId="4BE701E0" w:rsidR="00235B1A" w:rsidRPr="00E752EC" w:rsidRDefault="00235B1A" w:rsidP="00235B1A">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lang w:eastAsia="zh-CN"/>
              </w:rPr>
              <w:t>特种设备安全管理人员取得相应资格。</w:t>
            </w:r>
          </w:p>
        </w:tc>
        <w:tc>
          <w:tcPr>
            <w:tcW w:w="370" w:type="pct"/>
            <w:vAlign w:val="center"/>
          </w:tcPr>
          <w:p w14:paraId="691FA6D1" w14:textId="783FDE2A"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729CFF97" w14:textId="77777777" w:rsidTr="00E05F6B">
        <w:trPr>
          <w:jc w:val="center"/>
        </w:trPr>
        <w:tc>
          <w:tcPr>
            <w:tcW w:w="291" w:type="pct"/>
            <w:vAlign w:val="center"/>
          </w:tcPr>
          <w:p w14:paraId="6249DEB5" w14:textId="5D32B3BD"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41197E25"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特种设备生产、经营、使用单位对其生产、经营、使用的特种设备应当进行自行检测和维护保养，对国家规定实行检验的特种设备应当及时申报并接受检验。</w:t>
            </w:r>
          </w:p>
        </w:tc>
        <w:tc>
          <w:tcPr>
            <w:tcW w:w="921" w:type="pct"/>
            <w:vAlign w:val="center"/>
          </w:tcPr>
          <w:p w14:paraId="1E6C2835" w14:textId="25019A75"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w:t>
            </w:r>
            <w:r w:rsidRPr="00E752EC">
              <w:rPr>
                <w:rFonts w:ascii="Times New Roman" w:hAnsi="Times New Roman" w:cs="Times New Roman"/>
                <w:color w:val="000000" w:themeColor="text1"/>
                <w:kern w:val="0"/>
                <w:sz w:val="21"/>
                <w:lang w:eastAsia="zh-CN"/>
              </w:rPr>
              <w:t>中华人民共和国特种设备安全法</w:t>
            </w:r>
            <w:r w:rsidRPr="00E752EC">
              <w:rPr>
                <w:rFonts w:ascii="Times New Roman" w:hAnsi="Times New Roman" w:cs="Times New Roman"/>
                <w:sz w:val="21"/>
                <w:szCs w:val="21"/>
                <w:lang w:eastAsia="zh-CN"/>
              </w:rPr>
              <w:t>》</w:t>
            </w:r>
          </w:p>
          <w:p w14:paraId="364F40A9"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第十五条</w:t>
            </w:r>
          </w:p>
        </w:tc>
        <w:tc>
          <w:tcPr>
            <w:tcW w:w="960" w:type="pct"/>
            <w:vAlign w:val="center"/>
          </w:tcPr>
          <w:p w14:paraId="09B3C19E" w14:textId="3D16DE25"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开展日常检查和维护保养，并按国家规定进行定期检验。</w:t>
            </w:r>
          </w:p>
        </w:tc>
        <w:tc>
          <w:tcPr>
            <w:tcW w:w="370" w:type="pct"/>
            <w:vAlign w:val="center"/>
          </w:tcPr>
          <w:p w14:paraId="65DD373D" w14:textId="77777777"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3CF75D39" w14:textId="77777777" w:rsidTr="00E05F6B">
        <w:trPr>
          <w:jc w:val="center"/>
        </w:trPr>
        <w:tc>
          <w:tcPr>
            <w:tcW w:w="291" w:type="pct"/>
            <w:vAlign w:val="center"/>
          </w:tcPr>
          <w:p w14:paraId="661D7466" w14:textId="7D263153"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1E8173F4" w14:textId="2C482619"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921" w:type="pct"/>
            <w:vAlign w:val="center"/>
          </w:tcPr>
          <w:p w14:paraId="674A1A2D" w14:textId="14FAC6D3"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w:t>
            </w:r>
            <w:r w:rsidRPr="00E752EC">
              <w:rPr>
                <w:rFonts w:ascii="Times New Roman" w:hAnsi="Times New Roman" w:cs="Times New Roman"/>
                <w:color w:val="000000" w:themeColor="text1"/>
                <w:kern w:val="0"/>
                <w:sz w:val="21"/>
                <w:lang w:eastAsia="zh-CN"/>
              </w:rPr>
              <w:t>中华人民共和国特种设备安全法</w:t>
            </w:r>
            <w:r w:rsidRPr="00E752EC">
              <w:rPr>
                <w:rFonts w:ascii="Times New Roman" w:hAnsi="Times New Roman" w:cs="Times New Roman"/>
                <w:sz w:val="21"/>
                <w:szCs w:val="21"/>
                <w:lang w:eastAsia="zh-CN"/>
              </w:rPr>
              <w:t>》</w:t>
            </w:r>
          </w:p>
          <w:p w14:paraId="20DB1594"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第三十三条</w:t>
            </w:r>
          </w:p>
        </w:tc>
        <w:tc>
          <w:tcPr>
            <w:tcW w:w="960" w:type="pct"/>
            <w:vAlign w:val="center"/>
          </w:tcPr>
          <w:p w14:paraId="5BF3DBF1"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特种设备均取得使用登记证。</w:t>
            </w:r>
          </w:p>
        </w:tc>
        <w:tc>
          <w:tcPr>
            <w:tcW w:w="370" w:type="pct"/>
            <w:vAlign w:val="center"/>
          </w:tcPr>
          <w:p w14:paraId="61C0CFF9" w14:textId="77777777"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38A91A28" w14:textId="77777777" w:rsidTr="00E05F6B">
        <w:trPr>
          <w:jc w:val="center"/>
        </w:trPr>
        <w:tc>
          <w:tcPr>
            <w:tcW w:w="291" w:type="pct"/>
            <w:vAlign w:val="center"/>
          </w:tcPr>
          <w:p w14:paraId="7D5B7FA7" w14:textId="3D3F2AEC"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3A3D1DE2"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特种设备使用单位应当建立岗位责任、隐患治理、应急救援等安全管理制度，制定操作规程，保证特种设备安全运行。</w:t>
            </w:r>
          </w:p>
        </w:tc>
        <w:tc>
          <w:tcPr>
            <w:tcW w:w="921" w:type="pct"/>
            <w:vAlign w:val="center"/>
          </w:tcPr>
          <w:p w14:paraId="55B03673" w14:textId="6628BB1F"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w:t>
            </w:r>
            <w:r w:rsidRPr="00E752EC">
              <w:rPr>
                <w:rFonts w:ascii="Times New Roman" w:hAnsi="Times New Roman" w:cs="Times New Roman"/>
                <w:color w:val="000000" w:themeColor="text1"/>
                <w:kern w:val="0"/>
                <w:sz w:val="21"/>
                <w:lang w:eastAsia="zh-CN"/>
              </w:rPr>
              <w:t>中华人民共和国特种设备安全法</w:t>
            </w:r>
            <w:r w:rsidRPr="00E752EC">
              <w:rPr>
                <w:rFonts w:ascii="Times New Roman" w:hAnsi="Times New Roman" w:cs="Times New Roman"/>
                <w:sz w:val="21"/>
                <w:szCs w:val="21"/>
                <w:lang w:eastAsia="zh-CN"/>
              </w:rPr>
              <w:t>》</w:t>
            </w:r>
          </w:p>
          <w:p w14:paraId="6425C154"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第三十四条</w:t>
            </w:r>
          </w:p>
        </w:tc>
        <w:tc>
          <w:tcPr>
            <w:tcW w:w="960" w:type="pct"/>
            <w:vAlign w:val="center"/>
          </w:tcPr>
          <w:p w14:paraId="3A41EBEC" w14:textId="0287570B"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公司制定有相应的特种设备管理制度</w:t>
            </w:r>
            <w:r w:rsidRPr="00E752EC">
              <w:rPr>
                <w:rFonts w:ascii="Times New Roman" w:hAnsi="Times New Roman" w:cs="Times New Roman"/>
                <w:sz w:val="21"/>
                <w:szCs w:val="21"/>
                <w:lang w:eastAsia="zh-CN"/>
              </w:rPr>
              <w:t xml:space="preserve"> </w:t>
            </w:r>
            <w:r w:rsidRPr="00E752EC">
              <w:rPr>
                <w:rFonts w:ascii="Times New Roman" w:hAnsi="Times New Roman" w:cs="Times New Roman"/>
                <w:sz w:val="21"/>
                <w:szCs w:val="21"/>
                <w:lang w:eastAsia="zh-CN"/>
              </w:rPr>
              <w:t>和操作规程。</w:t>
            </w:r>
          </w:p>
        </w:tc>
        <w:tc>
          <w:tcPr>
            <w:tcW w:w="370" w:type="pct"/>
            <w:vAlign w:val="center"/>
          </w:tcPr>
          <w:p w14:paraId="5E1A7937" w14:textId="77777777"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145DD79E" w14:textId="77777777" w:rsidTr="00E05F6B">
        <w:trPr>
          <w:jc w:val="center"/>
        </w:trPr>
        <w:tc>
          <w:tcPr>
            <w:tcW w:w="291" w:type="pct"/>
            <w:vAlign w:val="center"/>
          </w:tcPr>
          <w:p w14:paraId="57235081" w14:textId="3B5E7D9F"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60B7D291"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特种设备使用单位应当建立特种设备安全技术档案。安全技术档案应当包括以下内容：</w:t>
            </w:r>
          </w:p>
          <w:p w14:paraId="00D45808" w14:textId="4D30B5B6"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（一）特种设备的设计文件、产品质量合格证明、安装及使用维护保养说明、监督检验证明等相关技术资料和文件；</w:t>
            </w:r>
          </w:p>
          <w:p w14:paraId="6D41E559"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（二）特种设备的定期检验和定期自行检查记录；（三）特种设备的日常使用状况记录；</w:t>
            </w:r>
          </w:p>
          <w:p w14:paraId="4E36E174"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lastRenderedPageBreak/>
              <w:t>（四）特种设备及其附属仪器仪表的维护保养记录；</w:t>
            </w:r>
          </w:p>
          <w:p w14:paraId="246D0544" w14:textId="7244A33A"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（五）特种设备的运行故障和事故记录。</w:t>
            </w:r>
          </w:p>
        </w:tc>
        <w:tc>
          <w:tcPr>
            <w:tcW w:w="921" w:type="pct"/>
            <w:vAlign w:val="center"/>
          </w:tcPr>
          <w:p w14:paraId="2193FDCB" w14:textId="5B79F1A0"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lastRenderedPageBreak/>
              <w:t>《</w:t>
            </w:r>
            <w:r w:rsidRPr="00E752EC">
              <w:rPr>
                <w:rFonts w:ascii="Times New Roman" w:hAnsi="Times New Roman" w:cs="Times New Roman"/>
                <w:color w:val="000000" w:themeColor="text1"/>
                <w:kern w:val="0"/>
                <w:sz w:val="21"/>
                <w:lang w:eastAsia="zh-CN"/>
              </w:rPr>
              <w:t>中华人民共和国特种设备安全法</w:t>
            </w:r>
            <w:r w:rsidRPr="00E752EC">
              <w:rPr>
                <w:rFonts w:ascii="Times New Roman" w:hAnsi="Times New Roman" w:cs="Times New Roman"/>
                <w:sz w:val="21"/>
                <w:szCs w:val="21"/>
                <w:lang w:eastAsia="zh-CN"/>
              </w:rPr>
              <w:t>》</w:t>
            </w:r>
          </w:p>
          <w:p w14:paraId="457C2332"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第三十五条</w:t>
            </w:r>
          </w:p>
        </w:tc>
        <w:tc>
          <w:tcPr>
            <w:tcW w:w="960" w:type="pct"/>
            <w:vAlign w:val="center"/>
          </w:tcPr>
          <w:p w14:paraId="26C58418"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公司建有特种设备档案。</w:t>
            </w:r>
          </w:p>
        </w:tc>
        <w:tc>
          <w:tcPr>
            <w:tcW w:w="370" w:type="pct"/>
            <w:vAlign w:val="center"/>
          </w:tcPr>
          <w:p w14:paraId="4228053D" w14:textId="77777777"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55CF4C39" w14:textId="77777777" w:rsidTr="00E05F6B">
        <w:trPr>
          <w:jc w:val="center"/>
        </w:trPr>
        <w:tc>
          <w:tcPr>
            <w:tcW w:w="291" w:type="pct"/>
            <w:vAlign w:val="center"/>
          </w:tcPr>
          <w:p w14:paraId="1E024DEC" w14:textId="33060717"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732F8B44"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特种设备使用单位应当对其使用的特种设备进行经常性维护保养和定期自行检查，并作出记录。</w:t>
            </w:r>
          </w:p>
          <w:p w14:paraId="5428A63F" w14:textId="5047F284"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特种设备使用单位应当对其使用的特种设备的安全附、安全保护装置进行定期校验、检修，并作出记录。</w:t>
            </w:r>
          </w:p>
        </w:tc>
        <w:tc>
          <w:tcPr>
            <w:tcW w:w="921" w:type="pct"/>
            <w:vAlign w:val="center"/>
          </w:tcPr>
          <w:p w14:paraId="308DD690" w14:textId="1ADCCF62"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w:t>
            </w:r>
            <w:r w:rsidRPr="00E752EC">
              <w:rPr>
                <w:rFonts w:ascii="Times New Roman" w:hAnsi="Times New Roman" w:cs="Times New Roman"/>
                <w:color w:val="000000" w:themeColor="text1"/>
                <w:kern w:val="0"/>
                <w:sz w:val="21"/>
                <w:lang w:eastAsia="zh-CN"/>
              </w:rPr>
              <w:t>中华人民共和国特种设备安全法</w:t>
            </w:r>
            <w:r w:rsidRPr="00E752EC">
              <w:rPr>
                <w:rFonts w:ascii="Times New Roman" w:hAnsi="Times New Roman" w:cs="Times New Roman"/>
                <w:sz w:val="21"/>
                <w:szCs w:val="21"/>
                <w:lang w:eastAsia="zh-CN"/>
              </w:rPr>
              <w:t>》</w:t>
            </w:r>
          </w:p>
          <w:p w14:paraId="4C6D2E2D"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第三十九条</w:t>
            </w:r>
          </w:p>
        </w:tc>
        <w:tc>
          <w:tcPr>
            <w:tcW w:w="960" w:type="pct"/>
            <w:vAlign w:val="center"/>
          </w:tcPr>
          <w:p w14:paraId="46AB2D8B" w14:textId="67B4DE4B"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定期维保、校验，有相关记录。</w:t>
            </w:r>
          </w:p>
        </w:tc>
        <w:tc>
          <w:tcPr>
            <w:tcW w:w="370" w:type="pct"/>
            <w:vAlign w:val="center"/>
          </w:tcPr>
          <w:p w14:paraId="57258795" w14:textId="77777777"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59DD0630" w14:textId="77777777" w:rsidTr="00E05F6B">
        <w:trPr>
          <w:jc w:val="center"/>
        </w:trPr>
        <w:tc>
          <w:tcPr>
            <w:tcW w:w="291" w:type="pct"/>
            <w:vAlign w:val="center"/>
          </w:tcPr>
          <w:p w14:paraId="63E7F20F" w14:textId="77777777"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536F81C6" w14:textId="77777777" w:rsidR="00235B1A" w:rsidRPr="00E752EC" w:rsidRDefault="00235B1A" w:rsidP="00235B1A">
            <w:pPr>
              <w:overflowPunct w:val="0"/>
              <w:spacing w:line="240" w:lineRule="auto"/>
              <w:ind w:firstLineChars="0" w:firstLine="0"/>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特种设备使用单位应当按照安全技术规范的要求，在检验合格有效期届满前一个月向特种设备检验机构提出定期检验要求。</w:t>
            </w:r>
          </w:p>
          <w:p w14:paraId="77D274D3" w14:textId="77777777" w:rsidR="00235B1A" w:rsidRPr="00E752EC" w:rsidRDefault="00235B1A" w:rsidP="00235B1A">
            <w:pPr>
              <w:overflowPunct w:val="0"/>
              <w:spacing w:line="240" w:lineRule="auto"/>
              <w:ind w:firstLineChars="0" w:firstLine="0"/>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特种设备检验机构接到定期检验要求后，应当按照安全技术规范的要求及时进行安全性能检验。特种设备使用单位应当将定期检验标志置于该特种设备的显著位置。</w:t>
            </w:r>
          </w:p>
          <w:p w14:paraId="543E1053" w14:textId="5FD8B212" w:rsidR="00235B1A" w:rsidRPr="00E752EC" w:rsidRDefault="00235B1A" w:rsidP="00235B1A">
            <w:pPr>
              <w:pStyle w:val="TableParagraph"/>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color w:val="000000" w:themeColor="text1"/>
                <w:kern w:val="0"/>
                <w:sz w:val="21"/>
                <w:lang w:eastAsia="zh-CN"/>
              </w:rPr>
              <w:t>未经定期检验或者检验不合格的特种设备，不得继续使用。</w:t>
            </w:r>
          </w:p>
        </w:tc>
        <w:tc>
          <w:tcPr>
            <w:tcW w:w="921" w:type="pct"/>
            <w:vAlign w:val="center"/>
          </w:tcPr>
          <w:p w14:paraId="17343A47" w14:textId="77777777" w:rsidR="00235B1A" w:rsidRPr="00E752EC" w:rsidRDefault="00235B1A" w:rsidP="00235B1A">
            <w:pPr>
              <w:overflowPunct w:val="0"/>
              <w:spacing w:line="240" w:lineRule="auto"/>
              <w:ind w:firstLineChars="0" w:firstLine="0"/>
              <w:jc w:val="center"/>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《中华人民共和国特种设备安全法》</w:t>
            </w:r>
          </w:p>
          <w:p w14:paraId="6C05290D" w14:textId="49AC722F"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color w:val="000000" w:themeColor="text1"/>
                <w:kern w:val="0"/>
                <w:sz w:val="21"/>
              </w:rPr>
              <w:t>第四十条</w:t>
            </w:r>
          </w:p>
        </w:tc>
        <w:tc>
          <w:tcPr>
            <w:tcW w:w="960" w:type="pct"/>
            <w:vAlign w:val="center"/>
          </w:tcPr>
          <w:p w14:paraId="1D04BCF4" w14:textId="53F01DEC" w:rsidR="00235B1A" w:rsidRPr="00E752EC" w:rsidRDefault="00235B1A" w:rsidP="00235B1A">
            <w:pPr>
              <w:pStyle w:val="TableParagraph"/>
              <w:spacing w:line="240" w:lineRule="auto"/>
              <w:ind w:firstLineChars="0" w:firstLine="0"/>
              <w:rPr>
                <w:rFonts w:ascii="Times New Roman" w:hAnsi="Times New Roman" w:cs="Times New Roman"/>
                <w:sz w:val="21"/>
                <w:szCs w:val="21"/>
                <w:lang w:eastAsia="zh-CN"/>
              </w:rPr>
            </w:pPr>
            <w:r w:rsidRPr="00685C6F">
              <w:rPr>
                <w:rFonts w:ascii="Times New Roman" w:hAnsi="Times New Roman" w:cs="Times New Roman"/>
                <w:color w:val="000000"/>
                <w:kern w:val="0"/>
                <w:sz w:val="21"/>
                <w:lang w:eastAsia="zh-CN"/>
              </w:rPr>
              <w:t>特种设备定期检验。</w:t>
            </w:r>
          </w:p>
        </w:tc>
        <w:tc>
          <w:tcPr>
            <w:tcW w:w="370" w:type="pct"/>
            <w:vAlign w:val="center"/>
          </w:tcPr>
          <w:p w14:paraId="59D19F67" w14:textId="2F1808DF"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rPr>
              <w:t>符合</w:t>
            </w:r>
          </w:p>
        </w:tc>
      </w:tr>
      <w:tr w:rsidR="00235B1A" w:rsidRPr="00E752EC" w14:paraId="37816B22" w14:textId="77777777" w:rsidTr="00E05F6B">
        <w:trPr>
          <w:jc w:val="center"/>
        </w:trPr>
        <w:tc>
          <w:tcPr>
            <w:tcW w:w="291" w:type="pct"/>
            <w:vAlign w:val="center"/>
          </w:tcPr>
          <w:p w14:paraId="404FAD7E" w14:textId="094ADE64" w:rsidR="00235B1A" w:rsidRPr="00E752EC" w:rsidRDefault="00235B1A">
            <w:pPr>
              <w:pStyle w:val="afff0"/>
              <w:numPr>
                <w:ilvl w:val="0"/>
                <w:numId w:val="25"/>
              </w:numPr>
              <w:spacing w:line="240" w:lineRule="auto"/>
              <w:ind w:firstLineChars="0"/>
              <w:jc w:val="center"/>
              <w:rPr>
                <w:rFonts w:ascii="Times New Roman" w:hAnsi="Times New Roman"/>
                <w:b/>
                <w:bCs/>
                <w:sz w:val="21"/>
                <w:lang w:eastAsia="zh-CN"/>
              </w:rPr>
            </w:pPr>
          </w:p>
        </w:tc>
        <w:tc>
          <w:tcPr>
            <w:tcW w:w="2458" w:type="pct"/>
            <w:vAlign w:val="center"/>
          </w:tcPr>
          <w:p w14:paraId="4BBF9C8E" w14:textId="77777777"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特种设备生产、使用单位应当建立健全特种设备安全、节能管理制度和岗位安全、节能责任制度。</w:t>
            </w:r>
          </w:p>
        </w:tc>
        <w:tc>
          <w:tcPr>
            <w:tcW w:w="921" w:type="pct"/>
            <w:vAlign w:val="center"/>
          </w:tcPr>
          <w:p w14:paraId="10E5CF00" w14:textId="38C7B6DE"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《特种设备安全监察条例》</w:t>
            </w:r>
          </w:p>
          <w:p w14:paraId="5B42FD8D" w14:textId="26EC1DCD"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w:t>
            </w:r>
            <w:r w:rsidRPr="00E752EC">
              <w:rPr>
                <w:rFonts w:ascii="Times New Roman" w:hAnsi="Times New Roman" w:cs="Times New Roman"/>
                <w:sz w:val="21"/>
                <w:szCs w:val="21"/>
                <w:lang w:eastAsia="zh-CN"/>
              </w:rPr>
              <w:t xml:space="preserve">5 </w:t>
            </w:r>
            <w:r w:rsidRPr="00E752EC">
              <w:rPr>
                <w:rFonts w:ascii="Times New Roman" w:hAnsi="Times New Roman" w:cs="Times New Roman"/>
                <w:sz w:val="21"/>
                <w:szCs w:val="21"/>
                <w:lang w:eastAsia="zh-CN"/>
              </w:rPr>
              <w:t>条</w:t>
            </w:r>
          </w:p>
        </w:tc>
        <w:tc>
          <w:tcPr>
            <w:tcW w:w="960" w:type="pct"/>
            <w:vAlign w:val="center"/>
          </w:tcPr>
          <w:p w14:paraId="6540FAFC" w14:textId="300C033C"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建立有相关制度。</w:t>
            </w:r>
          </w:p>
        </w:tc>
        <w:tc>
          <w:tcPr>
            <w:tcW w:w="370" w:type="pct"/>
            <w:vAlign w:val="center"/>
          </w:tcPr>
          <w:p w14:paraId="0270ABF4" w14:textId="77777777" w:rsidR="00235B1A" w:rsidRPr="00E752EC" w:rsidRDefault="00235B1A" w:rsidP="00235B1A">
            <w:pPr>
              <w:pStyle w:val="TableParagraph"/>
              <w:spacing w:line="240" w:lineRule="auto"/>
              <w:ind w:firstLineChars="0" w:firstLine="0"/>
              <w:jc w:val="center"/>
              <w:rPr>
                <w:rFonts w:ascii="Times New Roman" w:hAnsi="Times New Roman" w:cs="Times New Roman"/>
                <w:sz w:val="21"/>
                <w:szCs w:val="21"/>
              </w:rPr>
            </w:pPr>
            <w:r w:rsidRPr="00E752EC">
              <w:rPr>
                <w:rFonts w:ascii="Times New Roman" w:hAnsi="Times New Roman" w:cs="Times New Roman"/>
                <w:sz w:val="21"/>
                <w:szCs w:val="21"/>
              </w:rPr>
              <w:t>符合</w:t>
            </w:r>
          </w:p>
        </w:tc>
      </w:tr>
      <w:tr w:rsidR="00235B1A" w:rsidRPr="00E752EC" w14:paraId="04E1BA53" w14:textId="77777777" w:rsidTr="00E05F6B">
        <w:trPr>
          <w:jc w:val="center"/>
        </w:trPr>
        <w:tc>
          <w:tcPr>
            <w:tcW w:w="291" w:type="pct"/>
            <w:vAlign w:val="center"/>
          </w:tcPr>
          <w:p w14:paraId="103841AB" w14:textId="18425E6C"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593C0859" w14:textId="350500C8"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lang w:eastAsia="zh-CN"/>
              </w:rPr>
              <w:t>特种设备出厂时，应当附有安全技术规范要求的设计文件、产品质量合格证明、安装及使用维修说明、监督检验证明等文件。</w:t>
            </w:r>
          </w:p>
        </w:tc>
        <w:tc>
          <w:tcPr>
            <w:tcW w:w="921" w:type="pct"/>
            <w:vAlign w:val="center"/>
          </w:tcPr>
          <w:p w14:paraId="16BE8B21"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《特种设备安全监察条例》</w:t>
            </w:r>
          </w:p>
          <w:p w14:paraId="6F192641" w14:textId="4B3FFD6A"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w:t>
            </w:r>
            <w:r w:rsidRPr="00E752EC">
              <w:rPr>
                <w:rFonts w:ascii="Times New Roman" w:hAnsi="Times New Roman" w:cs="Times New Roman"/>
                <w:sz w:val="21"/>
                <w:szCs w:val="21"/>
                <w:lang w:eastAsia="zh-CN"/>
              </w:rPr>
              <w:t xml:space="preserve">15 </w:t>
            </w:r>
            <w:r w:rsidRPr="00E752EC">
              <w:rPr>
                <w:rFonts w:ascii="Times New Roman" w:hAnsi="Times New Roman" w:cs="Times New Roman"/>
                <w:sz w:val="21"/>
                <w:szCs w:val="21"/>
                <w:lang w:eastAsia="zh-CN"/>
              </w:rPr>
              <w:t>条</w:t>
            </w:r>
          </w:p>
        </w:tc>
        <w:tc>
          <w:tcPr>
            <w:tcW w:w="960" w:type="pct"/>
            <w:vAlign w:val="center"/>
          </w:tcPr>
          <w:p w14:paraId="32DD8958" w14:textId="50450450"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经查阅资料，特种</w:t>
            </w:r>
            <w:r w:rsidRPr="00E752EC">
              <w:rPr>
                <w:rFonts w:ascii="Times New Roman" w:hAnsi="Times New Roman" w:cs="Times New Roman"/>
                <w:sz w:val="21"/>
                <w:szCs w:val="21"/>
                <w:lang w:eastAsia="zh-CN"/>
              </w:rPr>
              <w:t xml:space="preserve"> </w:t>
            </w:r>
            <w:r w:rsidRPr="00E752EC">
              <w:rPr>
                <w:rFonts w:ascii="Times New Roman" w:hAnsi="Times New Roman" w:cs="Times New Roman"/>
                <w:sz w:val="21"/>
                <w:szCs w:val="21"/>
                <w:lang w:eastAsia="zh-CN"/>
              </w:rPr>
              <w:t>设备相关文件齐全。</w:t>
            </w:r>
          </w:p>
        </w:tc>
        <w:tc>
          <w:tcPr>
            <w:tcW w:w="370" w:type="pct"/>
            <w:vAlign w:val="center"/>
          </w:tcPr>
          <w:p w14:paraId="77EAC703" w14:textId="2BF38C4E" w:rsidR="00235B1A" w:rsidRPr="00E752EC" w:rsidRDefault="00235B1A" w:rsidP="00235B1A">
            <w:pPr>
              <w:pStyle w:val="TableParagraph"/>
              <w:spacing w:line="240" w:lineRule="auto"/>
              <w:ind w:firstLineChars="0" w:firstLine="0"/>
              <w:jc w:val="center"/>
              <w:rPr>
                <w:rFonts w:ascii="Times New Roman" w:hAnsi="Times New Roman" w:cs="Times New Roman"/>
                <w:b/>
                <w:sz w:val="21"/>
                <w:szCs w:val="21"/>
              </w:rPr>
            </w:pPr>
            <w:r w:rsidRPr="00E752EC">
              <w:rPr>
                <w:rFonts w:ascii="Times New Roman" w:hAnsi="Times New Roman" w:cs="Times New Roman"/>
                <w:sz w:val="21"/>
                <w:szCs w:val="21"/>
              </w:rPr>
              <w:t>符合</w:t>
            </w:r>
          </w:p>
        </w:tc>
      </w:tr>
      <w:tr w:rsidR="00235B1A" w:rsidRPr="00E752EC" w14:paraId="419CEA72" w14:textId="77777777" w:rsidTr="00E05F6B">
        <w:trPr>
          <w:jc w:val="center"/>
        </w:trPr>
        <w:tc>
          <w:tcPr>
            <w:tcW w:w="291" w:type="pct"/>
            <w:vAlign w:val="center"/>
          </w:tcPr>
          <w:p w14:paraId="36BFB33B" w14:textId="452D22A3"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734BBC3E" w14:textId="02C3436A"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特种设备在投入使用前或者投入使用后</w:t>
            </w:r>
            <w:r w:rsidRPr="00E752EC">
              <w:rPr>
                <w:rFonts w:ascii="Times New Roman" w:hAnsi="Times New Roman" w:cs="Times New Roman"/>
                <w:sz w:val="21"/>
                <w:szCs w:val="21"/>
                <w:lang w:eastAsia="zh-CN"/>
              </w:rPr>
              <w:t xml:space="preserve"> 30 </w:t>
            </w:r>
            <w:r w:rsidRPr="00E752EC">
              <w:rPr>
                <w:rFonts w:ascii="Times New Roman" w:hAnsi="Times New Roman" w:cs="Times New Roman"/>
                <w:sz w:val="21"/>
                <w:szCs w:val="21"/>
                <w:lang w:eastAsia="zh-CN"/>
              </w:rPr>
              <w:t>日内，特种设备使用单位应当向直辖市或者设区的市的特种设备安全监督管理部门登记。登记标志应当置于或者附着于该特种设备的显著位置。</w:t>
            </w:r>
          </w:p>
        </w:tc>
        <w:tc>
          <w:tcPr>
            <w:tcW w:w="921" w:type="pct"/>
            <w:vAlign w:val="center"/>
          </w:tcPr>
          <w:p w14:paraId="59E5BDAF"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《特种设备安全监察条例》</w:t>
            </w:r>
          </w:p>
          <w:p w14:paraId="3B81803F" w14:textId="5DAAD61D"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w:t>
            </w:r>
            <w:r w:rsidRPr="00E752EC">
              <w:rPr>
                <w:rFonts w:ascii="Times New Roman" w:hAnsi="Times New Roman" w:cs="Times New Roman"/>
                <w:sz w:val="21"/>
                <w:szCs w:val="21"/>
                <w:lang w:eastAsia="zh-CN"/>
              </w:rPr>
              <w:t xml:space="preserve">25 </w:t>
            </w:r>
            <w:r w:rsidRPr="00E752EC">
              <w:rPr>
                <w:rFonts w:ascii="Times New Roman" w:hAnsi="Times New Roman" w:cs="Times New Roman"/>
                <w:sz w:val="21"/>
                <w:szCs w:val="21"/>
                <w:lang w:eastAsia="zh-CN"/>
              </w:rPr>
              <w:t>条</w:t>
            </w:r>
          </w:p>
        </w:tc>
        <w:tc>
          <w:tcPr>
            <w:tcW w:w="960" w:type="pct"/>
            <w:vAlign w:val="center"/>
          </w:tcPr>
          <w:p w14:paraId="7221D61D" w14:textId="17FDDE86"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该项目的特种设备均已办理使用登记证，登记标志均置于特种设备的显著位置。</w:t>
            </w:r>
          </w:p>
        </w:tc>
        <w:tc>
          <w:tcPr>
            <w:tcW w:w="370" w:type="pct"/>
            <w:vAlign w:val="center"/>
          </w:tcPr>
          <w:p w14:paraId="171FFF96" w14:textId="150BF50A" w:rsidR="00235B1A" w:rsidRPr="00E752EC" w:rsidRDefault="00235B1A" w:rsidP="00235B1A">
            <w:pPr>
              <w:pStyle w:val="af3"/>
              <w:spacing w:after="0" w:line="240" w:lineRule="auto"/>
              <w:ind w:firstLineChars="0" w:firstLine="0"/>
              <w:jc w:val="center"/>
              <w:rPr>
                <w:rFonts w:ascii="Times New Roman" w:hAnsi="Times New Roman"/>
                <w:sz w:val="21"/>
              </w:rPr>
            </w:pPr>
            <w:r w:rsidRPr="00E752EC">
              <w:rPr>
                <w:rFonts w:ascii="Times New Roman" w:hAnsi="Times New Roman"/>
                <w:sz w:val="21"/>
              </w:rPr>
              <w:t>符合</w:t>
            </w:r>
          </w:p>
        </w:tc>
      </w:tr>
      <w:tr w:rsidR="00235B1A" w:rsidRPr="00E752EC" w14:paraId="196A35A7" w14:textId="77777777" w:rsidTr="00E05F6B">
        <w:trPr>
          <w:jc w:val="center"/>
        </w:trPr>
        <w:tc>
          <w:tcPr>
            <w:tcW w:w="291" w:type="pct"/>
            <w:vAlign w:val="center"/>
          </w:tcPr>
          <w:p w14:paraId="2CD6EA4F" w14:textId="64A664E2"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4BE7AEF1" w14:textId="798B6E3A"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管道定期检验分为在线检验和全面检验。</w:t>
            </w:r>
            <w:r w:rsidRPr="00E752EC">
              <w:rPr>
                <w:rFonts w:ascii="Times New Roman" w:hAnsi="Times New Roman" w:cs="Times New Roman"/>
                <w:sz w:val="21"/>
                <w:szCs w:val="21"/>
                <w:lang w:eastAsia="zh-CN"/>
              </w:rPr>
              <w:t xml:space="preserve"> </w:t>
            </w:r>
            <w:r w:rsidRPr="00E752EC">
              <w:rPr>
                <w:rFonts w:ascii="Times New Roman" w:hAnsi="Times New Roman" w:cs="Times New Roman"/>
                <w:sz w:val="21"/>
                <w:szCs w:val="21"/>
                <w:lang w:eastAsia="zh-CN"/>
              </w:rPr>
              <w:t>在线检验是在运行条件下对在用管道进行的检验，在线检验每年至少</w:t>
            </w:r>
            <w:r w:rsidRPr="00E752EC">
              <w:rPr>
                <w:rFonts w:ascii="Times New Roman" w:hAnsi="Times New Roman" w:cs="Times New Roman"/>
                <w:sz w:val="21"/>
                <w:szCs w:val="21"/>
                <w:lang w:eastAsia="zh-CN"/>
              </w:rPr>
              <w:t xml:space="preserve"> 1 </w:t>
            </w:r>
            <w:r w:rsidRPr="00E752EC">
              <w:rPr>
                <w:rFonts w:ascii="Times New Roman" w:hAnsi="Times New Roman" w:cs="Times New Roman"/>
                <w:sz w:val="21"/>
                <w:szCs w:val="21"/>
                <w:lang w:eastAsia="zh-CN"/>
              </w:rPr>
              <w:t>次（也可称为年度检验）。</w:t>
            </w:r>
          </w:p>
        </w:tc>
        <w:tc>
          <w:tcPr>
            <w:tcW w:w="921" w:type="pct"/>
            <w:vAlign w:val="center"/>
          </w:tcPr>
          <w:p w14:paraId="647A1B3D"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《压力管道安全</w:t>
            </w:r>
          </w:p>
          <w:p w14:paraId="08248B9C" w14:textId="235524E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技术监察规程</w:t>
            </w:r>
            <w:r w:rsidRPr="00E752EC">
              <w:rPr>
                <w:rFonts w:ascii="Times New Roman" w:hAnsi="Times New Roman" w:cs="Times New Roman"/>
                <w:sz w:val="21"/>
                <w:szCs w:val="21"/>
                <w:lang w:eastAsia="zh-CN"/>
              </w:rPr>
              <w:t xml:space="preserve">  </w:t>
            </w:r>
            <w:r w:rsidRPr="00E752EC">
              <w:rPr>
                <w:rFonts w:ascii="Times New Roman" w:hAnsi="Times New Roman" w:cs="Times New Roman"/>
                <w:sz w:val="21"/>
                <w:szCs w:val="21"/>
                <w:lang w:eastAsia="zh-CN"/>
              </w:rPr>
              <w:t>工业管道》</w:t>
            </w:r>
          </w:p>
          <w:p w14:paraId="122F3004" w14:textId="7D0C9E02" w:rsidR="00235B1A" w:rsidRPr="00E752EC" w:rsidRDefault="00235B1A" w:rsidP="00235B1A">
            <w:pPr>
              <w:pStyle w:val="af3"/>
              <w:widowControl/>
              <w:autoSpaceDE/>
              <w:autoSpaceDN/>
              <w:spacing w:after="0" w:line="240" w:lineRule="auto"/>
              <w:ind w:firstLineChars="0" w:firstLine="0"/>
              <w:jc w:val="center"/>
              <w:rPr>
                <w:rFonts w:ascii="Times New Roman" w:hAnsi="Times New Roman"/>
                <w:sz w:val="21"/>
                <w:lang w:val="zh-CN" w:eastAsia="zh-CN" w:bidi="zh-CN"/>
              </w:rPr>
            </w:pPr>
            <w:r w:rsidRPr="00E752EC">
              <w:rPr>
                <w:rFonts w:ascii="Times New Roman" w:hAnsi="Times New Roman"/>
                <w:sz w:val="21"/>
                <w:lang w:val="zh-CN" w:eastAsia="zh-CN" w:bidi="zh-CN"/>
              </w:rPr>
              <w:t>第一百一十六条</w:t>
            </w:r>
          </w:p>
        </w:tc>
        <w:tc>
          <w:tcPr>
            <w:tcW w:w="960" w:type="pct"/>
            <w:vAlign w:val="center"/>
          </w:tcPr>
          <w:p w14:paraId="3751C279" w14:textId="71142AC3" w:rsidR="00235B1A" w:rsidRPr="00E752EC" w:rsidRDefault="00235B1A" w:rsidP="00235B1A">
            <w:pPr>
              <w:pStyle w:val="TableParagraph"/>
              <w:widowControl/>
              <w:autoSpaceDE/>
              <w:autoSpaceDN/>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压力管</w:t>
            </w:r>
            <w:r w:rsidR="00C56A03">
              <w:rPr>
                <w:rFonts w:ascii="Times New Roman" w:hAnsi="Times New Roman" w:cs="Times New Roman" w:hint="eastAsia"/>
                <w:sz w:val="21"/>
                <w:szCs w:val="21"/>
                <w:lang w:eastAsia="zh-CN"/>
              </w:rPr>
              <w:t>道</w:t>
            </w:r>
            <w:r w:rsidRPr="00E752EC">
              <w:rPr>
                <w:rFonts w:ascii="Times New Roman" w:hAnsi="Times New Roman" w:cs="Times New Roman"/>
                <w:sz w:val="21"/>
                <w:szCs w:val="21"/>
                <w:lang w:eastAsia="zh-CN"/>
              </w:rPr>
              <w:t>每年进行</w:t>
            </w:r>
            <w:r w:rsidRPr="00E752EC">
              <w:rPr>
                <w:rFonts w:ascii="Times New Roman" w:hAnsi="Times New Roman" w:cs="Times New Roman"/>
                <w:sz w:val="21"/>
                <w:szCs w:val="21"/>
                <w:lang w:eastAsia="zh-CN"/>
              </w:rPr>
              <w:t xml:space="preserve"> </w:t>
            </w:r>
            <w:r w:rsidRPr="00E752EC">
              <w:rPr>
                <w:rFonts w:ascii="Times New Roman" w:hAnsi="Times New Roman" w:cs="Times New Roman"/>
                <w:sz w:val="21"/>
                <w:szCs w:val="21"/>
                <w:lang w:eastAsia="zh-CN"/>
              </w:rPr>
              <w:t>一次</w:t>
            </w:r>
            <w:r w:rsidR="00C56A03">
              <w:rPr>
                <w:rFonts w:ascii="Times New Roman" w:hAnsi="Times New Roman" w:cs="Times New Roman" w:hint="eastAsia"/>
                <w:sz w:val="21"/>
                <w:szCs w:val="21"/>
                <w:lang w:eastAsia="zh-CN"/>
              </w:rPr>
              <w:t>年度</w:t>
            </w:r>
            <w:r w:rsidRPr="00E752EC">
              <w:rPr>
                <w:rFonts w:ascii="Times New Roman" w:hAnsi="Times New Roman" w:cs="Times New Roman"/>
                <w:sz w:val="21"/>
                <w:szCs w:val="21"/>
                <w:lang w:eastAsia="zh-CN"/>
              </w:rPr>
              <w:t>检验。</w:t>
            </w:r>
          </w:p>
        </w:tc>
        <w:tc>
          <w:tcPr>
            <w:tcW w:w="370" w:type="pct"/>
            <w:vAlign w:val="center"/>
          </w:tcPr>
          <w:p w14:paraId="569E7E90" w14:textId="00DEA7F6" w:rsidR="00235B1A" w:rsidRPr="00E752EC" w:rsidRDefault="00235B1A" w:rsidP="00235B1A">
            <w:pPr>
              <w:pStyle w:val="af3"/>
              <w:spacing w:after="0" w:line="240" w:lineRule="auto"/>
              <w:ind w:firstLineChars="0" w:firstLine="0"/>
              <w:jc w:val="center"/>
              <w:rPr>
                <w:rFonts w:ascii="Times New Roman" w:hAnsi="Times New Roman"/>
                <w:sz w:val="21"/>
              </w:rPr>
            </w:pPr>
            <w:r w:rsidRPr="00E752EC">
              <w:rPr>
                <w:rFonts w:ascii="Times New Roman" w:hAnsi="Times New Roman"/>
                <w:sz w:val="21"/>
              </w:rPr>
              <w:t>符合</w:t>
            </w:r>
          </w:p>
        </w:tc>
      </w:tr>
      <w:tr w:rsidR="00235B1A" w:rsidRPr="00E752EC" w14:paraId="02E93A83" w14:textId="77777777" w:rsidTr="00E05F6B">
        <w:trPr>
          <w:jc w:val="center"/>
        </w:trPr>
        <w:tc>
          <w:tcPr>
            <w:tcW w:w="291" w:type="pct"/>
            <w:vAlign w:val="center"/>
          </w:tcPr>
          <w:p w14:paraId="3CA29C11" w14:textId="3C927F36"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454A1490" w14:textId="2CC9A53B" w:rsidR="00235B1A" w:rsidRPr="00E752EC" w:rsidRDefault="00235B1A" w:rsidP="00235B1A">
            <w:pPr>
              <w:pStyle w:val="TableParagraph"/>
              <w:spacing w:line="240" w:lineRule="auto"/>
              <w:ind w:firstLineChars="0" w:firstLine="0"/>
              <w:rPr>
                <w:rFonts w:ascii="Times New Roman" w:hAnsi="Times New Roman" w:cs="Times New Roman"/>
                <w:sz w:val="21"/>
                <w:szCs w:val="21"/>
                <w:lang w:eastAsia="zh-CN"/>
              </w:rPr>
            </w:pPr>
            <w:r w:rsidRPr="00E752EC">
              <w:rPr>
                <w:rFonts w:ascii="Times New Roman" w:hAnsi="Times New Roman" w:cs="Times New Roman"/>
                <w:sz w:val="21"/>
                <w:szCs w:val="21"/>
                <w:lang w:eastAsia="zh-CN"/>
              </w:rPr>
              <w:t>压力表的检定周期一般不超过六个月。</w:t>
            </w:r>
          </w:p>
        </w:tc>
        <w:tc>
          <w:tcPr>
            <w:tcW w:w="921" w:type="pct"/>
            <w:vAlign w:val="center"/>
          </w:tcPr>
          <w:p w14:paraId="5AB1D10A" w14:textId="3457249B"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《弹性元件式一般压力表、压力真空表和真空表》</w:t>
            </w:r>
          </w:p>
          <w:p w14:paraId="4603B0BA" w14:textId="2F8D4C38" w:rsidR="00235B1A" w:rsidRPr="00E752EC" w:rsidRDefault="00235B1A" w:rsidP="00235B1A">
            <w:pPr>
              <w:pStyle w:val="af3"/>
              <w:widowControl/>
              <w:autoSpaceDE/>
              <w:autoSpaceDN/>
              <w:spacing w:after="0" w:line="240" w:lineRule="auto"/>
              <w:ind w:firstLineChars="0" w:firstLine="0"/>
              <w:jc w:val="center"/>
              <w:rPr>
                <w:rFonts w:ascii="Times New Roman" w:hAnsi="Times New Roman"/>
                <w:sz w:val="21"/>
                <w:lang w:val="zh-CN" w:eastAsia="zh-CN" w:bidi="zh-CN"/>
              </w:rPr>
            </w:pPr>
            <w:r w:rsidRPr="00E752EC">
              <w:rPr>
                <w:rFonts w:ascii="Times New Roman" w:hAnsi="Times New Roman"/>
                <w:sz w:val="21"/>
                <w:lang w:val="zh-CN" w:eastAsia="zh-CN" w:bidi="zh-CN"/>
              </w:rPr>
              <w:t>7.5</w:t>
            </w:r>
          </w:p>
        </w:tc>
        <w:tc>
          <w:tcPr>
            <w:tcW w:w="960" w:type="pct"/>
            <w:vAlign w:val="center"/>
          </w:tcPr>
          <w:p w14:paraId="169FB64D" w14:textId="18BA0B7B" w:rsidR="00235B1A" w:rsidRPr="00E752EC" w:rsidRDefault="00235B1A" w:rsidP="00235B1A">
            <w:pPr>
              <w:pStyle w:val="af3"/>
              <w:widowControl/>
              <w:autoSpaceDE/>
              <w:autoSpaceDN/>
              <w:spacing w:after="0" w:line="240" w:lineRule="auto"/>
              <w:ind w:firstLineChars="0" w:firstLine="0"/>
              <w:rPr>
                <w:rFonts w:ascii="Times New Roman" w:hAnsi="Times New Roman"/>
                <w:sz w:val="21"/>
                <w:lang w:val="zh-CN" w:eastAsia="zh-CN" w:bidi="zh-CN"/>
              </w:rPr>
            </w:pPr>
            <w:r w:rsidRPr="00E752EC">
              <w:rPr>
                <w:rFonts w:ascii="Times New Roman" w:hAnsi="Times New Roman"/>
                <w:sz w:val="21"/>
                <w:lang w:val="zh-CN" w:eastAsia="zh-CN" w:bidi="zh-CN"/>
              </w:rPr>
              <w:t>经检查，压力表在检验周期内。</w:t>
            </w:r>
          </w:p>
        </w:tc>
        <w:tc>
          <w:tcPr>
            <w:tcW w:w="370" w:type="pct"/>
            <w:vAlign w:val="center"/>
          </w:tcPr>
          <w:p w14:paraId="08215C93" w14:textId="167EDAFE" w:rsidR="00235B1A" w:rsidRPr="00E752EC" w:rsidRDefault="00235B1A" w:rsidP="00235B1A">
            <w:pPr>
              <w:pStyle w:val="af3"/>
              <w:spacing w:after="0" w:line="240" w:lineRule="auto"/>
              <w:ind w:firstLineChars="0" w:firstLine="0"/>
              <w:jc w:val="center"/>
              <w:rPr>
                <w:rFonts w:ascii="Times New Roman" w:hAnsi="Times New Roman"/>
                <w:sz w:val="21"/>
              </w:rPr>
            </w:pPr>
            <w:r w:rsidRPr="00E752EC">
              <w:rPr>
                <w:rFonts w:ascii="Times New Roman" w:hAnsi="Times New Roman"/>
                <w:sz w:val="21"/>
              </w:rPr>
              <w:t>符合</w:t>
            </w:r>
          </w:p>
        </w:tc>
      </w:tr>
      <w:tr w:rsidR="00235B1A" w:rsidRPr="00E752EC" w14:paraId="2BB3FD80" w14:textId="77777777" w:rsidTr="00E05F6B">
        <w:trPr>
          <w:jc w:val="center"/>
        </w:trPr>
        <w:tc>
          <w:tcPr>
            <w:tcW w:w="291" w:type="pct"/>
            <w:vAlign w:val="center"/>
          </w:tcPr>
          <w:p w14:paraId="19CA1027" w14:textId="5B270518" w:rsidR="00235B1A" w:rsidRPr="00E752EC" w:rsidRDefault="00235B1A">
            <w:pPr>
              <w:pStyle w:val="afff0"/>
              <w:numPr>
                <w:ilvl w:val="0"/>
                <w:numId w:val="25"/>
              </w:numPr>
              <w:spacing w:line="240" w:lineRule="auto"/>
              <w:ind w:firstLineChars="0"/>
              <w:jc w:val="center"/>
              <w:rPr>
                <w:rFonts w:ascii="Times New Roman" w:hAnsi="Times New Roman"/>
                <w:b/>
                <w:bCs/>
                <w:sz w:val="21"/>
              </w:rPr>
            </w:pPr>
          </w:p>
        </w:tc>
        <w:tc>
          <w:tcPr>
            <w:tcW w:w="2458" w:type="pct"/>
            <w:vAlign w:val="center"/>
          </w:tcPr>
          <w:p w14:paraId="77DA5AAB" w14:textId="493C17D9" w:rsidR="00235B1A" w:rsidRPr="00E752EC" w:rsidRDefault="00235B1A" w:rsidP="00235B1A">
            <w:pPr>
              <w:pStyle w:val="TableParagraph"/>
              <w:spacing w:line="240" w:lineRule="auto"/>
              <w:ind w:firstLineChars="0" w:firstLine="0"/>
              <w:rPr>
                <w:rFonts w:ascii="Times New Roman" w:hAnsi="Times New Roman" w:cs="Times New Roman"/>
                <w:sz w:val="21"/>
                <w:szCs w:val="21"/>
              </w:rPr>
            </w:pPr>
            <w:r w:rsidRPr="00E752EC">
              <w:rPr>
                <w:rFonts w:ascii="Times New Roman" w:hAnsi="Times New Roman" w:cs="Times New Roman"/>
                <w:sz w:val="21"/>
                <w:szCs w:val="21"/>
                <w:lang w:eastAsia="zh-CN"/>
              </w:rPr>
              <w:t>安全阀应当定期进行校验，一般每年至少校验一次。</w:t>
            </w:r>
          </w:p>
        </w:tc>
        <w:tc>
          <w:tcPr>
            <w:tcW w:w="921" w:type="pct"/>
            <w:vAlign w:val="center"/>
          </w:tcPr>
          <w:p w14:paraId="0010181F" w14:textId="77777777"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《安全阀安全技术监察规程》</w:t>
            </w:r>
          </w:p>
          <w:p w14:paraId="0ED53C4C" w14:textId="0E242D9F" w:rsidR="00235B1A" w:rsidRPr="00E752EC" w:rsidRDefault="00235B1A" w:rsidP="00235B1A">
            <w:pPr>
              <w:pStyle w:val="TableParagraph"/>
              <w:widowControl/>
              <w:autoSpaceDE/>
              <w:autoSpaceDN/>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第一百一十四条</w:t>
            </w:r>
          </w:p>
        </w:tc>
        <w:tc>
          <w:tcPr>
            <w:tcW w:w="960" w:type="pct"/>
            <w:vAlign w:val="center"/>
          </w:tcPr>
          <w:p w14:paraId="2576F1EC" w14:textId="41E9E13B" w:rsidR="00235B1A" w:rsidRPr="00E752EC" w:rsidRDefault="00235B1A" w:rsidP="00235B1A">
            <w:pPr>
              <w:pStyle w:val="af3"/>
              <w:widowControl/>
              <w:autoSpaceDE/>
              <w:autoSpaceDN/>
              <w:spacing w:after="0" w:line="240" w:lineRule="auto"/>
              <w:ind w:firstLineChars="0" w:firstLine="0"/>
              <w:rPr>
                <w:rFonts w:ascii="Times New Roman" w:hAnsi="Times New Roman"/>
                <w:sz w:val="21"/>
                <w:lang w:val="zh-CN" w:eastAsia="zh-CN" w:bidi="zh-CN"/>
              </w:rPr>
            </w:pPr>
            <w:r w:rsidRPr="00E752EC">
              <w:rPr>
                <w:rFonts w:ascii="Times New Roman" w:hAnsi="Times New Roman"/>
                <w:sz w:val="21"/>
                <w:lang w:val="zh-CN" w:eastAsia="zh-CN" w:bidi="zh-CN"/>
              </w:rPr>
              <w:t>安全阀校验在有效期内。</w:t>
            </w:r>
          </w:p>
        </w:tc>
        <w:tc>
          <w:tcPr>
            <w:tcW w:w="370" w:type="pct"/>
            <w:vAlign w:val="center"/>
          </w:tcPr>
          <w:p w14:paraId="5F2BBB0E" w14:textId="74BB2813" w:rsidR="00235B1A" w:rsidRPr="00E752EC" w:rsidRDefault="00235B1A" w:rsidP="00235B1A">
            <w:pPr>
              <w:pStyle w:val="af3"/>
              <w:spacing w:after="0" w:line="240" w:lineRule="auto"/>
              <w:ind w:firstLineChars="0" w:firstLine="0"/>
              <w:jc w:val="center"/>
              <w:rPr>
                <w:rFonts w:ascii="Times New Roman" w:hAnsi="Times New Roman"/>
                <w:sz w:val="21"/>
              </w:rPr>
            </w:pPr>
            <w:r w:rsidRPr="00E752EC">
              <w:rPr>
                <w:rFonts w:ascii="Times New Roman" w:hAnsi="Times New Roman"/>
                <w:sz w:val="21"/>
              </w:rPr>
              <w:t>符合</w:t>
            </w:r>
          </w:p>
        </w:tc>
      </w:tr>
    </w:tbl>
    <w:p w14:paraId="47406582" w14:textId="68137B72" w:rsidR="00CA48A0" w:rsidRPr="00E752EC" w:rsidRDefault="00CA48A0" w:rsidP="00CA48A0">
      <w:pPr>
        <w:pStyle w:val="3"/>
      </w:pPr>
      <w:r w:rsidRPr="00E752EC">
        <w:t>评价小结</w:t>
      </w:r>
    </w:p>
    <w:p w14:paraId="5924BCB7" w14:textId="77777777" w:rsidR="00AA4B2A" w:rsidRPr="00E752EC" w:rsidRDefault="00AA4B2A" w:rsidP="00AA4B2A">
      <w:pPr>
        <w:widowControl w:val="0"/>
        <w:ind w:firstLine="471"/>
      </w:pPr>
      <w:r w:rsidRPr="00E752EC">
        <w:t>1</w:t>
      </w:r>
      <w:r w:rsidRPr="00E752EC">
        <w:t>）公司柴油管道、氮气储罐等特种设备的定期进行日常检查和维护保养，并按国家规定进行定期检验，特种设备管理符合《特种设备安全法》的要求。</w:t>
      </w:r>
    </w:p>
    <w:p w14:paraId="7168A99F" w14:textId="5CB5E546" w:rsidR="00AA4B2A" w:rsidRPr="00E752EC" w:rsidRDefault="00AA4B2A" w:rsidP="00AA4B2A">
      <w:pPr>
        <w:widowControl w:val="0"/>
        <w:ind w:firstLine="471"/>
      </w:pPr>
      <w:r w:rsidRPr="00E752EC">
        <w:t>2</w:t>
      </w:r>
      <w:r w:rsidRPr="00E752EC">
        <w:t>）公司特种设备管理人员均经过培训并取得相关证书。</w:t>
      </w:r>
    </w:p>
    <w:p w14:paraId="233E45E1" w14:textId="44A081B7" w:rsidR="0095088A" w:rsidRPr="00E752EC" w:rsidRDefault="00AA4B2A" w:rsidP="00AA4B2A">
      <w:pPr>
        <w:widowControl w:val="0"/>
        <w:ind w:firstLine="471"/>
        <w:rPr>
          <w:kern w:val="0"/>
          <w:szCs w:val="28"/>
        </w:rPr>
      </w:pPr>
      <w:r w:rsidRPr="00E752EC">
        <w:t>3</w:t>
      </w:r>
      <w:r w:rsidRPr="00E752EC">
        <w:t>）公司</w:t>
      </w:r>
      <w:r w:rsidR="00816EC3" w:rsidRPr="00E752EC">
        <w:t>现有特种设备均</w:t>
      </w:r>
      <w:r w:rsidRPr="00E752EC">
        <w:t>进</w:t>
      </w:r>
      <w:r w:rsidR="00816EC3" w:rsidRPr="00E752EC">
        <w:t>行了登记注册，定期检测，检验在有效期内</w:t>
      </w:r>
      <w:r w:rsidR="00775579" w:rsidRPr="00E752EC">
        <w:t>，建立有特种设备档案</w:t>
      </w:r>
      <w:r w:rsidR="00816EC3" w:rsidRPr="00E752EC">
        <w:t>；各类安全设施均按要求配备并定期检测。</w:t>
      </w:r>
      <w:r w:rsidRPr="00E752EC">
        <w:t>特种设备、强制检定设备</w:t>
      </w:r>
      <w:r w:rsidR="00816EC3" w:rsidRPr="00E752EC">
        <w:t>的管理符</w:t>
      </w:r>
      <w:r w:rsidR="00816EC3" w:rsidRPr="00E752EC">
        <w:lastRenderedPageBreak/>
        <w:t>合国家法律法规及标准规范的要求</w:t>
      </w:r>
      <w:r w:rsidR="0095088A" w:rsidRPr="00E752EC">
        <w:rPr>
          <w:kern w:val="0"/>
          <w:szCs w:val="28"/>
        </w:rPr>
        <w:t>。</w:t>
      </w:r>
    </w:p>
    <w:p w14:paraId="47F3D22E" w14:textId="676827B0" w:rsidR="006E2768" w:rsidRPr="00E752EC" w:rsidRDefault="006E2768" w:rsidP="006E2768">
      <w:pPr>
        <w:pStyle w:val="2"/>
        <w:spacing w:beforeLines="0" w:before="0" w:afterLines="0" w:after="0"/>
      </w:pPr>
      <w:bookmarkStart w:id="61" w:name="_Toc177560068"/>
      <w:r w:rsidRPr="00E752EC">
        <w:t>安全技术状况评价小结</w:t>
      </w:r>
      <w:bookmarkEnd w:id="61"/>
    </w:p>
    <w:p w14:paraId="090A1F51" w14:textId="584C6CD4" w:rsidR="00B123B1" w:rsidRPr="00E752EC" w:rsidRDefault="006E2768" w:rsidP="006E2768">
      <w:pPr>
        <w:widowControl w:val="0"/>
        <w:ind w:firstLine="471"/>
      </w:pPr>
      <w:r w:rsidRPr="00E752EC">
        <w:t>本章采用安全检查表评价法对船舶中心成品油库区和</w:t>
      </w:r>
      <w:r w:rsidRPr="00E752EC">
        <w:t xml:space="preserve"> 4#</w:t>
      </w:r>
      <w:r w:rsidRPr="00E752EC">
        <w:t>泊位周边环境及总平面布置、装卸储运工艺设备设施、船舶靠离泊、消防系统、安全防护设施（防爆、防雷防静电、可燃气体报警仪布置、固定式登高梯、防护栏杆、安全色、安全标志）、配套设施（供配电系统、通信和控制系统、给排水系统）等方面进行检查，检查结果</w:t>
      </w:r>
      <w:r w:rsidR="003553E5" w:rsidRPr="00E752EC">
        <w:t>汇总</w:t>
      </w:r>
      <w:r w:rsidRPr="00E752EC">
        <w:t>如下。</w:t>
      </w:r>
    </w:p>
    <w:p w14:paraId="3E521215" w14:textId="2EF9D13F" w:rsidR="006E2768" w:rsidRPr="00E752EC" w:rsidRDefault="006E2768" w:rsidP="006E2768">
      <w:pPr>
        <w:pStyle w:val="ad"/>
        <w:widowControl w:val="0"/>
      </w:pPr>
      <w:r w:rsidRPr="00E752EC">
        <w:t>表</w:t>
      </w:r>
      <w:r w:rsidRPr="00E752EC">
        <w:t xml:space="preserve"> 5.8-1  </w:t>
      </w:r>
      <w:r w:rsidRPr="00E752EC">
        <w:t>安全技术状况评价安全检查表检查结果汇总表</w:t>
      </w:r>
    </w:p>
    <w:tbl>
      <w:tblPr>
        <w:tblStyle w:val="TableNormal"/>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67"/>
        <w:gridCol w:w="4715"/>
        <w:gridCol w:w="1276"/>
        <w:gridCol w:w="1276"/>
        <w:gridCol w:w="1127"/>
      </w:tblGrid>
      <w:tr w:rsidR="006E2768" w:rsidRPr="00E752EC" w14:paraId="10648D5F" w14:textId="77777777" w:rsidTr="00EA2840">
        <w:trPr>
          <w:trHeight w:val="340"/>
          <w:tblHeader/>
        </w:trPr>
        <w:tc>
          <w:tcPr>
            <w:tcW w:w="368" w:type="pct"/>
            <w:vAlign w:val="center"/>
          </w:tcPr>
          <w:p w14:paraId="4548BDD5" w14:textId="77777777" w:rsidR="006E2768" w:rsidRPr="00E752EC" w:rsidRDefault="006E2768" w:rsidP="006E2768">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序号</w:t>
            </w:r>
          </w:p>
        </w:tc>
        <w:tc>
          <w:tcPr>
            <w:tcW w:w="2602" w:type="pct"/>
            <w:vAlign w:val="center"/>
          </w:tcPr>
          <w:p w14:paraId="12A76ED2" w14:textId="77777777" w:rsidR="006E2768" w:rsidRPr="00E752EC" w:rsidRDefault="006E2768" w:rsidP="006E2768">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检查内容</w:t>
            </w:r>
          </w:p>
        </w:tc>
        <w:tc>
          <w:tcPr>
            <w:tcW w:w="704" w:type="pct"/>
            <w:vAlign w:val="center"/>
          </w:tcPr>
          <w:p w14:paraId="3C532AFB" w14:textId="77777777" w:rsidR="006E2768" w:rsidRPr="00E752EC" w:rsidRDefault="006E2768" w:rsidP="006E2768">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检查条数</w:t>
            </w:r>
          </w:p>
        </w:tc>
        <w:tc>
          <w:tcPr>
            <w:tcW w:w="704" w:type="pct"/>
            <w:vAlign w:val="center"/>
          </w:tcPr>
          <w:p w14:paraId="5DA4BDF7" w14:textId="77777777" w:rsidR="006E2768" w:rsidRPr="00E752EC" w:rsidRDefault="006E2768" w:rsidP="006E2768">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符合项</w:t>
            </w:r>
          </w:p>
        </w:tc>
        <w:tc>
          <w:tcPr>
            <w:tcW w:w="622" w:type="pct"/>
            <w:vAlign w:val="center"/>
          </w:tcPr>
          <w:p w14:paraId="1418A452" w14:textId="77777777" w:rsidR="006E2768" w:rsidRPr="00E752EC" w:rsidRDefault="006E2768" w:rsidP="006E2768">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不符合项</w:t>
            </w:r>
          </w:p>
        </w:tc>
      </w:tr>
      <w:tr w:rsidR="003553E5" w:rsidRPr="00E752EC" w14:paraId="2715C00F" w14:textId="77777777" w:rsidTr="003553E5">
        <w:trPr>
          <w:trHeight w:val="339"/>
        </w:trPr>
        <w:tc>
          <w:tcPr>
            <w:tcW w:w="368" w:type="pct"/>
            <w:vAlign w:val="center"/>
          </w:tcPr>
          <w:p w14:paraId="7C903619"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1</w:t>
            </w:r>
          </w:p>
        </w:tc>
        <w:tc>
          <w:tcPr>
            <w:tcW w:w="2602" w:type="pct"/>
            <w:vAlign w:val="center"/>
          </w:tcPr>
          <w:p w14:paraId="43784CF3" w14:textId="64A844D2"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周边环境及总平面布局安全性评价</w:t>
            </w:r>
          </w:p>
        </w:tc>
        <w:tc>
          <w:tcPr>
            <w:tcW w:w="704" w:type="pct"/>
            <w:vAlign w:val="center"/>
          </w:tcPr>
          <w:p w14:paraId="792CE775" w14:textId="6A9752B0"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36</w:t>
            </w:r>
          </w:p>
        </w:tc>
        <w:tc>
          <w:tcPr>
            <w:tcW w:w="704" w:type="pct"/>
            <w:vAlign w:val="center"/>
          </w:tcPr>
          <w:p w14:paraId="4AB863E5" w14:textId="74C7865F"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36</w:t>
            </w:r>
          </w:p>
        </w:tc>
        <w:tc>
          <w:tcPr>
            <w:tcW w:w="622" w:type="pct"/>
            <w:vAlign w:val="center"/>
          </w:tcPr>
          <w:p w14:paraId="1EDD33B7" w14:textId="748BC2AE"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0</w:t>
            </w:r>
          </w:p>
        </w:tc>
      </w:tr>
      <w:tr w:rsidR="003553E5" w:rsidRPr="00E752EC" w14:paraId="1E0D99A9" w14:textId="77777777" w:rsidTr="003553E5">
        <w:trPr>
          <w:trHeight w:val="340"/>
        </w:trPr>
        <w:tc>
          <w:tcPr>
            <w:tcW w:w="368" w:type="pct"/>
            <w:vAlign w:val="center"/>
          </w:tcPr>
          <w:p w14:paraId="0875CB5B"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2</w:t>
            </w:r>
          </w:p>
        </w:tc>
        <w:tc>
          <w:tcPr>
            <w:tcW w:w="2602" w:type="pct"/>
            <w:vAlign w:val="center"/>
          </w:tcPr>
          <w:p w14:paraId="2A07159C" w14:textId="1182B9CB"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装卸储运工艺设备设施安全性评价</w:t>
            </w:r>
          </w:p>
        </w:tc>
        <w:tc>
          <w:tcPr>
            <w:tcW w:w="704" w:type="pct"/>
            <w:vAlign w:val="center"/>
          </w:tcPr>
          <w:p w14:paraId="6CD4DA4F"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59</w:t>
            </w:r>
          </w:p>
        </w:tc>
        <w:tc>
          <w:tcPr>
            <w:tcW w:w="704" w:type="pct"/>
            <w:vAlign w:val="center"/>
          </w:tcPr>
          <w:p w14:paraId="3CC80455"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59</w:t>
            </w:r>
          </w:p>
        </w:tc>
        <w:tc>
          <w:tcPr>
            <w:tcW w:w="622" w:type="pct"/>
            <w:vAlign w:val="center"/>
          </w:tcPr>
          <w:p w14:paraId="605AFFA0"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0</w:t>
            </w:r>
          </w:p>
        </w:tc>
      </w:tr>
      <w:tr w:rsidR="003553E5" w:rsidRPr="00E752EC" w14:paraId="48A6DDE1" w14:textId="77777777" w:rsidTr="003553E5">
        <w:trPr>
          <w:trHeight w:val="340"/>
        </w:trPr>
        <w:tc>
          <w:tcPr>
            <w:tcW w:w="368" w:type="pct"/>
            <w:vAlign w:val="center"/>
          </w:tcPr>
          <w:p w14:paraId="0ACC9787"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3</w:t>
            </w:r>
          </w:p>
        </w:tc>
        <w:tc>
          <w:tcPr>
            <w:tcW w:w="2602" w:type="pct"/>
            <w:vAlign w:val="center"/>
          </w:tcPr>
          <w:p w14:paraId="65DDD32F" w14:textId="2CEA79D7"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船舶靠离泊安全评价</w:t>
            </w:r>
          </w:p>
        </w:tc>
        <w:tc>
          <w:tcPr>
            <w:tcW w:w="704" w:type="pct"/>
            <w:vAlign w:val="center"/>
          </w:tcPr>
          <w:p w14:paraId="09FB944F" w14:textId="1EC2AF52"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12</w:t>
            </w:r>
          </w:p>
        </w:tc>
        <w:tc>
          <w:tcPr>
            <w:tcW w:w="704" w:type="pct"/>
            <w:vAlign w:val="center"/>
          </w:tcPr>
          <w:p w14:paraId="13755333" w14:textId="49DC3BB0"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12</w:t>
            </w:r>
          </w:p>
        </w:tc>
        <w:tc>
          <w:tcPr>
            <w:tcW w:w="622" w:type="pct"/>
            <w:vAlign w:val="center"/>
          </w:tcPr>
          <w:p w14:paraId="17057D5C"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0</w:t>
            </w:r>
          </w:p>
        </w:tc>
      </w:tr>
      <w:tr w:rsidR="003553E5" w:rsidRPr="00E752EC" w14:paraId="25BC0B2E" w14:textId="77777777" w:rsidTr="003553E5">
        <w:trPr>
          <w:trHeight w:val="339"/>
        </w:trPr>
        <w:tc>
          <w:tcPr>
            <w:tcW w:w="368" w:type="pct"/>
            <w:vAlign w:val="center"/>
          </w:tcPr>
          <w:p w14:paraId="449AE810"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4</w:t>
            </w:r>
          </w:p>
        </w:tc>
        <w:tc>
          <w:tcPr>
            <w:tcW w:w="2602" w:type="pct"/>
            <w:vAlign w:val="center"/>
          </w:tcPr>
          <w:p w14:paraId="05C59A2A" w14:textId="5161C523"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消防安全评价</w:t>
            </w:r>
          </w:p>
        </w:tc>
        <w:tc>
          <w:tcPr>
            <w:tcW w:w="704" w:type="pct"/>
            <w:vAlign w:val="center"/>
          </w:tcPr>
          <w:p w14:paraId="08B7E366" w14:textId="5658DB34"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7</w:t>
            </w:r>
            <w:r w:rsidR="00E92453">
              <w:rPr>
                <w:rFonts w:ascii="Times New Roman" w:hAnsi="Times New Roman" w:cs="Times New Roman" w:hint="eastAsia"/>
                <w:sz w:val="21"/>
                <w:szCs w:val="21"/>
                <w:lang w:eastAsia="zh-CN"/>
              </w:rPr>
              <w:t>4</w:t>
            </w:r>
          </w:p>
        </w:tc>
        <w:tc>
          <w:tcPr>
            <w:tcW w:w="704" w:type="pct"/>
            <w:vAlign w:val="center"/>
          </w:tcPr>
          <w:p w14:paraId="119B84FE" w14:textId="4E170BB9"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7</w:t>
            </w:r>
            <w:r w:rsidR="00E92453">
              <w:rPr>
                <w:rFonts w:ascii="Times New Roman" w:hAnsi="Times New Roman" w:cs="Times New Roman" w:hint="eastAsia"/>
                <w:sz w:val="21"/>
                <w:szCs w:val="21"/>
                <w:lang w:eastAsia="zh-CN"/>
              </w:rPr>
              <w:t>3</w:t>
            </w:r>
          </w:p>
        </w:tc>
        <w:tc>
          <w:tcPr>
            <w:tcW w:w="622" w:type="pct"/>
            <w:vAlign w:val="center"/>
          </w:tcPr>
          <w:p w14:paraId="1649BBF3" w14:textId="524D1F58"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1</w:t>
            </w:r>
          </w:p>
        </w:tc>
      </w:tr>
      <w:tr w:rsidR="003553E5" w:rsidRPr="00E752EC" w14:paraId="791E53D9" w14:textId="77777777" w:rsidTr="003553E5">
        <w:trPr>
          <w:trHeight w:val="340"/>
        </w:trPr>
        <w:tc>
          <w:tcPr>
            <w:tcW w:w="368" w:type="pct"/>
            <w:vAlign w:val="center"/>
          </w:tcPr>
          <w:p w14:paraId="3A05BC80"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5</w:t>
            </w:r>
          </w:p>
        </w:tc>
        <w:tc>
          <w:tcPr>
            <w:tcW w:w="2602" w:type="pct"/>
            <w:vAlign w:val="center"/>
          </w:tcPr>
          <w:p w14:paraId="091D5DB5" w14:textId="3111ABE5"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常规防护措施、安全设施及附属设施安全性评价</w:t>
            </w:r>
          </w:p>
        </w:tc>
        <w:tc>
          <w:tcPr>
            <w:tcW w:w="704" w:type="pct"/>
            <w:vAlign w:val="center"/>
          </w:tcPr>
          <w:p w14:paraId="46A0AF1D" w14:textId="4E2EF6A7" w:rsidR="003553E5" w:rsidRPr="00E752EC" w:rsidRDefault="001315C2" w:rsidP="003553E5">
            <w:pPr>
              <w:pStyle w:val="TableParagraph"/>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79</w:t>
            </w:r>
          </w:p>
        </w:tc>
        <w:tc>
          <w:tcPr>
            <w:tcW w:w="704" w:type="pct"/>
            <w:vAlign w:val="center"/>
          </w:tcPr>
          <w:p w14:paraId="1D6AB485" w14:textId="11D62331" w:rsidR="003553E5" w:rsidRPr="00E752EC" w:rsidRDefault="001315C2" w:rsidP="003553E5">
            <w:pPr>
              <w:pStyle w:val="TableParagraph"/>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76</w:t>
            </w:r>
          </w:p>
        </w:tc>
        <w:tc>
          <w:tcPr>
            <w:tcW w:w="622" w:type="pct"/>
            <w:vAlign w:val="center"/>
          </w:tcPr>
          <w:p w14:paraId="219C02A6" w14:textId="180DE75F" w:rsidR="003553E5" w:rsidRPr="00E752EC" w:rsidRDefault="007775E6" w:rsidP="003553E5">
            <w:pPr>
              <w:pStyle w:val="TableParagraph"/>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3</w:t>
            </w:r>
          </w:p>
        </w:tc>
      </w:tr>
      <w:tr w:rsidR="003553E5" w:rsidRPr="00E752EC" w14:paraId="6014C4A8" w14:textId="77777777" w:rsidTr="003553E5">
        <w:trPr>
          <w:trHeight w:val="340"/>
        </w:trPr>
        <w:tc>
          <w:tcPr>
            <w:tcW w:w="368" w:type="pct"/>
            <w:vAlign w:val="center"/>
          </w:tcPr>
          <w:p w14:paraId="1B8398DB"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6</w:t>
            </w:r>
          </w:p>
        </w:tc>
        <w:tc>
          <w:tcPr>
            <w:tcW w:w="2602" w:type="pct"/>
            <w:vAlign w:val="center"/>
          </w:tcPr>
          <w:p w14:paraId="228BC820" w14:textId="2129F82B"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配套设施安全评价</w:t>
            </w:r>
          </w:p>
        </w:tc>
        <w:tc>
          <w:tcPr>
            <w:tcW w:w="704" w:type="pct"/>
            <w:vAlign w:val="center"/>
          </w:tcPr>
          <w:p w14:paraId="678940CD" w14:textId="638A5172"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22</w:t>
            </w:r>
          </w:p>
        </w:tc>
        <w:tc>
          <w:tcPr>
            <w:tcW w:w="704" w:type="pct"/>
            <w:vAlign w:val="center"/>
          </w:tcPr>
          <w:p w14:paraId="1787D5C3" w14:textId="2ADF9855"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22</w:t>
            </w:r>
          </w:p>
        </w:tc>
        <w:tc>
          <w:tcPr>
            <w:tcW w:w="622" w:type="pct"/>
            <w:vAlign w:val="center"/>
          </w:tcPr>
          <w:p w14:paraId="512052C9" w14:textId="6205D6F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0</w:t>
            </w:r>
          </w:p>
        </w:tc>
      </w:tr>
      <w:tr w:rsidR="003553E5" w:rsidRPr="00E752EC" w14:paraId="026AD397" w14:textId="77777777" w:rsidTr="003553E5">
        <w:trPr>
          <w:trHeight w:val="339"/>
        </w:trPr>
        <w:tc>
          <w:tcPr>
            <w:tcW w:w="368" w:type="pct"/>
            <w:vAlign w:val="center"/>
          </w:tcPr>
          <w:p w14:paraId="17C9407E"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7</w:t>
            </w:r>
          </w:p>
        </w:tc>
        <w:tc>
          <w:tcPr>
            <w:tcW w:w="2602" w:type="pct"/>
            <w:vAlign w:val="center"/>
          </w:tcPr>
          <w:p w14:paraId="1EBBE4FD" w14:textId="59FE522E" w:rsidR="003553E5" w:rsidRPr="00E752EC" w:rsidRDefault="003553E5" w:rsidP="003553E5">
            <w:pPr>
              <w:pStyle w:val="TableParagraph"/>
              <w:spacing w:line="240" w:lineRule="auto"/>
              <w:ind w:right="137"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18"/>
                <w:lang w:eastAsia="zh-CN"/>
              </w:rPr>
              <w:t>特种设备、强制检定设备安全评价</w:t>
            </w:r>
          </w:p>
        </w:tc>
        <w:tc>
          <w:tcPr>
            <w:tcW w:w="704" w:type="pct"/>
            <w:vAlign w:val="center"/>
          </w:tcPr>
          <w:p w14:paraId="294C6EC4" w14:textId="089513DC"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1</w:t>
            </w:r>
            <w:r w:rsidR="00E92453">
              <w:rPr>
                <w:rFonts w:ascii="Times New Roman" w:hAnsi="Times New Roman" w:cs="Times New Roman" w:hint="eastAsia"/>
                <w:sz w:val="21"/>
                <w:szCs w:val="21"/>
                <w:lang w:eastAsia="zh-CN"/>
              </w:rPr>
              <w:t>4</w:t>
            </w:r>
          </w:p>
        </w:tc>
        <w:tc>
          <w:tcPr>
            <w:tcW w:w="704" w:type="pct"/>
            <w:vAlign w:val="center"/>
          </w:tcPr>
          <w:p w14:paraId="74421929" w14:textId="3C7B55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1</w:t>
            </w:r>
            <w:r w:rsidR="00E92453">
              <w:rPr>
                <w:rFonts w:ascii="Times New Roman" w:hAnsi="Times New Roman" w:cs="Times New Roman" w:hint="eastAsia"/>
                <w:sz w:val="21"/>
                <w:szCs w:val="21"/>
                <w:lang w:eastAsia="zh-CN"/>
              </w:rPr>
              <w:t>4</w:t>
            </w:r>
          </w:p>
        </w:tc>
        <w:tc>
          <w:tcPr>
            <w:tcW w:w="622" w:type="pct"/>
            <w:vAlign w:val="center"/>
          </w:tcPr>
          <w:p w14:paraId="26CC306F"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0</w:t>
            </w:r>
          </w:p>
        </w:tc>
      </w:tr>
      <w:tr w:rsidR="003553E5" w:rsidRPr="00E752EC" w14:paraId="49BEB302" w14:textId="77777777" w:rsidTr="003553E5">
        <w:trPr>
          <w:trHeight w:val="340"/>
        </w:trPr>
        <w:tc>
          <w:tcPr>
            <w:tcW w:w="2970" w:type="pct"/>
            <w:gridSpan w:val="2"/>
            <w:vAlign w:val="center"/>
          </w:tcPr>
          <w:p w14:paraId="57440359" w14:textId="77777777" w:rsidR="003553E5" w:rsidRPr="00E752EC" w:rsidRDefault="003553E5"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合</w:t>
            </w:r>
            <w:r w:rsidRPr="00E752EC">
              <w:rPr>
                <w:rFonts w:ascii="Times New Roman" w:hAnsi="Times New Roman" w:cs="Times New Roman"/>
                <w:sz w:val="21"/>
                <w:szCs w:val="21"/>
                <w:lang w:eastAsia="zh-CN"/>
              </w:rPr>
              <w:t xml:space="preserve"> </w:t>
            </w:r>
            <w:r w:rsidRPr="00E752EC">
              <w:rPr>
                <w:rFonts w:ascii="Times New Roman" w:hAnsi="Times New Roman" w:cs="Times New Roman"/>
                <w:sz w:val="21"/>
                <w:szCs w:val="21"/>
                <w:lang w:eastAsia="zh-CN"/>
              </w:rPr>
              <w:t>计</w:t>
            </w:r>
          </w:p>
        </w:tc>
        <w:tc>
          <w:tcPr>
            <w:tcW w:w="704" w:type="pct"/>
            <w:vAlign w:val="center"/>
          </w:tcPr>
          <w:p w14:paraId="67414FB7" w14:textId="7A91BF84" w:rsidR="003553E5" w:rsidRPr="00E752EC" w:rsidRDefault="00EC253B"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29</w:t>
            </w:r>
            <w:r w:rsidR="00E92453">
              <w:rPr>
                <w:rFonts w:ascii="Times New Roman" w:hAnsi="Times New Roman" w:cs="Times New Roman" w:hint="eastAsia"/>
                <w:sz w:val="21"/>
                <w:szCs w:val="21"/>
                <w:lang w:eastAsia="zh-CN"/>
              </w:rPr>
              <w:t>6</w:t>
            </w:r>
          </w:p>
        </w:tc>
        <w:tc>
          <w:tcPr>
            <w:tcW w:w="704" w:type="pct"/>
            <w:vAlign w:val="center"/>
          </w:tcPr>
          <w:p w14:paraId="4F9BFCEA" w14:textId="29F83C79" w:rsidR="003553E5" w:rsidRPr="00E752EC" w:rsidRDefault="00EC253B" w:rsidP="003553E5">
            <w:pPr>
              <w:pStyle w:val="TableParagraph"/>
              <w:spacing w:line="240" w:lineRule="auto"/>
              <w:ind w:firstLineChars="0" w:firstLine="0"/>
              <w:jc w:val="center"/>
              <w:rPr>
                <w:rFonts w:ascii="Times New Roman" w:hAnsi="Times New Roman" w:cs="Times New Roman"/>
                <w:sz w:val="21"/>
                <w:szCs w:val="21"/>
                <w:lang w:eastAsia="zh-CN"/>
              </w:rPr>
            </w:pPr>
            <w:r w:rsidRPr="00E752EC">
              <w:rPr>
                <w:rFonts w:ascii="Times New Roman" w:hAnsi="Times New Roman" w:cs="Times New Roman"/>
                <w:sz w:val="21"/>
                <w:szCs w:val="21"/>
                <w:lang w:eastAsia="zh-CN"/>
              </w:rPr>
              <w:t>29</w:t>
            </w:r>
            <w:r w:rsidR="00E92453">
              <w:rPr>
                <w:rFonts w:ascii="Times New Roman" w:hAnsi="Times New Roman" w:cs="Times New Roman" w:hint="eastAsia"/>
                <w:sz w:val="21"/>
                <w:szCs w:val="21"/>
                <w:lang w:eastAsia="zh-CN"/>
              </w:rPr>
              <w:t>2</w:t>
            </w:r>
          </w:p>
        </w:tc>
        <w:tc>
          <w:tcPr>
            <w:tcW w:w="622" w:type="pct"/>
            <w:vAlign w:val="center"/>
          </w:tcPr>
          <w:p w14:paraId="2E428A41" w14:textId="49557510" w:rsidR="003553E5" w:rsidRPr="00E752EC" w:rsidRDefault="007775E6" w:rsidP="003553E5">
            <w:pPr>
              <w:pStyle w:val="TableParagraph"/>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4</w:t>
            </w:r>
          </w:p>
        </w:tc>
      </w:tr>
    </w:tbl>
    <w:p w14:paraId="169D456E" w14:textId="77777777" w:rsidR="00EC253B" w:rsidRPr="00E752EC" w:rsidRDefault="00EC253B" w:rsidP="00EC253B">
      <w:pPr>
        <w:widowControl w:val="0"/>
        <w:ind w:firstLine="471"/>
        <w:rPr>
          <w:kern w:val="0"/>
          <w:szCs w:val="28"/>
        </w:rPr>
      </w:pPr>
      <w:r w:rsidRPr="00E752EC">
        <w:rPr>
          <w:kern w:val="0"/>
          <w:szCs w:val="28"/>
        </w:rPr>
        <w:t>问题如下：</w:t>
      </w:r>
    </w:p>
    <w:p w14:paraId="0976FAE7" w14:textId="005E7BD1" w:rsidR="00EC253B" w:rsidRPr="00E752EC" w:rsidRDefault="00EC253B" w:rsidP="00EC253B">
      <w:pPr>
        <w:widowControl w:val="0"/>
        <w:ind w:firstLine="471"/>
        <w:rPr>
          <w:color w:val="000000"/>
          <w:szCs w:val="28"/>
        </w:rPr>
      </w:pPr>
      <w:r w:rsidRPr="00E752EC">
        <w:rPr>
          <w:kern w:val="0"/>
          <w:szCs w:val="28"/>
        </w:rPr>
        <w:t>1</w:t>
      </w:r>
      <w:r w:rsidRPr="00E752EC">
        <w:rPr>
          <w:kern w:val="0"/>
          <w:szCs w:val="28"/>
        </w:rPr>
        <w:t>）</w:t>
      </w:r>
      <w:r w:rsidRPr="00E752EC">
        <w:t>本项目储罐泡沫发生器为横式，不满足</w:t>
      </w:r>
      <w:r w:rsidRPr="00E752EC">
        <w:rPr>
          <w:color w:val="000000"/>
          <w:szCs w:val="28"/>
        </w:rPr>
        <w:t>《泡沫灭火系统</w:t>
      </w:r>
      <w:r w:rsidR="008D3118">
        <w:rPr>
          <w:rFonts w:hint="eastAsia"/>
          <w:color w:val="000000"/>
          <w:szCs w:val="28"/>
        </w:rPr>
        <w:t>技术标准</w:t>
      </w:r>
      <w:r w:rsidRPr="00E752EC">
        <w:rPr>
          <w:color w:val="000000"/>
          <w:szCs w:val="28"/>
        </w:rPr>
        <w:t>》（</w:t>
      </w:r>
      <w:r w:rsidRPr="00E752EC">
        <w:rPr>
          <w:color w:val="000000"/>
          <w:szCs w:val="28"/>
        </w:rPr>
        <w:t>GB50151-2021</w:t>
      </w:r>
      <w:r w:rsidRPr="00E752EC">
        <w:rPr>
          <w:color w:val="000000"/>
          <w:szCs w:val="28"/>
        </w:rPr>
        <w:t>）第</w:t>
      </w:r>
      <w:r w:rsidRPr="00E752EC">
        <w:rPr>
          <w:color w:val="000000"/>
          <w:szCs w:val="28"/>
        </w:rPr>
        <w:t>3.6.1</w:t>
      </w:r>
      <w:r w:rsidRPr="00E752EC">
        <w:rPr>
          <w:color w:val="000000"/>
          <w:szCs w:val="28"/>
        </w:rPr>
        <w:t>条：固定顶储罐应选用立式泡沫产生器的要求。</w:t>
      </w:r>
    </w:p>
    <w:p w14:paraId="4EB70D1E" w14:textId="6911D10A" w:rsidR="00EC253B" w:rsidRPr="00E752EC" w:rsidRDefault="00EC253B" w:rsidP="00EC253B">
      <w:pPr>
        <w:widowControl w:val="0"/>
        <w:ind w:firstLine="471"/>
      </w:pPr>
      <w:r w:rsidRPr="00E752EC">
        <w:t>2</w:t>
      </w:r>
      <w:r w:rsidRPr="00E752EC">
        <w:t>）</w:t>
      </w:r>
      <w:r w:rsidR="00C031BA" w:rsidRPr="00C031BA">
        <w:rPr>
          <w:rFonts w:hint="eastAsia"/>
        </w:rPr>
        <w:t>4#</w:t>
      </w:r>
      <w:r w:rsidR="00C031BA" w:rsidRPr="00C031BA">
        <w:rPr>
          <w:rFonts w:hint="eastAsia"/>
        </w:rPr>
        <w:t>泊位高杆照明灯损坏</w:t>
      </w:r>
      <w:r w:rsidR="00C031BA" w:rsidRPr="00E752EC">
        <w:t>，不符合《</w:t>
      </w:r>
      <w:r w:rsidR="00C031BA" w:rsidRPr="00E752EC">
        <w:rPr>
          <w:szCs w:val="28"/>
        </w:rPr>
        <w:t>油气化工码头</w:t>
      </w:r>
      <w:r w:rsidR="00C031BA">
        <w:rPr>
          <w:rFonts w:hint="eastAsia"/>
          <w:szCs w:val="28"/>
        </w:rPr>
        <w:t>设计防火规范</w:t>
      </w:r>
      <w:r w:rsidR="00C031BA" w:rsidRPr="00E752EC">
        <w:t>》（</w:t>
      </w:r>
      <w:r w:rsidR="00C031BA" w:rsidRPr="00C031BA">
        <w:t>JTS158-2019</w:t>
      </w:r>
      <w:r w:rsidR="00C031BA">
        <w:rPr>
          <w:rFonts w:hint="eastAsia"/>
        </w:rPr>
        <w:t>）第</w:t>
      </w:r>
      <w:r w:rsidR="00C031BA" w:rsidRPr="00C031BA">
        <w:t xml:space="preserve"> 8.1.8</w:t>
      </w:r>
      <w:r w:rsidR="00C031BA">
        <w:rPr>
          <w:rFonts w:hint="eastAsia"/>
        </w:rPr>
        <w:t>条</w:t>
      </w:r>
      <w:r w:rsidR="00C031BA" w:rsidRPr="00E752EC">
        <w:t>：</w:t>
      </w:r>
      <w:r w:rsidR="00C031BA" w:rsidRPr="00C031BA">
        <w:rPr>
          <w:rFonts w:hint="eastAsia"/>
        </w:rPr>
        <w:t>油气化工码头的平均照度不应低于</w:t>
      </w:r>
      <w:r w:rsidR="00C031BA" w:rsidRPr="00C031BA">
        <w:rPr>
          <w:rFonts w:hint="eastAsia"/>
        </w:rPr>
        <w:t xml:space="preserve"> 15 lx </w:t>
      </w:r>
      <w:r w:rsidR="00C031BA" w:rsidRPr="00C031BA">
        <w:rPr>
          <w:rFonts w:hint="eastAsia"/>
        </w:rPr>
        <w:t>，其水平照度均匀度不应低于</w:t>
      </w:r>
      <w:r w:rsidR="00C031BA" w:rsidRPr="00C031BA">
        <w:rPr>
          <w:rFonts w:hint="eastAsia"/>
        </w:rPr>
        <w:t xml:space="preserve"> 0.25</w:t>
      </w:r>
      <w:r w:rsidR="00C031BA">
        <w:rPr>
          <w:rFonts w:hint="eastAsia"/>
        </w:rPr>
        <w:t>的要求</w:t>
      </w:r>
      <w:r w:rsidRPr="00E752EC">
        <w:t>。</w:t>
      </w:r>
    </w:p>
    <w:p w14:paraId="5F7F054C" w14:textId="6392A7D6" w:rsidR="00EC253B" w:rsidRPr="00E752EC" w:rsidRDefault="00EC253B" w:rsidP="00EC253B">
      <w:pPr>
        <w:widowControl w:val="0"/>
        <w:ind w:firstLine="471"/>
      </w:pPr>
      <w:r w:rsidRPr="00E752EC">
        <w:t>3</w:t>
      </w:r>
      <w:r w:rsidRPr="00E752EC">
        <w:t>）库区消防泵房防爆接线箱空余接头未做防爆密封，不符合《</w:t>
      </w:r>
      <w:r w:rsidRPr="00E752EC">
        <w:rPr>
          <w:szCs w:val="28"/>
        </w:rPr>
        <w:t>自动化仪表工程施工及质量验收规范</w:t>
      </w:r>
      <w:r w:rsidRPr="00E752EC">
        <w:t>》（</w:t>
      </w:r>
      <w:r w:rsidRPr="00E752EC">
        <w:t>GB50093-2013</w:t>
      </w:r>
      <w:r w:rsidRPr="00E752EC">
        <w:t>）</w:t>
      </w:r>
      <w:r w:rsidRPr="00E752EC">
        <w:t xml:space="preserve"> </w:t>
      </w:r>
      <w:r w:rsidRPr="00E752EC">
        <w:t>第</w:t>
      </w:r>
      <w:r w:rsidRPr="00E752EC">
        <w:t>10.1.3</w:t>
      </w:r>
      <w:r w:rsidRPr="00E752EC">
        <w:t>条：当防爆仪表和电气设备引入电缆时，应采用防爆密封圈密封或用密封填料进行封固，外壳上多余的孔应做防爆密封，弹性密封</w:t>
      </w:r>
      <w:r w:rsidR="00E74674">
        <w:rPr>
          <w:rFonts w:hint="eastAsia"/>
        </w:rPr>
        <w:t>圈</w:t>
      </w:r>
      <w:r w:rsidRPr="00E752EC">
        <w:t>的一个孔应密封一根电缆的要求。</w:t>
      </w:r>
    </w:p>
    <w:p w14:paraId="2B58A441" w14:textId="7C46336B" w:rsidR="00EC253B" w:rsidRPr="00E752EC" w:rsidRDefault="00EC253B" w:rsidP="00EC253B">
      <w:pPr>
        <w:widowControl w:val="0"/>
        <w:ind w:firstLine="471"/>
        <w:rPr>
          <w:color w:val="000000"/>
          <w:szCs w:val="28"/>
        </w:rPr>
      </w:pPr>
      <w:r w:rsidRPr="00E752EC">
        <w:t>4</w:t>
      </w:r>
      <w:r w:rsidRPr="00E752EC">
        <w:t>）库区部分管道的介质流向褪色、标识不清，不符合《石油化工设备管道钢结构表面色和标志规定》（</w:t>
      </w:r>
      <w:r w:rsidRPr="00E752EC">
        <w:t>SH/T3043-2014</w:t>
      </w:r>
      <w:r w:rsidRPr="00E752EC">
        <w:t>）第</w:t>
      </w:r>
      <w:r w:rsidRPr="00E752EC">
        <w:t>6.2.1</w:t>
      </w:r>
      <w:r w:rsidRPr="00E752EC">
        <w:t>条：管道标志应包括介质流向、标志色、文字色及文字的要求。</w:t>
      </w:r>
    </w:p>
    <w:p w14:paraId="49AF7A0E" w14:textId="4DC11C9F" w:rsidR="00CA48A0" w:rsidRPr="00E752EC" w:rsidRDefault="00EC253B" w:rsidP="00EC253B">
      <w:pPr>
        <w:widowControl w:val="0"/>
        <w:ind w:firstLine="471"/>
      </w:pPr>
      <w:r w:rsidRPr="00E752EC">
        <w:rPr>
          <w:kern w:val="0"/>
          <w:szCs w:val="28"/>
        </w:rPr>
        <w:t>上述</w:t>
      </w:r>
      <w:r w:rsidR="007775E6">
        <w:rPr>
          <w:rFonts w:hint="eastAsia"/>
          <w:kern w:val="0"/>
          <w:szCs w:val="28"/>
        </w:rPr>
        <w:t>4</w:t>
      </w:r>
      <w:r w:rsidRPr="00E752EC">
        <w:rPr>
          <w:kern w:val="0"/>
          <w:szCs w:val="28"/>
        </w:rPr>
        <w:t>项不符合项中，其中第</w:t>
      </w:r>
      <w:r w:rsidRPr="00E752EC">
        <w:rPr>
          <w:kern w:val="0"/>
          <w:szCs w:val="28"/>
        </w:rPr>
        <w:t xml:space="preserve">1 </w:t>
      </w:r>
      <w:r w:rsidRPr="00E752EC">
        <w:rPr>
          <w:kern w:val="0"/>
          <w:szCs w:val="28"/>
        </w:rPr>
        <w:t>项为不符合</w:t>
      </w:r>
      <w:r w:rsidRPr="00E752EC">
        <w:rPr>
          <w:color w:val="000000"/>
          <w:szCs w:val="28"/>
        </w:rPr>
        <w:t>《泡沫灭火系统</w:t>
      </w:r>
      <w:r w:rsidR="008D3118">
        <w:rPr>
          <w:rFonts w:hint="eastAsia"/>
          <w:color w:val="000000"/>
          <w:szCs w:val="28"/>
        </w:rPr>
        <w:t>技术标准</w:t>
      </w:r>
      <w:r w:rsidRPr="00E752EC">
        <w:rPr>
          <w:color w:val="000000"/>
          <w:szCs w:val="28"/>
        </w:rPr>
        <w:t>》（</w:t>
      </w:r>
      <w:r w:rsidRPr="00E752EC">
        <w:rPr>
          <w:color w:val="000000"/>
          <w:szCs w:val="28"/>
        </w:rPr>
        <w:t>GB50151-2021</w:t>
      </w:r>
      <w:r w:rsidRPr="00E752EC">
        <w:rPr>
          <w:color w:val="000000"/>
          <w:szCs w:val="28"/>
        </w:rPr>
        <w:t>）</w:t>
      </w:r>
      <w:r w:rsidRPr="00E752EC">
        <w:rPr>
          <w:kern w:val="0"/>
          <w:szCs w:val="28"/>
        </w:rPr>
        <w:t>新规范要求的内容，</w:t>
      </w:r>
      <w:r w:rsidRPr="00E752EC">
        <w:t>由于本项目成品油库消防系统建设时间较早，于</w:t>
      </w:r>
      <w:r w:rsidRPr="00E752EC">
        <w:t>2008</w:t>
      </w:r>
      <w:r w:rsidRPr="00E752EC">
        <w:t>年改造完成，</w:t>
      </w:r>
      <w:r w:rsidR="00E74674">
        <w:rPr>
          <w:rFonts w:hint="eastAsia"/>
        </w:rPr>
        <w:t>其消防系统依据</w:t>
      </w:r>
      <w:r w:rsidR="00E74674" w:rsidRPr="00E752EC">
        <w:rPr>
          <w:color w:val="000000"/>
          <w:szCs w:val="28"/>
        </w:rPr>
        <w:t>《泡沫灭火系统设计规范》（</w:t>
      </w:r>
      <w:r w:rsidR="00E74674" w:rsidRPr="00E752EC">
        <w:rPr>
          <w:color w:val="000000"/>
          <w:szCs w:val="28"/>
        </w:rPr>
        <w:t>GB50151-2010</w:t>
      </w:r>
      <w:r w:rsidR="00E74674" w:rsidRPr="00E752EC">
        <w:rPr>
          <w:color w:val="000000"/>
          <w:szCs w:val="28"/>
        </w:rPr>
        <w:t>）进行</w:t>
      </w:r>
      <w:r w:rsidR="00E74674">
        <w:rPr>
          <w:rFonts w:hint="eastAsia"/>
          <w:color w:val="000000"/>
          <w:szCs w:val="28"/>
        </w:rPr>
        <w:t>设计、施工，且至今未再进行改造</w:t>
      </w:r>
      <w:r w:rsidR="00E74674" w:rsidRPr="00E752EC">
        <w:rPr>
          <w:color w:val="000000"/>
          <w:szCs w:val="28"/>
        </w:rPr>
        <w:t>，本项目</w:t>
      </w:r>
      <w:r w:rsidR="00E74674" w:rsidRPr="00E752EC">
        <w:t>储罐采用横式泡沫发生器能够满足该标准规范的要求</w:t>
      </w:r>
      <w:r w:rsidRPr="00E752EC">
        <w:t>。对</w:t>
      </w:r>
      <w:r w:rsidRPr="00E752EC">
        <w:lastRenderedPageBreak/>
        <w:t>于不满足新规范而满足旧规范的问题，本次评价作为措施建议提出，在后期油库改扩建时进行整改。</w:t>
      </w:r>
    </w:p>
    <w:p w14:paraId="746C19DC" w14:textId="701A2D7E" w:rsidR="00EC253B" w:rsidRPr="00E752EC" w:rsidRDefault="00EC253B" w:rsidP="00EC253B">
      <w:pPr>
        <w:widowControl w:val="0"/>
        <w:ind w:firstLine="471"/>
        <w:rPr>
          <w:kern w:val="0"/>
          <w:szCs w:val="28"/>
        </w:rPr>
      </w:pPr>
      <w:r w:rsidRPr="00E752EC">
        <w:t>其余</w:t>
      </w:r>
      <w:r w:rsidR="007775E6">
        <w:rPr>
          <w:rFonts w:hint="eastAsia"/>
        </w:rPr>
        <w:t>3</w:t>
      </w:r>
      <w:r w:rsidRPr="00E752EC">
        <w:t>项</w:t>
      </w:r>
      <w:r w:rsidRPr="00E752EC">
        <w:rPr>
          <w:kern w:val="0"/>
          <w:szCs w:val="28"/>
        </w:rPr>
        <w:t>不符合项作为隐患在本报告第</w:t>
      </w:r>
      <w:r w:rsidRPr="00E752EC">
        <w:rPr>
          <w:kern w:val="0"/>
          <w:szCs w:val="28"/>
        </w:rPr>
        <w:t>8</w:t>
      </w:r>
      <w:r w:rsidRPr="00E752EC">
        <w:rPr>
          <w:kern w:val="0"/>
          <w:szCs w:val="28"/>
        </w:rPr>
        <w:t>章中提出。</w:t>
      </w:r>
    </w:p>
    <w:p w14:paraId="7EFC838E" w14:textId="77777777" w:rsidR="0095088A" w:rsidRPr="00E752EC" w:rsidRDefault="0095088A" w:rsidP="0095088A">
      <w:pPr>
        <w:widowControl w:val="0"/>
        <w:ind w:firstLineChars="0" w:firstLine="0"/>
      </w:pPr>
    </w:p>
    <w:p w14:paraId="152A750B" w14:textId="77777777" w:rsidR="00964147" w:rsidRPr="00E752EC" w:rsidRDefault="00964147" w:rsidP="0095088A">
      <w:pPr>
        <w:widowControl w:val="0"/>
        <w:ind w:firstLineChars="0" w:firstLine="0"/>
        <w:sectPr w:rsidR="00964147"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bookmarkStart w:id="62" w:name="_Toc113266965"/>
    </w:p>
    <w:p w14:paraId="49084011" w14:textId="649DD7A1" w:rsidR="008422CE" w:rsidRPr="00E752EC" w:rsidRDefault="00964147" w:rsidP="00C1497C">
      <w:pPr>
        <w:pStyle w:val="1"/>
        <w:widowControl w:val="0"/>
        <w:spacing w:beforeLines="0" w:before="0" w:afterLines="0" w:after="0"/>
      </w:pPr>
      <w:bookmarkStart w:id="63" w:name="_Toc177560069"/>
      <w:r w:rsidRPr="00E752EC">
        <w:lastRenderedPageBreak/>
        <w:t>安全</w:t>
      </w:r>
      <w:r w:rsidR="00A82047" w:rsidRPr="00E752EC">
        <w:t>生产</w:t>
      </w:r>
      <w:r w:rsidR="00E07CC4" w:rsidRPr="00E752EC">
        <w:t>管理</w:t>
      </w:r>
      <w:r w:rsidR="00A82047" w:rsidRPr="00E752EC">
        <w:t>状况</w:t>
      </w:r>
      <w:r w:rsidR="00E07CC4" w:rsidRPr="00E752EC">
        <w:t>评价</w:t>
      </w:r>
      <w:bookmarkEnd w:id="62"/>
      <w:bookmarkEnd w:id="63"/>
    </w:p>
    <w:p w14:paraId="4DC4E2D3" w14:textId="348118E1" w:rsidR="00515B2D" w:rsidRPr="00E752EC" w:rsidRDefault="00A82047" w:rsidP="00C1497C">
      <w:pPr>
        <w:pStyle w:val="2"/>
        <w:spacing w:beforeLines="0" w:before="0" w:afterLines="0" w:after="0"/>
      </w:pPr>
      <w:bookmarkStart w:id="64" w:name="_Toc177560070"/>
      <w:r w:rsidRPr="00E752EC">
        <w:t>企业资质</w:t>
      </w:r>
      <w:bookmarkEnd w:id="64"/>
    </w:p>
    <w:p w14:paraId="12F98E74" w14:textId="389E636C" w:rsidR="00100BD5" w:rsidRDefault="00B35F4C" w:rsidP="00B229BF">
      <w:pPr>
        <w:ind w:firstLine="471"/>
      </w:pPr>
      <w:r>
        <w:rPr>
          <w:rFonts w:hint="eastAsia"/>
          <w:szCs w:val="28"/>
        </w:rPr>
        <w:t>涉及企业机密，不予公开</w:t>
      </w:r>
      <w:r w:rsidR="00100BD5" w:rsidRPr="00E752EC">
        <w:t>。</w:t>
      </w:r>
    </w:p>
    <w:p w14:paraId="38A7C0BA" w14:textId="61924E90" w:rsidR="00810081" w:rsidRPr="00E752EC" w:rsidRDefault="00810081" w:rsidP="00B229BF">
      <w:pPr>
        <w:ind w:firstLine="471"/>
      </w:pPr>
      <w:r>
        <w:rPr>
          <w:rFonts w:hint="eastAsia"/>
        </w:rPr>
        <w:t>企业营业执照、相关资质证书见附件</w:t>
      </w:r>
      <w:r>
        <w:rPr>
          <w:rFonts w:hint="eastAsia"/>
        </w:rPr>
        <w:t>2</w:t>
      </w:r>
      <w:r>
        <w:rPr>
          <w:rFonts w:hint="eastAsia"/>
        </w:rPr>
        <w:t>、附件</w:t>
      </w:r>
      <w:r>
        <w:rPr>
          <w:rFonts w:hint="eastAsia"/>
        </w:rPr>
        <w:t>3</w:t>
      </w:r>
      <w:r>
        <w:rPr>
          <w:rFonts w:hint="eastAsia"/>
        </w:rPr>
        <w:t>。</w:t>
      </w:r>
    </w:p>
    <w:p w14:paraId="52C77A09" w14:textId="7D677D9F" w:rsidR="00A82047" w:rsidRPr="00E752EC" w:rsidRDefault="00100BD5" w:rsidP="00100BD5">
      <w:pPr>
        <w:ind w:firstLine="471"/>
      </w:pPr>
      <w:r w:rsidRPr="00E752EC">
        <w:t>根据《港口危险货物安全管理规定》</w:t>
      </w:r>
      <w:r w:rsidR="00360CE1" w:rsidRPr="00E752EC">
        <w:t>、</w:t>
      </w:r>
      <w:r w:rsidRPr="00E752EC">
        <w:t>《港口经营管理规定》</w:t>
      </w:r>
      <w:r w:rsidR="00A744F9" w:rsidRPr="00E752EC">
        <w:t>的要求，</w:t>
      </w:r>
      <w:r w:rsidRPr="00E752EC">
        <w:t>对危险货物经营人的资质条件进行检查，结果如下。</w:t>
      </w:r>
    </w:p>
    <w:p w14:paraId="61B6CFD0" w14:textId="07F090F3" w:rsidR="00100BD5" w:rsidRPr="00E752EC" w:rsidRDefault="00100BD5" w:rsidP="00100BD5">
      <w:pPr>
        <w:pStyle w:val="ad"/>
        <w:widowControl w:val="0"/>
      </w:pPr>
      <w:r w:rsidRPr="00E752EC">
        <w:t>表</w:t>
      </w:r>
      <w:r w:rsidRPr="00E752EC">
        <w:t xml:space="preserve"> 6.1-1</w:t>
      </w:r>
      <w:r w:rsidR="00B229BF" w:rsidRPr="00E752EC">
        <w:t xml:space="preserve"> </w:t>
      </w:r>
      <w:r w:rsidRPr="00E752EC">
        <w:t xml:space="preserve"> </w:t>
      </w:r>
      <w:r w:rsidRPr="00E752EC">
        <w:t>企业资质条件符合性安全检查表</w:t>
      </w:r>
    </w:p>
    <w:tbl>
      <w:tblPr>
        <w:tblStyle w:val="TableNormal"/>
        <w:tblW w:w="511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99"/>
        <w:gridCol w:w="4222"/>
        <w:gridCol w:w="1688"/>
        <w:gridCol w:w="2209"/>
        <w:gridCol w:w="657"/>
      </w:tblGrid>
      <w:tr w:rsidR="00100BD5" w:rsidRPr="00E752EC" w14:paraId="4A198622" w14:textId="77777777" w:rsidTr="00397892">
        <w:trPr>
          <w:tblHeader/>
          <w:jc w:val="center"/>
        </w:trPr>
        <w:tc>
          <w:tcPr>
            <w:tcW w:w="269" w:type="pct"/>
            <w:vAlign w:val="center"/>
          </w:tcPr>
          <w:p w14:paraId="27BA04F9" w14:textId="77777777" w:rsidR="00100BD5" w:rsidRPr="00E752EC" w:rsidRDefault="00100BD5"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序</w:t>
            </w:r>
          </w:p>
          <w:p w14:paraId="265D92AF" w14:textId="77777777" w:rsidR="00100BD5" w:rsidRPr="00E752EC" w:rsidRDefault="00100BD5"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号</w:t>
            </w:r>
          </w:p>
        </w:tc>
        <w:tc>
          <w:tcPr>
            <w:tcW w:w="2276" w:type="pct"/>
            <w:vAlign w:val="center"/>
          </w:tcPr>
          <w:p w14:paraId="6ED10F53" w14:textId="77777777" w:rsidR="00100BD5" w:rsidRPr="00E752EC" w:rsidRDefault="00100BD5"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检查内容</w:t>
            </w:r>
          </w:p>
        </w:tc>
        <w:tc>
          <w:tcPr>
            <w:tcW w:w="910" w:type="pct"/>
            <w:vAlign w:val="center"/>
          </w:tcPr>
          <w:p w14:paraId="6545D57E" w14:textId="5F02EC51" w:rsidR="00100BD5" w:rsidRPr="00E752EC" w:rsidRDefault="00BA2846"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w:t>
            </w:r>
            <w:r w:rsidR="00100BD5" w:rsidRPr="00E752EC">
              <w:rPr>
                <w:rFonts w:ascii="Times New Roman" w:hAnsi="Times New Roman" w:cs="Times New Roman"/>
                <w:b/>
                <w:bCs/>
                <w:sz w:val="21"/>
                <w:szCs w:val="21"/>
                <w:lang w:eastAsia="zh-CN"/>
              </w:rPr>
              <w:t>依据</w:t>
            </w:r>
          </w:p>
        </w:tc>
        <w:tc>
          <w:tcPr>
            <w:tcW w:w="1191" w:type="pct"/>
            <w:vAlign w:val="center"/>
          </w:tcPr>
          <w:p w14:paraId="431C23CE" w14:textId="77777777" w:rsidR="00100BD5" w:rsidRPr="00E752EC" w:rsidRDefault="00100BD5"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检查情况</w:t>
            </w:r>
          </w:p>
        </w:tc>
        <w:tc>
          <w:tcPr>
            <w:tcW w:w="354" w:type="pct"/>
            <w:vAlign w:val="center"/>
          </w:tcPr>
          <w:p w14:paraId="2996784B" w14:textId="77777777" w:rsidR="00100BD5" w:rsidRPr="00E752EC" w:rsidRDefault="00100BD5"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w:t>
            </w:r>
          </w:p>
          <w:p w14:paraId="0C91A2A7" w14:textId="77777777" w:rsidR="00100BD5" w:rsidRPr="00E752EC" w:rsidRDefault="00100BD5" w:rsidP="00100BD5">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结果</w:t>
            </w:r>
          </w:p>
        </w:tc>
      </w:tr>
      <w:tr w:rsidR="00EB5245" w:rsidRPr="00E752EC" w14:paraId="3783BD2D" w14:textId="77777777" w:rsidTr="00397892">
        <w:trPr>
          <w:jc w:val="center"/>
        </w:trPr>
        <w:tc>
          <w:tcPr>
            <w:tcW w:w="269" w:type="pct"/>
            <w:vAlign w:val="center"/>
          </w:tcPr>
          <w:p w14:paraId="322A7268" w14:textId="77777777" w:rsidR="00EB5245" w:rsidRPr="00E752EC" w:rsidRDefault="00EB5245" w:rsidP="00EB5245">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w:t>
            </w:r>
          </w:p>
        </w:tc>
        <w:tc>
          <w:tcPr>
            <w:tcW w:w="2276" w:type="pct"/>
            <w:vAlign w:val="center"/>
          </w:tcPr>
          <w:p w14:paraId="33D2D7B2"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从事港口经营（港口拖轮经营除外），应当具备下列条件：</w:t>
            </w:r>
          </w:p>
          <w:p w14:paraId="3AA98482"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（一）有固定的经营场所；</w:t>
            </w:r>
          </w:p>
          <w:p w14:paraId="144D3596" w14:textId="361D288D"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（二）有与经营范围、规模相适应的港口设施、设备，其中：</w:t>
            </w:r>
            <w:r w:rsidRPr="00E752EC">
              <w:rPr>
                <w:rFonts w:ascii="Times New Roman" w:hAnsi="Times New Roman"/>
                <w:sz w:val="21"/>
                <w:lang w:eastAsia="zh-CN"/>
              </w:rPr>
              <w:t>1.</w:t>
            </w:r>
            <w:r w:rsidRPr="00E752EC">
              <w:rPr>
                <w:rFonts w:ascii="Times New Roman" w:hAnsi="Times New Roman"/>
                <w:sz w:val="21"/>
                <w:lang w:eastAsia="zh-CN"/>
              </w:rPr>
              <w:t>码头、客运站、库场、储罐、污水处理设施等固定设施应当符合港口总体规划和法律、法规及有关技术标准的要求；</w:t>
            </w:r>
          </w:p>
          <w:p w14:paraId="710D8478"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（三）有与经营规模、范围相适应的专业技术人员、管理人员；</w:t>
            </w:r>
          </w:p>
          <w:p w14:paraId="734867C0" w14:textId="2E9FECA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（四）有健全的经营管理制度和安全管理制度以及生产安全事故应急预案，应急预案经专家审查通过；依法设置安全生产管理机构或者配备专职安全管理人员。</w:t>
            </w:r>
          </w:p>
        </w:tc>
        <w:tc>
          <w:tcPr>
            <w:tcW w:w="910" w:type="pct"/>
            <w:vAlign w:val="center"/>
          </w:tcPr>
          <w:p w14:paraId="7DCD6EF8" w14:textId="48467C4A" w:rsidR="00EB5245" w:rsidRPr="00E752EC" w:rsidRDefault="00EB5245" w:rsidP="00EB5245">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《港口经营管理规定》第七条</w:t>
            </w:r>
          </w:p>
        </w:tc>
        <w:tc>
          <w:tcPr>
            <w:tcW w:w="1191" w:type="pct"/>
            <w:vAlign w:val="center"/>
          </w:tcPr>
          <w:p w14:paraId="531AF082" w14:textId="0CE6C595"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Cambria Math" w:hAnsi="Cambria Math" w:cs="Cambria Math"/>
                <w:sz w:val="21"/>
                <w:lang w:eastAsia="zh-CN"/>
              </w:rPr>
              <w:t>①</w:t>
            </w:r>
            <w:r w:rsidRPr="00E752EC">
              <w:rPr>
                <w:rFonts w:ascii="Times New Roman" w:hAnsi="Times New Roman"/>
                <w:sz w:val="21"/>
                <w:lang w:eastAsia="zh-CN"/>
              </w:rPr>
              <w:t>该公司具有固定的经营场所；</w:t>
            </w:r>
            <w:r w:rsidRPr="00E752EC">
              <w:rPr>
                <w:rFonts w:ascii="Cambria Math" w:hAnsi="Cambria Math" w:cs="Cambria Math"/>
                <w:sz w:val="21"/>
                <w:lang w:eastAsia="zh-CN"/>
              </w:rPr>
              <w:t>②</w:t>
            </w:r>
            <w:r w:rsidRPr="00E752EC">
              <w:rPr>
                <w:rFonts w:ascii="Times New Roman" w:hAnsi="Times New Roman"/>
                <w:sz w:val="21"/>
                <w:lang w:eastAsia="zh-CN"/>
              </w:rPr>
              <w:t>该公司码头符合港口总体规划和有关技术标准的要求；</w:t>
            </w:r>
            <w:r w:rsidRPr="00E752EC">
              <w:rPr>
                <w:rFonts w:ascii="Cambria Math" w:hAnsi="Cambria Math" w:cs="Cambria Math"/>
                <w:sz w:val="21"/>
                <w:lang w:eastAsia="zh-CN"/>
              </w:rPr>
              <w:t>③</w:t>
            </w:r>
            <w:r w:rsidRPr="00E752EC">
              <w:rPr>
                <w:rFonts w:ascii="Times New Roman" w:hAnsi="Times New Roman"/>
                <w:sz w:val="21"/>
                <w:lang w:eastAsia="zh-CN"/>
              </w:rPr>
              <w:t xml:space="preserve"> </w:t>
            </w:r>
            <w:r w:rsidRPr="00E752EC">
              <w:rPr>
                <w:rFonts w:ascii="Times New Roman" w:hAnsi="Times New Roman"/>
                <w:sz w:val="21"/>
                <w:lang w:eastAsia="zh-CN"/>
              </w:rPr>
              <w:t>该公司配备专业技术人员和管理人员；</w:t>
            </w:r>
            <w:r w:rsidRPr="00E752EC">
              <w:rPr>
                <w:rFonts w:ascii="Cambria Math" w:hAnsi="Cambria Math" w:cs="Cambria Math"/>
                <w:sz w:val="21"/>
                <w:lang w:eastAsia="zh-CN"/>
              </w:rPr>
              <w:t>④</w:t>
            </w:r>
            <w:r w:rsidRPr="00E752EC">
              <w:rPr>
                <w:rFonts w:ascii="Times New Roman" w:hAnsi="Times New Roman"/>
                <w:sz w:val="21"/>
                <w:lang w:eastAsia="zh-CN"/>
              </w:rPr>
              <w:t>该公司设置安全管理机构，配备专职安全管理人员，按照码头作业货种要求制定有相应的安全管理制度，编制有相</w:t>
            </w:r>
          </w:p>
          <w:p w14:paraId="55D48902" w14:textId="4B898BF5"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应的应急预案。</w:t>
            </w:r>
          </w:p>
        </w:tc>
        <w:tc>
          <w:tcPr>
            <w:tcW w:w="354" w:type="pct"/>
            <w:vAlign w:val="center"/>
          </w:tcPr>
          <w:p w14:paraId="6AD63A34" w14:textId="28E1C199" w:rsidR="00EB5245" w:rsidRPr="00E752EC" w:rsidRDefault="00EB5245" w:rsidP="00EB5245">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EB5245" w:rsidRPr="00E752EC" w14:paraId="424E4B37" w14:textId="77777777" w:rsidTr="00397892">
        <w:trPr>
          <w:jc w:val="center"/>
        </w:trPr>
        <w:tc>
          <w:tcPr>
            <w:tcW w:w="269" w:type="pct"/>
            <w:vAlign w:val="center"/>
          </w:tcPr>
          <w:p w14:paraId="568D5F84" w14:textId="0C36AB57" w:rsidR="00EB5245" w:rsidRPr="00E752EC" w:rsidRDefault="00EB5245" w:rsidP="00EB5245">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w:t>
            </w:r>
          </w:p>
        </w:tc>
        <w:tc>
          <w:tcPr>
            <w:tcW w:w="2276" w:type="pct"/>
            <w:vAlign w:val="center"/>
          </w:tcPr>
          <w:p w14:paraId="7FDEA559"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从事危险货物港口作业的经营人（以下简称危险货物港口经营人）除满足《港口经营管理规定》规定的经营许可条件外，还应当具备以下条件：</w:t>
            </w:r>
          </w:p>
          <w:p w14:paraId="1B7A5240"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（一）设有安全生产管理机构或者配备专职安全生产管理人员；</w:t>
            </w:r>
          </w:p>
          <w:p w14:paraId="3EB23219"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（二）具有健全的安全管理制度、岗位安全责任制度和操作规程；</w:t>
            </w:r>
          </w:p>
          <w:p w14:paraId="5538C28C"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（三）有符合国家规定的危险货物港口作业设施设备；</w:t>
            </w:r>
          </w:p>
          <w:p w14:paraId="7D8C4A0D" w14:textId="77777777"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（四）有符合国家规定且经专家审查通过的事故应急预案和应急设施设备；</w:t>
            </w:r>
          </w:p>
          <w:p w14:paraId="0896325C" w14:textId="4563B5EE"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（五）从事危险化学品作业的，还应当具有取得从业资格证书的装卸管理人员。</w:t>
            </w:r>
          </w:p>
        </w:tc>
        <w:tc>
          <w:tcPr>
            <w:tcW w:w="910" w:type="pct"/>
            <w:vAlign w:val="center"/>
          </w:tcPr>
          <w:p w14:paraId="0097D933" w14:textId="77777777" w:rsidR="00EB5245" w:rsidRPr="00E752EC" w:rsidRDefault="00EB5245" w:rsidP="00EB5245">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《港口危险货物安全管理规定》</w:t>
            </w:r>
          </w:p>
          <w:p w14:paraId="05169A04" w14:textId="5C743086" w:rsidR="00EB5245" w:rsidRPr="00E752EC" w:rsidRDefault="00EB5245" w:rsidP="00EB5245">
            <w:pPr>
              <w:spacing w:line="240" w:lineRule="auto"/>
              <w:ind w:firstLineChars="0" w:firstLine="0"/>
              <w:jc w:val="center"/>
              <w:rPr>
                <w:rFonts w:ascii="Times New Roman" w:hAnsi="Times New Roman"/>
                <w:sz w:val="21"/>
              </w:rPr>
            </w:pPr>
            <w:r w:rsidRPr="00E752EC">
              <w:rPr>
                <w:rFonts w:ascii="Times New Roman" w:hAnsi="Times New Roman"/>
                <w:sz w:val="21"/>
                <w:lang w:eastAsia="zh-CN"/>
              </w:rPr>
              <w:t>第二十一条</w:t>
            </w:r>
          </w:p>
        </w:tc>
        <w:tc>
          <w:tcPr>
            <w:tcW w:w="1191" w:type="pct"/>
            <w:vAlign w:val="center"/>
          </w:tcPr>
          <w:p w14:paraId="2912BCBB" w14:textId="3713CFB5"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Cambria Math" w:hAnsi="Cambria Math" w:cs="Cambria Math"/>
                <w:sz w:val="21"/>
                <w:lang w:eastAsia="zh-CN"/>
              </w:rPr>
              <w:t>①</w:t>
            </w:r>
            <w:r w:rsidRPr="00E752EC">
              <w:rPr>
                <w:rFonts w:ascii="Times New Roman" w:hAnsi="Times New Roman"/>
                <w:sz w:val="21"/>
                <w:lang w:eastAsia="zh-CN"/>
              </w:rPr>
              <w:t>公司设有安全生产管理机构，配备有安全生产管理人员；</w:t>
            </w:r>
            <w:r w:rsidRPr="00E752EC">
              <w:rPr>
                <w:rFonts w:ascii="Cambria Math" w:hAnsi="Cambria Math" w:cs="Cambria Math"/>
                <w:sz w:val="21"/>
                <w:lang w:eastAsia="zh-CN"/>
              </w:rPr>
              <w:t>②</w:t>
            </w:r>
            <w:r w:rsidRPr="00E752EC">
              <w:rPr>
                <w:rFonts w:ascii="Times New Roman" w:hAnsi="Times New Roman"/>
                <w:sz w:val="21"/>
                <w:lang w:eastAsia="zh-CN"/>
              </w:rPr>
              <w:t>制定有安全管理制度、安全责任制和操作规程；</w:t>
            </w:r>
            <w:r w:rsidRPr="00E752EC">
              <w:rPr>
                <w:rFonts w:ascii="Cambria Math" w:hAnsi="Cambria Math" w:cs="Cambria Math"/>
                <w:sz w:val="21"/>
                <w:lang w:eastAsia="zh-CN"/>
              </w:rPr>
              <w:t>③</w:t>
            </w:r>
            <w:r w:rsidRPr="00E752EC">
              <w:rPr>
                <w:rFonts w:ascii="Times New Roman" w:hAnsi="Times New Roman"/>
                <w:sz w:val="21"/>
                <w:lang w:eastAsia="zh-CN"/>
              </w:rPr>
              <w:t>设备设施满足码头装卸要求；</w:t>
            </w:r>
            <w:r w:rsidRPr="00E752EC">
              <w:rPr>
                <w:rFonts w:ascii="Cambria Math" w:hAnsi="Cambria Math" w:cs="Cambria Math"/>
                <w:sz w:val="21"/>
                <w:lang w:eastAsia="zh-CN"/>
              </w:rPr>
              <w:t>④</w:t>
            </w:r>
            <w:r w:rsidRPr="00E752EC">
              <w:rPr>
                <w:rFonts w:ascii="Times New Roman" w:hAnsi="Times New Roman"/>
                <w:sz w:val="21"/>
                <w:lang w:eastAsia="zh-CN"/>
              </w:rPr>
              <w:t>编制有事故应急</w:t>
            </w:r>
          </w:p>
          <w:p w14:paraId="4F1F2D78" w14:textId="455EF6DC" w:rsidR="00EB5245" w:rsidRPr="00E752EC" w:rsidRDefault="00EB5245" w:rsidP="00EB5245">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预案，配备有应急设施设备；</w:t>
            </w:r>
            <w:r w:rsidRPr="00E752EC">
              <w:rPr>
                <w:rFonts w:ascii="Cambria Math" w:hAnsi="Cambria Math" w:cs="Cambria Math"/>
                <w:sz w:val="21"/>
                <w:lang w:eastAsia="zh-CN"/>
              </w:rPr>
              <w:t>⑤</w:t>
            </w:r>
            <w:r w:rsidRPr="00E752EC">
              <w:rPr>
                <w:rFonts w:ascii="Times New Roman" w:hAnsi="Times New Roman"/>
                <w:sz w:val="21"/>
                <w:lang w:eastAsia="zh-CN"/>
              </w:rPr>
              <w:t>主要负责人、危险货物装卸管理人员、危险货物运输岸上管理人员持证上岗。</w:t>
            </w:r>
          </w:p>
        </w:tc>
        <w:tc>
          <w:tcPr>
            <w:tcW w:w="354" w:type="pct"/>
            <w:vAlign w:val="center"/>
          </w:tcPr>
          <w:p w14:paraId="7A204043" w14:textId="1D474634" w:rsidR="00EB5245" w:rsidRPr="00E752EC" w:rsidRDefault="00EB5245" w:rsidP="00EB5245">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bl>
    <w:p w14:paraId="5411F9A1" w14:textId="5FAD556B" w:rsidR="00A82047" w:rsidRPr="00E752EC" w:rsidRDefault="00100BD5" w:rsidP="00A82047">
      <w:pPr>
        <w:ind w:firstLine="471"/>
      </w:pPr>
      <w:r w:rsidRPr="00E752EC">
        <w:t>检查结果：根据</w:t>
      </w:r>
      <w:r w:rsidR="00EB5245" w:rsidRPr="00E752EC">
        <w:t>《港口危险货物安全管理规定》和《港口经营管理规定》</w:t>
      </w:r>
      <w:r w:rsidRPr="00E752EC">
        <w:t>对申请危险货物经营人的资质条件进行检查，经检查，</w:t>
      </w:r>
      <w:r w:rsidR="00552B51" w:rsidRPr="00E752EC">
        <w:t>海洋石油船舶中心</w:t>
      </w:r>
      <w:r w:rsidRPr="00E752EC">
        <w:t>具备从事危险货物港口作业的经营人所</w:t>
      </w:r>
      <w:r w:rsidR="00EB5245" w:rsidRPr="00E752EC">
        <w:t>需</w:t>
      </w:r>
      <w:r w:rsidRPr="00E752EC">
        <w:t>满足的条件</w:t>
      </w:r>
      <w:r w:rsidR="00397892" w:rsidRPr="00E752EC">
        <w:t>。</w:t>
      </w:r>
    </w:p>
    <w:p w14:paraId="707236D8" w14:textId="50B3ADFE" w:rsidR="00A82047" w:rsidRPr="00E752EC" w:rsidRDefault="00A82047" w:rsidP="00A82047">
      <w:pPr>
        <w:pStyle w:val="2"/>
        <w:spacing w:beforeLines="0" w:before="0" w:afterLines="0" w:after="0"/>
      </w:pPr>
      <w:bookmarkStart w:id="65" w:name="_Toc177560071"/>
      <w:r w:rsidRPr="00E752EC">
        <w:t>安全生产管理组织机构</w:t>
      </w:r>
      <w:bookmarkEnd w:id="65"/>
    </w:p>
    <w:p w14:paraId="533E53FD" w14:textId="18636560" w:rsidR="00A82047" w:rsidRDefault="00115AC6" w:rsidP="00F62F0F">
      <w:pPr>
        <w:widowControl w:val="0"/>
        <w:ind w:firstLine="471"/>
        <w:rPr>
          <w:szCs w:val="32"/>
        </w:rPr>
      </w:pPr>
      <w:r>
        <w:rPr>
          <w:rFonts w:hint="eastAsia"/>
          <w:szCs w:val="28"/>
        </w:rPr>
        <w:t>涉及企业机密，不予公开</w:t>
      </w:r>
      <w:r w:rsidR="00A82047" w:rsidRPr="00E752EC">
        <w:rPr>
          <w:szCs w:val="32"/>
        </w:rPr>
        <w:t>。</w:t>
      </w:r>
    </w:p>
    <w:p w14:paraId="642FDFE8" w14:textId="12826878" w:rsidR="00810081" w:rsidRPr="00E752EC" w:rsidRDefault="00810081" w:rsidP="00F62F0F">
      <w:pPr>
        <w:widowControl w:val="0"/>
        <w:ind w:firstLine="471"/>
        <w:rPr>
          <w:szCs w:val="32"/>
        </w:rPr>
      </w:pPr>
      <w:r>
        <w:rPr>
          <w:rFonts w:hint="eastAsia"/>
          <w:szCs w:val="32"/>
        </w:rPr>
        <w:t>企业</w:t>
      </w:r>
      <w:r w:rsidRPr="00E752EC">
        <w:rPr>
          <w:color w:val="000000"/>
          <w:szCs w:val="28"/>
        </w:rPr>
        <w:t>设置安全管理机构及配备专职安全管理人员文件</w:t>
      </w:r>
      <w:r>
        <w:rPr>
          <w:rFonts w:hint="eastAsia"/>
          <w:color w:val="000000"/>
          <w:szCs w:val="28"/>
        </w:rPr>
        <w:t>见附件</w:t>
      </w:r>
      <w:r>
        <w:rPr>
          <w:rFonts w:hint="eastAsia"/>
          <w:color w:val="000000"/>
          <w:szCs w:val="28"/>
        </w:rPr>
        <w:t>4</w:t>
      </w:r>
      <w:r>
        <w:rPr>
          <w:rFonts w:hint="eastAsia"/>
          <w:color w:val="000000"/>
          <w:szCs w:val="28"/>
        </w:rPr>
        <w:t>，安全总监任职文件</w:t>
      </w:r>
      <w:r>
        <w:rPr>
          <w:rFonts w:hint="eastAsia"/>
          <w:color w:val="000000"/>
          <w:szCs w:val="28"/>
        </w:rPr>
        <w:lastRenderedPageBreak/>
        <w:t>见附件</w:t>
      </w:r>
      <w:r>
        <w:rPr>
          <w:rFonts w:hint="eastAsia"/>
          <w:color w:val="000000"/>
          <w:szCs w:val="28"/>
        </w:rPr>
        <w:t>5</w:t>
      </w:r>
      <w:r>
        <w:rPr>
          <w:rFonts w:hint="eastAsia"/>
          <w:color w:val="000000"/>
          <w:szCs w:val="28"/>
        </w:rPr>
        <w:t>。</w:t>
      </w:r>
    </w:p>
    <w:p w14:paraId="0963E37A" w14:textId="3E543518" w:rsidR="00F62F0F" w:rsidRPr="00E752EC" w:rsidRDefault="00F62F0F" w:rsidP="00F62F0F">
      <w:pPr>
        <w:ind w:firstLine="471"/>
      </w:pPr>
      <w:r w:rsidRPr="00E752EC">
        <w:t>根据《安全生产法》、《</w:t>
      </w:r>
      <w:r w:rsidR="00BA2846" w:rsidRPr="00E752EC">
        <w:t>山东省安全生产条例</w:t>
      </w:r>
      <w:r w:rsidRPr="00E752EC">
        <w:t>》等</w:t>
      </w:r>
      <w:r w:rsidR="00A744F9" w:rsidRPr="00E752EC">
        <w:t>法律法规</w:t>
      </w:r>
      <w:r w:rsidRPr="00E752EC">
        <w:t>的要求，编制安全检查表，对</w:t>
      </w:r>
      <w:r w:rsidR="00A744F9" w:rsidRPr="00E752EC">
        <w:t>企业</w:t>
      </w:r>
      <w:r w:rsidRPr="00E752EC">
        <w:t>安全生产管理机构设置情况进行检查，结果如下。</w:t>
      </w:r>
    </w:p>
    <w:p w14:paraId="581A7531" w14:textId="071AF1B3" w:rsidR="00F62F0F" w:rsidRPr="00E752EC" w:rsidRDefault="00F62F0F" w:rsidP="00F62F0F">
      <w:pPr>
        <w:pStyle w:val="ad"/>
        <w:keepNext/>
        <w:widowControl w:val="0"/>
      </w:pPr>
      <w:r w:rsidRPr="00E752EC">
        <w:t>表</w:t>
      </w:r>
      <w:r w:rsidRPr="00E752EC">
        <w:t xml:space="preserve"> 6.</w:t>
      </w:r>
      <w:r w:rsidR="00A744F9" w:rsidRPr="00E752EC">
        <w:t>2</w:t>
      </w:r>
      <w:r w:rsidRPr="00E752EC">
        <w:t xml:space="preserve">-1  </w:t>
      </w:r>
      <w:r w:rsidR="00A744F9" w:rsidRPr="00E752EC">
        <w:t>安全生产管理机构</w:t>
      </w:r>
      <w:r w:rsidRPr="00E752EC">
        <w:t>符合性安全检查表</w:t>
      </w:r>
    </w:p>
    <w:tbl>
      <w:tblPr>
        <w:tblStyle w:val="TableNormal"/>
        <w:tblW w:w="511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98"/>
        <w:gridCol w:w="4317"/>
        <w:gridCol w:w="2410"/>
        <w:gridCol w:w="1393"/>
        <w:gridCol w:w="657"/>
      </w:tblGrid>
      <w:tr w:rsidR="00F62F0F" w:rsidRPr="00E752EC" w14:paraId="5011D040" w14:textId="77777777" w:rsidTr="00C60FEA">
        <w:trPr>
          <w:tblHeader/>
          <w:jc w:val="center"/>
        </w:trPr>
        <w:tc>
          <w:tcPr>
            <w:tcW w:w="268" w:type="pct"/>
            <w:vAlign w:val="center"/>
          </w:tcPr>
          <w:p w14:paraId="0A0EC9A5" w14:textId="77777777" w:rsidR="00F62F0F" w:rsidRPr="00E752EC" w:rsidRDefault="00F62F0F"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序</w:t>
            </w:r>
          </w:p>
          <w:p w14:paraId="745A878B" w14:textId="77777777" w:rsidR="00F62F0F" w:rsidRPr="00E752EC" w:rsidRDefault="00F62F0F"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号</w:t>
            </w:r>
          </w:p>
        </w:tc>
        <w:tc>
          <w:tcPr>
            <w:tcW w:w="2327" w:type="pct"/>
            <w:vAlign w:val="center"/>
          </w:tcPr>
          <w:p w14:paraId="500EE013" w14:textId="77777777" w:rsidR="00F62F0F" w:rsidRPr="00E752EC" w:rsidRDefault="00F62F0F"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检查内容</w:t>
            </w:r>
          </w:p>
        </w:tc>
        <w:tc>
          <w:tcPr>
            <w:tcW w:w="1299" w:type="pct"/>
            <w:vAlign w:val="center"/>
          </w:tcPr>
          <w:p w14:paraId="65B7070D" w14:textId="0E30D2D2" w:rsidR="00F62F0F" w:rsidRPr="00E752EC" w:rsidRDefault="00BA2846"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w:t>
            </w:r>
            <w:r w:rsidR="00F62F0F" w:rsidRPr="00E752EC">
              <w:rPr>
                <w:rFonts w:ascii="Times New Roman" w:hAnsi="Times New Roman" w:cs="Times New Roman"/>
                <w:b/>
                <w:bCs/>
                <w:sz w:val="21"/>
                <w:szCs w:val="21"/>
                <w:lang w:eastAsia="zh-CN"/>
              </w:rPr>
              <w:t>依据</w:t>
            </w:r>
          </w:p>
        </w:tc>
        <w:tc>
          <w:tcPr>
            <w:tcW w:w="751" w:type="pct"/>
            <w:vAlign w:val="center"/>
          </w:tcPr>
          <w:p w14:paraId="399668DF" w14:textId="77777777" w:rsidR="00F62F0F" w:rsidRPr="00E752EC" w:rsidRDefault="00F62F0F"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检查情况</w:t>
            </w:r>
          </w:p>
        </w:tc>
        <w:tc>
          <w:tcPr>
            <w:tcW w:w="354" w:type="pct"/>
            <w:vAlign w:val="center"/>
          </w:tcPr>
          <w:p w14:paraId="5A42031C" w14:textId="77777777" w:rsidR="00F62F0F" w:rsidRPr="00E752EC" w:rsidRDefault="00F62F0F"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w:t>
            </w:r>
          </w:p>
          <w:p w14:paraId="317E29AE" w14:textId="77777777" w:rsidR="00F62F0F" w:rsidRPr="00E752EC" w:rsidRDefault="00F62F0F" w:rsidP="00763ED4">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结果</w:t>
            </w:r>
          </w:p>
        </w:tc>
      </w:tr>
      <w:tr w:rsidR="00BA2846" w:rsidRPr="00E752EC" w14:paraId="3C0F20A8" w14:textId="77777777" w:rsidTr="00C60FEA">
        <w:trPr>
          <w:jc w:val="center"/>
        </w:trPr>
        <w:tc>
          <w:tcPr>
            <w:tcW w:w="268" w:type="pct"/>
            <w:vAlign w:val="center"/>
          </w:tcPr>
          <w:p w14:paraId="566F117F" w14:textId="77777777" w:rsidR="00BA2846" w:rsidRPr="00E752EC" w:rsidRDefault="00BA2846"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w:t>
            </w:r>
          </w:p>
        </w:tc>
        <w:tc>
          <w:tcPr>
            <w:tcW w:w="2327" w:type="pct"/>
            <w:vAlign w:val="center"/>
          </w:tcPr>
          <w:p w14:paraId="3F58C67C" w14:textId="77777777" w:rsidR="00BA2846" w:rsidRPr="00E752EC" w:rsidRDefault="00BA2846"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矿山、金属冶炼、建筑施工、运输单位和危险物品的生产、经营、储存、装卸单位，应当设置安全生产管理机构或者配备专职安全生产管理人员。</w:t>
            </w:r>
          </w:p>
          <w:p w14:paraId="6B0A17CE" w14:textId="16E2A2DF" w:rsidR="00BA2846" w:rsidRPr="00E752EC" w:rsidRDefault="00BA2846"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前款规定以外的其他生产经营单位，从业人员超过一百人的，应当设置安全生产管理机构或者配备专职安全生产管理人员；</w:t>
            </w:r>
            <w:r w:rsidRPr="00E752EC">
              <w:rPr>
                <w:rFonts w:ascii="Times New Roman" w:hAnsi="Times New Roman"/>
                <w:sz w:val="21"/>
                <w:lang w:eastAsia="zh-CN"/>
              </w:rPr>
              <w:t xml:space="preserve"> </w:t>
            </w:r>
            <w:r w:rsidRPr="00E752EC">
              <w:rPr>
                <w:rFonts w:ascii="Times New Roman" w:hAnsi="Times New Roman"/>
                <w:sz w:val="21"/>
                <w:lang w:eastAsia="zh-CN"/>
              </w:rPr>
              <w:t>从业人员在一百人以下的，应当配备专职或者兼职的安全生产管理人员。</w:t>
            </w:r>
          </w:p>
        </w:tc>
        <w:tc>
          <w:tcPr>
            <w:tcW w:w="1299" w:type="pct"/>
            <w:vAlign w:val="center"/>
          </w:tcPr>
          <w:p w14:paraId="136684D7" w14:textId="77777777" w:rsidR="00BA2846" w:rsidRPr="00E752EC" w:rsidRDefault="00BA2846"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w:t>
            </w:r>
          </w:p>
          <w:p w14:paraId="7D403550" w14:textId="60435D7E" w:rsidR="00BA2846" w:rsidRPr="00E752EC" w:rsidRDefault="00BA2846"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第二十四条</w:t>
            </w:r>
          </w:p>
        </w:tc>
        <w:tc>
          <w:tcPr>
            <w:tcW w:w="751" w:type="pct"/>
            <w:vAlign w:val="center"/>
          </w:tcPr>
          <w:p w14:paraId="743D71B0" w14:textId="03CA4343" w:rsidR="00BA2846" w:rsidRPr="00E752EC" w:rsidRDefault="00A656D8"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w:t>
            </w:r>
            <w:r w:rsidR="00BA2846" w:rsidRPr="00E752EC">
              <w:rPr>
                <w:rFonts w:ascii="Times New Roman" w:hAnsi="Times New Roman"/>
                <w:sz w:val="21"/>
                <w:lang w:eastAsia="zh-CN"/>
              </w:rPr>
              <w:t>设置</w:t>
            </w:r>
            <w:r w:rsidRPr="00E752EC">
              <w:rPr>
                <w:rFonts w:ascii="Times New Roman" w:hAnsi="Times New Roman"/>
                <w:sz w:val="21"/>
                <w:lang w:eastAsia="zh-CN"/>
              </w:rPr>
              <w:t>安全管理办公室</w:t>
            </w:r>
            <w:r w:rsidR="00BA2846" w:rsidRPr="00E752EC">
              <w:rPr>
                <w:rFonts w:ascii="Times New Roman" w:hAnsi="Times New Roman"/>
                <w:sz w:val="21"/>
                <w:lang w:eastAsia="zh-CN"/>
              </w:rPr>
              <w:t>，配备专职安全管理人员。</w:t>
            </w:r>
          </w:p>
        </w:tc>
        <w:tc>
          <w:tcPr>
            <w:tcW w:w="354" w:type="pct"/>
            <w:vAlign w:val="center"/>
          </w:tcPr>
          <w:p w14:paraId="743F50E4" w14:textId="77777777" w:rsidR="00BA2846" w:rsidRPr="00E752EC" w:rsidRDefault="00BA2846"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BA2846" w:rsidRPr="00E752EC" w14:paraId="1D49095D" w14:textId="77777777" w:rsidTr="00C60FEA">
        <w:trPr>
          <w:jc w:val="center"/>
        </w:trPr>
        <w:tc>
          <w:tcPr>
            <w:tcW w:w="268" w:type="pct"/>
            <w:vAlign w:val="center"/>
          </w:tcPr>
          <w:p w14:paraId="44459745" w14:textId="06916BE2" w:rsidR="00BA2846"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w:t>
            </w:r>
          </w:p>
        </w:tc>
        <w:tc>
          <w:tcPr>
            <w:tcW w:w="2327" w:type="pct"/>
            <w:vAlign w:val="center"/>
          </w:tcPr>
          <w:p w14:paraId="3CC9040A" w14:textId="29289687" w:rsidR="00BA2846" w:rsidRPr="00E752EC" w:rsidRDefault="00A656D8" w:rsidP="00A656D8">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矿山、金属冶炼、交通运输、建筑施工、粉尘涉爆、涉氨制冷单位和危险物品的生产、经营、储存、装卸单位以及使用危险物品从事生产且使用量达到规定数量的单位（以下统称高危生产经营单位），应当按照规定设置安全生产管理机构或者配备专职安全生产管理人员。</w:t>
            </w:r>
          </w:p>
        </w:tc>
        <w:tc>
          <w:tcPr>
            <w:tcW w:w="1299" w:type="pct"/>
            <w:vAlign w:val="center"/>
          </w:tcPr>
          <w:p w14:paraId="2ABA9429" w14:textId="77777777"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《山东省安全生产条例》</w:t>
            </w:r>
          </w:p>
          <w:p w14:paraId="06ACC289" w14:textId="0E7B4960" w:rsidR="00BA2846"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第十九条</w:t>
            </w:r>
          </w:p>
        </w:tc>
        <w:tc>
          <w:tcPr>
            <w:tcW w:w="751" w:type="pct"/>
            <w:vAlign w:val="center"/>
          </w:tcPr>
          <w:p w14:paraId="2CAFBF83" w14:textId="4106C862" w:rsidR="00BA2846" w:rsidRPr="00E752EC" w:rsidRDefault="00A656D8"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w:t>
            </w:r>
            <w:r w:rsidR="00BA2846" w:rsidRPr="00E752EC">
              <w:rPr>
                <w:rFonts w:ascii="Times New Roman" w:hAnsi="Times New Roman"/>
                <w:sz w:val="21"/>
                <w:lang w:eastAsia="zh-CN"/>
              </w:rPr>
              <w:t>设置安全管理机构，配备专职安全管理人员。</w:t>
            </w:r>
          </w:p>
        </w:tc>
        <w:tc>
          <w:tcPr>
            <w:tcW w:w="354" w:type="pct"/>
            <w:vAlign w:val="center"/>
          </w:tcPr>
          <w:p w14:paraId="6D52D1D7" w14:textId="2905A65D" w:rsidR="00BA2846"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A656D8" w:rsidRPr="00E752EC" w14:paraId="1F0C7512" w14:textId="77777777" w:rsidTr="00C60FEA">
        <w:trPr>
          <w:jc w:val="center"/>
        </w:trPr>
        <w:tc>
          <w:tcPr>
            <w:tcW w:w="268" w:type="pct"/>
            <w:vAlign w:val="center"/>
          </w:tcPr>
          <w:p w14:paraId="2633EF25" w14:textId="13E46651"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3</w:t>
            </w:r>
          </w:p>
        </w:tc>
        <w:tc>
          <w:tcPr>
            <w:tcW w:w="2327" w:type="pct"/>
            <w:vAlign w:val="center"/>
          </w:tcPr>
          <w:p w14:paraId="316A1E35" w14:textId="6F54B1D7" w:rsidR="00A656D8" w:rsidRPr="00E752EC" w:rsidRDefault="00A656D8" w:rsidP="00A656D8">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从业人员一百人以上的高危生产经营单位和从业人员三百人以上的其他生产经营单位，应当依法设置安全总监。</w:t>
            </w:r>
          </w:p>
        </w:tc>
        <w:tc>
          <w:tcPr>
            <w:tcW w:w="1299" w:type="pct"/>
            <w:vAlign w:val="center"/>
          </w:tcPr>
          <w:p w14:paraId="704E7F6C" w14:textId="77777777"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《山东省安全生产条例》</w:t>
            </w:r>
          </w:p>
          <w:p w14:paraId="1BCE739D" w14:textId="77777777"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第二十一条</w:t>
            </w:r>
          </w:p>
          <w:p w14:paraId="0C1107CF" w14:textId="77777777" w:rsidR="00C60FEA" w:rsidRPr="00E752EC" w:rsidRDefault="00C60FEA" w:rsidP="00C60FEA">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《山东省生产经营单位安全生产主体责任规定》</w:t>
            </w:r>
          </w:p>
          <w:p w14:paraId="4F15A0D5" w14:textId="3B8059EB" w:rsidR="00C60FEA" w:rsidRPr="00E752EC" w:rsidRDefault="00C60FEA" w:rsidP="00C60FEA">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第十三条</w:t>
            </w:r>
          </w:p>
        </w:tc>
        <w:tc>
          <w:tcPr>
            <w:tcW w:w="751" w:type="pct"/>
            <w:vAlign w:val="center"/>
          </w:tcPr>
          <w:p w14:paraId="0BC7F375" w14:textId="2D385312" w:rsidR="00A656D8" w:rsidRPr="00E752EC" w:rsidRDefault="00A656D8"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船舶中心设置安全总监。</w:t>
            </w:r>
          </w:p>
        </w:tc>
        <w:tc>
          <w:tcPr>
            <w:tcW w:w="354" w:type="pct"/>
            <w:vAlign w:val="center"/>
          </w:tcPr>
          <w:p w14:paraId="10D38E72" w14:textId="58CC17D9"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A656D8" w:rsidRPr="00E752EC" w14:paraId="69228D4A" w14:textId="77777777" w:rsidTr="00C60FEA">
        <w:trPr>
          <w:jc w:val="center"/>
        </w:trPr>
        <w:tc>
          <w:tcPr>
            <w:tcW w:w="268" w:type="pct"/>
            <w:vAlign w:val="center"/>
          </w:tcPr>
          <w:p w14:paraId="6F27844C" w14:textId="3C35E128"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4</w:t>
            </w:r>
          </w:p>
        </w:tc>
        <w:tc>
          <w:tcPr>
            <w:tcW w:w="2327" w:type="pct"/>
            <w:vAlign w:val="center"/>
          </w:tcPr>
          <w:p w14:paraId="5A0B5171" w14:textId="25E2EF88" w:rsidR="00A656D8" w:rsidRPr="00E752EC" w:rsidRDefault="00A656D8" w:rsidP="00A656D8">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从业人员三百人以上的高危生产经营单位和从业人员一千人以上的其他生产经营单位，应当建立安全生产委员会。</w:t>
            </w:r>
          </w:p>
        </w:tc>
        <w:tc>
          <w:tcPr>
            <w:tcW w:w="1299" w:type="pct"/>
            <w:vAlign w:val="center"/>
          </w:tcPr>
          <w:p w14:paraId="7E708894" w14:textId="77777777" w:rsidR="00A656D8" w:rsidRPr="00E752EC" w:rsidRDefault="00A656D8" w:rsidP="00A656D8">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《山东省安全生产条例》</w:t>
            </w:r>
          </w:p>
          <w:p w14:paraId="0CD58EC3" w14:textId="77777777" w:rsidR="00A656D8" w:rsidRPr="00E752EC" w:rsidRDefault="00A656D8" w:rsidP="00A656D8">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第二十二条</w:t>
            </w:r>
          </w:p>
          <w:p w14:paraId="77D29019" w14:textId="77777777" w:rsidR="00C60FEA" w:rsidRPr="00E752EC" w:rsidRDefault="00C60FEA" w:rsidP="00C60FEA">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《山东省生产经营单位安全生产主体责任规定》</w:t>
            </w:r>
          </w:p>
          <w:p w14:paraId="7F404360" w14:textId="36BB743C" w:rsidR="00C60FEA" w:rsidRPr="00E752EC" w:rsidRDefault="00C60FEA" w:rsidP="00C60FEA">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第十四条</w:t>
            </w:r>
          </w:p>
        </w:tc>
        <w:tc>
          <w:tcPr>
            <w:tcW w:w="751" w:type="pct"/>
            <w:vAlign w:val="center"/>
          </w:tcPr>
          <w:p w14:paraId="5F65A638" w14:textId="652F34F8" w:rsidR="00A656D8" w:rsidRPr="00E752EC" w:rsidRDefault="00A656D8"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船舶中心设置安全生产委员会。</w:t>
            </w:r>
          </w:p>
        </w:tc>
        <w:tc>
          <w:tcPr>
            <w:tcW w:w="354" w:type="pct"/>
            <w:vAlign w:val="center"/>
          </w:tcPr>
          <w:p w14:paraId="59A6A55C" w14:textId="38B15833" w:rsidR="00A656D8" w:rsidRPr="00E752EC" w:rsidRDefault="00A656D8"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BA2846" w:rsidRPr="00E752EC" w14:paraId="7BD09F03" w14:textId="77777777" w:rsidTr="00C60FEA">
        <w:trPr>
          <w:jc w:val="center"/>
        </w:trPr>
        <w:tc>
          <w:tcPr>
            <w:tcW w:w="268" w:type="pct"/>
            <w:vAlign w:val="center"/>
          </w:tcPr>
          <w:p w14:paraId="3BA97083" w14:textId="24278760" w:rsidR="00BA2846" w:rsidRPr="00E752EC" w:rsidRDefault="000A1BAC"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5</w:t>
            </w:r>
          </w:p>
        </w:tc>
        <w:tc>
          <w:tcPr>
            <w:tcW w:w="2327" w:type="pct"/>
            <w:vAlign w:val="center"/>
          </w:tcPr>
          <w:p w14:paraId="6E4E159F" w14:textId="6FACB421" w:rsidR="00BA2846" w:rsidRPr="00E752EC" w:rsidRDefault="000A1BAC"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矿山、金属冶炼、交通运输、建筑施工、粉尘涉爆、涉氨制冷单位，危险物品的生产、经营、储存、装卸单位，使用危险物品从事生产并且使用量达到规定数量的单位，以及企业和从业人员达到一定规模和数量（含下属子公司、分公司从业人员）的其他生产经营单位，依法应当设置安全总监</w:t>
            </w:r>
            <w:r w:rsidR="00BA2846" w:rsidRPr="00E752EC">
              <w:rPr>
                <w:rFonts w:ascii="Times New Roman" w:hAnsi="Times New Roman"/>
                <w:sz w:val="21"/>
                <w:lang w:eastAsia="zh-CN"/>
              </w:rPr>
              <w:t>。</w:t>
            </w:r>
          </w:p>
        </w:tc>
        <w:tc>
          <w:tcPr>
            <w:tcW w:w="1299" w:type="pct"/>
            <w:vAlign w:val="center"/>
          </w:tcPr>
          <w:p w14:paraId="45F04F21" w14:textId="77777777" w:rsidR="00BA2846" w:rsidRPr="00E752EC" w:rsidRDefault="00BA2846"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《山东省生产经营单位安全总监制度实施办法</w:t>
            </w:r>
          </w:p>
          <w:p w14:paraId="44A07244" w14:textId="2F186EA5" w:rsidR="00BA2846" w:rsidRPr="00E752EC" w:rsidRDefault="00BA2846"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（试行）的通知》第四条</w:t>
            </w:r>
          </w:p>
        </w:tc>
        <w:tc>
          <w:tcPr>
            <w:tcW w:w="751" w:type="pct"/>
            <w:vAlign w:val="center"/>
          </w:tcPr>
          <w:p w14:paraId="5A4C7E22" w14:textId="6FD6F2A5" w:rsidR="00BA2846" w:rsidRPr="00E752EC" w:rsidRDefault="000A1BAC" w:rsidP="00BA2846">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w:t>
            </w:r>
            <w:r w:rsidR="00BA2846" w:rsidRPr="00E752EC">
              <w:rPr>
                <w:rFonts w:ascii="Times New Roman" w:hAnsi="Times New Roman"/>
                <w:sz w:val="21"/>
                <w:lang w:eastAsia="zh-CN"/>
              </w:rPr>
              <w:t>设置安全总监。</w:t>
            </w:r>
          </w:p>
        </w:tc>
        <w:tc>
          <w:tcPr>
            <w:tcW w:w="354" w:type="pct"/>
            <w:vAlign w:val="center"/>
          </w:tcPr>
          <w:p w14:paraId="438FB99D" w14:textId="1B8122DA" w:rsidR="00BA2846" w:rsidRPr="00E752EC" w:rsidRDefault="000A1BAC"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BA2846" w:rsidRPr="00E752EC" w14:paraId="3A9C98BD" w14:textId="77777777" w:rsidTr="00C60FEA">
        <w:trPr>
          <w:jc w:val="center"/>
        </w:trPr>
        <w:tc>
          <w:tcPr>
            <w:tcW w:w="268" w:type="pct"/>
            <w:vAlign w:val="center"/>
          </w:tcPr>
          <w:p w14:paraId="4AEF753D" w14:textId="24EB7B50" w:rsidR="00BA2846" w:rsidRPr="007775E6" w:rsidRDefault="000A1BAC" w:rsidP="00BA2846">
            <w:pPr>
              <w:spacing w:line="240" w:lineRule="auto"/>
              <w:ind w:firstLineChars="0" w:firstLine="0"/>
              <w:jc w:val="center"/>
              <w:rPr>
                <w:rFonts w:ascii="Times New Roman" w:hAnsi="Times New Roman"/>
                <w:sz w:val="21"/>
                <w:lang w:eastAsia="zh-CN"/>
              </w:rPr>
            </w:pPr>
            <w:r w:rsidRPr="007775E6">
              <w:rPr>
                <w:rFonts w:ascii="Times New Roman" w:hAnsi="Times New Roman"/>
                <w:sz w:val="21"/>
                <w:lang w:eastAsia="zh-CN"/>
              </w:rPr>
              <w:t>6</w:t>
            </w:r>
          </w:p>
        </w:tc>
        <w:tc>
          <w:tcPr>
            <w:tcW w:w="2327" w:type="pct"/>
            <w:vAlign w:val="center"/>
          </w:tcPr>
          <w:p w14:paraId="5F718AFC" w14:textId="0FD3CC68" w:rsidR="00BA2846" w:rsidRPr="007775E6" w:rsidRDefault="000A1BAC" w:rsidP="00BA2846">
            <w:pPr>
              <w:spacing w:line="240" w:lineRule="auto"/>
              <w:ind w:firstLineChars="0" w:firstLine="0"/>
              <w:jc w:val="left"/>
              <w:rPr>
                <w:rFonts w:ascii="Times New Roman" w:hAnsi="Times New Roman"/>
                <w:sz w:val="21"/>
                <w:lang w:eastAsia="zh-CN"/>
              </w:rPr>
            </w:pPr>
            <w:r w:rsidRPr="007775E6">
              <w:rPr>
                <w:rFonts w:ascii="Times New Roman" w:hAnsi="Times New Roman"/>
                <w:sz w:val="21"/>
                <w:lang w:eastAsia="zh-CN"/>
              </w:rPr>
              <w:t>生产经营单位安全总监的任免，应当书面报告负有安全生产监督管理职责的部门和应急管理部门。</w:t>
            </w:r>
          </w:p>
        </w:tc>
        <w:tc>
          <w:tcPr>
            <w:tcW w:w="1299" w:type="pct"/>
            <w:vAlign w:val="center"/>
          </w:tcPr>
          <w:p w14:paraId="005B553F" w14:textId="77777777" w:rsidR="000A1BAC" w:rsidRPr="00E752EC" w:rsidRDefault="000A1BAC" w:rsidP="000A1BA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《山东省生产经营单位安全总监制度实施办法</w:t>
            </w:r>
          </w:p>
          <w:p w14:paraId="1446844C" w14:textId="77777777" w:rsidR="000A1BAC" w:rsidRPr="00E752EC" w:rsidRDefault="000A1BAC" w:rsidP="000A1BA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（试行）》</w:t>
            </w:r>
          </w:p>
          <w:p w14:paraId="21EDDFFB" w14:textId="7C42E5B7" w:rsidR="00BA2846" w:rsidRPr="00E752EC" w:rsidRDefault="000A1BAC" w:rsidP="000A1BAC">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第十一条</w:t>
            </w:r>
          </w:p>
        </w:tc>
        <w:tc>
          <w:tcPr>
            <w:tcW w:w="751" w:type="pct"/>
            <w:vAlign w:val="center"/>
          </w:tcPr>
          <w:p w14:paraId="3DB67261" w14:textId="097E193E" w:rsidR="00BA2846" w:rsidRPr="00E752EC" w:rsidRDefault="000A1BAC" w:rsidP="00BA2846">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进行了书面告知。</w:t>
            </w:r>
          </w:p>
        </w:tc>
        <w:tc>
          <w:tcPr>
            <w:tcW w:w="354" w:type="pct"/>
            <w:vAlign w:val="center"/>
          </w:tcPr>
          <w:p w14:paraId="1B4ED70C" w14:textId="78E6660E" w:rsidR="00BA2846" w:rsidRPr="00E752EC" w:rsidRDefault="000A1BAC"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BA2846" w:rsidRPr="00E752EC" w14:paraId="7BFFC752" w14:textId="77777777" w:rsidTr="00C60FEA">
        <w:trPr>
          <w:jc w:val="center"/>
        </w:trPr>
        <w:tc>
          <w:tcPr>
            <w:tcW w:w="268" w:type="pct"/>
            <w:vAlign w:val="center"/>
          </w:tcPr>
          <w:p w14:paraId="423B3DF7" w14:textId="459B1F36" w:rsidR="00BA2846" w:rsidRPr="00E752EC" w:rsidRDefault="000A1BAC"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7</w:t>
            </w:r>
          </w:p>
        </w:tc>
        <w:tc>
          <w:tcPr>
            <w:tcW w:w="2327" w:type="pct"/>
            <w:vAlign w:val="center"/>
          </w:tcPr>
          <w:p w14:paraId="7C2F1589" w14:textId="77777777" w:rsidR="005E2632" w:rsidRPr="00E752EC" w:rsidRDefault="005E2632" w:rsidP="005E2632">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矿山、金属冶炼、交通运输、建筑施工、粉尘涉爆、涉氨制冷单位和危险物品的生产、经营、储存、装卸单位以及使用危险物品从事生产且使用量达到规定数量的单位（以下统称高危生产经营单位），应当按照下列规定设置安全生产管理机构或者配备安全生产管理人员：</w:t>
            </w:r>
          </w:p>
          <w:p w14:paraId="355A2F91" w14:textId="77777777" w:rsidR="005E2632" w:rsidRPr="00E752EC" w:rsidRDefault="005E2632" w:rsidP="005E2632">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（一）从业人员不足</w:t>
            </w:r>
            <w:r w:rsidRPr="00E752EC">
              <w:rPr>
                <w:rFonts w:ascii="Times New Roman" w:hAnsi="Times New Roman"/>
                <w:sz w:val="21"/>
                <w:lang w:eastAsia="zh-CN"/>
              </w:rPr>
              <w:t>100</w:t>
            </w:r>
            <w:r w:rsidRPr="00E752EC">
              <w:rPr>
                <w:rFonts w:ascii="Times New Roman" w:hAnsi="Times New Roman"/>
                <w:sz w:val="21"/>
                <w:lang w:eastAsia="zh-CN"/>
              </w:rPr>
              <w:t>人的，应当配备专职安</w:t>
            </w:r>
            <w:r w:rsidRPr="00E752EC">
              <w:rPr>
                <w:rFonts w:ascii="Times New Roman" w:hAnsi="Times New Roman"/>
                <w:sz w:val="21"/>
                <w:lang w:eastAsia="zh-CN"/>
              </w:rPr>
              <w:lastRenderedPageBreak/>
              <w:t>全生产管理人员；</w:t>
            </w:r>
          </w:p>
          <w:p w14:paraId="5FDF9ED2" w14:textId="77777777" w:rsidR="005E2632" w:rsidRPr="00E752EC" w:rsidRDefault="005E2632" w:rsidP="005E2632">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（二）从业人员在</w:t>
            </w:r>
            <w:r w:rsidRPr="00E752EC">
              <w:rPr>
                <w:rFonts w:ascii="Times New Roman" w:hAnsi="Times New Roman"/>
                <w:sz w:val="21"/>
                <w:lang w:eastAsia="zh-CN"/>
              </w:rPr>
              <w:t>100</w:t>
            </w:r>
            <w:r w:rsidRPr="00E752EC">
              <w:rPr>
                <w:rFonts w:ascii="Times New Roman" w:hAnsi="Times New Roman"/>
                <w:sz w:val="21"/>
                <w:lang w:eastAsia="zh-CN"/>
              </w:rPr>
              <w:t>人以上不足</w:t>
            </w:r>
            <w:r w:rsidRPr="00E752EC">
              <w:rPr>
                <w:rFonts w:ascii="Times New Roman" w:hAnsi="Times New Roman"/>
                <w:sz w:val="21"/>
                <w:lang w:eastAsia="zh-CN"/>
              </w:rPr>
              <w:t>300</w:t>
            </w:r>
            <w:r w:rsidRPr="00E752EC">
              <w:rPr>
                <w:rFonts w:ascii="Times New Roman" w:hAnsi="Times New Roman"/>
                <w:sz w:val="21"/>
                <w:lang w:eastAsia="zh-CN"/>
              </w:rPr>
              <w:t>人的，应当设置安全生产管理机构，并配备</w:t>
            </w:r>
            <w:r w:rsidRPr="00E752EC">
              <w:rPr>
                <w:rFonts w:ascii="Times New Roman" w:hAnsi="Times New Roman"/>
                <w:sz w:val="21"/>
                <w:lang w:eastAsia="zh-CN"/>
              </w:rPr>
              <w:t>2</w:t>
            </w:r>
            <w:r w:rsidRPr="00E752EC">
              <w:rPr>
                <w:rFonts w:ascii="Times New Roman" w:hAnsi="Times New Roman"/>
                <w:sz w:val="21"/>
                <w:lang w:eastAsia="zh-CN"/>
              </w:rPr>
              <w:t>名以上专职安全生产管理人员；</w:t>
            </w:r>
          </w:p>
          <w:p w14:paraId="20DCD3A1" w14:textId="77777777" w:rsidR="005E2632" w:rsidRPr="00E752EC" w:rsidRDefault="005E2632" w:rsidP="005E2632">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（三）从业人员在</w:t>
            </w:r>
            <w:r w:rsidRPr="00E752EC">
              <w:rPr>
                <w:rFonts w:ascii="Times New Roman" w:hAnsi="Times New Roman"/>
                <w:sz w:val="21"/>
                <w:lang w:eastAsia="zh-CN"/>
              </w:rPr>
              <w:t>300</w:t>
            </w:r>
            <w:r w:rsidRPr="00E752EC">
              <w:rPr>
                <w:rFonts w:ascii="Times New Roman" w:hAnsi="Times New Roman"/>
                <w:sz w:val="21"/>
                <w:lang w:eastAsia="zh-CN"/>
              </w:rPr>
              <w:t>人以上不足</w:t>
            </w:r>
            <w:r w:rsidRPr="00E752EC">
              <w:rPr>
                <w:rFonts w:ascii="Times New Roman" w:hAnsi="Times New Roman"/>
                <w:sz w:val="21"/>
                <w:lang w:eastAsia="zh-CN"/>
              </w:rPr>
              <w:t>1000</w:t>
            </w:r>
            <w:r w:rsidRPr="00E752EC">
              <w:rPr>
                <w:rFonts w:ascii="Times New Roman" w:hAnsi="Times New Roman"/>
                <w:sz w:val="21"/>
                <w:lang w:eastAsia="zh-CN"/>
              </w:rPr>
              <w:t>人的，应当设置专门的安全生产管理机构，并按不低于从业人员</w:t>
            </w:r>
            <w:r w:rsidRPr="00E752EC">
              <w:rPr>
                <w:rFonts w:ascii="Times New Roman" w:hAnsi="Times New Roman"/>
                <w:sz w:val="21"/>
                <w:lang w:eastAsia="zh-CN"/>
              </w:rPr>
              <w:t>5‰</w:t>
            </w:r>
            <w:r w:rsidRPr="00E752EC">
              <w:rPr>
                <w:rFonts w:ascii="Times New Roman" w:hAnsi="Times New Roman"/>
                <w:sz w:val="21"/>
                <w:lang w:eastAsia="zh-CN"/>
              </w:rPr>
              <w:t>但最低不少于</w:t>
            </w:r>
            <w:r w:rsidRPr="00E752EC">
              <w:rPr>
                <w:rFonts w:ascii="Times New Roman" w:hAnsi="Times New Roman"/>
                <w:sz w:val="21"/>
                <w:lang w:eastAsia="zh-CN"/>
              </w:rPr>
              <w:t>3</w:t>
            </w:r>
            <w:r w:rsidRPr="00E752EC">
              <w:rPr>
                <w:rFonts w:ascii="Times New Roman" w:hAnsi="Times New Roman"/>
                <w:sz w:val="21"/>
                <w:lang w:eastAsia="zh-CN"/>
              </w:rPr>
              <w:t>名的比例配备专职安全生产管理人员；</w:t>
            </w:r>
          </w:p>
          <w:p w14:paraId="75C50165" w14:textId="33A249A9" w:rsidR="00BA2846" w:rsidRPr="00E752EC" w:rsidRDefault="005E2632" w:rsidP="005E2632">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（四）从业人员在</w:t>
            </w:r>
            <w:r w:rsidRPr="00E752EC">
              <w:rPr>
                <w:rFonts w:ascii="Times New Roman" w:hAnsi="Times New Roman"/>
                <w:sz w:val="21"/>
                <w:lang w:eastAsia="zh-CN"/>
              </w:rPr>
              <w:t>1000</w:t>
            </w:r>
            <w:r w:rsidRPr="00E752EC">
              <w:rPr>
                <w:rFonts w:ascii="Times New Roman" w:hAnsi="Times New Roman"/>
                <w:sz w:val="21"/>
                <w:lang w:eastAsia="zh-CN"/>
              </w:rPr>
              <w:t>人以上的，应当设置专门的安全生产管理机构，并按不低于从业人员</w:t>
            </w:r>
            <w:r w:rsidRPr="00E752EC">
              <w:rPr>
                <w:rFonts w:ascii="Times New Roman" w:hAnsi="Times New Roman"/>
                <w:sz w:val="21"/>
                <w:lang w:eastAsia="zh-CN"/>
              </w:rPr>
              <w:t>5‰</w:t>
            </w:r>
            <w:r w:rsidRPr="00E752EC">
              <w:rPr>
                <w:rFonts w:ascii="Times New Roman" w:hAnsi="Times New Roman"/>
                <w:sz w:val="21"/>
                <w:lang w:eastAsia="zh-CN"/>
              </w:rPr>
              <w:t>的比例配备专职安全生产管理人员。</w:t>
            </w:r>
          </w:p>
        </w:tc>
        <w:tc>
          <w:tcPr>
            <w:tcW w:w="1299" w:type="pct"/>
            <w:vAlign w:val="center"/>
          </w:tcPr>
          <w:p w14:paraId="74E1B207" w14:textId="77777777" w:rsidR="00BA2846" w:rsidRPr="00E752EC" w:rsidRDefault="00C60FEA"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lastRenderedPageBreak/>
              <w:t>《山东省生产经营单位安全生产主体责任规定》</w:t>
            </w:r>
          </w:p>
          <w:p w14:paraId="21D389A3" w14:textId="39FDBFE0" w:rsidR="00C60FEA" w:rsidRPr="00E752EC" w:rsidRDefault="00C60FEA"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第十条</w:t>
            </w:r>
          </w:p>
        </w:tc>
        <w:tc>
          <w:tcPr>
            <w:tcW w:w="751" w:type="pct"/>
            <w:vAlign w:val="center"/>
          </w:tcPr>
          <w:p w14:paraId="4B53F520" w14:textId="0DFA1629" w:rsidR="00BA2846" w:rsidRPr="00E752EC" w:rsidRDefault="00C60FEA" w:rsidP="00BA2846">
            <w:pPr>
              <w:spacing w:line="240" w:lineRule="auto"/>
              <w:ind w:firstLineChars="0" w:firstLine="0"/>
              <w:jc w:val="left"/>
              <w:rPr>
                <w:rFonts w:ascii="Times New Roman" w:hAnsi="Times New Roman"/>
                <w:sz w:val="21"/>
                <w:lang w:eastAsia="zh-CN"/>
              </w:rPr>
            </w:pPr>
            <w:r w:rsidRPr="00E752EC">
              <w:rPr>
                <w:rFonts w:ascii="Times New Roman" w:hAnsi="Times New Roman"/>
                <w:sz w:val="21"/>
                <w:lang w:eastAsia="zh-CN"/>
              </w:rPr>
              <w:t>设置专门的安全生产管理机构，并按不低于从业人员</w:t>
            </w:r>
            <w:r w:rsidRPr="00E752EC">
              <w:rPr>
                <w:rFonts w:ascii="Times New Roman" w:hAnsi="Times New Roman"/>
                <w:sz w:val="21"/>
                <w:lang w:eastAsia="zh-CN"/>
              </w:rPr>
              <w:t>5‰</w:t>
            </w:r>
            <w:r w:rsidRPr="00E752EC">
              <w:rPr>
                <w:rFonts w:ascii="Times New Roman" w:hAnsi="Times New Roman"/>
                <w:sz w:val="21"/>
                <w:lang w:eastAsia="zh-CN"/>
              </w:rPr>
              <w:t>但最低不少于</w:t>
            </w:r>
            <w:r w:rsidRPr="00E752EC">
              <w:rPr>
                <w:rFonts w:ascii="Times New Roman" w:hAnsi="Times New Roman"/>
                <w:sz w:val="21"/>
                <w:lang w:eastAsia="zh-CN"/>
              </w:rPr>
              <w:t>3</w:t>
            </w:r>
            <w:r w:rsidRPr="00E752EC">
              <w:rPr>
                <w:rFonts w:ascii="Times New Roman" w:hAnsi="Times New Roman"/>
                <w:sz w:val="21"/>
                <w:lang w:eastAsia="zh-CN"/>
              </w:rPr>
              <w:t>名的比例配备专职安全生产</w:t>
            </w:r>
            <w:r w:rsidRPr="00E752EC">
              <w:rPr>
                <w:rFonts w:ascii="Times New Roman" w:hAnsi="Times New Roman"/>
                <w:sz w:val="21"/>
                <w:lang w:eastAsia="zh-CN"/>
              </w:rPr>
              <w:lastRenderedPageBreak/>
              <w:t>管理人员。</w:t>
            </w:r>
          </w:p>
        </w:tc>
        <w:tc>
          <w:tcPr>
            <w:tcW w:w="354" w:type="pct"/>
            <w:vAlign w:val="center"/>
          </w:tcPr>
          <w:p w14:paraId="6EEFAE54" w14:textId="4E30E608" w:rsidR="00BA2846" w:rsidRPr="00E752EC" w:rsidRDefault="00C60FEA" w:rsidP="00BA2846">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lastRenderedPageBreak/>
              <w:t>符合</w:t>
            </w:r>
          </w:p>
        </w:tc>
      </w:tr>
    </w:tbl>
    <w:p w14:paraId="500887FD" w14:textId="02039E75" w:rsidR="00F62F0F" w:rsidRPr="00E752EC" w:rsidRDefault="00F62F0F" w:rsidP="006C563F">
      <w:pPr>
        <w:ind w:firstLine="471"/>
        <w:rPr>
          <w:szCs w:val="24"/>
        </w:rPr>
      </w:pPr>
      <w:r w:rsidRPr="00E752EC">
        <w:t>检查结果：海洋石油船舶中心建立了</w:t>
      </w:r>
      <w:r w:rsidRPr="00E752EC">
        <w:rPr>
          <w:szCs w:val="32"/>
        </w:rPr>
        <w:t>安全生产（</w:t>
      </w:r>
      <w:r w:rsidRPr="00E752EC">
        <w:rPr>
          <w:szCs w:val="32"/>
        </w:rPr>
        <w:t>QHSE</w:t>
      </w:r>
      <w:r w:rsidRPr="00E752EC">
        <w:rPr>
          <w:szCs w:val="32"/>
        </w:rPr>
        <w:t>）委员会</w:t>
      </w:r>
      <w:r w:rsidRPr="00E752EC">
        <w:t>，设置安全管理机构、配备安全总监、专职安全生产管理人员和注册安全工程师，</w:t>
      </w:r>
      <w:r w:rsidRPr="00E752EC">
        <w:rPr>
          <w:szCs w:val="24"/>
        </w:rPr>
        <w:t>符合国家法律法规及标准规范的要求。</w:t>
      </w:r>
    </w:p>
    <w:p w14:paraId="21F582C3" w14:textId="5663AA3D" w:rsidR="00A82047" w:rsidRPr="00E752EC" w:rsidRDefault="00A82047" w:rsidP="00A82047">
      <w:pPr>
        <w:pStyle w:val="2"/>
        <w:spacing w:beforeLines="0" w:before="0" w:afterLines="0" w:after="0"/>
      </w:pPr>
      <w:bookmarkStart w:id="66" w:name="_Toc177560072"/>
      <w:r w:rsidRPr="00E752EC">
        <w:t>安全生产责任制、安全生产管理制度和操作规程</w:t>
      </w:r>
      <w:bookmarkEnd w:id="66"/>
    </w:p>
    <w:p w14:paraId="59530996" w14:textId="77777777" w:rsidR="00A82047" w:rsidRPr="00E752EC" w:rsidRDefault="00A82047" w:rsidP="00A82047">
      <w:pPr>
        <w:pStyle w:val="3"/>
      </w:pPr>
      <w:r w:rsidRPr="00E752EC">
        <w:t>安全生产责任制</w:t>
      </w:r>
    </w:p>
    <w:p w14:paraId="61A3A398" w14:textId="404A7FD0" w:rsidR="00A82047" w:rsidRDefault="00A82047" w:rsidP="00A82047">
      <w:pPr>
        <w:widowControl w:val="0"/>
        <w:ind w:firstLine="471"/>
      </w:pPr>
      <w:r w:rsidRPr="005B656E">
        <w:t>202</w:t>
      </w:r>
      <w:r w:rsidR="005B656E" w:rsidRPr="005B656E">
        <w:rPr>
          <w:rFonts w:hint="eastAsia"/>
        </w:rPr>
        <w:t>2</w:t>
      </w:r>
      <w:r w:rsidRPr="005B656E">
        <w:t>年</w:t>
      </w:r>
      <w:r w:rsidR="005B656E" w:rsidRPr="005B656E">
        <w:rPr>
          <w:rFonts w:hint="eastAsia"/>
        </w:rPr>
        <w:t>11</w:t>
      </w:r>
      <w:r w:rsidRPr="005B656E">
        <w:t>月</w:t>
      </w:r>
      <w:r w:rsidR="005B656E" w:rsidRPr="005B656E">
        <w:rPr>
          <w:rFonts w:hint="eastAsia"/>
        </w:rPr>
        <w:t>10</w:t>
      </w:r>
      <w:r w:rsidRPr="005B656E">
        <w:t>日，海洋石油船舶中心下发了《关于印发</w:t>
      </w:r>
      <w:r w:rsidRPr="005B656E">
        <w:t>&lt;</w:t>
      </w:r>
      <w:r w:rsidRPr="005B656E">
        <w:t>海洋石油船舶中心</w:t>
      </w:r>
      <w:r w:rsidR="005B656E" w:rsidRPr="005B656E">
        <w:rPr>
          <w:rFonts w:hint="eastAsia"/>
        </w:rPr>
        <w:t>安全环保</w:t>
      </w:r>
      <w:r w:rsidRPr="005B656E">
        <w:t>责任制管理细则</w:t>
      </w:r>
      <w:r w:rsidRPr="005B656E">
        <w:t>&gt;</w:t>
      </w:r>
      <w:r w:rsidRPr="005B656E">
        <w:t>的通知》（胜</w:t>
      </w:r>
      <w:r w:rsidR="005B656E" w:rsidRPr="005B656E">
        <w:rPr>
          <w:rFonts w:hint="eastAsia"/>
        </w:rPr>
        <w:t>海船</w:t>
      </w:r>
      <w:r w:rsidRPr="005B656E">
        <w:t>发〔</w:t>
      </w:r>
      <w:r w:rsidRPr="005B656E">
        <w:t>202</w:t>
      </w:r>
      <w:r w:rsidR="005B656E" w:rsidRPr="005B656E">
        <w:rPr>
          <w:rFonts w:hint="eastAsia"/>
        </w:rPr>
        <w:t>2</w:t>
      </w:r>
      <w:r w:rsidRPr="005B656E">
        <w:t>〕</w:t>
      </w:r>
      <w:r w:rsidR="005B656E" w:rsidRPr="005B656E">
        <w:rPr>
          <w:rFonts w:hint="eastAsia"/>
        </w:rPr>
        <w:t>54</w:t>
      </w:r>
      <w:r w:rsidRPr="005B656E">
        <w:t>号），</w:t>
      </w:r>
      <w:r w:rsidRPr="005B656E">
        <w:rPr>
          <w:szCs w:val="28"/>
        </w:rPr>
        <w:t>按照</w:t>
      </w:r>
      <w:r w:rsidR="005B656E" w:rsidRPr="005B656E">
        <w:rPr>
          <w:szCs w:val="28"/>
        </w:rPr>
        <w:t>“</w:t>
      </w:r>
      <w:r w:rsidR="005B656E" w:rsidRPr="005B656E">
        <w:rPr>
          <w:szCs w:val="28"/>
        </w:rPr>
        <w:t>党政同责，一岗双责</w:t>
      </w:r>
      <w:r w:rsidR="005B656E" w:rsidRPr="005B656E">
        <w:rPr>
          <w:szCs w:val="28"/>
        </w:rPr>
        <w:t>”</w:t>
      </w:r>
      <w:r w:rsidRPr="005B656E">
        <w:rPr>
          <w:szCs w:val="28"/>
        </w:rPr>
        <w:t>“</w:t>
      </w:r>
      <w:r w:rsidR="005B656E" w:rsidRPr="005B656E">
        <w:rPr>
          <w:rFonts w:hint="eastAsia"/>
          <w:szCs w:val="28"/>
        </w:rPr>
        <w:t>三管三必须</w:t>
      </w:r>
      <w:r w:rsidRPr="005B656E">
        <w:rPr>
          <w:szCs w:val="28"/>
        </w:rPr>
        <w:t>”</w:t>
      </w:r>
      <w:r w:rsidRPr="005B656E">
        <w:rPr>
          <w:szCs w:val="28"/>
        </w:rPr>
        <w:t>的原则，</w:t>
      </w:r>
      <w:r w:rsidRPr="005B656E">
        <w:t>明确了</w:t>
      </w:r>
      <w:r w:rsidR="005B656E" w:rsidRPr="005B656E">
        <w:rPr>
          <w:rFonts w:hint="eastAsia"/>
        </w:rPr>
        <w:t>中心</w:t>
      </w:r>
      <w:r w:rsidRPr="005B656E">
        <w:t>主要负责人、</w:t>
      </w:r>
      <w:r w:rsidR="005B656E" w:rsidRPr="005B656E">
        <w:rPr>
          <w:rFonts w:hint="eastAsia"/>
        </w:rPr>
        <w:t>安全总监</w:t>
      </w:r>
      <w:r w:rsidRPr="005B656E">
        <w:t>、</w:t>
      </w:r>
      <w:r w:rsidR="005B656E" w:rsidRPr="005B656E">
        <w:rPr>
          <w:rFonts w:hint="eastAsia"/>
        </w:rPr>
        <w:t>中心机关部</w:t>
      </w:r>
      <w:r w:rsidR="00C56A03">
        <w:rPr>
          <w:rFonts w:hint="eastAsia"/>
        </w:rPr>
        <w:t>门</w:t>
      </w:r>
      <w:r w:rsidR="005B656E" w:rsidRPr="005B656E">
        <w:rPr>
          <w:rFonts w:hint="eastAsia"/>
        </w:rPr>
        <w:t>及各单位</w:t>
      </w:r>
      <w:r w:rsidRPr="005B656E">
        <w:t>的安全</w:t>
      </w:r>
      <w:r w:rsidR="005B656E" w:rsidRPr="005B656E">
        <w:rPr>
          <w:rFonts w:hint="eastAsia"/>
        </w:rPr>
        <w:t>生产责任清单</w:t>
      </w:r>
      <w:r w:rsidRPr="005B656E">
        <w:t>。</w:t>
      </w:r>
    </w:p>
    <w:p w14:paraId="111F3FF1" w14:textId="52B6F1AF" w:rsidR="005B656E" w:rsidRDefault="005B656E" w:rsidP="00A82047">
      <w:pPr>
        <w:widowControl w:val="0"/>
        <w:ind w:firstLine="471"/>
      </w:pPr>
      <w:r w:rsidRPr="00CC1ACC">
        <w:rPr>
          <w:rFonts w:hint="eastAsia"/>
        </w:rPr>
        <w:t>港务管理中心</w:t>
      </w:r>
      <w:r w:rsidR="00CC1ACC">
        <w:rPr>
          <w:rFonts w:hint="eastAsia"/>
        </w:rPr>
        <w:t>成立后，及时修订了安全生产责任制，</w:t>
      </w:r>
      <w:r w:rsidR="003A4B79">
        <w:rPr>
          <w:rFonts w:hint="eastAsia"/>
        </w:rPr>
        <w:t>编制了港务管理中心领导班子、各机关科室、各基层班站全员</w:t>
      </w:r>
      <w:r w:rsidR="003A4B79" w:rsidRPr="005B656E">
        <w:t>安全</w:t>
      </w:r>
      <w:r w:rsidR="003A4B79" w:rsidRPr="005B656E">
        <w:rPr>
          <w:rFonts w:hint="eastAsia"/>
        </w:rPr>
        <w:t>生产责任清单</w:t>
      </w:r>
      <w:r w:rsidR="003A4B79">
        <w:rPr>
          <w:rFonts w:hint="eastAsia"/>
        </w:rPr>
        <w:t>。</w:t>
      </w:r>
    </w:p>
    <w:p w14:paraId="28BE9D1D" w14:textId="452C0A8A" w:rsidR="00402708" w:rsidRPr="00E752EC" w:rsidRDefault="00402708" w:rsidP="00402708">
      <w:pPr>
        <w:pStyle w:val="3"/>
      </w:pPr>
      <w:r w:rsidRPr="00E752EC">
        <w:t>安全生产管理制度</w:t>
      </w:r>
    </w:p>
    <w:p w14:paraId="7EC6AFA7" w14:textId="4313568B" w:rsidR="00756CFD" w:rsidRDefault="00402708" w:rsidP="00402708">
      <w:pPr>
        <w:widowControl w:val="0"/>
        <w:ind w:firstLine="471"/>
      </w:pPr>
      <w:r w:rsidRPr="00E752EC">
        <w:rPr>
          <w:szCs w:val="28"/>
        </w:rPr>
        <w:t>海洋石油船舶中心贯彻执行胜利油田分公司的各项安全管理制度，同时根据生产作业特点制定有各项安全管理制度，</w:t>
      </w:r>
      <w:r w:rsidR="00756CFD">
        <w:rPr>
          <w:rFonts w:hint="eastAsia"/>
          <w:szCs w:val="28"/>
        </w:rPr>
        <w:t>制度类型包括安全生产会议、</w:t>
      </w:r>
      <w:r w:rsidR="00756CFD" w:rsidRPr="00721FBB">
        <w:t>安全生产资金投入、劳动防护用品管理、安全设施和设备管理、安全生产教育和培训、安全生产检查、风险分级管控、隐患排查治理、危险作业管理、安全生产奖惩、应急预案管理、事故报告和事故应急救援</w:t>
      </w:r>
      <w:r w:rsidR="00756CFD">
        <w:rPr>
          <w:rFonts w:hint="eastAsia"/>
        </w:rPr>
        <w:t>、</w:t>
      </w:r>
      <w:r w:rsidR="00756CFD" w:rsidRPr="00E620F0">
        <w:rPr>
          <w:rFonts w:hint="eastAsia"/>
        </w:rPr>
        <w:t>单位负责人现场带班</w:t>
      </w:r>
      <w:r w:rsidR="00756CFD">
        <w:rPr>
          <w:rFonts w:hint="eastAsia"/>
        </w:rPr>
        <w:t>、变更管理</w:t>
      </w:r>
      <w:r w:rsidR="00756CFD" w:rsidRPr="00721FBB">
        <w:t>等制度</w:t>
      </w:r>
      <w:r w:rsidR="00756CFD">
        <w:rPr>
          <w:rFonts w:hint="eastAsia"/>
        </w:rPr>
        <w:t>。</w:t>
      </w:r>
      <w:r w:rsidR="00756CFD" w:rsidRPr="00E752EC">
        <w:rPr>
          <w:szCs w:val="28"/>
        </w:rPr>
        <w:t>海洋石油船舶中心主要安全管理制度</w:t>
      </w:r>
      <w:r w:rsidR="00756CFD">
        <w:rPr>
          <w:rFonts w:hint="eastAsia"/>
          <w:szCs w:val="28"/>
        </w:rPr>
        <w:t>见表</w:t>
      </w:r>
      <w:r w:rsidR="00756CFD">
        <w:rPr>
          <w:rFonts w:hint="eastAsia"/>
          <w:szCs w:val="28"/>
        </w:rPr>
        <w:t>2.13-1</w:t>
      </w:r>
      <w:r w:rsidR="00756CFD" w:rsidRPr="00E752EC">
        <w:rPr>
          <w:szCs w:val="28"/>
        </w:rPr>
        <w:t>。</w:t>
      </w:r>
    </w:p>
    <w:p w14:paraId="6EAAE85E" w14:textId="04C3C514" w:rsidR="00402708" w:rsidRPr="00E752EC" w:rsidRDefault="00756CFD" w:rsidP="00402708">
      <w:pPr>
        <w:widowControl w:val="0"/>
        <w:ind w:firstLine="471"/>
      </w:pPr>
      <w:r>
        <w:rPr>
          <w:rFonts w:hint="eastAsia"/>
          <w:szCs w:val="28"/>
        </w:rPr>
        <w:t>综上所述，船舶中心制定执行的安全生产管理制度</w:t>
      </w:r>
      <w:r w:rsidR="00402708" w:rsidRPr="00E752EC">
        <w:rPr>
          <w:szCs w:val="28"/>
        </w:rPr>
        <w:t>能够</w:t>
      </w:r>
      <w:r w:rsidR="00402708" w:rsidRPr="00E752EC">
        <w:t>满足生产运行需要，</w:t>
      </w:r>
      <w:r>
        <w:rPr>
          <w:rFonts w:hint="eastAsia"/>
        </w:rPr>
        <w:t>满足</w:t>
      </w:r>
      <w:r w:rsidRPr="00721FBB">
        <w:t>《山东省安全生产条例》《山东省生产经营单位安全生产主体责任规定》</w:t>
      </w:r>
      <w:r>
        <w:rPr>
          <w:rFonts w:hint="eastAsia"/>
        </w:rPr>
        <w:t>等文件</w:t>
      </w:r>
      <w:r w:rsidR="00402708" w:rsidRPr="00E752EC">
        <w:t>的要求</w:t>
      </w:r>
      <w:r w:rsidR="00402708" w:rsidRPr="00E752EC">
        <w:rPr>
          <w:szCs w:val="28"/>
        </w:rPr>
        <w:t>。</w:t>
      </w:r>
    </w:p>
    <w:p w14:paraId="28B99CE2" w14:textId="77777777" w:rsidR="00402708" w:rsidRPr="00E752EC" w:rsidRDefault="00402708" w:rsidP="00402708">
      <w:pPr>
        <w:pStyle w:val="3"/>
        <w:keepNext w:val="0"/>
        <w:keepLines w:val="0"/>
      </w:pPr>
      <w:r w:rsidRPr="00E752EC">
        <w:t>操作规程</w:t>
      </w:r>
    </w:p>
    <w:p w14:paraId="73C44119" w14:textId="77F89770" w:rsidR="00402708" w:rsidRPr="00E752EC" w:rsidRDefault="00402708" w:rsidP="00402708">
      <w:pPr>
        <w:widowControl w:val="0"/>
        <w:ind w:firstLine="471"/>
        <w:rPr>
          <w:szCs w:val="28"/>
        </w:rPr>
      </w:pPr>
      <w:r w:rsidRPr="00E752EC">
        <w:rPr>
          <w:szCs w:val="28"/>
        </w:rPr>
        <w:t>船舶中心结合生产运行实际，制定了各项安全操作规程，内容详细、可操作性强，符合标准和文件的有关规定，主要操作规程目录见表</w:t>
      </w:r>
      <w:r w:rsidR="00C56A03">
        <w:rPr>
          <w:rFonts w:hint="eastAsia"/>
          <w:szCs w:val="28"/>
        </w:rPr>
        <w:t>2.13-2</w:t>
      </w:r>
      <w:r w:rsidRPr="00E752EC">
        <w:rPr>
          <w:szCs w:val="28"/>
        </w:rPr>
        <w:t>。</w:t>
      </w:r>
    </w:p>
    <w:p w14:paraId="47015A69" w14:textId="62CD47C7" w:rsidR="00802AC9" w:rsidRPr="00E752EC" w:rsidRDefault="00802AC9" w:rsidP="00802AC9">
      <w:pPr>
        <w:pStyle w:val="3"/>
        <w:keepNext w:val="0"/>
        <w:keepLines w:val="0"/>
      </w:pPr>
      <w:r w:rsidRPr="00E752EC">
        <w:lastRenderedPageBreak/>
        <w:t>安全检查表</w:t>
      </w:r>
    </w:p>
    <w:p w14:paraId="019DA54C" w14:textId="6A523AE7" w:rsidR="00402708" w:rsidRPr="00E752EC" w:rsidRDefault="00802AC9" w:rsidP="00802AC9">
      <w:pPr>
        <w:widowControl w:val="0"/>
        <w:ind w:firstLine="471"/>
      </w:pPr>
      <w:r w:rsidRPr="00E752EC">
        <w:t>根据《安全生产法》、《港口</w:t>
      </w:r>
      <w:r w:rsidR="00705C3B" w:rsidRPr="00E752EC">
        <w:t>危险货物</w:t>
      </w:r>
      <w:r w:rsidRPr="00E752EC">
        <w:t>安全管理规定》、《山东省生产经营单位安全生产主体责任规定》等法规、规章的要求，编制安全检查表，对安全生产责任制、安全生产管理制度和操作规程进行检查，结果如下。</w:t>
      </w:r>
    </w:p>
    <w:p w14:paraId="543B5C19" w14:textId="57270DA9" w:rsidR="00802AC9" w:rsidRPr="00E752EC" w:rsidRDefault="00802AC9" w:rsidP="00802AC9">
      <w:pPr>
        <w:pStyle w:val="ad"/>
        <w:keepNext/>
        <w:widowControl w:val="0"/>
      </w:pPr>
      <w:r w:rsidRPr="00E752EC">
        <w:t>表</w:t>
      </w:r>
      <w:r w:rsidRPr="00E752EC">
        <w:t xml:space="preserve"> 6.3-3  </w:t>
      </w:r>
      <w:r w:rsidR="00360CE1" w:rsidRPr="00E752EC">
        <w:t>安全生产责任制、安全生产管理制度和操作规程</w:t>
      </w:r>
      <w:r w:rsidRPr="00E752EC">
        <w:t>安全检查表</w:t>
      </w:r>
    </w:p>
    <w:tbl>
      <w:tblPr>
        <w:tblStyle w:val="TableNormal"/>
        <w:tblW w:w="511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97"/>
        <w:gridCol w:w="4743"/>
        <w:gridCol w:w="1701"/>
        <w:gridCol w:w="1677"/>
        <w:gridCol w:w="657"/>
      </w:tblGrid>
      <w:tr w:rsidR="00802AC9" w:rsidRPr="00E752EC" w14:paraId="7A53BF8A" w14:textId="77777777" w:rsidTr="004725C9">
        <w:trPr>
          <w:cantSplit/>
          <w:tblHeader/>
          <w:jc w:val="center"/>
        </w:trPr>
        <w:tc>
          <w:tcPr>
            <w:tcW w:w="268" w:type="pct"/>
            <w:vAlign w:val="center"/>
          </w:tcPr>
          <w:p w14:paraId="04491E7A"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序</w:t>
            </w:r>
          </w:p>
          <w:p w14:paraId="0422D74F"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号</w:t>
            </w:r>
          </w:p>
        </w:tc>
        <w:tc>
          <w:tcPr>
            <w:tcW w:w="2557" w:type="pct"/>
            <w:vAlign w:val="center"/>
          </w:tcPr>
          <w:p w14:paraId="47AAB2E3"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检查内容</w:t>
            </w:r>
          </w:p>
        </w:tc>
        <w:tc>
          <w:tcPr>
            <w:tcW w:w="917" w:type="pct"/>
            <w:vAlign w:val="center"/>
          </w:tcPr>
          <w:p w14:paraId="7A9D895A"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检查依据</w:t>
            </w:r>
          </w:p>
        </w:tc>
        <w:tc>
          <w:tcPr>
            <w:tcW w:w="904" w:type="pct"/>
            <w:vAlign w:val="center"/>
          </w:tcPr>
          <w:p w14:paraId="08AB2833"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检查情况</w:t>
            </w:r>
          </w:p>
        </w:tc>
        <w:tc>
          <w:tcPr>
            <w:tcW w:w="354" w:type="pct"/>
            <w:vAlign w:val="center"/>
          </w:tcPr>
          <w:p w14:paraId="2931F296"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w:t>
            </w:r>
          </w:p>
          <w:p w14:paraId="7C3437F5" w14:textId="77777777" w:rsidR="00802AC9" w:rsidRPr="00E752EC" w:rsidRDefault="00802AC9" w:rsidP="00CA0A5B">
            <w:pPr>
              <w:pStyle w:val="TableParagraph"/>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结果</w:t>
            </w:r>
          </w:p>
        </w:tc>
      </w:tr>
      <w:tr w:rsidR="00802AC9" w:rsidRPr="00E752EC" w14:paraId="599FC77E" w14:textId="77777777" w:rsidTr="004725C9">
        <w:trPr>
          <w:cantSplit/>
          <w:jc w:val="center"/>
        </w:trPr>
        <w:tc>
          <w:tcPr>
            <w:tcW w:w="268" w:type="pct"/>
            <w:vAlign w:val="center"/>
          </w:tcPr>
          <w:p w14:paraId="79E815FA" w14:textId="77777777" w:rsidR="00802AC9" w:rsidRPr="00E752EC" w:rsidRDefault="00802AC9" w:rsidP="00CA0A5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w:t>
            </w:r>
          </w:p>
        </w:tc>
        <w:tc>
          <w:tcPr>
            <w:tcW w:w="2557" w:type="pct"/>
            <w:vAlign w:val="center"/>
          </w:tcPr>
          <w:p w14:paraId="34112C91" w14:textId="052F05DA" w:rsidR="00802AC9" w:rsidRPr="00E752EC" w:rsidRDefault="00705C3B" w:rsidP="00CA0A5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917" w:type="pct"/>
            <w:vAlign w:val="center"/>
          </w:tcPr>
          <w:p w14:paraId="53BB4BE0" w14:textId="77777777"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w:t>
            </w:r>
          </w:p>
          <w:p w14:paraId="780AF2E0" w14:textId="0C53E8F1" w:rsidR="00802AC9"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第四条</w:t>
            </w:r>
          </w:p>
        </w:tc>
        <w:tc>
          <w:tcPr>
            <w:tcW w:w="904" w:type="pct"/>
            <w:vAlign w:val="center"/>
          </w:tcPr>
          <w:p w14:paraId="57148564" w14:textId="7DCDCA26" w:rsidR="00802AC9" w:rsidRPr="00E752EC" w:rsidRDefault="00705C3B" w:rsidP="00CA0A5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船舶中心建立全员安全生产责任制、安全生产规章制度和双重预防机制。</w:t>
            </w:r>
          </w:p>
        </w:tc>
        <w:tc>
          <w:tcPr>
            <w:tcW w:w="354" w:type="pct"/>
            <w:vAlign w:val="center"/>
          </w:tcPr>
          <w:p w14:paraId="494E3DA5" w14:textId="77777777" w:rsidR="00802AC9" w:rsidRPr="00E752EC" w:rsidRDefault="00802AC9" w:rsidP="00CA0A5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360CE1" w:rsidRPr="00E752EC" w14:paraId="0EE0D258" w14:textId="77777777" w:rsidTr="004725C9">
        <w:trPr>
          <w:cantSplit/>
          <w:jc w:val="center"/>
        </w:trPr>
        <w:tc>
          <w:tcPr>
            <w:tcW w:w="268" w:type="pct"/>
            <w:vAlign w:val="center"/>
          </w:tcPr>
          <w:p w14:paraId="5053A8ED" w14:textId="6175D892" w:rsidR="00360CE1" w:rsidRPr="00E752EC" w:rsidRDefault="00705C3B" w:rsidP="00CA0A5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w:t>
            </w:r>
          </w:p>
        </w:tc>
        <w:tc>
          <w:tcPr>
            <w:tcW w:w="2557" w:type="pct"/>
            <w:vAlign w:val="center"/>
          </w:tcPr>
          <w:p w14:paraId="07031B36" w14:textId="77777777"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生产经营单位的全员安全生产责任制应当明确各岗位的责任人员、责任范围和考核标准等内容。</w:t>
            </w:r>
          </w:p>
          <w:p w14:paraId="348461D1" w14:textId="3AD70C1F" w:rsidR="00360CE1"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生产经营单位应当建立相应的机制，加强对全员安全生产责任制落实情况的监督考核，保证全员安全生产责任制的落实。</w:t>
            </w:r>
          </w:p>
        </w:tc>
        <w:tc>
          <w:tcPr>
            <w:tcW w:w="917" w:type="pct"/>
            <w:vAlign w:val="center"/>
          </w:tcPr>
          <w:p w14:paraId="1022F38E" w14:textId="77777777"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w:t>
            </w:r>
          </w:p>
          <w:p w14:paraId="55A960F9" w14:textId="7B4EC5E4" w:rsidR="00360CE1"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第二十二条</w:t>
            </w:r>
          </w:p>
        </w:tc>
        <w:tc>
          <w:tcPr>
            <w:tcW w:w="904" w:type="pct"/>
            <w:vAlign w:val="center"/>
          </w:tcPr>
          <w:p w14:paraId="5DFA0653" w14:textId="003550FB" w:rsidR="00360CE1" w:rsidRPr="00E752EC" w:rsidRDefault="00705C3B" w:rsidP="00CA0A5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明确了各岗位的责任人员、责任范围和考核标准等内容，定期考核。</w:t>
            </w:r>
          </w:p>
        </w:tc>
        <w:tc>
          <w:tcPr>
            <w:tcW w:w="354" w:type="pct"/>
            <w:vAlign w:val="center"/>
          </w:tcPr>
          <w:p w14:paraId="5BD17E22" w14:textId="1B8BE8FC" w:rsidR="00360CE1" w:rsidRPr="00E752EC" w:rsidRDefault="00705C3B" w:rsidP="00CA0A5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360CE1" w:rsidRPr="00E752EC" w14:paraId="7CB91DDD" w14:textId="77777777" w:rsidTr="004725C9">
        <w:trPr>
          <w:cantSplit/>
          <w:jc w:val="center"/>
        </w:trPr>
        <w:tc>
          <w:tcPr>
            <w:tcW w:w="268" w:type="pct"/>
            <w:vAlign w:val="center"/>
          </w:tcPr>
          <w:p w14:paraId="5B3A82B4" w14:textId="1246ACF8" w:rsidR="00360CE1" w:rsidRPr="00E752EC" w:rsidRDefault="00705C3B" w:rsidP="00CA0A5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3</w:t>
            </w:r>
          </w:p>
        </w:tc>
        <w:tc>
          <w:tcPr>
            <w:tcW w:w="2557" w:type="pct"/>
            <w:vAlign w:val="center"/>
          </w:tcPr>
          <w:p w14:paraId="6DEF3D96" w14:textId="77777777"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生产经营单位应当建立安全风险分级管控制度，按照安全风险分级采取相应的管控措施。</w:t>
            </w:r>
          </w:p>
          <w:p w14:paraId="6EB50728" w14:textId="4BD17C03" w:rsidR="00360CE1"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生产经营单位应当建立健全并落实生产安全事故隐患排查治理制度，采取技术、管理措施，及时发现并消除事故隐患。</w:t>
            </w:r>
          </w:p>
        </w:tc>
        <w:tc>
          <w:tcPr>
            <w:tcW w:w="917" w:type="pct"/>
            <w:vAlign w:val="center"/>
          </w:tcPr>
          <w:p w14:paraId="2D9F6A3D" w14:textId="77777777"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w:t>
            </w:r>
          </w:p>
          <w:p w14:paraId="31E08C95" w14:textId="1248EA06" w:rsidR="00360CE1"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第四十一条</w:t>
            </w:r>
          </w:p>
        </w:tc>
        <w:tc>
          <w:tcPr>
            <w:tcW w:w="904" w:type="pct"/>
            <w:vAlign w:val="center"/>
          </w:tcPr>
          <w:p w14:paraId="0E7DFE22" w14:textId="260C90D9" w:rsidR="00360CE1" w:rsidRPr="00E752EC" w:rsidRDefault="00705C3B" w:rsidP="00CA0A5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建立有安全风险分级管控和隐患排查治理制度。</w:t>
            </w:r>
          </w:p>
        </w:tc>
        <w:tc>
          <w:tcPr>
            <w:tcW w:w="354" w:type="pct"/>
            <w:vAlign w:val="center"/>
          </w:tcPr>
          <w:p w14:paraId="128B1534" w14:textId="06494B0F" w:rsidR="00360CE1" w:rsidRPr="00E752EC" w:rsidRDefault="00705C3B" w:rsidP="00CA0A5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705C3B" w:rsidRPr="00E752EC" w14:paraId="7B5EB48A" w14:textId="77777777" w:rsidTr="004725C9">
        <w:trPr>
          <w:cantSplit/>
          <w:jc w:val="center"/>
        </w:trPr>
        <w:tc>
          <w:tcPr>
            <w:tcW w:w="268" w:type="pct"/>
            <w:vAlign w:val="center"/>
          </w:tcPr>
          <w:p w14:paraId="66DC2412" w14:textId="44D1317A"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4</w:t>
            </w:r>
          </w:p>
        </w:tc>
        <w:tc>
          <w:tcPr>
            <w:tcW w:w="2557" w:type="pct"/>
            <w:vAlign w:val="center"/>
          </w:tcPr>
          <w:p w14:paraId="2660C578" w14:textId="4799EB46"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货物港口建设项目的建设单位和港口经营人应当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917" w:type="pct"/>
            <w:vAlign w:val="center"/>
          </w:tcPr>
          <w:p w14:paraId="511A4EA1" w14:textId="77777777"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《港口危险货物安全管理规定》</w:t>
            </w:r>
          </w:p>
          <w:p w14:paraId="69845AE4" w14:textId="43680F94"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第三条</w:t>
            </w:r>
          </w:p>
        </w:tc>
        <w:tc>
          <w:tcPr>
            <w:tcW w:w="904" w:type="pct"/>
            <w:vAlign w:val="center"/>
          </w:tcPr>
          <w:p w14:paraId="159FD5EA" w14:textId="6D5222F7"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船舶中心建立全员安全生产责任制、安全生产规章制度和双重预防机制。</w:t>
            </w:r>
          </w:p>
        </w:tc>
        <w:tc>
          <w:tcPr>
            <w:tcW w:w="354" w:type="pct"/>
            <w:vAlign w:val="center"/>
          </w:tcPr>
          <w:p w14:paraId="2FDE39DE" w14:textId="03143C5E"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705C3B" w:rsidRPr="00E752EC" w14:paraId="36591DA9" w14:textId="77777777" w:rsidTr="004725C9">
        <w:trPr>
          <w:cantSplit/>
          <w:jc w:val="center"/>
        </w:trPr>
        <w:tc>
          <w:tcPr>
            <w:tcW w:w="268" w:type="pct"/>
            <w:vAlign w:val="center"/>
          </w:tcPr>
          <w:p w14:paraId="394F673C" w14:textId="68D2821A"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5</w:t>
            </w:r>
          </w:p>
        </w:tc>
        <w:tc>
          <w:tcPr>
            <w:tcW w:w="2557" w:type="pct"/>
            <w:vAlign w:val="center"/>
          </w:tcPr>
          <w:p w14:paraId="60CE3521" w14:textId="631F8651"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生产经营单位应当制定本单位安全生产规章制度，并负责组织实施。</w:t>
            </w:r>
          </w:p>
          <w:p w14:paraId="36383AB2" w14:textId="33A74115"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tc>
        <w:tc>
          <w:tcPr>
            <w:tcW w:w="917" w:type="pct"/>
            <w:vAlign w:val="center"/>
          </w:tcPr>
          <w:p w14:paraId="3623016B" w14:textId="77777777"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《山东省安全生产条例》</w:t>
            </w:r>
          </w:p>
          <w:p w14:paraId="77FA3B83" w14:textId="0E624368"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第十五条</w:t>
            </w:r>
          </w:p>
          <w:p w14:paraId="26308699" w14:textId="77777777" w:rsidR="00705C3B" w:rsidRPr="00E752EC" w:rsidRDefault="00705C3B" w:rsidP="00705C3B">
            <w:pPr>
              <w:spacing w:line="240" w:lineRule="auto"/>
              <w:ind w:firstLineChars="0" w:firstLine="0"/>
              <w:jc w:val="center"/>
              <w:rPr>
                <w:rFonts w:ascii="Times New Roman" w:hAnsi="Times New Roman"/>
                <w:sz w:val="21"/>
                <w:lang w:eastAsia="zh-CN"/>
              </w:rPr>
            </w:pPr>
          </w:p>
        </w:tc>
        <w:tc>
          <w:tcPr>
            <w:tcW w:w="904" w:type="pct"/>
            <w:vAlign w:val="center"/>
          </w:tcPr>
          <w:p w14:paraId="2EA85D72" w14:textId="087C95EB"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建立有上述安全生产规章制度。</w:t>
            </w:r>
          </w:p>
        </w:tc>
        <w:tc>
          <w:tcPr>
            <w:tcW w:w="354" w:type="pct"/>
            <w:vAlign w:val="center"/>
          </w:tcPr>
          <w:p w14:paraId="0C15AB4B" w14:textId="2E901716"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705C3B" w:rsidRPr="00E752EC" w14:paraId="4844D5C9" w14:textId="77777777" w:rsidTr="004725C9">
        <w:trPr>
          <w:cantSplit/>
          <w:jc w:val="center"/>
        </w:trPr>
        <w:tc>
          <w:tcPr>
            <w:tcW w:w="268" w:type="pct"/>
            <w:vAlign w:val="center"/>
          </w:tcPr>
          <w:p w14:paraId="5B7C8981" w14:textId="6ED61ADA"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6</w:t>
            </w:r>
          </w:p>
        </w:tc>
        <w:tc>
          <w:tcPr>
            <w:tcW w:w="2557" w:type="pct"/>
            <w:vAlign w:val="center"/>
          </w:tcPr>
          <w:p w14:paraId="53B3FE7E" w14:textId="0B2FC3BF"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清单，并严格落实和考核。考核结果作为从业人员职务调整、收入分配等的重要依据。</w:t>
            </w:r>
          </w:p>
        </w:tc>
        <w:tc>
          <w:tcPr>
            <w:tcW w:w="917" w:type="pct"/>
            <w:vAlign w:val="center"/>
          </w:tcPr>
          <w:p w14:paraId="55CA0208" w14:textId="77777777"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《山东省安全生产条例》</w:t>
            </w:r>
          </w:p>
          <w:p w14:paraId="41BCC70C" w14:textId="794CDE1B"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第十六条</w:t>
            </w:r>
          </w:p>
          <w:p w14:paraId="27349000" w14:textId="77777777" w:rsidR="005D26D2"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《山东省生产经营单位安全生产主体责任规定》</w:t>
            </w:r>
          </w:p>
          <w:p w14:paraId="3B36FF71" w14:textId="038B825A" w:rsidR="00705C3B"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第七条</w:t>
            </w:r>
          </w:p>
        </w:tc>
        <w:tc>
          <w:tcPr>
            <w:tcW w:w="904" w:type="pct"/>
            <w:vAlign w:val="center"/>
          </w:tcPr>
          <w:p w14:paraId="47F25975" w14:textId="4FF6EB63" w:rsidR="00705C3B" w:rsidRPr="00E752EC" w:rsidRDefault="00705C3B"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编制有全员安全生产责任清单。</w:t>
            </w:r>
          </w:p>
        </w:tc>
        <w:tc>
          <w:tcPr>
            <w:tcW w:w="354" w:type="pct"/>
            <w:vAlign w:val="center"/>
          </w:tcPr>
          <w:p w14:paraId="375EBB51" w14:textId="3B264AC2"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705C3B" w:rsidRPr="00E752EC" w14:paraId="753ABD20" w14:textId="77777777" w:rsidTr="004725C9">
        <w:trPr>
          <w:cantSplit/>
          <w:jc w:val="center"/>
        </w:trPr>
        <w:tc>
          <w:tcPr>
            <w:tcW w:w="268" w:type="pct"/>
            <w:vAlign w:val="center"/>
          </w:tcPr>
          <w:p w14:paraId="71544DE5" w14:textId="6EC7685F" w:rsidR="00705C3B" w:rsidRPr="00E752EC" w:rsidRDefault="00705C3B"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lastRenderedPageBreak/>
              <w:t>7</w:t>
            </w:r>
          </w:p>
        </w:tc>
        <w:tc>
          <w:tcPr>
            <w:tcW w:w="2557" w:type="pct"/>
            <w:vAlign w:val="center"/>
          </w:tcPr>
          <w:p w14:paraId="0FB11CC6" w14:textId="03F75A24" w:rsidR="001B4019" w:rsidRPr="00E752EC" w:rsidRDefault="001B4019" w:rsidP="001B4019">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生产经营单位应当依据法律、法规、规章和国家标准或者行业标准，根据本单位的特点、危险程度和生产经营范围等情况，制定涵盖本单位生产经营全过程和全体从业人员的安全生产规章制度和安全操作规程。</w:t>
            </w:r>
          </w:p>
          <w:p w14:paraId="18A9A2C9" w14:textId="77777777" w:rsidR="001B4019" w:rsidRPr="00E752EC" w:rsidRDefault="001B4019" w:rsidP="001B4019">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事故风险单一、危险性小的小型、微型企业，可以根据本单位实际制定综合性的安全生产规章制度。</w:t>
            </w:r>
          </w:p>
          <w:p w14:paraId="4A3D44D9" w14:textId="1040A40B" w:rsidR="00705C3B" w:rsidRPr="00E752EC" w:rsidRDefault="001B4019" w:rsidP="001B4019">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安全操作规程应当明确安全操作流程、安全作业条件、作业防护要求、禁止事项、现场应急处置措施等内容。</w:t>
            </w:r>
          </w:p>
        </w:tc>
        <w:tc>
          <w:tcPr>
            <w:tcW w:w="917" w:type="pct"/>
            <w:vAlign w:val="center"/>
          </w:tcPr>
          <w:p w14:paraId="4E500F79" w14:textId="77777777" w:rsidR="001B4019" w:rsidRPr="00E752EC" w:rsidRDefault="001B4019" w:rsidP="001B4019">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《山东省生产经营单位安全生产主体责任规定》</w:t>
            </w:r>
          </w:p>
          <w:p w14:paraId="2B872003" w14:textId="3EC3776B" w:rsidR="00705C3B" w:rsidRPr="00E752EC" w:rsidRDefault="001B4019" w:rsidP="001B4019">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第八条</w:t>
            </w:r>
          </w:p>
        </w:tc>
        <w:tc>
          <w:tcPr>
            <w:tcW w:w="904" w:type="pct"/>
            <w:vAlign w:val="center"/>
          </w:tcPr>
          <w:p w14:paraId="79E3CB22" w14:textId="60A52C01" w:rsidR="00705C3B" w:rsidRPr="00E752EC" w:rsidRDefault="001B4019"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制定有符合要求的安全生产规章制度和安全操作规程。</w:t>
            </w:r>
          </w:p>
        </w:tc>
        <w:tc>
          <w:tcPr>
            <w:tcW w:w="354" w:type="pct"/>
            <w:vAlign w:val="center"/>
          </w:tcPr>
          <w:p w14:paraId="32F4D276" w14:textId="3B960772" w:rsidR="00705C3B" w:rsidRPr="00E752EC" w:rsidRDefault="001B4019"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705C3B" w:rsidRPr="00E752EC" w14:paraId="4BD779FF" w14:textId="77777777" w:rsidTr="004725C9">
        <w:trPr>
          <w:cantSplit/>
          <w:jc w:val="center"/>
        </w:trPr>
        <w:tc>
          <w:tcPr>
            <w:tcW w:w="268" w:type="pct"/>
            <w:vAlign w:val="center"/>
          </w:tcPr>
          <w:p w14:paraId="6D882C8C" w14:textId="5900922C" w:rsidR="00705C3B" w:rsidRPr="00E752EC" w:rsidRDefault="005D26D2"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8</w:t>
            </w:r>
          </w:p>
        </w:tc>
        <w:tc>
          <w:tcPr>
            <w:tcW w:w="2557" w:type="pct"/>
            <w:vAlign w:val="center"/>
          </w:tcPr>
          <w:p w14:paraId="1C21E60E" w14:textId="11FF4003" w:rsidR="00705C3B" w:rsidRPr="00E752EC" w:rsidRDefault="005D26D2" w:rsidP="005D26D2">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生产经营单位应当建立安全风险分级管控制度，定期进行安全生产风险排查，对排查出的风险点按照危险性确定风险等级，并采取相应的风险管控措施，对风险点进行公告警示。</w:t>
            </w:r>
          </w:p>
        </w:tc>
        <w:tc>
          <w:tcPr>
            <w:tcW w:w="917" w:type="pct"/>
            <w:vAlign w:val="center"/>
          </w:tcPr>
          <w:p w14:paraId="2CD80128" w14:textId="77777777" w:rsidR="005D26D2"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《山东省生产经营单位安全生产主体责任规定》</w:t>
            </w:r>
          </w:p>
          <w:p w14:paraId="5B836FD7" w14:textId="1A0A8DC8" w:rsidR="00705C3B"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第二十七条</w:t>
            </w:r>
          </w:p>
        </w:tc>
        <w:tc>
          <w:tcPr>
            <w:tcW w:w="904" w:type="pct"/>
            <w:vAlign w:val="center"/>
          </w:tcPr>
          <w:p w14:paraId="5C667341" w14:textId="26867E06" w:rsidR="00705C3B" w:rsidRPr="00E752EC" w:rsidRDefault="005D26D2"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建立有安全风险分级管控制度。</w:t>
            </w:r>
          </w:p>
        </w:tc>
        <w:tc>
          <w:tcPr>
            <w:tcW w:w="354" w:type="pct"/>
            <w:vAlign w:val="center"/>
          </w:tcPr>
          <w:p w14:paraId="616070E2" w14:textId="56940552" w:rsidR="00705C3B" w:rsidRPr="00E752EC" w:rsidRDefault="005D26D2"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705C3B" w:rsidRPr="00E752EC" w14:paraId="3BE1A200" w14:textId="77777777" w:rsidTr="004725C9">
        <w:trPr>
          <w:cantSplit/>
          <w:jc w:val="center"/>
        </w:trPr>
        <w:tc>
          <w:tcPr>
            <w:tcW w:w="268" w:type="pct"/>
            <w:vAlign w:val="center"/>
          </w:tcPr>
          <w:p w14:paraId="3E2BCB03" w14:textId="05F4820C" w:rsidR="00705C3B" w:rsidRPr="00E752EC" w:rsidRDefault="005D26D2"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9</w:t>
            </w:r>
          </w:p>
        </w:tc>
        <w:tc>
          <w:tcPr>
            <w:tcW w:w="2557" w:type="pct"/>
            <w:vAlign w:val="center"/>
          </w:tcPr>
          <w:p w14:paraId="31180676" w14:textId="1097C35C" w:rsidR="00705C3B" w:rsidRPr="00E752EC" w:rsidRDefault="005D26D2" w:rsidP="005D26D2">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高危生产经营单位应当建立和落实单位负责人现场带班制度，制定带班计划和考核奖惩办法，并接受从业人员监督。带班负责人应当掌握现场安全生产情况，及时发现和处置事故隐患；；发现事故险情或者事故时，及时组织现场人员撤离，并进行妥善处置。</w:t>
            </w:r>
          </w:p>
        </w:tc>
        <w:tc>
          <w:tcPr>
            <w:tcW w:w="917" w:type="pct"/>
            <w:vAlign w:val="center"/>
          </w:tcPr>
          <w:p w14:paraId="3444EFA9" w14:textId="77777777" w:rsidR="005D26D2"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《山东省安全生产条例》</w:t>
            </w:r>
          </w:p>
          <w:p w14:paraId="53AAEA94" w14:textId="218A7D95" w:rsidR="005D26D2"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第三十三条</w:t>
            </w:r>
          </w:p>
          <w:p w14:paraId="26C17892" w14:textId="77777777" w:rsidR="005D26D2"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《山东省生产经营单位安全生产主体责任规定》</w:t>
            </w:r>
          </w:p>
          <w:p w14:paraId="01BCB2F7" w14:textId="5B0C8613" w:rsidR="00705C3B" w:rsidRPr="00E752EC" w:rsidRDefault="005D26D2" w:rsidP="005D26D2">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第二十九条</w:t>
            </w:r>
          </w:p>
        </w:tc>
        <w:tc>
          <w:tcPr>
            <w:tcW w:w="904" w:type="pct"/>
            <w:vAlign w:val="center"/>
          </w:tcPr>
          <w:p w14:paraId="3F2A55E4" w14:textId="30E163C8" w:rsidR="00705C3B" w:rsidRPr="00E752EC" w:rsidRDefault="005D26D2" w:rsidP="00705C3B">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建立有负责人现场带班制度。</w:t>
            </w:r>
          </w:p>
        </w:tc>
        <w:tc>
          <w:tcPr>
            <w:tcW w:w="354" w:type="pct"/>
            <w:vAlign w:val="center"/>
          </w:tcPr>
          <w:p w14:paraId="562DF375" w14:textId="079D04AB" w:rsidR="00705C3B" w:rsidRPr="00E752EC" w:rsidRDefault="005D26D2" w:rsidP="00705C3B">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982CED" w:rsidRPr="00E752EC" w14:paraId="416030B4" w14:textId="77777777" w:rsidTr="004725C9">
        <w:trPr>
          <w:cantSplit/>
          <w:jc w:val="center"/>
        </w:trPr>
        <w:tc>
          <w:tcPr>
            <w:tcW w:w="268" w:type="pct"/>
            <w:vAlign w:val="center"/>
          </w:tcPr>
          <w:p w14:paraId="0901E2B8" w14:textId="4672AB17" w:rsidR="00982CED" w:rsidRPr="00E752EC" w:rsidRDefault="00982CED" w:rsidP="00982CED">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10</w:t>
            </w:r>
          </w:p>
        </w:tc>
        <w:tc>
          <w:tcPr>
            <w:tcW w:w="2557" w:type="pct"/>
            <w:vAlign w:val="center"/>
          </w:tcPr>
          <w:p w14:paraId="51D845A0" w14:textId="77777777" w:rsidR="00982CED" w:rsidRPr="00E752EC" w:rsidRDefault="00982CED" w:rsidP="00982CED">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危险货物港口经营人应当建立安全风险分级管控制度，开展安全生产风险辨识、评估，针对不同风险，制定具体的分级管控措施，落实管控责任。</w:t>
            </w:r>
          </w:p>
          <w:p w14:paraId="28636125" w14:textId="1373AEB8" w:rsidR="00982CED" w:rsidRPr="00E752EC" w:rsidRDefault="00982CED" w:rsidP="00982CED">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货物港口经营人应当建立健全并落实事故隐患排查治理制度，定期开展事故隐患排查，及时消除隐患，事故隐患排查治理情况应当如实记录，并通过职工大会或者职工代表大会、信息公示栏等方式向从业人员通报。</w:t>
            </w:r>
          </w:p>
        </w:tc>
        <w:tc>
          <w:tcPr>
            <w:tcW w:w="917" w:type="pct"/>
            <w:vAlign w:val="center"/>
          </w:tcPr>
          <w:p w14:paraId="7815A708" w14:textId="77777777" w:rsidR="00982CED" w:rsidRPr="00E752EC" w:rsidRDefault="00982CED" w:rsidP="00982CED">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《港口危险货物安全管理规定》</w:t>
            </w:r>
          </w:p>
          <w:p w14:paraId="07929A0B" w14:textId="737F5CBD" w:rsidR="00982CED" w:rsidRPr="00E752EC" w:rsidRDefault="00982CED" w:rsidP="00982CED">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第五十四条、第五十八条</w:t>
            </w:r>
          </w:p>
        </w:tc>
        <w:tc>
          <w:tcPr>
            <w:tcW w:w="904" w:type="pct"/>
            <w:vAlign w:val="center"/>
          </w:tcPr>
          <w:p w14:paraId="1E2C440E" w14:textId="088223B6" w:rsidR="00982CED" w:rsidRPr="00E752EC" w:rsidRDefault="00982CED" w:rsidP="00982CED">
            <w:pPr>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建立有安全风险分级管控和隐患排查治理制度。</w:t>
            </w:r>
          </w:p>
        </w:tc>
        <w:tc>
          <w:tcPr>
            <w:tcW w:w="354" w:type="pct"/>
            <w:vAlign w:val="center"/>
          </w:tcPr>
          <w:p w14:paraId="233B9F6F" w14:textId="07035953" w:rsidR="00982CED" w:rsidRPr="00E752EC" w:rsidRDefault="00982CED" w:rsidP="00982CED">
            <w:pPr>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bl>
    <w:p w14:paraId="79577F8C" w14:textId="75FCAF5B" w:rsidR="005D26D2" w:rsidRPr="00E752EC" w:rsidRDefault="005D26D2" w:rsidP="005D26D2">
      <w:pPr>
        <w:pStyle w:val="3"/>
      </w:pPr>
      <w:r w:rsidRPr="00E752EC">
        <w:t>评价小结</w:t>
      </w:r>
    </w:p>
    <w:p w14:paraId="5BB7160B" w14:textId="3AFE9653" w:rsidR="00A94707" w:rsidRPr="00E752EC" w:rsidRDefault="00A94707" w:rsidP="00A94707">
      <w:pPr>
        <w:widowControl w:val="0"/>
        <w:ind w:firstLine="471"/>
      </w:pPr>
      <w:r w:rsidRPr="00E752EC">
        <w:t>检查结果：该公司的安全环保责任制健全、安全生产规章制度齐全并符合港口安全生产管理的需要，且根据该工程生产工艺及安全特点，针对作业环节及作业岗位制定了相应的操作规程。从制定的安全生产管理制度和操作规程来看，较为完善全面，</w:t>
      </w:r>
      <w:r w:rsidRPr="00E752EC">
        <w:t xml:space="preserve"> </w:t>
      </w:r>
      <w:r w:rsidRPr="00E752EC">
        <w:t>具有一定的针对性、可操作性，并保持持续改进，符合《安全生产法》等法律法规要求和港口危险货物作业实际。</w:t>
      </w:r>
    </w:p>
    <w:p w14:paraId="76215EEB" w14:textId="4D94E2EF" w:rsidR="00A82047" w:rsidRPr="00E752EC" w:rsidRDefault="00A94707" w:rsidP="00A94707">
      <w:pPr>
        <w:widowControl w:val="0"/>
        <w:ind w:firstLine="471"/>
      </w:pPr>
      <w:r w:rsidRPr="00E752EC">
        <w:t>评价认为上述制度是该公司安全运营重要的安全管理依据，完善的安全生产责任制和安全管理规章制度、系统的安全作业操作规程，对于规范危险货物装卸作业的安全生产、保障生产人员及设备设施的安全，有着极为重要的作用。安全管理制度与安全作业操作规程的建立只是安全生产的基础，若要防止事故的发生，保证企业能进行正常的生</w:t>
      </w:r>
      <w:r w:rsidRPr="00E752EC">
        <w:lastRenderedPageBreak/>
        <w:t>产运营，关键还在于安全管理制度和工艺操作规程的落实，对此，公司领导应予以足够的重视，狠抓各项安全管理制度和工艺操作规程的落实，加强对职工的安全教育和操作培训工作，方可真正保证公司安全运行。</w:t>
      </w:r>
    </w:p>
    <w:p w14:paraId="32E94C33" w14:textId="10381DA0" w:rsidR="00A82047" w:rsidRPr="00E752EC" w:rsidRDefault="00A82047" w:rsidP="00A82047">
      <w:pPr>
        <w:pStyle w:val="2"/>
        <w:spacing w:beforeLines="0" w:before="0" w:afterLines="0" w:after="0"/>
      </w:pPr>
      <w:bookmarkStart w:id="67" w:name="_Toc177560073"/>
      <w:r w:rsidRPr="00E752EC">
        <w:t>从业人员资格及持证情况</w:t>
      </w:r>
      <w:bookmarkEnd w:id="67"/>
    </w:p>
    <w:p w14:paraId="0CD630E0" w14:textId="77777777" w:rsidR="005B656E" w:rsidRPr="00E752EC" w:rsidRDefault="005B656E" w:rsidP="005B656E">
      <w:pPr>
        <w:widowControl w:val="0"/>
        <w:ind w:firstLine="471"/>
        <w:rPr>
          <w:szCs w:val="28"/>
        </w:rPr>
      </w:pPr>
      <w:r w:rsidRPr="00E752EC">
        <w:rPr>
          <w:szCs w:val="28"/>
        </w:rPr>
        <w:t>1</w:t>
      </w:r>
      <w:r w:rsidRPr="00E752EC">
        <w:rPr>
          <w:szCs w:val="28"/>
        </w:rPr>
        <w:t>）危险货物水路运输安全管理人员</w:t>
      </w:r>
    </w:p>
    <w:p w14:paraId="75710CEC" w14:textId="7324F59C" w:rsidR="005B656E" w:rsidRDefault="005B656E" w:rsidP="005B656E">
      <w:pPr>
        <w:widowControl w:val="0"/>
        <w:ind w:firstLine="471"/>
      </w:pPr>
      <w:r w:rsidRPr="00E752EC">
        <w:rPr>
          <w:szCs w:val="28"/>
        </w:rPr>
        <w:t>船舶中心主要负责人、安全管理人员、码头管理人员经港航主管部门考核合格</w:t>
      </w:r>
      <w:r>
        <w:rPr>
          <w:rFonts w:hint="eastAsia"/>
          <w:szCs w:val="28"/>
        </w:rPr>
        <w:t>，其中</w:t>
      </w:r>
      <w:r w:rsidRPr="00F95AF1">
        <w:rPr>
          <w:rFonts w:hint="eastAsia"/>
          <w:szCs w:val="28"/>
        </w:rPr>
        <w:t>港务管理中心经理薛军、书记张涛于</w:t>
      </w:r>
      <w:r w:rsidRPr="00F95AF1">
        <w:rPr>
          <w:rFonts w:hint="eastAsia"/>
          <w:szCs w:val="28"/>
        </w:rPr>
        <w:t>2024</w:t>
      </w:r>
      <w:r w:rsidRPr="00F95AF1">
        <w:rPr>
          <w:rFonts w:hint="eastAsia"/>
          <w:szCs w:val="28"/>
        </w:rPr>
        <w:t>年</w:t>
      </w:r>
      <w:r w:rsidRPr="00F95AF1">
        <w:rPr>
          <w:rFonts w:hint="eastAsia"/>
          <w:szCs w:val="28"/>
        </w:rPr>
        <w:t>4</w:t>
      </w:r>
      <w:r w:rsidRPr="00F95AF1">
        <w:rPr>
          <w:rFonts w:hint="eastAsia"/>
          <w:szCs w:val="28"/>
        </w:rPr>
        <w:t>月</w:t>
      </w:r>
      <w:r>
        <w:rPr>
          <w:rFonts w:hint="eastAsia"/>
          <w:szCs w:val="28"/>
        </w:rPr>
        <w:t>新</w:t>
      </w:r>
      <w:r w:rsidRPr="00F95AF1">
        <w:rPr>
          <w:rFonts w:hint="eastAsia"/>
          <w:szCs w:val="28"/>
        </w:rPr>
        <w:t>上任，目前暂未取得</w:t>
      </w:r>
      <w:r w:rsidRPr="00F95AF1">
        <w:t>港口危货作业单位主要安全管理人员证书</w:t>
      </w:r>
      <w:r w:rsidRPr="00F95AF1">
        <w:rPr>
          <w:rFonts w:hint="eastAsia"/>
        </w:rPr>
        <w:t>。</w:t>
      </w:r>
    </w:p>
    <w:p w14:paraId="70D62DD9" w14:textId="465DD046" w:rsidR="005B656E" w:rsidRDefault="005B656E" w:rsidP="005B656E">
      <w:pPr>
        <w:widowControl w:val="0"/>
        <w:ind w:firstLine="471"/>
        <w:rPr>
          <w:szCs w:val="28"/>
        </w:rPr>
      </w:pPr>
      <w:r>
        <w:rPr>
          <w:rFonts w:hint="eastAsia"/>
          <w:szCs w:val="28"/>
        </w:rPr>
        <w:t>2</w:t>
      </w:r>
      <w:r>
        <w:rPr>
          <w:rFonts w:hint="eastAsia"/>
          <w:szCs w:val="28"/>
        </w:rPr>
        <w:t>）</w:t>
      </w:r>
      <w:r w:rsidRPr="00E752EC">
        <w:rPr>
          <w:szCs w:val="28"/>
        </w:rPr>
        <w:t>危险货物水路运输装卸管理人员</w:t>
      </w:r>
    </w:p>
    <w:p w14:paraId="04335FD8" w14:textId="7631A0B1" w:rsidR="005B656E" w:rsidRDefault="005B656E" w:rsidP="005B656E">
      <w:pPr>
        <w:widowControl w:val="0"/>
        <w:ind w:firstLine="471"/>
        <w:rPr>
          <w:szCs w:val="28"/>
        </w:rPr>
      </w:pPr>
      <w:r w:rsidRPr="00F95AF1">
        <w:rPr>
          <w:rFonts w:hint="eastAsia"/>
          <w:szCs w:val="28"/>
        </w:rPr>
        <w:t>港务管理中心</w:t>
      </w:r>
      <w:r>
        <w:rPr>
          <w:rFonts w:hint="eastAsia"/>
          <w:szCs w:val="28"/>
        </w:rPr>
        <w:t>3</w:t>
      </w:r>
      <w:r>
        <w:rPr>
          <w:rFonts w:hint="eastAsia"/>
          <w:szCs w:val="28"/>
        </w:rPr>
        <w:t>人取得</w:t>
      </w:r>
      <w:r w:rsidRPr="00E752EC">
        <w:rPr>
          <w:szCs w:val="28"/>
        </w:rPr>
        <w:t>危险货物水路运输装卸管理人员</w:t>
      </w:r>
      <w:r>
        <w:rPr>
          <w:rFonts w:hint="eastAsia"/>
          <w:szCs w:val="28"/>
        </w:rPr>
        <w:t>证书，持证上岗，证书在有效期内。</w:t>
      </w:r>
    </w:p>
    <w:p w14:paraId="72EE6F0D" w14:textId="260EF945" w:rsidR="005B656E" w:rsidRPr="00E752EC" w:rsidRDefault="005B656E" w:rsidP="005B656E">
      <w:pPr>
        <w:widowControl w:val="0"/>
        <w:ind w:firstLine="471"/>
        <w:rPr>
          <w:szCs w:val="28"/>
        </w:rPr>
      </w:pPr>
      <w:r>
        <w:rPr>
          <w:rFonts w:hint="eastAsia"/>
          <w:szCs w:val="28"/>
        </w:rPr>
        <w:t>3</w:t>
      </w:r>
      <w:r w:rsidRPr="00E752EC">
        <w:rPr>
          <w:szCs w:val="28"/>
        </w:rPr>
        <w:t>）特种作业人员</w:t>
      </w:r>
    </w:p>
    <w:p w14:paraId="40274BC6" w14:textId="263BF7AC" w:rsidR="005B656E" w:rsidRDefault="005B656E" w:rsidP="005B656E">
      <w:pPr>
        <w:widowControl w:val="0"/>
        <w:ind w:firstLine="471"/>
        <w:rPr>
          <w:szCs w:val="28"/>
        </w:rPr>
      </w:pPr>
      <w:r w:rsidRPr="00E752EC">
        <w:rPr>
          <w:szCs w:val="28"/>
        </w:rPr>
        <w:t>特种作业人员涉及</w:t>
      </w:r>
      <w:r>
        <w:rPr>
          <w:rFonts w:hint="eastAsia"/>
          <w:szCs w:val="28"/>
        </w:rPr>
        <w:t>4</w:t>
      </w:r>
      <w:r w:rsidRPr="00E752EC">
        <w:rPr>
          <w:szCs w:val="28"/>
        </w:rPr>
        <w:t>名高、低压电工作业人员，</w:t>
      </w:r>
      <w:r w:rsidR="00B365E7">
        <w:rPr>
          <w:rFonts w:hint="eastAsia"/>
          <w:szCs w:val="28"/>
        </w:rPr>
        <w:t>特种设备安全管理人员</w:t>
      </w:r>
      <w:r w:rsidR="00B365E7">
        <w:rPr>
          <w:rFonts w:hint="eastAsia"/>
          <w:szCs w:val="28"/>
        </w:rPr>
        <w:t>3</w:t>
      </w:r>
      <w:r w:rsidR="00B365E7">
        <w:rPr>
          <w:rFonts w:hint="eastAsia"/>
          <w:szCs w:val="28"/>
        </w:rPr>
        <w:t>名，均</w:t>
      </w:r>
      <w:r w:rsidRPr="00E752EC">
        <w:rPr>
          <w:szCs w:val="28"/>
        </w:rPr>
        <w:t>经有关部门组织培训考核合格，持证上岗</w:t>
      </w:r>
      <w:r>
        <w:rPr>
          <w:rFonts w:hint="eastAsia"/>
          <w:szCs w:val="28"/>
        </w:rPr>
        <w:t>，证书在有效期内</w:t>
      </w:r>
      <w:r w:rsidRPr="00E752EC">
        <w:rPr>
          <w:szCs w:val="28"/>
        </w:rPr>
        <w:t>。</w:t>
      </w:r>
    </w:p>
    <w:p w14:paraId="3021C03A" w14:textId="15EAD7E0" w:rsidR="00810081" w:rsidRPr="00E752EC" w:rsidRDefault="00810081" w:rsidP="005B656E">
      <w:pPr>
        <w:widowControl w:val="0"/>
        <w:ind w:firstLine="471"/>
        <w:rPr>
          <w:szCs w:val="28"/>
        </w:rPr>
      </w:pPr>
      <w:r>
        <w:rPr>
          <w:rFonts w:hint="eastAsia"/>
          <w:szCs w:val="32"/>
        </w:rPr>
        <w:t>企业主要负责人及</w:t>
      </w:r>
      <w:r w:rsidRPr="00E752EC">
        <w:rPr>
          <w:color w:val="000000"/>
          <w:szCs w:val="28"/>
        </w:rPr>
        <w:t>安全管理人员文件</w:t>
      </w:r>
      <w:r>
        <w:rPr>
          <w:rFonts w:hint="eastAsia"/>
          <w:color w:val="000000"/>
          <w:szCs w:val="28"/>
        </w:rPr>
        <w:t>见附件</w:t>
      </w:r>
      <w:r>
        <w:rPr>
          <w:rFonts w:hint="eastAsia"/>
          <w:color w:val="000000"/>
          <w:szCs w:val="28"/>
        </w:rPr>
        <w:t>6</w:t>
      </w:r>
      <w:r>
        <w:rPr>
          <w:rFonts w:hint="eastAsia"/>
          <w:color w:val="000000"/>
          <w:szCs w:val="28"/>
        </w:rPr>
        <w:t>，特种作业人员</w:t>
      </w:r>
      <w:r w:rsidR="00B365E7">
        <w:rPr>
          <w:rFonts w:hint="eastAsia"/>
          <w:color w:val="000000"/>
          <w:szCs w:val="28"/>
        </w:rPr>
        <w:t>及特种设备安全管理人员</w:t>
      </w:r>
      <w:r>
        <w:rPr>
          <w:rFonts w:hint="eastAsia"/>
          <w:color w:val="000000"/>
          <w:szCs w:val="28"/>
        </w:rPr>
        <w:t>证书见附件</w:t>
      </w:r>
      <w:r>
        <w:rPr>
          <w:rFonts w:hint="eastAsia"/>
          <w:color w:val="000000"/>
          <w:szCs w:val="28"/>
        </w:rPr>
        <w:t>7</w:t>
      </w:r>
      <w:r>
        <w:rPr>
          <w:rFonts w:hint="eastAsia"/>
          <w:color w:val="000000"/>
          <w:szCs w:val="28"/>
        </w:rPr>
        <w:t>。</w:t>
      </w:r>
    </w:p>
    <w:p w14:paraId="6EF99C88" w14:textId="58547E50" w:rsidR="00A82047" w:rsidRPr="00E752EC" w:rsidRDefault="00A82047" w:rsidP="00A82047">
      <w:pPr>
        <w:ind w:firstLine="471"/>
      </w:pPr>
      <w:r w:rsidRPr="00E752EC">
        <w:t>海洋石油船舶中心</w:t>
      </w:r>
      <w:r w:rsidR="00B365E7">
        <w:rPr>
          <w:rFonts w:hint="eastAsia"/>
        </w:rPr>
        <w:t>从业人员</w:t>
      </w:r>
      <w:r w:rsidRPr="00E752EC">
        <w:rPr>
          <w:spacing w:val="-4"/>
          <w:szCs w:val="28"/>
        </w:rPr>
        <w:t>资格证书类型及数量满足运行需求，</w:t>
      </w:r>
      <w:r w:rsidRPr="00E752EC">
        <w:t>符合国家法律法规及标准规范的要求</w:t>
      </w:r>
      <w:r w:rsidR="00926189" w:rsidRPr="00E752EC">
        <w:t>。</w:t>
      </w:r>
    </w:p>
    <w:p w14:paraId="34F517E8" w14:textId="1BE7B1AC" w:rsidR="00A82047" w:rsidRPr="00E752EC" w:rsidRDefault="003D465F" w:rsidP="00A82047">
      <w:pPr>
        <w:ind w:firstLine="471"/>
      </w:pPr>
      <w:r w:rsidRPr="00E752EC">
        <w:t>根据《安全生产法》</w:t>
      </w:r>
      <w:r w:rsidR="00875E18" w:rsidRPr="00E752EC">
        <w:t>、《山东省安全生产条例》</w:t>
      </w:r>
      <w:r w:rsidRPr="00E752EC">
        <w:t>、《危险货物水路运输从业人员考核和从业资格管理规定》等</w:t>
      </w:r>
      <w:r w:rsidR="00875E18" w:rsidRPr="00E752EC">
        <w:t>法律</w:t>
      </w:r>
      <w:r w:rsidRPr="00E752EC">
        <w:t>法规、规章的要求，编制安全检查表，对从业人员资格及持证情况进行检查，检查结果如下。</w:t>
      </w:r>
    </w:p>
    <w:p w14:paraId="2DE9205F" w14:textId="1669FBB5" w:rsidR="003D465F" w:rsidRPr="00E752EC" w:rsidRDefault="003D465F" w:rsidP="003D465F">
      <w:pPr>
        <w:pStyle w:val="ad"/>
        <w:keepNext/>
        <w:widowControl w:val="0"/>
      </w:pPr>
      <w:r w:rsidRPr="00E752EC">
        <w:t>表</w:t>
      </w:r>
      <w:r w:rsidRPr="00E752EC">
        <w:t xml:space="preserve"> 6.4-1  </w:t>
      </w:r>
      <w:r w:rsidRPr="00E752EC">
        <w:t>从业人员资格及持证情况安全检查表</w:t>
      </w:r>
    </w:p>
    <w:tbl>
      <w:tblPr>
        <w:tblStyle w:val="TableNormal"/>
        <w:tblW w:w="511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98"/>
        <w:gridCol w:w="4459"/>
        <w:gridCol w:w="1985"/>
        <w:gridCol w:w="1760"/>
        <w:gridCol w:w="573"/>
      </w:tblGrid>
      <w:tr w:rsidR="00A0464A" w:rsidRPr="00E752EC" w14:paraId="750C075A" w14:textId="77777777" w:rsidTr="00A0464A">
        <w:trPr>
          <w:tblHeader/>
          <w:jc w:val="center"/>
        </w:trPr>
        <w:tc>
          <w:tcPr>
            <w:tcW w:w="268" w:type="pct"/>
            <w:vAlign w:val="center"/>
          </w:tcPr>
          <w:p w14:paraId="2C5F57C3"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序</w:t>
            </w:r>
          </w:p>
          <w:p w14:paraId="60B6AD4D"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号</w:t>
            </w:r>
          </w:p>
        </w:tc>
        <w:tc>
          <w:tcPr>
            <w:tcW w:w="2404" w:type="pct"/>
            <w:vAlign w:val="center"/>
          </w:tcPr>
          <w:p w14:paraId="5B235E87"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检查内容</w:t>
            </w:r>
          </w:p>
        </w:tc>
        <w:tc>
          <w:tcPr>
            <w:tcW w:w="1070" w:type="pct"/>
            <w:vAlign w:val="center"/>
          </w:tcPr>
          <w:p w14:paraId="76EE4F09"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检查依据</w:t>
            </w:r>
          </w:p>
        </w:tc>
        <w:tc>
          <w:tcPr>
            <w:tcW w:w="949" w:type="pct"/>
            <w:vAlign w:val="center"/>
          </w:tcPr>
          <w:p w14:paraId="2F5AFEFC"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检查情况</w:t>
            </w:r>
          </w:p>
        </w:tc>
        <w:tc>
          <w:tcPr>
            <w:tcW w:w="309" w:type="pct"/>
            <w:vAlign w:val="center"/>
          </w:tcPr>
          <w:p w14:paraId="50F4E6FB"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检查</w:t>
            </w:r>
          </w:p>
          <w:p w14:paraId="5E4E186D" w14:textId="77777777" w:rsidR="009169E6" w:rsidRPr="00E752EC" w:rsidRDefault="009169E6" w:rsidP="00E604F8">
            <w:pPr>
              <w:pStyle w:val="TableParagraph"/>
              <w:wordWrap w:val="0"/>
              <w:spacing w:line="240" w:lineRule="auto"/>
              <w:ind w:firstLineChars="0" w:firstLine="0"/>
              <w:jc w:val="center"/>
              <w:rPr>
                <w:rFonts w:ascii="Times New Roman" w:hAnsi="Times New Roman" w:cs="Times New Roman"/>
                <w:b/>
                <w:bCs/>
                <w:sz w:val="21"/>
                <w:szCs w:val="21"/>
                <w:lang w:eastAsia="zh-CN"/>
              </w:rPr>
            </w:pPr>
            <w:r w:rsidRPr="00E752EC">
              <w:rPr>
                <w:rFonts w:ascii="Times New Roman" w:hAnsi="Times New Roman" w:cs="Times New Roman"/>
                <w:b/>
                <w:bCs/>
                <w:sz w:val="21"/>
                <w:szCs w:val="21"/>
                <w:lang w:eastAsia="zh-CN"/>
              </w:rPr>
              <w:t>结果</w:t>
            </w:r>
          </w:p>
        </w:tc>
      </w:tr>
      <w:tr w:rsidR="00A0464A" w:rsidRPr="00E752EC" w14:paraId="265437BD" w14:textId="77777777" w:rsidTr="00A0464A">
        <w:trPr>
          <w:jc w:val="center"/>
        </w:trPr>
        <w:tc>
          <w:tcPr>
            <w:tcW w:w="268" w:type="pct"/>
            <w:vAlign w:val="center"/>
          </w:tcPr>
          <w:p w14:paraId="69830E44" w14:textId="77777777" w:rsidR="00A0464A" w:rsidRPr="00E752EC" w:rsidRDefault="00A0464A"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w:t>
            </w:r>
          </w:p>
        </w:tc>
        <w:tc>
          <w:tcPr>
            <w:tcW w:w="2404" w:type="pct"/>
            <w:vAlign w:val="center"/>
          </w:tcPr>
          <w:p w14:paraId="71373392" w14:textId="77777777" w:rsidR="00A0464A" w:rsidRPr="00E752EC" w:rsidRDefault="00A0464A"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生产经营单位的主要负责人和安全生产管理人员必须具备与本单位所从事的生产经营活动相应的安全生产知识和管理能力。</w:t>
            </w:r>
          </w:p>
          <w:p w14:paraId="6A85B72A" w14:textId="6091F181" w:rsidR="00A0464A" w:rsidRPr="00E752EC" w:rsidRDefault="00A0464A"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危险物品的生产、经营、储存、装卸单位以及矿山、金属冶炼、建筑施工、运输单位的主要负责人和安全生产管理人员，应当由主管的负有安全生产监督管理职责的部门对其安全生产知识和管理能力考核合格。</w:t>
            </w:r>
          </w:p>
        </w:tc>
        <w:tc>
          <w:tcPr>
            <w:tcW w:w="1070" w:type="pct"/>
            <w:vAlign w:val="center"/>
          </w:tcPr>
          <w:p w14:paraId="2FA2CDD6" w14:textId="2517B09D" w:rsidR="00A0464A" w:rsidRPr="00E752EC" w:rsidRDefault="00A0464A"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《安全生产法》第二十七条</w:t>
            </w:r>
          </w:p>
        </w:tc>
        <w:tc>
          <w:tcPr>
            <w:tcW w:w="949" w:type="pct"/>
            <w:vMerge w:val="restart"/>
            <w:vAlign w:val="center"/>
          </w:tcPr>
          <w:p w14:paraId="676F7E67" w14:textId="16D6AC6F" w:rsidR="0013482C" w:rsidRDefault="00A0464A" w:rsidP="00E604F8">
            <w:pPr>
              <w:wordWrap w:val="0"/>
              <w:spacing w:line="240" w:lineRule="auto"/>
              <w:ind w:firstLineChars="0" w:firstLine="0"/>
              <w:rPr>
                <w:rFonts w:ascii="Times New Roman" w:hAnsi="Times New Roman"/>
                <w:sz w:val="21"/>
                <w:lang w:eastAsia="zh-CN"/>
              </w:rPr>
            </w:pPr>
            <w:r w:rsidRPr="005B656E">
              <w:rPr>
                <w:rFonts w:ascii="Times New Roman" w:hAnsi="Times New Roman"/>
                <w:sz w:val="21"/>
                <w:lang w:eastAsia="zh-CN"/>
              </w:rPr>
              <w:t>主要负责人和安全安全总监经烟台市交通运输局考核合格。</w:t>
            </w:r>
          </w:p>
          <w:p w14:paraId="13BF63FC" w14:textId="5C6675C4" w:rsidR="009E6B60" w:rsidRPr="005B656E" w:rsidRDefault="009E6B60" w:rsidP="00E604F8">
            <w:pPr>
              <w:wordWrap w:val="0"/>
              <w:spacing w:line="240" w:lineRule="auto"/>
              <w:ind w:firstLineChars="0" w:firstLine="0"/>
              <w:rPr>
                <w:rFonts w:ascii="Times New Roman" w:hAnsi="Times New Roman"/>
                <w:sz w:val="21"/>
                <w:lang w:eastAsia="zh-CN"/>
              </w:rPr>
            </w:pPr>
            <w:r w:rsidRPr="009E6B60">
              <w:rPr>
                <w:rFonts w:ascii="Times New Roman" w:hAnsi="Times New Roman" w:hint="eastAsia"/>
                <w:sz w:val="21"/>
                <w:lang w:eastAsia="zh-CN"/>
              </w:rPr>
              <w:t>港务管理中心经理薛军、书记张涛于</w:t>
            </w:r>
            <w:r w:rsidRPr="009E6B60">
              <w:rPr>
                <w:rFonts w:ascii="Times New Roman" w:hAnsi="Times New Roman" w:hint="eastAsia"/>
                <w:sz w:val="21"/>
                <w:lang w:eastAsia="zh-CN"/>
              </w:rPr>
              <w:t>2024</w:t>
            </w:r>
            <w:r w:rsidRPr="009E6B60">
              <w:rPr>
                <w:rFonts w:ascii="Times New Roman" w:hAnsi="Times New Roman" w:hint="eastAsia"/>
                <w:sz w:val="21"/>
                <w:lang w:eastAsia="zh-CN"/>
              </w:rPr>
              <w:t>年</w:t>
            </w:r>
            <w:r w:rsidRPr="009E6B60">
              <w:rPr>
                <w:rFonts w:ascii="Times New Roman" w:hAnsi="Times New Roman" w:hint="eastAsia"/>
                <w:sz w:val="21"/>
                <w:lang w:eastAsia="zh-CN"/>
              </w:rPr>
              <w:t>4</w:t>
            </w:r>
            <w:r w:rsidRPr="009E6B60">
              <w:rPr>
                <w:rFonts w:ascii="Times New Roman" w:hAnsi="Times New Roman" w:hint="eastAsia"/>
                <w:sz w:val="21"/>
                <w:lang w:eastAsia="zh-CN"/>
              </w:rPr>
              <w:t>月新上任，目前暂未取得港口危货作业单位主要安全管理人员证书</w:t>
            </w:r>
            <w:r>
              <w:rPr>
                <w:rFonts w:ascii="Times New Roman" w:hAnsi="Times New Roman" w:hint="eastAsia"/>
                <w:sz w:val="21"/>
                <w:lang w:eastAsia="zh-CN"/>
              </w:rPr>
              <w:t>。</w:t>
            </w:r>
          </w:p>
        </w:tc>
        <w:tc>
          <w:tcPr>
            <w:tcW w:w="309" w:type="pct"/>
            <w:vMerge w:val="restart"/>
            <w:vAlign w:val="center"/>
          </w:tcPr>
          <w:p w14:paraId="306B7AD6" w14:textId="61C0C2CF" w:rsidR="00A0464A" w:rsidRPr="009E6B60" w:rsidRDefault="009E6B60" w:rsidP="00E604F8">
            <w:pPr>
              <w:wordWrap w:val="0"/>
              <w:spacing w:line="240" w:lineRule="auto"/>
              <w:ind w:firstLineChars="0" w:firstLine="0"/>
              <w:jc w:val="center"/>
              <w:rPr>
                <w:rFonts w:ascii="Times New Roman" w:hAnsi="Times New Roman"/>
                <w:b/>
                <w:bCs/>
                <w:sz w:val="21"/>
                <w:lang w:eastAsia="zh-CN"/>
              </w:rPr>
            </w:pPr>
            <w:r w:rsidRPr="009E6B60">
              <w:rPr>
                <w:rFonts w:ascii="Times New Roman" w:hAnsi="Times New Roman" w:hint="eastAsia"/>
                <w:b/>
                <w:bCs/>
                <w:sz w:val="21"/>
                <w:lang w:eastAsia="zh-CN"/>
              </w:rPr>
              <w:t>不</w:t>
            </w:r>
            <w:r w:rsidR="00A0464A" w:rsidRPr="009E6B60">
              <w:rPr>
                <w:rFonts w:ascii="Times New Roman" w:hAnsi="Times New Roman"/>
                <w:b/>
                <w:bCs/>
                <w:sz w:val="21"/>
                <w:lang w:eastAsia="zh-CN"/>
              </w:rPr>
              <w:t>符合</w:t>
            </w:r>
          </w:p>
        </w:tc>
      </w:tr>
      <w:tr w:rsidR="00A0464A" w:rsidRPr="00E752EC" w14:paraId="4244F1C3" w14:textId="77777777" w:rsidTr="00A0464A">
        <w:trPr>
          <w:jc w:val="center"/>
        </w:trPr>
        <w:tc>
          <w:tcPr>
            <w:tcW w:w="268" w:type="pct"/>
            <w:vAlign w:val="center"/>
          </w:tcPr>
          <w:p w14:paraId="7CD7BC47" w14:textId="0D55C2FD" w:rsidR="00A0464A" w:rsidRPr="00E752EC" w:rsidRDefault="00A0464A"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2</w:t>
            </w:r>
          </w:p>
        </w:tc>
        <w:tc>
          <w:tcPr>
            <w:tcW w:w="2404" w:type="pct"/>
            <w:vAlign w:val="center"/>
          </w:tcPr>
          <w:p w14:paraId="7B5EDB63" w14:textId="5BC9CB55" w:rsidR="00A0464A" w:rsidRPr="00E752EC" w:rsidRDefault="00A0464A" w:rsidP="00E604F8">
            <w:pPr>
              <w:wordWrap w:val="0"/>
              <w:spacing w:line="240" w:lineRule="auto"/>
              <w:ind w:firstLineChars="0" w:firstLine="0"/>
              <w:rPr>
                <w:rFonts w:ascii="Times New Roman" w:hAnsi="Times New Roman"/>
                <w:sz w:val="21"/>
                <w:lang w:eastAsia="zh-CN"/>
              </w:rPr>
            </w:pPr>
            <w:r w:rsidRPr="00E752EC">
              <w:rPr>
                <w:rFonts w:ascii="Times New Roman" w:hAnsi="Times New Roman"/>
                <w:color w:val="000000" w:themeColor="text1"/>
                <w:kern w:val="0"/>
                <w:sz w:val="21"/>
                <w:lang w:eastAsia="zh-CN"/>
              </w:rPr>
              <w:t>高危生产经营单位的主要负责人、分管安全生产的负责人或者安全总监、安全生产管理人员，应当按照规定经主管的负有安全生产监督管理职责的部门考核合格。</w:t>
            </w:r>
          </w:p>
        </w:tc>
        <w:tc>
          <w:tcPr>
            <w:tcW w:w="1070" w:type="pct"/>
            <w:vAlign w:val="center"/>
          </w:tcPr>
          <w:p w14:paraId="678A7603" w14:textId="77777777" w:rsidR="00A0464A" w:rsidRPr="00E752EC" w:rsidRDefault="00A0464A" w:rsidP="00E604F8">
            <w:pPr>
              <w:wordWrap w:val="0"/>
              <w:overflowPunct w:val="0"/>
              <w:spacing w:line="240" w:lineRule="auto"/>
              <w:ind w:firstLineChars="0" w:firstLine="0"/>
              <w:jc w:val="center"/>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《山东省安全生产条例》</w:t>
            </w:r>
          </w:p>
          <w:p w14:paraId="01135EE1" w14:textId="45DE2DC7" w:rsidR="00A0464A" w:rsidRPr="00E752EC" w:rsidRDefault="00A0464A" w:rsidP="00E604F8">
            <w:pPr>
              <w:wordWrap w:val="0"/>
              <w:spacing w:line="240" w:lineRule="auto"/>
              <w:ind w:firstLineChars="0" w:firstLine="0"/>
              <w:jc w:val="center"/>
              <w:rPr>
                <w:rFonts w:ascii="Times New Roman" w:hAnsi="Times New Roman"/>
                <w:sz w:val="21"/>
              </w:rPr>
            </w:pPr>
            <w:r w:rsidRPr="00E752EC">
              <w:rPr>
                <w:rFonts w:ascii="Times New Roman" w:hAnsi="Times New Roman"/>
                <w:color w:val="000000" w:themeColor="text1"/>
                <w:kern w:val="0"/>
                <w:sz w:val="21"/>
              </w:rPr>
              <w:t>第二十七条</w:t>
            </w:r>
          </w:p>
        </w:tc>
        <w:tc>
          <w:tcPr>
            <w:tcW w:w="949" w:type="pct"/>
            <w:vMerge/>
            <w:vAlign w:val="center"/>
          </w:tcPr>
          <w:p w14:paraId="5F2B7F3B" w14:textId="77777777" w:rsidR="00A0464A" w:rsidRPr="00E752EC" w:rsidRDefault="00A0464A" w:rsidP="00E604F8">
            <w:pPr>
              <w:wordWrap w:val="0"/>
              <w:spacing w:line="240" w:lineRule="auto"/>
              <w:ind w:firstLineChars="0" w:firstLine="0"/>
              <w:rPr>
                <w:rFonts w:ascii="Times New Roman" w:hAnsi="Times New Roman"/>
                <w:sz w:val="21"/>
              </w:rPr>
            </w:pPr>
          </w:p>
        </w:tc>
        <w:tc>
          <w:tcPr>
            <w:tcW w:w="309" w:type="pct"/>
            <w:vMerge/>
            <w:vAlign w:val="center"/>
          </w:tcPr>
          <w:p w14:paraId="22BCDBB2" w14:textId="77777777" w:rsidR="00A0464A" w:rsidRPr="00E752EC" w:rsidRDefault="00A0464A" w:rsidP="00E604F8">
            <w:pPr>
              <w:wordWrap w:val="0"/>
              <w:spacing w:line="240" w:lineRule="auto"/>
              <w:ind w:firstLineChars="0" w:firstLine="0"/>
              <w:jc w:val="center"/>
              <w:rPr>
                <w:rFonts w:ascii="Times New Roman" w:hAnsi="Times New Roman"/>
                <w:sz w:val="21"/>
              </w:rPr>
            </w:pPr>
          </w:p>
        </w:tc>
      </w:tr>
      <w:tr w:rsidR="00A0464A" w:rsidRPr="00E752EC" w14:paraId="1B464734" w14:textId="77777777" w:rsidTr="00A0464A">
        <w:trPr>
          <w:jc w:val="center"/>
        </w:trPr>
        <w:tc>
          <w:tcPr>
            <w:tcW w:w="268" w:type="pct"/>
            <w:vAlign w:val="center"/>
          </w:tcPr>
          <w:p w14:paraId="7ECD1603" w14:textId="2E26209A" w:rsidR="00A0464A" w:rsidRPr="00E752EC" w:rsidRDefault="00A0464A"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lastRenderedPageBreak/>
              <w:t>3</w:t>
            </w:r>
          </w:p>
        </w:tc>
        <w:tc>
          <w:tcPr>
            <w:tcW w:w="2404" w:type="pct"/>
            <w:vAlign w:val="center"/>
          </w:tcPr>
          <w:p w14:paraId="1CD27292" w14:textId="693F3F81" w:rsidR="00A0464A" w:rsidRPr="00E752EC" w:rsidRDefault="00A0464A"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港口危货储存单位主要安全管理人员应当按照《中华人民共和国安全生产法》的规定，经安全生产知识和管理能力考核合格。</w:t>
            </w:r>
          </w:p>
        </w:tc>
        <w:tc>
          <w:tcPr>
            <w:tcW w:w="1070" w:type="pct"/>
            <w:vAlign w:val="center"/>
          </w:tcPr>
          <w:p w14:paraId="3A743538" w14:textId="77777777" w:rsidR="00A0464A" w:rsidRPr="00E752EC" w:rsidRDefault="00A0464A"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《危险货物水路运输从业人员考核和从业资格管理规定》</w:t>
            </w:r>
          </w:p>
          <w:p w14:paraId="5081F9B8" w14:textId="172A7AC4" w:rsidR="00A0464A" w:rsidRPr="00E752EC" w:rsidRDefault="00A0464A" w:rsidP="00E604F8">
            <w:pPr>
              <w:wordWrap w:val="0"/>
              <w:spacing w:line="240" w:lineRule="auto"/>
              <w:ind w:firstLineChars="0" w:firstLine="0"/>
              <w:jc w:val="center"/>
              <w:rPr>
                <w:rFonts w:ascii="Times New Roman" w:hAnsi="Times New Roman"/>
                <w:sz w:val="21"/>
              </w:rPr>
            </w:pPr>
            <w:r w:rsidRPr="00E752EC">
              <w:rPr>
                <w:rFonts w:ascii="Times New Roman" w:hAnsi="Times New Roman"/>
                <w:sz w:val="21"/>
                <w:lang w:eastAsia="zh-CN"/>
              </w:rPr>
              <w:t>第六条</w:t>
            </w:r>
          </w:p>
        </w:tc>
        <w:tc>
          <w:tcPr>
            <w:tcW w:w="949" w:type="pct"/>
            <w:vMerge/>
            <w:vAlign w:val="center"/>
          </w:tcPr>
          <w:p w14:paraId="2555E7E7" w14:textId="77777777" w:rsidR="00A0464A" w:rsidRPr="00E752EC" w:rsidRDefault="00A0464A" w:rsidP="00E604F8">
            <w:pPr>
              <w:wordWrap w:val="0"/>
              <w:spacing w:line="240" w:lineRule="auto"/>
              <w:ind w:firstLineChars="0" w:firstLine="0"/>
              <w:rPr>
                <w:rFonts w:ascii="Times New Roman" w:hAnsi="Times New Roman"/>
                <w:sz w:val="21"/>
              </w:rPr>
            </w:pPr>
          </w:p>
        </w:tc>
        <w:tc>
          <w:tcPr>
            <w:tcW w:w="309" w:type="pct"/>
            <w:vMerge/>
            <w:vAlign w:val="center"/>
          </w:tcPr>
          <w:p w14:paraId="6BAE5D82" w14:textId="77777777" w:rsidR="00A0464A" w:rsidRPr="00E752EC" w:rsidRDefault="00A0464A" w:rsidP="00E604F8">
            <w:pPr>
              <w:wordWrap w:val="0"/>
              <w:spacing w:line="240" w:lineRule="auto"/>
              <w:ind w:firstLineChars="0" w:firstLine="0"/>
              <w:jc w:val="center"/>
              <w:rPr>
                <w:rFonts w:ascii="Times New Roman" w:hAnsi="Times New Roman"/>
                <w:sz w:val="21"/>
              </w:rPr>
            </w:pPr>
          </w:p>
        </w:tc>
      </w:tr>
      <w:tr w:rsidR="0044485C" w:rsidRPr="00E752EC" w14:paraId="3A55F242" w14:textId="77777777" w:rsidTr="00A0464A">
        <w:trPr>
          <w:jc w:val="center"/>
        </w:trPr>
        <w:tc>
          <w:tcPr>
            <w:tcW w:w="268" w:type="pct"/>
            <w:vAlign w:val="center"/>
          </w:tcPr>
          <w:p w14:paraId="40ABC781" w14:textId="07BD92BC"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4</w:t>
            </w:r>
          </w:p>
        </w:tc>
        <w:tc>
          <w:tcPr>
            <w:tcW w:w="2404" w:type="pct"/>
            <w:vAlign w:val="center"/>
          </w:tcPr>
          <w:p w14:paraId="19117D14" w14:textId="62D76DBA"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生产经营单位的特种作业人员必须按照国家有关规定经专门的安全作业培训，取得相应资格，方可上岗作业。</w:t>
            </w:r>
          </w:p>
        </w:tc>
        <w:tc>
          <w:tcPr>
            <w:tcW w:w="1070" w:type="pct"/>
            <w:vAlign w:val="center"/>
          </w:tcPr>
          <w:p w14:paraId="4EF81A3E" w14:textId="7D997612"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《安全生产法》第三十条</w:t>
            </w:r>
          </w:p>
        </w:tc>
        <w:tc>
          <w:tcPr>
            <w:tcW w:w="949" w:type="pct"/>
            <w:vMerge w:val="restart"/>
            <w:vAlign w:val="center"/>
          </w:tcPr>
          <w:p w14:paraId="1F139C49" w14:textId="03539A43"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特种作业人员经培训合格，取得证书后上岗。</w:t>
            </w:r>
          </w:p>
        </w:tc>
        <w:tc>
          <w:tcPr>
            <w:tcW w:w="309" w:type="pct"/>
            <w:vMerge w:val="restart"/>
            <w:vAlign w:val="center"/>
          </w:tcPr>
          <w:p w14:paraId="4E5F553D" w14:textId="4465BFC1"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44485C" w:rsidRPr="00E752EC" w14:paraId="41D72979" w14:textId="77777777" w:rsidTr="00A0464A">
        <w:trPr>
          <w:jc w:val="center"/>
        </w:trPr>
        <w:tc>
          <w:tcPr>
            <w:tcW w:w="268" w:type="pct"/>
            <w:vAlign w:val="center"/>
          </w:tcPr>
          <w:p w14:paraId="3F6D6F8F" w14:textId="3C8CE29A"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5</w:t>
            </w:r>
          </w:p>
        </w:tc>
        <w:tc>
          <w:tcPr>
            <w:tcW w:w="2404" w:type="pct"/>
            <w:vAlign w:val="center"/>
          </w:tcPr>
          <w:p w14:paraId="645DA760" w14:textId="1ED7B6B6"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color w:val="000000" w:themeColor="text1"/>
                <w:kern w:val="0"/>
                <w:sz w:val="21"/>
                <w:lang w:eastAsia="zh-CN"/>
              </w:rPr>
              <w:t>特种作业人员应当接受与其所从事的特种作业相应的安全技术理论培训和实际操作培训，取得特种作业相关合格证书后，方可上岗作业。</w:t>
            </w:r>
          </w:p>
        </w:tc>
        <w:tc>
          <w:tcPr>
            <w:tcW w:w="1070" w:type="pct"/>
            <w:vAlign w:val="center"/>
          </w:tcPr>
          <w:p w14:paraId="54891AD0" w14:textId="77777777" w:rsidR="0044485C" w:rsidRPr="00E752EC" w:rsidRDefault="0044485C" w:rsidP="00E604F8">
            <w:pPr>
              <w:wordWrap w:val="0"/>
              <w:overflowPunct w:val="0"/>
              <w:spacing w:line="240" w:lineRule="auto"/>
              <w:ind w:firstLineChars="0" w:firstLine="0"/>
              <w:jc w:val="center"/>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《山东省安全生产条例》</w:t>
            </w:r>
          </w:p>
          <w:p w14:paraId="77EAF353" w14:textId="2AD68E55" w:rsidR="0044485C" w:rsidRPr="00E752EC" w:rsidRDefault="0044485C" w:rsidP="00E604F8">
            <w:pPr>
              <w:wordWrap w:val="0"/>
              <w:spacing w:line="240" w:lineRule="auto"/>
              <w:ind w:firstLineChars="0" w:firstLine="0"/>
              <w:jc w:val="center"/>
              <w:rPr>
                <w:rFonts w:ascii="Times New Roman" w:hAnsi="Times New Roman"/>
                <w:sz w:val="21"/>
              </w:rPr>
            </w:pPr>
            <w:r w:rsidRPr="00E752EC">
              <w:rPr>
                <w:rFonts w:ascii="Times New Roman" w:hAnsi="Times New Roman"/>
                <w:color w:val="000000" w:themeColor="text1"/>
                <w:kern w:val="0"/>
                <w:sz w:val="21"/>
              </w:rPr>
              <w:t>第二十七条</w:t>
            </w:r>
          </w:p>
        </w:tc>
        <w:tc>
          <w:tcPr>
            <w:tcW w:w="949" w:type="pct"/>
            <w:vMerge/>
            <w:vAlign w:val="center"/>
          </w:tcPr>
          <w:p w14:paraId="0B85B51C" w14:textId="77777777" w:rsidR="0044485C" w:rsidRPr="00E752EC" w:rsidRDefault="0044485C" w:rsidP="00E604F8">
            <w:pPr>
              <w:wordWrap w:val="0"/>
              <w:spacing w:line="240" w:lineRule="auto"/>
              <w:ind w:firstLineChars="0" w:firstLine="0"/>
              <w:rPr>
                <w:rFonts w:ascii="Times New Roman" w:hAnsi="Times New Roman"/>
                <w:sz w:val="21"/>
              </w:rPr>
            </w:pPr>
          </w:p>
        </w:tc>
        <w:tc>
          <w:tcPr>
            <w:tcW w:w="309" w:type="pct"/>
            <w:vMerge/>
            <w:vAlign w:val="center"/>
          </w:tcPr>
          <w:p w14:paraId="2381B3B0" w14:textId="77777777" w:rsidR="0044485C" w:rsidRPr="00E752EC" w:rsidRDefault="0044485C" w:rsidP="00E604F8">
            <w:pPr>
              <w:wordWrap w:val="0"/>
              <w:spacing w:line="240" w:lineRule="auto"/>
              <w:ind w:firstLineChars="0" w:firstLine="0"/>
              <w:jc w:val="center"/>
              <w:rPr>
                <w:rFonts w:ascii="Times New Roman" w:hAnsi="Times New Roman"/>
                <w:sz w:val="21"/>
              </w:rPr>
            </w:pPr>
          </w:p>
        </w:tc>
      </w:tr>
      <w:tr w:rsidR="0044485C" w:rsidRPr="00E752EC" w14:paraId="04B0EA97" w14:textId="77777777" w:rsidTr="00A0464A">
        <w:trPr>
          <w:jc w:val="center"/>
        </w:trPr>
        <w:tc>
          <w:tcPr>
            <w:tcW w:w="268" w:type="pct"/>
            <w:vAlign w:val="center"/>
          </w:tcPr>
          <w:p w14:paraId="4DB159EF" w14:textId="0E7A21B0"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6</w:t>
            </w:r>
          </w:p>
        </w:tc>
        <w:tc>
          <w:tcPr>
            <w:tcW w:w="2404" w:type="pct"/>
            <w:vAlign w:val="center"/>
          </w:tcPr>
          <w:p w14:paraId="6071E52E" w14:textId="77777777"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从事危险货物港口作业的经营人（以下简称危险货物港口经营人）除满足《港口经营管理规定》规定的经营许可条件外，还应当具备以下条件：</w:t>
            </w:r>
          </w:p>
          <w:p w14:paraId="27D40CF7" w14:textId="25EA3F99"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（五）从事危险化学品作业的，还应当具有取得从业资格证书的装卸管理人员。</w:t>
            </w:r>
          </w:p>
        </w:tc>
        <w:tc>
          <w:tcPr>
            <w:tcW w:w="1070" w:type="pct"/>
            <w:vAlign w:val="center"/>
          </w:tcPr>
          <w:p w14:paraId="6E96AFFC" w14:textId="77777777"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《港口危险货物安全管理规定》</w:t>
            </w:r>
          </w:p>
          <w:p w14:paraId="0D022784" w14:textId="016A85AB"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第二十一条</w:t>
            </w:r>
          </w:p>
        </w:tc>
        <w:tc>
          <w:tcPr>
            <w:tcW w:w="949" w:type="pct"/>
            <w:vMerge w:val="restart"/>
            <w:vAlign w:val="center"/>
          </w:tcPr>
          <w:p w14:paraId="26B2A6E1" w14:textId="07892C0F"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危险货物装卸管理人员按照规定经考核合格后持证上岗。</w:t>
            </w:r>
          </w:p>
        </w:tc>
        <w:tc>
          <w:tcPr>
            <w:tcW w:w="309" w:type="pct"/>
            <w:vMerge w:val="restart"/>
            <w:vAlign w:val="center"/>
          </w:tcPr>
          <w:p w14:paraId="2EB8DADC" w14:textId="5BDC534E"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44485C" w:rsidRPr="00E752EC" w14:paraId="1C2A09B7" w14:textId="77777777" w:rsidTr="00A0464A">
        <w:trPr>
          <w:jc w:val="center"/>
        </w:trPr>
        <w:tc>
          <w:tcPr>
            <w:tcW w:w="268" w:type="pct"/>
            <w:vAlign w:val="center"/>
          </w:tcPr>
          <w:p w14:paraId="21D7D18F" w14:textId="1888D4B4"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7</w:t>
            </w:r>
          </w:p>
        </w:tc>
        <w:tc>
          <w:tcPr>
            <w:tcW w:w="2404" w:type="pct"/>
            <w:vAlign w:val="center"/>
          </w:tcPr>
          <w:p w14:paraId="6F8F134B" w14:textId="6749AC0C"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装卸管理人员、申报员、检查员应当按照本规定经考核合格，具备相应从业条件，取得相应种类的《危险化学品水路运输从业资格证书》，方可从事相应的作业。</w:t>
            </w:r>
          </w:p>
        </w:tc>
        <w:tc>
          <w:tcPr>
            <w:tcW w:w="1070" w:type="pct"/>
            <w:vAlign w:val="center"/>
          </w:tcPr>
          <w:p w14:paraId="105A3C0D" w14:textId="77777777"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《危险货物水路运输从业人员考核和从业资格管理规定》</w:t>
            </w:r>
          </w:p>
          <w:p w14:paraId="5EE414DD" w14:textId="70BE8394" w:rsidR="0044485C" w:rsidRPr="00E752EC" w:rsidRDefault="0044485C" w:rsidP="00E604F8">
            <w:pPr>
              <w:wordWrap w:val="0"/>
              <w:spacing w:line="240" w:lineRule="auto"/>
              <w:ind w:firstLineChars="0" w:firstLine="0"/>
              <w:jc w:val="center"/>
              <w:rPr>
                <w:rFonts w:ascii="Times New Roman" w:hAnsi="Times New Roman"/>
                <w:sz w:val="21"/>
              </w:rPr>
            </w:pPr>
            <w:r w:rsidRPr="00E752EC">
              <w:rPr>
                <w:rFonts w:ascii="Times New Roman" w:hAnsi="Times New Roman"/>
                <w:sz w:val="21"/>
                <w:lang w:eastAsia="zh-CN"/>
              </w:rPr>
              <w:t>第十二条</w:t>
            </w:r>
          </w:p>
        </w:tc>
        <w:tc>
          <w:tcPr>
            <w:tcW w:w="949" w:type="pct"/>
            <w:vMerge/>
            <w:vAlign w:val="center"/>
          </w:tcPr>
          <w:p w14:paraId="6F013C6C" w14:textId="4DB1C776" w:rsidR="0044485C" w:rsidRPr="00E752EC" w:rsidRDefault="0044485C" w:rsidP="00E604F8">
            <w:pPr>
              <w:wordWrap w:val="0"/>
              <w:spacing w:line="240" w:lineRule="auto"/>
              <w:ind w:firstLineChars="0" w:firstLine="0"/>
              <w:rPr>
                <w:rFonts w:ascii="Times New Roman" w:hAnsi="Times New Roman"/>
                <w:sz w:val="21"/>
                <w:lang w:eastAsia="zh-CN"/>
              </w:rPr>
            </w:pPr>
          </w:p>
        </w:tc>
        <w:tc>
          <w:tcPr>
            <w:tcW w:w="309" w:type="pct"/>
            <w:vMerge/>
            <w:vAlign w:val="center"/>
          </w:tcPr>
          <w:p w14:paraId="1D77E8C8" w14:textId="77777777" w:rsidR="0044485C" w:rsidRPr="00E752EC" w:rsidRDefault="0044485C" w:rsidP="00E604F8">
            <w:pPr>
              <w:wordWrap w:val="0"/>
              <w:spacing w:line="240" w:lineRule="auto"/>
              <w:ind w:firstLineChars="0" w:firstLine="0"/>
              <w:jc w:val="center"/>
              <w:rPr>
                <w:rFonts w:ascii="Times New Roman" w:hAnsi="Times New Roman"/>
                <w:sz w:val="21"/>
                <w:lang w:eastAsia="zh-CN"/>
              </w:rPr>
            </w:pPr>
          </w:p>
        </w:tc>
      </w:tr>
      <w:tr w:rsidR="0044485C" w:rsidRPr="00E752EC" w14:paraId="37EFF10A" w14:textId="77777777" w:rsidTr="00A0464A">
        <w:trPr>
          <w:jc w:val="center"/>
        </w:trPr>
        <w:tc>
          <w:tcPr>
            <w:tcW w:w="268" w:type="pct"/>
            <w:vAlign w:val="center"/>
          </w:tcPr>
          <w:p w14:paraId="0E3AB6F2" w14:textId="2E74CC00"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8</w:t>
            </w:r>
          </w:p>
        </w:tc>
        <w:tc>
          <w:tcPr>
            <w:tcW w:w="2404" w:type="pct"/>
            <w:vAlign w:val="center"/>
          </w:tcPr>
          <w:p w14:paraId="7D8911A4" w14:textId="2376D290"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color w:val="000000" w:themeColor="text1"/>
                <w:kern w:val="0"/>
                <w:sz w:val="21"/>
                <w:lang w:eastAsia="zh-CN"/>
              </w:rPr>
              <w:t>特种设备安全管理人员、检测人员和作业人员应当按照国家有关规定取得相应合格，方可从事相关工作。特种设备安全管理人员、检测人员和作业人员应当严格执行安全技术规范和管理制度，保证特种设备安全。</w:t>
            </w:r>
          </w:p>
        </w:tc>
        <w:tc>
          <w:tcPr>
            <w:tcW w:w="1070" w:type="pct"/>
            <w:vAlign w:val="center"/>
          </w:tcPr>
          <w:p w14:paraId="2078A14D" w14:textId="77777777" w:rsidR="0044485C" w:rsidRPr="00E752EC" w:rsidRDefault="0044485C" w:rsidP="00E604F8">
            <w:pPr>
              <w:wordWrap w:val="0"/>
              <w:overflowPunct w:val="0"/>
              <w:spacing w:line="240" w:lineRule="auto"/>
              <w:ind w:firstLineChars="0" w:firstLine="0"/>
              <w:jc w:val="center"/>
              <w:rPr>
                <w:rFonts w:ascii="Times New Roman" w:hAnsi="Times New Roman"/>
                <w:color w:val="000000" w:themeColor="text1"/>
                <w:kern w:val="0"/>
                <w:sz w:val="21"/>
                <w:lang w:eastAsia="zh-CN"/>
              </w:rPr>
            </w:pPr>
            <w:r w:rsidRPr="00E752EC">
              <w:rPr>
                <w:rFonts w:ascii="Times New Roman" w:hAnsi="Times New Roman"/>
                <w:color w:val="000000" w:themeColor="text1"/>
                <w:kern w:val="0"/>
                <w:sz w:val="21"/>
                <w:lang w:eastAsia="zh-CN"/>
              </w:rPr>
              <w:t>《中华人民共和国特种设备安全法》</w:t>
            </w:r>
          </w:p>
          <w:p w14:paraId="0E76B578" w14:textId="4ED0C949"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color w:val="000000" w:themeColor="text1"/>
                <w:kern w:val="0"/>
                <w:sz w:val="21"/>
              </w:rPr>
              <w:t>第十四条</w:t>
            </w:r>
          </w:p>
        </w:tc>
        <w:tc>
          <w:tcPr>
            <w:tcW w:w="949" w:type="pct"/>
            <w:vAlign w:val="center"/>
          </w:tcPr>
          <w:p w14:paraId="7B1C7DDA" w14:textId="3AC6C5D8"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color w:val="000000"/>
                <w:kern w:val="0"/>
                <w:sz w:val="21"/>
                <w:lang w:eastAsia="zh-CN"/>
              </w:rPr>
              <w:t>特种设备管理人员、操作人员均取得相应合格证书。</w:t>
            </w:r>
          </w:p>
        </w:tc>
        <w:tc>
          <w:tcPr>
            <w:tcW w:w="309" w:type="pct"/>
            <w:vAlign w:val="center"/>
          </w:tcPr>
          <w:p w14:paraId="0F151C6B" w14:textId="5E37055D"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44485C" w:rsidRPr="00E752EC" w14:paraId="77DFC4AE" w14:textId="77777777" w:rsidTr="00A0464A">
        <w:trPr>
          <w:jc w:val="center"/>
        </w:trPr>
        <w:tc>
          <w:tcPr>
            <w:tcW w:w="268" w:type="pct"/>
            <w:vAlign w:val="center"/>
          </w:tcPr>
          <w:p w14:paraId="7C3E9A6F" w14:textId="51C2EEB8"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9</w:t>
            </w:r>
          </w:p>
        </w:tc>
        <w:tc>
          <w:tcPr>
            <w:tcW w:w="2404" w:type="pct"/>
            <w:vAlign w:val="center"/>
          </w:tcPr>
          <w:p w14:paraId="08B799ED" w14:textId="59EAD76D"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w:t>
            </w:r>
            <w:r w:rsidRPr="00E752EC">
              <w:rPr>
                <w:rFonts w:ascii="Times New Roman" w:hAnsi="Times New Roman"/>
                <w:sz w:val="21"/>
                <w:lang w:eastAsia="zh-CN"/>
              </w:rPr>
              <w:t xml:space="preserve"> </w:t>
            </w:r>
            <w:r w:rsidRPr="00E752EC">
              <w:rPr>
                <w:rFonts w:ascii="Times New Roman" w:hAnsi="Times New Roman"/>
                <w:sz w:val="21"/>
                <w:lang w:eastAsia="zh-CN"/>
              </w:rPr>
              <w:t>不得上岗作业。</w:t>
            </w:r>
          </w:p>
        </w:tc>
        <w:tc>
          <w:tcPr>
            <w:tcW w:w="1070" w:type="pct"/>
            <w:vAlign w:val="center"/>
          </w:tcPr>
          <w:p w14:paraId="0698C77B" w14:textId="5C020728"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《安全生产法》第二十八条</w:t>
            </w:r>
          </w:p>
        </w:tc>
        <w:tc>
          <w:tcPr>
            <w:tcW w:w="949" w:type="pct"/>
            <w:vMerge w:val="restart"/>
            <w:vAlign w:val="center"/>
          </w:tcPr>
          <w:p w14:paraId="2E297DDF" w14:textId="33783D2B"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该公司制定了培训制度，定期对从业人员开展安全教育和培训。</w:t>
            </w:r>
          </w:p>
        </w:tc>
        <w:tc>
          <w:tcPr>
            <w:tcW w:w="309" w:type="pct"/>
            <w:vMerge w:val="restart"/>
            <w:vAlign w:val="center"/>
          </w:tcPr>
          <w:p w14:paraId="08CE92BB" w14:textId="61E0AA22"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44485C" w:rsidRPr="00E752EC" w14:paraId="06D0357B" w14:textId="77777777" w:rsidTr="00A0464A">
        <w:trPr>
          <w:jc w:val="center"/>
        </w:trPr>
        <w:tc>
          <w:tcPr>
            <w:tcW w:w="268" w:type="pct"/>
            <w:vAlign w:val="center"/>
          </w:tcPr>
          <w:p w14:paraId="7CAF2F52" w14:textId="29AF0212"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10</w:t>
            </w:r>
          </w:p>
        </w:tc>
        <w:tc>
          <w:tcPr>
            <w:tcW w:w="2404" w:type="pct"/>
            <w:vAlign w:val="center"/>
          </w:tcPr>
          <w:p w14:paraId="67B76A07" w14:textId="4CB41966"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从业人员应当接受安全生产教育和培训，掌握本职工作所需的安全生产知识，提高安全生产技能，增强事故预防和应急处理能力。</w:t>
            </w:r>
          </w:p>
        </w:tc>
        <w:tc>
          <w:tcPr>
            <w:tcW w:w="1070" w:type="pct"/>
            <w:vAlign w:val="center"/>
          </w:tcPr>
          <w:p w14:paraId="026B7786" w14:textId="5BC1EF1C"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《安全生产法》第五十八条</w:t>
            </w:r>
          </w:p>
        </w:tc>
        <w:tc>
          <w:tcPr>
            <w:tcW w:w="949" w:type="pct"/>
            <w:vMerge/>
            <w:vAlign w:val="center"/>
          </w:tcPr>
          <w:p w14:paraId="6FD4EF26" w14:textId="39EF3D8A" w:rsidR="0044485C" w:rsidRPr="00E752EC" w:rsidRDefault="0044485C" w:rsidP="00E604F8">
            <w:pPr>
              <w:wordWrap w:val="0"/>
              <w:spacing w:line="240" w:lineRule="auto"/>
              <w:ind w:firstLineChars="0" w:firstLine="0"/>
              <w:rPr>
                <w:rFonts w:ascii="Times New Roman" w:hAnsi="Times New Roman"/>
                <w:sz w:val="21"/>
                <w:lang w:eastAsia="zh-CN"/>
              </w:rPr>
            </w:pPr>
          </w:p>
        </w:tc>
        <w:tc>
          <w:tcPr>
            <w:tcW w:w="309" w:type="pct"/>
            <w:vMerge/>
            <w:vAlign w:val="center"/>
          </w:tcPr>
          <w:p w14:paraId="56E769BC" w14:textId="77777777" w:rsidR="0044485C" w:rsidRPr="00E752EC" w:rsidRDefault="0044485C" w:rsidP="00E604F8">
            <w:pPr>
              <w:wordWrap w:val="0"/>
              <w:spacing w:line="240" w:lineRule="auto"/>
              <w:ind w:firstLineChars="0" w:firstLine="0"/>
              <w:jc w:val="center"/>
              <w:rPr>
                <w:rFonts w:ascii="Times New Roman" w:hAnsi="Times New Roman"/>
                <w:sz w:val="21"/>
                <w:lang w:eastAsia="zh-CN"/>
              </w:rPr>
            </w:pPr>
          </w:p>
        </w:tc>
      </w:tr>
      <w:tr w:rsidR="0044485C" w:rsidRPr="00E752EC" w14:paraId="2377FA6E" w14:textId="77777777" w:rsidTr="00A0464A">
        <w:trPr>
          <w:jc w:val="center"/>
        </w:trPr>
        <w:tc>
          <w:tcPr>
            <w:tcW w:w="268" w:type="pct"/>
            <w:vAlign w:val="center"/>
          </w:tcPr>
          <w:p w14:paraId="7C1FAB19" w14:textId="28472419"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11</w:t>
            </w:r>
          </w:p>
        </w:tc>
        <w:tc>
          <w:tcPr>
            <w:tcW w:w="2404" w:type="pct"/>
            <w:vAlign w:val="center"/>
          </w:tcPr>
          <w:p w14:paraId="47C109C5" w14:textId="77777777"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危险货物水路运输企业应当对危险货物水路运输从业人员进行安全教育、法制教育和岗位技术培训，制定培训计划，安排安全生产培训经费，建立培训管理档案。</w:t>
            </w:r>
          </w:p>
          <w:p w14:paraId="65F3DB0F" w14:textId="53A093C5"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危险货物水路运输从业人员应当接受教育和培训，未经安全生产教育和培训合格的，不得上岗作业。</w:t>
            </w:r>
          </w:p>
        </w:tc>
        <w:tc>
          <w:tcPr>
            <w:tcW w:w="1070" w:type="pct"/>
            <w:vAlign w:val="center"/>
          </w:tcPr>
          <w:p w14:paraId="5727CDC0" w14:textId="1FD28422"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《危险货物水路运输从业人员考核和从业资格管理规定》第四条</w:t>
            </w:r>
          </w:p>
        </w:tc>
        <w:tc>
          <w:tcPr>
            <w:tcW w:w="949" w:type="pct"/>
            <w:vAlign w:val="center"/>
          </w:tcPr>
          <w:p w14:paraId="2D0D2FE5" w14:textId="2615961A"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该公司对危险货物水路运输从业人员进行相关安全教育，建立培训管理档案。</w:t>
            </w:r>
          </w:p>
        </w:tc>
        <w:tc>
          <w:tcPr>
            <w:tcW w:w="309" w:type="pct"/>
            <w:vAlign w:val="center"/>
          </w:tcPr>
          <w:p w14:paraId="6DF3224E" w14:textId="3633106A"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r w:rsidR="0044485C" w:rsidRPr="00E752EC" w14:paraId="150B59CD" w14:textId="77777777" w:rsidTr="00A0464A">
        <w:trPr>
          <w:jc w:val="center"/>
        </w:trPr>
        <w:tc>
          <w:tcPr>
            <w:tcW w:w="268" w:type="pct"/>
            <w:vAlign w:val="center"/>
          </w:tcPr>
          <w:p w14:paraId="55BADE60" w14:textId="63EC9CCF"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12</w:t>
            </w:r>
          </w:p>
        </w:tc>
        <w:tc>
          <w:tcPr>
            <w:tcW w:w="2404" w:type="pct"/>
            <w:vAlign w:val="center"/>
          </w:tcPr>
          <w:p w14:paraId="7CF1F96A" w14:textId="7B905279"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从事港口危险货物储存作业的港口经营人应当加强经考核合格的主要安全管理人员的继续教育，</w:t>
            </w:r>
            <w:r w:rsidRPr="00E752EC">
              <w:rPr>
                <w:rFonts w:ascii="Times New Roman" w:hAnsi="Times New Roman"/>
                <w:sz w:val="21"/>
                <w:lang w:eastAsia="zh-CN"/>
              </w:rPr>
              <w:t xml:space="preserve"> </w:t>
            </w:r>
            <w:r w:rsidRPr="00E752EC">
              <w:rPr>
                <w:rFonts w:ascii="Times New Roman" w:hAnsi="Times New Roman"/>
                <w:sz w:val="21"/>
                <w:lang w:eastAsia="zh-CN"/>
              </w:rPr>
              <w:t>及时更新法制、安全、业务方面的知识与技能。</w:t>
            </w:r>
          </w:p>
        </w:tc>
        <w:tc>
          <w:tcPr>
            <w:tcW w:w="1070" w:type="pct"/>
            <w:vAlign w:val="center"/>
          </w:tcPr>
          <w:p w14:paraId="0305D1DD" w14:textId="77777777"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《危险货物水路运输从业人员考核和从业资格管理规定》</w:t>
            </w:r>
          </w:p>
          <w:p w14:paraId="69FA50F7" w14:textId="7CDB457D"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第十一条</w:t>
            </w:r>
          </w:p>
        </w:tc>
        <w:tc>
          <w:tcPr>
            <w:tcW w:w="949" w:type="pct"/>
            <w:vAlign w:val="center"/>
          </w:tcPr>
          <w:p w14:paraId="4300FE81" w14:textId="2696A8ED" w:rsidR="0044485C" w:rsidRPr="00E752EC" w:rsidRDefault="0044485C" w:rsidP="00E604F8">
            <w:pPr>
              <w:wordWrap w:val="0"/>
              <w:spacing w:line="240" w:lineRule="auto"/>
              <w:ind w:firstLineChars="0" w:firstLine="0"/>
              <w:rPr>
                <w:rFonts w:ascii="Times New Roman" w:hAnsi="Times New Roman"/>
                <w:sz w:val="21"/>
                <w:lang w:eastAsia="zh-CN"/>
              </w:rPr>
            </w:pPr>
            <w:r w:rsidRPr="00E752EC">
              <w:rPr>
                <w:rFonts w:ascii="Times New Roman" w:hAnsi="Times New Roman"/>
                <w:sz w:val="21"/>
                <w:lang w:eastAsia="zh-CN"/>
              </w:rPr>
              <w:t>该公司对主要安全管理人员制定继续教育计划并实施培训，及时更新法制、安全、业务方面的知识与技能。</w:t>
            </w:r>
          </w:p>
        </w:tc>
        <w:tc>
          <w:tcPr>
            <w:tcW w:w="309" w:type="pct"/>
            <w:vAlign w:val="center"/>
          </w:tcPr>
          <w:p w14:paraId="18306E7C" w14:textId="6009853A" w:rsidR="0044485C" w:rsidRPr="00E752EC" w:rsidRDefault="0044485C" w:rsidP="00E604F8">
            <w:pPr>
              <w:wordWrap w:val="0"/>
              <w:spacing w:line="240" w:lineRule="auto"/>
              <w:ind w:firstLineChars="0" w:firstLine="0"/>
              <w:jc w:val="center"/>
              <w:rPr>
                <w:rFonts w:ascii="Times New Roman" w:hAnsi="Times New Roman"/>
                <w:sz w:val="21"/>
                <w:lang w:eastAsia="zh-CN"/>
              </w:rPr>
            </w:pPr>
            <w:r w:rsidRPr="00E752EC">
              <w:rPr>
                <w:rFonts w:ascii="Times New Roman" w:hAnsi="Times New Roman"/>
                <w:sz w:val="21"/>
                <w:lang w:eastAsia="zh-CN"/>
              </w:rPr>
              <w:t>符合</w:t>
            </w:r>
          </w:p>
        </w:tc>
      </w:tr>
    </w:tbl>
    <w:p w14:paraId="7E8C92A5" w14:textId="6BD3C96A" w:rsidR="003D465F" w:rsidRPr="00E752EC" w:rsidRDefault="009169E6" w:rsidP="00A82047">
      <w:pPr>
        <w:ind w:firstLine="471"/>
      </w:pPr>
      <w:r w:rsidRPr="00E752EC">
        <w:t>检查结果：该公司主要负责人及岗位操作人员均按相关要求参加安全培训，并经考核取得安全资格证书。公司定期对从业人员进行安全生产教育和培训，保证从业人员具</w:t>
      </w:r>
      <w:r w:rsidRPr="00E752EC">
        <w:lastRenderedPageBreak/>
        <w:t>备必要的安全生产知识，熟悉有关的安全生产规章制度和安全操作规程，掌握本岗位的安全操作技能，取得相关工种的专业合格证书，持证上岗。</w:t>
      </w:r>
    </w:p>
    <w:p w14:paraId="2E5624C7" w14:textId="3E9715EE" w:rsidR="003D465F" w:rsidRPr="00E752EC" w:rsidRDefault="0044485C" w:rsidP="00A82047">
      <w:pPr>
        <w:ind w:firstLine="471"/>
      </w:pPr>
      <w:r w:rsidRPr="00E752EC">
        <w:t>检查发现问题</w:t>
      </w:r>
      <w:r w:rsidRPr="00E752EC">
        <w:t>1</w:t>
      </w:r>
      <w:r w:rsidRPr="00E752EC">
        <w:t>项：</w:t>
      </w:r>
      <w:r w:rsidR="0013482C" w:rsidRPr="00F95AF1">
        <w:rPr>
          <w:rFonts w:hint="eastAsia"/>
          <w:szCs w:val="28"/>
        </w:rPr>
        <w:t>港务管理中心经理薛军、书记张涛于</w:t>
      </w:r>
      <w:r w:rsidR="0013482C" w:rsidRPr="00F95AF1">
        <w:rPr>
          <w:rFonts w:hint="eastAsia"/>
          <w:szCs w:val="28"/>
        </w:rPr>
        <w:t>2024</w:t>
      </w:r>
      <w:r w:rsidR="0013482C" w:rsidRPr="00F95AF1">
        <w:rPr>
          <w:rFonts w:hint="eastAsia"/>
          <w:szCs w:val="28"/>
        </w:rPr>
        <w:t>年</w:t>
      </w:r>
      <w:r w:rsidR="0013482C" w:rsidRPr="00F95AF1">
        <w:rPr>
          <w:rFonts w:hint="eastAsia"/>
          <w:szCs w:val="28"/>
        </w:rPr>
        <w:t>4</w:t>
      </w:r>
      <w:r w:rsidR="0013482C" w:rsidRPr="00F95AF1">
        <w:rPr>
          <w:rFonts w:hint="eastAsia"/>
          <w:szCs w:val="28"/>
        </w:rPr>
        <w:t>月</w:t>
      </w:r>
      <w:r w:rsidR="0013482C">
        <w:rPr>
          <w:rFonts w:hint="eastAsia"/>
          <w:szCs w:val="28"/>
        </w:rPr>
        <w:t>新</w:t>
      </w:r>
      <w:r w:rsidR="0013482C" w:rsidRPr="00F95AF1">
        <w:rPr>
          <w:rFonts w:hint="eastAsia"/>
          <w:szCs w:val="28"/>
        </w:rPr>
        <w:t>上任，目前暂未取得</w:t>
      </w:r>
      <w:r w:rsidR="0013482C" w:rsidRPr="00F95AF1">
        <w:t>港口危货作业单位主要安全管理人员证书</w:t>
      </w:r>
      <w:r w:rsidRPr="00E752EC">
        <w:t>。</w:t>
      </w:r>
    </w:p>
    <w:p w14:paraId="12571A38" w14:textId="43EE4971" w:rsidR="00A82047" w:rsidRPr="00E752EC" w:rsidRDefault="00A82047" w:rsidP="00A82047">
      <w:pPr>
        <w:pStyle w:val="2"/>
        <w:spacing w:beforeLines="0" w:before="0" w:afterLines="0" w:after="0"/>
      </w:pPr>
      <w:bookmarkStart w:id="68" w:name="_Toc177560074"/>
      <w:r w:rsidRPr="00E752EC">
        <w:t>安全教育培训</w:t>
      </w:r>
      <w:bookmarkEnd w:id="68"/>
    </w:p>
    <w:p w14:paraId="5D7104DE" w14:textId="07E69469" w:rsidR="007E3783" w:rsidRPr="00E752EC" w:rsidRDefault="007E3783" w:rsidP="007E3783">
      <w:pPr>
        <w:ind w:firstLine="471"/>
      </w:pPr>
      <w:r w:rsidRPr="00E752EC">
        <w:t>1</w:t>
      </w:r>
      <w:r w:rsidRPr="00E752EC">
        <w:t>）船舶中心</w:t>
      </w:r>
      <w:r w:rsidR="00410FA0">
        <w:rPr>
          <w:rFonts w:hint="eastAsia"/>
        </w:rPr>
        <w:t>安全教育培训执行《</w:t>
      </w:r>
      <w:r w:rsidR="00410FA0" w:rsidRPr="00410FA0">
        <w:rPr>
          <w:snapToGrid w:val="0"/>
          <w:spacing w:val="-3"/>
          <w:kern w:val="0"/>
          <w:szCs w:val="24"/>
        </w:rPr>
        <w:t>胜利石油管理局有限公司</w:t>
      </w:r>
      <w:r w:rsidR="00410FA0" w:rsidRPr="00410FA0">
        <w:rPr>
          <w:snapToGrid w:val="0"/>
          <w:spacing w:val="-3"/>
          <w:kern w:val="0"/>
          <w:szCs w:val="24"/>
        </w:rPr>
        <w:t xml:space="preserve"> </w:t>
      </w:r>
      <w:r w:rsidR="00410FA0" w:rsidRPr="00410FA0">
        <w:rPr>
          <w:snapToGrid w:val="0"/>
          <w:spacing w:val="-3"/>
          <w:kern w:val="0"/>
          <w:szCs w:val="24"/>
        </w:rPr>
        <w:t>胜利油田分公司安全培训与安全能力提升管理实施细则</w:t>
      </w:r>
      <w:r w:rsidR="00410FA0">
        <w:rPr>
          <w:rFonts w:hint="eastAsia"/>
        </w:rPr>
        <w:t>》（</w:t>
      </w:r>
      <w:r w:rsidR="00410FA0" w:rsidRPr="00410FA0">
        <w:rPr>
          <w:rFonts w:hint="eastAsia"/>
        </w:rPr>
        <w:t>胜油局发〔</w:t>
      </w:r>
      <w:r w:rsidR="00410FA0" w:rsidRPr="00410FA0">
        <w:rPr>
          <w:rFonts w:hint="eastAsia"/>
        </w:rPr>
        <w:t>2021</w:t>
      </w:r>
      <w:r w:rsidR="00410FA0" w:rsidRPr="00410FA0">
        <w:rPr>
          <w:rFonts w:hint="eastAsia"/>
        </w:rPr>
        <w:t>〕</w:t>
      </w:r>
      <w:r w:rsidR="00410FA0" w:rsidRPr="00410FA0">
        <w:rPr>
          <w:rFonts w:hint="eastAsia"/>
        </w:rPr>
        <w:t>20</w:t>
      </w:r>
      <w:r w:rsidR="00410FA0" w:rsidRPr="00410FA0">
        <w:rPr>
          <w:rFonts w:hint="eastAsia"/>
        </w:rPr>
        <w:t>号</w:t>
      </w:r>
      <w:r w:rsidR="00410FA0">
        <w:rPr>
          <w:rFonts w:hint="eastAsia"/>
        </w:rPr>
        <w:t>），</w:t>
      </w:r>
      <w:r w:rsidRPr="00E752EC">
        <w:t xml:space="preserve"> </w:t>
      </w:r>
      <w:r w:rsidR="009E6B60">
        <w:rPr>
          <w:rFonts w:hint="eastAsia"/>
        </w:rPr>
        <w:t>安全（</w:t>
      </w:r>
      <w:r w:rsidRPr="00E752EC">
        <w:t>QHSE</w:t>
      </w:r>
      <w:r w:rsidR="009E6B60">
        <w:rPr>
          <w:rFonts w:hint="eastAsia"/>
        </w:rPr>
        <w:t>）</w:t>
      </w:r>
      <w:r w:rsidRPr="00E752EC">
        <w:t xml:space="preserve"> </w:t>
      </w:r>
      <w:r w:rsidRPr="00E752EC">
        <w:t>管理督察部负责收集、整理、汇总各三级单位上报的安全培训需求，编制并下达年度安全教育培训计划，协助培训主管部门共同做好安全培训教育工作，负责对安全教育培训效果实施监督管理和检查考核。基层单位专职安全管理人员负责组织实施</w:t>
      </w:r>
      <w:r w:rsidR="00CB451B">
        <w:rPr>
          <w:rFonts w:hint="eastAsia"/>
        </w:rPr>
        <w:t>本单位</w:t>
      </w:r>
      <w:r w:rsidRPr="00E752EC">
        <w:t>安全生产培训。各部门制定培训需求报</w:t>
      </w:r>
      <w:r w:rsidR="009E6B60">
        <w:rPr>
          <w:rFonts w:hint="eastAsia"/>
        </w:rPr>
        <w:t>安全（</w:t>
      </w:r>
      <w:r w:rsidR="009E6B60" w:rsidRPr="00E752EC">
        <w:t>QHSE</w:t>
      </w:r>
      <w:r w:rsidR="009E6B60">
        <w:rPr>
          <w:rFonts w:hint="eastAsia"/>
        </w:rPr>
        <w:t>）</w:t>
      </w:r>
      <w:r w:rsidR="009E6B60" w:rsidRPr="00E752EC">
        <w:t xml:space="preserve"> </w:t>
      </w:r>
      <w:r w:rsidR="009E6B60" w:rsidRPr="00E752EC">
        <w:t>管理督察部</w:t>
      </w:r>
      <w:r w:rsidRPr="00E752EC">
        <w:t>并协助做好人员培训工作。</w:t>
      </w:r>
    </w:p>
    <w:p w14:paraId="3A5E480B" w14:textId="4FD85114" w:rsidR="00A82047" w:rsidRDefault="00410FA0" w:rsidP="00A82047">
      <w:pPr>
        <w:widowControl w:val="0"/>
        <w:ind w:firstLine="471"/>
      </w:pPr>
      <w:r>
        <w:rPr>
          <w:rFonts w:hint="eastAsia"/>
        </w:rPr>
        <w:t>2</w:t>
      </w:r>
      <w:r w:rsidR="000C36AA">
        <w:rPr>
          <w:rFonts w:hint="eastAsia"/>
        </w:rPr>
        <w:t>）</w:t>
      </w:r>
      <w:r w:rsidR="00A82047" w:rsidRPr="00E752EC">
        <w:t>每年年初，船舶中心下发教育培训计划通知，</w:t>
      </w:r>
      <w:r w:rsidR="00A82047" w:rsidRPr="00E752EC">
        <w:t>“</w:t>
      </w:r>
      <w:r w:rsidR="00A82047" w:rsidRPr="00E752EC">
        <w:t>分类别、分层次、分岗位</w:t>
      </w:r>
      <w:r w:rsidR="00A82047" w:rsidRPr="00E752EC">
        <w:t>”</w:t>
      </w:r>
      <w:r w:rsidR="00A82047" w:rsidRPr="00E752EC">
        <w:t>制定培训计划，建立和完善正向培训考核激励机制，引导全员自我学习、主动学习，充分利用线上、停工停产培训等形式，深入学习法律法规、全员安全生产责任制、应急管理、</w:t>
      </w:r>
      <w:r w:rsidR="00A82047" w:rsidRPr="00E752EC">
        <w:t>HSE</w:t>
      </w:r>
      <w:r w:rsidR="00A82047" w:rsidRPr="00E752EC">
        <w:t>管理体系、风险管控和隐患排查治理、职业健康、高风险作业、安全监督、操作规程、事故案例警示、安全生产技术等内容，精准落实安全生产教育培训工作，提高安全管理队伍业务素养和专业化水平，提升全体干部员工安全生产责任意识和操作技能，做到</w:t>
      </w:r>
      <w:r w:rsidR="00A82047" w:rsidRPr="00E752EC">
        <w:t>“</w:t>
      </w:r>
      <w:r w:rsidR="00A82047" w:rsidRPr="00E752EC">
        <w:t>全员、全面、全过程</w:t>
      </w:r>
      <w:r w:rsidR="00A82047" w:rsidRPr="00E752EC">
        <w:t>”</w:t>
      </w:r>
      <w:r w:rsidR="00A82047" w:rsidRPr="00E752EC">
        <w:t>培训。</w:t>
      </w:r>
    </w:p>
    <w:p w14:paraId="4DFE92C8" w14:textId="159D8EF9" w:rsidR="00A82047" w:rsidRPr="00E752EC" w:rsidRDefault="00A82047" w:rsidP="00A82047">
      <w:pPr>
        <w:widowControl w:val="0"/>
        <w:ind w:firstLine="471"/>
      </w:pPr>
      <w:r w:rsidRPr="00E752EC">
        <w:t>培训教育计划及培训记录相关资料见附</w:t>
      </w:r>
      <w:r w:rsidR="00410FA0">
        <w:rPr>
          <w:rFonts w:hint="eastAsia"/>
        </w:rPr>
        <w:t>件</w:t>
      </w:r>
      <w:r w:rsidR="00810081">
        <w:rPr>
          <w:rFonts w:hint="eastAsia"/>
        </w:rPr>
        <w:t>8</w:t>
      </w:r>
      <w:r w:rsidRPr="00E752EC">
        <w:t>。</w:t>
      </w:r>
    </w:p>
    <w:p w14:paraId="5E8D0246" w14:textId="0CA25B3B" w:rsidR="00875E18" w:rsidRPr="00E752EC" w:rsidRDefault="00875E18" w:rsidP="00875E18">
      <w:pPr>
        <w:ind w:firstLine="471"/>
      </w:pPr>
      <w:r w:rsidRPr="00E752EC">
        <w:t>根据《山东省安全生产条例》、《生产经营单位安全培训规定》等法规、规章的要求，编制安全检查表，对</w:t>
      </w:r>
      <w:r w:rsidR="00A14496" w:rsidRPr="00E752EC">
        <w:t>安全教育培训</w:t>
      </w:r>
      <w:r w:rsidRPr="00E752EC">
        <w:t>情况进行检查，检查结果如下。</w:t>
      </w:r>
    </w:p>
    <w:p w14:paraId="629D29B2" w14:textId="7D0C3250" w:rsidR="00875E18" w:rsidRPr="00E752EC" w:rsidRDefault="00875E18" w:rsidP="00875E18">
      <w:pPr>
        <w:pStyle w:val="ad"/>
        <w:keepNext/>
        <w:widowControl w:val="0"/>
      </w:pPr>
      <w:r w:rsidRPr="00E752EC">
        <w:t>表</w:t>
      </w:r>
      <w:r w:rsidRPr="00E752EC">
        <w:t xml:space="preserve"> 6.</w:t>
      </w:r>
      <w:r w:rsidR="00D14E6C" w:rsidRPr="00E752EC">
        <w:t>5</w:t>
      </w:r>
      <w:r w:rsidRPr="00E752EC">
        <w:t xml:space="preserve">-1  </w:t>
      </w:r>
      <w:r w:rsidR="00A14496" w:rsidRPr="00E752EC">
        <w:t>安全教育培训</w:t>
      </w:r>
      <w:r w:rsidRPr="00E752EC">
        <w:t>情况安全检查表</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465"/>
        <w:gridCol w:w="3719"/>
        <w:gridCol w:w="2101"/>
        <w:gridCol w:w="2105"/>
        <w:gridCol w:w="651"/>
      </w:tblGrid>
      <w:tr w:rsidR="00A14496" w:rsidRPr="00E752EC" w14:paraId="282482EF" w14:textId="77777777" w:rsidTr="00CA0A5B">
        <w:trPr>
          <w:trHeight w:val="510"/>
          <w:tblHeader/>
        </w:trPr>
        <w:tc>
          <w:tcPr>
            <w:tcW w:w="257" w:type="pct"/>
            <w:vAlign w:val="center"/>
          </w:tcPr>
          <w:p w14:paraId="7343F637" w14:textId="77777777" w:rsidR="00A14496" w:rsidRPr="00E752EC" w:rsidRDefault="00A14496" w:rsidP="00A14496">
            <w:pPr>
              <w:widowControl w:val="0"/>
              <w:overflowPunct w:val="0"/>
              <w:spacing w:line="240" w:lineRule="auto"/>
              <w:ind w:firstLineChars="0" w:firstLine="0"/>
              <w:jc w:val="center"/>
              <w:rPr>
                <w:b/>
                <w:color w:val="000000" w:themeColor="text1"/>
                <w:kern w:val="0"/>
                <w:sz w:val="21"/>
              </w:rPr>
            </w:pPr>
            <w:r w:rsidRPr="00E752EC">
              <w:rPr>
                <w:b/>
                <w:color w:val="000000" w:themeColor="text1"/>
                <w:kern w:val="0"/>
                <w:sz w:val="21"/>
              </w:rPr>
              <w:t>序号</w:t>
            </w:r>
          </w:p>
        </w:tc>
        <w:tc>
          <w:tcPr>
            <w:tcW w:w="2057" w:type="pct"/>
            <w:vAlign w:val="center"/>
          </w:tcPr>
          <w:p w14:paraId="1149845C" w14:textId="77777777" w:rsidR="00A14496" w:rsidRPr="00E752EC" w:rsidRDefault="00A14496" w:rsidP="00A14496">
            <w:pPr>
              <w:widowControl w:val="0"/>
              <w:overflowPunct w:val="0"/>
              <w:spacing w:line="240" w:lineRule="auto"/>
              <w:ind w:firstLineChars="0" w:firstLine="0"/>
              <w:jc w:val="center"/>
              <w:rPr>
                <w:b/>
                <w:color w:val="000000" w:themeColor="text1"/>
                <w:kern w:val="0"/>
                <w:sz w:val="21"/>
              </w:rPr>
            </w:pPr>
            <w:r w:rsidRPr="00E752EC">
              <w:rPr>
                <w:b/>
                <w:color w:val="000000" w:themeColor="text1"/>
                <w:kern w:val="0"/>
                <w:sz w:val="21"/>
              </w:rPr>
              <w:t>检查内容</w:t>
            </w:r>
          </w:p>
        </w:tc>
        <w:tc>
          <w:tcPr>
            <w:tcW w:w="1162" w:type="pct"/>
            <w:vAlign w:val="center"/>
          </w:tcPr>
          <w:p w14:paraId="4C6771F2" w14:textId="413198F0" w:rsidR="00A14496" w:rsidRPr="00E752EC" w:rsidRDefault="00A14496" w:rsidP="00A14496">
            <w:pPr>
              <w:widowControl w:val="0"/>
              <w:overflowPunct w:val="0"/>
              <w:spacing w:line="240" w:lineRule="auto"/>
              <w:ind w:firstLineChars="0" w:firstLine="0"/>
              <w:jc w:val="center"/>
              <w:rPr>
                <w:b/>
                <w:color w:val="000000" w:themeColor="text1"/>
                <w:kern w:val="0"/>
                <w:sz w:val="21"/>
              </w:rPr>
            </w:pPr>
            <w:r w:rsidRPr="00E752EC">
              <w:rPr>
                <w:b/>
                <w:color w:val="000000" w:themeColor="text1"/>
                <w:kern w:val="0"/>
                <w:sz w:val="21"/>
              </w:rPr>
              <w:t>检查依据</w:t>
            </w:r>
          </w:p>
        </w:tc>
        <w:tc>
          <w:tcPr>
            <w:tcW w:w="1164" w:type="pct"/>
            <w:vAlign w:val="center"/>
          </w:tcPr>
          <w:p w14:paraId="378B376B" w14:textId="0454E239" w:rsidR="00A14496" w:rsidRPr="00E752EC" w:rsidRDefault="00A14496" w:rsidP="00A14496">
            <w:pPr>
              <w:widowControl w:val="0"/>
              <w:overflowPunct w:val="0"/>
              <w:spacing w:line="240" w:lineRule="auto"/>
              <w:ind w:firstLineChars="0" w:firstLine="0"/>
              <w:jc w:val="center"/>
              <w:rPr>
                <w:b/>
                <w:color w:val="000000" w:themeColor="text1"/>
                <w:kern w:val="0"/>
                <w:sz w:val="21"/>
              </w:rPr>
            </w:pPr>
            <w:r w:rsidRPr="00E752EC">
              <w:rPr>
                <w:b/>
                <w:color w:val="000000" w:themeColor="text1"/>
                <w:kern w:val="0"/>
                <w:sz w:val="21"/>
              </w:rPr>
              <w:t>检查情况</w:t>
            </w:r>
          </w:p>
        </w:tc>
        <w:tc>
          <w:tcPr>
            <w:tcW w:w="360" w:type="pct"/>
            <w:vAlign w:val="center"/>
          </w:tcPr>
          <w:p w14:paraId="189EFD2E" w14:textId="77777777" w:rsidR="00A14496" w:rsidRPr="00E752EC" w:rsidRDefault="00A14496" w:rsidP="00A14496">
            <w:pPr>
              <w:pStyle w:val="TableParagraph"/>
              <w:spacing w:line="240" w:lineRule="auto"/>
              <w:ind w:firstLineChars="0" w:firstLine="0"/>
              <w:jc w:val="center"/>
              <w:rPr>
                <w:rFonts w:ascii="Times New Roman" w:hAnsi="Times New Roman" w:cs="Times New Roman"/>
                <w:b/>
                <w:bCs/>
                <w:sz w:val="21"/>
                <w:szCs w:val="21"/>
              </w:rPr>
            </w:pPr>
            <w:r w:rsidRPr="00E752EC">
              <w:rPr>
                <w:rFonts w:ascii="Times New Roman" w:hAnsi="Times New Roman" w:cs="Times New Roman"/>
                <w:b/>
                <w:bCs/>
                <w:sz w:val="21"/>
                <w:szCs w:val="21"/>
              </w:rPr>
              <w:t>检查</w:t>
            </w:r>
          </w:p>
          <w:p w14:paraId="72D9C9ED" w14:textId="2663811D" w:rsidR="00A14496" w:rsidRPr="00E752EC" w:rsidRDefault="00A14496" w:rsidP="00A14496">
            <w:pPr>
              <w:widowControl w:val="0"/>
              <w:overflowPunct w:val="0"/>
              <w:spacing w:line="240" w:lineRule="auto"/>
              <w:ind w:firstLineChars="0" w:firstLine="0"/>
              <w:jc w:val="center"/>
              <w:rPr>
                <w:b/>
                <w:color w:val="000000" w:themeColor="text1"/>
                <w:kern w:val="0"/>
                <w:sz w:val="21"/>
              </w:rPr>
            </w:pPr>
            <w:r w:rsidRPr="00E752EC">
              <w:rPr>
                <w:b/>
                <w:bCs/>
                <w:sz w:val="21"/>
              </w:rPr>
              <w:t>结果</w:t>
            </w:r>
          </w:p>
        </w:tc>
      </w:tr>
      <w:tr w:rsidR="00A14496" w:rsidRPr="00E752EC" w14:paraId="4A954EBD" w14:textId="77777777" w:rsidTr="00CA0A5B">
        <w:trPr>
          <w:trHeight w:val="510"/>
        </w:trPr>
        <w:tc>
          <w:tcPr>
            <w:tcW w:w="257" w:type="pct"/>
            <w:vAlign w:val="center"/>
          </w:tcPr>
          <w:p w14:paraId="34D544A7" w14:textId="77777777" w:rsidR="00A14496" w:rsidRPr="00E752EC" w:rsidRDefault="00A14496" w:rsidP="00A14496">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74B77F99" w14:textId="77777777" w:rsidR="00A14496" w:rsidRPr="00E752EC" w:rsidRDefault="00A14496" w:rsidP="00A14496">
            <w:pPr>
              <w:widowControl w:val="0"/>
              <w:overflowPunct w:val="0"/>
              <w:spacing w:line="240" w:lineRule="auto"/>
              <w:ind w:firstLineChars="0" w:firstLine="0"/>
              <w:rPr>
                <w:color w:val="000000" w:themeColor="text1"/>
                <w:kern w:val="0"/>
                <w:sz w:val="21"/>
              </w:rPr>
            </w:pPr>
            <w:r w:rsidRPr="00E752EC">
              <w:rPr>
                <w:color w:val="000000" w:themeColor="text1"/>
                <w:kern w:val="0"/>
                <w:sz w:val="21"/>
              </w:rPr>
              <w:t>生产经营单位应当定期对从业人员进行安全生产教育和培训。从业人员未经安全生产教育和培训合格，不得上岗作业。</w:t>
            </w:r>
          </w:p>
        </w:tc>
        <w:tc>
          <w:tcPr>
            <w:tcW w:w="1162" w:type="pct"/>
            <w:vAlign w:val="center"/>
          </w:tcPr>
          <w:p w14:paraId="3EA714FB" w14:textId="77777777"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color w:val="000000" w:themeColor="text1"/>
                <w:kern w:val="0"/>
                <w:sz w:val="21"/>
              </w:rPr>
              <w:t>《山东省安全生产条例》</w:t>
            </w:r>
          </w:p>
          <w:p w14:paraId="2ADCB987" w14:textId="77777777"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color w:val="000000" w:themeColor="text1"/>
                <w:kern w:val="0"/>
                <w:sz w:val="21"/>
              </w:rPr>
              <w:t>第二十七条</w:t>
            </w:r>
          </w:p>
        </w:tc>
        <w:tc>
          <w:tcPr>
            <w:tcW w:w="1164" w:type="pct"/>
            <w:vAlign w:val="center"/>
          </w:tcPr>
          <w:p w14:paraId="70C6296F" w14:textId="77777777" w:rsidR="00A14496" w:rsidRPr="00E752EC" w:rsidRDefault="00A14496" w:rsidP="00A14496">
            <w:pPr>
              <w:widowControl w:val="0"/>
              <w:overflowPunct w:val="0"/>
              <w:spacing w:line="240" w:lineRule="auto"/>
              <w:ind w:firstLineChars="0" w:firstLine="0"/>
              <w:rPr>
                <w:color w:val="000000" w:themeColor="text1"/>
                <w:kern w:val="0"/>
                <w:sz w:val="21"/>
              </w:rPr>
            </w:pPr>
            <w:r w:rsidRPr="00E752EC">
              <w:rPr>
                <w:color w:val="000000" w:themeColor="text1"/>
                <w:kern w:val="0"/>
                <w:sz w:val="21"/>
              </w:rPr>
              <w:t>定期对从业人员进行安全生产教育和培训。</w:t>
            </w:r>
          </w:p>
        </w:tc>
        <w:tc>
          <w:tcPr>
            <w:tcW w:w="360" w:type="pct"/>
            <w:vAlign w:val="center"/>
          </w:tcPr>
          <w:p w14:paraId="7D308CC5" w14:textId="0A4FF157"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sz w:val="21"/>
              </w:rPr>
              <w:t>符合</w:t>
            </w:r>
          </w:p>
        </w:tc>
      </w:tr>
      <w:tr w:rsidR="00A14496" w:rsidRPr="00E752EC" w14:paraId="5EF0FF08" w14:textId="77777777" w:rsidTr="00A14496">
        <w:trPr>
          <w:trHeight w:val="255"/>
        </w:trPr>
        <w:tc>
          <w:tcPr>
            <w:tcW w:w="257" w:type="pct"/>
            <w:vAlign w:val="center"/>
          </w:tcPr>
          <w:p w14:paraId="5CFA7529" w14:textId="77777777" w:rsidR="00A14496" w:rsidRPr="00E752EC" w:rsidRDefault="00A14496" w:rsidP="00A14496">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0F6D9132" w14:textId="77777777" w:rsidR="00A14496" w:rsidRPr="000C36AA" w:rsidRDefault="00A14496" w:rsidP="00A14496">
            <w:pPr>
              <w:widowControl w:val="0"/>
              <w:overflowPunct w:val="0"/>
              <w:spacing w:line="240" w:lineRule="auto"/>
              <w:ind w:firstLineChars="0" w:firstLine="0"/>
              <w:rPr>
                <w:color w:val="000000" w:themeColor="text1"/>
                <w:kern w:val="0"/>
                <w:sz w:val="21"/>
              </w:rPr>
            </w:pPr>
            <w:r w:rsidRPr="000C36AA">
              <w:rPr>
                <w:color w:val="000000" w:themeColor="text1"/>
                <w:kern w:val="0"/>
                <w:sz w:val="21"/>
              </w:rPr>
              <w:t>以劳务派遣形式用工的，用工单位应当将劳务派遣人员纳入本单位的从业人员进行统一安全管理，对其进行岗位安全操作规程和安全操作技能的教育和培训。</w:t>
            </w:r>
          </w:p>
        </w:tc>
        <w:tc>
          <w:tcPr>
            <w:tcW w:w="1162" w:type="pct"/>
            <w:vAlign w:val="center"/>
          </w:tcPr>
          <w:p w14:paraId="7967E2D5" w14:textId="77777777" w:rsidR="00A14496" w:rsidRPr="000C36AA" w:rsidRDefault="00A14496" w:rsidP="00A14496">
            <w:pPr>
              <w:widowControl w:val="0"/>
              <w:overflowPunct w:val="0"/>
              <w:spacing w:line="240" w:lineRule="auto"/>
              <w:ind w:firstLineChars="0" w:firstLine="0"/>
              <w:jc w:val="center"/>
              <w:rPr>
                <w:color w:val="000000" w:themeColor="text1"/>
                <w:kern w:val="0"/>
                <w:sz w:val="21"/>
              </w:rPr>
            </w:pPr>
            <w:r w:rsidRPr="000C36AA">
              <w:rPr>
                <w:color w:val="000000" w:themeColor="text1"/>
                <w:kern w:val="0"/>
                <w:sz w:val="21"/>
              </w:rPr>
              <w:t>《山东省安全生产条例》</w:t>
            </w:r>
          </w:p>
          <w:p w14:paraId="21760403" w14:textId="77777777" w:rsidR="00A14496" w:rsidRPr="000C36AA" w:rsidRDefault="00A14496" w:rsidP="00A14496">
            <w:pPr>
              <w:widowControl w:val="0"/>
              <w:overflowPunct w:val="0"/>
              <w:spacing w:line="240" w:lineRule="auto"/>
              <w:ind w:firstLineChars="0" w:firstLine="0"/>
              <w:jc w:val="center"/>
              <w:rPr>
                <w:color w:val="000000" w:themeColor="text1"/>
                <w:kern w:val="0"/>
                <w:sz w:val="21"/>
              </w:rPr>
            </w:pPr>
            <w:r w:rsidRPr="000C36AA">
              <w:rPr>
                <w:color w:val="000000" w:themeColor="text1"/>
                <w:kern w:val="0"/>
                <w:sz w:val="21"/>
              </w:rPr>
              <w:t>第二十九条</w:t>
            </w:r>
          </w:p>
        </w:tc>
        <w:tc>
          <w:tcPr>
            <w:tcW w:w="1164" w:type="pct"/>
            <w:vAlign w:val="center"/>
          </w:tcPr>
          <w:p w14:paraId="478499AB" w14:textId="77777777" w:rsidR="00A14496" w:rsidRPr="000C36AA" w:rsidRDefault="00A14496" w:rsidP="00A14496">
            <w:pPr>
              <w:widowControl w:val="0"/>
              <w:overflowPunct w:val="0"/>
              <w:spacing w:line="240" w:lineRule="auto"/>
              <w:ind w:firstLineChars="0" w:firstLine="0"/>
              <w:rPr>
                <w:color w:val="000000" w:themeColor="text1"/>
                <w:kern w:val="0"/>
                <w:sz w:val="21"/>
              </w:rPr>
            </w:pPr>
            <w:r w:rsidRPr="000C36AA">
              <w:rPr>
                <w:color w:val="000000" w:themeColor="text1"/>
                <w:kern w:val="0"/>
                <w:sz w:val="21"/>
              </w:rPr>
              <w:t>劳务派遣人员已纳入本单位安全管理。</w:t>
            </w:r>
          </w:p>
        </w:tc>
        <w:tc>
          <w:tcPr>
            <w:tcW w:w="360" w:type="pct"/>
            <w:vAlign w:val="center"/>
          </w:tcPr>
          <w:p w14:paraId="4507FFE6" w14:textId="1DD587F9"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0C36AA">
              <w:rPr>
                <w:sz w:val="21"/>
              </w:rPr>
              <w:t>符合</w:t>
            </w:r>
          </w:p>
        </w:tc>
      </w:tr>
      <w:tr w:rsidR="00A14496" w:rsidRPr="00E752EC" w14:paraId="6F9A9988" w14:textId="77777777" w:rsidTr="00A14496">
        <w:trPr>
          <w:trHeight w:val="510"/>
        </w:trPr>
        <w:tc>
          <w:tcPr>
            <w:tcW w:w="257" w:type="pct"/>
            <w:vAlign w:val="center"/>
          </w:tcPr>
          <w:p w14:paraId="5E74C5FF" w14:textId="77777777" w:rsidR="00A14496" w:rsidRPr="00E752EC" w:rsidRDefault="00A14496" w:rsidP="00A14496">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40DCBDA6" w14:textId="77777777" w:rsidR="00A14496" w:rsidRPr="00E752EC" w:rsidRDefault="00A14496" w:rsidP="00A14496">
            <w:pPr>
              <w:widowControl w:val="0"/>
              <w:overflowPunct w:val="0"/>
              <w:spacing w:line="240" w:lineRule="auto"/>
              <w:ind w:firstLineChars="0" w:firstLine="0"/>
              <w:rPr>
                <w:color w:val="000000" w:themeColor="text1"/>
                <w:kern w:val="0"/>
                <w:sz w:val="21"/>
              </w:rPr>
            </w:pPr>
            <w:r w:rsidRPr="00E752EC">
              <w:rPr>
                <w:color w:val="000000" w:themeColor="text1"/>
                <w:kern w:val="0"/>
                <w:sz w:val="21"/>
              </w:rPr>
              <w:t>煤矿、非煤矿山、危险化学品、烟花爆竹、金属冶炼等生产经营单位新上岗的从业人员安全培训时间不得少于</w:t>
            </w:r>
            <w:r w:rsidRPr="00E752EC">
              <w:rPr>
                <w:color w:val="000000" w:themeColor="text1"/>
                <w:kern w:val="0"/>
                <w:sz w:val="21"/>
              </w:rPr>
              <w:t>72</w:t>
            </w:r>
            <w:r w:rsidRPr="00E752EC">
              <w:rPr>
                <w:color w:val="000000" w:themeColor="text1"/>
                <w:kern w:val="0"/>
                <w:sz w:val="21"/>
              </w:rPr>
              <w:t>学</w:t>
            </w:r>
            <w:r w:rsidRPr="00E752EC">
              <w:rPr>
                <w:color w:val="000000" w:themeColor="text1"/>
                <w:kern w:val="0"/>
                <w:sz w:val="21"/>
              </w:rPr>
              <w:lastRenderedPageBreak/>
              <w:t>时，每年再培训的时间不得少于</w:t>
            </w:r>
            <w:r w:rsidRPr="00E752EC">
              <w:rPr>
                <w:color w:val="000000" w:themeColor="text1"/>
                <w:kern w:val="0"/>
                <w:sz w:val="21"/>
              </w:rPr>
              <w:t>20</w:t>
            </w:r>
            <w:r w:rsidRPr="00E752EC">
              <w:rPr>
                <w:color w:val="000000" w:themeColor="text1"/>
                <w:kern w:val="0"/>
                <w:sz w:val="21"/>
              </w:rPr>
              <w:t>学时。</w:t>
            </w:r>
          </w:p>
        </w:tc>
        <w:tc>
          <w:tcPr>
            <w:tcW w:w="1162" w:type="pct"/>
            <w:vAlign w:val="center"/>
          </w:tcPr>
          <w:p w14:paraId="6F64665D" w14:textId="77777777"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color w:val="000000" w:themeColor="text1"/>
                <w:kern w:val="0"/>
                <w:sz w:val="21"/>
              </w:rPr>
              <w:lastRenderedPageBreak/>
              <w:t>《生产经营单位安全培训规定》</w:t>
            </w:r>
          </w:p>
          <w:p w14:paraId="79B7EE8D" w14:textId="77777777" w:rsidR="00A14496" w:rsidRPr="00E752EC" w:rsidRDefault="00A14496" w:rsidP="00A14496">
            <w:pPr>
              <w:widowControl w:val="0"/>
              <w:overflowPunct w:val="0"/>
              <w:spacing w:line="240" w:lineRule="auto"/>
              <w:ind w:firstLineChars="0" w:firstLine="0"/>
              <w:jc w:val="center"/>
              <w:rPr>
                <w:color w:val="000000" w:themeColor="text1"/>
                <w:kern w:val="0"/>
                <w:sz w:val="21"/>
                <w:highlight w:val="darkBlue"/>
              </w:rPr>
            </w:pPr>
            <w:r w:rsidRPr="00E752EC">
              <w:rPr>
                <w:color w:val="000000" w:themeColor="text1"/>
                <w:kern w:val="0"/>
                <w:sz w:val="21"/>
              </w:rPr>
              <w:t>第十三条</w:t>
            </w:r>
          </w:p>
        </w:tc>
        <w:tc>
          <w:tcPr>
            <w:tcW w:w="1164" w:type="pct"/>
            <w:vAlign w:val="center"/>
          </w:tcPr>
          <w:p w14:paraId="20477F4D" w14:textId="77777777" w:rsidR="00A14496" w:rsidRPr="00E752EC" w:rsidRDefault="00A14496" w:rsidP="00A14496">
            <w:pPr>
              <w:widowControl w:val="0"/>
              <w:overflowPunct w:val="0"/>
              <w:spacing w:line="240" w:lineRule="auto"/>
              <w:ind w:firstLineChars="0" w:firstLine="0"/>
              <w:rPr>
                <w:color w:val="000000" w:themeColor="text1"/>
                <w:kern w:val="0"/>
                <w:sz w:val="21"/>
              </w:rPr>
            </w:pPr>
            <w:r w:rsidRPr="00E752EC">
              <w:rPr>
                <w:color w:val="000000" w:themeColor="text1"/>
                <w:kern w:val="0"/>
                <w:sz w:val="21"/>
              </w:rPr>
              <w:t>新员工培训时间为</w:t>
            </w:r>
            <w:r w:rsidRPr="00E752EC">
              <w:rPr>
                <w:color w:val="000000" w:themeColor="text1"/>
                <w:kern w:val="0"/>
                <w:sz w:val="21"/>
              </w:rPr>
              <w:t>72</w:t>
            </w:r>
            <w:r w:rsidRPr="00E752EC">
              <w:rPr>
                <w:color w:val="000000" w:themeColor="text1"/>
                <w:kern w:val="0"/>
                <w:sz w:val="21"/>
              </w:rPr>
              <w:t>学时，每年再培训的时间不低于</w:t>
            </w:r>
            <w:r w:rsidRPr="00E752EC">
              <w:rPr>
                <w:color w:val="000000" w:themeColor="text1"/>
                <w:kern w:val="0"/>
                <w:sz w:val="21"/>
              </w:rPr>
              <w:t>20</w:t>
            </w:r>
            <w:r w:rsidRPr="00E752EC">
              <w:rPr>
                <w:color w:val="000000" w:themeColor="text1"/>
                <w:kern w:val="0"/>
                <w:sz w:val="21"/>
              </w:rPr>
              <w:t>学</w:t>
            </w:r>
            <w:r w:rsidRPr="00E752EC">
              <w:rPr>
                <w:color w:val="000000" w:themeColor="text1"/>
                <w:kern w:val="0"/>
                <w:sz w:val="21"/>
              </w:rPr>
              <w:lastRenderedPageBreak/>
              <w:t>时。</w:t>
            </w:r>
          </w:p>
        </w:tc>
        <w:tc>
          <w:tcPr>
            <w:tcW w:w="360" w:type="pct"/>
            <w:vAlign w:val="center"/>
          </w:tcPr>
          <w:p w14:paraId="71EB6BFC" w14:textId="3356560A"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sz w:val="21"/>
              </w:rPr>
              <w:lastRenderedPageBreak/>
              <w:t>符合</w:t>
            </w:r>
          </w:p>
        </w:tc>
      </w:tr>
      <w:tr w:rsidR="00A14496" w:rsidRPr="00E752EC" w14:paraId="2791715E" w14:textId="77777777" w:rsidTr="00A14496">
        <w:trPr>
          <w:trHeight w:val="510"/>
        </w:trPr>
        <w:tc>
          <w:tcPr>
            <w:tcW w:w="257" w:type="pct"/>
            <w:vAlign w:val="center"/>
          </w:tcPr>
          <w:p w14:paraId="1900E155" w14:textId="77777777" w:rsidR="00A14496" w:rsidRPr="00E752EC" w:rsidRDefault="00A14496" w:rsidP="00A14496">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51D13525" w14:textId="77777777" w:rsidR="00A14496" w:rsidRPr="00E752EC" w:rsidRDefault="00A14496" w:rsidP="00A14496">
            <w:pPr>
              <w:widowControl w:val="0"/>
              <w:overflowPunct w:val="0"/>
              <w:spacing w:line="240" w:lineRule="auto"/>
              <w:ind w:firstLineChars="0" w:firstLine="0"/>
              <w:rPr>
                <w:color w:val="000000" w:themeColor="text1"/>
                <w:kern w:val="0"/>
                <w:sz w:val="21"/>
              </w:rPr>
            </w:pPr>
            <w:r w:rsidRPr="00E752EC">
              <w:rPr>
                <w:color w:val="000000" w:themeColor="text1"/>
                <w:kern w:val="0"/>
                <w:sz w:val="21"/>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1162" w:type="pct"/>
            <w:vMerge w:val="restart"/>
            <w:vAlign w:val="center"/>
          </w:tcPr>
          <w:p w14:paraId="61F0C047" w14:textId="77777777"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color w:val="000000" w:themeColor="text1"/>
                <w:kern w:val="0"/>
                <w:sz w:val="21"/>
              </w:rPr>
              <w:t>《山东省人民政府安全生产委员会关于规范和加强安全生产培训考核工作的指导意见》（鲁安发﹝</w:t>
            </w:r>
            <w:r w:rsidRPr="00E752EC">
              <w:rPr>
                <w:color w:val="000000" w:themeColor="text1"/>
                <w:kern w:val="0"/>
                <w:sz w:val="21"/>
              </w:rPr>
              <w:t>2022</w:t>
            </w:r>
            <w:r w:rsidRPr="00E752EC">
              <w:rPr>
                <w:color w:val="000000" w:themeColor="text1"/>
                <w:kern w:val="0"/>
                <w:sz w:val="21"/>
              </w:rPr>
              <w:t>﹞</w:t>
            </w:r>
            <w:r w:rsidRPr="00E752EC">
              <w:rPr>
                <w:color w:val="000000" w:themeColor="text1"/>
                <w:kern w:val="0"/>
                <w:sz w:val="21"/>
              </w:rPr>
              <w:t>6</w:t>
            </w:r>
            <w:r w:rsidRPr="00E752EC">
              <w:rPr>
                <w:color w:val="000000" w:themeColor="text1"/>
                <w:kern w:val="0"/>
                <w:sz w:val="21"/>
              </w:rPr>
              <w:t>号）</w:t>
            </w:r>
          </w:p>
        </w:tc>
        <w:tc>
          <w:tcPr>
            <w:tcW w:w="1164" w:type="pct"/>
            <w:vAlign w:val="center"/>
          </w:tcPr>
          <w:p w14:paraId="6C0D5CF3" w14:textId="77777777" w:rsidR="00A14496" w:rsidRPr="00E752EC" w:rsidRDefault="00A14496" w:rsidP="00A14496">
            <w:pPr>
              <w:widowControl w:val="0"/>
              <w:overflowPunct w:val="0"/>
              <w:spacing w:line="240" w:lineRule="auto"/>
              <w:ind w:firstLineChars="0" w:firstLine="0"/>
              <w:rPr>
                <w:color w:val="000000" w:themeColor="text1"/>
                <w:kern w:val="0"/>
                <w:sz w:val="21"/>
              </w:rPr>
            </w:pPr>
            <w:r w:rsidRPr="00E752EC">
              <w:rPr>
                <w:color w:val="000000" w:themeColor="text1"/>
                <w:kern w:val="0"/>
                <w:sz w:val="21"/>
              </w:rPr>
              <w:t>已制订全员培训计划，年度培训计划内容包括培训时间、培训目的、参加人员、授课人、学时、培训内容等。</w:t>
            </w:r>
          </w:p>
        </w:tc>
        <w:tc>
          <w:tcPr>
            <w:tcW w:w="360" w:type="pct"/>
            <w:vAlign w:val="center"/>
          </w:tcPr>
          <w:p w14:paraId="57B3CB77" w14:textId="4685321F" w:rsidR="00A14496" w:rsidRPr="00E752EC" w:rsidRDefault="00A14496" w:rsidP="00A14496">
            <w:pPr>
              <w:widowControl w:val="0"/>
              <w:overflowPunct w:val="0"/>
              <w:spacing w:line="240" w:lineRule="auto"/>
              <w:ind w:firstLineChars="0" w:firstLine="0"/>
              <w:jc w:val="center"/>
              <w:rPr>
                <w:color w:val="000000" w:themeColor="text1"/>
                <w:kern w:val="0"/>
                <w:sz w:val="21"/>
              </w:rPr>
            </w:pPr>
            <w:r w:rsidRPr="00E752EC">
              <w:rPr>
                <w:sz w:val="21"/>
              </w:rPr>
              <w:t>符合</w:t>
            </w:r>
          </w:p>
        </w:tc>
      </w:tr>
      <w:tr w:rsidR="00875E18" w:rsidRPr="00E752EC" w14:paraId="61606ECC" w14:textId="77777777" w:rsidTr="00CA0A5B">
        <w:trPr>
          <w:trHeight w:val="236"/>
        </w:trPr>
        <w:tc>
          <w:tcPr>
            <w:tcW w:w="257" w:type="pct"/>
            <w:vAlign w:val="center"/>
          </w:tcPr>
          <w:p w14:paraId="11B6F486" w14:textId="77777777" w:rsidR="00875E18" w:rsidRPr="00E752EC" w:rsidRDefault="00875E18" w:rsidP="00CA0A5B">
            <w:pPr>
              <w:widowControl w:val="0"/>
              <w:numPr>
                <w:ilvl w:val="0"/>
                <w:numId w:val="8"/>
              </w:numPr>
              <w:overflowPunct w:val="0"/>
              <w:spacing w:line="240" w:lineRule="auto"/>
              <w:ind w:leftChars="50" w:left="118" w:firstLineChars="0"/>
              <w:jc w:val="center"/>
              <w:rPr>
                <w:color w:val="000000" w:themeColor="text1"/>
                <w:kern w:val="0"/>
                <w:sz w:val="21"/>
              </w:rPr>
            </w:pPr>
          </w:p>
        </w:tc>
        <w:tc>
          <w:tcPr>
            <w:tcW w:w="2057" w:type="pct"/>
            <w:vAlign w:val="center"/>
          </w:tcPr>
          <w:p w14:paraId="32CF7632" w14:textId="77777777" w:rsidR="00875E18" w:rsidRPr="00E752EC" w:rsidRDefault="00875E18" w:rsidP="00CA0A5B">
            <w:pPr>
              <w:widowControl w:val="0"/>
              <w:overflowPunct w:val="0"/>
              <w:spacing w:line="240" w:lineRule="auto"/>
              <w:ind w:firstLineChars="0" w:firstLine="0"/>
              <w:rPr>
                <w:color w:val="000000" w:themeColor="text1"/>
                <w:kern w:val="0"/>
                <w:sz w:val="21"/>
              </w:rPr>
            </w:pPr>
            <w:r w:rsidRPr="00E752EC">
              <w:rPr>
                <w:color w:val="000000" w:themeColor="text1"/>
                <w:kern w:val="0"/>
                <w:sz w:val="21"/>
              </w:rPr>
              <w:t>企业要如实记录安全培训的时间、内容、参加人员以及考核结果等情况，档案材料应当完整、准确、系统。</w:t>
            </w:r>
          </w:p>
        </w:tc>
        <w:tc>
          <w:tcPr>
            <w:tcW w:w="1162" w:type="pct"/>
            <w:vMerge/>
          </w:tcPr>
          <w:p w14:paraId="5BF63ADF" w14:textId="77777777" w:rsidR="00875E18" w:rsidRPr="00E752EC" w:rsidRDefault="00875E18" w:rsidP="00CA0A5B">
            <w:pPr>
              <w:widowControl w:val="0"/>
              <w:overflowPunct w:val="0"/>
              <w:spacing w:line="240" w:lineRule="auto"/>
              <w:ind w:firstLineChars="0" w:firstLine="0"/>
              <w:jc w:val="center"/>
              <w:rPr>
                <w:color w:val="000000" w:themeColor="text1"/>
                <w:kern w:val="0"/>
                <w:sz w:val="21"/>
                <w:highlight w:val="darkBlue"/>
              </w:rPr>
            </w:pPr>
          </w:p>
        </w:tc>
        <w:tc>
          <w:tcPr>
            <w:tcW w:w="1164" w:type="pct"/>
            <w:vAlign w:val="center"/>
          </w:tcPr>
          <w:p w14:paraId="103D6DA2" w14:textId="77777777" w:rsidR="00875E18" w:rsidRPr="00E752EC" w:rsidRDefault="00875E18" w:rsidP="00CA0A5B">
            <w:pPr>
              <w:widowControl w:val="0"/>
              <w:overflowPunct w:val="0"/>
              <w:spacing w:line="240" w:lineRule="auto"/>
              <w:ind w:firstLineChars="0" w:firstLine="0"/>
              <w:rPr>
                <w:color w:val="000000" w:themeColor="text1"/>
                <w:kern w:val="0"/>
                <w:sz w:val="21"/>
              </w:rPr>
            </w:pPr>
            <w:r w:rsidRPr="00E752EC">
              <w:rPr>
                <w:color w:val="000000" w:themeColor="text1"/>
                <w:kern w:val="0"/>
                <w:sz w:val="21"/>
              </w:rPr>
              <w:t>如实填写安全培训记录，建立培训档案资料。</w:t>
            </w:r>
          </w:p>
        </w:tc>
        <w:tc>
          <w:tcPr>
            <w:tcW w:w="360" w:type="pct"/>
            <w:vAlign w:val="center"/>
          </w:tcPr>
          <w:p w14:paraId="1FA3938E" w14:textId="2E7E48C9" w:rsidR="00875E18" w:rsidRPr="00E752EC" w:rsidRDefault="00A14496" w:rsidP="00CA0A5B">
            <w:pPr>
              <w:widowControl w:val="0"/>
              <w:overflowPunct w:val="0"/>
              <w:spacing w:line="240" w:lineRule="auto"/>
              <w:ind w:firstLineChars="0" w:firstLine="0"/>
              <w:jc w:val="center"/>
              <w:rPr>
                <w:color w:val="000000" w:themeColor="text1"/>
                <w:kern w:val="0"/>
                <w:sz w:val="21"/>
              </w:rPr>
            </w:pPr>
            <w:r w:rsidRPr="00E752EC">
              <w:rPr>
                <w:sz w:val="21"/>
              </w:rPr>
              <w:t>符合</w:t>
            </w:r>
          </w:p>
        </w:tc>
      </w:tr>
    </w:tbl>
    <w:p w14:paraId="6650F93F" w14:textId="58ECF922" w:rsidR="00A82047" w:rsidRPr="00E752EC" w:rsidRDefault="00A82047" w:rsidP="00A82047">
      <w:pPr>
        <w:ind w:firstLine="471"/>
      </w:pPr>
      <w:r w:rsidRPr="00E752EC">
        <w:t>海洋石油船舶中心对其从业人员进行安全教育培训的时间和内容，符合国家法律法规及其标准规范的要求</w:t>
      </w:r>
      <w:r w:rsidR="00E00894" w:rsidRPr="00E752EC">
        <w:t>。</w:t>
      </w:r>
    </w:p>
    <w:p w14:paraId="51062672" w14:textId="1CC957DA" w:rsidR="00A82047" w:rsidRPr="00E752EC" w:rsidRDefault="00A82047" w:rsidP="00A82047">
      <w:pPr>
        <w:pStyle w:val="2"/>
        <w:spacing w:beforeLines="0" w:before="0" w:afterLines="0" w:after="0"/>
      </w:pPr>
      <w:bookmarkStart w:id="69" w:name="_Toc177560075"/>
      <w:r w:rsidRPr="00E752EC">
        <w:t>安全生产费用提取和使用</w:t>
      </w:r>
      <w:bookmarkEnd w:id="69"/>
    </w:p>
    <w:p w14:paraId="0DEA0B59" w14:textId="12B0E4ED" w:rsidR="00A82047" w:rsidRPr="00E752EC" w:rsidRDefault="00A82047" w:rsidP="00A82047">
      <w:pPr>
        <w:widowControl w:val="0"/>
        <w:ind w:firstLine="471"/>
      </w:pPr>
      <w:r w:rsidRPr="00E752EC">
        <w:t>海洋石油船舶中心根据《企业安全生产费用提取和使用管理办法》（财资〔</w:t>
      </w:r>
      <w:r w:rsidRPr="00E752EC">
        <w:t>2022</w:t>
      </w:r>
      <w:r w:rsidRPr="00E752EC">
        <w:t>〕</w:t>
      </w:r>
      <w:r w:rsidRPr="00E752EC">
        <w:t>136</w:t>
      </w:r>
      <w:r w:rsidRPr="00E752EC">
        <w:t>号）和集团公司、胜利油田分公司安全生产费用管理的相关要求，明确了安全生产费用的使用原则和范围，安全生产费用严格按要求使用。</w:t>
      </w:r>
    </w:p>
    <w:p w14:paraId="66C21F49" w14:textId="20599C50" w:rsidR="00A82047" w:rsidRPr="0067331C" w:rsidRDefault="00A82047" w:rsidP="00A82047">
      <w:pPr>
        <w:widowControl w:val="0"/>
        <w:ind w:firstLine="471"/>
      </w:pPr>
      <w:r w:rsidRPr="0067331C">
        <w:t>202</w:t>
      </w:r>
      <w:r w:rsidR="0067331C" w:rsidRPr="0067331C">
        <w:rPr>
          <w:rFonts w:hint="eastAsia"/>
        </w:rPr>
        <w:t>2</w:t>
      </w:r>
      <w:r w:rsidRPr="0067331C">
        <w:t>-202</w:t>
      </w:r>
      <w:r w:rsidR="00E00894" w:rsidRPr="0067331C">
        <w:t>4</w:t>
      </w:r>
      <w:r w:rsidRPr="0067331C">
        <w:t>年，海洋石油船舶中心每年安全生产费用见表</w:t>
      </w:r>
      <w:r w:rsidRPr="0067331C">
        <w:t>6.</w:t>
      </w:r>
      <w:r w:rsidR="00EF5176" w:rsidRPr="0067331C">
        <w:t>6-1</w:t>
      </w:r>
      <w:r w:rsidRPr="0067331C">
        <w:t>。</w:t>
      </w:r>
    </w:p>
    <w:p w14:paraId="40371813" w14:textId="64E4A4B8" w:rsidR="00A82047" w:rsidRPr="00E752EC" w:rsidRDefault="00A82047" w:rsidP="00A14496">
      <w:pPr>
        <w:pStyle w:val="ad"/>
        <w:keepNext/>
        <w:widowControl w:val="0"/>
      </w:pPr>
      <w:r w:rsidRPr="0067331C">
        <w:t>表</w:t>
      </w:r>
      <w:r w:rsidRPr="0067331C">
        <w:t>6.</w:t>
      </w:r>
      <w:r w:rsidR="00EF5176" w:rsidRPr="0067331C">
        <w:t>6-1</w:t>
      </w:r>
      <w:r w:rsidRPr="0067331C">
        <w:t xml:space="preserve">   </w:t>
      </w:r>
      <w:r w:rsidR="0067331C" w:rsidRPr="0067331C">
        <w:t>202</w:t>
      </w:r>
      <w:r w:rsidR="0067331C" w:rsidRPr="0067331C">
        <w:rPr>
          <w:rFonts w:hint="eastAsia"/>
        </w:rPr>
        <w:t>2</w:t>
      </w:r>
      <w:r w:rsidR="0067331C" w:rsidRPr="0067331C">
        <w:t>-2024</w:t>
      </w:r>
      <w:r w:rsidRPr="0067331C">
        <w:t>年安全投入统计和</w:t>
      </w:r>
      <w:r w:rsidRPr="0067331C">
        <w:t>202</w:t>
      </w:r>
      <w:r w:rsidR="00EF5176" w:rsidRPr="0067331C">
        <w:t>4</w:t>
      </w:r>
      <w:r w:rsidRPr="0067331C">
        <w:t>年安全投入计划表</w:t>
      </w:r>
    </w:p>
    <w:p w14:paraId="7E32FD89" w14:textId="77777777" w:rsidR="00115AC6" w:rsidRDefault="00115AC6" w:rsidP="00E9294C">
      <w:pPr>
        <w:widowControl w:val="0"/>
        <w:ind w:firstLine="471"/>
        <w:rPr>
          <w:szCs w:val="28"/>
        </w:rPr>
      </w:pPr>
      <w:r>
        <w:rPr>
          <w:rFonts w:hint="eastAsia"/>
          <w:szCs w:val="28"/>
        </w:rPr>
        <w:t>涉及企业机密，不予公开</w:t>
      </w:r>
      <w:r w:rsidRPr="00E752EC">
        <w:rPr>
          <w:szCs w:val="28"/>
        </w:rPr>
        <w:t>。</w:t>
      </w:r>
    </w:p>
    <w:p w14:paraId="1613656E" w14:textId="5C889117" w:rsidR="00E9294C" w:rsidRPr="00E9294C" w:rsidRDefault="00E9294C" w:rsidP="00E9294C">
      <w:pPr>
        <w:widowControl w:val="0"/>
        <w:ind w:firstLine="471"/>
        <w:rPr>
          <w:bCs/>
        </w:rPr>
      </w:pPr>
      <w:r>
        <w:rPr>
          <w:rFonts w:hint="eastAsia"/>
        </w:rPr>
        <w:t>根据上表，</w:t>
      </w:r>
      <w:r w:rsidRPr="00E752EC">
        <w:t>船舶中心安全生产费用</w:t>
      </w:r>
      <w:r>
        <w:rPr>
          <w:rFonts w:hint="eastAsia"/>
        </w:rPr>
        <w:t>的</w:t>
      </w:r>
      <w:r w:rsidRPr="00E752EC">
        <w:t>提取</w:t>
      </w:r>
      <w:r>
        <w:rPr>
          <w:rFonts w:hint="eastAsia"/>
        </w:rPr>
        <w:t>满足</w:t>
      </w:r>
      <w:r w:rsidRPr="00E752EC">
        <w:t>《企业安全生产费用提取和使用管理办法》（财资〔</w:t>
      </w:r>
      <w:r w:rsidRPr="00E752EC">
        <w:t>2022</w:t>
      </w:r>
      <w:r w:rsidRPr="00E752EC">
        <w:t>〕</w:t>
      </w:r>
      <w:r w:rsidRPr="00E752EC">
        <w:t>136</w:t>
      </w:r>
      <w:r w:rsidRPr="00E752EC">
        <w:t>号）</w:t>
      </w:r>
      <w:r w:rsidRPr="00E9294C">
        <w:rPr>
          <w:rFonts w:hint="eastAsia"/>
          <w:bCs/>
        </w:rPr>
        <w:t>第二十四条</w:t>
      </w:r>
      <w:r>
        <w:rPr>
          <w:rFonts w:hint="eastAsia"/>
          <w:bCs/>
        </w:rPr>
        <w:t>：</w:t>
      </w:r>
      <w:r w:rsidRPr="00E9294C">
        <w:rPr>
          <w:rFonts w:hint="eastAsia"/>
          <w:bCs/>
        </w:rPr>
        <w:t>交通运输企业以上一年度营业收入为依据，确定本年度应计提金额，并逐月平均提取</w:t>
      </w:r>
      <w:r>
        <w:rPr>
          <w:rFonts w:hint="eastAsia"/>
          <w:bCs/>
        </w:rPr>
        <w:t>，</w:t>
      </w:r>
      <w:r w:rsidRPr="00E9294C">
        <w:rPr>
          <w:rFonts w:hint="eastAsia"/>
          <w:bCs/>
        </w:rPr>
        <w:t>危险品等特殊货运业务</w:t>
      </w:r>
      <w:r w:rsidRPr="00E9294C">
        <w:rPr>
          <w:rFonts w:hint="eastAsia"/>
          <w:bCs/>
        </w:rPr>
        <w:t>1.5%</w:t>
      </w:r>
      <w:r>
        <w:rPr>
          <w:rFonts w:hint="eastAsia"/>
          <w:bCs/>
        </w:rPr>
        <w:t>的要求。</w:t>
      </w:r>
    </w:p>
    <w:p w14:paraId="3564EE63" w14:textId="624633D3" w:rsidR="00E9294C" w:rsidRDefault="00E9294C" w:rsidP="00A82047">
      <w:pPr>
        <w:widowControl w:val="0"/>
        <w:ind w:firstLine="471"/>
      </w:pPr>
      <w:r>
        <w:rPr>
          <w:rFonts w:hint="eastAsia"/>
        </w:rPr>
        <w:t>船舶中心每年提取的安全生产费用</w:t>
      </w:r>
      <w:r w:rsidRPr="00E752EC">
        <w:t>主要用于安全隐患治理、</w:t>
      </w:r>
      <w:r>
        <w:rPr>
          <w:rFonts w:hint="eastAsia"/>
        </w:rPr>
        <w:t>安全标识标牌维护更新、安全管理体系运行、安全检查、</w:t>
      </w:r>
      <w:r w:rsidRPr="00E752EC">
        <w:t>安全宣传教育、安全设施检验检测、安全防护用品、安全风险评估等</w:t>
      </w:r>
      <w:r>
        <w:rPr>
          <w:rFonts w:hint="eastAsia"/>
        </w:rPr>
        <w:t>，</w:t>
      </w:r>
      <w:r w:rsidRPr="00E752EC">
        <w:t>安全生产费用</w:t>
      </w:r>
      <w:r>
        <w:rPr>
          <w:rFonts w:hint="eastAsia"/>
        </w:rPr>
        <w:t>的</w:t>
      </w:r>
      <w:r w:rsidRPr="00E752EC">
        <w:t>使用</w:t>
      </w:r>
      <w:r>
        <w:rPr>
          <w:rFonts w:hint="eastAsia"/>
        </w:rPr>
        <w:t>满足</w:t>
      </w:r>
      <w:r w:rsidRPr="00E752EC">
        <w:t>《企业安全生产费用提取和使用管理办法》（财</w:t>
      </w:r>
      <w:r w:rsidRPr="00E752EC">
        <w:lastRenderedPageBreak/>
        <w:t>资〔</w:t>
      </w:r>
      <w:r w:rsidRPr="00E752EC">
        <w:t>2022</w:t>
      </w:r>
      <w:r w:rsidRPr="00E752EC">
        <w:t>〕</w:t>
      </w:r>
      <w:r w:rsidRPr="00E752EC">
        <w:t>136</w:t>
      </w:r>
      <w:r w:rsidRPr="00E752EC">
        <w:t>号）</w:t>
      </w:r>
      <w:r>
        <w:rPr>
          <w:rFonts w:hint="eastAsia"/>
        </w:rPr>
        <w:t>的要求。</w:t>
      </w:r>
    </w:p>
    <w:p w14:paraId="2240929E" w14:textId="1E33698C" w:rsidR="00A82047" w:rsidRDefault="000C36AA" w:rsidP="00A82047">
      <w:pPr>
        <w:widowControl w:val="0"/>
        <w:ind w:firstLine="471"/>
      </w:pPr>
      <w:r>
        <w:rPr>
          <w:rFonts w:hint="eastAsia"/>
        </w:rPr>
        <w:t>2024</w:t>
      </w:r>
      <w:r>
        <w:rPr>
          <w:rFonts w:hint="eastAsia"/>
        </w:rPr>
        <w:t>年</w:t>
      </w:r>
      <w:r w:rsidR="00A82047" w:rsidRPr="00E752EC">
        <w:t>安全生产</w:t>
      </w:r>
      <w:r w:rsidR="00810081">
        <w:rPr>
          <w:rFonts w:hint="eastAsia"/>
        </w:rPr>
        <w:t>费用提取</w:t>
      </w:r>
      <w:r>
        <w:rPr>
          <w:rFonts w:hint="eastAsia"/>
        </w:rPr>
        <w:t>计划</w:t>
      </w:r>
      <w:r w:rsidR="00A82047" w:rsidRPr="00E752EC">
        <w:t>见附件</w:t>
      </w:r>
      <w:r w:rsidR="00810081">
        <w:rPr>
          <w:rFonts w:hint="eastAsia"/>
        </w:rPr>
        <w:t>9</w:t>
      </w:r>
      <w:r w:rsidR="00A82047" w:rsidRPr="00E752EC">
        <w:t>。</w:t>
      </w:r>
    </w:p>
    <w:p w14:paraId="4F8C9294" w14:textId="77777777" w:rsidR="0094294C" w:rsidRPr="00E752EC" w:rsidRDefault="0094294C" w:rsidP="0094294C">
      <w:pPr>
        <w:pStyle w:val="2"/>
        <w:spacing w:beforeLines="0" w:before="0" w:afterLines="0" w:after="0"/>
      </w:pPr>
      <w:bookmarkStart w:id="70" w:name="_Toc177560076"/>
      <w:r w:rsidRPr="00E752EC">
        <w:t>评价周期内发生事故的原因及救援措施分析</w:t>
      </w:r>
      <w:bookmarkEnd w:id="70"/>
    </w:p>
    <w:p w14:paraId="3D6B1189" w14:textId="308C9AEC" w:rsidR="0094294C" w:rsidRPr="00BA0CAE" w:rsidRDefault="0094294C" w:rsidP="00BA0CAE">
      <w:pPr>
        <w:widowControl w:val="0"/>
        <w:ind w:firstLine="471"/>
        <w:rPr>
          <w:szCs w:val="28"/>
        </w:rPr>
      </w:pPr>
      <w:r w:rsidRPr="002F2217">
        <w:rPr>
          <w:szCs w:val="28"/>
        </w:rPr>
        <w:t>自上次安全现状评价以来，该公司无一般及以上生产安全事故记录。</w:t>
      </w:r>
    </w:p>
    <w:p w14:paraId="61DCEB03" w14:textId="1AA9FA27" w:rsidR="00A82047" w:rsidRPr="00E752EC" w:rsidRDefault="00A82047" w:rsidP="00A82047">
      <w:pPr>
        <w:pStyle w:val="2"/>
        <w:spacing w:beforeLines="0" w:before="0" w:afterLines="0" w:after="0"/>
      </w:pPr>
      <w:bookmarkStart w:id="71" w:name="_Toc177560077"/>
      <w:r w:rsidRPr="00E752EC">
        <w:t>安全生产标准化体系</w:t>
      </w:r>
      <w:bookmarkEnd w:id="71"/>
    </w:p>
    <w:p w14:paraId="0FD8FC00" w14:textId="0330FDEC" w:rsidR="00235B1A" w:rsidRPr="00E752EC" w:rsidRDefault="00D80396" w:rsidP="00235B1A">
      <w:pPr>
        <w:widowControl w:val="0"/>
        <w:ind w:firstLine="471"/>
        <w:rPr>
          <w:szCs w:val="28"/>
        </w:rPr>
      </w:pPr>
      <w:r>
        <w:rPr>
          <w:rFonts w:hint="eastAsia"/>
          <w:szCs w:val="28"/>
        </w:rPr>
        <w:t>船舶中心</w:t>
      </w:r>
      <w:r w:rsidR="00235B1A" w:rsidRPr="00E752EC">
        <w:rPr>
          <w:szCs w:val="28"/>
        </w:rPr>
        <w:t>开展了标准化建设工作，通过标准化建设工作，完善了安全生产目标的制定、分解和实施过程</w:t>
      </w:r>
      <w:r>
        <w:rPr>
          <w:rFonts w:hint="eastAsia"/>
          <w:szCs w:val="28"/>
        </w:rPr>
        <w:t>；</w:t>
      </w:r>
      <w:r w:rsidR="00235B1A" w:rsidRPr="00E752EC">
        <w:rPr>
          <w:szCs w:val="28"/>
        </w:rPr>
        <w:t>合理设置了安全生产管理机构</w:t>
      </w:r>
      <w:r>
        <w:rPr>
          <w:rFonts w:hint="eastAsia"/>
          <w:szCs w:val="28"/>
        </w:rPr>
        <w:t>、</w:t>
      </w:r>
      <w:r w:rsidR="00235B1A" w:rsidRPr="00E752EC">
        <w:rPr>
          <w:szCs w:val="28"/>
        </w:rPr>
        <w:t>安全生产管理人员</w:t>
      </w:r>
      <w:r>
        <w:rPr>
          <w:rFonts w:hint="eastAsia"/>
          <w:szCs w:val="28"/>
        </w:rPr>
        <w:t>；</w:t>
      </w:r>
      <w:r w:rsidR="00235B1A" w:rsidRPr="00E752EC">
        <w:rPr>
          <w:szCs w:val="28"/>
        </w:rPr>
        <w:t>制定了安全生产费用使用计划及使用台账，保障安全生产费用的提取</w:t>
      </w:r>
      <w:r>
        <w:rPr>
          <w:rFonts w:hint="eastAsia"/>
          <w:szCs w:val="28"/>
        </w:rPr>
        <w:t>；</w:t>
      </w:r>
      <w:r w:rsidR="00235B1A" w:rsidRPr="00E752EC">
        <w:rPr>
          <w:szCs w:val="28"/>
        </w:rPr>
        <w:t>修订了安全生产规章制度和操作规程</w:t>
      </w:r>
      <w:r>
        <w:rPr>
          <w:rFonts w:hint="eastAsia"/>
          <w:szCs w:val="28"/>
        </w:rPr>
        <w:t>；</w:t>
      </w:r>
      <w:r w:rsidR="00235B1A" w:rsidRPr="00E752EC">
        <w:rPr>
          <w:szCs w:val="28"/>
        </w:rPr>
        <w:t>对员工按规定开展了教育培训，监督特种设备作业人员的特种作业人员取证上岗</w:t>
      </w:r>
      <w:r>
        <w:rPr>
          <w:rFonts w:hint="eastAsia"/>
          <w:szCs w:val="28"/>
        </w:rPr>
        <w:t>；</w:t>
      </w:r>
      <w:r w:rsidR="00235B1A" w:rsidRPr="00E752EC">
        <w:rPr>
          <w:szCs w:val="28"/>
        </w:rPr>
        <w:t>规范了作业安全审批流程并严格进行审批</w:t>
      </w:r>
      <w:r>
        <w:rPr>
          <w:rFonts w:hint="eastAsia"/>
          <w:szCs w:val="28"/>
        </w:rPr>
        <w:t>；</w:t>
      </w:r>
      <w:r w:rsidR="00235B1A" w:rsidRPr="00E752EC">
        <w:rPr>
          <w:szCs w:val="28"/>
        </w:rPr>
        <w:t>建立并运行双重预防机制，对发现的安全隐患及时进行了整改</w:t>
      </w:r>
      <w:r>
        <w:rPr>
          <w:rFonts w:hint="eastAsia"/>
          <w:szCs w:val="28"/>
        </w:rPr>
        <w:t>；</w:t>
      </w:r>
      <w:r w:rsidR="00235B1A" w:rsidRPr="00E752EC">
        <w:rPr>
          <w:szCs w:val="28"/>
        </w:rPr>
        <w:t>加强了职业卫生的监控，建立了员工职业卫生健康档案，并不断提高作业人员的现场作业环境。应急预案经专家评审后报监管部门备案，配备了应急物资和应急救援力量，与应急中心签订了应急救援服务合同，提高了应急保障能力，建立了事故管理制度，并组织员工开展了事故案例学习教育，对标准化建设工作进行了持续改进和评估。</w:t>
      </w:r>
    </w:p>
    <w:p w14:paraId="701DB597" w14:textId="11879BE5" w:rsidR="00235B1A" w:rsidRPr="00E752EC" w:rsidRDefault="00D80396" w:rsidP="00235B1A">
      <w:pPr>
        <w:widowControl w:val="0"/>
        <w:ind w:firstLine="471"/>
        <w:rPr>
          <w:szCs w:val="28"/>
        </w:rPr>
      </w:pPr>
      <w:r>
        <w:rPr>
          <w:rFonts w:hint="eastAsia"/>
          <w:szCs w:val="28"/>
        </w:rPr>
        <w:t>船舶中心于</w:t>
      </w:r>
      <w:r w:rsidR="00235B1A" w:rsidRPr="00E752EC">
        <w:rPr>
          <w:szCs w:val="28"/>
        </w:rPr>
        <w:t xml:space="preserve"> 20</w:t>
      </w:r>
      <w:r w:rsidR="003A5A63">
        <w:rPr>
          <w:rFonts w:hint="eastAsia"/>
          <w:szCs w:val="28"/>
        </w:rPr>
        <w:t>22</w:t>
      </w:r>
      <w:r w:rsidR="00235B1A" w:rsidRPr="00E752EC">
        <w:rPr>
          <w:szCs w:val="28"/>
        </w:rPr>
        <w:t>年</w:t>
      </w:r>
      <w:r w:rsidR="00235B1A" w:rsidRPr="00E752EC">
        <w:rPr>
          <w:szCs w:val="28"/>
        </w:rPr>
        <w:t xml:space="preserve"> 1</w:t>
      </w:r>
      <w:r w:rsidR="003A5A63">
        <w:rPr>
          <w:rFonts w:hint="eastAsia"/>
          <w:szCs w:val="28"/>
        </w:rPr>
        <w:t>2</w:t>
      </w:r>
      <w:r w:rsidR="00235B1A" w:rsidRPr="00E752EC">
        <w:rPr>
          <w:szCs w:val="28"/>
        </w:rPr>
        <w:t>月</w:t>
      </w:r>
      <w:r w:rsidR="00235B1A" w:rsidRPr="00E752EC">
        <w:rPr>
          <w:szCs w:val="28"/>
        </w:rPr>
        <w:t xml:space="preserve"> </w:t>
      </w:r>
      <w:r w:rsidR="003A5A63">
        <w:rPr>
          <w:rFonts w:hint="eastAsia"/>
          <w:szCs w:val="28"/>
        </w:rPr>
        <w:t>6</w:t>
      </w:r>
      <w:r w:rsidR="00235B1A" w:rsidRPr="00E752EC">
        <w:rPr>
          <w:szCs w:val="28"/>
        </w:rPr>
        <w:t>日取得《交通运输企业安全生产标准化建设等级</w:t>
      </w:r>
      <w:r w:rsidR="003A5A63">
        <w:rPr>
          <w:rFonts w:hint="eastAsia"/>
          <w:szCs w:val="28"/>
        </w:rPr>
        <w:t>证明</w:t>
      </w:r>
      <w:r w:rsidR="00235B1A" w:rsidRPr="00E752EC">
        <w:rPr>
          <w:szCs w:val="28"/>
        </w:rPr>
        <w:t>》，证书类别：港口危险货物码头</w:t>
      </w:r>
      <w:r w:rsidR="003A5A63">
        <w:rPr>
          <w:rFonts w:hint="eastAsia"/>
          <w:szCs w:val="28"/>
        </w:rPr>
        <w:t>、港口罐区</w:t>
      </w:r>
      <w:r w:rsidR="00235B1A" w:rsidRPr="00E752EC">
        <w:rPr>
          <w:szCs w:val="28"/>
        </w:rPr>
        <w:t>，达标等级</w:t>
      </w:r>
      <w:r w:rsidR="003A5A63">
        <w:rPr>
          <w:rFonts w:hint="eastAsia"/>
          <w:szCs w:val="28"/>
        </w:rPr>
        <w:t>均</w:t>
      </w:r>
      <w:r w:rsidR="00235B1A" w:rsidRPr="00E752EC">
        <w:rPr>
          <w:szCs w:val="28"/>
        </w:rPr>
        <w:t>为</w:t>
      </w:r>
      <w:r w:rsidR="003A5A63">
        <w:rPr>
          <w:rFonts w:hint="eastAsia"/>
          <w:szCs w:val="28"/>
        </w:rPr>
        <w:t>二</w:t>
      </w:r>
      <w:r w:rsidR="00235B1A" w:rsidRPr="00E752EC">
        <w:rPr>
          <w:szCs w:val="28"/>
        </w:rPr>
        <w:t>级，证书编号：</w:t>
      </w:r>
      <w:r w:rsidR="003A5A63">
        <w:rPr>
          <w:rFonts w:hint="eastAsia"/>
          <w:szCs w:val="28"/>
        </w:rPr>
        <w:t>AP22J16-III039-2</w:t>
      </w:r>
      <w:r w:rsidR="003A5A63">
        <w:rPr>
          <w:rFonts w:hint="eastAsia"/>
          <w:szCs w:val="28"/>
        </w:rPr>
        <w:t>（</w:t>
      </w:r>
      <w:r w:rsidR="003A5A63" w:rsidRPr="00E752EC">
        <w:rPr>
          <w:szCs w:val="28"/>
        </w:rPr>
        <w:t>港口危险货物码头</w:t>
      </w:r>
      <w:r w:rsidR="003A5A63">
        <w:rPr>
          <w:rFonts w:hint="eastAsia"/>
          <w:szCs w:val="28"/>
        </w:rPr>
        <w:t>）、</w:t>
      </w:r>
      <w:r w:rsidR="003A5A63">
        <w:rPr>
          <w:rFonts w:hint="eastAsia"/>
          <w:szCs w:val="28"/>
        </w:rPr>
        <w:t>AP22J16-III040-2</w:t>
      </w:r>
      <w:r w:rsidR="003A5A63">
        <w:rPr>
          <w:rFonts w:hint="eastAsia"/>
          <w:szCs w:val="28"/>
        </w:rPr>
        <w:t>（港口罐区），有效期至</w:t>
      </w:r>
      <w:r w:rsidR="003A5A63" w:rsidRPr="00E752EC">
        <w:rPr>
          <w:szCs w:val="28"/>
        </w:rPr>
        <w:t>20</w:t>
      </w:r>
      <w:r w:rsidR="003A5A63">
        <w:rPr>
          <w:rFonts w:hint="eastAsia"/>
          <w:szCs w:val="28"/>
        </w:rPr>
        <w:t>25</w:t>
      </w:r>
      <w:r w:rsidR="003A5A63" w:rsidRPr="00E752EC">
        <w:rPr>
          <w:szCs w:val="28"/>
        </w:rPr>
        <w:t>年</w:t>
      </w:r>
      <w:r w:rsidR="003A5A63" w:rsidRPr="00E752EC">
        <w:rPr>
          <w:szCs w:val="28"/>
        </w:rPr>
        <w:t xml:space="preserve"> 1</w:t>
      </w:r>
      <w:r w:rsidR="003A5A63">
        <w:rPr>
          <w:rFonts w:hint="eastAsia"/>
          <w:szCs w:val="28"/>
        </w:rPr>
        <w:t>2</w:t>
      </w:r>
      <w:r w:rsidR="003A5A63" w:rsidRPr="00E752EC">
        <w:rPr>
          <w:szCs w:val="28"/>
        </w:rPr>
        <w:t>月</w:t>
      </w:r>
      <w:r w:rsidR="003A5A63" w:rsidRPr="00E752EC">
        <w:rPr>
          <w:szCs w:val="28"/>
        </w:rPr>
        <w:t xml:space="preserve"> </w:t>
      </w:r>
      <w:r w:rsidR="003A5A63">
        <w:rPr>
          <w:rFonts w:hint="eastAsia"/>
          <w:szCs w:val="28"/>
        </w:rPr>
        <w:t>5</w:t>
      </w:r>
      <w:r w:rsidR="003A5A63" w:rsidRPr="00E752EC">
        <w:rPr>
          <w:szCs w:val="28"/>
        </w:rPr>
        <w:t>日</w:t>
      </w:r>
      <w:r w:rsidR="00235B1A" w:rsidRPr="00E752EC">
        <w:rPr>
          <w:szCs w:val="28"/>
        </w:rPr>
        <w:t>。</w:t>
      </w:r>
    </w:p>
    <w:p w14:paraId="2012E13D" w14:textId="2FFD94B2" w:rsidR="00816EC3" w:rsidRPr="00E752EC" w:rsidRDefault="00816EC3" w:rsidP="00816EC3">
      <w:pPr>
        <w:widowControl w:val="0"/>
        <w:ind w:firstLine="471"/>
      </w:pPr>
      <w:r w:rsidRPr="003A5A63">
        <w:rPr>
          <w:szCs w:val="28"/>
        </w:rPr>
        <w:t>安全生产标准化证书见附件</w:t>
      </w:r>
      <w:r w:rsidR="00810081" w:rsidRPr="003A5A63">
        <w:rPr>
          <w:rFonts w:hint="eastAsia"/>
          <w:szCs w:val="28"/>
        </w:rPr>
        <w:t>20</w:t>
      </w:r>
      <w:r w:rsidRPr="003A5A63">
        <w:t>。</w:t>
      </w:r>
    </w:p>
    <w:p w14:paraId="509A784E" w14:textId="3655D5BD" w:rsidR="00A82047" w:rsidRPr="00E752EC" w:rsidRDefault="00816EC3" w:rsidP="00A82047">
      <w:pPr>
        <w:ind w:firstLine="471"/>
      </w:pPr>
      <w:r w:rsidRPr="00E752EC">
        <w:t>海洋石油船舶中心安全生产标准化符合国家法律法规及标准规范的要求</w:t>
      </w:r>
      <w:r w:rsidR="00007F20">
        <w:rPr>
          <w:rFonts w:hint="eastAsia"/>
        </w:rPr>
        <w:t>。</w:t>
      </w:r>
    </w:p>
    <w:p w14:paraId="7AEC265E" w14:textId="7ADE3480" w:rsidR="00A82047" w:rsidRPr="00E752EC" w:rsidRDefault="00A82047" w:rsidP="00A82047">
      <w:pPr>
        <w:pStyle w:val="2"/>
        <w:spacing w:beforeLines="0" w:before="0" w:afterLines="0" w:after="0"/>
      </w:pPr>
      <w:bookmarkStart w:id="72" w:name="_Toc177560078"/>
      <w:r w:rsidRPr="00E752EC">
        <w:t>双重预防机制</w:t>
      </w:r>
      <w:bookmarkEnd w:id="72"/>
    </w:p>
    <w:p w14:paraId="481B56E6" w14:textId="194B1FD0" w:rsidR="00235B1A" w:rsidRPr="00E752EC" w:rsidRDefault="00D317F0" w:rsidP="00235B1A">
      <w:pPr>
        <w:widowControl w:val="0"/>
        <w:ind w:firstLine="471"/>
      </w:pPr>
      <w:r w:rsidRPr="00E752EC">
        <w:t>船舶中心</w:t>
      </w:r>
      <w:r w:rsidR="00235B1A" w:rsidRPr="00E752EC">
        <w:t>已按《港口安全生产风险辨识管控指南》《安全生产风险分级管控体系建设通则》《生产安全事故隐患排查治理体系建设通则》的要求，开展</w:t>
      </w:r>
      <w:r w:rsidR="00235B1A" w:rsidRPr="00E752EC">
        <w:t>“</w:t>
      </w:r>
      <w:r w:rsidR="00235B1A" w:rsidRPr="00E752EC">
        <w:t>安全生产风险分级管控与隐患排查治理</w:t>
      </w:r>
      <w:r w:rsidR="00235B1A" w:rsidRPr="00E752EC">
        <w:t>”</w:t>
      </w:r>
      <w:r w:rsidR="00235B1A" w:rsidRPr="00E752EC">
        <w:t>两个体系建设工作，发动全员自下而上在各岗位、各作业单元全面排查、辨识、评估安全风险。建立风险清单，将公司风险由高到低分为一</w:t>
      </w:r>
      <w:r>
        <w:rPr>
          <w:rFonts w:hint="eastAsia"/>
        </w:rPr>
        <w:t>、</w:t>
      </w:r>
      <w:r w:rsidR="00235B1A" w:rsidRPr="00E752EC">
        <w:t>二、三、四级。落实公司、部门、班组、岗位四级管控。</w:t>
      </w:r>
      <w:r>
        <w:rPr>
          <w:rFonts w:hint="eastAsia"/>
        </w:rPr>
        <w:t>建立有成品油码头</w:t>
      </w:r>
      <w:r>
        <w:rPr>
          <w:rFonts w:hint="eastAsia"/>
        </w:rPr>
        <w:t>/</w:t>
      </w:r>
      <w:r>
        <w:rPr>
          <w:rFonts w:hint="eastAsia"/>
        </w:rPr>
        <w:t>成品油库</w:t>
      </w:r>
      <w:r w:rsidR="00235B1A" w:rsidRPr="00E752EC">
        <w:t>作业活动类和设备设施类</w:t>
      </w:r>
      <w:r>
        <w:rPr>
          <w:rFonts w:hint="eastAsia"/>
        </w:rPr>
        <w:t>风险分级管控清单，</w:t>
      </w:r>
      <w:r w:rsidR="00235B1A" w:rsidRPr="00E752EC">
        <w:t>形成了</w:t>
      </w:r>
      <w:r w:rsidR="00235B1A" w:rsidRPr="00E752EC">
        <w:t>“</w:t>
      </w:r>
      <w:r w:rsidR="00235B1A" w:rsidRPr="00E752EC">
        <w:t>一企一册</w:t>
      </w:r>
      <w:r w:rsidR="00235B1A" w:rsidRPr="00E752EC">
        <w:t>”</w:t>
      </w:r>
      <w:r w:rsidR="00235B1A" w:rsidRPr="00E752EC">
        <w:t>、</w:t>
      </w:r>
      <w:r w:rsidR="00235B1A" w:rsidRPr="00E752EC">
        <w:t>“</w:t>
      </w:r>
      <w:r w:rsidR="00235B1A" w:rsidRPr="00E752EC">
        <w:t>一部门一册</w:t>
      </w:r>
      <w:r w:rsidR="00235B1A" w:rsidRPr="00E752EC">
        <w:t>”</w:t>
      </w:r>
      <w:r w:rsidR="00235B1A" w:rsidRPr="00E752EC">
        <w:t>，公司的双重预防体系经胜利油田安全管理部门验收合格。</w:t>
      </w:r>
    </w:p>
    <w:p w14:paraId="5BE19277" w14:textId="77777777" w:rsidR="00235B1A" w:rsidRPr="00E752EC" w:rsidRDefault="00235B1A" w:rsidP="00235B1A">
      <w:pPr>
        <w:widowControl w:val="0"/>
        <w:ind w:firstLine="471"/>
      </w:pPr>
      <w:r w:rsidRPr="00E752EC">
        <w:t>在隐患排查上，按照船舶中心隐患排查治理管理细则，明确时间、排查人、排查内</w:t>
      </w:r>
      <w:r w:rsidRPr="00E752EC">
        <w:lastRenderedPageBreak/>
        <w:t>容，定期开展隐患排查治理工作。建立各级隐患排查登记表、隐患排查治理台账，</w:t>
      </w:r>
      <w:r w:rsidRPr="00E752EC">
        <w:t xml:space="preserve"> </w:t>
      </w:r>
      <w:r w:rsidRPr="00E752EC">
        <w:t>开展隐患排查治理工作。各级认真开展隐患排查，发现隐患落实整改时间、措施、责任人，确保了隐患整改到位。</w:t>
      </w:r>
    </w:p>
    <w:p w14:paraId="3EC6C142" w14:textId="721036CB" w:rsidR="00235B1A" w:rsidRPr="00E752EC" w:rsidRDefault="00235B1A" w:rsidP="00235B1A">
      <w:pPr>
        <w:widowControl w:val="0"/>
        <w:ind w:firstLine="471"/>
      </w:pPr>
      <w:r w:rsidRPr="00E752EC">
        <w:t>该公司定期开展双重预防体系运行情况评审总结，评估本单位设备设施及作业活动等风险点变更情况；各风险点危险源辨识、分析情况；各风险点管控措施落实情况；隐患排查频次、内容；隐患治理是否到位等。依据评估结果对双重预防机制做出调整改进。</w:t>
      </w:r>
    </w:p>
    <w:p w14:paraId="27E10E35" w14:textId="268C2ABC" w:rsidR="00A82047" w:rsidRPr="00E752EC" w:rsidRDefault="00D317F0" w:rsidP="00816EC3">
      <w:pPr>
        <w:ind w:firstLine="471"/>
      </w:pPr>
      <w:r>
        <w:rPr>
          <w:rFonts w:hint="eastAsia"/>
          <w:szCs w:val="32"/>
        </w:rPr>
        <w:t>综上所</w:t>
      </w:r>
      <w:r w:rsidR="00810081">
        <w:rPr>
          <w:rFonts w:hint="eastAsia"/>
          <w:szCs w:val="32"/>
        </w:rPr>
        <w:t>述</w:t>
      </w:r>
      <w:r>
        <w:rPr>
          <w:rFonts w:hint="eastAsia"/>
          <w:szCs w:val="32"/>
        </w:rPr>
        <w:t>，</w:t>
      </w:r>
      <w:r w:rsidR="00816EC3" w:rsidRPr="00E752EC">
        <w:rPr>
          <w:szCs w:val="32"/>
        </w:rPr>
        <w:t>海洋石油船舶中心</w:t>
      </w:r>
      <w:r w:rsidR="00816EC3" w:rsidRPr="00E752EC">
        <w:rPr>
          <w:szCs w:val="32"/>
        </w:rPr>
        <w:t>“</w:t>
      </w:r>
      <w:r w:rsidR="00816EC3" w:rsidRPr="00E752EC">
        <w:rPr>
          <w:szCs w:val="32"/>
        </w:rPr>
        <w:t>双重预防体系</w:t>
      </w:r>
      <w:r w:rsidR="00816EC3" w:rsidRPr="00E752EC">
        <w:rPr>
          <w:szCs w:val="32"/>
        </w:rPr>
        <w:t>”</w:t>
      </w:r>
      <w:r w:rsidR="00816EC3" w:rsidRPr="00E752EC">
        <w:rPr>
          <w:szCs w:val="32"/>
        </w:rPr>
        <w:t>建设符合国家法律法规及标准规范的要求。</w:t>
      </w:r>
    </w:p>
    <w:p w14:paraId="5088CE19" w14:textId="2649ECA0" w:rsidR="00A82047" w:rsidRPr="00E752EC" w:rsidRDefault="00A82047" w:rsidP="00A82047">
      <w:pPr>
        <w:pStyle w:val="2"/>
        <w:spacing w:beforeLines="0" w:before="0" w:afterLines="0" w:after="0"/>
      </w:pPr>
      <w:bookmarkStart w:id="73" w:name="_Toc177560079"/>
      <w:r w:rsidRPr="00E752EC">
        <w:t>特殊作业安全管理</w:t>
      </w:r>
      <w:bookmarkEnd w:id="73"/>
    </w:p>
    <w:p w14:paraId="4AC2D084" w14:textId="4A2134A1" w:rsidR="00816EC3" w:rsidRPr="00E752EC" w:rsidRDefault="00816EC3" w:rsidP="00816EC3">
      <w:pPr>
        <w:widowControl w:val="0"/>
        <w:ind w:firstLine="471"/>
      </w:pPr>
      <w:r w:rsidRPr="00E2068D">
        <w:t>船舶中心严格执行《中国石化作业许可管理规定》及胜利油田分公司制定的各项《作业安全管理实施细则》，凡涉及动火作业、临时用电、动土作业、高处作业、受限空间作业、起重作业、盲板抽堵作业都按照制度要求从作业许可、安全措施制定、现场确认、安全监护，全方位、全过程抓好安全管理。所有高风险作业环节在施工前全部开展</w:t>
      </w:r>
      <w:r w:rsidRPr="00E2068D">
        <w:t>JSA</w:t>
      </w:r>
      <w:r w:rsidRPr="00E2068D">
        <w:t>分析，对作业环节的安全风险进行识别，制定风险防控措施。</w:t>
      </w:r>
    </w:p>
    <w:p w14:paraId="703466CB" w14:textId="78B67402" w:rsidR="00235B1A" w:rsidRPr="00E752EC" w:rsidRDefault="00235B1A" w:rsidP="00235B1A">
      <w:pPr>
        <w:widowControl w:val="0"/>
        <w:ind w:firstLine="471"/>
      </w:pPr>
      <w:r w:rsidRPr="00E752EC">
        <w:t>通过分析检查，该公司特殊作业实行许可制，通过作业前的作业风险分析，制定相应的安全管理对策，采取必要的防护措施和人员培训，作业单位向管理部门</w:t>
      </w:r>
      <w:r w:rsidRPr="00E752EC">
        <w:t>/</w:t>
      </w:r>
      <w:r w:rsidRPr="00E752EC">
        <w:t>人员提出作业申请，取得作业许可后，按照制定的方案进行作业。特殊作业过程中，作业单位</w:t>
      </w:r>
      <w:r w:rsidRPr="00E752EC">
        <w:t>/</w:t>
      </w:r>
      <w:r w:rsidRPr="00E752EC">
        <w:t>人员应严格按照作业票规定的内容进行作业，配备必要的防护措施和消防设施，当作业条件变更时应重新进行作业申请和作业许可，安全条件不具备时，不能进行特殊作业。</w:t>
      </w:r>
    </w:p>
    <w:p w14:paraId="6B86040B" w14:textId="34B72C67" w:rsidR="00A82047" w:rsidRPr="00E752EC" w:rsidRDefault="00816EC3" w:rsidP="00816EC3">
      <w:pPr>
        <w:ind w:firstLine="471"/>
      </w:pPr>
      <w:r w:rsidRPr="00E752EC">
        <w:t>现场检查部分作业许可票，审批签</w:t>
      </w:r>
      <w:r w:rsidR="007F6BEA">
        <w:rPr>
          <w:rFonts w:hint="eastAsia"/>
        </w:rPr>
        <w:t>字</w:t>
      </w:r>
      <w:r w:rsidRPr="00E752EC">
        <w:t>规范，符合国家法律法规及标准规范的要求</w:t>
      </w:r>
      <w:r w:rsidR="00E2068D">
        <w:rPr>
          <w:rFonts w:hint="eastAsia"/>
        </w:rPr>
        <w:t>。</w:t>
      </w:r>
    </w:p>
    <w:p w14:paraId="1FFFAD19" w14:textId="572ADE74" w:rsidR="00A82047" w:rsidRPr="00E752EC" w:rsidRDefault="00A82047" w:rsidP="00A82047">
      <w:pPr>
        <w:pStyle w:val="2"/>
        <w:spacing w:beforeLines="0" w:before="0" w:afterLines="0" w:after="0"/>
      </w:pPr>
      <w:bookmarkStart w:id="74" w:name="_Toc177560080"/>
      <w:r w:rsidRPr="00E752EC">
        <w:t>日常安全管理</w:t>
      </w:r>
      <w:bookmarkEnd w:id="74"/>
    </w:p>
    <w:p w14:paraId="47E2F5DB" w14:textId="1A811335" w:rsidR="00A82047" w:rsidRPr="00E752EC" w:rsidRDefault="00E43EC2" w:rsidP="00A82047">
      <w:pPr>
        <w:pStyle w:val="3"/>
      </w:pPr>
      <w:r w:rsidRPr="00E752EC">
        <w:t>劳动防护</w:t>
      </w:r>
      <w:r w:rsidR="00A82047" w:rsidRPr="00E752EC">
        <w:t>用品配备</w:t>
      </w:r>
    </w:p>
    <w:p w14:paraId="0BB2E78B" w14:textId="2434F6CC" w:rsidR="00A82047" w:rsidRDefault="00A82047" w:rsidP="00A82047">
      <w:pPr>
        <w:widowControl w:val="0"/>
        <w:ind w:firstLine="471"/>
      </w:pPr>
      <w:r w:rsidRPr="00E752EC">
        <w:t>船舶中心劳动防护用品由</w:t>
      </w:r>
      <w:r w:rsidR="00E2068D">
        <w:rPr>
          <w:rFonts w:hint="eastAsia"/>
        </w:rPr>
        <w:t>主管部门</w:t>
      </w:r>
      <w:r w:rsidRPr="00E752EC">
        <w:t>进行统一采购和配送管理，配送到各部门、直属中心、基层单位后，由各单位负责本单位劳动防护用品的入库、发放管理，并建立收发台账和档案，建立个体劳动防护用品发放、领用记录，由职工本人领取并签字。职工配备有</w:t>
      </w:r>
      <w:r w:rsidR="00E2068D">
        <w:rPr>
          <w:rFonts w:hint="eastAsia"/>
        </w:rPr>
        <w:t>个体</w:t>
      </w:r>
      <w:r w:rsidRPr="00E752EC">
        <w:t>劳动防护用品</w:t>
      </w:r>
      <w:r w:rsidR="00E2068D">
        <w:rPr>
          <w:rFonts w:hint="eastAsia"/>
        </w:rPr>
        <w:t>，</w:t>
      </w:r>
      <w:r w:rsidRPr="00E752EC">
        <w:t>相关岗位人员配备耳塞、耳罩、面罩等职业健康防护用品。</w:t>
      </w:r>
    </w:p>
    <w:p w14:paraId="6115F356" w14:textId="2E439D38" w:rsidR="001D7E9A" w:rsidRPr="00E752EC" w:rsidRDefault="001D7E9A" w:rsidP="00A82047">
      <w:pPr>
        <w:widowControl w:val="0"/>
        <w:ind w:firstLine="471"/>
      </w:pPr>
      <w:r w:rsidRPr="00E752EC">
        <w:t>船舶中心</w:t>
      </w:r>
      <w:r>
        <w:rPr>
          <w:rFonts w:hint="eastAsia"/>
        </w:rPr>
        <w:t>建立有个体防护装备报废管理流程，制定有判废程序，规定了应报废的劳动防护用品标准，及时进行更换；报废后的劳动防护用品立即封存，建立封存记录或台账，并采取妥善措施予以处理。</w:t>
      </w:r>
    </w:p>
    <w:p w14:paraId="18B2AB72" w14:textId="647E95EC" w:rsidR="00D87E13" w:rsidRPr="00E752EC" w:rsidRDefault="001633E6" w:rsidP="00C1497C">
      <w:pPr>
        <w:widowControl w:val="0"/>
        <w:ind w:firstLine="471"/>
      </w:pPr>
      <w:r w:rsidRPr="00E752EC">
        <w:t>海洋石油船舶中心</w:t>
      </w:r>
      <w:r w:rsidR="00837C33" w:rsidRPr="00E752EC">
        <w:t>按时发放劳保用品和职业健康防护用品，符合国家法律法规及标</w:t>
      </w:r>
      <w:r w:rsidR="00837C33" w:rsidRPr="00E752EC">
        <w:lastRenderedPageBreak/>
        <w:t>准规范的要求</w:t>
      </w:r>
      <w:r w:rsidR="00D87E13" w:rsidRPr="00E752EC">
        <w:t>。</w:t>
      </w:r>
    </w:p>
    <w:p w14:paraId="1A5FEDFF" w14:textId="1CE220D2" w:rsidR="00235B1A" w:rsidRPr="00E752EC" w:rsidRDefault="00235B1A" w:rsidP="00235B1A">
      <w:pPr>
        <w:pStyle w:val="3"/>
      </w:pPr>
      <w:r w:rsidRPr="00E752EC">
        <w:t>安全检查和事故隐患排查治理</w:t>
      </w:r>
    </w:p>
    <w:p w14:paraId="73F20FED" w14:textId="7C760132" w:rsidR="00235B1A" w:rsidRPr="00E752EC" w:rsidRDefault="00235B1A" w:rsidP="00235B1A">
      <w:pPr>
        <w:widowControl w:val="0"/>
        <w:ind w:firstLine="471"/>
      </w:pPr>
      <w:r w:rsidRPr="00E752EC">
        <w:t>船舶中心制订</w:t>
      </w:r>
      <w:r w:rsidR="00FA221F">
        <w:rPr>
          <w:rFonts w:hint="eastAsia"/>
        </w:rPr>
        <w:t>有《</w:t>
      </w:r>
      <w:r w:rsidR="00FA221F" w:rsidRPr="00FA221F">
        <w:rPr>
          <w:rFonts w:hint="eastAsia"/>
        </w:rPr>
        <w:t>海洋石油船舶中心</w:t>
      </w:r>
      <w:r w:rsidR="00FA221F" w:rsidRPr="00FA221F">
        <w:rPr>
          <w:rFonts w:hint="eastAsia"/>
        </w:rPr>
        <w:t>HSSE</w:t>
      </w:r>
      <w:r w:rsidR="00FA221F" w:rsidRPr="00FA221F">
        <w:rPr>
          <w:rFonts w:hint="eastAsia"/>
        </w:rPr>
        <w:t>检查监督管理规定》</w:t>
      </w:r>
      <w:r w:rsidR="00FA221F">
        <w:rPr>
          <w:rFonts w:hint="eastAsia"/>
        </w:rPr>
        <w:t>（</w:t>
      </w:r>
      <w:r w:rsidR="00FA221F" w:rsidRPr="00FA221F">
        <w:rPr>
          <w:rFonts w:hint="eastAsia"/>
        </w:rPr>
        <w:t>胜海船发〔</w:t>
      </w:r>
      <w:r w:rsidR="00FA221F" w:rsidRPr="00FA221F">
        <w:rPr>
          <w:rFonts w:hint="eastAsia"/>
        </w:rPr>
        <w:t>2021</w:t>
      </w:r>
      <w:r w:rsidR="00FA221F" w:rsidRPr="00FA221F">
        <w:rPr>
          <w:rFonts w:hint="eastAsia"/>
        </w:rPr>
        <w:t>〕</w:t>
      </w:r>
      <w:r w:rsidR="00FA221F" w:rsidRPr="00FA221F">
        <w:rPr>
          <w:rFonts w:hint="eastAsia"/>
        </w:rPr>
        <w:t xml:space="preserve">32 </w:t>
      </w:r>
      <w:r w:rsidR="00FA221F" w:rsidRPr="00FA221F">
        <w:rPr>
          <w:rFonts w:hint="eastAsia"/>
        </w:rPr>
        <w:t>号</w:t>
      </w:r>
      <w:r w:rsidR="00FA221F">
        <w:rPr>
          <w:rFonts w:hint="eastAsia"/>
        </w:rPr>
        <w:t>）</w:t>
      </w:r>
      <w:r w:rsidRPr="00E752EC">
        <w:t>，安全生产检查分为</w:t>
      </w:r>
      <w:r w:rsidR="00FA221F">
        <w:rPr>
          <w:rFonts w:hint="eastAsia"/>
        </w:rPr>
        <w:t>综合检查、专项检查（包括专业性安全检查、施工项目</w:t>
      </w:r>
      <w:r w:rsidR="00FA221F">
        <w:rPr>
          <w:rFonts w:hint="eastAsia"/>
        </w:rPr>
        <w:t>HSSE</w:t>
      </w:r>
      <w:r w:rsidR="00FA221F">
        <w:rPr>
          <w:rFonts w:hint="eastAsia"/>
        </w:rPr>
        <w:t>检查、季节性安全检查、特殊时期安全检查等）</w:t>
      </w:r>
      <w:r w:rsidRPr="00E752EC">
        <w:t>。</w:t>
      </w:r>
    </w:p>
    <w:p w14:paraId="1B57D158" w14:textId="543E9FDB" w:rsidR="00235B1A" w:rsidRPr="00E752EC" w:rsidRDefault="00235B1A" w:rsidP="00235B1A">
      <w:pPr>
        <w:widowControl w:val="0"/>
        <w:ind w:firstLine="471"/>
      </w:pPr>
      <w:r w:rsidRPr="00E752EC">
        <w:t>中心每半年组织</w:t>
      </w:r>
      <w:r w:rsidRPr="00E752EC">
        <w:t xml:space="preserve"> 1 </w:t>
      </w:r>
      <w:r w:rsidRPr="00E752EC">
        <w:t>次综合性安全生产检查，基层单位</w:t>
      </w:r>
      <w:r w:rsidR="00FA221F">
        <w:rPr>
          <w:rFonts w:hint="eastAsia"/>
        </w:rPr>
        <w:t>每季度</w:t>
      </w:r>
      <w:r w:rsidRPr="00E752EC">
        <w:t>组织</w:t>
      </w:r>
      <w:r w:rsidRPr="00E752EC">
        <w:t xml:space="preserve"> 1 </w:t>
      </w:r>
      <w:r w:rsidRPr="00E752EC">
        <w:t>次综合性安全生产检查，</w:t>
      </w:r>
      <w:r w:rsidR="00FA221F">
        <w:rPr>
          <w:rFonts w:hint="eastAsia"/>
        </w:rPr>
        <w:t>年度内各层级综合检查覆盖到内部所有基层单位、生产作业现场和装置、项目施工现场</w:t>
      </w:r>
      <w:r w:rsidRPr="00E752EC">
        <w:t>。</w:t>
      </w:r>
    </w:p>
    <w:p w14:paraId="09C4BC94" w14:textId="6571FE55" w:rsidR="00235B1A" w:rsidRPr="00E752EC" w:rsidRDefault="00FA221F" w:rsidP="00235B1A">
      <w:pPr>
        <w:widowControl w:val="0"/>
        <w:ind w:firstLine="471"/>
      </w:pPr>
      <w:r>
        <w:rPr>
          <w:rFonts w:hint="eastAsia"/>
        </w:rPr>
        <w:t>各</w:t>
      </w:r>
      <w:r w:rsidR="00235B1A" w:rsidRPr="00E752EC">
        <w:t>部门负责组织本系统安全生产检查，</w:t>
      </w:r>
      <w:r>
        <w:rPr>
          <w:rFonts w:hint="eastAsia"/>
        </w:rPr>
        <w:t>安全（</w:t>
      </w:r>
      <w:r w:rsidR="00235B1A" w:rsidRPr="00E752EC">
        <w:t xml:space="preserve">QHSE </w:t>
      </w:r>
      <w:r>
        <w:rPr>
          <w:rFonts w:hint="eastAsia"/>
        </w:rPr>
        <w:t>）</w:t>
      </w:r>
      <w:r w:rsidR="00235B1A" w:rsidRPr="00E752EC">
        <w:t>管理督察部对各部门、各单位安全生产检查情况进行监督、检查和考核。</w:t>
      </w:r>
    </w:p>
    <w:p w14:paraId="04655BBE" w14:textId="192C6CA6" w:rsidR="00235B1A" w:rsidRPr="00E752EC" w:rsidRDefault="00235B1A" w:rsidP="00C1497C">
      <w:pPr>
        <w:widowControl w:val="0"/>
        <w:ind w:firstLine="471"/>
      </w:pPr>
      <w:r w:rsidRPr="00E752EC">
        <w:t>现场查阅安全检查记录和隐患整改台账，该公司对码头实行周检、月检的定期安全检查制度，每个季度或节假日前均进行安全检查。公司季度召开一次</w:t>
      </w:r>
      <w:r w:rsidRPr="00E752EC">
        <w:t xml:space="preserve"> QHSE </w:t>
      </w:r>
      <w:r w:rsidRPr="00E752EC">
        <w:t>委员会会议，主要负责人和内设机构负责人参加，通报隐患排查治理工作，研究解决隐患排查工作中存在的问题，安排隐患排查治理阶段性工作，确定公告的重大事故隐患。</w:t>
      </w:r>
      <w:r w:rsidRPr="00E752EC">
        <w:t xml:space="preserve">QHSE </w:t>
      </w:r>
      <w:r w:rsidRPr="00E752EC">
        <w:t>委员会办公室每季度总结本单位事故隐患排查治理工作，及时向有关部门通报工作情况，提出下阶段事故隐患排查治理工作要点</w:t>
      </w:r>
      <w:r w:rsidR="0094294C" w:rsidRPr="00E752EC">
        <w:t>。</w:t>
      </w:r>
    </w:p>
    <w:p w14:paraId="1996829D" w14:textId="1D3B446C" w:rsidR="0094294C" w:rsidRPr="00E752EC" w:rsidRDefault="0094294C" w:rsidP="0094294C">
      <w:pPr>
        <w:widowControl w:val="0"/>
        <w:ind w:firstLine="471"/>
      </w:pPr>
      <w:r w:rsidRPr="00FA221F">
        <w:t>综上所述，</w:t>
      </w:r>
      <w:r w:rsidR="00FA221F" w:rsidRPr="00FA221F">
        <w:rPr>
          <w:rFonts w:hint="eastAsia"/>
        </w:rPr>
        <w:t>海洋石油船舶中心</w:t>
      </w:r>
      <w:r w:rsidRPr="00FA221F">
        <w:t>定期开展安全隐患排查并追踪落实整改情况，符合相关要求。</w:t>
      </w:r>
    </w:p>
    <w:p w14:paraId="64A18E20" w14:textId="0EBC808D" w:rsidR="006A0EE1" w:rsidRPr="00E752EC" w:rsidRDefault="006A0EE1" w:rsidP="00C1497C">
      <w:pPr>
        <w:pStyle w:val="3"/>
      </w:pPr>
      <w:r w:rsidRPr="00E752EC">
        <w:t>承包商管理</w:t>
      </w:r>
    </w:p>
    <w:p w14:paraId="2BF29FA6" w14:textId="5AD9F8D3" w:rsidR="001456C5" w:rsidRPr="00E752EC" w:rsidRDefault="001633E6" w:rsidP="001456C5">
      <w:pPr>
        <w:widowControl w:val="0"/>
        <w:ind w:firstLine="471"/>
        <w:rPr>
          <w:szCs w:val="28"/>
        </w:rPr>
      </w:pPr>
      <w:r w:rsidRPr="00E752EC">
        <w:t>船舶中心</w:t>
      </w:r>
      <w:r w:rsidR="00293546" w:rsidRPr="00E752EC">
        <w:t>制定有</w:t>
      </w:r>
      <w:r w:rsidR="00FC5544" w:rsidRPr="00FC5544">
        <w:rPr>
          <w:rFonts w:hint="eastAsia"/>
        </w:rPr>
        <w:t>《海洋石油船舶中心承包商</w:t>
      </w:r>
      <w:r w:rsidR="00FC5544" w:rsidRPr="00FC5544">
        <w:rPr>
          <w:rFonts w:hint="eastAsia"/>
        </w:rPr>
        <w:t>HSE</w:t>
      </w:r>
      <w:r w:rsidR="00FC5544" w:rsidRPr="00FC5544">
        <w:rPr>
          <w:rFonts w:hint="eastAsia"/>
        </w:rPr>
        <w:t>监督管理实施细则》</w:t>
      </w:r>
      <w:r w:rsidR="00FC5544">
        <w:rPr>
          <w:rFonts w:hint="eastAsia"/>
        </w:rPr>
        <w:t>（</w:t>
      </w:r>
      <w:r w:rsidR="00FC5544" w:rsidRPr="00FC5544">
        <w:rPr>
          <w:rFonts w:hint="eastAsia"/>
        </w:rPr>
        <w:t>胜海船发〔</w:t>
      </w:r>
      <w:r w:rsidR="00FC5544" w:rsidRPr="00FC5544">
        <w:rPr>
          <w:rFonts w:hint="eastAsia"/>
        </w:rPr>
        <w:t>2022</w:t>
      </w:r>
      <w:r w:rsidR="00FC5544" w:rsidRPr="00FC5544">
        <w:rPr>
          <w:rFonts w:hint="eastAsia"/>
        </w:rPr>
        <w:t>〕</w:t>
      </w:r>
      <w:r w:rsidR="00FC5544" w:rsidRPr="00FC5544">
        <w:rPr>
          <w:rFonts w:hint="eastAsia"/>
        </w:rPr>
        <w:t>18</w:t>
      </w:r>
      <w:r w:rsidR="00FC5544" w:rsidRPr="00FC5544">
        <w:rPr>
          <w:rFonts w:hint="eastAsia"/>
        </w:rPr>
        <w:t>号</w:t>
      </w:r>
      <w:r w:rsidR="00FC5544">
        <w:rPr>
          <w:rFonts w:hint="eastAsia"/>
        </w:rPr>
        <w:t>），</w:t>
      </w:r>
      <w:r w:rsidR="001456C5">
        <w:rPr>
          <w:rFonts w:ascii="宋体" w:hAnsi="宋体" w:cs="宋体" w:hint="eastAsia"/>
        </w:rPr>
        <w:t>承包商安全监督管理工作遵循“谁引进谁负责”“谁用工谁负责”“谁的属地谁负责”的原则。</w:t>
      </w:r>
    </w:p>
    <w:p w14:paraId="3CCED887" w14:textId="07019B09" w:rsidR="00293546" w:rsidRPr="00E752EC" w:rsidRDefault="00293546" w:rsidP="00C1497C">
      <w:pPr>
        <w:widowControl w:val="0"/>
        <w:ind w:firstLine="471"/>
        <w:rPr>
          <w:szCs w:val="28"/>
        </w:rPr>
      </w:pPr>
      <w:r w:rsidRPr="00E752EC">
        <w:rPr>
          <w:szCs w:val="28"/>
        </w:rPr>
        <w:t>在承包商管理方面，</w:t>
      </w:r>
      <w:r w:rsidR="001633E6" w:rsidRPr="00E752EC">
        <w:rPr>
          <w:szCs w:val="28"/>
        </w:rPr>
        <w:t>船舶中心</w:t>
      </w:r>
      <w:r w:rsidRPr="00E752EC">
        <w:rPr>
          <w:szCs w:val="28"/>
        </w:rPr>
        <w:t>在选商前按照安全环保资质标准对承包商相关资质进行审核，签订合同的同时签订安全环保协议，参加承包商的所有人员需取得相应的资格证书；承包商入场前由基层单位负责对所有人员进行入场前的安全培训，告知现场可能存在的危害与风险及防范措施，并查验承包商人员和设备机具等信息；项目开工前进行现场确认和安全交底，并对项目施工进行全过程监控；将承包商施工现场检查纳入公司的日常检查，定期组织承包商负责人、管理人员进行安全环保教育；按照中石化风险矩阵，对承包商作业环节开展风险分析，确定风险等级，制定相应的风险管控措施；对现场检查发现的隐患下达整改通知单，整改完成后进行复查，对隐患问题闭环管理；对查</w:t>
      </w:r>
      <w:r w:rsidRPr="00E752EC">
        <w:rPr>
          <w:szCs w:val="28"/>
        </w:rPr>
        <w:lastRenderedPageBreak/>
        <w:t>出的严重类及以上违章行为和发生安全环保责任事故的承包商，给予相应处罚或列入黑名单清退处理，现场检查结果纳入</w:t>
      </w:r>
      <w:r w:rsidRPr="00E752EC">
        <w:rPr>
          <w:szCs w:val="28"/>
        </w:rPr>
        <w:t>HSE</w:t>
      </w:r>
      <w:r w:rsidRPr="00E752EC">
        <w:rPr>
          <w:szCs w:val="28"/>
        </w:rPr>
        <w:t>考核。</w:t>
      </w:r>
    </w:p>
    <w:p w14:paraId="1689DB07" w14:textId="5656C696" w:rsidR="0051225C" w:rsidRDefault="001633E6" w:rsidP="0094294C">
      <w:pPr>
        <w:widowControl w:val="0"/>
        <w:ind w:firstLine="471"/>
      </w:pPr>
      <w:r w:rsidRPr="00E752EC">
        <w:t>海洋石油船舶中心</w:t>
      </w:r>
      <w:r w:rsidR="000937D5" w:rsidRPr="00E752EC">
        <w:t>对承包商管理要求严格，符合国家法律法规及标准规范的要求</w:t>
      </w:r>
      <w:r w:rsidR="0015377F" w:rsidRPr="00E752EC">
        <w:t>。</w:t>
      </w:r>
    </w:p>
    <w:p w14:paraId="1B722BD5" w14:textId="589A423F" w:rsidR="009F1FA6" w:rsidRPr="00E752EC" w:rsidRDefault="009F1FA6" w:rsidP="009F1FA6">
      <w:pPr>
        <w:pStyle w:val="2"/>
        <w:spacing w:beforeLines="0" w:before="0" w:afterLines="0" w:after="0"/>
      </w:pPr>
      <w:bookmarkStart w:id="75" w:name="_Toc103674173"/>
      <w:bookmarkStart w:id="76" w:name="_Toc163033098"/>
      <w:bookmarkStart w:id="77" w:name="_Toc163034292"/>
      <w:bookmarkStart w:id="78" w:name="_Toc163479805"/>
      <w:bookmarkStart w:id="79" w:name="_Toc177560081"/>
      <w:bookmarkStart w:id="80" w:name="_Hlk107292905"/>
      <w:r w:rsidRPr="00E752EC">
        <w:t>危险货物港口作业重大事故隐患评价</w:t>
      </w:r>
      <w:bookmarkEnd w:id="75"/>
      <w:bookmarkEnd w:id="76"/>
      <w:bookmarkEnd w:id="77"/>
      <w:bookmarkEnd w:id="78"/>
      <w:bookmarkEnd w:id="79"/>
    </w:p>
    <w:bookmarkEnd w:id="80"/>
    <w:p w14:paraId="06084D85" w14:textId="7C8D87E2" w:rsidR="009F1FA6" w:rsidRPr="00E752EC" w:rsidRDefault="009F1FA6" w:rsidP="009F1FA6">
      <w:pPr>
        <w:widowControl w:val="0"/>
        <w:ind w:firstLine="471"/>
      </w:pPr>
      <w:r w:rsidRPr="00E752EC">
        <w:t>依据《危险货物港口作业重大事故隐患判定</w:t>
      </w:r>
      <w:r w:rsidR="00BA0CAE">
        <w:rPr>
          <w:rFonts w:hint="eastAsia"/>
        </w:rPr>
        <w:t>标准</w:t>
      </w:r>
      <w:r w:rsidRPr="00E752EC">
        <w:t>》（交办水〔</w:t>
      </w:r>
      <w:r w:rsidRPr="00E752EC">
        <w:t>20</w:t>
      </w:r>
      <w:r w:rsidR="00BA0CAE">
        <w:rPr>
          <w:rFonts w:hint="eastAsia"/>
        </w:rPr>
        <w:t>24</w:t>
      </w:r>
      <w:r w:rsidRPr="00E752EC">
        <w:t>〕</w:t>
      </w:r>
      <w:r w:rsidR="00BA0CAE">
        <w:rPr>
          <w:rFonts w:hint="eastAsia"/>
        </w:rPr>
        <w:t>34</w:t>
      </w:r>
      <w:r w:rsidRPr="00E752EC">
        <w:t>号）相关要求，对</w:t>
      </w:r>
      <w:r w:rsidR="00BA0CAE">
        <w:rPr>
          <w:rFonts w:hint="eastAsia"/>
        </w:rPr>
        <w:t>4#</w:t>
      </w:r>
      <w:r w:rsidR="00BA0CAE">
        <w:rPr>
          <w:rFonts w:hint="eastAsia"/>
        </w:rPr>
        <w:t>泊位及成品油库柴油</w:t>
      </w:r>
      <w:r w:rsidRPr="00E752EC">
        <w:t>装卸</w:t>
      </w:r>
      <w:r w:rsidR="00BA0CAE">
        <w:rPr>
          <w:rFonts w:hint="eastAsia"/>
        </w:rPr>
        <w:t>储运</w:t>
      </w:r>
      <w:r w:rsidRPr="00E752EC">
        <w:t>作业是否存在重大事故隐患进行检查，检查情况如下表：</w:t>
      </w:r>
    </w:p>
    <w:p w14:paraId="07929135" w14:textId="48E3584A" w:rsidR="009F1FA6" w:rsidRPr="00BA0CAE" w:rsidRDefault="00BA0CAE" w:rsidP="00BA0CAE">
      <w:pPr>
        <w:pStyle w:val="ad"/>
        <w:widowControl w:val="0"/>
      </w:pPr>
      <w:r w:rsidRPr="00BA0CAE">
        <w:rPr>
          <w:rFonts w:hint="eastAsia"/>
        </w:rPr>
        <w:t>表</w:t>
      </w:r>
      <w:r w:rsidRPr="00BA0CAE">
        <w:rPr>
          <w:rFonts w:hint="eastAsia"/>
        </w:rPr>
        <w:t xml:space="preserve">6.12-1  </w:t>
      </w:r>
      <w:r w:rsidR="009F1FA6" w:rsidRPr="00BA0CAE">
        <w:t>危险货物港口作业重大事故隐患安全检查表</w:t>
      </w:r>
    </w:p>
    <w:tbl>
      <w:tblPr>
        <w:tblStyle w:val="1a"/>
        <w:tblW w:w="9070" w:type="dxa"/>
        <w:tblLook w:val="04A0" w:firstRow="1" w:lastRow="0" w:firstColumn="1" w:lastColumn="0" w:noHBand="0" w:noVBand="1"/>
      </w:tblPr>
      <w:tblGrid>
        <w:gridCol w:w="562"/>
        <w:gridCol w:w="4536"/>
        <w:gridCol w:w="1056"/>
        <w:gridCol w:w="2063"/>
        <w:gridCol w:w="853"/>
      </w:tblGrid>
      <w:tr w:rsidR="009F1FA6" w:rsidRPr="00B06306" w14:paraId="1E45D02D" w14:textId="77777777" w:rsidTr="00F51A6A">
        <w:trPr>
          <w:trHeight w:val="567"/>
          <w:tblHeader/>
        </w:trPr>
        <w:tc>
          <w:tcPr>
            <w:tcW w:w="562" w:type="dxa"/>
            <w:vAlign w:val="center"/>
          </w:tcPr>
          <w:p w14:paraId="1CD93FF9" w14:textId="77777777" w:rsidR="009F1FA6" w:rsidRPr="00B06306" w:rsidRDefault="009F1FA6" w:rsidP="009F1FA6">
            <w:pPr>
              <w:pStyle w:val="Char8"/>
              <w:jc w:val="center"/>
              <w:rPr>
                <w:rFonts w:cs="Times New Roman"/>
                <w:b/>
                <w:szCs w:val="21"/>
              </w:rPr>
            </w:pPr>
            <w:bookmarkStart w:id="81" w:name="_Hlk140742762"/>
            <w:r w:rsidRPr="00B06306">
              <w:rPr>
                <w:rFonts w:cs="Times New Roman"/>
                <w:b/>
                <w:szCs w:val="21"/>
              </w:rPr>
              <w:t>序号</w:t>
            </w:r>
          </w:p>
        </w:tc>
        <w:tc>
          <w:tcPr>
            <w:tcW w:w="4536" w:type="dxa"/>
            <w:vAlign w:val="center"/>
          </w:tcPr>
          <w:p w14:paraId="55780341" w14:textId="77777777" w:rsidR="009F1FA6" w:rsidRPr="00B06306" w:rsidRDefault="009F1FA6" w:rsidP="009F1FA6">
            <w:pPr>
              <w:pStyle w:val="Char8"/>
              <w:jc w:val="center"/>
              <w:rPr>
                <w:rFonts w:cs="Times New Roman"/>
                <w:b/>
                <w:szCs w:val="21"/>
              </w:rPr>
            </w:pPr>
            <w:r w:rsidRPr="00B06306">
              <w:rPr>
                <w:rFonts w:cs="Times New Roman"/>
                <w:b/>
                <w:szCs w:val="21"/>
              </w:rPr>
              <w:t>检查内容</w:t>
            </w:r>
          </w:p>
        </w:tc>
        <w:tc>
          <w:tcPr>
            <w:tcW w:w="1056" w:type="dxa"/>
            <w:vAlign w:val="center"/>
          </w:tcPr>
          <w:p w14:paraId="7821BF9C" w14:textId="77777777" w:rsidR="009F1FA6" w:rsidRPr="00B06306" w:rsidRDefault="009F1FA6" w:rsidP="009F1FA6">
            <w:pPr>
              <w:pStyle w:val="Char8"/>
              <w:jc w:val="center"/>
              <w:rPr>
                <w:rFonts w:cs="Times New Roman"/>
                <w:b/>
                <w:szCs w:val="21"/>
              </w:rPr>
            </w:pPr>
            <w:r w:rsidRPr="00B06306">
              <w:rPr>
                <w:rFonts w:cs="Times New Roman"/>
                <w:b/>
                <w:szCs w:val="21"/>
              </w:rPr>
              <w:t>检查</w:t>
            </w:r>
          </w:p>
          <w:p w14:paraId="41C0AC32" w14:textId="77777777" w:rsidR="009F1FA6" w:rsidRPr="00B06306" w:rsidRDefault="009F1FA6" w:rsidP="009F1FA6">
            <w:pPr>
              <w:pStyle w:val="Char8"/>
              <w:jc w:val="center"/>
              <w:rPr>
                <w:rFonts w:cs="Times New Roman"/>
                <w:b/>
                <w:szCs w:val="21"/>
              </w:rPr>
            </w:pPr>
            <w:r w:rsidRPr="00B06306">
              <w:rPr>
                <w:rFonts w:cs="Times New Roman"/>
                <w:b/>
                <w:szCs w:val="21"/>
              </w:rPr>
              <w:t>依据</w:t>
            </w:r>
          </w:p>
        </w:tc>
        <w:tc>
          <w:tcPr>
            <w:tcW w:w="2063" w:type="dxa"/>
            <w:vAlign w:val="center"/>
          </w:tcPr>
          <w:p w14:paraId="179AE2FE" w14:textId="77777777" w:rsidR="009F1FA6" w:rsidRPr="00B06306" w:rsidRDefault="009F1FA6" w:rsidP="009F1FA6">
            <w:pPr>
              <w:pStyle w:val="Char8"/>
              <w:jc w:val="center"/>
              <w:rPr>
                <w:rFonts w:cs="Times New Roman"/>
                <w:b/>
                <w:szCs w:val="21"/>
              </w:rPr>
            </w:pPr>
            <w:r w:rsidRPr="00B06306">
              <w:rPr>
                <w:rFonts w:cs="Times New Roman"/>
                <w:b/>
                <w:szCs w:val="21"/>
              </w:rPr>
              <w:t>检查情况</w:t>
            </w:r>
          </w:p>
        </w:tc>
        <w:tc>
          <w:tcPr>
            <w:tcW w:w="853" w:type="dxa"/>
            <w:vAlign w:val="center"/>
          </w:tcPr>
          <w:p w14:paraId="2C02E22C" w14:textId="77777777" w:rsidR="009F1FA6" w:rsidRPr="00B06306" w:rsidRDefault="009F1FA6" w:rsidP="009F1FA6">
            <w:pPr>
              <w:pStyle w:val="Char8"/>
              <w:jc w:val="center"/>
              <w:rPr>
                <w:rFonts w:cs="Times New Roman"/>
                <w:b/>
                <w:szCs w:val="21"/>
              </w:rPr>
            </w:pPr>
            <w:r w:rsidRPr="00B06306">
              <w:rPr>
                <w:rFonts w:cs="Times New Roman"/>
                <w:b/>
                <w:szCs w:val="21"/>
              </w:rPr>
              <w:t>是否</w:t>
            </w:r>
          </w:p>
          <w:p w14:paraId="05AB78CC" w14:textId="77777777" w:rsidR="009F1FA6" w:rsidRPr="00B06306" w:rsidRDefault="009F1FA6" w:rsidP="009F1FA6">
            <w:pPr>
              <w:pStyle w:val="Char8"/>
              <w:jc w:val="center"/>
              <w:rPr>
                <w:rFonts w:cs="Times New Roman"/>
                <w:b/>
                <w:szCs w:val="21"/>
              </w:rPr>
            </w:pPr>
            <w:r w:rsidRPr="00B06306">
              <w:rPr>
                <w:rFonts w:cs="Times New Roman"/>
                <w:b/>
                <w:szCs w:val="21"/>
              </w:rPr>
              <w:t>存在</w:t>
            </w:r>
          </w:p>
        </w:tc>
      </w:tr>
      <w:tr w:rsidR="009F1FA6" w:rsidRPr="00B06306" w14:paraId="5EEDAB62" w14:textId="77777777" w:rsidTr="00F51A6A">
        <w:trPr>
          <w:trHeight w:val="567"/>
        </w:trPr>
        <w:tc>
          <w:tcPr>
            <w:tcW w:w="562" w:type="dxa"/>
            <w:vAlign w:val="center"/>
          </w:tcPr>
          <w:p w14:paraId="77500C4F" w14:textId="77777777" w:rsidR="009F1FA6" w:rsidRPr="00B06306" w:rsidRDefault="009F1FA6" w:rsidP="009F1FA6">
            <w:pPr>
              <w:pStyle w:val="Char8"/>
              <w:jc w:val="center"/>
              <w:rPr>
                <w:rFonts w:cs="Times New Roman"/>
                <w:szCs w:val="21"/>
              </w:rPr>
            </w:pPr>
            <w:r w:rsidRPr="00B06306">
              <w:rPr>
                <w:rFonts w:cs="Times New Roman"/>
                <w:szCs w:val="21"/>
              </w:rPr>
              <w:t>一</w:t>
            </w:r>
          </w:p>
        </w:tc>
        <w:tc>
          <w:tcPr>
            <w:tcW w:w="8508" w:type="dxa"/>
            <w:gridSpan w:val="4"/>
            <w:vAlign w:val="center"/>
          </w:tcPr>
          <w:p w14:paraId="54F53B38" w14:textId="33DC6F2A" w:rsidR="009F1FA6" w:rsidRPr="00B06306" w:rsidRDefault="009F1FA6" w:rsidP="009F1FA6">
            <w:pPr>
              <w:pStyle w:val="Char8"/>
              <w:rPr>
                <w:rFonts w:cs="Times New Roman"/>
                <w:szCs w:val="21"/>
              </w:rPr>
            </w:pPr>
            <w:r w:rsidRPr="00B06306">
              <w:rPr>
                <w:rFonts w:cs="Times New Roman"/>
                <w:szCs w:val="21"/>
              </w:rPr>
              <w:t>“</w:t>
            </w:r>
            <w:r w:rsidRPr="00B06306">
              <w:rPr>
                <w:rFonts w:cs="Times New Roman"/>
                <w:szCs w:val="21"/>
              </w:rPr>
              <w:t>存在超范围、超能力、超期限作业情况，或者危险货物存放不符合</w:t>
            </w:r>
            <w:r w:rsidR="00BA0CAE" w:rsidRPr="00B06306">
              <w:rPr>
                <w:rFonts w:cs="Times New Roman"/>
                <w:szCs w:val="21"/>
              </w:rPr>
              <w:t>作业</w:t>
            </w:r>
            <w:r w:rsidRPr="00B06306">
              <w:rPr>
                <w:rFonts w:cs="Times New Roman"/>
                <w:szCs w:val="21"/>
              </w:rPr>
              <w:t>安全要求的</w:t>
            </w:r>
            <w:r w:rsidRPr="00B06306">
              <w:rPr>
                <w:rFonts w:cs="Times New Roman"/>
                <w:szCs w:val="21"/>
              </w:rPr>
              <w:t>”</w:t>
            </w:r>
            <w:r w:rsidRPr="00B06306">
              <w:rPr>
                <w:rFonts w:cs="Times New Roman"/>
                <w:szCs w:val="21"/>
              </w:rPr>
              <w:t>重大事故隐患，是指有下列情形之一的：</w:t>
            </w:r>
          </w:p>
        </w:tc>
      </w:tr>
      <w:tr w:rsidR="009F1FA6" w:rsidRPr="00B06306" w14:paraId="145B2568" w14:textId="77777777" w:rsidTr="00F51A6A">
        <w:trPr>
          <w:trHeight w:val="567"/>
        </w:trPr>
        <w:tc>
          <w:tcPr>
            <w:tcW w:w="562" w:type="dxa"/>
            <w:vAlign w:val="center"/>
          </w:tcPr>
          <w:p w14:paraId="5ED4B8D9" w14:textId="77777777" w:rsidR="009F1FA6" w:rsidRPr="00B06306" w:rsidRDefault="009F1FA6">
            <w:pPr>
              <w:pStyle w:val="Char8"/>
              <w:numPr>
                <w:ilvl w:val="0"/>
                <w:numId w:val="28"/>
              </w:numPr>
              <w:ind w:left="0" w:firstLine="0"/>
              <w:jc w:val="center"/>
              <w:rPr>
                <w:rFonts w:cs="Times New Roman"/>
                <w:szCs w:val="21"/>
              </w:rPr>
            </w:pPr>
          </w:p>
        </w:tc>
        <w:tc>
          <w:tcPr>
            <w:tcW w:w="4536" w:type="dxa"/>
            <w:vAlign w:val="center"/>
          </w:tcPr>
          <w:p w14:paraId="21C44C67" w14:textId="77777777" w:rsidR="009F1FA6" w:rsidRPr="00B06306" w:rsidRDefault="009F1FA6" w:rsidP="009F1FA6">
            <w:pPr>
              <w:pStyle w:val="Char8"/>
              <w:rPr>
                <w:rFonts w:cs="Times New Roman"/>
                <w:szCs w:val="21"/>
              </w:rPr>
            </w:pPr>
            <w:bookmarkStart w:id="82" w:name="_Toc163033099"/>
            <w:bookmarkStart w:id="83" w:name="_Toc163034293"/>
            <w:r w:rsidRPr="00B06306">
              <w:rPr>
                <w:rFonts w:cs="Times New Roman"/>
                <w:szCs w:val="21"/>
              </w:rPr>
              <w:t>超出《港口经营许可证》《港口危险货物作业附证》许可范围和有效期从事危险货物作业的；</w:t>
            </w:r>
            <w:bookmarkEnd w:id="82"/>
            <w:bookmarkEnd w:id="83"/>
          </w:p>
        </w:tc>
        <w:tc>
          <w:tcPr>
            <w:tcW w:w="1056" w:type="dxa"/>
            <w:vMerge w:val="restart"/>
            <w:vAlign w:val="center"/>
          </w:tcPr>
          <w:p w14:paraId="02B3D0A8" w14:textId="0F14CF4B" w:rsidR="009F1FA6" w:rsidRPr="00B06306" w:rsidRDefault="00BA0CAE" w:rsidP="00BA0CAE">
            <w:pPr>
              <w:pStyle w:val="Char8"/>
              <w:jc w:val="center"/>
              <w:rPr>
                <w:rFonts w:cs="Times New Roman"/>
                <w:szCs w:val="21"/>
              </w:rPr>
            </w:pPr>
            <w:r w:rsidRPr="00B06306">
              <w:rPr>
                <w:rFonts w:cs="Times New Roman"/>
                <w:szCs w:val="21"/>
              </w:rPr>
              <w:t>《危险货物港口作业重大事故隐患判定标准》（交办水〔</w:t>
            </w:r>
            <w:r w:rsidRPr="00B06306">
              <w:rPr>
                <w:rFonts w:cs="Times New Roman"/>
                <w:szCs w:val="21"/>
              </w:rPr>
              <w:t>2024</w:t>
            </w:r>
            <w:r w:rsidRPr="00B06306">
              <w:rPr>
                <w:rFonts w:cs="Times New Roman"/>
                <w:szCs w:val="21"/>
              </w:rPr>
              <w:t>〕</w:t>
            </w:r>
            <w:r w:rsidRPr="00B06306">
              <w:rPr>
                <w:rFonts w:cs="Times New Roman"/>
                <w:szCs w:val="21"/>
              </w:rPr>
              <w:t>34</w:t>
            </w:r>
            <w:r w:rsidRPr="00B06306">
              <w:rPr>
                <w:rFonts w:cs="Times New Roman"/>
                <w:szCs w:val="21"/>
              </w:rPr>
              <w:t>号）</w:t>
            </w:r>
            <w:r w:rsidR="009F1FA6" w:rsidRPr="00B06306">
              <w:rPr>
                <w:rFonts w:cs="Times New Roman"/>
                <w:szCs w:val="21"/>
              </w:rPr>
              <w:t>第四条</w:t>
            </w:r>
          </w:p>
        </w:tc>
        <w:tc>
          <w:tcPr>
            <w:tcW w:w="2063" w:type="dxa"/>
            <w:vAlign w:val="center"/>
          </w:tcPr>
          <w:p w14:paraId="47586A37" w14:textId="77777777" w:rsidR="009F1FA6" w:rsidRPr="00B06306" w:rsidRDefault="009F1FA6" w:rsidP="009F1FA6">
            <w:pPr>
              <w:pStyle w:val="Char8"/>
              <w:rPr>
                <w:rFonts w:cs="Times New Roman"/>
                <w:szCs w:val="21"/>
              </w:rPr>
            </w:pPr>
            <w:r w:rsidRPr="00B06306">
              <w:rPr>
                <w:rFonts w:cs="Times New Roman"/>
                <w:szCs w:val="21"/>
              </w:rPr>
              <w:t>未超许可范围和有</w:t>
            </w:r>
          </w:p>
          <w:p w14:paraId="25EF87C4" w14:textId="06B5E317" w:rsidR="009F1FA6" w:rsidRPr="00B06306" w:rsidRDefault="009F1FA6" w:rsidP="009F1FA6">
            <w:pPr>
              <w:pStyle w:val="Char8"/>
              <w:rPr>
                <w:rFonts w:cs="Times New Roman"/>
                <w:szCs w:val="21"/>
              </w:rPr>
            </w:pPr>
            <w:r w:rsidRPr="00B06306">
              <w:rPr>
                <w:rFonts w:cs="Times New Roman"/>
                <w:szCs w:val="21"/>
              </w:rPr>
              <w:t>效期</w:t>
            </w:r>
            <w:r w:rsidR="00110869">
              <w:rPr>
                <w:rFonts w:cs="Times New Roman" w:hint="eastAsia"/>
                <w:szCs w:val="21"/>
              </w:rPr>
              <w:t>。</w:t>
            </w:r>
          </w:p>
        </w:tc>
        <w:tc>
          <w:tcPr>
            <w:tcW w:w="853" w:type="dxa"/>
            <w:vAlign w:val="center"/>
          </w:tcPr>
          <w:p w14:paraId="71383521" w14:textId="77777777" w:rsidR="009F1FA6" w:rsidRPr="00B06306" w:rsidRDefault="009F1FA6" w:rsidP="009F1FA6">
            <w:pPr>
              <w:pStyle w:val="Char8"/>
              <w:jc w:val="center"/>
              <w:rPr>
                <w:rFonts w:cs="Times New Roman"/>
                <w:szCs w:val="21"/>
              </w:rPr>
            </w:pPr>
            <w:r w:rsidRPr="00B06306">
              <w:rPr>
                <w:rFonts w:cs="Times New Roman"/>
                <w:szCs w:val="21"/>
              </w:rPr>
              <w:t>否</w:t>
            </w:r>
          </w:p>
        </w:tc>
      </w:tr>
      <w:tr w:rsidR="009F1FA6" w:rsidRPr="00B06306" w14:paraId="3843FE85" w14:textId="77777777" w:rsidTr="00F51A6A">
        <w:trPr>
          <w:trHeight w:val="567"/>
        </w:trPr>
        <w:tc>
          <w:tcPr>
            <w:tcW w:w="562" w:type="dxa"/>
            <w:vAlign w:val="center"/>
          </w:tcPr>
          <w:p w14:paraId="07B6C859" w14:textId="77777777" w:rsidR="009F1FA6" w:rsidRPr="00B06306" w:rsidRDefault="009F1FA6">
            <w:pPr>
              <w:pStyle w:val="Char8"/>
              <w:numPr>
                <w:ilvl w:val="0"/>
                <w:numId w:val="28"/>
              </w:numPr>
              <w:ind w:left="0" w:firstLine="0"/>
              <w:jc w:val="center"/>
              <w:rPr>
                <w:rFonts w:cs="Times New Roman"/>
                <w:szCs w:val="21"/>
              </w:rPr>
            </w:pPr>
          </w:p>
        </w:tc>
        <w:tc>
          <w:tcPr>
            <w:tcW w:w="4536" w:type="dxa"/>
            <w:vAlign w:val="center"/>
          </w:tcPr>
          <w:p w14:paraId="0A30AF57" w14:textId="322B30D7" w:rsidR="009F1FA6" w:rsidRPr="00B06306" w:rsidRDefault="00BA0CAE" w:rsidP="009F1FA6">
            <w:pPr>
              <w:pStyle w:val="Char8"/>
              <w:rPr>
                <w:rFonts w:cs="Times New Roman"/>
                <w:szCs w:val="21"/>
              </w:rPr>
            </w:pPr>
            <w:r w:rsidRPr="00B06306">
              <w:rPr>
                <w:rFonts w:cs="Times New Roman"/>
                <w:szCs w:val="21"/>
              </w:rPr>
              <w:t>超出储罐的设计温度、压力、液位储存危险货物或者超出介质储存温度储存危险货物，且未及时处理的</w:t>
            </w:r>
            <w:r w:rsidR="009F1FA6" w:rsidRPr="00B06306">
              <w:rPr>
                <w:rFonts w:cs="Times New Roman"/>
                <w:szCs w:val="21"/>
              </w:rPr>
              <w:t>；</w:t>
            </w:r>
            <w:r w:rsidRPr="00B06306">
              <w:rPr>
                <w:rFonts w:cs="Times New Roman"/>
                <w:szCs w:val="21"/>
              </w:rPr>
              <w:t>超出管道的设计温度、压力输送危险货物或者超出介质的输送温度、安全流速输送危险货物，且为及时处理的；</w:t>
            </w:r>
          </w:p>
        </w:tc>
        <w:tc>
          <w:tcPr>
            <w:tcW w:w="1056" w:type="dxa"/>
            <w:vMerge/>
            <w:vAlign w:val="center"/>
          </w:tcPr>
          <w:p w14:paraId="08C34824" w14:textId="77777777" w:rsidR="009F1FA6" w:rsidRPr="00B06306" w:rsidRDefault="009F1FA6" w:rsidP="009F1FA6">
            <w:pPr>
              <w:pStyle w:val="Char8"/>
              <w:rPr>
                <w:rFonts w:cs="Times New Roman"/>
                <w:szCs w:val="21"/>
              </w:rPr>
            </w:pPr>
          </w:p>
        </w:tc>
        <w:tc>
          <w:tcPr>
            <w:tcW w:w="2063" w:type="dxa"/>
            <w:vAlign w:val="center"/>
          </w:tcPr>
          <w:p w14:paraId="46B35502" w14:textId="0AD599C3" w:rsidR="009F1FA6" w:rsidRPr="00B06306" w:rsidRDefault="00BA0CAE" w:rsidP="009F1FA6">
            <w:pPr>
              <w:pStyle w:val="Char8"/>
              <w:rPr>
                <w:rFonts w:cs="Times New Roman"/>
                <w:szCs w:val="21"/>
              </w:rPr>
            </w:pPr>
            <w:r w:rsidRPr="00B06306">
              <w:rPr>
                <w:rFonts w:cs="Times New Roman"/>
                <w:szCs w:val="21"/>
              </w:rPr>
              <w:t>在设计温度、压力、液位范围内储存和输送</w:t>
            </w:r>
            <w:r w:rsidR="00110869">
              <w:rPr>
                <w:rFonts w:cs="Times New Roman" w:hint="eastAsia"/>
                <w:szCs w:val="21"/>
              </w:rPr>
              <w:t>。</w:t>
            </w:r>
          </w:p>
        </w:tc>
        <w:tc>
          <w:tcPr>
            <w:tcW w:w="853" w:type="dxa"/>
            <w:vAlign w:val="center"/>
          </w:tcPr>
          <w:p w14:paraId="68D115F3" w14:textId="6D464A69" w:rsidR="009F1FA6" w:rsidRPr="00B06306" w:rsidRDefault="00BA0CAE" w:rsidP="009F1FA6">
            <w:pPr>
              <w:pStyle w:val="Char8"/>
              <w:jc w:val="center"/>
              <w:rPr>
                <w:rFonts w:cs="Times New Roman"/>
                <w:szCs w:val="21"/>
              </w:rPr>
            </w:pPr>
            <w:r w:rsidRPr="00B06306">
              <w:rPr>
                <w:rFonts w:cs="Times New Roman"/>
                <w:szCs w:val="21"/>
              </w:rPr>
              <w:t>否</w:t>
            </w:r>
          </w:p>
        </w:tc>
      </w:tr>
      <w:tr w:rsidR="009F1FA6" w:rsidRPr="00B06306" w14:paraId="41AD3C89" w14:textId="77777777" w:rsidTr="00F51A6A">
        <w:trPr>
          <w:trHeight w:val="567"/>
        </w:trPr>
        <w:tc>
          <w:tcPr>
            <w:tcW w:w="562" w:type="dxa"/>
            <w:vAlign w:val="center"/>
          </w:tcPr>
          <w:p w14:paraId="2387F5BB" w14:textId="77777777" w:rsidR="009F1FA6" w:rsidRPr="00B06306" w:rsidRDefault="009F1FA6">
            <w:pPr>
              <w:pStyle w:val="Char8"/>
              <w:numPr>
                <w:ilvl w:val="0"/>
                <w:numId w:val="28"/>
              </w:numPr>
              <w:ind w:left="0" w:firstLine="0"/>
              <w:jc w:val="center"/>
              <w:rPr>
                <w:rFonts w:cs="Times New Roman"/>
                <w:szCs w:val="21"/>
              </w:rPr>
            </w:pPr>
            <w:bookmarkStart w:id="84" w:name="_Toc163033101"/>
            <w:bookmarkStart w:id="85" w:name="_Toc163034295"/>
            <w:bookmarkEnd w:id="84"/>
            <w:bookmarkEnd w:id="85"/>
          </w:p>
        </w:tc>
        <w:tc>
          <w:tcPr>
            <w:tcW w:w="4536" w:type="dxa"/>
            <w:vAlign w:val="center"/>
          </w:tcPr>
          <w:p w14:paraId="31EAD05D" w14:textId="7C12A862" w:rsidR="009F1FA6" w:rsidRPr="00B06306" w:rsidRDefault="00BA0CAE" w:rsidP="009F1FA6">
            <w:pPr>
              <w:pStyle w:val="Char8"/>
              <w:rPr>
                <w:rFonts w:cs="Times New Roman"/>
                <w:szCs w:val="21"/>
              </w:rPr>
            </w:pPr>
            <w:r w:rsidRPr="00B06306">
              <w:rPr>
                <w:rFonts w:cs="Times New Roman"/>
                <w:szCs w:val="21"/>
              </w:rPr>
              <w:t>危险货物作业码头按照有关规定检测评估后，明确应当停止或限制使用，但未停止或者限制使用的</w:t>
            </w:r>
            <w:r w:rsidR="009F1FA6" w:rsidRPr="00B06306">
              <w:rPr>
                <w:rFonts w:cs="Times New Roman"/>
                <w:szCs w:val="21"/>
              </w:rPr>
              <w:t>；</w:t>
            </w:r>
            <w:r w:rsidRPr="00F3283B">
              <w:rPr>
                <w:rFonts w:cs="Times New Roman"/>
                <w:szCs w:val="21"/>
              </w:rPr>
              <w:t>港口危险货物储罐经检查、检测，不具备安全生产条件，但未停止使用的</w:t>
            </w:r>
            <w:r w:rsidRPr="00B06306">
              <w:rPr>
                <w:rFonts w:cs="Times New Roman"/>
                <w:szCs w:val="21"/>
              </w:rPr>
              <w:t>；使用国家明令淘汰或者已经报废的港口大型装卸机械的；</w:t>
            </w:r>
          </w:p>
        </w:tc>
        <w:tc>
          <w:tcPr>
            <w:tcW w:w="1056" w:type="dxa"/>
            <w:vMerge/>
            <w:vAlign w:val="center"/>
          </w:tcPr>
          <w:p w14:paraId="184859ED" w14:textId="77777777" w:rsidR="009F1FA6" w:rsidRPr="00B06306" w:rsidRDefault="009F1FA6" w:rsidP="009F1FA6">
            <w:pPr>
              <w:pStyle w:val="Char8"/>
              <w:rPr>
                <w:rFonts w:cs="Times New Roman"/>
                <w:szCs w:val="21"/>
              </w:rPr>
            </w:pPr>
          </w:p>
        </w:tc>
        <w:tc>
          <w:tcPr>
            <w:tcW w:w="2063" w:type="dxa"/>
            <w:vAlign w:val="center"/>
          </w:tcPr>
          <w:p w14:paraId="2AAEA048" w14:textId="77124900" w:rsidR="009F1FA6" w:rsidRPr="00B06306" w:rsidRDefault="00366D6F" w:rsidP="009F1FA6">
            <w:pPr>
              <w:pStyle w:val="Char8"/>
              <w:rPr>
                <w:rFonts w:cs="Times New Roman"/>
                <w:szCs w:val="21"/>
              </w:rPr>
            </w:pPr>
            <w:r>
              <w:rPr>
                <w:rFonts w:cs="Times New Roman" w:hint="eastAsia"/>
                <w:szCs w:val="21"/>
              </w:rPr>
              <w:t>码头设施经检测合格，继续使用；储罐经检测合格；</w:t>
            </w:r>
            <w:r w:rsidR="00BA0CAE" w:rsidRPr="00B06306">
              <w:rPr>
                <w:rFonts w:cs="Times New Roman"/>
                <w:szCs w:val="21"/>
              </w:rPr>
              <w:t>未使用淘汰或报废设备</w:t>
            </w:r>
            <w:r w:rsidR="009F1FA6" w:rsidRPr="00B06306">
              <w:rPr>
                <w:rFonts w:cs="Times New Roman"/>
                <w:szCs w:val="21"/>
              </w:rPr>
              <w:t>。</w:t>
            </w:r>
          </w:p>
        </w:tc>
        <w:tc>
          <w:tcPr>
            <w:tcW w:w="853" w:type="dxa"/>
            <w:vAlign w:val="center"/>
          </w:tcPr>
          <w:p w14:paraId="0847B311" w14:textId="77777777" w:rsidR="009F1FA6" w:rsidRPr="00B06306" w:rsidRDefault="009F1FA6" w:rsidP="009F1FA6">
            <w:pPr>
              <w:pStyle w:val="Char8"/>
              <w:jc w:val="center"/>
              <w:rPr>
                <w:rFonts w:cs="Times New Roman"/>
                <w:szCs w:val="21"/>
              </w:rPr>
            </w:pPr>
            <w:bookmarkStart w:id="86" w:name="_Toc163033102"/>
            <w:bookmarkStart w:id="87" w:name="_Toc163034296"/>
            <w:r w:rsidRPr="00B06306">
              <w:rPr>
                <w:rFonts w:cs="Times New Roman"/>
                <w:szCs w:val="21"/>
              </w:rPr>
              <w:t>否</w:t>
            </w:r>
            <w:bookmarkEnd w:id="86"/>
            <w:bookmarkEnd w:id="87"/>
          </w:p>
        </w:tc>
      </w:tr>
      <w:tr w:rsidR="009F1FA6" w:rsidRPr="00B06306" w14:paraId="411531DD" w14:textId="77777777" w:rsidTr="00F51A6A">
        <w:trPr>
          <w:trHeight w:val="567"/>
        </w:trPr>
        <w:tc>
          <w:tcPr>
            <w:tcW w:w="562" w:type="dxa"/>
            <w:vAlign w:val="center"/>
          </w:tcPr>
          <w:p w14:paraId="3330517D" w14:textId="77777777" w:rsidR="009F1FA6" w:rsidRPr="00B06306" w:rsidRDefault="009F1FA6">
            <w:pPr>
              <w:pStyle w:val="Char8"/>
              <w:numPr>
                <w:ilvl w:val="0"/>
                <w:numId w:val="28"/>
              </w:numPr>
              <w:ind w:left="0" w:firstLine="0"/>
              <w:jc w:val="center"/>
              <w:rPr>
                <w:rFonts w:cs="Times New Roman"/>
                <w:szCs w:val="21"/>
              </w:rPr>
            </w:pPr>
            <w:bookmarkStart w:id="88" w:name="_Toc163033103"/>
            <w:bookmarkStart w:id="89" w:name="_Toc163034297"/>
            <w:bookmarkEnd w:id="88"/>
            <w:bookmarkEnd w:id="89"/>
          </w:p>
        </w:tc>
        <w:tc>
          <w:tcPr>
            <w:tcW w:w="4536" w:type="dxa"/>
            <w:vAlign w:val="center"/>
          </w:tcPr>
          <w:p w14:paraId="5FB2ECBE" w14:textId="6E3952C3" w:rsidR="009F1FA6" w:rsidRPr="00B06306" w:rsidRDefault="009F1FA6" w:rsidP="009F1FA6">
            <w:pPr>
              <w:pStyle w:val="Char8"/>
              <w:rPr>
                <w:rFonts w:cs="Times New Roman"/>
                <w:szCs w:val="21"/>
              </w:rPr>
            </w:pPr>
            <w:r w:rsidRPr="00B06306">
              <w:rPr>
                <w:rFonts w:cs="Times New Roman"/>
                <w:szCs w:val="21"/>
              </w:rPr>
              <w:t>《危险货物</w:t>
            </w:r>
            <w:r w:rsidR="00BA0CAE" w:rsidRPr="00B06306">
              <w:rPr>
                <w:rFonts w:cs="Times New Roman"/>
                <w:szCs w:val="21"/>
              </w:rPr>
              <w:t>分类和品名编号</w:t>
            </w:r>
            <w:r w:rsidRPr="00B06306">
              <w:rPr>
                <w:rFonts w:cs="Times New Roman"/>
                <w:szCs w:val="21"/>
              </w:rPr>
              <w:t>》（</w:t>
            </w:r>
            <w:r w:rsidRPr="00B06306">
              <w:rPr>
                <w:rFonts w:cs="Times New Roman"/>
                <w:szCs w:val="21"/>
              </w:rPr>
              <w:t>GB</w:t>
            </w:r>
            <w:r w:rsidR="00B06306" w:rsidRPr="00B06306">
              <w:rPr>
                <w:rFonts w:cs="Times New Roman"/>
                <w:szCs w:val="21"/>
              </w:rPr>
              <w:t>6944</w:t>
            </w:r>
            <w:r w:rsidRPr="00B06306">
              <w:rPr>
                <w:rFonts w:cs="Times New Roman"/>
                <w:szCs w:val="21"/>
              </w:rPr>
              <w:t>）和《国际海运危险货物规则》规定的</w:t>
            </w:r>
            <w:r w:rsidRPr="00B06306">
              <w:rPr>
                <w:rFonts w:cs="Times New Roman"/>
                <w:szCs w:val="21"/>
              </w:rPr>
              <w:t>1.1</w:t>
            </w:r>
            <w:r w:rsidRPr="00B06306">
              <w:rPr>
                <w:rFonts w:cs="Times New Roman"/>
                <w:szCs w:val="21"/>
              </w:rPr>
              <w:t>项、</w:t>
            </w:r>
            <w:r w:rsidRPr="00B06306">
              <w:rPr>
                <w:rFonts w:cs="Times New Roman"/>
                <w:szCs w:val="21"/>
              </w:rPr>
              <w:t>1.2</w:t>
            </w:r>
            <w:r w:rsidRPr="00B06306">
              <w:rPr>
                <w:rFonts w:cs="Times New Roman"/>
                <w:szCs w:val="21"/>
              </w:rPr>
              <w:t>项爆炸品和硝酸铵类物质的危险货物集装箱未按照规定实行直装直取作业的；</w:t>
            </w:r>
          </w:p>
        </w:tc>
        <w:tc>
          <w:tcPr>
            <w:tcW w:w="1056" w:type="dxa"/>
            <w:vMerge/>
            <w:vAlign w:val="center"/>
          </w:tcPr>
          <w:p w14:paraId="6E312809" w14:textId="77777777" w:rsidR="009F1FA6" w:rsidRPr="00B06306" w:rsidRDefault="009F1FA6" w:rsidP="009F1FA6">
            <w:pPr>
              <w:pStyle w:val="Char8"/>
              <w:outlineLvl w:val="0"/>
              <w:rPr>
                <w:rFonts w:cs="Times New Roman"/>
                <w:szCs w:val="21"/>
              </w:rPr>
            </w:pPr>
          </w:p>
        </w:tc>
        <w:tc>
          <w:tcPr>
            <w:tcW w:w="2063" w:type="dxa"/>
            <w:vAlign w:val="center"/>
          </w:tcPr>
          <w:p w14:paraId="6ED9DA80" w14:textId="3F788E5A" w:rsidR="009F1FA6" w:rsidRPr="00B06306" w:rsidRDefault="009F1FA6" w:rsidP="009F1FA6">
            <w:pPr>
              <w:pStyle w:val="Char8"/>
              <w:rPr>
                <w:rFonts w:cs="Times New Roman"/>
                <w:szCs w:val="21"/>
              </w:rPr>
            </w:pPr>
            <w:r w:rsidRPr="00B06306">
              <w:rPr>
                <w:rFonts w:cs="Times New Roman"/>
                <w:szCs w:val="21"/>
              </w:rPr>
              <w:t>不涉及爆炸品和硝酸铵类物质</w:t>
            </w:r>
            <w:r w:rsidR="00110869">
              <w:rPr>
                <w:rFonts w:cs="Times New Roman" w:hint="eastAsia"/>
                <w:szCs w:val="21"/>
              </w:rPr>
              <w:t>。</w:t>
            </w:r>
          </w:p>
        </w:tc>
        <w:tc>
          <w:tcPr>
            <w:tcW w:w="853" w:type="dxa"/>
            <w:vAlign w:val="center"/>
          </w:tcPr>
          <w:p w14:paraId="36A05CCF" w14:textId="77777777" w:rsidR="009F1FA6" w:rsidRPr="00B06306" w:rsidRDefault="009F1FA6" w:rsidP="009F1FA6">
            <w:pPr>
              <w:pStyle w:val="Char8"/>
              <w:jc w:val="center"/>
              <w:rPr>
                <w:rFonts w:cs="Times New Roman"/>
                <w:szCs w:val="21"/>
              </w:rPr>
            </w:pPr>
            <w:bookmarkStart w:id="90" w:name="_Toc163033104"/>
            <w:bookmarkStart w:id="91" w:name="_Toc163034298"/>
            <w:r w:rsidRPr="00B06306">
              <w:rPr>
                <w:rFonts w:cs="Times New Roman"/>
                <w:szCs w:val="21"/>
              </w:rPr>
              <w:t>不涉及</w:t>
            </w:r>
            <w:bookmarkEnd w:id="90"/>
            <w:bookmarkEnd w:id="91"/>
          </w:p>
        </w:tc>
      </w:tr>
      <w:tr w:rsidR="009F1FA6" w:rsidRPr="00B06306" w14:paraId="3CD5487A" w14:textId="77777777" w:rsidTr="00F51A6A">
        <w:trPr>
          <w:trHeight w:val="567"/>
        </w:trPr>
        <w:tc>
          <w:tcPr>
            <w:tcW w:w="562" w:type="dxa"/>
            <w:vAlign w:val="center"/>
          </w:tcPr>
          <w:p w14:paraId="6526BBC2" w14:textId="77777777" w:rsidR="009F1FA6" w:rsidRPr="00B06306" w:rsidRDefault="009F1FA6">
            <w:pPr>
              <w:pStyle w:val="Char8"/>
              <w:numPr>
                <w:ilvl w:val="0"/>
                <w:numId w:val="28"/>
              </w:numPr>
              <w:ind w:left="0" w:firstLine="0"/>
              <w:jc w:val="center"/>
              <w:rPr>
                <w:rFonts w:cs="Times New Roman"/>
                <w:szCs w:val="21"/>
              </w:rPr>
            </w:pPr>
          </w:p>
        </w:tc>
        <w:tc>
          <w:tcPr>
            <w:tcW w:w="4536" w:type="dxa"/>
            <w:vAlign w:val="center"/>
          </w:tcPr>
          <w:p w14:paraId="19FDDE77" w14:textId="0D0E86E5" w:rsidR="009F1FA6" w:rsidRPr="00B06306" w:rsidRDefault="00B06306" w:rsidP="009F1FA6">
            <w:pPr>
              <w:pStyle w:val="Char8"/>
              <w:rPr>
                <w:rFonts w:cs="Times New Roman"/>
                <w:szCs w:val="21"/>
              </w:rPr>
            </w:pPr>
            <w:bookmarkStart w:id="92" w:name="_Toc163033105"/>
            <w:bookmarkStart w:id="93" w:name="_Toc163034299"/>
            <w:r w:rsidRPr="00B06306">
              <w:rPr>
                <w:rFonts w:cs="Times New Roman"/>
                <w:szCs w:val="21"/>
              </w:rPr>
              <w:t>《危险货物分类和品名编号》（</w:t>
            </w:r>
            <w:r w:rsidRPr="00B06306">
              <w:rPr>
                <w:rFonts w:cs="Times New Roman"/>
                <w:szCs w:val="21"/>
              </w:rPr>
              <w:t>GB6944</w:t>
            </w:r>
            <w:r w:rsidRPr="00B06306">
              <w:rPr>
                <w:rFonts w:cs="Times New Roman"/>
                <w:szCs w:val="21"/>
              </w:rPr>
              <w:t>）</w:t>
            </w:r>
            <w:r w:rsidR="009F1FA6" w:rsidRPr="00B06306">
              <w:rPr>
                <w:rFonts w:cs="Times New Roman"/>
                <w:szCs w:val="21"/>
              </w:rPr>
              <w:t>和《国际海运危险货物规则》规定的</w:t>
            </w:r>
            <w:r w:rsidR="009F1FA6" w:rsidRPr="00B06306">
              <w:rPr>
                <w:rFonts w:cs="Times New Roman"/>
                <w:szCs w:val="21"/>
              </w:rPr>
              <w:t>1</w:t>
            </w:r>
            <w:r w:rsidR="009F1FA6" w:rsidRPr="00B06306">
              <w:rPr>
                <w:rFonts w:cs="Times New Roman"/>
                <w:szCs w:val="21"/>
              </w:rPr>
              <w:t>类爆炸品（除</w:t>
            </w:r>
            <w:r w:rsidR="009F1FA6" w:rsidRPr="00B06306">
              <w:rPr>
                <w:rFonts w:cs="Times New Roman"/>
                <w:szCs w:val="21"/>
              </w:rPr>
              <w:t>1.1</w:t>
            </w:r>
            <w:r w:rsidR="009F1FA6" w:rsidRPr="00B06306">
              <w:rPr>
                <w:rFonts w:cs="Times New Roman"/>
                <w:szCs w:val="21"/>
              </w:rPr>
              <w:t>项、</w:t>
            </w:r>
            <w:r w:rsidR="009F1FA6" w:rsidRPr="00B06306">
              <w:rPr>
                <w:rFonts w:cs="Times New Roman"/>
                <w:szCs w:val="21"/>
              </w:rPr>
              <w:t>1.2</w:t>
            </w:r>
            <w:r w:rsidR="009F1FA6" w:rsidRPr="00B06306">
              <w:rPr>
                <w:rFonts w:cs="Times New Roman"/>
                <w:szCs w:val="21"/>
              </w:rPr>
              <w:t>项以外）、</w:t>
            </w:r>
            <w:r w:rsidRPr="00B06306">
              <w:rPr>
                <w:rFonts w:cs="Times New Roman"/>
                <w:szCs w:val="21"/>
              </w:rPr>
              <w:t>第</w:t>
            </w:r>
            <w:r w:rsidR="009F1FA6" w:rsidRPr="00B06306">
              <w:rPr>
                <w:rFonts w:cs="Times New Roman"/>
                <w:szCs w:val="21"/>
              </w:rPr>
              <w:t>2</w:t>
            </w:r>
            <w:r w:rsidR="009F1FA6" w:rsidRPr="00B06306">
              <w:rPr>
                <w:rFonts w:cs="Times New Roman"/>
                <w:szCs w:val="21"/>
              </w:rPr>
              <w:t>类气体和</w:t>
            </w:r>
            <w:r w:rsidRPr="00B06306">
              <w:rPr>
                <w:rFonts w:cs="Times New Roman"/>
                <w:szCs w:val="21"/>
              </w:rPr>
              <w:t>第</w:t>
            </w:r>
            <w:r w:rsidR="009F1FA6" w:rsidRPr="00B06306">
              <w:rPr>
                <w:rFonts w:cs="Times New Roman"/>
                <w:szCs w:val="21"/>
              </w:rPr>
              <w:t>7</w:t>
            </w:r>
            <w:r w:rsidR="009F1FA6" w:rsidRPr="00B06306">
              <w:rPr>
                <w:rFonts w:cs="Times New Roman"/>
                <w:szCs w:val="21"/>
              </w:rPr>
              <w:t>类放射性物质的危险货物集装箱超时、超量等违规存放的；</w:t>
            </w:r>
            <w:bookmarkEnd w:id="92"/>
            <w:bookmarkEnd w:id="93"/>
          </w:p>
        </w:tc>
        <w:tc>
          <w:tcPr>
            <w:tcW w:w="1056" w:type="dxa"/>
            <w:vMerge/>
            <w:vAlign w:val="center"/>
          </w:tcPr>
          <w:p w14:paraId="3B4C3EAB" w14:textId="77777777" w:rsidR="009F1FA6" w:rsidRPr="00B06306" w:rsidRDefault="009F1FA6" w:rsidP="009F1FA6">
            <w:pPr>
              <w:pStyle w:val="Char8"/>
              <w:outlineLvl w:val="0"/>
              <w:rPr>
                <w:rFonts w:cs="Times New Roman"/>
                <w:szCs w:val="21"/>
              </w:rPr>
            </w:pPr>
          </w:p>
        </w:tc>
        <w:tc>
          <w:tcPr>
            <w:tcW w:w="2063" w:type="dxa"/>
            <w:vAlign w:val="center"/>
          </w:tcPr>
          <w:p w14:paraId="770CEBE0" w14:textId="0EF9FB99" w:rsidR="009F1FA6" w:rsidRPr="00B06306" w:rsidRDefault="009F1FA6" w:rsidP="009F1FA6">
            <w:pPr>
              <w:pStyle w:val="Char8"/>
              <w:rPr>
                <w:rFonts w:cs="Times New Roman"/>
                <w:szCs w:val="21"/>
              </w:rPr>
            </w:pPr>
            <w:r w:rsidRPr="00B06306">
              <w:rPr>
                <w:rFonts w:cs="Times New Roman"/>
                <w:szCs w:val="21"/>
              </w:rPr>
              <w:t>不涉及集装箱</w:t>
            </w:r>
            <w:r w:rsidR="00110869">
              <w:rPr>
                <w:rFonts w:cs="Times New Roman" w:hint="eastAsia"/>
                <w:szCs w:val="21"/>
              </w:rPr>
              <w:t>。</w:t>
            </w:r>
          </w:p>
        </w:tc>
        <w:tc>
          <w:tcPr>
            <w:tcW w:w="853" w:type="dxa"/>
            <w:vAlign w:val="center"/>
          </w:tcPr>
          <w:p w14:paraId="45C1F4B3" w14:textId="77777777" w:rsidR="009F1FA6" w:rsidRPr="00B06306" w:rsidRDefault="009F1FA6" w:rsidP="009F1FA6">
            <w:pPr>
              <w:pStyle w:val="Char8"/>
              <w:jc w:val="center"/>
              <w:rPr>
                <w:rFonts w:cs="Times New Roman"/>
                <w:szCs w:val="21"/>
              </w:rPr>
            </w:pPr>
            <w:bookmarkStart w:id="94" w:name="_Toc163033106"/>
            <w:bookmarkStart w:id="95" w:name="_Toc163034300"/>
            <w:r w:rsidRPr="00B06306">
              <w:rPr>
                <w:rFonts w:cs="Times New Roman"/>
                <w:szCs w:val="21"/>
              </w:rPr>
              <w:t>不涉及</w:t>
            </w:r>
            <w:bookmarkEnd w:id="94"/>
            <w:bookmarkEnd w:id="95"/>
          </w:p>
        </w:tc>
      </w:tr>
      <w:tr w:rsidR="009F1FA6" w:rsidRPr="00B06306" w14:paraId="0410B4ED" w14:textId="77777777" w:rsidTr="00F51A6A">
        <w:trPr>
          <w:trHeight w:val="567"/>
        </w:trPr>
        <w:tc>
          <w:tcPr>
            <w:tcW w:w="562" w:type="dxa"/>
            <w:vAlign w:val="center"/>
          </w:tcPr>
          <w:p w14:paraId="5D4A34CE" w14:textId="77777777" w:rsidR="009F1FA6" w:rsidRPr="00B06306" w:rsidRDefault="009F1FA6">
            <w:pPr>
              <w:pStyle w:val="Char8"/>
              <w:numPr>
                <w:ilvl w:val="0"/>
                <w:numId w:val="28"/>
              </w:numPr>
              <w:ind w:left="0" w:firstLine="0"/>
              <w:jc w:val="center"/>
              <w:rPr>
                <w:rFonts w:cs="Times New Roman"/>
                <w:szCs w:val="21"/>
              </w:rPr>
            </w:pPr>
          </w:p>
        </w:tc>
        <w:tc>
          <w:tcPr>
            <w:tcW w:w="4536" w:type="dxa"/>
            <w:vAlign w:val="center"/>
          </w:tcPr>
          <w:p w14:paraId="02D89D6E" w14:textId="5168A023" w:rsidR="009F1FA6" w:rsidRPr="00B06306" w:rsidRDefault="009F1FA6" w:rsidP="009F1FA6">
            <w:pPr>
              <w:pStyle w:val="Char8"/>
              <w:rPr>
                <w:rFonts w:cs="Times New Roman"/>
                <w:szCs w:val="21"/>
              </w:rPr>
            </w:pPr>
            <w:bookmarkStart w:id="96" w:name="_Toc163033107"/>
            <w:bookmarkStart w:id="97" w:name="_Toc163034301"/>
            <w:r w:rsidRPr="00B06306">
              <w:rPr>
                <w:rFonts w:cs="Times New Roman"/>
                <w:szCs w:val="21"/>
              </w:rPr>
              <w:t>危险货物未根据理化特性和灭火方式分区、分类</w:t>
            </w:r>
            <w:r w:rsidR="00B06306" w:rsidRPr="00B06306">
              <w:rPr>
                <w:rFonts w:cs="Times New Roman"/>
                <w:szCs w:val="21"/>
              </w:rPr>
              <w:t>、</w:t>
            </w:r>
            <w:r w:rsidRPr="00B06306">
              <w:rPr>
                <w:rFonts w:cs="Times New Roman"/>
                <w:szCs w:val="21"/>
              </w:rPr>
              <w:t>分库隔离</w:t>
            </w:r>
            <w:r w:rsidR="00B06306" w:rsidRPr="00B06306">
              <w:rPr>
                <w:rFonts w:cs="Times New Roman"/>
                <w:szCs w:val="21"/>
              </w:rPr>
              <w:t>储存的；危险货物的</w:t>
            </w:r>
            <w:r w:rsidRPr="00B06306">
              <w:rPr>
                <w:rFonts w:cs="Times New Roman"/>
                <w:szCs w:val="21"/>
              </w:rPr>
              <w:t>隔离间距</w:t>
            </w:r>
            <w:r w:rsidR="00B06306" w:rsidRPr="00B06306">
              <w:rPr>
                <w:rFonts w:cs="Times New Roman"/>
                <w:szCs w:val="21"/>
              </w:rPr>
              <w:t>、堆存高度、堆存数量</w:t>
            </w:r>
            <w:r w:rsidRPr="00B06306">
              <w:rPr>
                <w:rFonts w:cs="Times New Roman"/>
                <w:szCs w:val="21"/>
              </w:rPr>
              <w:t>不符合规定，或者存在禁忌物违规混存情况的。</w:t>
            </w:r>
            <w:bookmarkEnd w:id="96"/>
            <w:bookmarkEnd w:id="97"/>
          </w:p>
        </w:tc>
        <w:tc>
          <w:tcPr>
            <w:tcW w:w="1056" w:type="dxa"/>
            <w:vMerge/>
            <w:vAlign w:val="center"/>
          </w:tcPr>
          <w:p w14:paraId="4B1C293A" w14:textId="77777777" w:rsidR="009F1FA6" w:rsidRPr="00B06306" w:rsidRDefault="009F1FA6" w:rsidP="009F1FA6">
            <w:pPr>
              <w:pStyle w:val="Char8"/>
              <w:rPr>
                <w:rFonts w:cs="Times New Roman"/>
                <w:szCs w:val="21"/>
              </w:rPr>
            </w:pPr>
          </w:p>
        </w:tc>
        <w:tc>
          <w:tcPr>
            <w:tcW w:w="2063" w:type="dxa"/>
            <w:vAlign w:val="center"/>
          </w:tcPr>
          <w:p w14:paraId="12666C9E" w14:textId="2735DB73" w:rsidR="009F1FA6" w:rsidRPr="00B06306" w:rsidRDefault="00B06306" w:rsidP="009F1FA6">
            <w:pPr>
              <w:pStyle w:val="Char8"/>
              <w:rPr>
                <w:rFonts w:cs="Times New Roman"/>
                <w:szCs w:val="21"/>
              </w:rPr>
            </w:pPr>
            <w:r w:rsidRPr="00B06306">
              <w:rPr>
                <w:rFonts w:cs="Times New Roman"/>
                <w:szCs w:val="21"/>
              </w:rPr>
              <w:t>仅装卸柴油，设罐区储存</w:t>
            </w:r>
            <w:r w:rsidR="00110869">
              <w:rPr>
                <w:rFonts w:cs="Times New Roman" w:hint="eastAsia"/>
                <w:szCs w:val="21"/>
              </w:rPr>
              <w:t>。</w:t>
            </w:r>
          </w:p>
        </w:tc>
        <w:tc>
          <w:tcPr>
            <w:tcW w:w="853" w:type="dxa"/>
            <w:vAlign w:val="center"/>
          </w:tcPr>
          <w:p w14:paraId="7E61AC02" w14:textId="68D5BFEB" w:rsidR="009F1FA6" w:rsidRPr="00B06306" w:rsidRDefault="00B06306" w:rsidP="009F1FA6">
            <w:pPr>
              <w:pStyle w:val="Char8"/>
              <w:jc w:val="center"/>
              <w:rPr>
                <w:rFonts w:cs="Times New Roman"/>
                <w:szCs w:val="21"/>
              </w:rPr>
            </w:pPr>
            <w:r w:rsidRPr="00B06306">
              <w:rPr>
                <w:rFonts w:cs="Times New Roman"/>
                <w:szCs w:val="21"/>
              </w:rPr>
              <w:t>否</w:t>
            </w:r>
          </w:p>
        </w:tc>
      </w:tr>
      <w:tr w:rsidR="009F1FA6" w:rsidRPr="00B06306" w14:paraId="5B0D721C" w14:textId="77777777" w:rsidTr="00F51A6A">
        <w:trPr>
          <w:trHeight w:val="567"/>
        </w:trPr>
        <w:tc>
          <w:tcPr>
            <w:tcW w:w="562" w:type="dxa"/>
            <w:vAlign w:val="center"/>
          </w:tcPr>
          <w:p w14:paraId="0FF9A6AB" w14:textId="77777777" w:rsidR="009F1FA6" w:rsidRPr="00B06306" w:rsidRDefault="009F1FA6" w:rsidP="009F1FA6">
            <w:pPr>
              <w:pStyle w:val="Char8"/>
              <w:jc w:val="center"/>
              <w:rPr>
                <w:rFonts w:cs="Times New Roman"/>
                <w:szCs w:val="21"/>
              </w:rPr>
            </w:pPr>
            <w:r w:rsidRPr="00B06306">
              <w:rPr>
                <w:rFonts w:cs="Times New Roman"/>
                <w:szCs w:val="21"/>
              </w:rPr>
              <w:t>二</w:t>
            </w:r>
          </w:p>
        </w:tc>
        <w:tc>
          <w:tcPr>
            <w:tcW w:w="8508" w:type="dxa"/>
            <w:gridSpan w:val="4"/>
            <w:vAlign w:val="center"/>
          </w:tcPr>
          <w:p w14:paraId="777B94EE" w14:textId="15318546" w:rsidR="009F1FA6" w:rsidRPr="00B06306" w:rsidRDefault="009F1FA6" w:rsidP="009F1FA6">
            <w:pPr>
              <w:spacing w:line="240" w:lineRule="auto"/>
              <w:ind w:firstLineChars="0" w:firstLine="0"/>
              <w:rPr>
                <w:sz w:val="21"/>
              </w:rPr>
            </w:pPr>
            <w:bookmarkStart w:id="98" w:name="_Toc163033109"/>
            <w:bookmarkStart w:id="99" w:name="_Toc163034303"/>
            <w:r w:rsidRPr="00B06306">
              <w:rPr>
                <w:sz w:val="21"/>
              </w:rPr>
              <w:t>“</w:t>
            </w:r>
            <w:r w:rsidRPr="00B06306">
              <w:rPr>
                <w:sz w:val="21"/>
              </w:rPr>
              <w:t>危险货物</w:t>
            </w:r>
            <w:r w:rsidR="00B06306">
              <w:rPr>
                <w:rFonts w:hint="eastAsia"/>
                <w:sz w:val="21"/>
              </w:rPr>
              <w:t>港口</w:t>
            </w:r>
            <w:r w:rsidRPr="00B06306">
              <w:rPr>
                <w:sz w:val="21"/>
              </w:rPr>
              <w:t>作业设备设施不满足</w:t>
            </w:r>
            <w:r w:rsidR="00B06306">
              <w:rPr>
                <w:rFonts w:hint="eastAsia"/>
                <w:sz w:val="21"/>
              </w:rPr>
              <w:t>作业安全要求</w:t>
            </w:r>
            <w:r w:rsidRPr="00B06306">
              <w:rPr>
                <w:sz w:val="21"/>
              </w:rPr>
              <w:t>的</w:t>
            </w:r>
            <w:r w:rsidRPr="00B06306">
              <w:rPr>
                <w:sz w:val="21"/>
              </w:rPr>
              <w:t>”</w:t>
            </w:r>
            <w:r w:rsidRPr="00B06306">
              <w:rPr>
                <w:sz w:val="21"/>
              </w:rPr>
              <w:t>重大事故隐患，是指有下列情形之一的：</w:t>
            </w:r>
            <w:bookmarkEnd w:id="98"/>
            <w:bookmarkEnd w:id="99"/>
          </w:p>
        </w:tc>
      </w:tr>
      <w:tr w:rsidR="009F1FA6" w:rsidRPr="00B06306" w14:paraId="44C62AC0" w14:textId="77777777" w:rsidTr="00F51A6A">
        <w:trPr>
          <w:trHeight w:val="567"/>
        </w:trPr>
        <w:tc>
          <w:tcPr>
            <w:tcW w:w="562" w:type="dxa"/>
            <w:vAlign w:val="center"/>
          </w:tcPr>
          <w:p w14:paraId="2DDF7B8F" w14:textId="77777777" w:rsidR="009F1FA6" w:rsidRPr="00B06306" w:rsidRDefault="009F1FA6" w:rsidP="009F1FA6">
            <w:pPr>
              <w:spacing w:line="240" w:lineRule="auto"/>
              <w:ind w:firstLineChars="0" w:firstLine="0"/>
              <w:jc w:val="center"/>
              <w:rPr>
                <w:sz w:val="21"/>
              </w:rPr>
            </w:pPr>
            <w:bookmarkStart w:id="100" w:name="_Toc163033110"/>
            <w:bookmarkStart w:id="101" w:name="_Toc163034304"/>
            <w:bookmarkEnd w:id="100"/>
            <w:bookmarkEnd w:id="101"/>
            <w:r w:rsidRPr="00B06306">
              <w:rPr>
                <w:sz w:val="21"/>
              </w:rPr>
              <w:t>1</w:t>
            </w:r>
          </w:p>
        </w:tc>
        <w:tc>
          <w:tcPr>
            <w:tcW w:w="4536" w:type="dxa"/>
            <w:vAlign w:val="center"/>
          </w:tcPr>
          <w:p w14:paraId="7193D930" w14:textId="5C1EAF56" w:rsidR="009F1FA6" w:rsidRPr="00B06306" w:rsidRDefault="00B06306" w:rsidP="009F1FA6">
            <w:pPr>
              <w:pStyle w:val="Char8"/>
              <w:rPr>
                <w:rFonts w:cs="Times New Roman"/>
                <w:szCs w:val="21"/>
              </w:rPr>
            </w:pPr>
            <w:bookmarkStart w:id="102" w:name="_Toc163033111"/>
            <w:bookmarkStart w:id="103" w:name="_Toc163034305"/>
            <w:r>
              <w:rPr>
                <w:rFonts w:cs="Times New Roman" w:hint="eastAsia"/>
                <w:szCs w:val="21"/>
              </w:rPr>
              <w:t>液体散货码头装卸设备与管道未按装卸及检修要求设置排空系统，或者排空系统功能失效的</w:t>
            </w:r>
            <w:r w:rsidR="009F1FA6" w:rsidRPr="00B06306">
              <w:rPr>
                <w:rFonts w:cs="Times New Roman"/>
                <w:szCs w:val="21"/>
              </w:rPr>
              <w:t>；</w:t>
            </w:r>
            <w:bookmarkEnd w:id="102"/>
            <w:bookmarkEnd w:id="103"/>
            <w:r>
              <w:rPr>
                <w:rFonts w:cs="Times New Roman" w:hint="eastAsia"/>
                <w:szCs w:val="21"/>
              </w:rPr>
              <w:t>装卸甲、乙类散装液体危险货物的装卸臂、软管和工艺管道选择的吹扫介质不满足作</w:t>
            </w:r>
            <w:r>
              <w:rPr>
                <w:rFonts w:cs="Times New Roman" w:hint="eastAsia"/>
                <w:szCs w:val="21"/>
              </w:rPr>
              <w:lastRenderedPageBreak/>
              <w:t>业安全要求的；</w:t>
            </w:r>
          </w:p>
        </w:tc>
        <w:tc>
          <w:tcPr>
            <w:tcW w:w="1056" w:type="dxa"/>
            <w:vMerge w:val="restart"/>
            <w:vAlign w:val="center"/>
          </w:tcPr>
          <w:p w14:paraId="6F6FA216" w14:textId="77777777" w:rsidR="00AA6805" w:rsidRDefault="00AA6805" w:rsidP="00AA6805">
            <w:pPr>
              <w:spacing w:line="240" w:lineRule="auto"/>
              <w:ind w:firstLineChars="0" w:firstLine="0"/>
              <w:jc w:val="center"/>
              <w:rPr>
                <w:sz w:val="21"/>
              </w:rPr>
            </w:pPr>
            <w:r w:rsidRPr="00B06306">
              <w:rPr>
                <w:sz w:val="21"/>
              </w:rPr>
              <w:lastRenderedPageBreak/>
              <w:t>《危险货物港口作业重大事故隐患判</w:t>
            </w:r>
            <w:r w:rsidRPr="00B06306">
              <w:rPr>
                <w:sz w:val="21"/>
              </w:rPr>
              <w:lastRenderedPageBreak/>
              <w:t>定标准》（交办水〔</w:t>
            </w:r>
            <w:r w:rsidRPr="00B06306">
              <w:rPr>
                <w:sz w:val="21"/>
              </w:rPr>
              <w:t>2024</w:t>
            </w:r>
            <w:r w:rsidRPr="00B06306">
              <w:rPr>
                <w:sz w:val="21"/>
              </w:rPr>
              <w:t>〕</w:t>
            </w:r>
            <w:r w:rsidRPr="00B06306">
              <w:rPr>
                <w:sz w:val="21"/>
              </w:rPr>
              <w:t>34</w:t>
            </w:r>
            <w:r w:rsidRPr="00B06306">
              <w:rPr>
                <w:sz w:val="21"/>
              </w:rPr>
              <w:t>号）</w:t>
            </w:r>
          </w:p>
          <w:p w14:paraId="50000823" w14:textId="31CBB871" w:rsidR="009F1FA6" w:rsidRPr="00B06306" w:rsidRDefault="00AA6805" w:rsidP="00AA6805">
            <w:pPr>
              <w:spacing w:line="240" w:lineRule="auto"/>
              <w:ind w:firstLineChars="0" w:firstLine="0"/>
              <w:jc w:val="center"/>
              <w:rPr>
                <w:sz w:val="21"/>
              </w:rPr>
            </w:pPr>
            <w:r w:rsidRPr="00B06306">
              <w:rPr>
                <w:sz w:val="21"/>
              </w:rPr>
              <w:t>第</w:t>
            </w:r>
            <w:r>
              <w:rPr>
                <w:rFonts w:hint="eastAsia"/>
                <w:sz w:val="21"/>
              </w:rPr>
              <w:t>五</w:t>
            </w:r>
            <w:r w:rsidRPr="00B06306">
              <w:rPr>
                <w:sz w:val="21"/>
              </w:rPr>
              <w:t>条</w:t>
            </w:r>
          </w:p>
        </w:tc>
        <w:tc>
          <w:tcPr>
            <w:tcW w:w="2063" w:type="dxa"/>
            <w:vAlign w:val="center"/>
          </w:tcPr>
          <w:p w14:paraId="2C4510BD" w14:textId="5B7C9A84" w:rsidR="009F1FA6" w:rsidRPr="00B06306" w:rsidRDefault="00B06306" w:rsidP="009F1FA6">
            <w:pPr>
              <w:pStyle w:val="Char8"/>
              <w:rPr>
                <w:rFonts w:cs="Times New Roman"/>
                <w:szCs w:val="21"/>
              </w:rPr>
            </w:pPr>
            <w:r>
              <w:rPr>
                <w:rFonts w:cs="Times New Roman" w:hint="eastAsia"/>
                <w:szCs w:val="21"/>
              </w:rPr>
              <w:lastRenderedPageBreak/>
              <w:t>设排空系统，</w:t>
            </w:r>
            <w:r w:rsidR="00366D6F">
              <w:rPr>
                <w:rFonts w:cs="Times New Roman" w:hint="eastAsia"/>
                <w:szCs w:val="21"/>
              </w:rPr>
              <w:t>使用</w:t>
            </w:r>
            <w:r w:rsidR="00366D6F">
              <w:rPr>
                <w:rFonts w:cs="Times New Roman" w:hint="eastAsia"/>
                <w:szCs w:val="21"/>
              </w:rPr>
              <w:t>99%</w:t>
            </w:r>
            <w:r>
              <w:rPr>
                <w:rFonts w:cs="Times New Roman" w:hint="eastAsia"/>
                <w:szCs w:val="21"/>
              </w:rPr>
              <w:t>氮气吹扫</w:t>
            </w:r>
            <w:r w:rsidR="00366D6F">
              <w:rPr>
                <w:rFonts w:cs="Times New Roman" w:hint="eastAsia"/>
                <w:szCs w:val="21"/>
              </w:rPr>
              <w:t>，吹扫介质满足要求</w:t>
            </w:r>
            <w:r w:rsidR="00110869">
              <w:rPr>
                <w:rFonts w:cs="Times New Roman" w:hint="eastAsia"/>
                <w:szCs w:val="21"/>
              </w:rPr>
              <w:t>。</w:t>
            </w:r>
          </w:p>
        </w:tc>
        <w:tc>
          <w:tcPr>
            <w:tcW w:w="853" w:type="dxa"/>
            <w:vAlign w:val="center"/>
          </w:tcPr>
          <w:p w14:paraId="709FFD52" w14:textId="77777777" w:rsidR="009F1FA6" w:rsidRPr="00B06306" w:rsidRDefault="009F1FA6" w:rsidP="009F1FA6">
            <w:pPr>
              <w:spacing w:line="240" w:lineRule="auto"/>
              <w:ind w:firstLineChars="0" w:firstLine="0"/>
              <w:jc w:val="center"/>
              <w:rPr>
                <w:sz w:val="21"/>
              </w:rPr>
            </w:pPr>
            <w:bookmarkStart w:id="104" w:name="_Toc163033113"/>
            <w:bookmarkStart w:id="105" w:name="_Toc163034307"/>
            <w:r w:rsidRPr="00B06306">
              <w:rPr>
                <w:sz w:val="21"/>
              </w:rPr>
              <w:t>否</w:t>
            </w:r>
            <w:bookmarkEnd w:id="104"/>
            <w:bookmarkEnd w:id="105"/>
          </w:p>
        </w:tc>
      </w:tr>
      <w:tr w:rsidR="009F1FA6" w:rsidRPr="00B06306" w14:paraId="20263E1C" w14:textId="77777777" w:rsidTr="00F51A6A">
        <w:trPr>
          <w:trHeight w:val="567"/>
        </w:trPr>
        <w:tc>
          <w:tcPr>
            <w:tcW w:w="562" w:type="dxa"/>
            <w:vAlign w:val="center"/>
          </w:tcPr>
          <w:p w14:paraId="0162DA40" w14:textId="77777777" w:rsidR="009F1FA6" w:rsidRPr="00B06306" w:rsidRDefault="009F1FA6" w:rsidP="009F1FA6">
            <w:pPr>
              <w:spacing w:line="240" w:lineRule="auto"/>
              <w:ind w:firstLineChars="0" w:firstLine="0"/>
              <w:jc w:val="center"/>
              <w:rPr>
                <w:sz w:val="21"/>
              </w:rPr>
            </w:pPr>
            <w:bookmarkStart w:id="106" w:name="_Toc163033114"/>
            <w:bookmarkStart w:id="107" w:name="_Toc163034308"/>
            <w:bookmarkEnd w:id="106"/>
            <w:bookmarkEnd w:id="107"/>
            <w:r w:rsidRPr="00B06306">
              <w:rPr>
                <w:sz w:val="21"/>
              </w:rPr>
              <w:t>2</w:t>
            </w:r>
          </w:p>
        </w:tc>
        <w:tc>
          <w:tcPr>
            <w:tcW w:w="4536" w:type="dxa"/>
            <w:vAlign w:val="center"/>
          </w:tcPr>
          <w:p w14:paraId="485B7C33" w14:textId="3AD2D46D" w:rsidR="009F1FA6" w:rsidRPr="00F3283B" w:rsidRDefault="00B06306" w:rsidP="009F1FA6">
            <w:pPr>
              <w:pStyle w:val="Char8"/>
              <w:rPr>
                <w:rFonts w:cs="Times New Roman"/>
                <w:szCs w:val="21"/>
              </w:rPr>
            </w:pPr>
            <w:r w:rsidRPr="00F3283B">
              <w:rPr>
                <w:rFonts w:cs="Times New Roman" w:hint="eastAsia"/>
                <w:szCs w:val="21"/>
              </w:rPr>
              <w:t>输送危险货物的压力管道未按规定定期检测，或者检测不合格仍继续使用的；</w:t>
            </w:r>
          </w:p>
        </w:tc>
        <w:tc>
          <w:tcPr>
            <w:tcW w:w="1056" w:type="dxa"/>
            <w:vMerge/>
            <w:vAlign w:val="center"/>
          </w:tcPr>
          <w:p w14:paraId="78B89E25" w14:textId="77777777" w:rsidR="009F1FA6" w:rsidRPr="00F3283B" w:rsidRDefault="009F1FA6" w:rsidP="009F1FA6">
            <w:pPr>
              <w:pStyle w:val="Char8"/>
              <w:outlineLvl w:val="0"/>
              <w:rPr>
                <w:rFonts w:cs="Times New Roman"/>
                <w:szCs w:val="21"/>
              </w:rPr>
            </w:pPr>
          </w:p>
        </w:tc>
        <w:tc>
          <w:tcPr>
            <w:tcW w:w="2063" w:type="dxa"/>
            <w:vAlign w:val="center"/>
          </w:tcPr>
          <w:p w14:paraId="5D97F324" w14:textId="2AD91408" w:rsidR="009F1FA6" w:rsidRPr="00F3283B" w:rsidRDefault="00B06306" w:rsidP="009F1FA6">
            <w:pPr>
              <w:pStyle w:val="Char8"/>
              <w:rPr>
                <w:rFonts w:cs="Times New Roman"/>
                <w:szCs w:val="21"/>
              </w:rPr>
            </w:pPr>
            <w:r w:rsidRPr="00F3283B">
              <w:rPr>
                <w:rFonts w:cs="Times New Roman" w:hint="eastAsia"/>
                <w:szCs w:val="21"/>
              </w:rPr>
              <w:t>管道经定期检测合格</w:t>
            </w:r>
            <w:r w:rsidR="00110869" w:rsidRPr="00F3283B">
              <w:rPr>
                <w:rFonts w:cs="Times New Roman" w:hint="eastAsia"/>
                <w:szCs w:val="21"/>
              </w:rPr>
              <w:t>。</w:t>
            </w:r>
          </w:p>
        </w:tc>
        <w:tc>
          <w:tcPr>
            <w:tcW w:w="853" w:type="dxa"/>
            <w:vAlign w:val="center"/>
          </w:tcPr>
          <w:p w14:paraId="2957961A" w14:textId="77777777" w:rsidR="009F1FA6" w:rsidRPr="00B06306" w:rsidRDefault="009F1FA6" w:rsidP="009F1FA6">
            <w:pPr>
              <w:spacing w:line="240" w:lineRule="auto"/>
              <w:ind w:firstLineChars="0" w:firstLine="0"/>
              <w:jc w:val="center"/>
              <w:rPr>
                <w:sz w:val="21"/>
              </w:rPr>
            </w:pPr>
            <w:bookmarkStart w:id="108" w:name="_Toc163033116"/>
            <w:bookmarkStart w:id="109" w:name="_Toc163034310"/>
            <w:r w:rsidRPr="00B06306">
              <w:rPr>
                <w:sz w:val="21"/>
              </w:rPr>
              <w:t>否</w:t>
            </w:r>
            <w:bookmarkEnd w:id="108"/>
            <w:bookmarkEnd w:id="109"/>
          </w:p>
        </w:tc>
      </w:tr>
      <w:tr w:rsidR="009F1FA6" w:rsidRPr="00B06306" w14:paraId="53F9AC09" w14:textId="77777777" w:rsidTr="00F51A6A">
        <w:trPr>
          <w:trHeight w:val="567"/>
        </w:trPr>
        <w:tc>
          <w:tcPr>
            <w:tcW w:w="562" w:type="dxa"/>
            <w:vAlign w:val="center"/>
          </w:tcPr>
          <w:p w14:paraId="5929298D" w14:textId="129371E9" w:rsidR="009F1FA6" w:rsidRPr="00B06306" w:rsidRDefault="00B06306" w:rsidP="009F1FA6">
            <w:pPr>
              <w:spacing w:line="240" w:lineRule="auto"/>
              <w:ind w:firstLineChars="0" w:firstLine="0"/>
              <w:jc w:val="center"/>
              <w:rPr>
                <w:sz w:val="21"/>
              </w:rPr>
            </w:pPr>
            <w:bookmarkStart w:id="110" w:name="_Toc163033117"/>
            <w:bookmarkStart w:id="111" w:name="_Toc163034311"/>
            <w:bookmarkStart w:id="112" w:name="_Toc163033119"/>
            <w:bookmarkStart w:id="113" w:name="_Toc163034313"/>
            <w:bookmarkEnd w:id="110"/>
            <w:bookmarkEnd w:id="111"/>
            <w:bookmarkEnd w:id="112"/>
            <w:bookmarkEnd w:id="113"/>
            <w:r>
              <w:rPr>
                <w:rFonts w:hint="eastAsia"/>
                <w:sz w:val="21"/>
              </w:rPr>
              <w:t>3</w:t>
            </w:r>
          </w:p>
        </w:tc>
        <w:tc>
          <w:tcPr>
            <w:tcW w:w="4536" w:type="dxa"/>
            <w:vAlign w:val="center"/>
          </w:tcPr>
          <w:p w14:paraId="1B2BDE1E" w14:textId="77777777" w:rsidR="009F1FA6" w:rsidRPr="00F3283B" w:rsidRDefault="009F1FA6" w:rsidP="009F1FA6">
            <w:pPr>
              <w:pStyle w:val="Char8"/>
              <w:rPr>
                <w:rFonts w:cs="Times New Roman"/>
                <w:szCs w:val="21"/>
              </w:rPr>
            </w:pPr>
            <w:bookmarkStart w:id="114" w:name="_Toc163033120"/>
            <w:bookmarkStart w:id="115" w:name="_Toc163034314"/>
            <w:r w:rsidRPr="00F3283B">
              <w:rPr>
                <w:rFonts w:cs="Times New Roman"/>
                <w:szCs w:val="21"/>
              </w:rPr>
              <w:t>储罐未根据储存危险货物的危险有害特性要求，采取氮气密封保护系统、添加抗氧化剂或阻聚剂、保温储存等特殊安全措施的；</w:t>
            </w:r>
            <w:bookmarkEnd w:id="114"/>
            <w:bookmarkEnd w:id="115"/>
          </w:p>
        </w:tc>
        <w:tc>
          <w:tcPr>
            <w:tcW w:w="1056" w:type="dxa"/>
            <w:vMerge/>
            <w:vAlign w:val="center"/>
          </w:tcPr>
          <w:p w14:paraId="7CF4DAD8" w14:textId="77777777" w:rsidR="009F1FA6" w:rsidRPr="00F3283B" w:rsidRDefault="009F1FA6" w:rsidP="009F1FA6">
            <w:pPr>
              <w:pStyle w:val="Char8"/>
              <w:outlineLvl w:val="0"/>
              <w:rPr>
                <w:rFonts w:cs="Times New Roman"/>
                <w:szCs w:val="21"/>
              </w:rPr>
            </w:pPr>
          </w:p>
        </w:tc>
        <w:tc>
          <w:tcPr>
            <w:tcW w:w="2063" w:type="dxa"/>
            <w:vAlign w:val="center"/>
          </w:tcPr>
          <w:p w14:paraId="587C8847" w14:textId="47A8A854" w:rsidR="009F1FA6" w:rsidRPr="00F3283B" w:rsidRDefault="00110869" w:rsidP="009F1FA6">
            <w:pPr>
              <w:pStyle w:val="Char8"/>
              <w:rPr>
                <w:rFonts w:cs="Times New Roman"/>
                <w:szCs w:val="21"/>
              </w:rPr>
            </w:pPr>
            <w:r w:rsidRPr="00F3283B">
              <w:rPr>
                <w:rFonts w:cs="Times New Roman" w:hint="eastAsia"/>
                <w:szCs w:val="21"/>
              </w:rPr>
              <w:t>储存柴油，不需要氮气密封。</w:t>
            </w:r>
          </w:p>
        </w:tc>
        <w:tc>
          <w:tcPr>
            <w:tcW w:w="853" w:type="dxa"/>
            <w:vAlign w:val="center"/>
          </w:tcPr>
          <w:p w14:paraId="3C84F6B7" w14:textId="77777777" w:rsidR="009F1FA6" w:rsidRPr="00B06306" w:rsidRDefault="009F1FA6" w:rsidP="009F1FA6">
            <w:pPr>
              <w:spacing w:line="240" w:lineRule="auto"/>
              <w:ind w:firstLineChars="0" w:firstLine="0"/>
              <w:jc w:val="center"/>
              <w:rPr>
                <w:sz w:val="21"/>
              </w:rPr>
            </w:pPr>
            <w:bookmarkStart w:id="116" w:name="_Toc163033121"/>
            <w:bookmarkStart w:id="117" w:name="_Toc163034315"/>
            <w:r w:rsidRPr="00B06306">
              <w:rPr>
                <w:sz w:val="21"/>
              </w:rPr>
              <w:t>不涉及</w:t>
            </w:r>
            <w:bookmarkEnd w:id="116"/>
            <w:bookmarkEnd w:id="117"/>
          </w:p>
        </w:tc>
      </w:tr>
      <w:tr w:rsidR="009F1FA6" w:rsidRPr="00B06306" w14:paraId="70AA0429" w14:textId="77777777" w:rsidTr="00F51A6A">
        <w:trPr>
          <w:trHeight w:val="567"/>
        </w:trPr>
        <w:tc>
          <w:tcPr>
            <w:tcW w:w="562" w:type="dxa"/>
            <w:vAlign w:val="center"/>
          </w:tcPr>
          <w:p w14:paraId="2C49C224" w14:textId="4E445BF0" w:rsidR="009F1FA6" w:rsidRPr="00B06306" w:rsidRDefault="00B06306" w:rsidP="009F1FA6">
            <w:pPr>
              <w:spacing w:line="240" w:lineRule="auto"/>
              <w:ind w:firstLineChars="0" w:firstLine="0"/>
              <w:jc w:val="center"/>
              <w:rPr>
                <w:sz w:val="21"/>
              </w:rPr>
            </w:pPr>
            <w:bookmarkStart w:id="118" w:name="_Toc163033122"/>
            <w:bookmarkStart w:id="119" w:name="_Toc163034316"/>
            <w:bookmarkEnd w:id="118"/>
            <w:bookmarkEnd w:id="119"/>
            <w:r>
              <w:rPr>
                <w:rFonts w:hint="eastAsia"/>
                <w:sz w:val="21"/>
              </w:rPr>
              <w:t>4</w:t>
            </w:r>
          </w:p>
        </w:tc>
        <w:tc>
          <w:tcPr>
            <w:tcW w:w="4536" w:type="dxa"/>
            <w:vAlign w:val="center"/>
          </w:tcPr>
          <w:p w14:paraId="24A9B5FF" w14:textId="77777777" w:rsidR="009F1FA6" w:rsidRPr="00B06306" w:rsidRDefault="009F1FA6" w:rsidP="009F1FA6">
            <w:pPr>
              <w:pStyle w:val="Char8"/>
              <w:rPr>
                <w:rFonts w:cs="Times New Roman"/>
                <w:szCs w:val="21"/>
              </w:rPr>
            </w:pPr>
            <w:r w:rsidRPr="00B06306">
              <w:rPr>
                <w:rFonts w:cs="Times New Roman"/>
                <w:szCs w:val="21"/>
              </w:rPr>
              <w:t>储罐（罐区）、管道的选型、布置及防火堤（隔堤）的设置不符合规定的。</w:t>
            </w:r>
          </w:p>
        </w:tc>
        <w:tc>
          <w:tcPr>
            <w:tcW w:w="1056" w:type="dxa"/>
            <w:vMerge/>
            <w:vAlign w:val="center"/>
          </w:tcPr>
          <w:p w14:paraId="1DB7C617" w14:textId="77777777" w:rsidR="009F1FA6" w:rsidRPr="00B06306" w:rsidRDefault="009F1FA6" w:rsidP="009F1FA6">
            <w:pPr>
              <w:pStyle w:val="Char8"/>
              <w:outlineLvl w:val="0"/>
              <w:rPr>
                <w:rFonts w:cs="Times New Roman"/>
                <w:szCs w:val="21"/>
              </w:rPr>
            </w:pPr>
          </w:p>
        </w:tc>
        <w:tc>
          <w:tcPr>
            <w:tcW w:w="2063" w:type="dxa"/>
            <w:vAlign w:val="center"/>
          </w:tcPr>
          <w:p w14:paraId="2E371AA7" w14:textId="35465501" w:rsidR="009F1FA6" w:rsidRPr="00B06306" w:rsidRDefault="00B06306" w:rsidP="009F1FA6">
            <w:pPr>
              <w:pStyle w:val="Char8"/>
              <w:rPr>
                <w:rFonts w:cs="Times New Roman"/>
                <w:szCs w:val="21"/>
              </w:rPr>
            </w:pPr>
            <w:r>
              <w:rPr>
                <w:rFonts w:cs="Times New Roman" w:hint="eastAsia"/>
                <w:szCs w:val="21"/>
              </w:rPr>
              <w:t>储罐、</w:t>
            </w:r>
            <w:r w:rsidR="009F1FA6" w:rsidRPr="00B06306">
              <w:rPr>
                <w:rFonts w:cs="Times New Roman"/>
                <w:szCs w:val="21"/>
              </w:rPr>
              <w:t>管道</w:t>
            </w:r>
            <w:r>
              <w:rPr>
                <w:rFonts w:cs="Times New Roman" w:hint="eastAsia"/>
                <w:szCs w:val="21"/>
              </w:rPr>
              <w:t>、防火堤等</w:t>
            </w:r>
            <w:r w:rsidR="009F1FA6" w:rsidRPr="00B06306">
              <w:rPr>
                <w:rFonts w:cs="Times New Roman"/>
                <w:szCs w:val="21"/>
              </w:rPr>
              <w:t>的选型、布置符合要求。</w:t>
            </w:r>
          </w:p>
        </w:tc>
        <w:tc>
          <w:tcPr>
            <w:tcW w:w="853" w:type="dxa"/>
            <w:vAlign w:val="center"/>
          </w:tcPr>
          <w:p w14:paraId="13063849" w14:textId="77777777" w:rsidR="009F1FA6" w:rsidRPr="00B06306" w:rsidRDefault="009F1FA6" w:rsidP="009F1FA6">
            <w:pPr>
              <w:spacing w:line="240" w:lineRule="auto"/>
              <w:ind w:firstLineChars="0" w:firstLine="0"/>
              <w:jc w:val="center"/>
              <w:rPr>
                <w:sz w:val="21"/>
              </w:rPr>
            </w:pPr>
            <w:bookmarkStart w:id="120" w:name="_Toc163033123"/>
            <w:bookmarkStart w:id="121" w:name="_Toc163034317"/>
            <w:r w:rsidRPr="00B06306">
              <w:rPr>
                <w:sz w:val="21"/>
              </w:rPr>
              <w:t>否</w:t>
            </w:r>
            <w:bookmarkEnd w:id="120"/>
            <w:bookmarkEnd w:id="121"/>
          </w:p>
        </w:tc>
      </w:tr>
      <w:tr w:rsidR="009F1FA6" w:rsidRPr="00B06306" w14:paraId="650C658D" w14:textId="77777777" w:rsidTr="00F51A6A">
        <w:trPr>
          <w:trHeight w:val="567"/>
        </w:trPr>
        <w:tc>
          <w:tcPr>
            <w:tcW w:w="562" w:type="dxa"/>
            <w:vAlign w:val="center"/>
          </w:tcPr>
          <w:p w14:paraId="456E8936" w14:textId="77777777" w:rsidR="009F1FA6" w:rsidRPr="00B06306" w:rsidRDefault="009F1FA6" w:rsidP="009F1FA6">
            <w:pPr>
              <w:pStyle w:val="Char8"/>
              <w:jc w:val="center"/>
              <w:rPr>
                <w:rFonts w:cs="Times New Roman"/>
                <w:szCs w:val="21"/>
              </w:rPr>
            </w:pPr>
            <w:bookmarkStart w:id="122" w:name="_Toc163033124"/>
            <w:bookmarkStart w:id="123" w:name="_Toc163034318"/>
            <w:r w:rsidRPr="00B06306">
              <w:rPr>
                <w:rFonts w:cs="Times New Roman"/>
                <w:szCs w:val="21"/>
              </w:rPr>
              <w:t>三</w:t>
            </w:r>
            <w:bookmarkEnd w:id="122"/>
            <w:bookmarkEnd w:id="123"/>
          </w:p>
        </w:tc>
        <w:tc>
          <w:tcPr>
            <w:tcW w:w="8508" w:type="dxa"/>
            <w:gridSpan w:val="4"/>
            <w:vAlign w:val="center"/>
          </w:tcPr>
          <w:p w14:paraId="3C92C13F" w14:textId="644D497E" w:rsidR="009F1FA6" w:rsidRPr="00B06306" w:rsidRDefault="009F1FA6" w:rsidP="009F1FA6">
            <w:pPr>
              <w:pStyle w:val="Char8"/>
              <w:rPr>
                <w:rFonts w:cs="Times New Roman"/>
                <w:szCs w:val="21"/>
              </w:rPr>
            </w:pPr>
            <w:r w:rsidRPr="00B06306">
              <w:rPr>
                <w:rFonts w:cs="Times New Roman"/>
                <w:szCs w:val="21"/>
              </w:rPr>
              <w:t>“</w:t>
            </w:r>
            <w:r w:rsidRPr="00B06306">
              <w:rPr>
                <w:rFonts w:cs="Times New Roman"/>
                <w:szCs w:val="21"/>
              </w:rPr>
              <w:t>危险货物</w:t>
            </w:r>
            <w:r w:rsidR="00B06306">
              <w:rPr>
                <w:rFonts w:cs="Times New Roman" w:hint="eastAsia"/>
                <w:szCs w:val="21"/>
              </w:rPr>
              <w:t>港口</w:t>
            </w:r>
            <w:r w:rsidRPr="00B06306">
              <w:rPr>
                <w:rFonts w:cs="Times New Roman"/>
                <w:szCs w:val="21"/>
              </w:rPr>
              <w:t>作业场所的安全设施配备不满足</w:t>
            </w:r>
            <w:r w:rsidR="00B06306">
              <w:rPr>
                <w:rFonts w:cs="Times New Roman" w:hint="eastAsia"/>
                <w:szCs w:val="21"/>
              </w:rPr>
              <w:t>作业安全要求</w:t>
            </w:r>
            <w:r w:rsidRPr="00B06306">
              <w:rPr>
                <w:rFonts w:cs="Times New Roman"/>
                <w:szCs w:val="21"/>
              </w:rPr>
              <w:t>”</w:t>
            </w:r>
            <w:r w:rsidRPr="00B06306">
              <w:rPr>
                <w:rFonts w:cs="Times New Roman"/>
                <w:szCs w:val="21"/>
              </w:rPr>
              <w:t>重大事故隐患，是指有下列情形之一的：</w:t>
            </w:r>
          </w:p>
        </w:tc>
      </w:tr>
      <w:tr w:rsidR="009F1FA6" w:rsidRPr="00B06306" w14:paraId="489884EE" w14:textId="77777777" w:rsidTr="00F51A6A">
        <w:trPr>
          <w:trHeight w:val="567"/>
        </w:trPr>
        <w:tc>
          <w:tcPr>
            <w:tcW w:w="562" w:type="dxa"/>
            <w:vAlign w:val="center"/>
          </w:tcPr>
          <w:p w14:paraId="27A0BFFF" w14:textId="77777777" w:rsidR="009F1FA6" w:rsidRPr="00B06306" w:rsidRDefault="009F1FA6">
            <w:pPr>
              <w:pStyle w:val="Char8"/>
              <w:numPr>
                <w:ilvl w:val="0"/>
                <w:numId w:val="29"/>
              </w:numPr>
              <w:ind w:left="0" w:firstLine="0"/>
              <w:jc w:val="center"/>
              <w:rPr>
                <w:rFonts w:cs="Times New Roman"/>
                <w:szCs w:val="21"/>
              </w:rPr>
            </w:pPr>
          </w:p>
        </w:tc>
        <w:tc>
          <w:tcPr>
            <w:tcW w:w="4536" w:type="dxa"/>
            <w:vAlign w:val="center"/>
          </w:tcPr>
          <w:p w14:paraId="5CF25115" w14:textId="6987C57E" w:rsidR="009F1FA6" w:rsidRPr="00B06306" w:rsidRDefault="00B06306" w:rsidP="009F1FA6">
            <w:pPr>
              <w:pStyle w:val="Char8"/>
              <w:rPr>
                <w:rFonts w:cs="Times New Roman"/>
                <w:szCs w:val="21"/>
              </w:rPr>
            </w:pPr>
            <w:bookmarkStart w:id="124" w:name="_Toc163033125"/>
            <w:bookmarkStart w:id="125" w:name="_Toc163034319"/>
            <w:r>
              <w:rPr>
                <w:rFonts w:cs="Times New Roman" w:hint="eastAsia"/>
                <w:szCs w:val="21"/>
              </w:rPr>
              <w:t>爆炸危险区域安装使用</w:t>
            </w:r>
            <w:r w:rsidR="00D61FDE">
              <w:rPr>
                <w:rFonts w:cs="Times New Roman" w:hint="eastAsia"/>
                <w:szCs w:val="21"/>
              </w:rPr>
              <w:t>非防爆电气设备的；未按强制性标准配备相应保护级别的防爆电气设备，或者防爆电气设备防爆功能失效的</w:t>
            </w:r>
            <w:r w:rsidRPr="00B06306">
              <w:rPr>
                <w:rFonts w:cs="Times New Roman"/>
                <w:szCs w:val="21"/>
              </w:rPr>
              <w:t>；</w:t>
            </w:r>
            <w:bookmarkEnd w:id="124"/>
            <w:bookmarkEnd w:id="125"/>
          </w:p>
        </w:tc>
        <w:tc>
          <w:tcPr>
            <w:tcW w:w="1056" w:type="dxa"/>
            <w:vMerge w:val="restart"/>
            <w:vAlign w:val="center"/>
          </w:tcPr>
          <w:p w14:paraId="4DD026FE" w14:textId="77777777" w:rsidR="00AA6805" w:rsidRDefault="00AA6805" w:rsidP="00AA6805">
            <w:pPr>
              <w:spacing w:line="240" w:lineRule="auto"/>
              <w:ind w:firstLineChars="0" w:firstLine="0"/>
              <w:jc w:val="center"/>
              <w:rPr>
                <w:sz w:val="21"/>
              </w:rPr>
            </w:pPr>
            <w:r w:rsidRPr="00B06306">
              <w:rPr>
                <w:sz w:val="21"/>
              </w:rPr>
              <w:t>《危险货物港口作业重大事故隐患判定标准》（交办水〔</w:t>
            </w:r>
            <w:r w:rsidRPr="00B06306">
              <w:rPr>
                <w:sz w:val="21"/>
              </w:rPr>
              <w:t>2024</w:t>
            </w:r>
            <w:r w:rsidRPr="00B06306">
              <w:rPr>
                <w:sz w:val="21"/>
              </w:rPr>
              <w:t>〕</w:t>
            </w:r>
            <w:r w:rsidRPr="00B06306">
              <w:rPr>
                <w:sz w:val="21"/>
              </w:rPr>
              <w:t>34</w:t>
            </w:r>
            <w:r w:rsidRPr="00B06306">
              <w:rPr>
                <w:sz w:val="21"/>
              </w:rPr>
              <w:t>号）</w:t>
            </w:r>
          </w:p>
          <w:p w14:paraId="571D7C5A" w14:textId="3A3B30E4" w:rsidR="009F1FA6" w:rsidRPr="00B06306" w:rsidRDefault="00AA6805" w:rsidP="00AA6805">
            <w:pPr>
              <w:pStyle w:val="Char8"/>
              <w:jc w:val="center"/>
              <w:rPr>
                <w:rFonts w:cs="Times New Roman"/>
                <w:szCs w:val="21"/>
              </w:rPr>
            </w:pPr>
            <w:r w:rsidRPr="00B06306">
              <w:rPr>
                <w:rFonts w:cs="Times New Roman"/>
                <w:szCs w:val="21"/>
              </w:rPr>
              <w:t>第</w:t>
            </w:r>
            <w:r>
              <w:rPr>
                <w:rFonts w:hint="eastAsia"/>
              </w:rPr>
              <w:t>六</w:t>
            </w:r>
            <w:r w:rsidRPr="00B06306">
              <w:rPr>
                <w:rFonts w:cs="Times New Roman"/>
                <w:szCs w:val="21"/>
              </w:rPr>
              <w:t>条</w:t>
            </w:r>
          </w:p>
        </w:tc>
        <w:tc>
          <w:tcPr>
            <w:tcW w:w="2063" w:type="dxa"/>
            <w:vAlign w:val="center"/>
          </w:tcPr>
          <w:p w14:paraId="21386DDA" w14:textId="05F9BEDB" w:rsidR="009F1FA6" w:rsidRPr="00B06306" w:rsidRDefault="00D61FDE" w:rsidP="009F1FA6">
            <w:pPr>
              <w:pStyle w:val="Char8"/>
              <w:rPr>
                <w:rFonts w:cs="Times New Roman"/>
                <w:szCs w:val="21"/>
              </w:rPr>
            </w:pPr>
            <w:bookmarkStart w:id="126" w:name="_Toc163033126"/>
            <w:bookmarkStart w:id="127" w:name="_Toc163034320"/>
            <w:r>
              <w:rPr>
                <w:rFonts w:cs="Times New Roman" w:hint="eastAsia"/>
                <w:szCs w:val="21"/>
              </w:rPr>
              <w:t>使用符合要求的防爆电气设备</w:t>
            </w:r>
            <w:r w:rsidRPr="00B06306">
              <w:rPr>
                <w:rFonts w:cs="Times New Roman"/>
                <w:szCs w:val="21"/>
              </w:rPr>
              <w:t>。</w:t>
            </w:r>
            <w:bookmarkEnd w:id="126"/>
            <w:bookmarkEnd w:id="127"/>
          </w:p>
        </w:tc>
        <w:tc>
          <w:tcPr>
            <w:tcW w:w="853" w:type="dxa"/>
            <w:vAlign w:val="center"/>
          </w:tcPr>
          <w:p w14:paraId="0CDAFFEB" w14:textId="77777777" w:rsidR="009F1FA6" w:rsidRPr="00B06306" w:rsidRDefault="009F1FA6" w:rsidP="009F1FA6">
            <w:pPr>
              <w:pStyle w:val="Char8"/>
              <w:jc w:val="center"/>
              <w:rPr>
                <w:rFonts w:cs="Times New Roman"/>
                <w:szCs w:val="21"/>
              </w:rPr>
            </w:pPr>
            <w:r w:rsidRPr="00B06306">
              <w:rPr>
                <w:rFonts w:cs="Times New Roman"/>
                <w:szCs w:val="21"/>
              </w:rPr>
              <w:t>否</w:t>
            </w:r>
          </w:p>
        </w:tc>
      </w:tr>
      <w:tr w:rsidR="00D61FDE" w:rsidRPr="00B06306" w14:paraId="1516D919" w14:textId="77777777" w:rsidTr="00F51A6A">
        <w:trPr>
          <w:trHeight w:val="567"/>
        </w:trPr>
        <w:tc>
          <w:tcPr>
            <w:tcW w:w="562" w:type="dxa"/>
            <w:vAlign w:val="center"/>
          </w:tcPr>
          <w:p w14:paraId="5FFC88DC" w14:textId="77777777" w:rsidR="00D61FDE" w:rsidRPr="00B06306" w:rsidRDefault="00D61FDE">
            <w:pPr>
              <w:pStyle w:val="Char8"/>
              <w:numPr>
                <w:ilvl w:val="0"/>
                <w:numId w:val="29"/>
              </w:numPr>
              <w:ind w:left="0" w:firstLine="0"/>
              <w:jc w:val="center"/>
              <w:rPr>
                <w:rFonts w:cs="Times New Roman"/>
                <w:szCs w:val="21"/>
              </w:rPr>
            </w:pPr>
          </w:p>
        </w:tc>
        <w:tc>
          <w:tcPr>
            <w:tcW w:w="4536" w:type="dxa"/>
            <w:vAlign w:val="center"/>
          </w:tcPr>
          <w:p w14:paraId="761B4D8A" w14:textId="193A63FD" w:rsidR="00D61FDE" w:rsidRDefault="00D61FDE" w:rsidP="009F1FA6">
            <w:pPr>
              <w:pStyle w:val="Char8"/>
              <w:rPr>
                <w:rFonts w:cs="Times New Roman"/>
                <w:szCs w:val="21"/>
              </w:rPr>
            </w:pPr>
            <w:r>
              <w:rPr>
                <w:rFonts w:cs="Times New Roman" w:hint="eastAsia"/>
                <w:szCs w:val="21"/>
              </w:rPr>
              <w:t>液化天然气和液化石油气码头、涉及可燃或有毒气体泄漏的重大危险源罐区以及涉及重点监管危险化学品的罐区按照强制性标准应设置可燃或有毒气体检测报警装置，但未设置的；或者可燃或有毒气体检测报警装置功能失效的；</w:t>
            </w:r>
          </w:p>
        </w:tc>
        <w:tc>
          <w:tcPr>
            <w:tcW w:w="1056" w:type="dxa"/>
            <w:vMerge/>
            <w:vAlign w:val="center"/>
          </w:tcPr>
          <w:p w14:paraId="107A9D5F" w14:textId="77777777" w:rsidR="00D61FDE" w:rsidRPr="00B06306" w:rsidRDefault="00D61FDE" w:rsidP="009F1FA6">
            <w:pPr>
              <w:pStyle w:val="Char8"/>
              <w:rPr>
                <w:rFonts w:cs="Times New Roman"/>
                <w:szCs w:val="21"/>
              </w:rPr>
            </w:pPr>
          </w:p>
        </w:tc>
        <w:tc>
          <w:tcPr>
            <w:tcW w:w="2063" w:type="dxa"/>
            <w:vAlign w:val="center"/>
          </w:tcPr>
          <w:p w14:paraId="4AF41144" w14:textId="2C4E8638" w:rsidR="00D61FDE" w:rsidRDefault="00110869" w:rsidP="009F1FA6">
            <w:pPr>
              <w:pStyle w:val="Char8"/>
              <w:rPr>
                <w:rFonts w:cs="Times New Roman"/>
                <w:szCs w:val="21"/>
              </w:rPr>
            </w:pPr>
            <w:r>
              <w:rPr>
                <w:rFonts w:cs="Times New Roman" w:hint="eastAsia"/>
                <w:szCs w:val="21"/>
              </w:rPr>
              <w:t>现场设置有效的可燃气体报警器。</w:t>
            </w:r>
          </w:p>
        </w:tc>
        <w:tc>
          <w:tcPr>
            <w:tcW w:w="853" w:type="dxa"/>
            <w:vAlign w:val="center"/>
          </w:tcPr>
          <w:p w14:paraId="104729AF" w14:textId="5AE3A2E3" w:rsidR="00D61FDE" w:rsidRPr="00B06306" w:rsidRDefault="00110869" w:rsidP="009F1FA6">
            <w:pPr>
              <w:pStyle w:val="Char8"/>
              <w:jc w:val="center"/>
              <w:rPr>
                <w:rFonts w:cs="Times New Roman"/>
                <w:szCs w:val="21"/>
              </w:rPr>
            </w:pPr>
            <w:r>
              <w:rPr>
                <w:rFonts w:cs="Times New Roman" w:hint="eastAsia"/>
                <w:szCs w:val="21"/>
              </w:rPr>
              <w:t>否</w:t>
            </w:r>
          </w:p>
        </w:tc>
      </w:tr>
      <w:tr w:rsidR="009F1FA6" w:rsidRPr="00B06306" w14:paraId="1D10E00F" w14:textId="77777777" w:rsidTr="00F51A6A">
        <w:trPr>
          <w:trHeight w:val="567"/>
        </w:trPr>
        <w:tc>
          <w:tcPr>
            <w:tcW w:w="562" w:type="dxa"/>
            <w:vAlign w:val="center"/>
          </w:tcPr>
          <w:p w14:paraId="1E307EE5" w14:textId="77777777" w:rsidR="009F1FA6" w:rsidRPr="00B06306" w:rsidRDefault="009F1FA6">
            <w:pPr>
              <w:pStyle w:val="Char8"/>
              <w:numPr>
                <w:ilvl w:val="0"/>
                <w:numId w:val="29"/>
              </w:numPr>
              <w:ind w:left="0" w:firstLine="0"/>
              <w:jc w:val="center"/>
              <w:rPr>
                <w:rFonts w:cs="Times New Roman"/>
                <w:szCs w:val="21"/>
              </w:rPr>
            </w:pPr>
            <w:bookmarkStart w:id="128" w:name="_Toc163033127"/>
            <w:bookmarkStart w:id="129" w:name="_Toc163034321"/>
            <w:bookmarkEnd w:id="128"/>
            <w:bookmarkEnd w:id="129"/>
          </w:p>
        </w:tc>
        <w:tc>
          <w:tcPr>
            <w:tcW w:w="4536" w:type="dxa"/>
            <w:vAlign w:val="center"/>
          </w:tcPr>
          <w:p w14:paraId="4580E844" w14:textId="22E9ED93" w:rsidR="009F1FA6" w:rsidRPr="00B06306" w:rsidRDefault="00110869" w:rsidP="009F1FA6">
            <w:pPr>
              <w:pStyle w:val="Char8"/>
              <w:rPr>
                <w:rFonts w:cs="Times New Roman"/>
                <w:szCs w:val="21"/>
              </w:rPr>
            </w:pPr>
            <w:r>
              <w:rPr>
                <w:rFonts w:cs="Times New Roman" w:hint="eastAsia"/>
                <w:szCs w:val="21"/>
              </w:rPr>
              <w:t>储存易燃易爆危险货物的储罐防雷装置缺失，或者防雷装置检测不合格，仍继续使用的；</w:t>
            </w:r>
          </w:p>
        </w:tc>
        <w:tc>
          <w:tcPr>
            <w:tcW w:w="1056" w:type="dxa"/>
            <w:vMerge/>
            <w:vAlign w:val="center"/>
          </w:tcPr>
          <w:p w14:paraId="7D5B40B5" w14:textId="77777777" w:rsidR="009F1FA6" w:rsidRPr="00B06306" w:rsidRDefault="009F1FA6" w:rsidP="009F1FA6">
            <w:pPr>
              <w:pStyle w:val="Char8"/>
              <w:outlineLvl w:val="0"/>
              <w:rPr>
                <w:rFonts w:cs="Times New Roman"/>
                <w:szCs w:val="21"/>
              </w:rPr>
            </w:pPr>
          </w:p>
        </w:tc>
        <w:tc>
          <w:tcPr>
            <w:tcW w:w="2063" w:type="dxa"/>
            <w:vAlign w:val="center"/>
          </w:tcPr>
          <w:p w14:paraId="30CE4EF3" w14:textId="5B7FD4CE" w:rsidR="009F1FA6" w:rsidRPr="00B06306" w:rsidRDefault="00110869" w:rsidP="009F1FA6">
            <w:pPr>
              <w:pStyle w:val="Char8"/>
              <w:rPr>
                <w:rFonts w:cs="Times New Roman"/>
                <w:szCs w:val="21"/>
              </w:rPr>
            </w:pPr>
            <w:r>
              <w:rPr>
                <w:rFonts w:cs="Times New Roman" w:hint="eastAsia"/>
                <w:szCs w:val="21"/>
              </w:rPr>
              <w:t>防雷装置检测合格。</w:t>
            </w:r>
          </w:p>
        </w:tc>
        <w:tc>
          <w:tcPr>
            <w:tcW w:w="853" w:type="dxa"/>
            <w:vAlign w:val="center"/>
          </w:tcPr>
          <w:p w14:paraId="75B78908" w14:textId="77777777" w:rsidR="009F1FA6" w:rsidRPr="00B06306" w:rsidRDefault="009F1FA6" w:rsidP="009F1FA6">
            <w:pPr>
              <w:pStyle w:val="Char8"/>
              <w:jc w:val="center"/>
              <w:rPr>
                <w:rFonts w:cs="Times New Roman"/>
                <w:szCs w:val="21"/>
              </w:rPr>
            </w:pPr>
            <w:bookmarkStart w:id="130" w:name="_Toc163033130"/>
            <w:bookmarkStart w:id="131" w:name="_Toc163034324"/>
            <w:r w:rsidRPr="00B06306">
              <w:rPr>
                <w:rFonts w:cs="Times New Roman"/>
                <w:szCs w:val="21"/>
              </w:rPr>
              <w:t>否</w:t>
            </w:r>
            <w:bookmarkEnd w:id="130"/>
            <w:bookmarkEnd w:id="131"/>
          </w:p>
        </w:tc>
      </w:tr>
      <w:tr w:rsidR="009F1FA6" w:rsidRPr="00B06306" w14:paraId="3E659736" w14:textId="77777777" w:rsidTr="00F51A6A">
        <w:trPr>
          <w:trHeight w:val="567"/>
        </w:trPr>
        <w:tc>
          <w:tcPr>
            <w:tcW w:w="562" w:type="dxa"/>
            <w:vAlign w:val="center"/>
          </w:tcPr>
          <w:p w14:paraId="2B706582" w14:textId="77777777" w:rsidR="009F1FA6" w:rsidRPr="00B06306" w:rsidRDefault="009F1FA6">
            <w:pPr>
              <w:pStyle w:val="Char8"/>
              <w:numPr>
                <w:ilvl w:val="0"/>
                <w:numId w:val="29"/>
              </w:numPr>
              <w:ind w:left="0" w:firstLine="0"/>
              <w:jc w:val="center"/>
              <w:rPr>
                <w:rFonts w:cs="Times New Roman"/>
                <w:szCs w:val="21"/>
              </w:rPr>
            </w:pPr>
          </w:p>
        </w:tc>
        <w:tc>
          <w:tcPr>
            <w:tcW w:w="4536" w:type="dxa"/>
            <w:vAlign w:val="center"/>
          </w:tcPr>
          <w:p w14:paraId="11F2FFB3" w14:textId="556ECF67" w:rsidR="009F1FA6" w:rsidRPr="00B06306" w:rsidRDefault="00110869" w:rsidP="009F1FA6">
            <w:pPr>
              <w:pStyle w:val="Char8"/>
              <w:rPr>
                <w:rFonts w:cs="Times New Roman"/>
                <w:szCs w:val="21"/>
              </w:rPr>
            </w:pPr>
            <w:r>
              <w:rPr>
                <w:rFonts w:cs="Times New Roman" w:hint="eastAsia"/>
                <w:szCs w:val="21"/>
              </w:rPr>
              <w:t>储存易燃可燃液体、可燃气体的罐区按照强制性标准应设置固定灭火、冷却、火灾报警设施，但未设置的；或者固定灭火、冷却、火灾报警设施功能失效的；</w:t>
            </w:r>
          </w:p>
        </w:tc>
        <w:tc>
          <w:tcPr>
            <w:tcW w:w="1056" w:type="dxa"/>
            <w:vMerge/>
            <w:vAlign w:val="center"/>
          </w:tcPr>
          <w:p w14:paraId="324836D7" w14:textId="77777777" w:rsidR="009F1FA6" w:rsidRPr="00B06306" w:rsidRDefault="009F1FA6" w:rsidP="009F1FA6">
            <w:pPr>
              <w:pStyle w:val="Char8"/>
              <w:outlineLvl w:val="0"/>
              <w:rPr>
                <w:rFonts w:cs="Times New Roman"/>
                <w:szCs w:val="21"/>
              </w:rPr>
            </w:pPr>
          </w:p>
        </w:tc>
        <w:tc>
          <w:tcPr>
            <w:tcW w:w="2063" w:type="dxa"/>
            <w:vAlign w:val="center"/>
          </w:tcPr>
          <w:p w14:paraId="176CB485" w14:textId="06C24B03" w:rsidR="009F1FA6" w:rsidRPr="00B06306" w:rsidRDefault="00AA6805" w:rsidP="009F1FA6">
            <w:pPr>
              <w:pStyle w:val="Char8"/>
              <w:rPr>
                <w:rFonts w:cs="Times New Roman"/>
                <w:szCs w:val="21"/>
              </w:rPr>
            </w:pPr>
            <w:r>
              <w:rPr>
                <w:rFonts w:cs="Times New Roman" w:hint="eastAsia"/>
                <w:szCs w:val="21"/>
              </w:rPr>
              <w:t>设置固定灭火、冷却、火灾报警设施且有效。</w:t>
            </w:r>
          </w:p>
        </w:tc>
        <w:tc>
          <w:tcPr>
            <w:tcW w:w="853" w:type="dxa"/>
            <w:vAlign w:val="center"/>
          </w:tcPr>
          <w:p w14:paraId="405600B3" w14:textId="77777777" w:rsidR="009F1FA6" w:rsidRPr="00B06306" w:rsidRDefault="009F1FA6" w:rsidP="009F1FA6">
            <w:pPr>
              <w:pStyle w:val="Char8"/>
              <w:jc w:val="center"/>
              <w:rPr>
                <w:rFonts w:cs="Times New Roman"/>
                <w:szCs w:val="21"/>
              </w:rPr>
            </w:pPr>
            <w:r w:rsidRPr="00B06306">
              <w:rPr>
                <w:rFonts w:cs="Times New Roman"/>
                <w:szCs w:val="21"/>
              </w:rPr>
              <w:t>否</w:t>
            </w:r>
          </w:p>
        </w:tc>
      </w:tr>
      <w:tr w:rsidR="00AA6805" w:rsidRPr="00B06306" w14:paraId="4E553ABA" w14:textId="77777777" w:rsidTr="00F51A6A">
        <w:trPr>
          <w:trHeight w:val="567"/>
        </w:trPr>
        <w:tc>
          <w:tcPr>
            <w:tcW w:w="562" w:type="dxa"/>
            <w:vAlign w:val="center"/>
          </w:tcPr>
          <w:p w14:paraId="507C3DE1" w14:textId="77777777" w:rsidR="00AA6805" w:rsidRPr="00B06306" w:rsidRDefault="00AA6805">
            <w:pPr>
              <w:pStyle w:val="Char8"/>
              <w:numPr>
                <w:ilvl w:val="0"/>
                <w:numId w:val="29"/>
              </w:numPr>
              <w:ind w:left="0" w:firstLine="0"/>
              <w:jc w:val="center"/>
              <w:rPr>
                <w:rFonts w:cs="Times New Roman"/>
                <w:szCs w:val="21"/>
              </w:rPr>
            </w:pPr>
          </w:p>
        </w:tc>
        <w:tc>
          <w:tcPr>
            <w:tcW w:w="4536" w:type="dxa"/>
            <w:vAlign w:val="center"/>
          </w:tcPr>
          <w:p w14:paraId="495ECDE9" w14:textId="22FBCB7B" w:rsidR="00AA6805" w:rsidRDefault="00AA6805" w:rsidP="009F1FA6">
            <w:pPr>
              <w:pStyle w:val="Char8"/>
              <w:rPr>
                <w:rFonts w:cs="Times New Roman"/>
                <w:szCs w:val="21"/>
              </w:rPr>
            </w:pPr>
            <w:r w:rsidRPr="00AA6805">
              <w:rPr>
                <w:rFonts w:cs="Times New Roman" w:hint="eastAsia"/>
                <w:szCs w:val="21"/>
              </w:rPr>
              <w:t>危险货物作业场所的消防控制室、中心控制室等重要场所按照强制性标准应设置通信装置、报警装置，但未设置的；或者设置的通信装置、报警装置功能失效的</w:t>
            </w:r>
            <w:r>
              <w:rPr>
                <w:rFonts w:cs="Times New Roman" w:hint="eastAsia"/>
                <w:szCs w:val="21"/>
              </w:rPr>
              <w:t>；</w:t>
            </w:r>
          </w:p>
        </w:tc>
        <w:tc>
          <w:tcPr>
            <w:tcW w:w="1056" w:type="dxa"/>
            <w:vMerge/>
            <w:vAlign w:val="center"/>
          </w:tcPr>
          <w:p w14:paraId="550E3012" w14:textId="77777777" w:rsidR="00AA6805" w:rsidRPr="00B06306" w:rsidRDefault="00AA6805" w:rsidP="009F1FA6">
            <w:pPr>
              <w:pStyle w:val="Char8"/>
              <w:outlineLvl w:val="0"/>
              <w:rPr>
                <w:rFonts w:cs="Times New Roman"/>
                <w:szCs w:val="21"/>
              </w:rPr>
            </w:pPr>
          </w:p>
        </w:tc>
        <w:tc>
          <w:tcPr>
            <w:tcW w:w="2063" w:type="dxa"/>
            <w:vAlign w:val="center"/>
          </w:tcPr>
          <w:p w14:paraId="1C5706DF" w14:textId="5C3C7FF2" w:rsidR="00AA6805" w:rsidRDefault="00AA6805" w:rsidP="009F1FA6">
            <w:pPr>
              <w:pStyle w:val="Char8"/>
              <w:rPr>
                <w:rFonts w:cs="Times New Roman"/>
                <w:szCs w:val="21"/>
              </w:rPr>
            </w:pPr>
            <w:r>
              <w:rPr>
                <w:rFonts w:cs="Times New Roman" w:hint="eastAsia"/>
                <w:szCs w:val="21"/>
              </w:rPr>
              <w:t>设有通信、报警装置。</w:t>
            </w:r>
          </w:p>
        </w:tc>
        <w:tc>
          <w:tcPr>
            <w:tcW w:w="853" w:type="dxa"/>
            <w:vAlign w:val="center"/>
          </w:tcPr>
          <w:p w14:paraId="51AF54CE" w14:textId="180555A9" w:rsidR="00AA6805" w:rsidRPr="00B06306" w:rsidRDefault="00AA6805" w:rsidP="009F1FA6">
            <w:pPr>
              <w:pStyle w:val="Char8"/>
              <w:jc w:val="center"/>
              <w:rPr>
                <w:rFonts w:cs="Times New Roman"/>
                <w:szCs w:val="21"/>
              </w:rPr>
            </w:pPr>
            <w:r>
              <w:rPr>
                <w:rFonts w:cs="Times New Roman" w:hint="eastAsia"/>
                <w:szCs w:val="21"/>
              </w:rPr>
              <w:t>否</w:t>
            </w:r>
          </w:p>
        </w:tc>
      </w:tr>
      <w:tr w:rsidR="009F1FA6" w:rsidRPr="00B06306" w14:paraId="251E5D4A" w14:textId="77777777" w:rsidTr="00F51A6A">
        <w:trPr>
          <w:trHeight w:val="567"/>
        </w:trPr>
        <w:tc>
          <w:tcPr>
            <w:tcW w:w="562" w:type="dxa"/>
            <w:vAlign w:val="center"/>
          </w:tcPr>
          <w:p w14:paraId="5A66D7B2" w14:textId="77777777" w:rsidR="009F1FA6" w:rsidRPr="00B06306" w:rsidRDefault="009F1FA6">
            <w:pPr>
              <w:pStyle w:val="Char8"/>
              <w:numPr>
                <w:ilvl w:val="0"/>
                <w:numId w:val="29"/>
              </w:numPr>
              <w:ind w:left="0" w:firstLine="0"/>
              <w:jc w:val="center"/>
              <w:rPr>
                <w:rFonts w:cs="Times New Roman"/>
                <w:szCs w:val="21"/>
              </w:rPr>
            </w:pPr>
            <w:bookmarkStart w:id="132" w:name="_Toc163033132"/>
            <w:bookmarkStart w:id="133" w:name="_Toc163034326"/>
            <w:bookmarkEnd w:id="132"/>
            <w:bookmarkEnd w:id="133"/>
          </w:p>
        </w:tc>
        <w:tc>
          <w:tcPr>
            <w:tcW w:w="4536" w:type="dxa"/>
            <w:vAlign w:val="center"/>
          </w:tcPr>
          <w:p w14:paraId="366DA2C7" w14:textId="23968B37" w:rsidR="009F1FA6" w:rsidRPr="00B06306" w:rsidRDefault="00AA6805" w:rsidP="009F1FA6">
            <w:pPr>
              <w:pStyle w:val="Char8"/>
              <w:rPr>
                <w:rFonts w:cs="Times New Roman"/>
                <w:szCs w:val="21"/>
              </w:rPr>
            </w:pPr>
            <w:r w:rsidRPr="00AA6805">
              <w:rPr>
                <w:rFonts w:cs="Times New Roman" w:hint="eastAsia"/>
                <w:szCs w:val="21"/>
              </w:rPr>
              <w:t>构成一级、二级重大危险源罐区按照强制性标准应设置温度、压力、液位等信息自动监测系统，但未设置的，或者系统功能失效的；构成一级、二级重大危险源未设置视频监控系统或者视频监控系统不能正常运行的</w:t>
            </w:r>
            <w:r>
              <w:rPr>
                <w:rFonts w:cs="Times New Roman" w:hint="eastAsia"/>
                <w:szCs w:val="21"/>
              </w:rPr>
              <w:t>；</w:t>
            </w:r>
          </w:p>
        </w:tc>
        <w:tc>
          <w:tcPr>
            <w:tcW w:w="1056" w:type="dxa"/>
            <w:vMerge/>
            <w:vAlign w:val="center"/>
          </w:tcPr>
          <w:p w14:paraId="270A8157" w14:textId="77777777" w:rsidR="009F1FA6" w:rsidRPr="00B06306" w:rsidRDefault="009F1FA6" w:rsidP="009F1FA6">
            <w:pPr>
              <w:pStyle w:val="Char8"/>
              <w:outlineLvl w:val="0"/>
              <w:rPr>
                <w:rFonts w:cs="Times New Roman"/>
                <w:szCs w:val="21"/>
              </w:rPr>
            </w:pPr>
          </w:p>
        </w:tc>
        <w:tc>
          <w:tcPr>
            <w:tcW w:w="2063" w:type="dxa"/>
            <w:vAlign w:val="center"/>
          </w:tcPr>
          <w:p w14:paraId="5910A04D" w14:textId="6C2E1199" w:rsidR="009F1FA6" w:rsidRPr="00B06306" w:rsidRDefault="009F1FA6" w:rsidP="009F1FA6">
            <w:pPr>
              <w:pStyle w:val="Char8"/>
              <w:rPr>
                <w:rFonts w:cs="Times New Roman"/>
                <w:szCs w:val="21"/>
              </w:rPr>
            </w:pPr>
            <w:r w:rsidRPr="00B06306">
              <w:rPr>
                <w:rFonts w:cs="Times New Roman"/>
                <w:szCs w:val="21"/>
              </w:rPr>
              <w:t>不涉及重大危险源</w:t>
            </w:r>
            <w:r w:rsidR="00AA6805">
              <w:rPr>
                <w:rFonts w:cs="Times New Roman" w:hint="eastAsia"/>
                <w:szCs w:val="21"/>
              </w:rPr>
              <w:t>。</w:t>
            </w:r>
          </w:p>
        </w:tc>
        <w:tc>
          <w:tcPr>
            <w:tcW w:w="853" w:type="dxa"/>
            <w:vAlign w:val="center"/>
          </w:tcPr>
          <w:p w14:paraId="6DE27E90" w14:textId="77777777" w:rsidR="009F1FA6" w:rsidRPr="00B06306" w:rsidRDefault="009F1FA6" w:rsidP="009F1FA6">
            <w:pPr>
              <w:pStyle w:val="Char8"/>
              <w:jc w:val="center"/>
              <w:rPr>
                <w:rFonts w:cs="Times New Roman"/>
                <w:szCs w:val="21"/>
              </w:rPr>
            </w:pPr>
            <w:bookmarkStart w:id="134" w:name="_Toc163033133"/>
            <w:bookmarkStart w:id="135" w:name="_Toc163034327"/>
            <w:r w:rsidRPr="00B06306">
              <w:rPr>
                <w:rFonts w:cs="Times New Roman"/>
                <w:szCs w:val="21"/>
              </w:rPr>
              <w:t>不涉及</w:t>
            </w:r>
            <w:bookmarkEnd w:id="134"/>
            <w:bookmarkEnd w:id="135"/>
          </w:p>
        </w:tc>
      </w:tr>
      <w:tr w:rsidR="00AA6805" w:rsidRPr="00B06306" w14:paraId="642F4EBD" w14:textId="77777777" w:rsidTr="00F51A6A">
        <w:trPr>
          <w:trHeight w:val="567"/>
        </w:trPr>
        <w:tc>
          <w:tcPr>
            <w:tcW w:w="562" w:type="dxa"/>
            <w:vAlign w:val="center"/>
          </w:tcPr>
          <w:p w14:paraId="18EDA6D8" w14:textId="77777777" w:rsidR="00AA6805" w:rsidRPr="00B06306" w:rsidRDefault="00AA6805">
            <w:pPr>
              <w:pStyle w:val="Char8"/>
              <w:numPr>
                <w:ilvl w:val="0"/>
                <w:numId w:val="29"/>
              </w:numPr>
              <w:ind w:left="0" w:firstLine="0"/>
              <w:jc w:val="center"/>
              <w:rPr>
                <w:rFonts w:cs="Times New Roman"/>
                <w:szCs w:val="21"/>
              </w:rPr>
            </w:pPr>
          </w:p>
        </w:tc>
        <w:tc>
          <w:tcPr>
            <w:tcW w:w="4536" w:type="dxa"/>
            <w:vAlign w:val="center"/>
          </w:tcPr>
          <w:p w14:paraId="70266077" w14:textId="7EB2BA87" w:rsidR="00AA6805" w:rsidRPr="00B06306" w:rsidRDefault="00AA6805" w:rsidP="00AA6805">
            <w:pPr>
              <w:pStyle w:val="Char8"/>
              <w:rPr>
                <w:rFonts w:cs="Times New Roman"/>
                <w:szCs w:val="21"/>
              </w:rPr>
            </w:pPr>
            <w:r w:rsidRPr="00AA6805">
              <w:rPr>
                <w:rFonts w:cs="Times New Roman" w:hint="eastAsia"/>
                <w:szCs w:val="21"/>
              </w:rPr>
              <w:t>构成一级、二级重大危险源和涉及重点监管危险化学品的罐区未设置紧急切断、自动联锁等自动化控制系统，或者系统不能正常运行的；涉及毒性气体、液化气体、剧毒液体的一级、二级重大危险源罐区未设置独立安全仪表系统，或者系统不能正常运行的</w:t>
            </w:r>
            <w:r>
              <w:rPr>
                <w:rFonts w:cs="Times New Roman" w:hint="eastAsia"/>
                <w:szCs w:val="21"/>
              </w:rPr>
              <w:t>。</w:t>
            </w:r>
          </w:p>
        </w:tc>
        <w:tc>
          <w:tcPr>
            <w:tcW w:w="1056" w:type="dxa"/>
            <w:vMerge/>
            <w:vAlign w:val="center"/>
          </w:tcPr>
          <w:p w14:paraId="0B4FB7AF" w14:textId="77777777" w:rsidR="00AA6805" w:rsidRPr="00B06306" w:rsidRDefault="00AA6805" w:rsidP="00AA6805">
            <w:pPr>
              <w:pStyle w:val="Char8"/>
              <w:outlineLvl w:val="0"/>
              <w:rPr>
                <w:rFonts w:cs="Times New Roman"/>
                <w:szCs w:val="21"/>
              </w:rPr>
            </w:pPr>
          </w:p>
        </w:tc>
        <w:tc>
          <w:tcPr>
            <w:tcW w:w="2063" w:type="dxa"/>
            <w:vAlign w:val="center"/>
          </w:tcPr>
          <w:p w14:paraId="0C467132" w14:textId="1FD73205" w:rsidR="00AA6805" w:rsidRPr="00B06306" w:rsidRDefault="00AA6805" w:rsidP="00AA6805">
            <w:pPr>
              <w:pStyle w:val="Char8"/>
              <w:rPr>
                <w:rFonts w:cs="Times New Roman"/>
                <w:szCs w:val="21"/>
              </w:rPr>
            </w:pPr>
            <w:r w:rsidRPr="00B06306">
              <w:rPr>
                <w:rFonts w:cs="Times New Roman"/>
                <w:szCs w:val="21"/>
              </w:rPr>
              <w:t>不涉及重大危险源</w:t>
            </w:r>
            <w:r w:rsidRPr="00AA6805">
              <w:rPr>
                <w:rFonts w:cs="Times New Roman" w:hint="eastAsia"/>
                <w:szCs w:val="21"/>
              </w:rPr>
              <w:t>和重点监管危险化学品</w:t>
            </w:r>
            <w:r>
              <w:rPr>
                <w:rFonts w:cs="Times New Roman" w:hint="eastAsia"/>
                <w:szCs w:val="21"/>
              </w:rPr>
              <w:t>。</w:t>
            </w:r>
          </w:p>
        </w:tc>
        <w:tc>
          <w:tcPr>
            <w:tcW w:w="853" w:type="dxa"/>
            <w:vAlign w:val="center"/>
          </w:tcPr>
          <w:p w14:paraId="05713C9F" w14:textId="29E88768" w:rsidR="00AA6805" w:rsidRPr="00B06306" w:rsidRDefault="00AA6805" w:rsidP="00AA6805">
            <w:pPr>
              <w:pStyle w:val="Char8"/>
              <w:jc w:val="center"/>
              <w:rPr>
                <w:rFonts w:cs="Times New Roman"/>
                <w:szCs w:val="21"/>
              </w:rPr>
            </w:pPr>
            <w:r w:rsidRPr="00B06306">
              <w:rPr>
                <w:rFonts w:cs="Times New Roman"/>
                <w:szCs w:val="21"/>
              </w:rPr>
              <w:t>不涉及</w:t>
            </w:r>
          </w:p>
        </w:tc>
      </w:tr>
      <w:tr w:rsidR="00AA6805" w:rsidRPr="00B06306" w14:paraId="44AEF016" w14:textId="77777777" w:rsidTr="00F51A6A">
        <w:trPr>
          <w:trHeight w:val="567"/>
        </w:trPr>
        <w:tc>
          <w:tcPr>
            <w:tcW w:w="562" w:type="dxa"/>
            <w:vAlign w:val="center"/>
          </w:tcPr>
          <w:p w14:paraId="669BB710" w14:textId="77777777" w:rsidR="00AA6805" w:rsidRPr="00B06306" w:rsidRDefault="00AA6805" w:rsidP="00AA6805">
            <w:pPr>
              <w:pStyle w:val="Char8"/>
              <w:jc w:val="center"/>
              <w:rPr>
                <w:rFonts w:cs="Times New Roman"/>
                <w:szCs w:val="21"/>
              </w:rPr>
            </w:pPr>
            <w:r w:rsidRPr="00B06306">
              <w:rPr>
                <w:rFonts w:cs="Times New Roman"/>
                <w:szCs w:val="21"/>
              </w:rPr>
              <w:t>四</w:t>
            </w:r>
          </w:p>
        </w:tc>
        <w:tc>
          <w:tcPr>
            <w:tcW w:w="8508" w:type="dxa"/>
            <w:gridSpan w:val="4"/>
            <w:vAlign w:val="center"/>
          </w:tcPr>
          <w:p w14:paraId="7ECAC9DC" w14:textId="1ED5966D" w:rsidR="00AA6805" w:rsidRPr="00B06306" w:rsidRDefault="00AA6805" w:rsidP="00AA6805">
            <w:pPr>
              <w:pStyle w:val="Char8"/>
              <w:rPr>
                <w:rFonts w:cs="Times New Roman"/>
                <w:szCs w:val="21"/>
              </w:rPr>
            </w:pPr>
            <w:r w:rsidRPr="00B06306">
              <w:rPr>
                <w:rFonts w:cs="Times New Roman"/>
                <w:szCs w:val="21"/>
              </w:rPr>
              <w:t>“</w:t>
            </w:r>
            <w:r w:rsidRPr="00B06306">
              <w:rPr>
                <w:rFonts w:cs="Times New Roman"/>
                <w:szCs w:val="21"/>
              </w:rPr>
              <w:t>危险货物</w:t>
            </w:r>
            <w:r>
              <w:rPr>
                <w:rFonts w:cs="Times New Roman" w:hint="eastAsia"/>
                <w:szCs w:val="21"/>
              </w:rPr>
              <w:t>港口</w:t>
            </w:r>
            <w:r w:rsidRPr="00B06306">
              <w:rPr>
                <w:rFonts w:cs="Times New Roman"/>
                <w:szCs w:val="21"/>
              </w:rPr>
              <w:t>作业场所或储运设备设施的安全距离（间距）不符合规定的</w:t>
            </w:r>
            <w:r w:rsidRPr="00B06306">
              <w:rPr>
                <w:rFonts w:cs="Times New Roman"/>
                <w:szCs w:val="21"/>
              </w:rPr>
              <w:t>”</w:t>
            </w:r>
            <w:r w:rsidRPr="00B06306">
              <w:rPr>
                <w:rFonts w:cs="Times New Roman"/>
                <w:szCs w:val="21"/>
              </w:rPr>
              <w:t>重大事故隐患，是指有下列情形之一的：</w:t>
            </w:r>
          </w:p>
        </w:tc>
      </w:tr>
      <w:tr w:rsidR="00AA6805" w:rsidRPr="00B06306" w14:paraId="1EC5D24B" w14:textId="77777777" w:rsidTr="00F51A6A">
        <w:trPr>
          <w:trHeight w:val="567"/>
        </w:trPr>
        <w:tc>
          <w:tcPr>
            <w:tcW w:w="562" w:type="dxa"/>
            <w:vAlign w:val="center"/>
          </w:tcPr>
          <w:p w14:paraId="063D5CE1" w14:textId="77777777" w:rsidR="00AA6805" w:rsidRPr="00B06306" w:rsidRDefault="00AA6805">
            <w:pPr>
              <w:pStyle w:val="Char8"/>
              <w:numPr>
                <w:ilvl w:val="0"/>
                <w:numId w:val="30"/>
              </w:numPr>
              <w:ind w:left="0" w:firstLine="0"/>
              <w:jc w:val="center"/>
              <w:rPr>
                <w:rFonts w:cs="Times New Roman"/>
                <w:szCs w:val="21"/>
              </w:rPr>
            </w:pPr>
          </w:p>
        </w:tc>
        <w:tc>
          <w:tcPr>
            <w:tcW w:w="4536" w:type="dxa"/>
            <w:vAlign w:val="center"/>
          </w:tcPr>
          <w:p w14:paraId="7B20D1E4" w14:textId="5F8E6F35" w:rsidR="00AA6805" w:rsidRPr="00B06306" w:rsidRDefault="00AA6805" w:rsidP="00AA6805">
            <w:pPr>
              <w:pStyle w:val="Char8"/>
              <w:rPr>
                <w:rFonts w:cs="Times New Roman"/>
                <w:szCs w:val="21"/>
              </w:rPr>
            </w:pPr>
            <w:bookmarkStart w:id="136" w:name="_Toc163033134"/>
            <w:bookmarkStart w:id="137" w:name="_Toc163034328"/>
            <w:r w:rsidRPr="00AA6805">
              <w:rPr>
                <w:rFonts w:cs="Times New Roman" w:hint="eastAsia"/>
                <w:szCs w:val="21"/>
              </w:rPr>
              <w:t>涉及重大危险源的储存设备设施外部安全防护距离不符合强制性标准要求的</w:t>
            </w:r>
            <w:r w:rsidRPr="00B06306">
              <w:rPr>
                <w:rFonts w:cs="Times New Roman"/>
                <w:szCs w:val="21"/>
              </w:rPr>
              <w:t>；</w:t>
            </w:r>
            <w:bookmarkEnd w:id="136"/>
            <w:bookmarkEnd w:id="137"/>
          </w:p>
        </w:tc>
        <w:tc>
          <w:tcPr>
            <w:tcW w:w="1056" w:type="dxa"/>
            <w:vMerge w:val="restart"/>
            <w:vAlign w:val="center"/>
          </w:tcPr>
          <w:p w14:paraId="352113D6" w14:textId="2942FDAB" w:rsidR="00AA6805" w:rsidRPr="00B06306" w:rsidRDefault="00AA6805" w:rsidP="00AA6805">
            <w:pPr>
              <w:spacing w:line="240" w:lineRule="auto"/>
              <w:ind w:firstLineChars="0" w:firstLine="0"/>
              <w:jc w:val="center"/>
              <w:rPr>
                <w:sz w:val="21"/>
              </w:rPr>
            </w:pPr>
            <w:r w:rsidRPr="00B06306">
              <w:rPr>
                <w:sz w:val="21"/>
              </w:rPr>
              <w:t>《危险货物港口作业重大事故隐患判定标准》（交办水</w:t>
            </w:r>
            <w:r w:rsidRPr="00B06306">
              <w:rPr>
                <w:sz w:val="21"/>
              </w:rPr>
              <w:lastRenderedPageBreak/>
              <w:t>〔</w:t>
            </w:r>
            <w:r w:rsidRPr="00B06306">
              <w:rPr>
                <w:sz w:val="21"/>
              </w:rPr>
              <w:t>2024</w:t>
            </w:r>
            <w:r w:rsidRPr="00B06306">
              <w:rPr>
                <w:sz w:val="21"/>
              </w:rPr>
              <w:t>〕</w:t>
            </w:r>
            <w:r w:rsidRPr="00B06306">
              <w:rPr>
                <w:sz w:val="21"/>
              </w:rPr>
              <w:t>34</w:t>
            </w:r>
            <w:r w:rsidRPr="00B06306">
              <w:rPr>
                <w:sz w:val="21"/>
              </w:rPr>
              <w:t>号）第七条</w:t>
            </w:r>
          </w:p>
        </w:tc>
        <w:tc>
          <w:tcPr>
            <w:tcW w:w="2063" w:type="dxa"/>
            <w:vAlign w:val="center"/>
          </w:tcPr>
          <w:p w14:paraId="5102C3E5" w14:textId="1A7F14FF" w:rsidR="00AA6805" w:rsidRPr="00B06306" w:rsidRDefault="00AA6805" w:rsidP="00AA6805">
            <w:pPr>
              <w:pStyle w:val="Char8"/>
              <w:rPr>
                <w:rFonts w:cs="Times New Roman"/>
                <w:szCs w:val="21"/>
              </w:rPr>
            </w:pPr>
            <w:r w:rsidRPr="00B06306">
              <w:rPr>
                <w:rFonts w:cs="Times New Roman"/>
                <w:szCs w:val="21"/>
              </w:rPr>
              <w:lastRenderedPageBreak/>
              <w:t>不涉及重大危险源</w:t>
            </w:r>
            <w:r>
              <w:rPr>
                <w:rFonts w:cs="Times New Roman" w:hint="eastAsia"/>
                <w:szCs w:val="21"/>
              </w:rPr>
              <w:t>。</w:t>
            </w:r>
          </w:p>
        </w:tc>
        <w:tc>
          <w:tcPr>
            <w:tcW w:w="853" w:type="dxa"/>
            <w:vAlign w:val="center"/>
          </w:tcPr>
          <w:p w14:paraId="72220925" w14:textId="19D9490D" w:rsidR="00AA6805" w:rsidRPr="00B06306" w:rsidRDefault="00AA6805" w:rsidP="00AA6805">
            <w:pPr>
              <w:pStyle w:val="Char8"/>
              <w:jc w:val="center"/>
              <w:rPr>
                <w:rFonts w:cs="Times New Roman"/>
                <w:szCs w:val="21"/>
              </w:rPr>
            </w:pPr>
            <w:r w:rsidRPr="00B06306">
              <w:rPr>
                <w:rFonts w:cs="Times New Roman"/>
                <w:szCs w:val="21"/>
              </w:rPr>
              <w:t>不涉及</w:t>
            </w:r>
          </w:p>
        </w:tc>
      </w:tr>
      <w:tr w:rsidR="00AA6805" w:rsidRPr="00B06306" w14:paraId="24923EAA" w14:textId="77777777" w:rsidTr="00F51A6A">
        <w:trPr>
          <w:trHeight w:val="567"/>
        </w:trPr>
        <w:tc>
          <w:tcPr>
            <w:tcW w:w="562" w:type="dxa"/>
            <w:vAlign w:val="center"/>
          </w:tcPr>
          <w:p w14:paraId="262158D8" w14:textId="77777777" w:rsidR="00AA6805" w:rsidRPr="00B06306" w:rsidRDefault="00AA6805">
            <w:pPr>
              <w:pStyle w:val="Char8"/>
              <w:numPr>
                <w:ilvl w:val="0"/>
                <w:numId w:val="30"/>
              </w:numPr>
              <w:ind w:left="0" w:firstLine="0"/>
              <w:jc w:val="center"/>
              <w:rPr>
                <w:rFonts w:cs="Times New Roman"/>
                <w:szCs w:val="21"/>
              </w:rPr>
            </w:pPr>
          </w:p>
        </w:tc>
        <w:tc>
          <w:tcPr>
            <w:tcW w:w="4536" w:type="dxa"/>
            <w:vAlign w:val="center"/>
          </w:tcPr>
          <w:p w14:paraId="685A28E3" w14:textId="2AD03940" w:rsidR="00AA6805" w:rsidRPr="00B06306" w:rsidRDefault="00AA6805" w:rsidP="00AA6805">
            <w:pPr>
              <w:pStyle w:val="Char8"/>
              <w:rPr>
                <w:rFonts w:cs="Times New Roman"/>
                <w:szCs w:val="21"/>
              </w:rPr>
            </w:pPr>
            <w:r w:rsidRPr="00AA6805">
              <w:rPr>
                <w:rFonts w:cs="Times New Roman" w:hint="eastAsia"/>
                <w:szCs w:val="21"/>
              </w:rPr>
              <w:t>危险货物储罐、危险货物集装箱堆场、危险货物仓库与港口外的居住区、公共建筑物等外部建构筑物的安全距离（间距）、防火距离（间距）不符合强制性标准要求的</w:t>
            </w:r>
            <w:r>
              <w:rPr>
                <w:rFonts w:cs="Times New Roman" w:hint="eastAsia"/>
                <w:szCs w:val="21"/>
              </w:rPr>
              <w:t>；</w:t>
            </w:r>
          </w:p>
        </w:tc>
        <w:tc>
          <w:tcPr>
            <w:tcW w:w="1056" w:type="dxa"/>
            <w:vMerge/>
            <w:vAlign w:val="center"/>
          </w:tcPr>
          <w:p w14:paraId="65DF852C" w14:textId="77777777" w:rsidR="00AA6805" w:rsidRPr="00B06306" w:rsidRDefault="00AA6805" w:rsidP="00AA6805">
            <w:pPr>
              <w:pStyle w:val="Char8"/>
              <w:rPr>
                <w:rFonts w:cs="Times New Roman"/>
                <w:szCs w:val="21"/>
              </w:rPr>
            </w:pPr>
          </w:p>
        </w:tc>
        <w:tc>
          <w:tcPr>
            <w:tcW w:w="2063" w:type="dxa"/>
            <w:vAlign w:val="center"/>
          </w:tcPr>
          <w:p w14:paraId="4B04DABA" w14:textId="260BC025" w:rsidR="00AA6805" w:rsidRPr="00B06306" w:rsidRDefault="00AA6805" w:rsidP="00AA6805">
            <w:pPr>
              <w:pStyle w:val="Char8"/>
              <w:rPr>
                <w:rFonts w:cs="Times New Roman"/>
                <w:szCs w:val="21"/>
              </w:rPr>
            </w:pPr>
            <w:bookmarkStart w:id="138" w:name="_Toc163033135"/>
            <w:bookmarkStart w:id="139" w:name="_Toc163034329"/>
            <w:r>
              <w:rPr>
                <w:rFonts w:cs="Times New Roman" w:hint="eastAsia"/>
                <w:szCs w:val="21"/>
              </w:rPr>
              <w:t>储罐防火距离符合要求</w:t>
            </w:r>
            <w:r w:rsidRPr="00B06306">
              <w:rPr>
                <w:rFonts w:cs="Times New Roman"/>
                <w:szCs w:val="21"/>
              </w:rPr>
              <w:t>。</w:t>
            </w:r>
            <w:bookmarkEnd w:id="138"/>
            <w:bookmarkEnd w:id="139"/>
          </w:p>
        </w:tc>
        <w:tc>
          <w:tcPr>
            <w:tcW w:w="853" w:type="dxa"/>
            <w:vAlign w:val="center"/>
          </w:tcPr>
          <w:p w14:paraId="1447E112" w14:textId="77777777" w:rsidR="00AA6805" w:rsidRPr="00B06306" w:rsidRDefault="00AA6805" w:rsidP="00AA6805">
            <w:pPr>
              <w:pStyle w:val="Char8"/>
              <w:jc w:val="center"/>
              <w:rPr>
                <w:rFonts w:cs="Times New Roman"/>
                <w:szCs w:val="21"/>
              </w:rPr>
            </w:pPr>
            <w:r w:rsidRPr="00B06306">
              <w:rPr>
                <w:rFonts w:cs="Times New Roman"/>
                <w:szCs w:val="21"/>
              </w:rPr>
              <w:t>否</w:t>
            </w:r>
          </w:p>
        </w:tc>
      </w:tr>
      <w:tr w:rsidR="00AA6805" w:rsidRPr="00B06306" w14:paraId="59CBC803" w14:textId="77777777" w:rsidTr="00F51A6A">
        <w:trPr>
          <w:trHeight w:val="567"/>
        </w:trPr>
        <w:tc>
          <w:tcPr>
            <w:tcW w:w="562" w:type="dxa"/>
            <w:vAlign w:val="center"/>
          </w:tcPr>
          <w:p w14:paraId="11328531" w14:textId="77777777" w:rsidR="00AA6805" w:rsidRPr="00B06306" w:rsidRDefault="00AA6805">
            <w:pPr>
              <w:pStyle w:val="Char8"/>
              <w:numPr>
                <w:ilvl w:val="0"/>
                <w:numId w:val="30"/>
              </w:numPr>
              <w:ind w:left="0" w:firstLine="0"/>
              <w:jc w:val="center"/>
              <w:rPr>
                <w:rFonts w:cs="Times New Roman"/>
                <w:szCs w:val="21"/>
              </w:rPr>
            </w:pPr>
          </w:p>
        </w:tc>
        <w:tc>
          <w:tcPr>
            <w:tcW w:w="4536" w:type="dxa"/>
            <w:vAlign w:val="center"/>
          </w:tcPr>
          <w:p w14:paraId="5A2C5648" w14:textId="43FDE7CF" w:rsidR="00AA6805" w:rsidRPr="00B06306" w:rsidRDefault="00AA6805" w:rsidP="00AA6805">
            <w:pPr>
              <w:pStyle w:val="Char8"/>
              <w:rPr>
                <w:rFonts w:cs="Times New Roman"/>
                <w:szCs w:val="21"/>
              </w:rPr>
            </w:pPr>
            <w:r w:rsidRPr="00AA6805">
              <w:rPr>
                <w:rFonts w:cs="Times New Roman" w:hint="eastAsia"/>
                <w:szCs w:val="21"/>
              </w:rPr>
              <w:t>危险货物储罐、危险货物集装箱堆场、危险货物仓库与其办公用房、中心控制室、宿舍、食堂等人员集中（密集）场所的安全距离（间距）、防火距离（间距）不符合强制性标准要求的</w:t>
            </w:r>
            <w:r>
              <w:rPr>
                <w:rFonts w:cs="Times New Roman" w:hint="eastAsia"/>
                <w:szCs w:val="21"/>
              </w:rPr>
              <w:t>。</w:t>
            </w:r>
          </w:p>
        </w:tc>
        <w:tc>
          <w:tcPr>
            <w:tcW w:w="1056" w:type="dxa"/>
            <w:vMerge/>
            <w:vAlign w:val="center"/>
          </w:tcPr>
          <w:p w14:paraId="71F6EBCF" w14:textId="77777777" w:rsidR="00AA6805" w:rsidRPr="00B06306" w:rsidRDefault="00AA6805" w:rsidP="00AA6805">
            <w:pPr>
              <w:pStyle w:val="Char8"/>
              <w:rPr>
                <w:rFonts w:cs="Times New Roman"/>
                <w:szCs w:val="21"/>
              </w:rPr>
            </w:pPr>
          </w:p>
        </w:tc>
        <w:tc>
          <w:tcPr>
            <w:tcW w:w="2063" w:type="dxa"/>
            <w:vAlign w:val="center"/>
          </w:tcPr>
          <w:p w14:paraId="28C1545E" w14:textId="02FC8CEC" w:rsidR="00AA6805" w:rsidRPr="00B06306" w:rsidRDefault="00AA6805" w:rsidP="00AA6805">
            <w:pPr>
              <w:pStyle w:val="Char8"/>
              <w:rPr>
                <w:rFonts w:cs="Times New Roman"/>
                <w:szCs w:val="21"/>
              </w:rPr>
            </w:pPr>
            <w:r>
              <w:rPr>
                <w:rFonts w:cs="Times New Roman" w:hint="eastAsia"/>
                <w:szCs w:val="21"/>
              </w:rPr>
              <w:t>储罐防火距离符合要求</w:t>
            </w:r>
            <w:r w:rsidRPr="00B06306">
              <w:rPr>
                <w:rFonts w:cs="Times New Roman"/>
                <w:szCs w:val="21"/>
              </w:rPr>
              <w:t>。</w:t>
            </w:r>
          </w:p>
        </w:tc>
        <w:tc>
          <w:tcPr>
            <w:tcW w:w="853" w:type="dxa"/>
            <w:vAlign w:val="center"/>
          </w:tcPr>
          <w:p w14:paraId="1BCE70D8" w14:textId="2DB6E5CB" w:rsidR="00AA6805" w:rsidRPr="00B06306" w:rsidRDefault="00AA6805" w:rsidP="00AA6805">
            <w:pPr>
              <w:pStyle w:val="Char8"/>
              <w:jc w:val="center"/>
              <w:rPr>
                <w:rFonts w:cs="Times New Roman"/>
                <w:szCs w:val="21"/>
              </w:rPr>
            </w:pPr>
            <w:r w:rsidRPr="00B06306">
              <w:rPr>
                <w:rFonts w:cs="Times New Roman"/>
                <w:szCs w:val="21"/>
              </w:rPr>
              <w:t>否</w:t>
            </w:r>
          </w:p>
        </w:tc>
      </w:tr>
      <w:tr w:rsidR="00AA6805" w:rsidRPr="00B06306" w14:paraId="05AEA581" w14:textId="77777777" w:rsidTr="00F51A6A">
        <w:trPr>
          <w:trHeight w:val="567"/>
        </w:trPr>
        <w:tc>
          <w:tcPr>
            <w:tcW w:w="562" w:type="dxa"/>
            <w:vAlign w:val="center"/>
          </w:tcPr>
          <w:p w14:paraId="197AD268" w14:textId="77777777" w:rsidR="00AA6805" w:rsidRPr="00B06306" w:rsidRDefault="00AA6805" w:rsidP="00AA6805">
            <w:pPr>
              <w:pStyle w:val="Char8"/>
              <w:jc w:val="center"/>
              <w:rPr>
                <w:rFonts w:cs="Times New Roman"/>
                <w:szCs w:val="21"/>
              </w:rPr>
            </w:pPr>
            <w:r w:rsidRPr="00B06306">
              <w:rPr>
                <w:rFonts w:cs="Times New Roman"/>
                <w:szCs w:val="21"/>
              </w:rPr>
              <w:t>五</w:t>
            </w:r>
          </w:p>
        </w:tc>
        <w:tc>
          <w:tcPr>
            <w:tcW w:w="8508" w:type="dxa"/>
            <w:gridSpan w:val="4"/>
            <w:vAlign w:val="center"/>
          </w:tcPr>
          <w:p w14:paraId="17E6A0AC" w14:textId="77777777" w:rsidR="00AA6805" w:rsidRPr="00B06306" w:rsidRDefault="00AA6805" w:rsidP="00AA6805">
            <w:pPr>
              <w:spacing w:line="240" w:lineRule="auto"/>
              <w:ind w:firstLineChars="0" w:firstLine="0"/>
              <w:rPr>
                <w:sz w:val="21"/>
              </w:rPr>
            </w:pPr>
            <w:bookmarkStart w:id="140" w:name="_Toc163033136"/>
            <w:bookmarkStart w:id="141" w:name="_Toc163034330"/>
            <w:r w:rsidRPr="00B06306">
              <w:rPr>
                <w:sz w:val="21"/>
              </w:rPr>
              <w:t>“</w:t>
            </w:r>
            <w:r w:rsidRPr="00B06306">
              <w:rPr>
                <w:sz w:val="21"/>
              </w:rPr>
              <w:t>安全管理存在重大缺陷的</w:t>
            </w:r>
            <w:r w:rsidRPr="00B06306">
              <w:rPr>
                <w:sz w:val="21"/>
              </w:rPr>
              <w:t>”</w:t>
            </w:r>
            <w:r w:rsidRPr="00B06306">
              <w:rPr>
                <w:sz w:val="21"/>
              </w:rPr>
              <w:t>重大事故隐患，是指有下列情形之一的：</w:t>
            </w:r>
            <w:bookmarkEnd w:id="140"/>
            <w:bookmarkEnd w:id="141"/>
          </w:p>
        </w:tc>
      </w:tr>
      <w:tr w:rsidR="003F0AFC" w:rsidRPr="00B06306" w14:paraId="2641890F" w14:textId="77777777" w:rsidTr="00F51A6A">
        <w:trPr>
          <w:trHeight w:val="567"/>
        </w:trPr>
        <w:tc>
          <w:tcPr>
            <w:tcW w:w="562" w:type="dxa"/>
            <w:vAlign w:val="center"/>
          </w:tcPr>
          <w:p w14:paraId="180FF020" w14:textId="77777777" w:rsidR="003F0AFC" w:rsidRPr="00B06306" w:rsidRDefault="003F0AFC">
            <w:pPr>
              <w:pStyle w:val="Char8"/>
              <w:numPr>
                <w:ilvl w:val="0"/>
                <w:numId w:val="31"/>
              </w:numPr>
              <w:ind w:left="0" w:firstLine="0"/>
              <w:jc w:val="center"/>
              <w:rPr>
                <w:rFonts w:cs="Times New Roman"/>
                <w:szCs w:val="21"/>
              </w:rPr>
            </w:pPr>
          </w:p>
        </w:tc>
        <w:tc>
          <w:tcPr>
            <w:tcW w:w="4536" w:type="dxa"/>
            <w:vAlign w:val="center"/>
          </w:tcPr>
          <w:p w14:paraId="367BC02F" w14:textId="1432B6B7" w:rsidR="003F0AFC" w:rsidRPr="00F3283B" w:rsidRDefault="003F0AFC" w:rsidP="00AA6805">
            <w:pPr>
              <w:pStyle w:val="Char8"/>
              <w:rPr>
                <w:rFonts w:cs="Times New Roman"/>
                <w:szCs w:val="21"/>
              </w:rPr>
            </w:pPr>
            <w:r w:rsidRPr="00F3283B">
              <w:rPr>
                <w:rFonts w:cs="Times New Roman" w:hint="eastAsia"/>
                <w:szCs w:val="21"/>
              </w:rPr>
              <w:t>未建立全员安全生产责任制、安全风险分级管控和隐患排查治理双重预防机制的；未制定爆炸危险区域内作业人员防火防爆安全管理制度的</w:t>
            </w:r>
            <w:r w:rsidRPr="00F3283B">
              <w:rPr>
                <w:rFonts w:cs="Times New Roman"/>
                <w:szCs w:val="21"/>
              </w:rPr>
              <w:t>；</w:t>
            </w:r>
          </w:p>
        </w:tc>
        <w:tc>
          <w:tcPr>
            <w:tcW w:w="1056" w:type="dxa"/>
            <w:vMerge w:val="restart"/>
            <w:vAlign w:val="center"/>
          </w:tcPr>
          <w:p w14:paraId="4488ACA2" w14:textId="32AD3126" w:rsidR="003F0AFC" w:rsidRPr="00AA6805" w:rsidRDefault="003F0AFC" w:rsidP="00AA6805">
            <w:pPr>
              <w:spacing w:line="240" w:lineRule="auto"/>
              <w:ind w:firstLineChars="0" w:firstLine="0"/>
              <w:jc w:val="center"/>
              <w:rPr>
                <w:sz w:val="21"/>
              </w:rPr>
            </w:pPr>
            <w:bookmarkStart w:id="142" w:name="_Toc163033137"/>
            <w:bookmarkStart w:id="143" w:name="_Toc163034331"/>
            <w:r w:rsidRPr="00B06306">
              <w:rPr>
                <w:sz w:val="21"/>
              </w:rPr>
              <w:t>《危险货物港口作业重大事故隐患判定标准》（交办水〔</w:t>
            </w:r>
            <w:r w:rsidRPr="00B06306">
              <w:rPr>
                <w:sz w:val="21"/>
              </w:rPr>
              <w:t>2024</w:t>
            </w:r>
            <w:r w:rsidRPr="00B06306">
              <w:rPr>
                <w:sz w:val="21"/>
              </w:rPr>
              <w:t>〕</w:t>
            </w:r>
            <w:r w:rsidRPr="00B06306">
              <w:rPr>
                <w:sz w:val="21"/>
              </w:rPr>
              <w:t>34</w:t>
            </w:r>
            <w:r w:rsidRPr="00B06306">
              <w:rPr>
                <w:sz w:val="21"/>
              </w:rPr>
              <w:t>号）</w:t>
            </w:r>
            <w:r w:rsidRPr="00B06306">
              <w:rPr>
                <w:snapToGrid w:val="0"/>
                <w:sz w:val="21"/>
              </w:rPr>
              <w:t>第八条</w:t>
            </w:r>
            <w:bookmarkEnd w:id="142"/>
            <w:bookmarkEnd w:id="143"/>
          </w:p>
        </w:tc>
        <w:tc>
          <w:tcPr>
            <w:tcW w:w="2063" w:type="dxa"/>
            <w:vAlign w:val="center"/>
          </w:tcPr>
          <w:p w14:paraId="4A53895C" w14:textId="0C6EEC3C" w:rsidR="003F0AFC" w:rsidRPr="00B06306" w:rsidRDefault="003F0AFC" w:rsidP="00AA6805">
            <w:pPr>
              <w:pStyle w:val="Char8"/>
              <w:rPr>
                <w:rFonts w:cs="Times New Roman"/>
                <w:szCs w:val="21"/>
              </w:rPr>
            </w:pPr>
            <w:r>
              <w:rPr>
                <w:rFonts w:cs="Times New Roman" w:hint="eastAsia"/>
                <w:szCs w:val="21"/>
              </w:rPr>
              <w:t>建立全员安全生产责任制、双重预防机制，制定防火防爆管理制度</w:t>
            </w:r>
            <w:r w:rsidRPr="00B06306">
              <w:rPr>
                <w:rFonts w:cs="Times New Roman"/>
                <w:szCs w:val="21"/>
              </w:rPr>
              <w:t>。</w:t>
            </w:r>
          </w:p>
        </w:tc>
        <w:tc>
          <w:tcPr>
            <w:tcW w:w="853" w:type="dxa"/>
            <w:vAlign w:val="center"/>
          </w:tcPr>
          <w:p w14:paraId="01C96558" w14:textId="77777777" w:rsidR="003F0AFC" w:rsidRPr="00B06306" w:rsidRDefault="003F0AFC" w:rsidP="00AA6805">
            <w:pPr>
              <w:pStyle w:val="Char8"/>
              <w:jc w:val="center"/>
              <w:rPr>
                <w:rFonts w:cs="Times New Roman"/>
                <w:szCs w:val="21"/>
              </w:rPr>
            </w:pPr>
            <w:r w:rsidRPr="00B06306">
              <w:rPr>
                <w:rFonts w:cs="Times New Roman"/>
                <w:szCs w:val="21"/>
              </w:rPr>
              <w:t>否</w:t>
            </w:r>
          </w:p>
        </w:tc>
      </w:tr>
      <w:tr w:rsidR="003F0AFC" w:rsidRPr="00B06306" w14:paraId="06A15630" w14:textId="77777777" w:rsidTr="00F51A6A">
        <w:trPr>
          <w:trHeight w:val="567"/>
        </w:trPr>
        <w:tc>
          <w:tcPr>
            <w:tcW w:w="562" w:type="dxa"/>
            <w:vAlign w:val="center"/>
          </w:tcPr>
          <w:p w14:paraId="3B33BEBF" w14:textId="77777777" w:rsidR="003F0AFC" w:rsidRPr="00B06306" w:rsidRDefault="003F0AFC">
            <w:pPr>
              <w:pStyle w:val="Char8"/>
              <w:numPr>
                <w:ilvl w:val="0"/>
                <w:numId w:val="31"/>
              </w:numPr>
              <w:ind w:left="0" w:firstLine="0"/>
              <w:jc w:val="center"/>
              <w:rPr>
                <w:rFonts w:cs="Times New Roman"/>
                <w:szCs w:val="21"/>
              </w:rPr>
            </w:pPr>
            <w:bookmarkStart w:id="144" w:name="_Toc163033138"/>
            <w:bookmarkStart w:id="145" w:name="_Toc163034332"/>
            <w:bookmarkEnd w:id="144"/>
            <w:bookmarkEnd w:id="145"/>
          </w:p>
        </w:tc>
        <w:tc>
          <w:tcPr>
            <w:tcW w:w="4536" w:type="dxa"/>
            <w:vAlign w:val="center"/>
          </w:tcPr>
          <w:p w14:paraId="4B297C01" w14:textId="06DC9AAB" w:rsidR="003F0AFC" w:rsidRPr="00F3283B" w:rsidRDefault="003F0AFC" w:rsidP="00AA6805">
            <w:pPr>
              <w:pStyle w:val="Char8"/>
              <w:rPr>
                <w:rFonts w:cs="Times New Roman"/>
                <w:szCs w:val="21"/>
              </w:rPr>
            </w:pPr>
            <w:r w:rsidRPr="00F3283B">
              <w:rPr>
                <w:rFonts w:cs="Times New Roman" w:hint="eastAsia"/>
                <w:szCs w:val="21"/>
              </w:rPr>
              <w:t>从事易燃易爆、毒性、放射性等危险特性的危险货物港口作业未按规定对安全生产条件定期进行安全评价的</w:t>
            </w:r>
            <w:r w:rsidRPr="00F3283B">
              <w:rPr>
                <w:rFonts w:cs="Times New Roman"/>
                <w:szCs w:val="21"/>
              </w:rPr>
              <w:t>；</w:t>
            </w:r>
          </w:p>
        </w:tc>
        <w:tc>
          <w:tcPr>
            <w:tcW w:w="1056" w:type="dxa"/>
            <w:vMerge/>
            <w:vAlign w:val="center"/>
          </w:tcPr>
          <w:p w14:paraId="11870B4E" w14:textId="77777777" w:rsidR="003F0AFC" w:rsidRPr="00B06306" w:rsidRDefault="003F0AFC" w:rsidP="00AA6805">
            <w:pPr>
              <w:pStyle w:val="Char8"/>
              <w:rPr>
                <w:rFonts w:cs="Times New Roman"/>
                <w:szCs w:val="21"/>
              </w:rPr>
            </w:pPr>
          </w:p>
        </w:tc>
        <w:tc>
          <w:tcPr>
            <w:tcW w:w="2063" w:type="dxa"/>
            <w:vAlign w:val="center"/>
          </w:tcPr>
          <w:p w14:paraId="04C97A1E" w14:textId="4F3C638D" w:rsidR="003F0AFC" w:rsidRPr="00B06306" w:rsidRDefault="00366D6F" w:rsidP="00AA6805">
            <w:pPr>
              <w:pStyle w:val="Char8"/>
              <w:rPr>
                <w:rFonts w:cs="Times New Roman"/>
                <w:szCs w:val="21"/>
              </w:rPr>
            </w:pPr>
            <w:r>
              <w:rPr>
                <w:rFonts w:cs="Times New Roman" w:hint="eastAsia"/>
                <w:szCs w:val="21"/>
              </w:rPr>
              <w:t>每</w:t>
            </w:r>
            <w:r>
              <w:rPr>
                <w:rFonts w:cs="Times New Roman" w:hint="eastAsia"/>
                <w:szCs w:val="21"/>
              </w:rPr>
              <w:t>3</w:t>
            </w:r>
            <w:r>
              <w:rPr>
                <w:rFonts w:cs="Times New Roman" w:hint="eastAsia"/>
                <w:szCs w:val="21"/>
              </w:rPr>
              <w:t>年进行一次安全</w:t>
            </w:r>
            <w:r w:rsidR="003F0AFC" w:rsidRPr="00B06306">
              <w:rPr>
                <w:rFonts w:cs="Times New Roman"/>
                <w:szCs w:val="21"/>
              </w:rPr>
              <w:t>评价</w:t>
            </w:r>
            <w:r>
              <w:rPr>
                <w:rFonts w:cs="Times New Roman" w:hint="eastAsia"/>
                <w:szCs w:val="21"/>
              </w:rPr>
              <w:t>，评价周期内不存在需要重新进行安全评价的情形，满足要求</w:t>
            </w:r>
            <w:r w:rsidR="003F0AFC">
              <w:rPr>
                <w:rFonts w:cs="Times New Roman" w:hint="eastAsia"/>
                <w:szCs w:val="21"/>
              </w:rPr>
              <w:t>。</w:t>
            </w:r>
          </w:p>
        </w:tc>
        <w:tc>
          <w:tcPr>
            <w:tcW w:w="853" w:type="dxa"/>
            <w:vAlign w:val="center"/>
          </w:tcPr>
          <w:p w14:paraId="405E8F04" w14:textId="77777777" w:rsidR="003F0AFC" w:rsidRPr="00B06306" w:rsidRDefault="003F0AFC" w:rsidP="00AA6805">
            <w:pPr>
              <w:pStyle w:val="Char8"/>
              <w:jc w:val="center"/>
              <w:rPr>
                <w:rFonts w:cs="Times New Roman"/>
                <w:szCs w:val="21"/>
              </w:rPr>
            </w:pPr>
            <w:bookmarkStart w:id="146" w:name="_Toc163033139"/>
            <w:bookmarkStart w:id="147" w:name="_Toc163034333"/>
            <w:r w:rsidRPr="00B06306">
              <w:rPr>
                <w:rFonts w:cs="Times New Roman"/>
                <w:szCs w:val="21"/>
              </w:rPr>
              <w:t>否</w:t>
            </w:r>
            <w:bookmarkEnd w:id="146"/>
            <w:bookmarkEnd w:id="147"/>
          </w:p>
        </w:tc>
      </w:tr>
      <w:tr w:rsidR="003F0AFC" w:rsidRPr="00B06306" w14:paraId="05D534C5" w14:textId="77777777" w:rsidTr="00F51A6A">
        <w:trPr>
          <w:trHeight w:val="567"/>
        </w:trPr>
        <w:tc>
          <w:tcPr>
            <w:tcW w:w="562" w:type="dxa"/>
            <w:vAlign w:val="center"/>
          </w:tcPr>
          <w:p w14:paraId="767418B8" w14:textId="77777777" w:rsidR="003F0AFC" w:rsidRPr="00B06306" w:rsidRDefault="003F0AFC">
            <w:pPr>
              <w:pStyle w:val="Char8"/>
              <w:numPr>
                <w:ilvl w:val="0"/>
                <w:numId w:val="31"/>
              </w:numPr>
              <w:ind w:left="0" w:firstLine="0"/>
              <w:jc w:val="center"/>
              <w:rPr>
                <w:rFonts w:cs="Times New Roman"/>
                <w:szCs w:val="21"/>
              </w:rPr>
            </w:pPr>
            <w:bookmarkStart w:id="148" w:name="_Toc163033140"/>
            <w:bookmarkStart w:id="149" w:name="_Toc163034334"/>
            <w:bookmarkEnd w:id="148"/>
            <w:bookmarkEnd w:id="149"/>
          </w:p>
        </w:tc>
        <w:tc>
          <w:tcPr>
            <w:tcW w:w="4536" w:type="dxa"/>
            <w:vAlign w:val="center"/>
          </w:tcPr>
          <w:p w14:paraId="5EE54E44" w14:textId="1C8AF0A9" w:rsidR="003F0AFC" w:rsidRPr="00F3283B" w:rsidRDefault="003F0AFC" w:rsidP="00AA6805">
            <w:pPr>
              <w:pStyle w:val="Char8"/>
              <w:rPr>
                <w:rFonts w:cs="Times New Roman"/>
                <w:szCs w:val="21"/>
              </w:rPr>
            </w:pPr>
            <w:r w:rsidRPr="00F3283B">
              <w:rPr>
                <w:rFonts w:cs="Times New Roman" w:hint="eastAsia"/>
                <w:szCs w:val="21"/>
              </w:rPr>
              <w:t>主要负责人和安全生产管理人员未按规定经考核合格的；装卸管理人员、特种作业人员未持证上岗的；未将劳务派遣和灵活用工人员纳入本单位从业人员安全生产的统一管理，且未对其进行岗位安全操作规程和安全操作技能教育培训的</w:t>
            </w:r>
            <w:r w:rsidRPr="00F3283B">
              <w:rPr>
                <w:rFonts w:cs="Times New Roman"/>
                <w:szCs w:val="21"/>
              </w:rPr>
              <w:t>；</w:t>
            </w:r>
          </w:p>
        </w:tc>
        <w:tc>
          <w:tcPr>
            <w:tcW w:w="1056" w:type="dxa"/>
            <w:vMerge/>
            <w:vAlign w:val="center"/>
          </w:tcPr>
          <w:p w14:paraId="1DF8779F" w14:textId="77777777" w:rsidR="003F0AFC" w:rsidRPr="00B06306" w:rsidRDefault="003F0AFC" w:rsidP="00AA6805">
            <w:pPr>
              <w:pStyle w:val="Char8"/>
              <w:rPr>
                <w:rFonts w:cs="Times New Roman"/>
                <w:szCs w:val="21"/>
              </w:rPr>
            </w:pPr>
          </w:p>
        </w:tc>
        <w:tc>
          <w:tcPr>
            <w:tcW w:w="2063" w:type="dxa"/>
            <w:vAlign w:val="center"/>
          </w:tcPr>
          <w:p w14:paraId="6011DE55" w14:textId="77777777" w:rsidR="003F0AFC" w:rsidRPr="00B06306" w:rsidRDefault="003F0AFC" w:rsidP="00AA6805">
            <w:pPr>
              <w:pStyle w:val="Char8"/>
              <w:rPr>
                <w:rFonts w:cs="Times New Roman"/>
                <w:szCs w:val="21"/>
              </w:rPr>
            </w:pPr>
            <w:r w:rsidRPr="00B06306">
              <w:rPr>
                <w:rFonts w:cs="Times New Roman"/>
                <w:szCs w:val="21"/>
              </w:rPr>
              <w:t>按规定取得相关从业资格证书并持证上岗</w:t>
            </w:r>
          </w:p>
        </w:tc>
        <w:tc>
          <w:tcPr>
            <w:tcW w:w="853" w:type="dxa"/>
            <w:vAlign w:val="center"/>
          </w:tcPr>
          <w:p w14:paraId="288B5F56" w14:textId="77777777" w:rsidR="003F0AFC" w:rsidRPr="00B06306" w:rsidRDefault="003F0AFC" w:rsidP="00AA6805">
            <w:pPr>
              <w:pStyle w:val="Char8"/>
              <w:jc w:val="center"/>
              <w:rPr>
                <w:rFonts w:cs="Times New Roman"/>
                <w:szCs w:val="21"/>
              </w:rPr>
            </w:pPr>
            <w:r w:rsidRPr="00B06306">
              <w:rPr>
                <w:rFonts w:cs="Times New Roman"/>
                <w:szCs w:val="21"/>
              </w:rPr>
              <w:t>否</w:t>
            </w:r>
          </w:p>
        </w:tc>
      </w:tr>
      <w:tr w:rsidR="003F0AFC" w:rsidRPr="00B06306" w14:paraId="6F6302F9" w14:textId="77777777" w:rsidTr="00F51A6A">
        <w:trPr>
          <w:trHeight w:val="567"/>
        </w:trPr>
        <w:tc>
          <w:tcPr>
            <w:tcW w:w="562" w:type="dxa"/>
            <w:vAlign w:val="center"/>
          </w:tcPr>
          <w:p w14:paraId="5F562AD4" w14:textId="77777777" w:rsidR="003F0AFC" w:rsidRPr="00B06306" w:rsidRDefault="003F0AFC">
            <w:pPr>
              <w:pStyle w:val="Char8"/>
              <w:numPr>
                <w:ilvl w:val="0"/>
                <w:numId w:val="31"/>
              </w:numPr>
              <w:ind w:left="0" w:firstLine="0"/>
              <w:jc w:val="center"/>
              <w:rPr>
                <w:rFonts w:cs="Times New Roman"/>
                <w:szCs w:val="21"/>
              </w:rPr>
            </w:pPr>
            <w:bookmarkStart w:id="150" w:name="_Toc163033141"/>
            <w:bookmarkStart w:id="151" w:name="_Toc163034335"/>
            <w:bookmarkEnd w:id="150"/>
            <w:bookmarkEnd w:id="151"/>
          </w:p>
        </w:tc>
        <w:tc>
          <w:tcPr>
            <w:tcW w:w="4536" w:type="dxa"/>
            <w:vAlign w:val="center"/>
          </w:tcPr>
          <w:p w14:paraId="07B5E8E0" w14:textId="4350E77F" w:rsidR="003F0AFC" w:rsidRPr="00B06306" w:rsidRDefault="003F0AFC" w:rsidP="00AA6805">
            <w:pPr>
              <w:pStyle w:val="Char8"/>
              <w:rPr>
                <w:rFonts w:cs="Times New Roman"/>
                <w:szCs w:val="21"/>
              </w:rPr>
            </w:pPr>
            <w:r w:rsidRPr="00AA6805">
              <w:rPr>
                <w:rFonts w:cs="Times New Roman" w:hint="eastAsia"/>
                <w:szCs w:val="21"/>
              </w:rPr>
              <w:t>受限空间作业、火灾爆炸危险场所动火作业未办理审批手续的；储存易燃易爆危险货物的重大危险源罐区防火堤内动火作业未按特级动火作业办理审批手续的；受限空间作业、火灾爆炸危险场所动火作业未按规定进行气体分析的；受限空间作业、火灾爆炸危险场所动火作业过程无人监护，或者监护人未经专项培训考试合格的</w:t>
            </w:r>
            <w:r>
              <w:rPr>
                <w:rFonts w:cs="Times New Roman" w:hint="eastAsia"/>
                <w:szCs w:val="21"/>
              </w:rPr>
              <w:t>；</w:t>
            </w:r>
          </w:p>
        </w:tc>
        <w:tc>
          <w:tcPr>
            <w:tcW w:w="1056" w:type="dxa"/>
            <w:vMerge/>
            <w:vAlign w:val="center"/>
          </w:tcPr>
          <w:p w14:paraId="68B39564" w14:textId="77777777" w:rsidR="003F0AFC" w:rsidRPr="00B06306" w:rsidRDefault="003F0AFC" w:rsidP="00AA6805">
            <w:pPr>
              <w:pStyle w:val="Char8"/>
              <w:rPr>
                <w:rFonts w:cs="Times New Roman"/>
                <w:szCs w:val="21"/>
              </w:rPr>
            </w:pPr>
          </w:p>
        </w:tc>
        <w:tc>
          <w:tcPr>
            <w:tcW w:w="2063" w:type="dxa"/>
            <w:vAlign w:val="center"/>
          </w:tcPr>
          <w:p w14:paraId="4C770A20" w14:textId="2171BFEE" w:rsidR="003F0AFC" w:rsidRPr="00B06306" w:rsidRDefault="003F0AFC" w:rsidP="00AA6805">
            <w:pPr>
              <w:pStyle w:val="Char8"/>
              <w:rPr>
                <w:rFonts w:cs="Times New Roman"/>
                <w:szCs w:val="21"/>
              </w:rPr>
            </w:pPr>
            <w:r w:rsidRPr="00B06306">
              <w:rPr>
                <w:rFonts w:cs="Times New Roman"/>
                <w:szCs w:val="21"/>
              </w:rPr>
              <w:t>严格执行</w:t>
            </w:r>
            <w:r>
              <w:rPr>
                <w:rFonts w:cs="Times New Roman" w:hint="eastAsia"/>
                <w:szCs w:val="21"/>
              </w:rPr>
              <w:t>胜利油田分公司直接作业环节管理规定</w:t>
            </w:r>
            <w:r w:rsidR="00593D91">
              <w:rPr>
                <w:rFonts w:cs="Times New Roman" w:hint="eastAsia"/>
                <w:szCs w:val="21"/>
              </w:rPr>
              <w:t>，</w:t>
            </w:r>
            <w:r w:rsidR="00593D91" w:rsidRPr="00AA6805">
              <w:rPr>
                <w:rFonts w:cs="Times New Roman" w:hint="eastAsia"/>
                <w:szCs w:val="21"/>
              </w:rPr>
              <w:t>办理审批手续</w:t>
            </w:r>
            <w:r w:rsidR="00593D91">
              <w:rPr>
                <w:rFonts w:cs="Times New Roman" w:hint="eastAsia"/>
                <w:szCs w:val="21"/>
              </w:rPr>
              <w:t>，专人监护，满足国家法律法规及行业规定要求</w:t>
            </w:r>
            <w:r>
              <w:rPr>
                <w:rFonts w:cs="Times New Roman" w:hint="eastAsia"/>
                <w:szCs w:val="21"/>
              </w:rPr>
              <w:t>。</w:t>
            </w:r>
          </w:p>
        </w:tc>
        <w:tc>
          <w:tcPr>
            <w:tcW w:w="853" w:type="dxa"/>
            <w:vAlign w:val="center"/>
          </w:tcPr>
          <w:p w14:paraId="0DCC3D94" w14:textId="77777777" w:rsidR="003F0AFC" w:rsidRPr="00B06306" w:rsidRDefault="003F0AFC" w:rsidP="00AA6805">
            <w:pPr>
              <w:pStyle w:val="Char8"/>
              <w:jc w:val="center"/>
              <w:rPr>
                <w:rFonts w:cs="Times New Roman"/>
                <w:szCs w:val="21"/>
              </w:rPr>
            </w:pPr>
            <w:r w:rsidRPr="00B06306">
              <w:rPr>
                <w:rFonts w:cs="Times New Roman"/>
                <w:szCs w:val="21"/>
              </w:rPr>
              <w:t>否</w:t>
            </w:r>
          </w:p>
        </w:tc>
      </w:tr>
      <w:tr w:rsidR="003F0AFC" w:rsidRPr="00B06306" w14:paraId="7524F27F" w14:textId="77777777" w:rsidTr="00F51A6A">
        <w:trPr>
          <w:trHeight w:val="567"/>
        </w:trPr>
        <w:tc>
          <w:tcPr>
            <w:tcW w:w="562" w:type="dxa"/>
            <w:vAlign w:val="center"/>
          </w:tcPr>
          <w:p w14:paraId="59DC59DB" w14:textId="77777777" w:rsidR="003F0AFC" w:rsidRPr="00B06306" w:rsidRDefault="003F0AFC">
            <w:pPr>
              <w:pStyle w:val="Char8"/>
              <w:numPr>
                <w:ilvl w:val="0"/>
                <w:numId w:val="31"/>
              </w:numPr>
              <w:ind w:left="0" w:firstLine="0"/>
              <w:jc w:val="center"/>
              <w:rPr>
                <w:rFonts w:cs="Times New Roman"/>
                <w:szCs w:val="21"/>
              </w:rPr>
            </w:pPr>
          </w:p>
        </w:tc>
        <w:tc>
          <w:tcPr>
            <w:tcW w:w="4536" w:type="dxa"/>
            <w:vAlign w:val="center"/>
          </w:tcPr>
          <w:p w14:paraId="75701C1E" w14:textId="235B4F94" w:rsidR="003F0AFC" w:rsidRPr="00B06306" w:rsidRDefault="003F0AFC" w:rsidP="00AA6805">
            <w:pPr>
              <w:pStyle w:val="Char8"/>
              <w:rPr>
                <w:rFonts w:cs="Times New Roman"/>
                <w:szCs w:val="21"/>
              </w:rPr>
            </w:pPr>
            <w:r w:rsidRPr="003F0AFC">
              <w:rPr>
                <w:rFonts w:cs="Times New Roman" w:hint="eastAsia"/>
                <w:szCs w:val="21"/>
              </w:rPr>
              <w:t>内浮顶储罐确需浮盘落底时，未制定专项操作规程的；未开展安全风险辨识，或者未采取风险管控措施的；未办理作业审批手续，或者未对全过程进行监控的</w:t>
            </w:r>
            <w:r>
              <w:rPr>
                <w:rFonts w:cs="Times New Roman" w:hint="eastAsia"/>
                <w:szCs w:val="21"/>
              </w:rPr>
              <w:t>。</w:t>
            </w:r>
          </w:p>
        </w:tc>
        <w:tc>
          <w:tcPr>
            <w:tcW w:w="1056" w:type="dxa"/>
            <w:vMerge/>
            <w:vAlign w:val="center"/>
          </w:tcPr>
          <w:p w14:paraId="68F3AAE0" w14:textId="77777777" w:rsidR="003F0AFC" w:rsidRPr="00B06306" w:rsidRDefault="003F0AFC" w:rsidP="00AA6805">
            <w:pPr>
              <w:pStyle w:val="Char8"/>
              <w:rPr>
                <w:rFonts w:cs="Times New Roman"/>
                <w:szCs w:val="21"/>
              </w:rPr>
            </w:pPr>
          </w:p>
        </w:tc>
        <w:tc>
          <w:tcPr>
            <w:tcW w:w="2063" w:type="dxa"/>
            <w:vAlign w:val="center"/>
          </w:tcPr>
          <w:p w14:paraId="66EF3681" w14:textId="45F5A929" w:rsidR="003F0AFC" w:rsidRPr="00B06306" w:rsidRDefault="003F0AFC" w:rsidP="00AA6805">
            <w:pPr>
              <w:pStyle w:val="Char8"/>
              <w:rPr>
                <w:rFonts w:cs="Times New Roman"/>
                <w:szCs w:val="21"/>
              </w:rPr>
            </w:pPr>
            <w:r>
              <w:rPr>
                <w:rFonts w:cs="Times New Roman" w:hint="eastAsia"/>
                <w:szCs w:val="21"/>
              </w:rPr>
              <w:t>开展风险辨识，</w:t>
            </w:r>
            <w:r w:rsidRPr="003F0AFC">
              <w:rPr>
                <w:rFonts w:cs="Times New Roman" w:hint="eastAsia"/>
                <w:szCs w:val="21"/>
              </w:rPr>
              <w:t>办理作业审批手续</w:t>
            </w:r>
            <w:r>
              <w:rPr>
                <w:rFonts w:cs="Times New Roman" w:hint="eastAsia"/>
                <w:szCs w:val="21"/>
              </w:rPr>
              <w:t>。</w:t>
            </w:r>
          </w:p>
        </w:tc>
        <w:tc>
          <w:tcPr>
            <w:tcW w:w="853" w:type="dxa"/>
            <w:vAlign w:val="center"/>
          </w:tcPr>
          <w:p w14:paraId="020AD89F" w14:textId="7C675BB6" w:rsidR="003F0AFC" w:rsidRPr="00B06306" w:rsidRDefault="003F0AFC" w:rsidP="00AA6805">
            <w:pPr>
              <w:pStyle w:val="Char8"/>
              <w:jc w:val="center"/>
              <w:rPr>
                <w:rFonts w:cs="Times New Roman"/>
                <w:szCs w:val="21"/>
              </w:rPr>
            </w:pPr>
            <w:r>
              <w:rPr>
                <w:rFonts w:cs="Times New Roman" w:hint="eastAsia"/>
                <w:szCs w:val="21"/>
              </w:rPr>
              <w:t>否</w:t>
            </w:r>
          </w:p>
        </w:tc>
      </w:tr>
    </w:tbl>
    <w:bookmarkEnd w:id="81"/>
    <w:p w14:paraId="1D3528FD" w14:textId="01C6307A" w:rsidR="009F1FA6" w:rsidRPr="00E752EC" w:rsidRDefault="009F1FA6" w:rsidP="0094294C">
      <w:pPr>
        <w:widowControl w:val="0"/>
        <w:ind w:firstLine="471"/>
      </w:pPr>
      <w:r w:rsidRPr="00E752EC">
        <w:t>小结：通过危险货物港口作业重大事故隐患的安全检查表评价，</w:t>
      </w:r>
      <w:r w:rsidR="003F0AFC">
        <w:rPr>
          <w:rFonts w:hint="eastAsia"/>
        </w:rPr>
        <w:t>本项目</w:t>
      </w:r>
      <w:r w:rsidRPr="00E752EC">
        <w:t>不涉及危险货物港口作业重大事故隐患</w:t>
      </w:r>
      <w:r w:rsidR="003F0AFC">
        <w:rPr>
          <w:rFonts w:hint="eastAsia"/>
        </w:rPr>
        <w:t>。</w:t>
      </w:r>
    </w:p>
    <w:p w14:paraId="6EE7F7FD" w14:textId="411AA35E" w:rsidR="0021739B" w:rsidRPr="00E752EC" w:rsidRDefault="0021739B" w:rsidP="00C1497C">
      <w:pPr>
        <w:widowControl w:val="0"/>
        <w:ind w:firstLine="471"/>
        <w:sectPr w:rsidR="0021739B"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p>
    <w:p w14:paraId="2949A0F9" w14:textId="003A87AA" w:rsidR="008422CE" w:rsidRPr="00E752EC" w:rsidRDefault="00FF09B0" w:rsidP="00C1497C">
      <w:pPr>
        <w:pStyle w:val="1"/>
        <w:widowControl w:val="0"/>
        <w:spacing w:beforeLines="0" w:before="0" w:afterLines="0" w:after="0"/>
      </w:pPr>
      <w:bookmarkStart w:id="152" w:name="_Toc177560082"/>
      <w:r w:rsidRPr="00E752EC">
        <w:lastRenderedPageBreak/>
        <w:t>事故</w:t>
      </w:r>
      <w:r w:rsidR="00F331A9" w:rsidRPr="00E752EC">
        <w:t>危险性评价</w:t>
      </w:r>
      <w:bookmarkEnd w:id="152"/>
    </w:p>
    <w:p w14:paraId="40E69116" w14:textId="2645868E" w:rsidR="009C0F9D" w:rsidRPr="00E752EC" w:rsidRDefault="009C0F9D" w:rsidP="00A041D8">
      <w:pPr>
        <w:pStyle w:val="2"/>
        <w:spacing w:beforeLines="0" w:before="0" w:afterLines="0" w:after="0"/>
      </w:pPr>
      <w:bookmarkStart w:id="153" w:name="_Toc177560083"/>
      <w:r w:rsidRPr="00E752EC">
        <w:t>事故后果模拟</w:t>
      </w:r>
      <w:bookmarkEnd w:id="153"/>
    </w:p>
    <w:p w14:paraId="11DF748C" w14:textId="4E9FF318" w:rsidR="005D3F77" w:rsidRPr="00E752EC" w:rsidRDefault="005D3F77" w:rsidP="00BC06AA">
      <w:pPr>
        <w:widowControl w:val="0"/>
        <w:ind w:firstLine="471"/>
      </w:pPr>
      <w:r w:rsidRPr="00E752EC">
        <w:t>利用中国安全生产科学研究院定量风险分析软件（</w:t>
      </w:r>
      <w:r w:rsidRPr="00E752EC">
        <w:t>CASST QRA</w:t>
      </w:r>
      <w:r w:rsidRPr="00E752EC">
        <w:t>，版本号：</w:t>
      </w:r>
      <w:r w:rsidRPr="00E752EC">
        <w:t>V2.1</w:t>
      </w:r>
      <w:r w:rsidRPr="00E752EC">
        <w:t>），对</w:t>
      </w:r>
      <w:r w:rsidR="001633E6" w:rsidRPr="00E752EC">
        <w:t>海洋石油船舶中心</w:t>
      </w:r>
      <w:r w:rsidR="006E4890">
        <w:rPr>
          <w:rFonts w:hint="eastAsia"/>
        </w:rPr>
        <w:t>成品油库</w:t>
      </w:r>
      <w:r w:rsidR="00B461A3">
        <w:rPr>
          <w:rFonts w:hint="eastAsia"/>
        </w:rPr>
        <w:t>柴油</w:t>
      </w:r>
      <w:r w:rsidRPr="00E752EC">
        <w:t>储罐的泄漏事故后果进行模拟。</w:t>
      </w:r>
      <w:r w:rsidR="00BC06AA">
        <w:rPr>
          <w:rFonts w:hint="eastAsia"/>
        </w:rPr>
        <w:t>本次评价以储罐泄漏柴油后在整个防火堤内形成液池引起池火灾事故为灾害情景，分析事故波及范围及影响人数，为采取有针对性的防控措施提供支撑。</w:t>
      </w:r>
      <w:r w:rsidRPr="00E752EC">
        <w:t>模拟后果图如下：</w:t>
      </w:r>
    </w:p>
    <w:p w14:paraId="0CC46186" w14:textId="1B5B5557" w:rsidR="00637F38" w:rsidRPr="00115AC6" w:rsidRDefault="00115AC6" w:rsidP="00C1497C">
      <w:pPr>
        <w:pStyle w:val="ad"/>
        <w:widowControl w:val="0"/>
        <w:rPr>
          <w:b w:val="0"/>
          <w:bCs/>
        </w:rPr>
      </w:pPr>
      <w:r w:rsidRPr="00115AC6">
        <w:rPr>
          <w:rFonts w:hint="eastAsia"/>
          <w:b w:val="0"/>
          <w:bCs/>
          <w:szCs w:val="28"/>
        </w:rPr>
        <w:t>涉及企业机密，不予公开</w:t>
      </w:r>
      <w:r w:rsidRPr="00115AC6">
        <w:rPr>
          <w:b w:val="0"/>
          <w:bCs/>
          <w:szCs w:val="28"/>
        </w:rPr>
        <w:t>。</w:t>
      </w:r>
    </w:p>
    <w:p w14:paraId="7D020879" w14:textId="6EA117CD" w:rsidR="00BF4A21" w:rsidRPr="00E752EC" w:rsidRDefault="00BF4A21" w:rsidP="00C1497C">
      <w:pPr>
        <w:pStyle w:val="ad"/>
        <w:widowControl w:val="0"/>
      </w:pPr>
      <w:r w:rsidRPr="00E752EC">
        <w:t>图</w:t>
      </w:r>
      <w:r w:rsidRPr="00E752EC">
        <w:t xml:space="preserve">7.1-1  </w:t>
      </w:r>
      <w:r w:rsidRPr="00E752EC">
        <w:t>罐区油罐</w:t>
      </w:r>
      <w:r w:rsidRPr="00E752EC">
        <w:t>_</w:t>
      </w:r>
      <w:r w:rsidRPr="00E752EC">
        <w:t>中孔泄漏后果图</w:t>
      </w:r>
    </w:p>
    <w:p w14:paraId="4486CEF7" w14:textId="68FA1A99" w:rsidR="005D3F77" w:rsidRPr="00E752EC" w:rsidRDefault="005D3F77" w:rsidP="00C1497C">
      <w:pPr>
        <w:pStyle w:val="ad"/>
        <w:widowControl w:val="0"/>
      </w:pPr>
      <w:r w:rsidRPr="00E752EC">
        <w:t>图</w:t>
      </w:r>
      <w:r w:rsidRPr="00E752EC">
        <w:t>7</w:t>
      </w:r>
      <w:r w:rsidR="00BF4A21" w:rsidRPr="00E752EC">
        <w:t>.1</w:t>
      </w:r>
      <w:r w:rsidRPr="00E752EC">
        <w:t>-</w:t>
      </w:r>
      <w:r w:rsidR="00BF4A21" w:rsidRPr="00E752EC">
        <w:t>2</w:t>
      </w:r>
      <w:r w:rsidRPr="00E752EC">
        <w:t xml:space="preserve">  </w:t>
      </w:r>
      <w:r w:rsidR="00BF4A21" w:rsidRPr="00E752EC">
        <w:t>罐区</w:t>
      </w:r>
      <w:r w:rsidRPr="00E752EC">
        <w:t>油罐</w:t>
      </w:r>
      <w:r w:rsidRPr="00E752EC">
        <w:t>_</w:t>
      </w:r>
      <w:r w:rsidR="00BF4A21" w:rsidRPr="00E752EC">
        <w:t>整体破裂</w:t>
      </w:r>
      <w:r w:rsidRPr="00E752EC">
        <w:t>后果图</w:t>
      </w:r>
    </w:p>
    <w:p w14:paraId="4D1C3F5F" w14:textId="0A8899B0" w:rsidR="006B2C12" w:rsidRPr="00E752EC" w:rsidRDefault="006B2C12" w:rsidP="00C1497C">
      <w:pPr>
        <w:pStyle w:val="ad"/>
        <w:widowControl w:val="0"/>
      </w:pPr>
      <w:r w:rsidRPr="00E752EC">
        <w:t>表</w:t>
      </w:r>
      <w:r w:rsidR="00B316DB" w:rsidRPr="00E752EC">
        <w:t>7.1</w:t>
      </w:r>
      <w:r w:rsidRPr="00E752EC">
        <w:t xml:space="preserve">-1  </w:t>
      </w:r>
      <w:r w:rsidRPr="00E752EC">
        <w:t>事故后果表</w:t>
      </w:r>
    </w:p>
    <w:p w14:paraId="5A07BA0B" w14:textId="4678122A" w:rsidR="00BC06AA" w:rsidRPr="00BC06AA" w:rsidRDefault="00BC06AA" w:rsidP="00A041D8">
      <w:pPr>
        <w:pStyle w:val="2SLCON22"/>
        <w:widowControl w:val="0"/>
        <w:adjustRightInd w:val="0"/>
        <w:snapToGrid w:val="0"/>
        <w:ind w:firstLine="471"/>
        <w:rPr>
          <w:rFonts w:ascii="Times New Roman" w:cs="Times New Roman"/>
          <w:szCs w:val="24"/>
        </w:rPr>
      </w:pPr>
      <w:r w:rsidRPr="00BC06AA">
        <w:rPr>
          <w:rFonts w:ascii="Times New Roman" w:cs="Times New Roman" w:hint="eastAsia"/>
          <w:szCs w:val="24"/>
        </w:rPr>
        <w:t>由以上模拟结果及影响范围示意图可以看出，</w:t>
      </w:r>
      <w:r w:rsidR="00923F6D">
        <w:rPr>
          <w:rFonts w:ascii="Times New Roman" w:cs="Times New Roman" w:hint="eastAsia"/>
          <w:szCs w:val="24"/>
        </w:rPr>
        <w:t>中孔泄漏情况下，主要影响范围为库区内部，对周围建构筑物影响较小；整体破裂情况，影响</w:t>
      </w:r>
      <w:r w:rsidRPr="00BC06AA">
        <w:rPr>
          <w:rFonts w:ascii="Times New Roman" w:cs="Times New Roman" w:hint="eastAsia"/>
          <w:szCs w:val="24"/>
        </w:rPr>
        <w:t>范围包含了</w:t>
      </w:r>
      <w:r w:rsidR="00D61329">
        <w:rPr>
          <w:rFonts w:ascii="Times New Roman" w:cs="Times New Roman" w:hint="eastAsia"/>
          <w:szCs w:val="24"/>
        </w:rPr>
        <w:t>部分</w:t>
      </w:r>
      <w:r w:rsidRPr="00BC06AA">
        <w:rPr>
          <w:rFonts w:ascii="Times New Roman" w:cs="Times New Roman" w:hint="eastAsia"/>
          <w:szCs w:val="24"/>
        </w:rPr>
        <w:t>库外海产品养殖房</w:t>
      </w:r>
      <w:r w:rsidR="00923F6D">
        <w:rPr>
          <w:rFonts w:ascii="Times New Roman" w:cs="Times New Roman" w:hint="eastAsia"/>
          <w:szCs w:val="24"/>
        </w:rPr>
        <w:t>、污水处理设施</w:t>
      </w:r>
      <w:r w:rsidRPr="00BC06AA">
        <w:rPr>
          <w:rFonts w:ascii="Times New Roman" w:cs="Times New Roman" w:hint="eastAsia"/>
          <w:szCs w:val="24"/>
        </w:rPr>
        <w:t>，该区域内不存在常住人员。因此，该库区</w:t>
      </w:r>
      <w:r w:rsidR="00923F6D">
        <w:rPr>
          <w:rFonts w:ascii="Times New Roman" w:cs="Times New Roman" w:hint="eastAsia"/>
          <w:szCs w:val="24"/>
        </w:rPr>
        <w:t>池火</w:t>
      </w:r>
      <w:r w:rsidRPr="00BC06AA">
        <w:rPr>
          <w:rFonts w:ascii="Times New Roman" w:cs="Times New Roman" w:hint="eastAsia"/>
          <w:szCs w:val="24"/>
        </w:rPr>
        <w:t>风险对库外的影响较小。</w:t>
      </w:r>
    </w:p>
    <w:p w14:paraId="436F2677" w14:textId="212B7EF9" w:rsidR="00BC06AA" w:rsidRDefault="00BC06AA" w:rsidP="00A041D8">
      <w:pPr>
        <w:pStyle w:val="2SLCON22"/>
        <w:widowControl w:val="0"/>
        <w:adjustRightInd w:val="0"/>
        <w:snapToGrid w:val="0"/>
        <w:ind w:firstLine="471"/>
        <w:rPr>
          <w:rFonts w:ascii="Times New Roman" w:cs="Times New Roman"/>
          <w:szCs w:val="24"/>
        </w:rPr>
      </w:pPr>
      <w:r w:rsidRPr="00BC06AA">
        <w:rPr>
          <w:rFonts w:ascii="Times New Roman" w:cs="Times New Roman" w:hint="eastAsia"/>
          <w:szCs w:val="24"/>
        </w:rPr>
        <w:t>为将库区发生事故对周边影响进一步降低，建议与库外污水处理站、海产品养殖场所建立应急联动机制，当库区出现泄漏、火灾事故时，第一时间通知周边人员撤离，减少事故对库外人员的影响</w:t>
      </w:r>
      <w:r>
        <w:rPr>
          <w:rFonts w:ascii="Times New Roman" w:cs="Times New Roman" w:hint="eastAsia"/>
          <w:szCs w:val="24"/>
        </w:rPr>
        <w:t>。</w:t>
      </w:r>
    </w:p>
    <w:p w14:paraId="5F18D4F4" w14:textId="5CE07C95" w:rsidR="006B2C12" w:rsidRPr="00E752EC" w:rsidRDefault="00280B51" w:rsidP="00BC06AA">
      <w:pPr>
        <w:pStyle w:val="2SLCON22"/>
        <w:widowControl w:val="0"/>
        <w:adjustRightInd w:val="0"/>
        <w:snapToGrid w:val="0"/>
        <w:ind w:firstLine="471"/>
        <w:rPr>
          <w:rFonts w:ascii="Times New Roman" w:cs="Times New Roman"/>
          <w:szCs w:val="24"/>
        </w:rPr>
      </w:pPr>
      <w:r w:rsidRPr="00E752EC">
        <w:rPr>
          <w:rFonts w:ascii="Times New Roman" w:cs="Times New Roman"/>
          <w:szCs w:val="24"/>
        </w:rPr>
        <w:t>事故后果</w:t>
      </w:r>
      <w:r w:rsidR="006B2C12" w:rsidRPr="00E752EC">
        <w:rPr>
          <w:rFonts w:ascii="Times New Roman" w:cs="Times New Roman"/>
          <w:szCs w:val="24"/>
        </w:rPr>
        <w:t>模型计算选取的</w:t>
      </w:r>
      <w:r w:rsidRPr="00E752EC">
        <w:rPr>
          <w:rFonts w:ascii="Times New Roman" w:cs="Times New Roman"/>
          <w:szCs w:val="24"/>
        </w:rPr>
        <w:t>油品</w:t>
      </w:r>
      <w:r w:rsidR="006B2C12" w:rsidRPr="00E752EC">
        <w:rPr>
          <w:rFonts w:ascii="Times New Roman" w:cs="Times New Roman"/>
          <w:szCs w:val="24"/>
        </w:rPr>
        <w:t>储罐整体完全破裂（储罐完全破裂或泄漏孔径大于</w:t>
      </w:r>
      <w:r w:rsidR="006B2C12" w:rsidRPr="00E752EC">
        <w:rPr>
          <w:rFonts w:ascii="Times New Roman" w:cs="Times New Roman"/>
          <w:szCs w:val="24"/>
        </w:rPr>
        <w:t>150mm</w:t>
      </w:r>
      <w:r w:rsidR="006B2C12" w:rsidRPr="00E752EC">
        <w:rPr>
          <w:rFonts w:ascii="Times New Roman" w:cs="Times New Roman"/>
          <w:szCs w:val="24"/>
        </w:rPr>
        <w:t>）导致的池火灾的灾害情景，是考虑了极端泄漏事故发生，后果最为严重，但其概率较低。考虑其较高的可能性和潜在的后果，中孔泄漏（</w:t>
      </w:r>
      <w:r w:rsidR="006B2C12" w:rsidRPr="00E752EC">
        <w:rPr>
          <w:rFonts w:ascii="Times New Roman" w:cs="Times New Roman"/>
          <w:szCs w:val="24"/>
        </w:rPr>
        <w:t>5~50mm</w:t>
      </w:r>
      <w:r w:rsidR="006B2C12" w:rsidRPr="00E752EC">
        <w:rPr>
          <w:rFonts w:ascii="Times New Roman" w:cs="Times New Roman"/>
          <w:szCs w:val="24"/>
        </w:rPr>
        <w:t>，代表值</w:t>
      </w:r>
      <w:r w:rsidR="006B2C12" w:rsidRPr="00E752EC">
        <w:rPr>
          <w:rFonts w:ascii="Times New Roman" w:cs="Times New Roman"/>
          <w:szCs w:val="24"/>
        </w:rPr>
        <w:t>25mm</w:t>
      </w:r>
      <w:r w:rsidR="006B2C12" w:rsidRPr="00E752EC">
        <w:rPr>
          <w:rFonts w:ascii="Times New Roman" w:cs="Times New Roman"/>
          <w:szCs w:val="24"/>
        </w:rPr>
        <w:t>）场景通常在风险中处于支配地位，另外</w:t>
      </w:r>
      <w:r w:rsidR="006B2C12" w:rsidRPr="00E752EC">
        <w:rPr>
          <w:rFonts w:ascii="Times New Roman" w:cs="Times New Roman"/>
          <w:szCs w:val="24"/>
        </w:rPr>
        <w:t>25mm</w:t>
      </w:r>
      <w:r w:rsidR="006B2C12" w:rsidRPr="00E752EC">
        <w:rPr>
          <w:rFonts w:ascii="Times New Roman" w:cs="Times New Roman"/>
          <w:szCs w:val="24"/>
        </w:rPr>
        <w:t>（代表值）泄漏孔径比较接近大尺寸法兰的泄漏，代表了可能发生的平均泄漏尺寸，对可接受风险的贡献值较大。</w:t>
      </w:r>
    </w:p>
    <w:p w14:paraId="31703114" w14:textId="2F61688F" w:rsidR="00133D6D" w:rsidRPr="00E752EC" w:rsidRDefault="00133D6D" w:rsidP="00A041D8">
      <w:pPr>
        <w:pStyle w:val="2"/>
        <w:spacing w:beforeLines="0" w:before="0" w:afterLines="0" w:after="0"/>
      </w:pPr>
      <w:bookmarkStart w:id="154" w:name="_Toc177560084"/>
      <w:r w:rsidRPr="00E752EC">
        <w:t>作业条件危险性评价</w:t>
      </w:r>
      <w:bookmarkEnd w:id="154"/>
    </w:p>
    <w:p w14:paraId="70D38551" w14:textId="7201B411" w:rsidR="0094294C" w:rsidRPr="00737E9A" w:rsidRDefault="00737E9A" w:rsidP="00A041D8">
      <w:pPr>
        <w:pStyle w:val="affffff"/>
        <w:widowControl w:val="0"/>
        <w:ind w:firstLine="471"/>
        <w:rPr>
          <w:rFonts w:cs="Times New Roman"/>
          <w:color w:val="auto"/>
          <w:sz w:val="24"/>
        </w:rPr>
      </w:pPr>
      <w:r w:rsidRPr="00737E9A">
        <w:rPr>
          <w:rFonts w:cs="Times New Roman" w:hint="eastAsia"/>
          <w:color w:val="auto"/>
          <w:sz w:val="24"/>
        </w:rPr>
        <w:t>本项目</w:t>
      </w:r>
      <w:r w:rsidRPr="00737E9A">
        <w:rPr>
          <w:rFonts w:cs="Times New Roman" w:hint="eastAsia"/>
          <w:color w:val="auto"/>
          <w:sz w:val="24"/>
        </w:rPr>
        <w:t>4#</w:t>
      </w:r>
      <w:r w:rsidRPr="00737E9A">
        <w:rPr>
          <w:rFonts w:cs="Times New Roman" w:hint="eastAsia"/>
          <w:color w:val="auto"/>
          <w:sz w:val="24"/>
        </w:rPr>
        <w:t>泊位</w:t>
      </w:r>
      <w:r w:rsidR="0094294C" w:rsidRPr="00737E9A">
        <w:rPr>
          <w:rFonts w:cs="Times New Roman"/>
          <w:color w:val="auto"/>
          <w:sz w:val="24"/>
        </w:rPr>
        <w:t>货种项目作业主要包括装卸作业、靠离泊作业，对码头作业过程中存在的危险因素发生事故的可能性及危险程度进行评价。评价结果见下表：</w:t>
      </w:r>
    </w:p>
    <w:p w14:paraId="7DAE5D2C" w14:textId="2102F988" w:rsidR="0094294C" w:rsidRPr="00A041D8" w:rsidRDefault="00A041D8" w:rsidP="00A041D8">
      <w:pPr>
        <w:pStyle w:val="ad"/>
        <w:widowControl w:val="0"/>
      </w:pPr>
      <w:r>
        <w:rPr>
          <w:rFonts w:hint="eastAsia"/>
        </w:rPr>
        <w:t>表</w:t>
      </w:r>
      <w:r>
        <w:rPr>
          <w:rFonts w:hint="eastAsia"/>
        </w:rPr>
        <w:t xml:space="preserve">7.2-1  </w:t>
      </w:r>
      <w:r w:rsidR="0094294C" w:rsidRPr="00A041D8">
        <w:t>作业条件危险性评价表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5"/>
        <w:gridCol w:w="1493"/>
        <w:gridCol w:w="1235"/>
        <w:gridCol w:w="1236"/>
        <w:gridCol w:w="1237"/>
        <w:gridCol w:w="1237"/>
        <w:gridCol w:w="1388"/>
      </w:tblGrid>
      <w:tr w:rsidR="0094294C" w:rsidRPr="00737E9A" w14:paraId="1122C3E6" w14:textId="77777777" w:rsidTr="00BC06AA">
        <w:trPr>
          <w:trHeight w:val="340"/>
          <w:tblHeader/>
          <w:jc w:val="center"/>
        </w:trPr>
        <w:tc>
          <w:tcPr>
            <w:tcW w:w="1235" w:type="dxa"/>
            <w:vMerge w:val="restart"/>
            <w:vAlign w:val="center"/>
          </w:tcPr>
          <w:p w14:paraId="25395ECA" w14:textId="77777777" w:rsidR="0094294C" w:rsidRPr="00737E9A" w:rsidRDefault="0094294C" w:rsidP="000277C6">
            <w:pPr>
              <w:pStyle w:val="Char8"/>
              <w:widowControl w:val="0"/>
              <w:jc w:val="center"/>
              <w:rPr>
                <w:rFonts w:cs="Times New Roman"/>
                <w:b/>
                <w:bCs/>
                <w:szCs w:val="21"/>
              </w:rPr>
            </w:pPr>
            <w:r w:rsidRPr="00737E9A">
              <w:rPr>
                <w:rFonts w:cs="Times New Roman"/>
                <w:b/>
                <w:bCs/>
                <w:szCs w:val="21"/>
              </w:rPr>
              <w:t>作业</w:t>
            </w:r>
          </w:p>
        </w:tc>
        <w:tc>
          <w:tcPr>
            <w:tcW w:w="1493" w:type="dxa"/>
            <w:vMerge w:val="restart"/>
            <w:vAlign w:val="center"/>
          </w:tcPr>
          <w:p w14:paraId="24F64453" w14:textId="77777777" w:rsidR="0094294C" w:rsidRPr="00737E9A" w:rsidRDefault="0094294C" w:rsidP="000277C6">
            <w:pPr>
              <w:pStyle w:val="Char8"/>
              <w:widowControl w:val="0"/>
              <w:jc w:val="center"/>
              <w:rPr>
                <w:rFonts w:cs="Times New Roman"/>
                <w:b/>
                <w:bCs/>
                <w:szCs w:val="21"/>
              </w:rPr>
            </w:pPr>
            <w:r w:rsidRPr="00737E9A">
              <w:rPr>
                <w:rFonts w:cs="Times New Roman"/>
                <w:b/>
                <w:bCs/>
                <w:szCs w:val="21"/>
              </w:rPr>
              <w:t>危险因素</w:t>
            </w:r>
          </w:p>
        </w:tc>
        <w:tc>
          <w:tcPr>
            <w:tcW w:w="1235" w:type="dxa"/>
            <w:vMerge w:val="restart"/>
            <w:vAlign w:val="center"/>
          </w:tcPr>
          <w:p w14:paraId="16A7EEEF" w14:textId="77777777" w:rsidR="0094294C" w:rsidRPr="00737E9A" w:rsidRDefault="0094294C" w:rsidP="000277C6">
            <w:pPr>
              <w:pStyle w:val="Char8"/>
              <w:widowControl w:val="0"/>
              <w:jc w:val="center"/>
              <w:rPr>
                <w:rFonts w:cs="Times New Roman"/>
                <w:b/>
                <w:bCs/>
                <w:szCs w:val="21"/>
              </w:rPr>
            </w:pPr>
            <w:r w:rsidRPr="00737E9A">
              <w:rPr>
                <w:rFonts w:cs="Times New Roman"/>
                <w:b/>
                <w:bCs/>
                <w:szCs w:val="21"/>
              </w:rPr>
              <w:t>发生危险可能性（</w:t>
            </w:r>
            <w:r w:rsidRPr="00737E9A">
              <w:rPr>
                <w:rFonts w:cs="Times New Roman"/>
                <w:b/>
                <w:bCs/>
                <w:szCs w:val="21"/>
              </w:rPr>
              <w:t>L</w:t>
            </w:r>
            <w:r w:rsidRPr="00737E9A">
              <w:rPr>
                <w:rFonts w:cs="Times New Roman"/>
                <w:b/>
                <w:bCs/>
                <w:szCs w:val="21"/>
              </w:rPr>
              <w:t>）</w:t>
            </w:r>
          </w:p>
        </w:tc>
        <w:tc>
          <w:tcPr>
            <w:tcW w:w="1236" w:type="dxa"/>
            <w:vMerge w:val="restart"/>
            <w:vAlign w:val="center"/>
          </w:tcPr>
          <w:p w14:paraId="438604F1" w14:textId="77777777" w:rsidR="0094294C" w:rsidRPr="00737E9A" w:rsidRDefault="0094294C" w:rsidP="000277C6">
            <w:pPr>
              <w:pStyle w:val="Char8"/>
              <w:widowControl w:val="0"/>
              <w:jc w:val="center"/>
              <w:rPr>
                <w:rFonts w:cs="Times New Roman"/>
                <w:b/>
                <w:bCs/>
                <w:szCs w:val="21"/>
              </w:rPr>
            </w:pPr>
            <w:r w:rsidRPr="00737E9A">
              <w:rPr>
                <w:rFonts w:cs="Times New Roman"/>
                <w:b/>
                <w:szCs w:val="21"/>
              </w:rPr>
              <w:t>暴露于危险环境的频率程度</w:t>
            </w:r>
            <w:r w:rsidRPr="00737E9A">
              <w:rPr>
                <w:rFonts w:cs="Times New Roman"/>
                <w:b/>
                <w:bCs/>
                <w:szCs w:val="21"/>
              </w:rPr>
              <w:t>（</w:t>
            </w:r>
            <w:r w:rsidRPr="00737E9A">
              <w:rPr>
                <w:rFonts w:cs="Times New Roman"/>
                <w:b/>
                <w:bCs/>
                <w:szCs w:val="21"/>
              </w:rPr>
              <w:t>E</w:t>
            </w:r>
            <w:r w:rsidRPr="00737E9A">
              <w:rPr>
                <w:rFonts w:cs="Times New Roman"/>
                <w:b/>
                <w:bCs/>
                <w:szCs w:val="21"/>
              </w:rPr>
              <w:t>）</w:t>
            </w:r>
          </w:p>
        </w:tc>
        <w:tc>
          <w:tcPr>
            <w:tcW w:w="1237" w:type="dxa"/>
            <w:vMerge w:val="restart"/>
            <w:vAlign w:val="center"/>
          </w:tcPr>
          <w:p w14:paraId="07785B49" w14:textId="77777777" w:rsidR="0094294C" w:rsidRPr="00737E9A" w:rsidRDefault="0094294C" w:rsidP="000277C6">
            <w:pPr>
              <w:pStyle w:val="Char8"/>
              <w:widowControl w:val="0"/>
              <w:jc w:val="center"/>
              <w:rPr>
                <w:rFonts w:cs="Times New Roman"/>
                <w:b/>
                <w:bCs/>
                <w:szCs w:val="21"/>
              </w:rPr>
            </w:pPr>
            <w:bookmarkStart w:id="155" w:name="_Toc163033143"/>
            <w:bookmarkStart w:id="156" w:name="_Toc163034337"/>
            <w:r w:rsidRPr="00737E9A">
              <w:rPr>
                <w:rFonts w:cs="Times New Roman"/>
                <w:b/>
                <w:bCs/>
                <w:szCs w:val="21"/>
              </w:rPr>
              <w:t>事故后果（</w:t>
            </w:r>
            <w:r w:rsidRPr="00737E9A">
              <w:rPr>
                <w:rFonts w:cs="Times New Roman"/>
                <w:b/>
                <w:bCs/>
                <w:szCs w:val="21"/>
              </w:rPr>
              <w:t>C</w:t>
            </w:r>
            <w:r w:rsidRPr="00737E9A">
              <w:rPr>
                <w:rFonts w:cs="Times New Roman"/>
                <w:b/>
                <w:bCs/>
                <w:szCs w:val="21"/>
              </w:rPr>
              <w:t>）</w:t>
            </w:r>
            <w:bookmarkEnd w:id="155"/>
            <w:bookmarkEnd w:id="156"/>
          </w:p>
        </w:tc>
        <w:tc>
          <w:tcPr>
            <w:tcW w:w="2625" w:type="dxa"/>
            <w:gridSpan w:val="2"/>
            <w:vAlign w:val="center"/>
          </w:tcPr>
          <w:p w14:paraId="2F52A8CE" w14:textId="77777777" w:rsidR="0094294C" w:rsidRPr="00737E9A" w:rsidRDefault="0094294C" w:rsidP="000277C6">
            <w:pPr>
              <w:pStyle w:val="Char8"/>
              <w:widowControl w:val="0"/>
              <w:jc w:val="center"/>
              <w:rPr>
                <w:rFonts w:cs="Times New Roman"/>
                <w:b/>
                <w:bCs/>
                <w:szCs w:val="21"/>
              </w:rPr>
            </w:pPr>
            <w:r w:rsidRPr="00737E9A">
              <w:rPr>
                <w:rFonts w:cs="Times New Roman"/>
                <w:b/>
                <w:bCs/>
                <w:szCs w:val="21"/>
              </w:rPr>
              <w:t>危险等级</w:t>
            </w:r>
          </w:p>
        </w:tc>
      </w:tr>
      <w:tr w:rsidR="0094294C" w:rsidRPr="00737E9A" w14:paraId="0E378289" w14:textId="77777777" w:rsidTr="00BC06AA">
        <w:trPr>
          <w:trHeight w:val="340"/>
          <w:tblHeader/>
          <w:jc w:val="center"/>
        </w:trPr>
        <w:tc>
          <w:tcPr>
            <w:tcW w:w="1235" w:type="dxa"/>
            <w:vMerge/>
            <w:vAlign w:val="center"/>
          </w:tcPr>
          <w:p w14:paraId="7DC218F4" w14:textId="77777777" w:rsidR="0094294C" w:rsidRPr="00737E9A" w:rsidRDefault="0094294C" w:rsidP="000277C6">
            <w:pPr>
              <w:pStyle w:val="Char8"/>
              <w:widowControl w:val="0"/>
              <w:jc w:val="center"/>
              <w:rPr>
                <w:rFonts w:cs="Times New Roman"/>
                <w:b/>
                <w:bCs/>
                <w:szCs w:val="21"/>
              </w:rPr>
            </w:pPr>
          </w:p>
        </w:tc>
        <w:tc>
          <w:tcPr>
            <w:tcW w:w="1493" w:type="dxa"/>
            <w:vMerge/>
            <w:vAlign w:val="center"/>
          </w:tcPr>
          <w:p w14:paraId="1A445702" w14:textId="77777777" w:rsidR="0094294C" w:rsidRPr="00737E9A" w:rsidRDefault="0094294C" w:rsidP="000277C6">
            <w:pPr>
              <w:pStyle w:val="Char8"/>
              <w:widowControl w:val="0"/>
              <w:jc w:val="center"/>
              <w:rPr>
                <w:rFonts w:cs="Times New Roman"/>
                <w:b/>
                <w:bCs/>
                <w:szCs w:val="21"/>
              </w:rPr>
            </w:pPr>
          </w:p>
        </w:tc>
        <w:tc>
          <w:tcPr>
            <w:tcW w:w="1235" w:type="dxa"/>
            <w:vMerge/>
            <w:vAlign w:val="center"/>
          </w:tcPr>
          <w:p w14:paraId="4ACA9FB3" w14:textId="77777777" w:rsidR="0094294C" w:rsidRPr="00737E9A" w:rsidRDefault="0094294C" w:rsidP="000277C6">
            <w:pPr>
              <w:pStyle w:val="Char8"/>
              <w:widowControl w:val="0"/>
              <w:jc w:val="center"/>
              <w:rPr>
                <w:rFonts w:cs="Times New Roman"/>
                <w:b/>
                <w:bCs/>
                <w:szCs w:val="21"/>
              </w:rPr>
            </w:pPr>
          </w:p>
        </w:tc>
        <w:tc>
          <w:tcPr>
            <w:tcW w:w="1236" w:type="dxa"/>
            <w:vMerge/>
            <w:vAlign w:val="center"/>
          </w:tcPr>
          <w:p w14:paraId="5A5D63CD" w14:textId="77777777" w:rsidR="0094294C" w:rsidRPr="00737E9A" w:rsidRDefault="0094294C" w:rsidP="000277C6">
            <w:pPr>
              <w:pStyle w:val="Char8"/>
              <w:widowControl w:val="0"/>
              <w:jc w:val="center"/>
              <w:outlineLvl w:val="0"/>
              <w:rPr>
                <w:rFonts w:cs="Times New Roman"/>
                <w:b/>
                <w:bCs/>
                <w:szCs w:val="21"/>
              </w:rPr>
            </w:pPr>
          </w:p>
        </w:tc>
        <w:tc>
          <w:tcPr>
            <w:tcW w:w="1237" w:type="dxa"/>
            <w:vMerge/>
            <w:vAlign w:val="center"/>
          </w:tcPr>
          <w:p w14:paraId="4BCA9E24" w14:textId="77777777" w:rsidR="0094294C" w:rsidRPr="00737E9A" w:rsidRDefault="0094294C" w:rsidP="000277C6">
            <w:pPr>
              <w:pStyle w:val="Char8"/>
              <w:widowControl w:val="0"/>
              <w:jc w:val="center"/>
              <w:rPr>
                <w:rFonts w:cs="Times New Roman"/>
                <w:b/>
                <w:bCs/>
                <w:szCs w:val="21"/>
              </w:rPr>
            </w:pPr>
          </w:p>
        </w:tc>
        <w:tc>
          <w:tcPr>
            <w:tcW w:w="1237" w:type="dxa"/>
            <w:vAlign w:val="center"/>
          </w:tcPr>
          <w:p w14:paraId="3721AFC8" w14:textId="77777777" w:rsidR="0094294C" w:rsidRPr="00737E9A" w:rsidRDefault="0094294C" w:rsidP="000277C6">
            <w:pPr>
              <w:pStyle w:val="Char8"/>
              <w:widowControl w:val="0"/>
              <w:jc w:val="center"/>
              <w:rPr>
                <w:rFonts w:cs="Times New Roman"/>
                <w:b/>
                <w:bCs/>
                <w:szCs w:val="21"/>
              </w:rPr>
            </w:pPr>
            <w:r w:rsidRPr="00737E9A">
              <w:rPr>
                <w:rFonts w:cs="Times New Roman"/>
                <w:b/>
                <w:bCs/>
                <w:szCs w:val="21"/>
              </w:rPr>
              <w:t>分值（</w:t>
            </w:r>
            <w:r w:rsidRPr="00737E9A">
              <w:rPr>
                <w:rFonts w:cs="Times New Roman"/>
                <w:b/>
                <w:bCs/>
                <w:szCs w:val="21"/>
              </w:rPr>
              <w:t>D</w:t>
            </w:r>
            <w:r w:rsidRPr="00737E9A">
              <w:rPr>
                <w:rFonts w:cs="Times New Roman"/>
                <w:b/>
                <w:bCs/>
                <w:szCs w:val="21"/>
              </w:rPr>
              <w:t>）</w:t>
            </w:r>
          </w:p>
        </w:tc>
        <w:tc>
          <w:tcPr>
            <w:tcW w:w="1388" w:type="dxa"/>
            <w:vAlign w:val="center"/>
          </w:tcPr>
          <w:p w14:paraId="22616A4B" w14:textId="77777777" w:rsidR="0094294C" w:rsidRPr="00737E9A" w:rsidRDefault="0094294C" w:rsidP="000277C6">
            <w:pPr>
              <w:pStyle w:val="Char8"/>
              <w:widowControl w:val="0"/>
              <w:jc w:val="center"/>
              <w:rPr>
                <w:rFonts w:cs="Times New Roman"/>
                <w:b/>
                <w:bCs/>
                <w:szCs w:val="21"/>
              </w:rPr>
            </w:pPr>
            <w:r w:rsidRPr="00737E9A">
              <w:rPr>
                <w:rFonts w:cs="Times New Roman"/>
                <w:b/>
                <w:bCs/>
                <w:szCs w:val="21"/>
              </w:rPr>
              <w:t>危险程度</w:t>
            </w:r>
          </w:p>
        </w:tc>
      </w:tr>
      <w:tr w:rsidR="0094294C" w:rsidRPr="00737E9A" w14:paraId="2669F766" w14:textId="77777777" w:rsidTr="00BC06AA">
        <w:trPr>
          <w:trHeight w:val="340"/>
          <w:jc w:val="center"/>
        </w:trPr>
        <w:tc>
          <w:tcPr>
            <w:tcW w:w="1235" w:type="dxa"/>
            <w:vMerge w:val="restart"/>
            <w:vAlign w:val="center"/>
          </w:tcPr>
          <w:p w14:paraId="02977998" w14:textId="77777777" w:rsidR="0094294C" w:rsidRPr="00737E9A" w:rsidRDefault="0094294C" w:rsidP="000277C6">
            <w:pPr>
              <w:pStyle w:val="Char8"/>
              <w:widowControl w:val="0"/>
              <w:jc w:val="center"/>
              <w:rPr>
                <w:rFonts w:cs="Times New Roman"/>
                <w:szCs w:val="21"/>
              </w:rPr>
            </w:pPr>
            <w:r w:rsidRPr="00737E9A">
              <w:rPr>
                <w:rFonts w:cs="Times New Roman"/>
                <w:szCs w:val="21"/>
              </w:rPr>
              <w:t>装卸作业</w:t>
            </w:r>
          </w:p>
        </w:tc>
        <w:tc>
          <w:tcPr>
            <w:tcW w:w="1493" w:type="dxa"/>
            <w:vAlign w:val="center"/>
          </w:tcPr>
          <w:p w14:paraId="08207C10" w14:textId="77777777" w:rsidR="0094294C" w:rsidRPr="00737E9A" w:rsidRDefault="0094294C" w:rsidP="000277C6">
            <w:pPr>
              <w:pStyle w:val="Char8"/>
              <w:widowControl w:val="0"/>
              <w:jc w:val="center"/>
              <w:rPr>
                <w:rFonts w:cs="Times New Roman"/>
                <w:szCs w:val="21"/>
              </w:rPr>
            </w:pPr>
            <w:r w:rsidRPr="00737E9A">
              <w:rPr>
                <w:rFonts w:cs="Times New Roman"/>
                <w:szCs w:val="21"/>
              </w:rPr>
              <w:t>中毒和窒息</w:t>
            </w:r>
          </w:p>
        </w:tc>
        <w:tc>
          <w:tcPr>
            <w:tcW w:w="1235" w:type="dxa"/>
            <w:vAlign w:val="center"/>
          </w:tcPr>
          <w:p w14:paraId="61441BFF"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0CF30097" w14:textId="77777777" w:rsidR="0094294C" w:rsidRPr="00737E9A" w:rsidRDefault="0094294C" w:rsidP="000277C6">
            <w:pPr>
              <w:pStyle w:val="Char8"/>
              <w:widowControl w:val="0"/>
              <w:jc w:val="center"/>
              <w:rPr>
                <w:rFonts w:cs="Times New Roman"/>
                <w:szCs w:val="21"/>
              </w:rPr>
            </w:pPr>
            <w:r w:rsidRPr="00737E9A">
              <w:rPr>
                <w:rFonts w:cs="Times New Roman"/>
                <w:szCs w:val="21"/>
              </w:rPr>
              <w:t>3</w:t>
            </w:r>
          </w:p>
        </w:tc>
        <w:tc>
          <w:tcPr>
            <w:tcW w:w="1237" w:type="dxa"/>
            <w:vAlign w:val="center"/>
          </w:tcPr>
          <w:p w14:paraId="616A47D1" w14:textId="77777777" w:rsidR="0094294C" w:rsidRPr="00737E9A" w:rsidRDefault="0094294C" w:rsidP="000277C6">
            <w:pPr>
              <w:pStyle w:val="Char8"/>
              <w:widowControl w:val="0"/>
              <w:jc w:val="center"/>
              <w:rPr>
                <w:rFonts w:cs="Times New Roman"/>
                <w:szCs w:val="21"/>
              </w:rPr>
            </w:pPr>
            <w:r w:rsidRPr="00737E9A">
              <w:rPr>
                <w:rFonts w:cs="Times New Roman"/>
                <w:szCs w:val="21"/>
              </w:rPr>
              <w:t>7</w:t>
            </w:r>
          </w:p>
        </w:tc>
        <w:tc>
          <w:tcPr>
            <w:tcW w:w="1237" w:type="dxa"/>
            <w:vAlign w:val="center"/>
          </w:tcPr>
          <w:p w14:paraId="45520826" w14:textId="77777777" w:rsidR="0094294C" w:rsidRPr="00737E9A" w:rsidRDefault="0094294C" w:rsidP="000277C6">
            <w:pPr>
              <w:pStyle w:val="Char8"/>
              <w:widowControl w:val="0"/>
              <w:jc w:val="center"/>
              <w:rPr>
                <w:rFonts w:cs="Times New Roman"/>
                <w:szCs w:val="21"/>
              </w:rPr>
            </w:pPr>
            <w:r w:rsidRPr="00737E9A">
              <w:rPr>
                <w:rFonts w:cs="Times New Roman"/>
                <w:szCs w:val="21"/>
              </w:rPr>
              <w:t>21</w:t>
            </w:r>
          </w:p>
        </w:tc>
        <w:tc>
          <w:tcPr>
            <w:tcW w:w="1388" w:type="dxa"/>
            <w:vAlign w:val="center"/>
          </w:tcPr>
          <w:p w14:paraId="770F70DE"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78BC4D76" w14:textId="77777777" w:rsidTr="00BC06AA">
        <w:trPr>
          <w:trHeight w:val="340"/>
          <w:jc w:val="center"/>
        </w:trPr>
        <w:tc>
          <w:tcPr>
            <w:tcW w:w="1235" w:type="dxa"/>
            <w:vMerge/>
            <w:vAlign w:val="center"/>
          </w:tcPr>
          <w:p w14:paraId="4A44DC8B" w14:textId="77777777" w:rsidR="0094294C" w:rsidRPr="00737E9A" w:rsidRDefault="0094294C" w:rsidP="000277C6">
            <w:pPr>
              <w:pStyle w:val="Char8"/>
              <w:widowControl w:val="0"/>
              <w:jc w:val="center"/>
              <w:rPr>
                <w:rFonts w:cs="Times New Roman"/>
                <w:szCs w:val="21"/>
              </w:rPr>
            </w:pPr>
          </w:p>
        </w:tc>
        <w:tc>
          <w:tcPr>
            <w:tcW w:w="1493" w:type="dxa"/>
            <w:vAlign w:val="center"/>
          </w:tcPr>
          <w:p w14:paraId="4ECDAE31" w14:textId="77777777" w:rsidR="0094294C" w:rsidRPr="00737E9A" w:rsidRDefault="0094294C" w:rsidP="000277C6">
            <w:pPr>
              <w:pStyle w:val="Char8"/>
              <w:widowControl w:val="0"/>
              <w:jc w:val="center"/>
              <w:rPr>
                <w:rFonts w:cs="Times New Roman"/>
                <w:szCs w:val="21"/>
              </w:rPr>
            </w:pPr>
            <w:r w:rsidRPr="00737E9A">
              <w:rPr>
                <w:rFonts w:cs="Times New Roman"/>
                <w:szCs w:val="21"/>
              </w:rPr>
              <w:t>火灾爆炸</w:t>
            </w:r>
          </w:p>
        </w:tc>
        <w:tc>
          <w:tcPr>
            <w:tcW w:w="1235" w:type="dxa"/>
            <w:vAlign w:val="center"/>
          </w:tcPr>
          <w:p w14:paraId="43A064A5"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7B41D56B" w14:textId="120677A2" w:rsidR="0094294C" w:rsidRPr="00737E9A" w:rsidRDefault="00AF14A9" w:rsidP="000277C6">
            <w:pPr>
              <w:pStyle w:val="Char8"/>
              <w:widowControl w:val="0"/>
              <w:jc w:val="center"/>
              <w:rPr>
                <w:rFonts w:cs="Times New Roman"/>
                <w:szCs w:val="21"/>
              </w:rPr>
            </w:pPr>
            <w:r>
              <w:rPr>
                <w:rFonts w:cs="Times New Roman" w:hint="eastAsia"/>
                <w:szCs w:val="21"/>
              </w:rPr>
              <w:t>3</w:t>
            </w:r>
          </w:p>
        </w:tc>
        <w:tc>
          <w:tcPr>
            <w:tcW w:w="1237" w:type="dxa"/>
            <w:vAlign w:val="center"/>
          </w:tcPr>
          <w:p w14:paraId="27A57504" w14:textId="77777777" w:rsidR="0094294C" w:rsidRPr="00737E9A" w:rsidRDefault="0094294C" w:rsidP="000277C6">
            <w:pPr>
              <w:pStyle w:val="Char8"/>
              <w:widowControl w:val="0"/>
              <w:jc w:val="center"/>
              <w:rPr>
                <w:rFonts w:cs="Times New Roman"/>
                <w:szCs w:val="21"/>
              </w:rPr>
            </w:pPr>
            <w:r w:rsidRPr="00737E9A">
              <w:rPr>
                <w:rFonts w:cs="Times New Roman"/>
                <w:szCs w:val="21"/>
              </w:rPr>
              <w:t>7</w:t>
            </w:r>
          </w:p>
        </w:tc>
        <w:tc>
          <w:tcPr>
            <w:tcW w:w="1237" w:type="dxa"/>
            <w:vAlign w:val="center"/>
          </w:tcPr>
          <w:p w14:paraId="1186D9C5" w14:textId="156E76E5" w:rsidR="0094294C" w:rsidRPr="00737E9A" w:rsidRDefault="00AF14A9" w:rsidP="000277C6">
            <w:pPr>
              <w:pStyle w:val="Char8"/>
              <w:widowControl w:val="0"/>
              <w:jc w:val="center"/>
              <w:rPr>
                <w:rFonts w:cs="Times New Roman"/>
                <w:szCs w:val="21"/>
              </w:rPr>
            </w:pPr>
            <w:r>
              <w:rPr>
                <w:rFonts w:cs="Times New Roman" w:hint="eastAsia"/>
                <w:szCs w:val="21"/>
              </w:rPr>
              <w:t>21</w:t>
            </w:r>
          </w:p>
        </w:tc>
        <w:tc>
          <w:tcPr>
            <w:tcW w:w="1388" w:type="dxa"/>
            <w:vAlign w:val="center"/>
          </w:tcPr>
          <w:p w14:paraId="7D5D20B2"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111C6DC6" w14:textId="77777777" w:rsidTr="00BC06AA">
        <w:trPr>
          <w:trHeight w:val="340"/>
          <w:jc w:val="center"/>
        </w:trPr>
        <w:tc>
          <w:tcPr>
            <w:tcW w:w="1235" w:type="dxa"/>
            <w:vMerge/>
            <w:vAlign w:val="center"/>
          </w:tcPr>
          <w:p w14:paraId="5269B408" w14:textId="77777777" w:rsidR="0094294C" w:rsidRPr="00737E9A" w:rsidRDefault="0094294C" w:rsidP="000277C6">
            <w:pPr>
              <w:pStyle w:val="Char8"/>
              <w:widowControl w:val="0"/>
              <w:jc w:val="center"/>
              <w:rPr>
                <w:rFonts w:cs="Times New Roman"/>
                <w:szCs w:val="21"/>
              </w:rPr>
            </w:pPr>
          </w:p>
        </w:tc>
        <w:tc>
          <w:tcPr>
            <w:tcW w:w="1493" w:type="dxa"/>
            <w:vAlign w:val="center"/>
          </w:tcPr>
          <w:p w14:paraId="3C2C6A60" w14:textId="77777777" w:rsidR="0094294C" w:rsidRPr="00737E9A" w:rsidRDefault="0094294C" w:rsidP="000277C6">
            <w:pPr>
              <w:pStyle w:val="Char8"/>
              <w:widowControl w:val="0"/>
              <w:jc w:val="center"/>
              <w:rPr>
                <w:rFonts w:cs="Times New Roman"/>
                <w:szCs w:val="21"/>
              </w:rPr>
            </w:pPr>
            <w:r w:rsidRPr="00737E9A">
              <w:rPr>
                <w:rFonts w:cs="Times New Roman"/>
                <w:szCs w:val="21"/>
              </w:rPr>
              <w:t>淹溺</w:t>
            </w:r>
          </w:p>
        </w:tc>
        <w:tc>
          <w:tcPr>
            <w:tcW w:w="1235" w:type="dxa"/>
            <w:vAlign w:val="center"/>
          </w:tcPr>
          <w:p w14:paraId="0EF9CC0E"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2015ED22" w14:textId="77777777" w:rsidR="0094294C" w:rsidRPr="00737E9A" w:rsidRDefault="0094294C" w:rsidP="000277C6">
            <w:pPr>
              <w:pStyle w:val="Char8"/>
              <w:widowControl w:val="0"/>
              <w:jc w:val="center"/>
              <w:rPr>
                <w:rFonts w:cs="Times New Roman"/>
                <w:szCs w:val="21"/>
              </w:rPr>
            </w:pPr>
            <w:r w:rsidRPr="00737E9A">
              <w:rPr>
                <w:rFonts w:cs="Times New Roman"/>
                <w:szCs w:val="21"/>
              </w:rPr>
              <w:t>6</w:t>
            </w:r>
          </w:p>
        </w:tc>
        <w:tc>
          <w:tcPr>
            <w:tcW w:w="1237" w:type="dxa"/>
            <w:vAlign w:val="center"/>
          </w:tcPr>
          <w:p w14:paraId="04370619" w14:textId="77777777" w:rsidR="0094294C" w:rsidRPr="00737E9A" w:rsidRDefault="0094294C" w:rsidP="000277C6">
            <w:pPr>
              <w:pStyle w:val="Char8"/>
              <w:widowControl w:val="0"/>
              <w:jc w:val="center"/>
              <w:rPr>
                <w:rFonts w:cs="Times New Roman"/>
                <w:szCs w:val="21"/>
              </w:rPr>
            </w:pPr>
            <w:r w:rsidRPr="00737E9A">
              <w:rPr>
                <w:rFonts w:cs="Times New Roman"/>
                <w:szCs w:val="21"/>
              </w:rPr>
              <w:t>7</w:t>
            </w:r>
          </w:p>
        </w:tc>
        <w:tc>
          <w:tcPr>
            <w:tcW w:w="1237" w:type="dxa"/>
            <w:vAlign w:val="center"/>
          </w:tcPr>
          <w:p w14:paraId="4DF1B144" w14:textId="77777777" w:rsidR="0094294C" w:rsidRPr="00737E9A" w:rsidRDefault="0094294C" w:rsidP="000277C6">
            <w:pPr>
              <w:pStyle w:val="Char8"/>
              <w:widowControl w:val="0"/>
              <w:jc w:val="center"/>
              <w:rPr>
                <w:rFonts w:cs="Times New Roman"/>
                <w:szCs w:val="21"/>
              </w:rPr>
            </w:pPr>
            <w:r w:rsidRPr="00737E9A">
              <w:rPr>
                <w:rFonts w:cs="Times New Roman"/>
                <w:szCs w:val="21"/>
              </w:rPr>
              <w:t>42</w:t>
            </w:r>
          </w:p>
        </w:tc>
        <w:tc>
          <w:tcPr>
            <w:tcW w:w="1388" w:type="dxa"/>
            <w:vAlign w:val="center"/>
          </w:tcPr>
          <w:p w14:paraId="4C2A62C8"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5B98E94F" w14:textId="77777777" w:rsidTr="00BC06AA">
        <w:trPr>
          <w:trHeight w:val="340"/>
          <w:jc w:val="center"/>
        </w:trPr>
        <w:tc>
          <w:tcPr>
            <w:tcW w:w="1235" w:type="dxa"/>
            <w:vMerge/>
            <w:vAlign w:val="center"/>
          </w:tcPr>
          <w:p w14:paraId="0AABF39D" w14:textId="77777777" w:rsidR="0094294C" w:rsidRPr="00737E9A" w:rsidRDefault="0094294C" w:rsidP="000277C6">
            <w:pPr>
              <w:pStyle w:val="Char8"/>
              <w:widowControl w:val="0"/>
              <w:jc w:val="center"/>
              <w:rPr>
                <w:rFonts w:cs="Times New Roman"/>
                <w:szCs w:val="21"/>
              </w:rPr>
            </w:pPr>
          </w:p>
        </w:tc>
        <w:tc>
          <w:tcPr>
            <w:tcW w:w="1493" w:type="dxa"/>
            <w:vAlign w:val="center"/>
          </w:tcPr>
          <w:p w14:paraId="01AD87BC" w14:textId="6F2C80A3" w:rsidR="0094294C" w:rsidRPr="00737E9A" w:rsidRDefault="00706DCB" w:rsidP="000277C6">
            <w:pPr>
              <w:pStyle w:val="Char8"/>
              <w:widowControl w:val="0"/>
              <w:jc w:val="center"/>
              <w:rPr>
                <w:rFonts w:cs="Times New Roman"/>
                <w:szCs w:val="21"/>
              </w:rPr>
            </w:pPr>
            <w:r>
              <w:rPr>
                <w:rFonts w:cs="Times New Roman" w:hint="eastAsia"/>
                <w:szCs w:val="21"/>
              </w:rPr>
              <w:t>物体打击</w:t>
            </w:r>
          </w:p>
        </w:tc>
        <w:tc>
          <w:tcPr>
            <w:tcW w:w="1235" w:type="dxa"/>
            <w:vAlign w:val="center"/>
          </w:tcPr>
          <w:p w14:paraId="793CE586" w14:textId="77777777" w:rsidR="0094294C" w:rsidRPr="00737E9A" w:rsidRDefault="0094294C" w:rsidP="000277C6">
            <w:pPr>
              <w:pStyle w:val="Char8"/>
              <w:widowControl w:val="0"/>
              <w:jc w:val="center"/>
              <w:rPr>
                <w:rFonts w:cs="Times New Roman"/>
                <w:szCs w:val="21"/>
              </w:rPr>
            </w:pPr>
            <w:bookmarkStart w:id="157" w:name="_Toc163033145"/>
            <w:bookmarkStart w:id="158" w:name="_Toc163034339"/>
            <w:r w:rsidRPr="00737E9A">
              <w:rPr>
                <w:rFonts w:cs="Times New Roman"/>
                <w:szCs w:val="21"/>
              </w:rPr>
              <w:t>1</w:t>
            </w:r>
            <w:bookmarkEnd w:id="157"/>
            <w:bookmarkEnd w:id="158"/>
          </w:p>
        </w:tc>
        <w:tc>
          <w:tcPr>
            <w:tcW w:w="1236" w:type="dxa"/>
            <w:vAlign w:val="center"/>
          </w:tcPr>
          <w:p w14:paraId="303E48A8" w14:textId="77777777" w:rsidR="0094294C" w:rsidRPr="00737E9A" w:rsidRDefault="0094294C" w:rsidP="000277C6">
            <w:pPr>
              <w:pStyle w:val="Char8"/>
              <w:widowControl w:val="0"/>
              <w:jc w:val="center"/>
              <w:rPr>
                <w:rFonts w:cs="Times New Roman"/>
                <w:szCs w:val="21"/>
              </w:rPr>
            </w:pPr>
            <w:r w:rsidRPr="00737E9A">
              <w:rPr>
                <w:rFonts w:cs="Times New Roman"/>
                <w:szCs w:val="21"/>
              </w:rPr>
              <w:t>3</w:t>
            </w:r>
          </w:p>
        </w:tc>
        <w:tc>
          <w:tcPr>
            <w:tcW w:w="1237" w:type="dxa"/>
            <w:vAlign w:val="center"/>
          </w:tcPr>
          <w:p w14:paraId="60763311" w14:textId="77777777" w:rsidR="0094294C" w:rsidRPr="00737E9A" w:rsidRDefault="0094294C" w:rsidP="000277C6">
            <w:pPr>
              <w:pStyle w:val="Char8"/>
              <w:widowControl w:val="0"/>
              <w:jc w:val="center"/>
              <w:rPr>
                <w:rFonts w:cs="Times New Roman"/>
                <w:szCs w:val="21"/>
              </w:rPr>
            </w:pPr>
            <w:r w:rsidRPr="00737E9A">
              <w:rPr>
                <w:rFonts w:cs="Times New Roman"/>
                <w:szCs w:val="21"/>
              </w:rPr>
              <w:t>7</w:t>
            </w:r>
          </w:p>
        </w:tc>
        <w:tc>
          <w:tcPr>
            <w:tcW w:w="1237" w:type="dxa"/>
            <w:vAlign w:val="center"/>
          </w:tcPr>
          <w:p w14:paraId="3191EB71" w14:textId="77777777" w:rsidR="0094294C" w:rsidRPr="00737E9A" w:rsidRDefault="0094294C" w:rsidP="000277C6">
            <w:pPr>
              <w:pStyle w:val="Char8"/>
              <w:widowControl w:val="0"/>
              <w:jc w:val="center"/>
              <w:rPr>
                <w:rFonts w:cs="Times New Roman"/>
                <w:szCs w:val="21"/>
              </w:rPr>
            </w:pPr>
            <w:bookmarkStart w:id="159" w:name="_Toc163033146"/>
            <w:bookmarkStart w:id="160" w:name="_Toc163034340"/>
            <w:r w:rsidRPr="00737E9A">
              <w:rPr>
                <w:rFonts w:cs="Times New Roman"/>
                <w:szCs w:val="21"/>
              </w:rPr>
              <w:t>21</w:t>
            </w:r>
            <w:bookmarkEnd w:id="159"/>
            <w:bookmarkEnd w:id="160"/>
          </w:p>
        </w:tc>
        <w:tc>
          <w:tcPr>
            <w:tcW w:w="1388" w:type="dxa"/>
            <w:vAlign w:val="center"/>
          </w:tcPr>
          <w:p w14:paraId="460226D7"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14A7C018" w14:textId="77777777" w:rsidTr="00BC06AA">
        <w:trPr>
          <w:trHeight w:val="340"/>
          <w:jc w:val="center"/>
        </w:trPr>
        <w:tc>
          <w:tcPr>
            <w:tcW w:w="1235" w:type="dxa"/>
            <w:vMerge w:val="restart"/>
            <w:vAlign w:val="center"/>
          </w:tcPr>
          <w:p w14:paraId="143B686C" w14:textId="77777777" w:rsidR="0094294C" w:rsidRPr="00737E9A" w:rsidRDefault="0094294C" w:rsidP="000277C6">
            <w:pPr>
              <w:pStyle w:val="Char8"/>
              <w:widowControl w:val="0"/>
              <w:jc w:val="center"/>
              <w:rPr>
                <w:rFonts w:cs="Times New Roman"/>
                <w:szCs w:val="21"/>
              </w:rPr>
            </w:pPr>
            <w:r w:rsidRPr="00737E9A">
              <w:rPr>
                <w:rFonts w:cs="Times New Roman"/>
                <w:szCs w:val="21"/>
              </w:rPr>
              <w:t>靠离泊作业</w:t>
            </w:r>
          </w:p>
        </w:tc>
        <w:tc>
          <w:tcPr>
            <w:tcW w:w="1493" w:type="dxa"/>
            <w:vAlign w:val="center"/>
          </w:tcPr>
          <w:p w14:paraId="4621C037" w14:textId="77777777" w:rsidR="0094294C" w:rsidRPr="00737E9A" w:rsidRDefault="0094294C" w:rsidP="000277C6">
            <w:pPr>
              <w:pStyle w:val="Char8"/>
              <w:widowControl w:val="0"/>
              <w:jc w:val="center"/>
              <w:rPr>
                <w:rFonts w:cs="Times New Roman"/>
                <w:szCs w:val="21"/>
              </w:rPr>
            </w:pPr>
            <w:r w:rsidRPr="00737E9A">
              <w:rPr>
                <w:rFonts w:cs="Times New Roman"/>
                <w:szCs w:val="21"/>
              </w:rPr>
              <w:t>物体打击</w:t>
            </w:r>
          </w:p>
        </w:tc>
        <w:tc>
          <w:tcPr>
            <w:tcW w:w="1235" w:type="dxa"/>
            <w:vAlign w:val="center"/>
          </w:tcPr>
          <w:p w14:paraId="17D7D4AD"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4E06AA64" w14:textId="77777777" w:rsidR="0094294C" w:rsidRPr="00737E9A" w:rsidRDefault="0094294C" w:rsidP="000277C6">
            <w:pPr>
              <w:pStyle w:val="Char8"/>
              <w:widowControl w:val="0"/>
              <w:jc w:val="center"/>
              <w:rPr>
                <w:rFonts w:cs="Times New Roman"/>
                <w:szCs w:val="21"/>
              </w:rPr>
            </w:pPr>
            <w:r w:rsidRPr="00737E9A">
              <w:rPr>
                <w:rFonts w:cs="Times New Roman"/>
                <w:szCs w:val="21"/>
              </w:rPr>
              <w:t>3</w:t>
            </w:r>
          </w:p>
        </w:tc>
        <w:tc>
          <w:tcPr>
            <w:tcW w:w="1237" w:type="dxa"/>
            <w:vAlign w:val="center"/>
          </w:tcPr>
          <w:p w14:paraId="70C3AB59" w14:textId="77777777" w:rsidR="0094294C" w:rsidRPr="00737E9A" w:rsidRDefault="0094294C" w:rsidP="000277C6">
            <w:pPr>
              <w:pStyle w:val="Char8"/>
              <w:widowControl w:val="0"/>
              <w:jc w:val="center"/>
              <w:rPr>
                <w:rFonts w:cs="Times New Roman"/>
                <w:szCs w:val="21"/>
              </w:rPr>
            </w:pPr>
            <w:r w:rsidRPr="00737E9A">
              <w:rPr>
                <w:rFonts w:cs="Times New Roman"/>
                <w:szCs w:val="21"/>
              </w:rPr>
              <w:t>7</w:t>
            </w:r>
          </w:p>
        </w:tc>
        <w:tc>
          <w:tcPr>
            <w:tcW w:w="1237" w:type="dxa"/>
            <w:vAlign w:val="center"/>
          </w:tcPr>
          <w:p w14:paraId="1D915A30" w14:textId="77777777" w:rsidR="0094294C" w:rsidRPr="00737E9A" w:rsidRDefault="0094294C" w:rsidP="000277C6">
            <w:pPr>
              <w:pStyle w:val="Char8"/>
              <w:widowControl w:val="0"/>
              <w:jc w:val="center"/>
              <w:rPr>
                <w:rFonts w:cs="Times New Roman"/>
                <w:szCs w:val="21"/>
              </w:rPr>
            </w:pPr>
            <w:r w:rsidRPr="00737E9A">
              <w:rPr>
                <w:rFonts w:cs="Times New Roman"/>
                <w:szCs w:val="21"/>
              </w:rPr>
              <w:t>21</w:t>
            </w:r>
          </w:p>
        </w:tc>
        <w:tc>
          <w:tcPr>
            <w:tcW w:w="1388" w:type="dxa"/>
            <w:vAlign w:val="center"/>
          </w:tcPr>
          <w:p w14:paraId="6C3DA9CB"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38052D12" w14:textId="77777777" w:rsidTr="00BC06AA">
        <w:trPr>
          <w:trHeight w:val="340"/>
          <w:jc w:val="center"/>
        </w:trPr>
        <w:tc>
          <w:tcPr>
            <w:tcW w:w="1235" w:type="dxa"/>
            <w:vMerge/>
            <w:vAlign w:val="center"/>
          </w:tcPr>
          <w:p w14:paraId="02810934" w14:textId="77777777" w:rsidR="0094294C" w:rsidRPr="00737E9A" w:rsidRDefault="0094294C" w:rsidP="000277C6">
            <w:pPr>
              <w:pStyle w:val="Char8"/>
              <w:widowControl w:val="0"/>
              <w:jc w:val="center"/>
              <w:outlineLvl w:val="0"/>
              <w:rPr>
                <w:rFonts w:cs="Times New Roman"/>
                <w:szCs w:val="21"/>
              </w:rPr>
            </w:pPr>
          </w:p>
        </w:tc>
        <w:tc>
          <w:tcPr>
            <w:tcW w:w="1493" w:type="dxa"/>
            <w:vAlign w:val="center"/>
          </w:tcPr>
          <w:p w14:paraId="2B4AB103" w14:textId="77777777" w:rsidR="0094294C" w:rsidRPr="00737E9A" w:rsidRDefault="0094294C" w:rsidP="000277C6">
            <w:pPr>
              <w:pStyle w:val="Char8"/>
              <w:widowControl w:val="0"/>
              <w:jc w:val="center"/>
              <w:rPr>
                <w:rFonts w:cs="Times New Roman"/>
                <w:szCs w:val="21"/>
              </w:rPr>
            </w:pPr>
            <w:bookmarkStart w:id="161" w:name="_Toc163033147"/>
            <w:bookmarkStart w:id="162" w:name="_Toc163034341"/>
            <w:r w:rsidRPr="00737E9A">
              <w:rPr>
                <w:rFonts w:cs="Times New Roman"/>
                <w:szCs w:val="21"/>
              </w:rPr>
              <w:t>高处坠落</w:t>
            </w:r>
            <w:bookmarkEnd w:id="161"/>
            <w:bookmarkEnd w:id="162"/>
          </w:p>
        </w:tc>
        <w:tc>
          <w:tcPr>
            <w:tcW w:w="1235" w:type="dxa"/>
            <w:vAlign w:val="center"/>
          </w:tcPr>
          <w:p w14:paraId="6B757E81"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15831779" w14:textId="77777777" w:rsidR="0094294C" w:rsidRPr="00737E9A" w:rsidRDefault="0094294C" w:rsidP="000277C6">
            <w:pPr>
              <w:pStyle w:val="Char8"/>
              <w:widowControl w:val="0"/>
              <w:jc w:val="center"/>
              <w:rPr>
                <w:rFonts w:cs="Times New Roman"/>
                <w:szCs w:val="21"/>
              </w:rPr>
            </w:pPr>
            <w:r w:rsidRPr="00737E9A">
              <w:rPr>
                <w:rFonts w:cs="Times New Roman"/>
                <w:szCs w:val="21"/>
              </w:rPr>
              <w:t>3</w:t>
            </w:r>
          </w:p>
        </w:tc>
        <w:tc>
          <w:tcPr>
            <w:tcW w:w="1237" w:type="dxa"/>
            <w:vAlign w:val="center"/>
          </w:tcPr>
          <w:p w14:paraId="61283321" w14:textId="77777777" w:rsidR="0094294C" w:rsidRPr="00737E9A" w:rsidRDefault="0094294C" w:rsidP="000277C6">
            <w:pPr>
              <w:pStyle w:val="Char8"/>
              <w:widowControl w:val="0"/>
              <w:jc w:val="center"/>
              <w:rPr>
                <w:rFonts w:cs="Times New Roman"/>
                <w:szCs w:val="21"/>
              </w:rPr>
            </w:pPr>
            <w:bookmarkStart w:id="163" w:name="_Toc163033148"/>
            <w:bookmarkStart w:id="164" w:name="_Toc163034342"/>
            <w:r w:rsidRPr="00737E9A">
              <w:rPr>
                <w:rFonts w:cs="Times New Roman"/>
                <w:szCs w:val="21"/>
              </w:rPr>
              <w:t>7</w:t>
            </w:r>
            <w:bookmarkEnd w:id="163"/>
            <w:bookmarkEnd w:id="164"/>
          </w:p>
        </w:tc>
        <w:tc>
          <w:tcPr>
            <w:tcW w:w="1237" w:type="dxa"/>
            <w:vAlign w:val="center"/>
          </w:tcPr>
          <w:p w14:paraId="5E3E5F57" w14:textId="77777777" w:rsidR="0094294C" w:rsidRPr="00737E9A" w:rsidRDefault="0094294C" w:rsidP="000277C6">
            <w:pPr>
              <w:pStyle w:val="Char8"/>
              <w:widowControl w:val="0"/>
              <w:jc w:val="center"/>
              <w:rPr>
                <w:rFonts w:cs="Times New Roman"/>
                <w:szCs w:val="21"/>
              </w:rPr>
            </w:pPr>
            <w:r w:rsidRPr="00737E9A">
              <w:rPr>
                <w:rFonts w:cs="Times New Roman"/>
                <w:szCs w:val="21"/>
              </w:rPr>
              <w:t>21</w:t>
            </w:r>
          </w:p>
        </w:tc>
        <w:tc>
          <w:tcPr>
            <w:tcW w:w="1388" w:type="dxa"/>
            <w:vAlign w:val="center"/>
          </w:tcPr>
          <w:p w14:paraId="19DC6B18"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29BB98C5" w14:textId="77777777" w:rsidTr="00BC06AA">
        <w:trPr>
          <w:trHeight w:val="340"/>
          <w:jc w:val="center"/>
        </w:trPr>
        <w:tc>
          <w:tcPr>
            <w:tcW w:w="1235" w:type="dxa"/>
            <w:vMerge/>
            <w:vAlign w:val="center"/>
          </w:tcPr>
          <w:p w14:paraId="7D6713F9" w14:textId="77777777" w:rsidR="0094294C" w:rsidRPr="00737E9A" w:rsidRDefault="0094294C" w:rsidP="000277C6">
            <w:pPr>
              <w:pStyle w:val="Char8"/>
              <w:widowControl w:val="0"/>
              <w:jc w:val="center"/>
              <w:outlineLvl w:val="0"/>
              <w:rPr>
                <w:rFonts w:cs="Times New Roman"/>
                <w:szCs w:val="21"/>
              </w:rPr>
            </w:pPr>
          </w:p>
        </w:tc>
        <w:tc>
          <w:tcPr>
            <w:tcW w:w="1493" w:type="dxa"/>
            <w:vAlign w:val="center"/>
          </w:tcPr>
          <w:p w14:paraId="76762992" w14:textId="77777777" w:rsidR="0094294C" w:rsidRPr="00737E9A" w:rsidRDefault="0094294C" w:rsidP="000277C6">
            <w:pPr>
              <w:pStyle w:val="Char8"/>
              <w:widowControl w:val="0"/>
              <w:jc w:val="center"/>
              <w:rPr>
                <w:rFonts w:cs="Times New Roman"/>
                <w:szCs w:val="21"/>
              </w:rPr>
            </w:pPr>
            <w:r w:rsidRPr="00737E9A">
              <w:rPr>
                <w:rFonts w:cs="Times New Roman"/>
                <w:szCs w:val="21"/>
              </w:rPr>
              <w:t>淹溺</w:t>
            </w:r>
          </w:p>
        </w:tc>
        <w:tc>
          <w:tcPr>
            <w:tcW w:w="1235" w:type="dxa"/>
            <w:vAlign w:val="center"/>
          </w:tcPr>
          <w:p w14:paraId="2E25B875"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78222210" w14:textId="77777777" w:rsidR="0094294C" w:rsidRPr="00737E9A" w:rsidRDefault="0094294C" w:rsidP="000277C6">
            <w:pPr>
              <w:pStyle w:val="Char8"/>
              <w:widowControl w:val="0"/>
              <w:jc w:val="center"/>
              <w:rPr>
                <w:rFonts w:cs="Times New Roman"/>
                <w:szCs w:val="21"/>
              </w:rPr>
            </w:pPr>
            <w:bookmarkStart w:id="165" w:name="_Toc163033150"/>
            <w:bookmarkStart w:id="166" w:name="_Toc163034344"/>
            <w:r w:rsidRPr="00737E9A">
              <w:rPr>
                <w:rFonts w:cs="Times New Roman"/>
                <w:szCs w:val="21"/>
              </w:rPr>
              <w:t>6</w:t>
            </w:r>
            <w:bookmarkEnd w:id="165"/>
            <w:bookmarkEnd w:id="166"/>
          </w:p>
        </w:tc>
        <w:tc>
          <w:tcPr>
            <w:tcW w:w="1237" w:type="dxa"/>
            <w:vAlign w:val="center"/>
          </w:tcPr>
          <w:p w14:paraId="5081BD8B" w14:textId="77777777" w:rsidR="0094294C" w:rsidRPr="00737E9A" w:rsidRDefault="0094294C" w:rsidP="000277C6">
            <w:pPr>
              <w:pStyle w:val="Char8"/>
              <w:widowControl w:val="0"/>
              <w:jc w:val="center"/>
              <w:rPr>
                <w:rFonts w:cs="Times New Roman"/>
                <w:szCs w:val="21"/>
              </w:rPr>
            </w:pPr>
            <w:bookmarkStart w:id="167" w:name="_Toc163033151"/>
            <w:bookmarkStart w:id="168" w:name="_Toc163034345"/>
            <w:r w:rsidRPr="00737E9A">
              <w:rPr>
                <w:rFonts w:cs="Times New Roman"/>
                <w:szCs w:val="21"/>
              </w:rPr>
              <w:t>7</w:t>
            </w:r>
            <w:bookmarkEnd w:id="167"/>
            <w:bookmarkEnd w:id="168"/>
          </w:p>
        </w:tc>
        <w:tc>
          <w:tcPr>
            <w:tcW w:w="1237" w:type="dxa"/>
            <w:vAlign w:val="center"/>
          </w:tcPr>
          <w:p w14:paraId="1C514F8C" w14:textId="77777777" w:rsidR="0094294C" w:rsidRPr="00737E9A" w:rsidRDefault="0094294C" w:rsidP="000277C6">
            <w:pPr>
              <w:pStyle w:val="Char8"/>
              <w:widowControl w:val="0"/>
              <w:jc w:val="center"/>
              <w:rPr>
                <w:rFonts w:cs="Times New Roman"/>
                <w:szCs w:val="21"/>
              </w:rPr>
            </w:pPr>
            <w:r w:rsidRPr="00737E9A">
              <w:rPr>
                <w:rFonts w:cs="Times New Roman"/>
                <w:szCs w:val="21"/>
              </w:rPr>
              <w:t>42</w:t>
            </w:r>
          </w:p>
        </w:tc>
        <w:tc>
          <w:tcPr>
            <w:tcW w:w="1388" w:type="dxa"/>
            <w:vAlign w:val="center"/>
          </w:tcPr>
          <w:p w14:paraId="76655D5C"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r w:rsidR="0094294C" w:rsidRPr="00737E9A" w14:paraId="4657EEB2" w14:textId="77777777" w:rsidTr="00BC06AA">
        <w:trPr>
          <w:trHeight w:val="340"/>
          <w:jc w:val="center"/>
        </w:trPr>
        <w:tc>
          <w:tcPr>
            <w:tcW w:w="1235" w:type="dxa"/>
            <w:vMerge/>
            <w:vAlign w:val="center"/>
          </w:tcPr>
          <w:p w14:paraId="1CE08B45" w14:textId="77777777" w:rsidR="0094294C" w:rsidRPr="00737E9A" w:rsidRDefault="0094294C" w:rsidP="000277C6">
            <w:pPr>
              <w:pStyle w:val="Char8"/>
              <w:widowControl w:val="0"/>
              <w:jc w:val="center"/>
              <w:outlineLvl w:val="0"/>
              <w:rPr>
                <w:rFonts w:cs="Times New Roman"/>
                <w:szCs w:val="21"/>
              </w:rPr>
            </w:pPr>
          </w:p>
        </w:tc>
        <w:tc>
          <w:tcPr>
            <w:tcW w:w="1493" w:type="dxa"/>
            <w:vAlign w:val="center"/>
          </w:tcPr>
          <w:p w14:paraId="6D4B9767" w14:textId="77777777" w:rsidR="0094294C" w:rsidRPr="00737E9A" w:rsidRDefault="0094294C" w:rsidP="000277C6">
            <w:pPr>
              <w:pStyle w:val="Char8"/>
              <w:widowControl w:val="0"/>
              <w:jc w:val="center"/>
              <w:rPr>
                <w:rFonts w:cs="Times New Roman"/>
                <w:szCs w:val="21"/>
              </w:rPr>
            </w:pPr>
            <w:r w:rsidRPr="00737E9A">
              <w:rPr>
                <w:rFonts w:cs="Times New Roman"/>
                <w:szCs w:val="21"/>
              </w:rPr>
              <w:t>火灾爆炸</w:t>
            </w:r>
          </w:p>
        </w:tc>
        <w:tc>
          <w:tcPr>
            <w:tcW w:w="1235" w:type="dxa"/>
            <w:vAlign w:val="center"/>
          </w:tcPr>
          <w:p w14:paraId="07FC333F" w14:textId="77777777" w:rsidR="0094294C" w:rsidRPr="00737E9A" w:rsidRDefault="0094294C" w:rsidP="000277C6">
            <w:pPr>
              <w:pStyle w:val="Char8"/>
              <w:widowControl w:val="0"/>
              <w:jc w:val="center"/>
              <w:rPr>
                <w:rFonts w:cs="Times New Roman"/>
                <w:szCs w:val="21"/>
              </w:rPr>
            </w:pPr>
            <w:r w:rsidRPr="00737E9A">
              <w:rPr>
                <w:rFonts w:cs="Times New Roman"/>
                <w:szCs w:val="21"/>
              </w:rPr>
              <w:t>1</w:t>
            </w:r>
          </w:p>
        </w:tc>
        <w:tc>
          <w:tcPr>
            <w:tcW w:w="1236" w:type="dxa"/>
            <w:vAlign w:val="center"/>
          </w:tcPr>
          <w:p w14:paraId="7146AFDB" w14:textId="2A64AB42" w:rsidR="0094294C" w:rsidRPr="00737E9A" w:rsidRDefault="00AF14A9" w:rsidP="000277C6">
            <w:pPr>
              <w:pStyle w:val="Char8"/>
              <w:widowControl w:val="0"/>
              <w:jc w:val="center"/>
              <w:rPr>
                <w:rFonts w:cs="Times New Roman"/>
                <w:szCs w:val="21"/>
              </w:rPr>
            </w:pPr>
            <w:r>
              <w:rPr>
                <w:rFonts w:cs="Times New Roman" w:hint="eastAsia"/>
                <w:szCs w:val="21"/>
              </w:rPr>
              <w:t>3</w:t>
            </w:r>
          </w:p>
        </w:tc>
        <w:tc>
          <w:tcPr>
            <w:tcW w:w="1237" w:type="dxa"/>
            <w:vAlign w:val="center"/>
          </w:tcPr>
          <w:p w14:paraId="3FD558B3" w14:textId="77777777" w:rsidR="0094294C" w:rsidRPr="00737E9A" w:rsidRDefault="0094294C" w:rsidP="000277C6">
            <w:pPr>
              <w:pStyle w:val="Char8"/>
              <w:widowControl w:val="0"/>
              <w:jc w:val="center"/>
              <w:rPr>
                <w:rFonts w:cs="Times New Roman"/>
                <w:szCs w:val="21"/>
              </w:rPr>
            </w:pPr>
            <w:r w:rsidRPr="00737E9A">
              <w:rPr>
                <w:rFonts w:cs="Times New Roman"/>
                <w:szCs w:val="21"/>
              </w:rPr>
              <w:t>7</w:t>
            </w:r>
          </w:p>
        </w:tc>
        <w:tc>
          <w:tcPr>
            <w:tcW w:w="1237" w:type="dxa"/>
            <w:vAlign w:val="center"/>
          </w:tcPr>
          <w:p w14:paraId="76B8937B" w14:textId="660F2E5F" w:rsidR="0094294C" w:rsidRPr="00737E9A" w:rsidRDefault="00AF14A9" w:rsidP="000277C6">
            <w:pPr>
              <w:pStyle w:val="Char8"/>
              <w:widowControl w:val="0"/>
              <w:jc w:val="center"/>
              <w:rPr>
                <w:rFonts w:cs="Times New Roman"/>
                <w:szCs w:val="21"/>
              </w:rPr>
            </w:pPr>
            <w:r>
              <w:rPr>
                <w:rFonts w:cs="Times New Roman" w:hint="eastAsia"/>
                <w:szCs w:val="21"/>
              </w:rPr>
              <w:t>21</w:t>
            </w:r>
          </w:p>
        </w:tc>
        <w:tc>
          <w:tcPr>
            <w:tcW w:w="1388" w:type="dxa"/>
            <w:vAlign w:val="center"/>
          </w:tcPr>
          <w:p w14:paraId="21FEC853" w14:textId="77777777" w:rsidR="0094294C" w:rsidRPr="00737E9A" w:rsidRDefault="0094294C" w:rsidP="000277C6">
            <w:pPr>
              <w:widowControl w:val="0"/>
              <w:spacing w:line="240" w:lineRule="auto"/>
              <w:ind w:firstLineChars="0" w:firstLine="0"/>
              <w:rPr>
                <w:sz w:val="21"/>
              </w:rPr>
            </w:pPr>
            <w:r w:rsidRPr="00737E9A">
              <w:rPr>
                <w:color w:val="000000"/>
                <w:sz w:val="21"/>
              </w:rPr>
              <w:t>一般危险，需要注意。</w:t>
            </w:r>
          </w:p>
        </w:tc>
      </w:tr>
    </w:tbl>
    <w:p w14:paraId="4B12535D" w14:textId="77777777" w:rsidR="0094294C" w:rsidRPr="00737E9A" w:rsidRDefault="0094294C" w:rsidP="0094294C">
      <w:pPr>
        <w:pStyle w:val="affffff"/>
        <w:ind w:firstLine="471"/>
        <w:rPr>
          <w:rFonts w:cs="Times New Roman"/>
          <w:color w:val="auto"/>
          <w:sz w:val="24"/>
        </w:rPr>
      </w:pPr>
      <w:r w:rsidRPr="00737E9A">
        <w:rPr>
          <w:rFonts w:cs="Times New Roman"/>
          <w:color w:val="auto"/>
          <w:sz w:val="24"/>
        </w:rPr>
        <w:t>根据上表：</w:t>
      </w:r>
    </w:p>
    <w:p w14:paraId="1914EB3B" w14:textId="26ADBDBA" w:rsidR="0094294C" w:rsidRPr="00737E9A" w:rsidRDefault="0094294C" w:rsidP="0094294C">
      <w:pPr>
        <w:pStyle w:val="affffff"/>
        <w:ind w:firstLine="471"/>
        <w:rPr>
          <w:rFonts w:cs="Times New Roman"/>
          <w:color w:val="auto"/>
          <w:sz w:val="24"/>
        </w:rPr>
      </w:pPr>
      <w:r w:rsidRPr="00737E9A">
        <w:rPr>
          <w:rFonts w:cs="Times New Roman"/>
          <w:color w:val="auto"/>
          <w:sz w:val="24"/>
        </w:rPr>
        <w:t>1</w:t>
      </w:r>
      <w:r w:rsidRPr="00737E9A">
        <w:rPr>
          <w:rFonts w:cs="Times New Roman"/>
          <w:color w:val="auto"/>
          <w:sz w:val="24"/>
        </w:rPr>
        <w:t>）项目装卸作业存在的中毒和窒息、火灾爆炸、淹溺</w:t>
      </w:r>
      <w:r w:rsidR="00706DCB">
        <w:rPr>
          <w:rFonts w:cs="Times New Roman" w:hint="eastAsia"/>
          <w:color w:val="auto"/>
          <w:sz w:val="24"/>
        </w:rPr>
        <w:t>、物体打击</w:t>
      </w:r>
      <w:r w:rsidRPr="00737E9A">
        <w:rPr>
          <w:rFonts w:cs="Times New Roman"/>
          <w:color w:val="auto"/>
          <w:sz w:val="24"/>
        </w:rPr>
        <w:t>的危险程度为</w:t>
      </w:r>
      <w:r w:rsidRPr="00737E9A">
        <w:rPr>
          <w:rFonts w:cs="Times New Roman"/>
          <w:color w:val="auto"/>
          <w:sz w:val="24"/>
        </w:rPr>
        <w:t>“</w:t>
      </w:r>
      <w:r w:rsidRPr="00737E9A">
        <w:rPr>
          <w:rFonts w:cs="Times New Roman"/>
          <w:color w:val="auto"/>
          <w:sz w:val="24"/>
        </w:rPr>
        <w:t>一般危险，需要注意</w:t>
      </w:r>
      <w:r w:rsidRPr="00737E9A">
        <w:rPr>
          <w:rFonts w:cs="Times New Roman"/>
          <w:color w:val="auto"/>
          <w:sz w:val="24"/>
        </w:rPr>
        <w:t>”</w:t>
      </w:r>
      <w:r w:rsidRPr="00737E9A">
        <w:rPr>
          <w:rFonts w:cs="Times New Roman"/>
          <w:color w:val="auto"/>
          <w:sz w:val="24"/>
        </w:rPr>
        <w:t>。</w:t>
      </w:r>
    </w:p>
    <w:p w14:paraId="38179685" w14:textId="27898B21" w:rsidR="00133D6D" w:rsidRPr="00BC06AA" w:rsidRDefault="0094294C" w:rsidP="00BC06AA">
      <w:pPr>
        <w:pStyle w:val="affffff"/>
        <w:ind w:firstLine="471"/>
        <w:rPr>
          <w:rFonts w:cs="Times New Roman"/>
          <w:color w:val="auto"/>
          <w:sz w:val="24"/>
        </w:rPr>
      </w:pPr>
      <w:r w:rsidRPr="00737E9A">
        <w:rPr>
          <w:rFonts w:cs="Times New Roman"/>
          <w:color w:val="auto"/>
          <w:sz w:val="24"/>
        </w:rPr>
        <w:t>2</w:t>
      </w:r>
      <w:r w:rsidRPr="00737E9A">
        <w:rPr>
          <w:rFonts w:cs="Times New Roman"/>
          <w:color w:val="auto"/>
          <w:sz w:val="24"/>
        </w:rPr>
        <w:t>）靠离泊作业存在的物体打击、高处坠落、淹溺、火灾爆炸的危险程度为</w:t>
      </w:r>
      <w:r w:rsidRPr="00737E9A">
        <w:rPr>
          <w:rFonts w:cs="Times New Roman"/>
          <w:color w:val="auto"/>
          <w:sz w:val="24"/>
        </w:rPr>
        <w:t>“</w:t>
      </w:r>
      <w:r w:rsidRPr="00737E9A">
        <w:rPr>
          <w:rFonts w:cs="Times New Roman"/>
          <w:color w:val="auto"/>
          <w:sz w:val="24"/>
        </w:rPr>
        <w:t>一般危险，需要注意</w:t>
      </w:r>
      <w:r w:rsidRPr="00737E9A">
        <w:rPr>
          <w:rFonts w:cs="Times New Roman"/>
          <w:color w:val="auto"/>
          <w:sz w:val="24"/>
        </w:rPr>
        <w:t>”</w:t>
      </w:r>
      <w:r w:rsidR="000277C6" w:rsidRPr="00737E9A">
        <w:rPr>
          <w:rFonts w:hint="eastAsia"/>
          <w:sz w:val="24"/>
        </w:rPr>
        <w:t>。</w:t>
      </w:r>
    </w:p>
    <w:p w14:paraId="09C6F9F7" w14:textId="77777777" w:rsidR="00133D6D" w:rsidRPr="00E752EC" w:rsidRDefault="00133D6D" w:rsidP="00C1497C">
      <w:pPr>
        <w:pStyle w:val="2SLCON22"/>
        <w:widowControl w:val="0"/>
        <w:adjustRightInd w:val="0"/>
        <w:snapToGrid w:val="0"/>
        <w:ind w:firstLine="471"/>
        <w:rPr>
          <w:rFonts w:ascii="Times New Roman" w:cs="Times New Roman"/>
          <w:szCs w:val="24"/>
        </w:rPr>
      </w:pPr>
    </w:p>
    <w:p w14:paraId="13E3BE23" w14:textId="11F61BD1" w:rsidR="008422CE" w:rsidRPr="00E752EC" w:rsidRDefault="008422CE" w:rsidP="00C1497C">
      <w:pPr>
        <w:widowControl w:val="0"/>
        <w:ind w:firstLine="471"/>
      </w:pPr>
    </w:p>
    <w:p w14:paraId="23021258" w14:textId="77777777" w:rsidR="008422CE" w:rsidRPr="00E752EC" w:rsidRDefault="008422CE" w:rsidP="00C1497C">
      <w:pPr>
        <w:widowControl w:val="0"/>
        <w:ind w:firstLineChars="0" w:firstLine="0"/>
      </w:pPr>
    </w:p>
    <w:p w14:paraId="21867457" w14:textId="77777777" w:rsidR="008422CE" w:rsidRPr="00E752EC" w:rsidRDefault="008422CE" w:rsidP="00C1497C">
      <w:pPr>
        <w:widowControl w:val="0"/>
        <w:ind w:firstLine="471"/>
        <w:sectPr w:rsidR="008422CE"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p>
    <w:p w14:paraId="796B0AEF" w14:textId="74FE2BD3" w:rsidR="008422CE" w:rsidRPr="00E752EC" w:rsidRDefault="006C6AA1" w:rsidP="00C1497C">
      <w:pPr>
        <w:pStyle w:val="1"/>
        <w:widowControl w:val="0"/>
        <w:spacing w:beforeLines="0" w:before="0" w:afterLines="0" w:after="0"/>
      </w:pPr>
      <w:bookmarkStart w:id="169" w:name="_Toc177560085"/>
      <w:r w:rsidRPr="00E752EC">
        <w:lastRenderedPageBreak/>
        <w:t>隐患整改及安全措施建议</w:t>
      </w:r>
      <w:bookmarkEnd w:id="169"/>
    </w:p>
    <w:p w14:paraId="03846FC9" w14:textId="23E4850B" w:rsidR="00406F19" w:rsidRPr="00E752EC" w:rsidRDefault="00AB416B" w:rsidP="00C1497C">
      <w:pPr>
        <w:pStyle w:val="2"/>
        <w:spacing w:beforeLines="0" w:before="0" w:afterLines="0" w:after="0"/>
      </w:pPr>
      <w:bookmarkStart w:id="170" w:name="_Toc177560086"/>
      <w:r w:rsidRPr="00E752EC">
        <w:t>本次评价发现的</w:t>
      </w:r>
      <w:r w:rsidR="0094294C" w:rsidRPr="00E752EC">
        <w:t>主要</w:t>
      </w:r>
      <w:r w:rsidRPr="00E752EC">
        <w:t>问题</w:t>
      </w:r>
      <w:r w:rsidR="0094294C" w:rsidRPr="00E752EC">
        <w:t>及</w:t>
      </w:r>
      <w:r w:rsidRPr="00E752EC">
        <w:t>整改建议</w:t>
      </w:r>
      <w:bookmarkEnd w:id="170"/>
    </w:p>
    <w:p w14:paraId="0CF34C6C" w14:textId="5658271E" w:rsidR="00ED03C5" w:rsidRPr="00E752EC" w:rsidRDefault="00804301" w:rsidP="00C1497C">
      <w:pPr>
        <w:widowControl w:val="0"/>
        <w:ind w:firstLine="471"/>
        <w:rPr>
          <w:szCs w:val="28"/>
        </w:rPr>
      </w:pPr>
      <w:r w:rsidRPr="00E752EC">
        <w:rPr>
          <w:szCs w:val="28"/>
        </w:rPr>
        <w:t>评价项目组于</w:t>
      </w:r>
      <w:r w:rsidRPr="00E752EC">
        <w:rPr>
          <w:szCs w:val="28"/>
        </w:rPr>
        <w:t>202</w:t>
      </w:r>
      <w:r w:rsidR="0094294C" w:rsidRPr="00E752EC">
        <w:rPr>
          <w:szCs w:val="28"/>
        </w:rPr>
        <w:t>4</w:t>
      </w:r>
      <w:r w:rsidRPr="00E752EC">
        <w:rPr>
          <w:szCs w:val="28"/>
        </w:rPr>
        <w:t>年</w:t>
      </w:r>
      <w:r w:rsidR="0094294C" w:rsidRPr="00E752EC">
        <w:rPr>
          <w:szCs w:val="28"/>
        </w:rPr>
        <w:t>7</w:t>
      </w:r>
      <w:r w:rsidRPr="00E752EC">
        <w:rPr>
          <w:szCs w:val="28"/>
        </w:rPr>
        <w:t>月对</w:t>
      </w:r>
      <w:r w:rsidR="001633E6" w:rsidRPr="00E752EC">
        <w:rPr>
          <w:szCs w:val="28"/>
        </w:rPr>
        <w:t>海洋石油船舶中心</w:t>
      </w:r>
      <w:r w:rsidR="0094294C" w:rsidRPr="00E752EC">
        <w:rPr>
          <w:szCs w:val="28"/>
        </w:rPr>
        <w:t>4#</w:t>
      </w:r>
      <w:r w:rsidR="0094294C" w:rsidRPr="00E752EC">
        <w:rPr>
          <w:szCs w:val="28"/>
        </w:rPr>
        <w:t>泊位、成品油库</w:t>
      </w:r>
      <w:r w:rsidRPr="00E752EC">
        <w:rPr>
          <w:szCs w:val="28"/>
        </w:rPr>
        <w:t>进行了现场检查，</w:t>
      </w:r>
      <w:r w:rsidR="0094294C" w:rsidRPr="00E752EC">
        <w:rPr>
          <w:color w:val="000000"/>
          <w:szCs w:val="28"/>
        </w:rPr>
        <w:t>对在检查中发现的有关问题进行汇总</w:t>
      </w:r>
      <w:r w:rsidR="00A80EE3">
        <w:rPr>
          <w:rFonts w:hint="eastAsia"/>
          <w:color w:val="000000"/>
          <w:szCs w:val="28"/>
        </w:rPr>
        <w:t>，</w:t>
      </w:r>
      <w:r w:rsidR="0094294C" w:rsidRPr="00E752EC">
        <w:rPr>
          <w:color w:val="000000"/>
          <w:szCs w:val="28"/>
        </w:rPr>
        <w:t>并提出相应的整改建议</w:t>
      </w:r>
      <w:r w:rsidR="00223823" w:rsidRPr="00E752EC">
        <w:rPr>
          <w:color w:val="000000"/>
          <w:szCs w:val="28"/>
        </w:rPr>
        <w:t>，具体见下表</w:t>
      </w:r>
      <w:r w:rsidR="0094294C" w:rsidRPr="00E752EC">
        <w:rPr>
          <w:color w:val="000000"/>
          <w:szCs w:val="28"/>
        </w:rPr>
        <w:t>。</w:t>
      </w:r>
    </w:p>
    <w:p w14:paraId="1286B455" w14:textId="3B3C9EC9" w:rsidR="003C435A" w:rsidRPr="00E752EC" w:rsidRDefault="003C435A" w:rsidP="00C1497C">
      <w:pPr>
        <w:pStyle w:val="ad"/>
        <w:widowControl w:val="0"/>
      </w:pPr>
      <w:r w:rsidRPr="00E752EC">
        <w:t>表</w:t>
      </w:r>
      <w:r w:rsidR="00A041D8">
        <w:rPr>
          <w:rFonts w:hint="eastAsia"/>
        </w:rPr>
        <w:t>8</w:t>
      </w:r>
      <w:r w:rsidRPr="00E752EC">
        <w:t xml:space="preserve">.1-1 </w:t>
      </w:r>
      <w:r w:rsidR="00AB416B" w:rsidRPr="00E752EC">
        <w:t xml:space="preserve"> </w:t>
      </w:r>
      <w:r w:rsidRPr="00E752EC">
        <w:t xml:space="preserve"> </w:t>
      </w:r>
      <w:r w:rsidR="00AB416B" w:rsidRPr="00E752EC">
        <w:t>本次评价发现的问题、隐患整改建议以及复查情况一览</w:t>
      </w:r>
      <w:r w:rsidRPr="00E752EC">
        <w:t>表</w:t>
      </w:r>
    </w:p>
    <w:p w14:paraId="77805ADD" w14:textId="77777777" w:rsidR="00115AC6" w:rsidRDefault="00115AC6" w:rsidP="00223823">
      <w:pPr>
        <w:widowControl w:val="0"/>
        <w:ind w:firstLine="471"/>
        <w:rPr>
          <w:szCs w:val="28"/>
        </w:rPr>
      </w:pPr>
      <w:r>
        <w:rPr>
          <w:rFonts w:hint="eastAsia"/>
          <w:szCs w:val="28"/>
        </w:rPr>
        <w:t>涉及企业机密，不予公开</w:t>
      </w:r>
      <w:r w:rsidRPr="00E752EC">
        <w:rPr>
          <w:szCs w:val="28"/>
        </w:rPr>
        <w:t>。</w:t>
      </w:r>
    </w:p>
    <w:p w14:paraId="0D49BF1F" w14:textId="1ABA489C" w:rsidR="00223823" w:rsidRPr="00E752EC" w:rsidRDefault="00223823" w:rsidP="00223823">
      <w:pPr>
        <w:widowControl w:val="0"/>
        <w:ind w:firstLine="471"/>
        <w:rPr>
          <w:szCs w:val="28"/>
        </w:rPr>
      </w:pPr>
      <w:r w:rsidRPr="00E752EC">
        <w:rPr>
          <w:szCs w:val="28"/>
        </w:rPr>
        <w:t>针对检查发现的问题及提出的整改建议措施，项目组</w:t>
      </w:r>
      <w:r w:rsidRPr="00E752EC">
        <w:rPr>
          <w:lang w:bidi="en-US"/>
        </w:rPr>
        <w:t>与海洋石油船舶中心进行了充分的意见交流，海洋石油船舶中心同意报告书意见，并对报告提出的问题进行了整改。整改复查情况见附件</w:t>
      </w:r>
      <w:r w:rsidR="00401062">
        <w:rPr>
          <w:rFonts w:hint="eastAsia"/>
          <w:lang w:bidi="en-US"/>
        </w:rPr>
        <w:t>22</w:t>
      </w:r>
      <w:r w:rsidRPr="00E752EC">
        <w:rPr>
          <w:szCs w:val="28"/>
        </w:rPr>
        <w:t>。</w:t>
      </w:r>
    </w:p>
    <w:p w14:paraId="5A55B158" w14:textId="25356AAA" w:rsidR="007B5AA1" w:rsidRPr="00E752EC" w:rsidRDefault="007B5AA1" w:rsidP="00223823">
      <w:pPr>
        <w:pStyle w:val="2"/>
        <w:spacing w:beforeLines="0" w:before="0" w:afterLines="0" w:after="0"/>
      </w:pPr>
      <w:bookmarkStart w:id="171" w:name="_Toc177560087"/>
      <w:r w:rsidRPr="00E752EC">
        <w:t>前次安全评价提出问题的整改情况</w:t>
      </w:r>
      <w:bookmarkEnd w:id="171"/>
    </w:p>
    <w:p w14:paraId="43664E0D" w14:textId="26A6FE05" w:rsidR="00C70805" w:rsidRPr="00C70805" w:rsidRDefault="00C70805" w:rsidP="00C70805">
      <w:pPr>
        <w:widowControl w:val="0"/>
        <w:ind w:firstLine="471"/>
        <w:rPr>
          <w:szCs w:val="28"/>
        </w:rPr>
      </w:pPr>
      <w:r>
        <w:rPr>
          <w:rFonts w:hint="eastAsia"/>
          <w:szCs w:val="28"/>
        </w:rPr>
        <w:t>对</w:t>
      </w:r>
      <w:r w:rsidRPr="00C70805">
        <w:rPr>
          <w:szCs w:val="28"/>
        </w:rPr>
        <w:t>前次安全评价提出问题</w:t>
      </w:r>
      <w:r>
        <w:rPr>
          <w:rFonts w:hint="eastAsia"/>
          <w:szCs w:val="28"/>
        </w:rPr>
        <w:t>的整改情况进行核实</w:t>
      </w:r>
      <w:r w:rsidRPr="00C70805">
        <w:rPr>
          <w:szCs w:val="28"/>
        </w:rPr>
        <w:t>，</w:t>
      </w:r>
      <w:r>
        <w:rPr>
          <w:rFonts w:hint="eastAsia"/>
          <w:szCs w:val="28"/>
        </w:rPr>
        <w:t>核实</w:t>
      </w:r>
      <w:r w:rsidRPr="00C70805">
        <w:rPr>
          <w:szCs w:val="28"/>
        </w:rPr>
        <w:t>情况如下。</w:t>
      </w:r>
    </w:p>
    <w:p w14:paraId="46CD0FE8" w14:textId="6F6BC62D" w:rsidR="00C70805" w:rsidRPr="00C70805" w:rsidRDefault="00C70805" w:rsidP="00C70805">
      <w:pPr>
        <w:pStyle w:val="ad"/>
        <w:widowControl w:val="0"/>
      </w:pPr>
      <w:r w:rsidRPr="00C70805">
        <w:t>表</w:t>
      </w:r>
      <w:r w:rsidRPr="00C70805">
        <w:t xml:space="preserve"> 8.2-1 </w:t>
      </w:r>
      <w:r>
        <w:rPr>
          <w:rFonts w:hint="eastAsia"/>
        </w:rPr>
        <w:t xml:space="preserve"> </w:t>
      </w:r>
      <w:r w:rsidRPr="00C70805">
        <w:t>前次安全评价提出问题整改情况</w:t>
      </w:r>
    </w:p>
    <w:tbl>
      <w:tblPr>
        <w:tblStyle w:val="TableNormal"/>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21"/>
        <w:gridCol w:w="6586"/>
        <w:gridCol w:w="1754"/>
      </w:tblGrid>
      <w:tr w:rsidR="00C70805" w:rsidRPr="00C70805" w14:paraId="310FA09E" w14:textId="77777777" w:rsidTr="00673A2C">
        <w:trPr>
          <w:tblHeader/>
          <w:jc w:val="center"/>
        </w:trPr>
        <w:tc>
          <w:tcPr>
            <w:tcW w:w="398" w:type="pct"/>
            <w:vAlign w:val="center"/>
          </w:tcPr>
          <w:p w14:paraId="365C012A" w14:textId="77777777" w:rsidR="00C70805" w:rsidRPr="00C70805" w:rsidRDefault="00C70805" w:rsidP="00673A2C">
            <w:pPr>
              <w:pStyle w:val="Char8"/>
              <w:spacing w:beforeLines="15" w:before="51" w:afterLines="15" w:after="51"/>
              <w:jc w:val="center"/>
              <w:rPr>
                <w:rFonts w:ascii="Times New Roman" w:hAnsi="Times New Roman" w:cs="Times New Roman"/>
                <w:b/>
                <w:bCs/>
                <w:szCs w:val="21"/>
                <w:lang w:eastAsia="zh-CN"/>
              </w:rPr>
            </w:pPr>
            <w:r w:rsidRPr="00C70805">
              <w:rPr>
                <w:rFonts w:ascii="Times New Roman" w:hAnsi="Times New Roman" w:cs="Times New Roman"/>
                <w:b/>
                <w:bCs/>
                <w:szCs w:val="21"/>
                <w:lang w:eastAsia="zh-CN"/>
              </w:rPr>
              <w:t>序号</w:t>
            </w:r>
          </w:p>
        </w:tc>
        <w:tc>
          <w:tcPr>
            <w:tcW w:w="3634" w:type="pct"/>
            <w:vAlign w:val="center"/>
          </w:tcPr>
          <w:p w14:paraId="02A565EE" w14:textId="77777777" w:rsidR="00C70805" w:rsidRPr="00C70805" w:rsidRDefault="00C70805" w:rsidP="00673A2C">
            <w:pPr>
              <w:pStyle w:val="Char8"/>
              <w:spacing w:beforeLines="15" w:before="51" w:afterLines="15" w:after="51"/>
              <w:jc w:val="center"/>
              <w:rPr>
                <w:rFonts w:ascii="Times New Roman" w:hAnsi="Times New Roman" w:cs="Times New Roman"/>
                <w:b/>
                <w:bCs/>
                <w:szCs w:val="21"/>
                <w:lang w:eastAsia="zh-CN"/>
              </w:rPr>
            </w:pPr>
            <w:r w:rsidRPr="00C70805">
              <w:rPr>
                <w:rFonts w:ascii="Times New Roman" w:hAnsi="Times New Roman" w:cs="Times New Roman"/>
                <w:b/>
                <w:bCs/>
                <w:szCs w:val="21"/>
                <w:lang w:eastAsia="zh-CN"/>
              </w:rPr>
              <w:t>现场问题</w:t>
            </w:r>
          </w:p>
        </w:tc>
        <w:tc>
          <w:tcPr>
            <w:tcW w:w="968" w:type="pct"/>
            <w:vAlign w:val="center"/>
          </w:tcPr>
          <w:p w14:paraId="1E43FB62" w14:textId="77777777" w:rsidR="00C70805" w:rsidRPr="00C70805" w:rsidRDefault="00C70805" w:rsidP="00673A2C">
            <w:pPr>
              <w:pStyle w:val="Char8"/>
              <w:spacing w:beforeLines="15" w:before="51" w:afterLines="15" w:after="51"/>
              <w:jc w:val="center"/>
              <w:rPr>
                <w:rFonts w:ascii="Times New Roman" w:hAnsi="Times New Roman" w:cs="Times New Roman"/>
                <w:b/>
                <w:bCs/>
                <w:szCs w:val="21"/>
                <w:lang w:eastAsia="zh-CN"/>
              </w:rPr>
            </w:pPr>
            <w:r w:rsidRPr="00C70805">
              <w:rPr>
                <w:rFonts w:ascii="Times New Roman" w:hAnsi="Times New Roman" w:cs="Times New Roman"/>
                <w:b/>
                <w:bCs/>
                <w:szCs w:val="21"/>
                <w:lang w:eastAsia="zh-CN"/>
              </w:rPr>
              <w:t>整改结果</w:t>
            </w:r>
          </w:p>
        </w:tc>
      </w:tr>
      <w:tr w:rsidR="00C70805" w:rsidRPr="00C70805" w14:paraId="18B800DD" w14:textId="77777777" w:rsidTr="00C70805">
        <w:trPr>
          <w:jc w:val="center"/>
        </w:trPr>
        <w:tc>
          <w:tcPr>
            <w:tcW w:w="398" w:type="pct"/>
            <w:vAlign w:val="center"/>
          </w:tcPr>
          <w:p w14:paraId="3F9198DA" w14:textId="1EAB7AC6"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1</w:t>
            </w:r>
          </w:p>
        </w:tc>
        <w:tc>
          <w:tcPr>
            <w:tcW w:w="3634" w:type="pct"/>
            <w:vAlign w:val="center"/>
          </w:tcPr>
          <w:p w14:paraId="4FA1B9A9" w14:textId="185CACB6" w:rsidR="00C70805" w:rsidRPr="00C70805" w:rsidRDefault="00C70805" w:rsidP="00673A2C">
            <w:pPr>
              <w:pStyle w:val="Char8"/>
              <w:autoSpaceDE/>
              <w:autoSpaceDN/>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库区内停用的桶装库房、卸车台等停用设备未设置明显的停用标志。</w:t>
            </w:r>
          </w:p>
        </w:tc>
        <w:tc>
          <w:tcPr>
            <w:tcW w:w="968" w:type="pct"/>
            <w:vAlign w:val="center"/>
          </w:tcPr>
          <w:p w14:paraId="0A5C79C4" w14:textId="41DD0F60"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Pr>
                <w:rFonts w:ascii="Times New Roman" w:hAnsi="Times New Roman" w:cs="Times New Roman" w:hint="eastAsia"/>
                <w:szCs w:val="21"/>
                <w:lang w:eastAsia="zh-CN"/>
              </w:rPr>
              <w:t>桶装库房未设置停用标志</w:t>
            </w:r>
          </w:p>
        </w:tc>
      </w:tr>
      <w:tr w:rsidR="00C70805" w:rsidRPr="00C70805" w14:paraId="1B3D072D" w14:textId="77777777" w:rsidTr="00C70805">
        <w:trPr>
          <w:jc w:val="center"/>
        </w:trPr>
        <w:tc>
          <w:tcPr>
            <w:tcW w:w="398" w:type="pct"/>
            <w:vAlign w:val="center"/>
          </w:tcPr>
          <w:p w14:paraId="6605DBA6" w14:textId="3391B4A1"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2</w:t>
            </w:r>
          </w:p>
        </w:tc>
        <w:tc>
          <w:tcPr>
            <w:tcW w:w="3634" w:type="pct"/>
            <w:vAlign w:val="center"/>
          </w:tcPr>
          <w:p w14:paraId="09C86672" w14:textId="70F47BCA"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灭火器放置于消防器材箱地面，现场检查，箱内有进水痕迹，灭火器放置高度不满足要求。</w:t>
            </w:r>
          </w:p>
        </w:tc>
        <w:tc>
          <w:tcPr>
            <w:tcW w:w="968" w:type="pct"/>
            <w:vAlign w:val="center"/>
          </w:tcPr>
          <w:p w14:paraId="680ECF8B" w14:textId="77777777"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54BAB940" w14:textId="77777777" w:rsidTr="00C70805">
        <w:trPr>
          <w:jc w:val="center"/>
        </w:trPr>
        <w:tc>
          <w:tcPr>
            <w:tcW w:w="398" w:type="pct"/>
            <w:vAlign w:val="center"/>
          </w:tcPr>
          <w:p w14:paraId="0F49109C" w14:textId="77CB4EE4"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3</w:t>
            </w:r>
          </w:p>
        </w:tc>
        <w:tc>
          <w:tcPr>
            <w:tcW w:w="3634" w:type="pct"/>
            <w:vAlign w:val="center"/>
          </w:tcPr>
          <w:p w14:paraId="010EDA30" w14:textId="3DD36815" w:rsidR="00C70805" w:rsidRPr="00C70805" w:rsidRDefault="00C70805" w:rsidP="00673A2C">
            <w:pPr>
              <w:pStyle w:val="Char8"/>
              <w:autoSpaceDE/>
              <w:autoSpaceDN/>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上罐盘梯支撑于混凝土结构上。</w:t>
            </w:r>
          </w:p>
        </w:tc>
        <w:tc>
          <w:tcPr>
            <w:tcW w:w="968" w:type="pct"/>
            <w:vAlign w:val="center"/>
          </w:tcPr>
          <w:p w14:paraId="31D508AE" w14:textId="77777777"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2F01A77C" w14:textId="77777777" w:rsidTr="00C70805">
        <w:trPr>
          <w:jc w:val="center"/>
        </w:trPr>
        <w:tc>
          <w:tcPr>
            <w:tcW w:w="398" w:type="pct"/>
            <w:vAlign w:val="center"/>
          </w:tcPr>
          <w:p w14:paraId="1A61C0E1" w14:textId="4D9E68D4"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4</w:t>
            </w:r>
          </w:p>
        </w:tc>
        <w:tc>
          <w:tcPr>
            <w:tcW w:w="3634" w:type="pct"/>
            <w:vAlign w:val="center"/>
          </w:tcPr>
          <w:p w14:paraId="333133D5" w14:textId="1F289F30" w:rsidR="00C70805" w:rsidRPr="00C70805" w:rsidRDefault="00C70805" w:rsidP="00673A2C">
            <w:pPr>
              <w:pStyle w:val="Char8"/>
              <w:autoSpaceDE/>
              <w:autoSpaceDN/>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输油泵房紧邻值班室，不满足规范要求。</w:t>
            </w:r>
          </w:p>
        </w:tc>
        <w:tc>
          <w:tcPr>
            <w:tcW w:w="968" w:type="pct"/>
            <w:vAlign w:val="center"/>
          </w:tcPr>
          <w:p w14:paraId="019E3FC9" w14:textId="77777777"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4FDC3088" w14:textId="77777777" w:rsidTr="00C70805">
        <w:trPr>
          <w:jc w:val="center"/>
        </w:trPr>
        <w:tc>
          <w:tcPr>
            <w:tcW w:w="398" w:type="pct"/>
            <w:vAlign w:val="center"/>
          </w:tcPr>
          <w:p w14:paraId="6D8312FE" w14:textId="51286B5A"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5</w:t>
            </w:r>
          </w:p>
        </w:tc>
        <w:tc>
          <w:tcPr>
            <w:tcW w:w="3634" w:type="pct"/>
            <w:vAlign w:val="center"/>
          </w:tcPr>
          <w:p w14:paraId="587C8289" w14:textId="6E3DDACF"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4#</w:t>
            </w:r>
            <w:r w:rsidRPr="00C70805">
              <w:rPr>
                <w:rFonts w:ascii="Times New Roman" w:hAnsi="Times New Roman" w:cs="Times New Roman"/>
                <w:szCs w:val="21"/>
                <w:lang w:eastAsia="zh-CN"/>
              </w:rPr>
              <w:t>泊位系船柱存在锈蚀，码头面存在裂纹。</w:t>
            </w:r>
          </w:p>
        </w:tc>
        <w:tc>
          <w:tcPr>
            <w:tcW w:w="968" w:type="pct"/>
            <w:vAlign w:val="center"/>
          </w:tcPr>
          <w:p w14:paraId="3BA8A55A" w14:textId="77777777"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26516E82" w14:textId="77777777" w:rsidTr="00C70805">
        <w:trPr>
          <w:jc w:val="center"/>
        </w:trPr>
        <w:tc>
          <w:tcPr>
            <w:tcW w:w="398" w:type="pct"/>
            <w:vAlign w:val="center"/>
          </w:tcPr>
          <w:p w14:paraId="4D3EAC25" w14:textId="16AB2979"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6</w:t>
            </w:r>
          </w:p>
        </w:tc>
        <w:tc>
          <w:tcPr>
            <w:tcW w:w="3634" w:type="pct"/>
            <w:vAlign w:val="center"/>
          </w:tcPr>
          <w:p w14:paraId="6AC47B06" w14:textId="56001CBA"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4#</w:t>
            </w:r>
            <w:r w:rsidRPr="00C70805">
              <w:rPr>
                <w:rFonts w:ascii="Times New Roman" w:hAnsi="Times New Roman" w:cs="Times New Roman"/>
                <w:szCs w:val="21"/>
                <w:lang w:eastAsia="zh-CN"/>
              </w:rPr>
              <w:t>泊位设置的可燃气体报警仪高度约</w:t>
            </w:r>
            <w:r w:rsidRPr="00C70805">
              <w:rPr>
                <w:rFonts w:ascii="Times New Roman" w:hAnsi="Times New Roman" w:cs="Times New Roman"/>
                <w:szCs w:val="21"/>
                <w:lang w:eastAsia="zh-CN"/>
              </w:rPr>
              <w:t xml:space="preserve"> 1.4m</w:t>
            </w:r>
            <w:r w:rsidRPr="00C70805">
              <w:rPr>
                <w:rFonts w:ascii="Times New Roman" w:hAnsi="Times New Roman" w:cs="Times New Roman"/>
                <w:szCs w:val="21"/>
                <w:lang w:eastAsia="zh-CN"/>
              </w:rPr>
              <w:t>，不满足规范要求。</w:t>
            </w:r>
          </w:p>
        </w:tc>
        <w:tc>
          <w:tcPr>
            <w:tcW w:w="968" w:type="pct"/>
            <w:vAlign w:val="center"/>
          </w:tcPr>
          <w:p w14:paraId="0EB08E58" w14:textId="77777777"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3D86EC7B" w14:textId="77777777" w:rsidTr="00C70805">
        <w:trPr>
          <w:jc w:val="center"/>
        </w:trPr>
        <w:tc>
          <w:tcPr>
            <w:tcW w:w="398" w:type="pct"/>
            <w:vAlign w:val="center"/>
          </w:tcPr>
          <w:p w14:paraId="382BB8BF" w14:textId="3F62CF43"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7</w:t>
            </w:r>
          </w:p>
        </w:tc>
        <w:tc>
          <w:tcPr>
            <w:tcW w:w="3634" w:type="pct"/>
            <w:vAlign w:val="center"/>
          </w:tcPr>
          <w:p w14:paraId="005B37D4" w14:textId="5D5AEA34"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4#</w:t>
            </w:r>
            <w:r w:rsidRPr="00C70805">
              <w:rPr>
                <w:rFonts w:ascii="Times New Roman" w:hAnsi="Times New Roman" w:cs="Times New Roman"/>
                <w:szCs w:val="21"/>
                <w:lang w:eastAsia="zh-CN"/>
              </w:rPr>
              <w:t>泊位可燃气体报警仪穿线管接头处断开，不满足防爆要求。</w:t>
            </w:r>
          </w:p>
        </w:tc>
        <w:tc>
          <w:tcPr>
            <w:tcW w:w="968" w:type="pct"/>
            <w:vAlign w:val="center"/>
          </w:tcPr>
          <w:p w14:paraId="46797B95" w14:textId="709766FA"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013A34D5" w14:textId="77777777" w:rsidTr="00C70805">
        <w:trPr>
          <w:jc w:val="center"/>
        </w:trPr>
        <w:tc>
          <w:tcPr>
            <w:tcW w:w="398" w:type="pct"/>
            <w:vAlign w:val="center"/>
          </w:tcPr>
          <w:p w14:paraId="00D9AA7A" w14:textId="4CB6220B"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8</w:t>
            </w:r>
          </w:p>
        </w:tc>
        <w:tc>
          <w:tcPr>
            <w:tcW w:w="3634" w:type="pct"/>
            <w:vAlign w:val="center"/>
          </w:tcPr>
          <w:p w14:paraId="396DC67D" w14:textId="03D7B68B"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4#</w:t>
            </w:r>
            <w:r w:rsidRPr="00C70805">
              <w:rPr>
                <w:rFonts w:ascii="Times New Roman" w:hAnsi="Times New Roman" w:cs="Times New Roman"/>
                <w:szCs w:val="21"/>
                <w:lang w:eastAsia="zh-CN"/>
              </w:rPr>
              <w:t>泊位作业现场未配备救生圈。</w:t>
            </w:r>
          </w:p>
        </w:tc>
        <w:tc>
          <w:tcPr>
            <w:tcW w:w="968" w:type="pct"/>
            <w:vAlign w:val="center"/>
          </w:tcPr>
          <w:p w14:paraId="43647DC8" w14:textId="7B5685EB"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49500C8A" w14:textId="77777777" w:rsidTr="00C70805">
        <w:trPr>
          <w:jc w:val="center"/>
        </w:trPr>
        <w:tc>
          <w:tcPr>
            <w:tcW w:w="398" w:type="pct"/>
            <w:vAlign w:val="center"/>
          </w:tcPr>
          <w:p w14:paraId="5F0385F8" w14:textId="0244DEA2"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9</w:t>
            </w:r>
          </w:p>
        </w:tc>
        <w:tc>
          <w:tcPr>
            <w:tcW w:w="3634" w:type="pct"/>
            <w:vAlign w:val="center"/>
          </w:tcPr>
          <w:p w14:paraId="25376CE9" w14:textId="0C1A04E7"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码头氮气操作间缺少氧含量检测和报警设施。</w:t>
            </w:r>
          </w:p>
        </w:tc>
        <w:tc>
          <w:tcPr>
            <w:tcW w:w="968" w:type="pct"/>
            <w:vAlign w:val="center"/>
          </w:tcPr>
          <w:p w14:paraId="5A59FD1C" w14:textId="415C8760"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63A24C29" w14:textId="77777777" w:rsidTr="00C70805">
        <w:trPr>
          <w:jc w:val="center"/>
        </w:trPr>
        <w:tc>
          <w:tcPr>
            <w:tcW w:w="398" w:type="pct"/>
            <w:vAlign w:val="center"/>
          </w:tcPr>
          <w:p w14:paraId="71B71609" w14:textId="38FB0CE7"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10</w:t>
            </w:r>
          </w:p>
        </w:tc>
        <w:tc>
          <w:tcPr>
            <w:tcW w:w="3634" w:type="pct"/>
            <w:vAlign w:val="center"/>
          </w:tcPr>
          <w:p w14:paraId="17D54D82" w14:textId="4BACB009"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4#</w:t>
            </w:r>
            <w:r w:rsidRPr="00C70805">
              <w:rPr>
                <w:rFonts w:ascii="Times New Roman" w:hAnsi="Times New Roman" w:cs="Times New Roman"/>
                <w:szCs w:val="21"/>
                <w:lang w:eastAsia="zh-CN"/>
              </w:rPr>
              <w:t>泊位靠泊作业过程中与两侧泊位间距不满足</w:t>
            </w:r>
            <w:r w:rsidRPr="00C70805">
              <w:rPr>
                <w:rFonts w:ascii="Times New Roman" w:hAnsi="Times New Roman" w:cs="Times New Roman"/>
                <w:szCs w:val="21"/>
                <w:lang w:eastAsia="zh-CN"/>
              </w:rPr>
              <w:t>50</w:t>
            </w:r>
            <w:r w:rsidRPr="00C70805">
              <w:rPr>
                <w:rFonts w:ascii="Times New Roman" w:hAnsi="Times New Roman" w:cs="Times New Roman"/>
                <w:szCs w:val="21"/>
                <w:lang w:eastAsia="zh-CN"/>
              </w:rPr>
              <w:t>米规范要求。</w:t>
            </w:r>
          </w:p>
        </w:tc>
        <w:tc>
          <w:tcPr>
            <w:tcW w:w="968" w:type="pct"/>
            <w:vAlign w:val="center"/>
          </w:tcPr>
          <w:p w14:paraId="6D0B3FFA" w14:textId="15C24339"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r w:rsidR="00C70805" w:rsidRPr="00C70805" w14:paraId="397FC11F" w14:textId="77777777" w:rsidTr="00C70805">
        <w:trPr>
          <w:jc w:val="center"/>
        </w:trPr>
        <w:tc>
          <w:tcPr>
            <w:tcW w:w="398" w:type="pct"/>
            <w:vAlign w:val="center"/>
          </w:tcPr>
          <w:p w14:paraId="7BBE5C11" w14:textId="0F979053"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11</w:t>
            </w:r>
          </w:p>
        </w:tc>
        <w:tc>
          <w:tcPr>
            <w:tcW w:w="3634" w:type="pct"/>
            <w:vAlign w:val="center"/>
          </w:tcPr>
          <w:p w14:paraId="50DEF36F" w14:textId="3AEA2D3A" w:rsidR="00C70805" w:rsidRPr="00C70805" w:rsidRDefault="00C70805" w:rsidP="00673A2C">
            <w:pPr>
              <w:pStyle w:val="Char8"/>
              <w:spacing w:beforeLines="15" w:before="51" w:afterLines="15" w:after="51"/>
              <w:rPr>
                <w:rFonts w:ascii="Times New Roman" w:hAnsi="Times New Roman" w:cs="Times New Roman"/>
                <w:szCs w:val="21"/>
                <w:lang w:eastAsia="zh-CN"/>
              </w:rPr>
            </w:pPr>
            <w:r w:rsidRPr="00C70805">
              <w:rPr>
                <w:rFonts w:ascii="Times New Roman" w:hAnsi="Times New Roman" w:cs="Times New Roman"/>
                <w:szCs w:val="21"/>
                <w:lang w:eastAsia="zh-CN"/>
              </w:rPr>
              <w:t>码头入口处缺少限速标志和限制载荷标志牌。</w:t>
            </w:r>
          </w:p>
        </w:tc>
        <w:tc>
          <w:tcPr>
            <w:tcW w:w="968" w:type="pct"/>
            <w:vAlign w:val="center"/>
          </w:tcPr>
          <w:p w14:paraId="142DBB86" w14:textId="1659251F" w:rsidR="00C70805" w:rsidRPr="00C70805" w:rsidRDefault="00C70805" w:rsidP="00673A2C">
            <w:pPr>
              <w:pStyle w:val="Char8"/>
              <w:autoSpaceDE/>
              <w:autoSpaceDN/>
              <w:spacing w:beforeLines="15" w:before="51" w:afterLines="15" w:after="51"/>
              <w:jc w:val="center"/>
              <w:rPr>
                <w:rFonts w:ascii="Times New Roman" w:hAnsi="Times New Roman" w:cs="Times New Roman"/>
                <w:szCs w:val="21"/>
                <w:lang w:eastAsia="zh-CN"/>
              </w:rPr>
            </w:pPr>
            <w:r w:rsidRPr="00C70805">
              <w:rPr>
                <w:rFonts w:ascii="Times New Roman" w:hAnsi="Times New Roman" w:cs="Times New Roman"/>
                <w:szCs w:val="21"/>
                <w:lang w:eastAsia="zh-CN"/>
              </w:rPr>
              <w:t>整改完成</w:t>
            </w:r>
          </w:p>
        </w:tc>
      </w:tr>
    </w:tbl>
    <w:p w14:paraId="007D714C" w14:textId="7D4797DC" w:rsidR="007B5AA1" w:rsidRDefault="00C70805" w:rsidP="007B5AA1">
      <w:pPr>
        <w:ind w:firstLine="471"/>
      </w:pPr>
      <w:r>
        <w:rPr>
          <w:rFonts w:hint="eastAsia"/>
        </w:rPr>
        <w:t>经检查，其中</w:t>
      </w:r>
      <w:r>
        <w:rPr>
          <w:rFonts w:hint="eastAsia"/>
        </w:rPr>
        <w:t>1</w:t>
      </w:r>
      <w:r>
        <w:rPr>
          <w:rFonts w:hint="eastAsia"/>
        </w:rPr>
        <w:t>项未完成整改：</w:t>
      </w:r>
      <w:r w:rsidRPr="00C70805">
        <w:rPr>
          <w:rFonts w:hint="eastAsia"/>
        </w:rPr>
        <w:t>库区内停用的桶装库房未设置明显的停用标志</w:t>
      </w:r>
      <w:r>
        <w:rPr>
          <w:rFonts w:hint="eastAsia"/>
        </w:rPr>
        <w:t>。</w:t>
      </w:r>
    </w:p>
    <w:p w14:paraId="659CA879" w14:textId="6DEBC13D" w:rsidR="006705D5" w:rsidRPr="00E752EC" w:rsidRDefault="006705D5" w:rsidP="007B5AA1">
      <w:pPr>
        <w:ind w:firstLine="471"/>
      </w:pPr>
      <w:r>
        <w:rPr>
          <w:rFonts w:hint="eastAsia"/>
        </w:rPr>
        <w:t>针对该问题本次评价已作为不符合项提出，见报告</w:t>
      </w:r>
      <w:r>
        <w:rPr>
          <w:rFonts w:hint="eastAsia"/>
        </w:rPr>
        <w:t>8.1</w:t>
      </w:r>
      <w:r>
        <w:rPr>
          <w:rFonts w:hint="eastAsia"/>
        </w:rPr>
        <w:t>章节。</w:t>
      </w:r>
    </w:p>
    <w:p w14:paraId="6323EE29" w14:textId="135FB955" w:rsidR="00406F19" w:rsidRPr="00E752EC" w:rsidRDefault="00F6161D" w:rsidP="007B5AA1">
      <w:pPr>
        <w:pStyle w:val="2"/>
        <w:spacing w:beforeLines="0" w:before="0" w:afterLines="0" w:after="0"/>
      </w:pPr>
      <w:bookmarkStart w:id="172" w:name="_Toc177560088"/>
      <w:r w:rsidRPr="00E752EC">
        <w:t>改进及改善的</w:t>
      </w:r>
      <w:r w:rsidR="00406F19" w:rsidRPr="00E752EC">
        <w:t>对策措施建议</w:t>
      </w:r>
      <w:bookmarkEnd w:id="172"/>
    </w:p>
    <w:p w14:paraId="67010A22" w14:textId="50E9C94A" w:rsidR="00804301" w:rsidRPr="00E752EC" w:rsidRDefault="001633E6" w:rsidP="00C1497C">
      <w:pPr>
        <w:widowControl w:val="0"/>
        <w:ind w:firstLine="471"/>
        <w:rPr>
          <w:szCs w:val="28"/>
        </w:rPr>
      </w:pPr>
      <w:r w:rsidRPr="00E752EC">
        <w:rPr>
          <w:szCs w:val="28"/>
        </w:rPr>
        <w:t>海洋石油船舶中心</w:t>
      </w:r>
      <w:r w:rsidR="00804301" w:rsidRPr="00E752EC">
        <w:rPr>
          <w:szCs w:val="28"/>
        </w:rPr>
        <w:t>及所属各单位各部门还应落实本评价报告所提出的以下建议措施，以确保能够长期、安全、稳定的生产运营。</w:t>
      </w:r>
    </w:p>
    <w:p w14:paraId="2221E46E" w14:textId="77777777" w:rsidR="006705D5" w:rsidRPr="006705D5" w:rsidRDefault="006705D5" w:rsidP="006705D5">
      <w:pPr>
        <w:widowControl w:val="0"/>
        <w:ind w:firstLine="471"/>
        <w:rPr>
          <w:color w:val="000000" w:themeColor="text1"/>
          <w:szCs w:val="24"/>
        </w:rPr>
      </w:pPr>
      <w:r w:rsidRPr="006705D5">
        <w:rPr>
          <w:rFonts w:hint="eastAsia"/>
          <w:color w:val="000000" w:themeColor="text1"/>
          <w:szCs w:val="24"/>
        </w:rPr>
        <w:t>1</w:t>
      </w:r>
      <w:r w:rsidRPr="006705D5">
        <w:rPr>
          <w:rFonts w:hint="eastAsia"/>
          <w:color w:val="000000" w:themeColor="text1"/>
          <w:szCs w:val="24"/>
        </w:rPr>
        <w:t>）船舶进出港航行、靠泊操作以及装卸作业条件（包括风速、波高、能见度和流速等）应根据标准规范结合港区通航条件严格执行。</w:t>
      </w:r>
    </w:p>
    <w:p w14:paraId="09450397" w14:textId="77777777" w:rsidR="006705D5" w:rsidRPr="006705D5" w:rsidRDefault="006705D5" w:rsidP="006705D5">
      <w:pPr>
        <w:widowControl w:val="0"/>
        <w:ind w:firstLine="471"/>
        <w:rPr>
          <w:color w:val="000000" w:themeColor="text1"/>
          <w:szCs w:val="24"/>
        </w:rPr>
      </w:pPr>
      <w:r w:rsidRPr="006705D5">
        <w:rPr>
          <w:rFonts w:hint="eastAsia"/>
          <w:color w:val="000000" w:themeColor="text1"/>
          <w:szCs w:val="24"/>
        </w:rPr>
        <w:lastRenderedPageBreak/>
        <w:t>2</w:t>
      </w:r>
      <w:r w:rsidRPr="006705D5">
        <w:rPr>
          <w:rFonts w:hint="eastAsia"/>
          <w:color w:val="000000" w:themeColor="text1"/>
          <w:szCs w:val="24"/>
        </w:rPr>
        <w:t>）</w:t>
      </w:r>
      <w:r w:rsidRPr="006705D5">
        <w:rPr>
          <w:rFonts w:hint="eastAsia"/>
          <w:color w:val="000000" w:themeColor="text1"/>
          <w:szCs w:val="24"/>
        </w:rPr>
        <w:t>4#</w:t>
      </w:r>
      <w:r w:rsidRPr="006705D5">
        <w:rPr>
          <w:rFonts w:hint="eastAsia"/>
          <w:color w:val="000000" w:themeColor="text1"/>
          <w:szCs w:val="24"/>
        </w:rPr>
        <w:t>泊位进行柴油装卸过程中，与周边泊位船舶的间距不应小于</w:t>
      </w:r>
      <w:r w:rsidRPr="006705D5">
        <w:rPr>
          <w:rFonts w:hint="eastAsia"/>
          <w:color w:val="000000" w:themeColor="text1"/>
          <w:szCs w:val="24"/>
        </w:rPr>
        <w:t xml:space="preserve"> 50m</w:t>
      </w:r>
      <w:r w:rsidRPr="006705D5">
        <w:rPr>
          <w:rFonts w:hint="eastAsia"/>
          <w:color w:val="000000" w:themeColor="text1"/>
          <w:szCs w:val="24"/>
        </w:rPr>
        <w:t>。</w:t>
      </w:r>
    </w:p>
    <w:p w14:paraId="37A7711A" w14:textId="77777777" w:rsidR="006705D5" w:rsidRPr="006705D5" w:rsidRDefault="006705D5" w:rsidP="006705D5">
      <w:pPr>
        <w:widowControl w:val="0"/>
        <w:ind w:firstLine="471"/>
        <w:rPr>
          <w:color w:val="000000" w:themeColor="text1"/>
          <w:szCs w:val="24"/>
        </w:rPr>
      </w:pPr>
      <w:r w:rsidRPr="006705D5">
        <w:rPr>
          <w:rFonts w:hint="eastAsia"/>
          <w:color w:val="000000" w:themeColor="text1"/>
          <w:szCs w:val="24"/>
        </w:rPr>
        <w:t>3</w:t>
      </w:r>
      <w:r w:rsidRPr="006705D5">
        <w:rPr>
          <w:rFonts w:hint="eastAsia"/>
          <w:color w:val="000000" w:themeColor="text1"/>
          <w:szCs w:val="24"/>
        </w:rPr>
        <w:t>）本次评价柴油货种的闪点大于</w:t>
      </w:r>
      <w:r w:rsidRPr="006705D5">
        <w:rPr>
          <w:rFonts w:hint="eastAsia"/>
          <w:color w:val="000000" w:themeColor="text1"/>
          <w:szCs w:val="24"/>
        </w:rPr>
        <w:t xml:space="preserve"> 60</w:t>
      </w:r>
      <w:r w:rsidRPr="006705D5">
        <w:rPr>
          <w:rFonts w:hint="eastAsia"/>
          <w:color w:val="000000" w:themeColor="text1"/>
          <w:szCs w:val="24"/>
        </w:rPr>
        <w:t>℃，应严格按照本次评价货种进行港口危险货物作业。</w:t>
      </w:r>
    </w:p>
    <w:p w14:paraId="2DAAC398" w14:textId="77777777" w:rsidR="006705D5" w:rsidRPr="006705D5" w:rsidRDefault="006705D5" w:rsidP="006705D5">
      <w:pPr>
        <w:widowControl w:val="0"/>
        <w:ind w:firstLine="471"/>
        <w:rPr>
          <w:color w:val="000000" w:themeColor="text1"/>
          <w:szCs w:val="24"/>
        </w:rPr>
      </w:pPr>
      <w:r w:rsidRPr="006705D5">
        <w:rPr>
          <w:rFonts w:hint="eastAsia"/>
          <w:color w:val="000000" w:themeColor="text1"/>
          <w:szCs w:val="24"/>
        </w:rPr>
        <w:t>4</w:t>
      </w:r>
      <w:r w:rsidRPr="006705D5">
        <w:rPr>
          <w:rFonts w:hint="eastAsia"/>
          <w:color w:val="000000" w:themeColor="text1"/>
          <w:szCs w:val="24"/>
        </w:rPr>
        <w:t>）对于不常用柴油船舶，应根据其吃水情况，合理安排船舶吨级，防止出现搁浅事故。</w:t>
      </w:r>
    </w:p>
    <w:p w14:paraId="0B1E6D32" w14:textId="77777777" w:rsidR="006705D5" w:rsidRPr="006705D5" w:rsidRDefault="006705D5" w:rsidP="006705D5">
      <w:pPr>
        <w:widowControl w:val="0"/>
        <w:ind w:firstLine="471"/>
        <w:rPr>
          <w:color w:val="000000" w:themeColor="text1"/>
          <w:szCs w:val="24"/>
        </w:rPr>
      </w:pPr>
      <w:r w:rsidRPr="006705D5">
        <w:rPr>
          <w:rFonts w:hint="eastAsia"/>
          <w:color w:val="000000" w:themeColor="text1"/>
          <w:szCs w:val="24"/>
        </w:rPr>
        <w:t>5</w:t>
      </w:r>
      <w:r w:rsidRPr="006705D5">
        <w:rPr>
          <w:rFonts w:hint="eastAsia"/>
          <w:color w:val="000000" w:themeColor="text1"/>
          <w:szCs w:val="24"/>
        </w:rPr>
        <w:t>）码头卸船作业时，应在装卸现场配备相应的消防器材、泄漏处理设施、应急救援设施。并应建立应急救援器材设备的档案材料并定期进行检查，做好记录。</w:t>
      </w:r>
    </w:p>
    <w:p w14:paraId="77B2E980" w14:textId="0446AAC5" w:rsidR="006705D5" w:rsidRPr="006705D5" w:rsidRDefault="006705D5" w:rsidP="006705D5">
      <w:pPr>
        <w:widowControl w:val="0"/>
        <w:ind w:firstLine="471"/>
        <w:rPr>
          <w:color w:val="000000" w:themeColor="text1"/>
          <w:szCs w:val="24"/>
        </w:rPr>
      </w:pPr>
      <w:r w:rsidRPr="006705D5">
        <w:rPr>
          <w:rFonts w:hint="eastAsia"/>
          <w:color w:val="000000" w:themeColor="text1"/>
          <w:szCs w:val="24"/>
        </w:rPr>
        <w:t>6</w:t>
      </w:r>
      <w:r w:rsidRPr="006705D5">
        <w:rPr>
          <w:rFonts w:hint="eastAsia"/>
          <w:color w:val="000000" w:themeColor="text1"/>
          <w:szCs w:val="24"/>
        </w:rPr>
        <w:t>）严格按照码头设计荷载限定进入码头面车辆吨位。</w:t>
      </w:r>
    </w:p>
    <w:p w14:paraId="26C85F84" w14:textId="4FBF1B3E" w:rsidR="006705D5" w:rsidRPr="006705D5" w:rsidRDefault="006E4921" w:rsidP="006705D5">
      <w:pPr>
        <w:widowControl w:val="0"/>
        <w:ind w:firstLine="471"/>
        <w:rPr>
          <w:color w:val="000000" w:themeColor="text1"/>
          <w:szCs w:val="24"/>
        </w:rPr>
      </w:pPr>
      <w:r>
        <w:rPr>
          <w:rFonts w:hint="eastAsia"/>
          <w:color w:val="000000" w:themeColor="text1"/>
          <w:szCs w:val="24"/>
        </w:rPr>
        <w:t>7</w:t>
      </w:r>
      <w:r w:rsidR="006705D5" w:rsidRPr="006705D5">
        <w:rPr>
          <w:rFonts w:hint="eastAsia"/>
          <w:color w:val="000000" w:themeColor="text1"/>
          <w:szCs w:val="24"/>
        </w:rPr>
        <w:t>）由于地处海边，大气中的盐雾腐蚀，定期对消防器材、应急器材、护舷、静电接地设施等码头附属设施进行定期检查和维护，保证相关安全设施完好。</w:t>
      </w:r>
    </w:p>
    <w:p w14:paraId="38A51BC0" w14:textId="36D77AB0" w:rsidR="006705D5" w:rsidRPr="006705D5" w:rsidRDefault="006E4921" w:rsidP="006705D5">
      <w:pPr>
        <w:widowControl w:val="0"/>
        <w:ind w:firstLine="471"/>
        <w:rPr>
          <w:color w:val="000000" w:themeColor="text1"/>
          <w:szCs w:val="24"/>
        </w:rPr>
      </w:pPr>
      <w:r>
        <w:rPr>
          <w:rFonts w:hint="eastAsia"/>
          <w:color w:val="000000" w:themeColor="text1"/>
          <w:szCs w:val="24"/>
        </w:rPr>
        <w:t>8</w:t>
      </w:r>
      <w:r w:rsidR="006705D5" w:rsidRPr="006705D5">
        <w:rPr>
          <w:rFonts w:hint="eastAsia"/>
          <w:color w:val="000000" w:themeColor="text1"/>
          <w:szCs w:val="24"/>
        </w:rPr>
        <w:t>）定期对码头前沿水深进行测量。对达不到设计水深的，应疏浚至设计水深，</w:t>
      </w:r>
      <w:r w:rsidR="006705D5" w:rsidRPr="006705D5">
        <w:rPr>
          <w:rFonts w:hint="eastAsia"/>
          <w:color w:val="000000" w:themeColor="text1"/>
          <w:szCs w:val="24"/>
        </w:rPr>
        <w:t xml:space="preserve"> </w:t>
      </w:r>
      <w:r w:rsidR="006705D5" w:rsidRPr="006705D5">
        <w:rPr>
          <w:rFonts w:hint="eastAsia"/>
          <w:color w:val="000000" w:themeColor="text1"/>
          <w:szCs w:val="24"/>
        </w:rPr>
        <w:t>并做好相关记录。</w:t>
      </w:r>
    </w:p>
    <w:p w14:paraId="31266839" w14:textId="0063F99D" w:rsidR="006705D5" w:rsidRDefault="006E4921" w:rsidP="006705D5">
      <w:pPr>
        <w:widowControl w:val="0"/>
        <w:ind w:firstLine="471"/>
        <w:rPr>
          <w:color w:val="000000" w:themeColor="text1"/>
          <w:szCs w:val="24"/>
        </w:rPr>
      </w:pPr>
      <w:r>
        <w:rPr>
          <w:rFonts w:hint="eastAsia"/>
          <w:color w:val="000000" w:themeColor="text1"/>
          <w:szCs w:val="24"/>
        </w:rPr>
        <w:t>9</w:t>
      </w:r>
      <w:r w:rsidR="006705D5" w:rsidRPr="006705D5">
        <w:rPr>
          <w:rFonts w:hint="eastAsia"/>
          <w:color w:val="000000" w:themeColor="text1"/>
          <w:szCs w:val="24"/>
        </w:rPr>
        <w:t>）组织对港口设施开展定期检查、定期测量观测、定期检测和特殊检测等工作。其中，涉及结构安全和耐久性的检测应委托具有相应资格能力的专业单位承担。通过评估，确定港口设施技术状态，完善港口设施维护技术档案，制定港口设施维护计划。根据码头结构检测结果，完善码头水工建筑物防腐措施，提升附属设施（护舷、系船柱等）完好程度。</w:t>
      </w:r>
    </w:p>
    <w:p w14:paraId="7F8D8822" w14:textId="2D776CA0" w:rsidR="006E4921" w:rsidRPr="006705D5" w:rsidRDefault="006E4921" w:rsidP="006705D5">
      <w:pPr>
        <w:widowControl w:val="0"/>
        <w:ind w:firstLine="471"/>
        <w:rPr>
          <w:color w:val="000000" w:themeColor="text1"/>
          <w:szCs w:val="24"/>
        </w:rPr>
      </w:pPr>
      <w:r>
        <w:rPr>
          <w:rFonts w:hint="eastAsia"/>
          <w:color w:val="000000" w:themeColor="text1"/>
          <w:szCs w:val="24"/>
        </w:rPr>
        <w:t>10</w:t>
      </w:r>
      <w:r>
        <w:rPr>
          <w:rFonts w:hint="eastAsia"/>
          <w:color w:val="000000" w:themeColor="text1"/>
          <w:szCs w:val="24"/>
        </w:rPr>
        <w:t>）</w:t>
      </w:r>
      <w:r w:rsidRPr="006E4921">
        <w:rPr>
          <w:color w:val="000000" w:themeColor="text1"/>
          <w:szCs w:val="24"/>
        </w:rPr>
        <w:t>定期对装卸设备设施、安全设施、消防设施、配套设施、特种设备及强制检定设备进行检查、维护、保养，确保其有效性；针对防雷（防静电）接地装置、防爆电气、特种设备、强制检定设备应委托有资质的单位定期进行检测、校验</w:t>
      </w:r>
      <w:r>
        <w:rPr>
          <w:rFonts w:hint="eastAsia"/>
          <w:color w:val="000000" w:themeColor="text1"/>
          <w:szCs w:val="24"/>
        </w:rPr>
        <w:t>。</w:t>
      </w:r>
    </w:p>
    <w:p w14:paraId="12FC07F4" w14:textId="77777777" w:rsidR="00801404" w:rsidRDefault="006705D5" w:rsidP="006705D5">
      <w:pPr>
        <w:widowControl w:val="0"/>
        <w:ind w:firstLine="471"/>
        <w:rPr>
          <w:color w:val="000000" w:themeColor="text1"/>
          <w:szCs w:val="24"/>
        </w:rPr>
      </w:pPr>
      <w:r w:rsidRPr="006705D5">
        <w:rPr>
          <w:rFonts w:hint="eastAsia"/>
          <w:color w:val="000000" w:themeColor="text1"/>
          <w:szCs w:val="24"/>
        </w:rPr>
        <w:t>1</w:t>
      </w:r>
      <w:r w:rsidR="006E4921">
        <w:rPr>
          <w:rFonts w:hint="eastAsia"/>
          <w:color w:val="000000" w:themeColor="text1"/>
          <w:szCs w:val="24"/>
        </w:rPr>
        <w:t>1</w:t>
      </w:r>
      <w:r w:rsidRPr="006705D5">
        <w:rPr>
          <w:rFonts w:hint="eastAsia"/>
          <w:color w:val="000000" w:themeColor="text1"/>
          <w:szCs w:val="24"/>
        </w:rPr>
        <w:t>）根据单位的运营情况，</w:t>
      </w:r>
      <w:r w:rsidR="00801404" w:rsidRPr="00E752EC">
        <w:rPr>
          <w:color w:val="000000" w:themeColor="text1"/>
          <w:szCs w:val="24"/>
        </w:rPr>
        <w:t>在日常的生产运行中，应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r w:rsidR="00801404">
        <w:rPr>
          <w:rFonts w:hint="eastAsia"/>
          <w:color w:val="000000" w:themeColor="text1"/>
          <w:szCs w:val="24"/>
        </w:rPr>
        <w:t>。</w:t>
      </w:r>
    </w:p>
    <w:p w14:paraId="29791386" w14:textId="7304DAC4" w:rsidR="006705D5" w:rsidRPr="006705D5" w:rsidRDefault="00801404" w:rsidP="006705D5">
      <w:pPr>
        <w:widowControl w:val="0"/>
        <w:ind w:firstLine="471"/>
        <w:rPr>
          <w:color w:val="000000" w:themeColor="text1"/>
          <w:szCs w:val="24"/>
        </w:rPr>
      </w:pPr>
      <w:r>
        <w:rPr>
          <w:rFonts w:hint="eastAsia"/>
          <w:color w:val="000000" w:themeColor="text1"/>
          <w:szCs w:val="24"/>
        </w:rPr>
        <w:t>12</w:t>
      </w:r>
      <w:r>
        <w:rPr>
          <w:rFonts w:hint="eastAsia"/>
          <w:color w:val="000000" w:themeColor="text1"/>
          <w:szCs w:val="24"/>
        </w:rPr>
        <w:t>）</w:t>
      </w:r>
      <w:r w:rsidR="006E4921" w:rsidRPr="006E4921">
        <w:rPr>
          <w:color w:val="000000" w:themeColor="text1"/>
          <w:szCs w:val="24"/>
        </w:rPr>
        <w:t>加强和推进安全生产风险分级管控和隐患排查治理体系的运行，不断完善和更新各层级风险管控清单和隐患排查清单，确保风险受控、隐患及时治理</w:t>
      </w:r>
      <w:r w:rsidR="006705D5" w:rsidRPr="006705D5">
        <w:rPr>
          <w:rFonts w:hint="eastAsia"/>
          <w:color w:val="000000" w:themeColor="text1"/>
          <w:szCs w:val="24"/>
        </w:rPr>
        <w:t>。</w:t>
      </w:r>
    </w:p>
    <w:p w14:paraId="24EEB3BA" w14:textId="4A87B51E" w:rsidR="006705D5" w:rsidRPr="006705D5" w:rsidRDefault="006705D5" w:rsidP="006705D5">
      <w:pPr>
        <w:widowControl w:val="0"/>
        <w:ind w:firstLine="471"/>
        <w:rPr>
          <w:color w:val="000000" w:themeColor="text1"/>
          <w:szCs w:val="24"/>
        </w:rPr>
      </w:pPr>
      <w:r w:rsidRPr="006705D5">
        <w:rPr>
          <w:rFonts w:hint="eastAsia"/>
          <w:color w:val="000000" w:themeColor="text1"/>
          <w:szCs w:val="24"/>
        </w:rPr>
        <w:t>1</w:t>
      </w:r>
      <w:r w:rsidR="00801404">
        <w:rPr>
          <w:rFonts w:hint="eastAsia"/>
          <w:color w:val="000000" w:themeColor="text1"/>
          <w:szCs w:val="24"/>
        </w:rPr>
        <w:t>3</w:t>
      </w:r>
      <w:r w:rsidRPr="006705D5">
        <w:rPr>
          <w:rFonts w:hint="eastAsia"/>
          <w:color w:val="000000" w:themeColor="text1"/>
          <w:szCs w:val="24"/>
        </w:rPr>
        <w:t>）认真做好企业负责人、安全管理人员、装卸作业管理人员、特种作业人员的安全教育和技术培训工作，其中包括法律法规教育、典型事故案例教育、危险化学品专业知识培训、消防知识培训、应急救援预案等各种培训，使危险货物装卸作业人员都做到</w:t>
      </w:r>
      <w:r w:rsidRPr="006705D5">
        <w:rPr>
          <w:rFonts w:hint="eastAsia"/>
          <w:color w:val="000000" w:themeColor="text1"/>
          <w:szCs w:val="24"/>
        </w:rPr>
        <w:lastRenderedPageBreak/>
        <w:t>持证上岗，并做好培训的考核和记录。</w:t>
      </w:r>
    </w:p>
    <w:p w14:paraId="7471BB50" w14:textId="4515C96D" w:rsidR="006705D5" w:rsidRPr="006705D5" w:rsidRDefault="006705D5" w:rsidP="006705D5">
      <w:pPr>
        <w:widowControl w:val="0"/>
        <w:ind w:firstLine="471"/>
        <w:rPr>
          <w:color w:val="000000" w:themeColor="text1"/>
          <w:szCs w:val="24"/>
        </w:rPr>
      </w:pPr>
      <w:r w:rsidRPr="006705D5">
        <w:rPr>
          <w:rFonts w:hint="eastAsia"/>
          <w:color w:val="000000" w:themeColor="text1"/>
          <w:szCs w:val="24"/>
        </w:rPr>
        <w:t>1</w:t>
      </w:r>
      <w:r w:rsidR="00801404">
        <w:rPr>
          <w:rFonts w:hint="eastAsia"/>
          <w:color w:val="000000" w:themeColor="text1"/>
          <w:szCs w:val="24"/>
        </w:rPr>
        <w:t>4</w:t>
      </w:r>
      <w:r w:rsidRPr="006705D5">
        <w:rPr>
          <w:rFonts w:hint="eastAsia"/>
          <w:color w:val="000000" w:themeColor="text1"/>
          <w:szCs w:val="24"/>
        </w:rPr>
        <w:t>）按照公司制定的应急预案内容和计划，以及国家对生产安全事故应急预案的管理要求，进行应急预案演练工作，并按照规范要求对应急预案进行评估。</w:t>
      </w:r>
    </w:p>
    <w:p w14:paraId="5421AFEC" w14:textId="12E6ED3C" w:rsidR="00804301" w:rsidRDefault="006E4921" w:rsidP="00C1497C">
      <w:pPr>
        <w:widowControl w:val="0"/>
        <w:ind w:firstLine="471"/>
      </w:pPr>
      <w:r>
        <w:rPr>
          <w:rFonts w:hint="eastAsia"/>
        </w:rPr>
        <w:t>1</w:t>
      </w:r>
      <w:r w:rsidR="00801404">
        <w:rPr>
          <w:rFonts w:hint="eastAsia"/>
        </w:rPr>
        <w:t>5</w:t>
      </w:r>
      <w:r w:rsidR="00921020" w:rsidRPr="00E752EC">
        <w:t>）</w:t>
      </w:r>
      <w:r w:rsidR="00804301" w:rsidRPr="00E752EC">
        <w:t>加强</w:t>
      </w:r>
      <w:r w:rsidR="00F6161D" w:rsidRPr="00E752EC">
        <w:t>特殊作业</w:t>
      </w:r>
      <w:r w:rsidR="00804301" w:rsidRPr="00E752EC">
        <w:t>风险管控，严格落实</w:t>
      </w:r>
      <w:r w:rsidR="00804301" w:rsidRPr="00E752EC">
        <w:t>“</w:t>
      </w:r>
      <w:r w:rsidR="00804301" w:rsidRPr="00E752EC">
        <w:t>谁安排、谁交底，谁负责、谁交底</w:t>
      </w:r>
      <w:r w:rsidR="00804301" w:rsidRPr="00E752EC">
        <w:t>”</w:t>
      </w:r>
      <w:r w:rsidR="00804301" w:rsidRPr="00E752EC">
        <w:t>的要求，强化现场书面交底和风险告知，明确告知项目的施工方案、地面地下情况、设备设施、主要危险危害因素、防范手段和应急措施等。</w:t>
      </w:r>
    </w:p>
    <w:p w14:paraId="0E9E96A0" w14:textId="236E1FAD" w:rsidR="00502D2D" w:rsidRPr="00E752EC" w:rsidRDefault="00502D2D" w:rsidP="00502D2D">
      <w:pPr>
        <w:widowControl w:val="0"/>
        <w:ind w:firstLine="471"/>
      </w:pPr>
      <w:r>
        <w:rPr>
          <w:rFonts w:hint="eastAsia"/>
        </w:rPr>
        <w:t>16</w:t>
      </w:r>
      <w:r>
        <w:rPr>
          <w:rFonts w:hint="eastAsia"/>
        </w:rPr>
        <w:t>）建议企业根据《</w:t>
      </w:r>
      <w:r w:rsidRPr="00502D2D">
        <w:rPr>
          <w:rFonts w:hint="eastAsia"/>
        </w:rPr>
        <w:t>企业安全生产费用提取和使用管理办法》（财资〔</w:t>
      </w:r>
      <w:r w:rsidRPr="00502D2D">
        <w:rPr>
          <w:rFonts w:hint="eastAsia"/>
        </w:rPr>
        <w:t>2022</w:t>
      </w:r>
      <w:r w:rsidRPr="00502D2D">
        <w:rPr>
          <w:rFonts w:hint="eastAsia"/>
        </w:rPr>
        <w:t>〕</w:t>
      </w:r>
      <w:r w:rsidRPr="00502D2D">
        <w:rPr>
          <w:rFonts w:hint="eastAsia"/>
        </w:rPr>
        <w:t>136</w:t>
      </w:r>
      <w:r w:rsidRPr="00502D2D">
        <w:rPr>
          <w:rFonts w:hint="eastAsia"/>
        </w:rPr>
        <w:t>号）</w:t>
      </w:r>
      <w:r>
        <w:rPr>
          <w:rFonts w:hint="eastAsia"/>
        </w:rPr>
        <w:t>以及《</w:t>
      </w:r>
      <w:r>
        <w:rPr>
          <w:rFonts w:hint="eastAsia"/>
        </w:rPr>
        <w:t>&lt;</w:t>
      </w:r>
      <w:r>
        <w:rPr>
          <w:rFonts w:hint="eastAsia"/>
        </w:rPr>
        <w:t>企业安全生产费用提取和使用</w:t>
      </w:r>
      <w:r w:rsidRPr="00502D2D">
        <w:rPr>
          <w:rFonts w:hint="eastAsia"/>
        </w:rPr>
        <w:t>管理办法</w:t>
      </w:r>
      <w:r>
        <w:rPr>
          <w:rFonts w:hint="eastAsia"/>
        </w:rPr>
        <w:t>&gt;</w:t>
      </w:r>
      <w:r>
        <w:rPr>
          <w:rFonts w:hint="eastAsia"/>
        </w:rPr>
        <w:t>解读》文件的规定，结合</w:t>
      </w:r>
      <w:r w:rsidRPr="00502D2D">
        <w:rPr>
          <w:rFonts w:hint="eastAsia"/>
        </w:rPr>
        <w:t>交通运输企业安全生产费用支出负面清单</w:t>
      </w:r>
      <w:r>
        <w:rPr>
          <w:rFonts w:hint="eastAsia"/>
        </w:rPr>
        <w:t>，</w:t>
      </w:r>
      <w:r w:rsidR="00ED03A5">
        <w:rPr>
          <w:rFonts w:hint="eastAsia"/>
        </w:rPr>
        <w:t>准确理解和把握</w:t>
      </w:r>
      <w:r w:rsidR="00ED03A5" w:rsidRPr="00ED03A5">
        <w:rPr>
          <w:rFonts w:hint="eastAsia"/>
        </w:rPr>
        <w:t>企业安全生产费用的使用范围</w:t>
      </w:r>
      <w:r w:rsidR="00ED03A5">
        <w:rPr>
          <w:rFonts w:hint="eastAsia"/>
        </w:rPr>
        <w:t>，对于</w:t>
      </w:r>
      <w:r w:rsidR="00ED03A5" w:rsidRPr="00ED03A5">
        <w:rPr>
          <w:rFonts w:hint="eastAsia"/>
        </w:rPr>
        <w:t>不宜列入交通运输企业安全生产费用</w:t>
      </w:r>
      <w:r w:rsidR="00ED03A5">
        <w:rPr>
          <w:rFonts w:hint="eastAsia"/>
        </w:rPr>
        <w:t>的</w:t>
      </w:r>
      <w:r w:rsidR="00ED03A5" w:rsidRPr="00ED03A5">
        <w:rPr>
          <w:rFonts w:hint="eastAsia"/>
        </w:rPr>
        <w:t>，按原有费用渠道列支和管理</w:t>
      </w:r>
      <w:r w:rsidR="00ED03A5">
        <w:rPr>
          <w:rFonts w:hint="eastAsia"/>
        </w:rPr>
        <w:t>，</w:t>
      </w:r>
      <w:r w:rsidR="00ED03A5" w:rsidRPr="00ED03A5">
        <w:rPr>
          <w:rFonts w:hint="eastAsia"/>
        </w:rPr>
        <w:t>确保按规定提取和使用企业安全生产费用</w:t>
      </w:r>
      <w:r w:rsidR="00ED03A5">
        <w:rPr>
          <w:rFonts w:hint="eastAsia"/>
        </w:rPr>
        <w:t>。</w:t>
      </w:r>
    </w:p>
    <w:p w14:paraId="44265FD1" w14:textId="7573DF37" w:rsidR="00F6161D" w:rsidRDefault="00801404" w:rsidP="00C1497C">
      <w:pPr>
        <w:widowControl w:val="0"/>
        <w:ind w:firstLine="471"/>
        <w:rPr>
          <w:color w:val="000000" w:themeColor="text1"/>
          <w:szCs w:val="24"/>
        </w:rPr>
      </w:pPr>
      <w:r>
        <w:rPr>
          <w:rFonts w:hint="eastAsia"/>
        </w:rPr>
        <w:t>1</w:t>
      </w:r>
      <w:r w:rsidR="00454684">
        <w:rPr>
          <w:rFonts w:hint="eastAsia"/>
        </w:rPr>
        <w:t>7</w:t>
      </w:r>
      <w:r>
        <w:rPr>
          <w:rFonts w:hint="eastAsia"/>
        </w:rPr>
        <w:t>）</w:t>
      </w:r>
      <w:r w:rsidR="005234A8">
        <w:rPr>
          <w:rFonts w:hint="eastAsia"/>
        </w:rPr>
        <w:t>建议按照《</w:t>
      </w:r>
      <w:r w:rsidR="005234A8" w:rsidRPr="00E752EC">
        <w:rPr>
          <w:color w:val="000000"/>
          <w:szCs w:val="28"/>
        </w:rPr>
        <w:t>泡沫灭火系统</w:t>
      </w:r>
      <w:r w:rsidR="008D3118">
        <w:rPr>
          <w:rFonts w:hint="eastAsia"/>
          <w:color w:val="000000"/>
          <w:szCs w:val="28"/>
        </w:rPr>
        <w:t>技术标准</w:t>
      </w:r>
      <w:r w:rsidR="005234A8" w:rsidRPr="00E752EC">
        <w:rPr>
          <w:color w:val="000000"/>
          <w:szCs w:val="28"/>
        </w:rPr>
        <w:t>》（</w:t>
      </w:r>
      <w:r w:rsidR="005234A8" w:rsidRPr="00E752EC">
        <w:rPr>
          <w:color w:val="000000"/>
          <w:szCs w:val="28"/>
        </w:rPr>
        <w:t>GB50151-2021</w:t>
      </w:r>
      <w:r w:rsidR="005234A8" w:rsidRPr="00E752EC">
        <w:rPr>
          <w:color w:val="000000"/>
          <w:szCs w:val="28"/>
        </w:rPr>
        <w:t>）第</w:t>
      </w:r>
      <w:r w:rsidR="005234A8" w:rsidRPr="00E752EC">
        <w:rPr>
          <w:color w:val="000000"/>
          <w:szCs w:val="28"/>
        </w:rPr>
        <w:t>3.6.1</w:t>
      </w:r>
      <w:r w:rsidR="005234A8" w:rsidRPr="00E752EC">
        <w:rPr>
          <w:color w:val="000000"/>
          <w:szCs w:val="28"/>
        </w:rPr>
        <w:t>条</w:t>
      </w:r>
      <w:r w:rsidR="005234A8">
        <w:rPr>
          <w:rFonts w:hint="eastAsia"/>
          <w:color w:val="000000"/>
          <w:szCs w:val="28"/>
        </w:rPr>
        <w:t>的要求，将柴油储罐横式</w:t>
      </w:r>
      <w:r w:rsidR="005234A8" w:rsidRPr="00E752EC">
        <w:rPr>
          <w:color w:val="000000"/>
          <w:szCs w:val="28"/>
        </w:rPr>
        <w:t>泡沫产生器</w:t>
      </w:r>
      <w:r w:rsidR="005234A8">
        <w:rPr>
          <w:rFonts w:hint="eastAsia"/>
          <w:color w:val="000000"/>
          <w:szCs w:val="28"/>
        </w:rPr>
        <w:t>更换为立式泡沫产生器</w:t>
      </w:r>
      <w:r w:rsidR="00F6161D" w:rsidRPr="00E752EC">
        <w:rPr>
          <w:color w:val="000000" w:themeColor="text1"/>
          <w:szCs w:val="24"/>
        </w:rPr>
        <w:t>。</w:t>
      </w:r>
    </w:p>
    <w:p w14:paraId="71BFA9C7" w14:textId="3BFE8C72" w:rsidR="005234A8" w:rsidRPr="00E752EC" w:rsidRDefault="005234A8" w:rsidP="00C1497C">
      <w:pPr>
        <w:widowControl w:val="0"/>
        <w:ind w:firstLine="471"/>
      </w:pPr>
      <w:r>
        <w:rPr>
          <w:rFonts w:hint="eastAsia"/>
          <w:color w:val="000000" w:themeColor="text1"/>
          <w:szCs w:val="24"/>
        </w:rPr>
        <w:t>1</w:t>
      </w:r>
      <w:r w:rsidR="00454684">
        <w:rPr>
          <w:rFonts w:hint="eastAsia"/>
          <w:color w:val="000000" w:themeColor="text1"/>
          <w:szCs w:val="24"/>
        </w:rPr>
        <w:t>8</w:t>
      </w:r>
      <w:r>
        <w:rPr>
          <w:rFonts w:hint="eastAsia"/>
          <w:color w:val="000000" w:themeColor="text1"/>
          <w:szCs w:val="24"/>
        </w:rPr>
        <w:t>）建议港务管理中心与成品油库南侧环境监测站就柴油管道安全管理事项签订安全管理协议，建立应急联</w:t>
      </w:r>
      <w:r w:rsidR="004D3840">
        <w:rPr>
          <w:rFonts w:hint="eastAsia"/>
          <w:color w:val="000000" w:themeColor="text1"/>
          <w:szCs w:val="24"/>
        </w:rPr>
        <w:t>动</w:t>
      </w:r>
      <w:r>
        <w:rPr>
          <w:rFonts w:hint="eastAsia"/>
          <w:color w:val="000000" w:themeColor="text1"/>
          <w:szCs w:val="24"/>
        </w:rPr>
        <w:t>机制</w:t>
      </w:r>
      <w:r w:rsidR="004D3840">
        <w:rPr>
          <w:rFonts w:hint="eastAsia"/>
          <w:color w:val="000000" w:themeColor="text1"/>
          <w:szCs w:val="24"/>
        </w:rPr>
        <w:t>，</w:t>
      </w:r>
      <w:r w:rsidR="004D3840" w:rsidRPr="00BC06AA">
        <w:rPr>
          <w:rFonts w:hint="eastAsia"/>
          <w:szCs w:val="24"/>
        </w:rPr>
        <w:t>当</w:t>
      </w:r>
      <w:r w:rsidR="004D3840">
        <w:rPr>
          <w:rFonts w:hint="eastAsia"/>
          <w:szCs w:val="24"/>
        </w:rPr>
        <w:t>管道</w:t>
      </w:r>
      <w:r w:rsidR="004D3840" w:rsidRPr="00BC06AA">
        <w:rPr>
          <w:rFonts w:hint="eastAsia"/>
          <w:szCs w:val="24"/>
        </w:rPr>
        <w:t>出现泄漏、火灾事故时，第一时间通知周边人员撤离，减少事故对</w:t>
      </w:r>
      <w:r w:rsidR="004D3840">
        <w:rPr>
          <w:rFonts w:hint="eastAsia"/>
          <w:szCs w:val="24"/>
        </w:rPr>
        <w:t>周边</w:t>
      </w:r>
      <w:r w:rsidR="004D3840" w:rsidRPr="00BC06AA">
        <w:rPr>
          <w:rFonts w:hint="eastAsia"/>
          <w:szCs w:val="24"/>
        </w:rPr>
        <w:t>人员的影响</w:t>
      </w:r>
      <w:r w:rsidR="00CB451B">
        <w:rPr>
          <w:rFonts w:hint="eastAsia"/>
          <w:color w:val="000000" w:themeColor="text1"/>
          <w:szCs w:val="24"/>
        </w:rPr>
        <w:t>。</w:t>
      </w:r>
    </w:p>
    <w:p w14:paraId="0BF53E65" w14:textId="7C03E110" w:rsidR="006803A6" w:rsidRPr="004D3840" w:rsidRDefault="006803A6" w:rsidP="00C1497C">
      <w:pPr>
        <w:widowControl w:val="0"/>
        <w:ind w:firstLine="471"/>
        <w:rPr>
          <w:szCs w:val="28"/>
        </w:rPr>
        <w:sectPr w:rsidR="006803A6" w:rsidRPr="004D3840" w:rsidSect="00B634BD">
          <w:footnotePr>
            <w:numFmt w:val="decimalEnclosedCircleChinese"/>
          </w:footnotePr>
          <w:pgSz w:w="11907" w:h="16840" w:code="9"/>
          <w:pgMar w:top="1418" w:right="1418" w:bottom="1134" w:left="1418" w:header="851" w:footer="680" w:gutter="0"/>
          <w:cols w:space="425"/>
          <w:docGrid w:type="linesAndChars" w:linePitch="340" w:charSpace="-925"/>
        </w:sectPr>
      </w:pPr>
      <w:r>
        <w:rPr>
          <w:rFonts w:hint="eastAsia"/>
          <w:szCs w:val="28"/>
        </w:rPr>
        <w:t>19</w:t>
      </w:r>
      <w:r>
        <w:rPr>
          <w:rFonts w:hint="eastAsia"/>
          <w:szCs w:val="28"/>
        </w:rPr>
        <w:t>）</w:t>
      </w:r>
      <w:r w:rsidR="00C7748C">
        <w:rPr>
          <w:rFonts w:hint="eastAsia"/>
          <w:szCs w:val="28"/>
        </w:rPr>
        <w:t>目前成品油库正在进行</w:t>
      </w:r>
      <w:r w:rsidR="00C7748C" w:rsidRPr="00E752EC">
        <w:rPr>
          <w:szCs w:val="28"/>
        </w:rPr>
        <w:t>基础设施改造</w:t>
      </w:r>
      <w:r w:rsidR="00C7748C">
        <w:rPr>
          <w:rFonts w:hint="eastAsia"/>
          <w:color w:val="000000"/>
          <w:szCs w:val="28"/>
        </w:rPr>
        <w:t>施工，</w:t>
      </w:r>
      <w:r w:rsidR="00C7748C" w:rsidRPr="0017585C">
        <w:rPr>
          <w:color w:val="000000"/>
          <w:szCs w:val="28"/>
        </w:rPr>
        <w:t>存在</w:t>
      </w:r>
      <w:r w:rsidR="00C7748C">
        <w:rPr>
          <w:rFonts w:hint="eastAsia"/>
          <w:color w:val="000000"/>
          <w:szCs w:val="28"/>
        </w:rPr>
        <w:t>边施工边生产的双边</w:t>
      </w:r>
      <w:r w:rsidR="00C7748C" w:rsidRPr="0017585C">
        <w:rPr>
          <w:color w:val="000000"/>
          <w:szCs w:val="28"/>
        </w:rPr>
        <w:t>作业，</w:t>
      </w:r>
      <w:r w:rsidR="00C7748C" w:rsidRPr="0017585C">
        <w:rPr>
          <w:kern w:val="0"/>
          <w:szCs w:val="28"/>
        </w:rPr>
        <w:t>应注意与周边</w:t>
      </w:r>
      <w:r w:rsidR="00C7748C">
        <w:rPr>
          <w:rFonts w:hint="eastAsia"/>
          <w:kern w:val="0"/>
          <w:szCs w:val="28"/>
        </w:rPr>
        <w:t>生产</w:t>
      </w:r>
      <w:r w:rsidR="00B21328">
        <w:rPr>
          <w:rFonts w:hint="eastAsia"/>
          <w:kern w:val="0"/>
          <w:szCs w:val="28"/>
        </w:rPr>
        <w:t>运行</w:t>
      </w:r>
      <w:r w:rsidR="00C7748C" w:rsidRPr="0017585C">
        <w:rPr>
          <w:kern w:val="0"/>
          <w:szCs w:val="28"/>
        </w:rPr>
        <w:t>设施的相互影响，建议施工前制定</w:t>
      </w:r>
      <w:r w:rsidR="00C7748C">
        <w:rPr>
          <w:rFonts w:hint="eastAsia"/>
          <w:kern w:val="0"/>
          <w:szCs w:val="28"/>
        </w:rPr>
        <w:t>双边</w:t>
      </w:r>
      <w:r w:rsidR="00C7748C" w:rsidRPr="0017585C">
        <w:rPr>
          <w:kern w:val="0"/>
          <w:szCs w:val="28"/>
        </w:rPr>
        <w:t>作业施工方案，施工现场做好安全防护及安全警示，现场配备消防器材</w:t>
      </w:r>
      <w:r w:rsidR="00C7748C">
        <w:rPr>
          <w:rFonts w:hint="eastAsia"/>
          <w:kern w:val="0"/>
          <w:szCs w:val="28"/>
        </w:rPr>
        <w:t>，</w:t>
      </w:r>
      <w:r w:rsidR="00C7748C" w:rsidRPr="0017585C">
        <w:rPr>
          <w:color w:val="000000"/>
          <w:szCs w:val="28"/>
        </w:rPr>
        <w:t>划</w:t>
      </w:r>
      <w:r w:rsidR="00C7748C">
        <w:rPr>
          <w:rFonts w:hint="eastAsia"/>
          <w:color w:val="000000"/>
          <w:szCs w:val="28"/>
        </w:rPr>
        <w:t>定</w:t>
      </w:r>
      <w:r w:rsidR="00C7748C" w:rsidRPr="0017585C">
        <w:rPr>
          <w:color w:val="000000"/>
          <w:szCs w:val="28"/>
        </w:rPr>
        <w:t>安全区域，</w:t>
      </w:r>
      <w:r w:rsidR="002D26E5">
        <w:rPr>
          <w:rFonts w:hint="eastAsia"/>
          <w:color w:val="000000"/>
          <w:szCs w:val="28"/>
        </w:rPr>
        <w:t>并</w:t>
      </w:r>
      <w:r w:rsidR="00C7748C" w:rsidRPr="0017585C">
        <w:rPr>
          <w:color w:val="000000"/>
          <w:szCs w:val="28"/>
        </w:rPr>
        <w:t>派专人进行监护。在各项同时交叉进行的作业之间要做好协调安排，确保</w:t>
      </w:r>
      <w:r w:rsidR="00D31DC3">
        <w:rPr>
          <w:rFonts w:hint="eastAsia"/>
          <w:color w:val="000000"/>
          <w:szCs w:val="28"/>
        </w:rPr>
        <w:t>施工</w:t>
      </w:r>
      <w:r w:rsidR="00C7748C" w:rsidRPr="0017585C">
        <w:rPr>
          <w:color w:val="000000"/>
          <w:szCs w:val="28"/>
        </w:rPr>
        <w:t>作业安全进行</w:t>
      </w:r>
      <w:r w:rsidR="00C7748C">
        <w:rPr>
          <w:rFonts w:hint="eastAsia"/>
          <w:color w:val="000000"/>
          <w:szCs w:val="28"/>
        </w:rPr>
        <w:t>。</w:t>
      </w:r>
    </w:p>
    <w:p w14:paraId="5A675AF8" w14:textId="583DCD9A" w:rsidR="008422CE" w:rsidRPr="00E752EC" w:rsidRDefault="00FF09B0" w:rsidP="00C1497C">
      <w:pPr>
        <w:pStyle w:val="1"/>
        <w:widowControl w:val="0"/>
        <w:spacing w:beforeLines="0" w:before="0" w:afterLines="0" w:after="0"/>
      </w:pPr>
      <w:bookmarkStart w:id="173" w:name="_Toc177560089"/>
      <w:r w:rsidRPr="00E752EC">
        <w:lastRenderedPageBreak/>
        <w:t>评价结论</w:t>
      </w:r>
      <w:bookmarkEnd w:id="173"/>
    </w:p>
    <w:p w14:paraId="78B23F0B" w14:textId="5E944E87" w:rsidR="00804301" w:rsidRDefault="006705D5" w:rsidP="00C1497C">
      <w:pPr>
        <w:widowControl w:val="0"/>
        <w:ind w:firstLine="471"/>
      </w:pPr>
      <w:bookmarkStart w:id="174" w:name="_Hlk111994490"/>
      <w:r w:rsidRPr="006705D5">
        <w:rPr>
          <w:rFonts w:hint="eastAsia"/>
        </w:rPr>
        <w:t>通过对中国石化胜利油田分公司海洋石油船舶中心成品库、</w:t>
      </w:r>
      <w:r w:rsidRPr="006705D5">
        <w:rPr>
          <w:rFonts w:hint="eastAsia"/>
        </w:rPr>
        <w:t>4#</w:t>
      </w:r>
      <w:r w:rsidRPr="006705D5">
        <w:rPr>
          <w:rFonts w:hint="eastAsia"/>
        </w:rPr>
        <w:t>泊位港口危险货物作业过程主要危险有害因素辨识与分析、安全技术状况评价、安全生产管理状况评价、港口危险货物作业风险评价及存在安全隐患分析，得出以下评价结论</w:t>
      </w:r>
      <w:r w:rsidR="00804301" w:rsidRPr="00E752EC">
        <w:t>：</w:t>
      </w:r>
    </w:p>
    <w:p w14:paraId="06D8CC9E" w14:textId="65706893" w:rsidR="006705D5" w:rsidRPr="00E752EC" w:rsidRDefault="006705D5" w:rsidP="006705D5">
      <w:pPr>
        <w:pStyle w:val="2"/>
        <w:spacing w:beforeLines="0" w:before="0" w:afterLines="0" w:after="0"/>
      </w:pPr>
      <w:bookmarkStart w:id="175" w:name="_Toc177560090"/>
      <w:r>
        <w:rPr>
          <w:rFonts w:hint="eastAsia"/>
        </w:rPr>
        <w:t>危险有害因素识别与分析结论</w:t>
      </w:r>
      <w:bookmarkEnd w:id="175"/>
    </w:p>
    <w:p w14:paraId="37BD3523" w14:textId="77777777" w:rsidR="006705D5" w:rsidRDefault="006705D5" w:rsidP="006705D5">
      <w:pPr>
        <w:widowControl w:val="0"/>
        <w:ind w:firstLine="471"/>
      </w:pPr>
      <w:r>
        <w:rPr>
          <w:rFonts w:hint="eastAsia"/>
        </w:rPr>
        <w:t>1</w:t>
      </w:r>
      <w:r>
        <w:rPr>
          <w:rFonts w:hint="eastAsia"/>
        </w:rPr>
        <w:t>）该公司库区和码头港口危险货物作业过程中存在的主要危险因素为：油品泄漏事故危险，火灾爆炸事故危险，设施设施危险，船舶搁浅事故、船舶靠离泊事故危险等。主要事故类型为：油品泄漏、火灾爆炸、触电、淹溺、起重伤害、车辆伤害、高处坠落和物体打击、机械伤害等。</w:t>
      </w:r>
    </w:p>
    <w:p w14:paraId="70AC3F7A" w14:textId="77777777" w:rsidR="006705D5" w:rsidRDefault="006705D5" w:rsidP="006705D5">
      <w:pPr>
        <w:widowControl w:val="0"/>
        <w:ind w:firstLine="471"/>
      </w:pPr>
      <w:r>
        <w:rPr>
          <w:rFonts w:hint="eastAsia"/>
        </w:rPr>
        <w:t>2</w:t>
      </w:r>
      <w:r>
        <w:rPr>
          <w:rFonts w:hint="eastAsia"/>
        </w:rPr>
        <w:t>）该公司库区和码头危险货物装卸作业存在的有害因素包括高温、低温、噪声危害和有毒物质危害等。</w:t>
      </w:r>
    </w:p>
    <w:p w14:paraId="1B0C1B44" w14:textId="2333631B" w:rsidR="006705D5" w:rsidRDefault="006705D5" w:rsidP="006705D5">
      <w:pPr>
        <w:widowControl w:val="0"/>
        <w:ind w:firstLine="471"/>
      </w:pPr>
      <w:r>
        <w:rPr>
          <w:rFonts w:hint="eastAsia"/>
        </w:rPr>
        <w:t>3</w:t>
      </w:r>
      <w:r>
        <w:rPr>
          <w:rFonts w:hint="eastAsia"/>
        </w:rPr>
        <w:t>）影响该公司危险货物装卸作业安全的自然因素主要有大风、降雨、气温、大雾、雷暴</w:t>
      </w:r>
      <w:r w:rsidR="001B3DC0">
        <w:rPr>
          <w:rFonts w:hint="eastAsia"/>
        </w:rPr>
        <w:t>、腐蚀</w:t>
      </w:r>
      <w:r>
        <w:rPr>
          <w:rFonts w:hint="eastAsia"/>
        </w:rPr>
        <w:t>等。</w:t>
      </w:r>
    </w:p>
    <w:p w14:paraId="5E291CAE" w14:textId="65516C9B" w:rsidR="00C52EE6" w:rsidRDefault="006705D5" w:rsidP="006705D5">
      <w:pPr>
        <w:widowControl w:val="0"/>
        <w:ind w:firstLine="471"/>
        <w:rPr>
          <w:bCs/>
          <w:szCs w:val="28"/>
        </w:rPr>
      </w:pPr>
      <w:r>
        <w:rPr>
          <w:rFonts w:hint="eastAsia"/>
        </w:rPr>
        <w:t>4</w:t>
      </w:r>
      <w:r>
        <w:rPr>
          <w:rFonts w:hint="eastAsia"/>
        </w:rPr>
        <w:t>）根据《危险化学品重大危险源辨识》（</w:t>
      </w:r>
      <w:r>
        <w:rPr>
          <w:rFonts w:hint="eastAsia"/>
        </w:rPr>
        <w:t>GB18218-2018</w:t>
      </w:r>
      <w:r>
        <w:rPr>
          <w:rFonts w:hint="eastAsia"/>
        </w:rPr>
        <w:t>）以及</w:t>
      </w:r>
      <w:r w:rsidRPr="00E752EC">
        <w:rPr>
          <w:rFonts w:eastAsia="FZFangSong-Z02S"/>
          <w:spacing w:val="-6"/>
          <w:kern w:val="0"/>
          <w:szCs w:val="28"/>
        </w:rPr>
        <w:t>《港口危险货物重大危险源监督管理办法》</w:t>
      </w:r>
      <w:r w:rsidRPr="00E752EC">
        <w:t>（交水规〔</w:t>
      </w:r>
      <w:r w:rsidRPr="00E752EC">
        <w:t>2021</w:t>
      </w:r>
      <w:r w:rsidRPr="00E752EC">
        <w:t>〕</w:t>
      </w:r>
      <w:r w:rsidRPr="00E752EC">
        <w:t>6</w:t>
      </w:r>
      <w:r w:rsidRPr="00E752EC">
        <w:t>号）</w:t>
      </w:r>
      <w:r>
        <w:rPr>
          <w:rFonts w:hint="eastAsia"/>
        </w:rPr>
        <w:t>进行辨识，该成品油库不构成危险货物重大危险源</w:t>
      </w:r>
      <w:r w:rsidR="00C52EE6" w:rsidRPr="00E752EC">
        <w:rPr>
          <w:bCs/>
          <w:szCs w:val="28"/>
        </w:rPr>
        <w:t>。</w:t>
      </w:r>
    </w:p>
    <w:p w14:paraId="2FCD7F25" w14:textId="629FDAB6" w:rsidR="006705D5" w:rsidRPr="00E752EC" w:rsidRDefault="006705D5" w:rsidP="006705D5">
      <w:pPr>
        <w:pStyle w:val="2"/>
        <w:spacing w:beforeLines="0" w:before="0" w:afterLines="0" w:after="0"/>
      </w:pPr>
      <w:bookmarkStart w:id="176" w:name="_Toc177560091"/>
      <w:r>
        <w:rPr>
          <w:rFonts w:hint="eastAsia"/>
        </w:rPr>
        <w:t>安全技术状况评价结论</w:t>
      </w:r>
      <w:bookmarkEnd w:id="176"/>
    </w:p>
    <w:p w14:paraId="0E6A414D" w14:textId="77777777" w:rsidR="006705D5" w:rsidRDefault="006705D5" w:rsidP="006705D5">
      <w:pPr>
        <w:widowControl w:val="0"/>
        <w:ind w:firstLine="471"/>
      </w:pPr>
      <w:r>
        <w:rPr>
          <w:rFonts w:hint="eastAsia"/>
        </w:rPr>
        <w:t>1</w:t>
      </w:r>
      <w:r>
        <w:rPr>
          <w:rFonts w:hint="eastAsia"/>
        </w:rPr>
        <w:t>）船舶中心成品油库、</w:t>
      </w:r>
      <w:r>
        <w:rPr>
          <w:rFonts w:hint="eastAsia"/>
        </w:rPr>
        <w:t>4#</w:t>
      </w:r>
      <w:r>
        <w:rPr>
          <w:rFonts w:hint="eastAsia"/>
        </w:rPr>
        <w:t>泊位的平面布置符合相关标准和规范的要求，库区、码头与周边设施之间的安全距离符合相关规范的规定和要求。</w:t>
      </w:r>
    </w:p>
    <w:p w14:paraId="1D57DDD3" w14:textId="77777777" w:rsidR="006705D5" w:rsidRDefault="006705D5" w:rsidP="006705D5">
      <w:pPr>
        <w:widowControl w:val="0"/>
        <w:ind w:firstLine="471"/>
      </w:pPr>
      <w:r>
        <w:rPr>
          <w:rFonts w:hint="eastAsia"/>
        </w:rPr>
        <w:t>2</w:t>
      </w:r>
      <w:r>
        <w:rPr>
          <w:rFonts w:hint="eastAsia"/>
        </w:rPr>
        <w:t>）码头及库区的装卸、储运工艺是目前国内外普遍采用的工艺，装卸储运工艺流程成熟、设备设施维护保养良好，可满足装卸作业的要求。</w:t>
      </w:r>
    </w:p>
    <w:p w14:paraId="17B99D00" w14:textId="5943953F" w:rsidR="006705D5" w:rsidRDefault="006705D5" w:rsidP="006705D5">
      <w:pPr>
        <w:widowControl w:val="0"/>
        <w:ind w:firstLine="471"/>
      </w:pPr>
      <w:r>
        <w:rPr>
          <w:rFonts w:hint="eastAsia"/>
        </w:rPr>
        <w:t>3</w:t>
      </w:r>
      <w:r>
        <w:rPr>
          <w:rFonts w:hint="eastAsia"/>
        </w:rPr>
        <w:t>）规范要求的安全防护设施及事故应急措施落实到位，能够满足安全作业的需要，同时，还应做好维护保养工作，以保证安全防护设施的完整、有效。</w:t>
      </w:r>
    </w:p>
    <w:p w14:paraId="29F15365" w14:textId="69EACD96" w:rsidR="006705D5" w:rsidRPr="00E752EC" w:rsidRDefault="006705D5" w:rsidP="006705D5">
      <w:pPr>
        <w:pStyle w:val="2"/>
        <w:spacing w:beforeLines="0" w:before="0" w:afterLines="0" w:after="0"/>
      </w:pPr>
      <w:bookmarkStart w:id="177" w:name="_Toc177560092"/>
      <w:r>
        <w:rPr>
          <w:rFonts w:hint="eastAsia"/>
        </w:rPr>
        <w:t>安全管理状况评价结论</w:t>
      </w:r>
      <w:bookmarkEnd w:id="177"/>
    </w:p>
    <w:p w14:paraId="21DF47A6" w14:textId="77777777" w:rsidR="006705D5" w:rsidRDefault="006705D5" w:rsidP="006705D5">
      <w:pPr>
        <w:widowControl w:val="0"/>
        <w:ind w:firstLine="471"/>
      </w:pPr>
      <w:r>
        <w:rPr>
          <w:rFonts w:hint="eastAsia"/>
        </w:rPr>
        <w:t>1</w:t>
      </w:r>
      <w:r>
        <w:rPr>
          <w:rFonts w:hint="eastAsia"/>
        </w:rPr>
        <w:t>）该公司营业执照营业范围包含港口装卸业务范围。</w:t>
      </w:r>
    </w:p>
    <w:p w14:paraId="6817C730" w14:textId="7709118C" w:rsidR="006705D5" w:rsidRDefault="006705D5" w:rsidP="006705D5">
      <w:pPr>
        <w:widowControl w:val="0"/>
        <w:ind w:firstLine="471"/>
        <w:rPr>
          <w:bCs/>
          <w:szCs w:val="28"/>
        </w:rPr>
      </w:pPr>
      <w:r>
        <w:rPr>
          <w:rFonts w:hint="eastAsia"/>
        </w:rPr>
        <w:t>2</w:t>
      </w:r>
      <w:r>
        <w:rPr>
          <w:rFonts w:hint="eastAsia"/>
        </w:rPr>
        <w:t>）该公司设置有专门的安全生产管理机构，符合国家、地方相关法律、规定的要求，能够满足该公司危险货物装卸的安全生产管理要求。</w:t>
      </w:r>
    </w:p>
    <w:p w14:paraId="1E9C8C39" w14:textId="77777777" w:rsidR="006705D5" w:rsidRPr="006705D5" w:rsidRDefault="006705D5" w:rsidP="006705D5">
      <w:pPr>
        <w:widowControl w:val="0"/>
        <w:ind w:firstLine="471"/>
        <w:rPr>
          <w:bCs/>
          <w:szCs w:val="28"/>
        </w:rPr>
      </w:pPr>
      <w:r w:rsidRPr="006705D5">
        <w:rPr>
          <w:rFonts w:hint="eastAsia"/>
          <w:bCs/>
          <w:szCs w:val="28"/>
        </w:rPr>
        <w:t>3</w:t>
      </w:r>
      <w:r w:rsidRPr="006705D5">
        <w:rPr>
          <w:rFonts w:hint="eastAsia"/>
          <w:bCs/>
          <w:szCs w:val="28"/>
        </w:rPr>
        <w:t>）该公司从事危险货物装卸、储运的管理人员、从业人员、特种作业人员等具备相应的资格，符合国家及地方法律、法规的要求。</w:t>
      </w:r>
    </w:p>
    <w:p w14:paraId="76BC1B4E" w14:textId="77777777" w:rsidR="006705D5" w:rsidRPr="006705D5" w:rsidRDefault="006705D5" w:rsidP="006705D5">
      <w:pPr>
        <w:widowControl w:val="0"/>
        <w:ind w:firstLine="471"/>
        <w:rPr>
          <w:bCs/>
          <w:szCs w:val="28"/>
        </w:rPr>
      </w:pPr>
      <w:r w:rsidRPr="006705D5">
        <w:rPr>
          <w:rFonts w:hint="eastAsia"/>
          <w:bCs/>
          <w:szCs w:val="28"/>
        </w:rPr>
        <w:t>4</w:t>
      </w:r>
      <w:r w:rsidRPr="006705D5">
        <w:rPr>
          <w:rFonts w:hint="eastAsia"/>
          <w:bCs/>
          <w:szCs w:val="28"/>
        </w:rPr>
        <w:t>）该公司所制定的安全生产责任制、安全管理制度和安全操作规程，内容较为全面，</w:t>
      </w:r>
      <w:r w:rsidRPr="006705D5">
        <w:rPr>
          <w:rFonts w:hint="eastAsia"/>
          <w:bCs/>
          <w:szCs w:val="28"/>
        </w:rPr>
        <w:lastRenderedPageBreak/>
        <w:t>具有较强的针对性、可操作性，对于规范企业安全生产、保障作业人员及设备设施的安全，有着重要的作用。</w:t>
      </w:r>
    </w:p>
    <w:p w14:paraId="29706CCF" w14:textId="46CBB4EB" w:rsidR="006705D5" w:rsidRPr="006705D5" w:rsidRDefault="006705D5" w:rsidP="006705D5">
      <w:pPr>
        <w:widowControl w:val="0"/>
        <w:ind w:firstLine="471"/>
        <w:rPr>
          <w:bCs/>
          <w:szCs w:val="28"/>
        </w:rPr>
      </w:pPr>
      <w:r w:rsidRPr="006705D5">
        <w:rPr>
          <w:rFonts w:hint="eastAsia"/>
          <w:bCs/>
          <w:szCs w:val="28"/>
        </w:rPr>
        <w:t>5</w:t>
      </w:r>
      <w:r w:rsidRPr="006705D5">
        <w:rPr>
          <w:rFonts w:hint="eastAsia"/>
          <w:bCs/>
          <w:szCs w:val="28"/>
        </w:rPr>
        <w:t>）该公司</w:t>
      </w:r>
      <w:r w:rsidR="00ED5BB1">
        <w:rPr>
          <w:rFonts w:hint="eastAsia"/>
        </w:rPr>
        <w:t>建立有</w:t>
      </w:r>
      <w:r w:rsidR="00ED5BB1" w:rsidRPr="00E752EC">
        <w:t>安全生产风险分级管控与隐患排查治理</w:t>
      </w:r>
      <w:r w:rsidR="00ED5BB1">
        <w:rPr>
          <w:rFonts w:hint="eastAsia"/>
        </w:rPr>
        <w:t>双重预防机制，定期组织风险辨识评估，</w:t>
      </w:r>
      <w:r w:rsidR="00ED5BB1" w:rsidRPr="00E752EC">
        <w:t>落实管控措施</w:t>
      </w:r>
      <w:r w:rsidR="00ED5BB1">
        <w:rPr>
          <w:rFonts w:hint="eastAsia"/>
        </w:rPr>
        <w:t>，开展隐患治理，</w:t>
      </w:r>
      <w:r w:rsidR="00ED5BB1">
        <w:rPr>
          <w:rFonts w:hint="eastAsia"/>
          <w:szCs w:val="32"/>
        </w:rPr>
        <w:t>符合</w:t>
      </w:r>
      <w:r w:rsidR="00ED5BB1" w:rsidRPr="006705D5">
        <w:rPr>
          <w:rFonts w:hint="eastAsia"/>
          <w:bCs/>
          <w:szCs w:val="28"/>
        </w:rPr>
        <w:t>国家及地方法律、法规</w:t>
      </w:r>
      <w:r w:rsidR="00ED5BB1" w:rsidRPr="00E752EC">
        <w:rPr>
          <w:szCs w:val="32"/>
        </w:rPr>
        <w:t>的要求</w:t>
      </w:r>
      <w:r w:rsidRPr="006705D5">
        <w:rPr>
          <w:rFonts w:hint="eastAsia"/>
          <w:bCs/>
          <w:szCs w:val="28"/>
        </w:rPr>
        <w:t>。</w:t>
      </w:r>
    </w:p>
    <w:p w14:paraId="213DA01A" w14:textId="6E49ED92" w:rsidR="006705D5" w:rsidRDefault="006705D5" w:rsidP="006705D5">
      <w:pPr>
        <w:widowControl w:val="0"/>
        <w:ind w:firstLine="471"/>
        <w:rPr>
          <w:bCs/>
          <w:szCs w:val="28"/>
        </w:rPr>
      </w:pPr>
      <w:r w:rsidRPr="006705D5">
        <w:rPr>
          <w:rFonts w:hint="eastAsia"/>
          <w:bCs/>
          <w:szCs w:val="28"/>
        </w:rPr>
        <w:t>6</w:t>
      </w:r>
      <w:r w:rsidRPr="006705D5">
        <w:rPr>
          <w:rFonts w:hint="eastAsia"/>
          <w:bCs/>
          <w:szCs w:val="28"/>
        </w:rPr>
        <w:t>）该公司在安全检查、安全教育培训、</w:t>
      </w:r>
      <w:r w:rsidR="006E54BC">
        <w:rPr>
          <w:rFonts w:hint="eastAsia"/>
          <w:bCs/>
          <w:szCs w:val="28"/>
        </w:rPr>
        <w:t>承包商</w:t>
      </w:r>
      <w:r w:rsidRPr="006705D5">
        <w:rPr>
          <w:rFonts w:hint="eastAsia"/>
          <w:bCs/>
          <w:szCs w:val="28"/>
        </w:rPr>
        <w:t>管理、安全投入、</w:t>
      </w:r>
      <w:r w:rsidR="00C73E01">
        <w:rPr>
          <w:rFonts w:hint="eastAsia"/>
          <w:bCs/>
          <w:szCs w:val="28"/>
        </w:rPr>
        <w:t>劳动防护用品配备</w:t>
      </w:r>
      <w:r w:rsidRPr="006705D5">
        <w:rPr>
          <w:rFonts w:hint="eastAsia"/>
          <w:bCs/>
          <w:szCs w:val="28"/>
        </w:rPr>
        <w:t>等日常安全方面形成了自己的管理方式，安全管理严格，符合国家、行业及地方相关法律、法规的要求</w:t>
      </w:r>
      <w:r>
        <w:rPr>
          <w:rFonts w:hint="eastAsia"/>
          <w:bCs/>
          <w:szCs w:val="28"/>
        </w:rPr>
        <w:t>。</w:t>
      </w:r>
    </w:p>
    <w:p w14:paraId="3E787473" w14:textId="6159463D" w:rsidR="006705D5" w:rsidRPr="006705D5" w:rsidRDefault="006705D5" w:rsidP="006705D5">
      <w:pPr>
        <w:pStyle w:val="2"/>
        <w:spacing w:beforeLines="0" w:before="0" w:afterLines="0" w:after="0"/>
      </w:pPr>
      <w:bookmarkStart w:id="178" w:name="_Toc177560093"/>
      <w:r w:rsidRPr="006705D5">
        <w:rPr>
          <w:rFonts w:hint="eastAsia"/>
        </w:rPr>
        <w:t>存在问题及改进建议</w:t>
      </w:r>
      <w:bookmarkEnd w:id="178"/>
    </w:p>
    <w:p w14:paraId="2E184169" w14:textId="4002AF7D" w:rsidR="006705D5" w:rsidRPr="006705D5" w:rsidRDefault="006705D5" w:rsidP="006705D5">
      <w:pPr>
        <w:widowControl w:val="0"/>
        <w:ind w:firstLine="471"/>
        <w:rPr>
          <w:bCs/>
          <w:szCs w:val="28"/>
        </w:rPr>
      </w:pPr>
      <w:r w:rsidRPr="006705D5">
        <w:rPr>
          <w:rFonts w:hint="eastAsia"/>
          <w:bCs/>
          <w:szCs w:val="28"/>
        </w:rPr>
        <w:t>本</w:t>
      </w:r>
      <w:r w:rsidR="002847EE">
        <w:rPr>
          <w:rFonts w:hint="eastAsia"/>
          <w:bCs/>
          <w:szCs w:val="28"/>
        </w:rPr>
        <w:t>次</w:t>
      </w:r>
      <w:r w:rsidRPr="006705D5">
        <w:rPr>
          <w:rFonts w:hint="eastAsia"/>
          <w:bCs/>
          <w:szCs w:val="28"/>
        </w:rPr>
        <w:t>评价针对中国石化胜利油田分公司海洋石油船舶中心成品油库、</w:t>
      </w:r>
      <w:r w:rsidRPr="006705D5">
        <w:rPr>
          <w:rFonts w:hint="eastAsia"/>
          <w:bCs/>
          <w:szCs w:val="28"/>
        </w:rPr>
        <w:t>4#</w:t>
      </w:r>
      <w:r w:rsidRPr="006705D5">
        <w:rPr>
          <w:rFonts w:hint="eastAsia"/>
          <w:bCs/>
          <w:szCs w:val="28"/>
        </w:rPr>
        <w:t>泊位存在的主要安全隐患，提出了相应的整改措施。同时本次安全评价提出了相关安全对策措施及建议，这些建议对于确保码头危险货物作业安全和保障作业人员的安全与健康是非常必要的，经营单位应予以重视、落实。</w:t>
      </w:r>
    </w:p>
    <w:p w14:paraId="7392269E" w14:textId="08431996" w:rsidR="006705D5" w:rsidRPr="006705D5" w:rsidRDefault="006705D5" w:rsidP="006705D5">
      <w:pPr>
        <w:pStyle w:val="2"/>
        <w:spacing w:beforeLines="0" w:before="0" w:afterLines="0" w:after="0"/>
      </w:pPr>
      <w:bookmarkStart w:id="179" w:name="_Toc177560094"/>
      <w:r w:rsidRPr="006705D5">
        <w:rPr>
          <w:rFonts w:hint="eastAsia"/>
        </w:rPr>
        <w:t>总体评价结论</w:t>
      </w:r>
      <w:bookmarkEnd w:id="179"/>
    </w:p>
    <w:p w14:paraId="45045342" w14:textId="08EF260A" w:rsidR="00690486" w:rsidRPr="006705D5" w:rsidRDefault="006705D5" w:rsidP="006705D5">
      <w:pPr>
        <w:widowControl w:val="0"/>
        <w:ind w:firstLine="471"/>
        <w:rPr>
          <w:bCs/>
          <w:szCs w:val="28"/>
        </w:rPr>
      </w:pPr>
      <w:r w:rsidRPr="006705D5">
        <w:rPr>
          <w:rFonts w:hint="eastAsia"/>
          <w:bCs/>
          <w:szCs w:val="28"/>
        </w:rPr>
        <w:t>通过评价认为：中国石化胜利油田分公司海洋石油船舶中心成品油库、</w:t>
      </w:r>
      <w:r w:rsidRPr="006705D5">
        <w:rPr>
          <w:rFonts w:hint="eastAsia"/>
          <w:bCs/>
          <w:szCs w:val="28"/>
        </w:rPr>
        <w:t>4#</w:t>
      </w:r>
      <w:r w:rsidRPr="006705D5">
        <w:rPr>
          <w:rFonts w:hint="eastAsia"/>
          <w:bCs/>
          <w:szCs w:val="28"/>
        </w:rPr>
        <w:t>泊位安全技术状况和安全管理状况满足国家、地方及行业有关安全生产法律法规和标准规范的要求，成品油库、</w:t>
      </w:r>
      <w:r w:rsidRPr="006705D5">
        <w:rPr>
          <w:rFonts w:hint="eastAsia"/>
          <w:bCs/>
          <w:szCs w:val="28"/>
        </w:rPr>
        <w:t>4#</w:t>
      </w:r>
      <w:r w:rsidRPr="006705D5">
        <w:rPr>
          <w:rFonts w:hint="eastAsia"/>
          <w:bCs/>
          <w:szCs w:val="28"/>
        </w:rPr>
        <w:t>泊位具备柴油（闪点大于</w:t>
      </w:r>
      <w:r w:rsidRPr="006705D5">
        <w:rPr>
          <w:rFonts w:hint="eastAsia"/>
          <w:bCs/>
          <w:szCs w:val="28"/>
        </w:rPr>
        <w:t xml:space="preserve"> 60</w:t>
      </w:r>
      <w:r w:rsidRPr="006705D5">
        <w:rPr>
          <w:rFonts w:hint="eastAsia"/>
          <w:bCs/>
          <w:szCs w:val="28"/>
        </w:rPr>
        <w:t>℃）港口危险货物作业的安全条件</w:t>
      </w:r>
      <w:r w:rsidR="00690486" w:rsidRPr="00E752EC">
        <w:t>。</w:t>
      </w:r>
    </w:p>
    <w:p w14:paraId="1E66C23A" w14:textId="1674496D" w:rsidR="008422CE" w:rsidRPr="00E752EC" w:rsidRDefault="008422CE" w:rsidP="00C1497C">
      <w:pPr>
        <w:pStyle w:val="1"/>
        <w:widowControl w:val="0"/>
        <w:numPr>
          <w:ilvl w:val="0"/>
          <w:numId w:val="0"/>
        </w:numPr>
        <w:spacing w:beforeLines="0" w:before="0" w:afterLines="0" w:after="0"/>
        <w:jc w:val="both"/>
        <w:sectPr w:rsidR="008422CE"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p>
    <w:bookmarkEnd w:id="174"/>
    <w:p w14:paraId="6735EC68" w14:textId="77777777" w:rsidR="008422CE" w:rsidRPr="00E752EC" w:rsidRDefault="008422CE" w:rsidP="00C1497C">
      <w:pPr>
        <w:widowControl w:val="0"/>
        <w:ind w:firstLineChars="0" w:firstLine="0"/>
        <w:jc w:val="left"/>
        <w:sectPr w:rsidR="008422CE" w:rsidRPr="00E752EC" w:rsidSect="00B634BD">
          <w:footnotePr>
            <w:numFmt w:val="decimalEnclosedCircleChinese"/>
          </w:footnotePr>
          <w:type w:val="continuous"/>
          <w:pgSz w:w="11907" w:h="16840" w:code="9"/>
          <w:pgMar w:top="1418" w:right="1418" w:bottom="1134" w:left="1418" w:header="851" w:footer="680" w:gutter="0"/>
          <w:cols w:space="425"/>
          <w:docGrid w:type="linesAndChars" w:linePitch="340" w:charSpace="-925"/>
        </w:sectPr>
      </w:pPr>
    </w:p>
    <w:p w14:paraId="17FDAA94" w14:textId="1BA89F6B" w:rsidR="001235F0" w:rsidRPr="00E752EC" w:rsidRDefault="001235F0" w:rsidP="00C1497C">
      <w:pPr>
        <w:pStyle w:val="1"/>
        <w:widowControl w:val="0"/>
        <w:numPr>
          <w:ilvl w:val="0"/>
          <w:numId w:val="0"/>
        </w:numPr>
        <w:spacing w:beforeLines="0" w:before="0" w:afterLines="0" w:after="0"/>
        <w:jc w:val="both"/>
      </w:pPr>
      <w:bookmarkStart w:id="180" w:name="_Toc131152344"/>
      <w:bookmarkStart w:id="181" w:name="_Toc177560095"/>
      <w:bookmarkEnd w:id="1"/>
      <w:r w:rsidRPr="00E752EC">
        <w:lastRenderedPageBreak/>
        <w:t>附</w:t>
      </w:r>
      <w:r w:rsidR="00C17693" w:rsidRPr="00E752EC">
        <w:t>件</w:t>
      </w:r>
      <w:bookmarkEnd w:id="180"/>
      <w:bookmarkEnd w:id="181"/>
    </w:p>
    <w:p w14:paraId="51DB2677" w14:textId="78A79A17" w:rsidR="005C1179" w:rsidRPr="00E752EC" w:rsidRDefault="005C1179" w:rsidP="00C1497C">
      <w:pPr>
        <w:pStyle w:val="2"/>
        <w:numPr>
          <w:ilvl w:val="0"/>
          <w:numId w:val="0"/>
        </w:numPr>
        <w:spacing w:beforeLines="0" w:before="0" w:afterLines="0" w:after="0"/>
      </w:pPr>
      <w:bookmarkStart w:id="182" w:name="_Toc177560096"/>
      <w:r w:rsidRPr="00E752EC">
        <w:t>附</w:t>
      </w:r>
      <w:r w:rsidR="00C17693" w:rsidRPr="00E752EC">
        <w:t>件</w:t>
      </w:r>
      <w:r w:rsidRPr="00E752EC">
        <w:t xml:space="preserve">1   </w:t>
      </w:r>
      <w:r w:rsidR="00C17693" w:rsidRPr="00E752EC">
        <w:t>安全评价委托书</w:t>
      </w:r>
      <w:bookmarkEnd w:id="182"/>
    </w:p>
    <w:p w14:paraId="55236B3C" w14:textId="195AADFB" w:rsidR="005C1179" w:rsidRPr="00E752EC" w:rsidRDefault="008B1BCD" w:rsidP="000E2D9A">
      <w:pPr>
        <w:widowControl w:val="0"/>
        <w:ind w:firstLineChars="0" w:firstLine="0"/>
        <w:sectPr w:rsidR="005C1179" w:rsidRPr="00E752EC" w:rsidSect="00B634BD">
          <w:footnotePr>
            <w:numFmt w:val="decimalEnclosedCircleChinese"/>
          </w:footnotePr>
          <w:pgSz w:w="11907" w:h="16840" w:code="9"/>
          <w:pgMar w:top="1418" w:right="1418" w:bottom="1134" w:left="1418" w:header="851" w:footer="680" w:gutter="0"/>
          <w:cols w:space="425"/>
          <w:docGrid w:type="linesAndChars" w:linePitch="340" w:charSpace="-925"/>
        </w:sectPr>
      </w:pPr>
      <w:r>
        <w:rPr>
          <w:noProof/>
        </w:rPr>
        <w:drawing>
          <wp:inline distT="0" distB="0" distL="0" distR="0" wp14:anchorId="46D1430F" wp14:editId="63849613">
            <wp:extent cx="5743575" cy="7915515"/>
            <wp:effectExtent l="0" t="0" r="0" b="9525"/>
            <wp:docPr id="19812033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203309" name=""/>
                    <pic:cNvPicPr/>
                  </pic:nvPicPr>
                  <pic:blipFill>
                    <a:blip r:embed="rId21"/>
                    <a:stretch>
                      <a:fillRect/>
                    </a:stretch>
                  </pic:blipFill>
                  <pic:spPr>
                    <a:xfrm>
                      <a:off x="0" y="0"/>
                      <a:ext cx="5745281" cy="7917866"/>
                    </a:xfrm>
                    <a:prstGeom prst="rect">
                      <a:avLst/>
                    </a:prstGeom>
                  </pic:spPr>
                </pic:pic>
              </a:graphicData>
            </a:graphic>
          </wp:inline>
        </w:drawing>
      </w:r>
    </w:p>
    <w:p w14:paraId="39BB9CBF" w14:textId="7A8968F7" w:rsidR="00106D4C" w:rsidRDefault="00106D4C" w:rsidP="00C1497C">
      <w:pPr>
        <w:pStyle w:val="2"/>
        <w:numPr>
          <w:ilvl w:val="0"/>
          <w:numId w:val="0"/>
        </w:numPr>
        <w:spacing w:beforeLines="0" w:before="0" w:afterLines="0" w:after="0"/>
      </w:pPr>
      <w:bookmarkStart w:id="183" w:name="_Toc177560097"/>
      <w:r>
        <w:rPr>
          <w:rFonts w:hint="eastAsia"/>
        </w:rPr>
        <w:lastRenderedPageBreak/>
        <w:t>以下资料涉及企业机密，不予公开</w:t>
      </w:r>
    </w:p>
    <w:p w14:paraId="4AD5D103" w14:textId="6D791D22" w:rsidR="005C1179" w:rsidRPr="00E752EC" w:rsidRDefault="00106D4C" w:rsidP="00C1497C">
      <w:pPr>
        <w:pStyle w:val="2"/>
        <w:numPr>
          <w:ilvl w:val="0"/>
          <w:numId w:val="0"/>
        </w:numPr>
        <w:spacing w:beforeLines="0" w:before="0" w:afterLines="0" w:after="0"/>
      </w:pPr>
      <w:r w:rsidRPr="00E752EC">
        <w:t>附件</w:t>
      </w:r>
      <w:r w:rsidRPr="00E752EC">
        <w:t xml:space="preserve">2   </w:t>
      </w:r>
      <w:r w:rsidRPr="00E752EC">
        <w:t>企业营业执照</w:t>
      </w:r>
      <w:bookmarkEnd w:id="183"/>
    </w:p>
    <w:p w14:paraId="0128A49B" w14:textId="2440E8C2" w:rsidR="005C1179" w:rsidRPr="00E752EC" w:rsidRDefault="005C1179" w:rsidP="00C1497C">
      <w:pPr>
        <w:pStyle w:val="2"/>
        <w:numPr>
          <w:ilvl w:val="0"/>
          <w:numId w:val="0"/>
        </w:numPr>
        <w:spacing w:beforeLines="0" w:before="0" w:afterLines="0" w:after="0"/>
      </w:pPr>
      <w:bookmarkStart w:id="184" w:name="_Toc177560098"/>
      <w:r w:rsidRPr="00E752EC">
        <w:t>附</w:t>
      </w:r>
      <w:r w:rsidR="00C17693" w:rsidRPr="00E752EC">
        <w:t>件</w:t>
      </w:r>
      <w:r w:rsidR="00C80A4A" w:rsidRPr="00E752EC">
        <w:t>3</w:t>
      </w:r>
      <w:r w:rsidRPr="00E752EC">
        <w:t xml:space="preserve">   </w:t>
      </w:r>
      <w:r w:rsidR="00C17693" w:rsidRPr="00E752EC">
        <w:t>港口经营许可证、港口危险货物作业附证</w:t>
      </w:r>
      <w:bookmarkEnd w:id="184"/>
    </w:p>
    <w:p w14:paraId="0A69B40C" w14:textId="2CBD590B" w:rsidR="005C1179" w:rsidRPr="00E752EC" w:rsidRDefault="005C1179" w:rsidP="00C1497C">
      <w:pPr>
        <w:pStyle w:val="2"/>
        <w:numPr>
          <w:ilvl w:val="0"/>
          <w:numId w:val="0"/>
        </w:numPr>
        <w:spacing w:beforeLines="0" w:before="0" w:afterLines="0" w:after="0"/>
      </w:pPr>
      <w:bookmarkStart w:id="185" w:name="_Toc177560099"/>
      <w:r w:rsidRPr="00E752EC">
        <w:t>附</w:t>
      </w:r>
      <w:r w:rsidR="00C17693" w:rsidRPr="00E752EC">
        <w:t>件</w:t>
      </w:r>
      <w:r w:rsidR="00C80A4A" w:rsidRPr="00E752EC">
        <w:t>4</w:t>
      </w:r>
      <w:r w:rsidRPr="00E752EC">
        <w:t xml:space="preserve">   </w:t>
      </w:r>
      <w:r w:rsidR="00C17693" w:rsidRPr="00E752EC">
        <w:rPr>
          <w:color w:val="000000"/>
          <w:szCs w:val="28"/>
        </w:rPr>
        <w:t>设置安全管理机构及配备专职安全管理人员文件</w:t>
      </w:r>
      <w:bookmarkEnd w:id="185"/>
    </w:p>
    <w:p w14:paraId="3ECBFD78" w14:textId="1FFACC7D" w:rsidR="005C1179" w:rsidRPr="00E752EC" w:rsidRDefault="005C1179" w:rsidP="00C1497C">
      <w:pPr>
        <w:pStyle w:val="2"/>
        <w:numPr>
          <w:ilvl w:val="0"/>
          <w:numId w:val="0"/>
        </w:numPr>
        <w:spacing w:beforeLines="0" w:before="0" w:afterLines="0" w:after="0"/>
      </w:pPr>
      <w:bookmarkStart w:id="186" w:name="_Toc177560100"/>
      <w:r w:rsidRPr="00E752EC">
        <w:t>附</w:t>
      </w:r>
      <w:r w:rsidR="00C17693" w:rsidRPr="00E752EC">
        <w:t>件</w:t>
      </w:r>
      <w:r w:rsidR="00C80A4A" w:rsidRPr="00E752EC">
        <w:t>5</w:t>
      </w:r>
      <w:r w:rsidRPr="00E752EC">
        <w:t xml:space="preserve">   </w:t>
      </w:r>
      <w:r w:rsidR="00C17693" w:rsidRPr="00E752EC">
        <w:rPr>
          <w:color w:val="000000"/>
          <w:szCs w:val="28"/>
        </w:rPr>
        <w:t>安全总监任职材料</w:t>
      </w:r>
      <w:bookmarkEnd w:id="186"/>
    </w:p>
    <w:p w14:paraId="7CDD4208" w14:textId="77777777" w:rsidR="00106D4C" w:rsidRDefault="005C1179" w:rsidP="00C1497C">
      <w:pPr>
        <w:pStyle w:val="2"/>
        <w:numPr>
          <w:ilvl w:val="0"/>
          <w:numId w:val="0"/>
        </w:numPr>
        <w:spacing w:beforeLines="0" w:before="0" w:afterLines="0" w:after="0"/>
        <w:rPr>
          <w:color w:val="000000"/>
          <w:szCs w:val="28"/>
        </w:rPr>
      </w:pPr>
      <w:bookmarkStart w:id="187" w:name="_Toc177560101"/>
      <w:r w:rsidRPr="00E752EC">
        <w:t>附</w:t>
      </w:r>
      <w:r w:rsidR="00C17693" w:rsidRPr="00E752EC">
        <w:t>件</w:t>
      </w:r>
      <w:r w:rsidR="00C80A4A" w:rsidRPr="00E752EC">
        <w:t>6</w:t>
      </w:r>
      <w:r w:rsidRPr="00E752EC">
        <w:t xml:space="preserve">   </w:t>
      </w:r>
      <w:r w:rsidR="00C17693" w:rsidRPr="00E752EC">
        <w:rPr>
          <w:color w:val="000000"/>
          <w:szCs w:val="28"/>
        </w:rPr>
        <w:t>主要负责人及安全生产管理人员证书</w:t>
      </w:r>
      <w:bookmarkStart w:id="188" w:name="_Toc177560102"/>
      <w:bookmarkEnd w:id="187"/>
    </w:p>
    <w:p w14:paraId="0BBC60F4" w14:textId="77777777" w:rsidR="00106D4C" w:rsidRDefault="005C1179" w:rsidP="00C1497C">
      <w:pPr>
        <w:pStyle w:val="2"/>
        <w:numPr>
          <w:ilvl w:val="0"/>
          <w:numId w:val="0"/>
        </w:numPr>
        <w:spacing w:beforeLines="0" w:before="0" w:afterLines="0" w:after="0"/>
      </w:pPr>
      <w:r w:rsidRPr="00E752EC">
        <w:t>附</w:t>
      </w:r>
      <w:r w:rsidR="00C17693" w:rsidRPr="00E752EC">
        <w:t>件</w:t>
      </w:r>
      <w:r w:rsidR="00C17693" w:rsidRPr="00E752EC">
        <w:t>7</w:t>
      </w:r>
      <w:r w:rsidRPr="00E752EC">
        <w:t xml:space="preserve">  </w:t>
      </w:r>
      <w:r w:rsidR="00C17693" w:rsidRPr="00E752EC">
        <w:t xml:space="preserve"> </w:t>
      </w:r>
      <w:r w:rsidR="00C17693" w:rsidRPr="00E752EC">
        <w:t>特种作业人员</w:t>
      </w:r>
      <w:r w:rsidR="00B365E7">
        <w:rPr>
          <w:rFonts w:hint="eastAsia"/>
        </w:rPr>
        <w:t>及特种设备安全管理人员</w:t>
      </w:r>
      <w:r w:rsidR="00C17693" w:rsidRPr="00E752EC">
        <w:t>证书</w:t>
      </w:r>
      <w:bookmarkStart w:id="189" w:name="_Toc177560103"/>
      <w:bookmarkEnd w:id="188"/>
    </w:p>
    <w:p w14:paraId="10031F8E" w14:textId="187997AC" w:rsidR="005C1179" w:rsidRPr="00E752EC" w:rsidRDefault="005C1179" w:rsidP="00C1497C">
      <w:pPr>
        <w:pStyle w:val="2"/>
        <w:numPr>
          <w:ilvl w:val="0"/>
          <w:numId w:val="0"/>
        </w:numPr>
        <w:spacing w:beforeLines="0" w:before="0" w:afterLines="0" w:after="0"/>
      </w:pPr>
      <w:r w:rsidRPr="00E752EC">
        <w:t>附</w:t>
      </w:r>
      <w:r w:rsidR="00C17693" w:rsidRPr="00E752EC">
        <w:t>件</w:t>
      </w:r>
      <w:r w:rsidR="00C17693" w:rsidRPr="00E752EC">
        <w:t>8</w:t>
      </w:r>
      <w:r w:rsidRPr="00E752EC">
        <w:t xml:space="preserve">   </w:t>
      </w:r>
      <w:r w:rsidR="00C17693" w:rsidRPr="00E752EC">
        <w:rPr>
          <w:color w:val="000000"/>
          <w:szCs w:val="28"/>
        </w:rPr>
        <w:t>培训教育计划及记录</w:t>
      </w:r>
      <w:bookmarkEnd w:id="189"/>
    </w:p>
    <w:p w14:paraId="7E3915C6" w14:textId="77777777" w:rsidR="00106D4C" w:rsidRDefault="005C1179" w:rsidP="0062021E">
      <w:pPr>
        <w:pStyle w:val="2"/>
        <w:numPr>
          <w:ilvl w:val="0"/>
          <w:numId w:val="0"/>
        </w:numPr>
        <w:spacing w:beforeLines="0" w:before="0" w:afterLines="0" w:after="0"/>
      </w:pPr>
      <w:bookmarkStart w:id="190" w:name="_Toc177560104"/>
      <w:r w:rsidRPr="00E752EC">
        <w:t>附</w:t>
      </w:r>
      <w:r w:rsidR="00C17693" w:rsidRPr="00E752EC">
        <w:t>件</w:t>
      </w:r>
      <w:r w:rsidR="00C17693" w:rsidRPr="00E752EC">
        <w:t>9</w:t>
      </w:r>
      <w:r w:rsidRPr="00E752EC">
        <w:t xml:space="preserve">   </w:t>
      </w:r>
      <w:r w:rsidR="00C17693" w:rsidRPr="00E752EC">
        <w:t>2024</w:t>
      </w:r>
      <w:r w:rsidR="00C17693" w:rsidRPr="00E752EC">
        <w:t>年安全生产费用提取计划</w:t>
      </w:r>
      <w:bookmarkStart w:id="191" w:name="_Toc177560105"/>
      <w:bookmarkEnd w:id="190"/>
    </w:p>
    <w:p w14:paraId="3DB1984A" w14:textId="77777777" w:rsidR="00106D4C" w:rsidRDefault="0062021E" w:rsidP="00497940">
      <w:pPr>
        <w:pStyle w:val="2"/>
        <w:numPr>
          <w:ilvl w:val="0"/>
          <w:numId w:val="0"/>
        </w:numPr>
        <w:spacing w:beforeLines="0" w:before="0" w:afterLines="0" w:after="0"/>
      </w:pPr>
      <w:r w:rsidRPr="00E752EC">
        <w:t>附件</w:t>
      </w:r>
      <w:r w:rsidRPr="00E752EC">
        <w:t xml:space="preserve">10   </w:t>
      </w:r>
      <w:r w:rsidRPr="00E752EC">
        <w:t>储罐</w:t>
      </w:r>
      <w:r w:rsidR="00163374">
        <w:rPr>
          <w:rFonts w:hint="eastAsia"/>
        </w:rPr>
        <w:t>定期</w:t>
      </w:r>
      <w:r w:rsidRPr="00E752EC">
        <w:t>检</w:t>
      </w:r>
      <w:r w:rsidR="00185F1F">
        <w:rPr>
          <w:rFonts w:hint="eastAsia"/>
        </w:rPr>
        <w:t>验</w:t>
      </w:r>
      <w:r w:rsidR="00163374">
        <w:rPr>
          <w:rFonts w:hint="eastAsia"/>
        </w:rPr>
        <w:t>报告</w:t>
      </w:r>
      <w:bookmarkStart w:id="192" w:name="_Toc177560106"/>
      <w:bookmarkEnd w:id="191"/>
    </w:p>
    <w:p w14:paraId="49BC6A69" w14:textId="77777777" w:rsidR="00106D4C" w:rsidRDefault="0062021E" w:rsidP="0062021E">
      <w:pPr>
        <w:pStyle w:val="2"/>
        <w:numPr>
          <w:ilvl w:val="0"/>
          <w:numId w:val="0"/>
        </w:numPr>
        <w:spacing w:beforeLines="0" w:before="0" w:afterLines="0" w:after="0"/>
      </w:pPr>
      <w:r w:rsidRPr="00E752EC">
        <w:t>附件</w:t>
      </w:r>
      <w:r w:rsidRPr="00E752EC">
        <w:t xml:space="preserve">11   </w:t>
      </w:r>
      <w:r w:rsidRPr="00E752EC">
        <w:t>管道</w:t>
      </w:r>
      <w:r w:rsidR="009A32B6">
        <w:rPr>
          <w:rFonts w:hint="eastAsia"/>
        </w:rPr>
        <w:t>使用</w:t>
      </w:r>
      <w:r w:rsidR="00497940">
        <w:rPr>
          <w:rFonts w:hint="eastAsia"/>
        </w:rPr>
        <w:t>登记</w:t>
      </w:r>
      <w:r w:rsidR="009A32B6">
        <w:rPr>
          <w:rFonts w:hint="eastAsia"/>
        </w:rPr>
        <w:t>证</w:t>
      </w:r>
      <w:r w:rsidR="00497940">
        <w:rPr>
          <w:rFonts w:hint="eastAsia"/>
        </w:rPr>
        <w:t>及</w:t>
      </w:r>
      <w:r w:rsidRPr="00E752EC">
        <w:t>检验报告</w:t>
      </w:r>
      <w:bookmarkStart w:id="193" w:name="_Toc177560107"/>
      <w:bookmarkEnd w:id="192"/>
    </w:p>
    <w:p w14:paraId="6408FA85" w14:textId="5AA6BD63" w:rsidR="00901986" w:rsidRDefault="0062021E" w:rsidP="0062021E">
      <w:pPr>
        <w:pStyle w:val="2"/>
        <w:numPr>
          <w:ilvl w:val="0"/>
          <w:numId w:val="0"/>
        </w:numPr>
        <w:spacing w:beforeLines="0" w:before="0" w:afterLines="0" w:after="0"/>
      </w:pPr>
      <w:r w:rsidRPr="00E752EC">
        <w:t>附件</w:t>
      </w:r>
      <w:r w:rsidRPr="00E752EC">
        <w:t xml:space="preserve">12   </w:t>
      </w:r>
      <w:r w:rsidRPr="00E752EC">
        <w:t>特种设备</w:t>
      </w:r>
      <w:r w:rsidR="00EC0DC6">
        <w:rPr>
          <w:rFonts w:hint="eastAsia"/>
        </w:rPr>
        <w:t>台账</w:t>
      </w:r>
      <w:r w:rsidRPr="00E752EC">
        <w:t>及检验检测报告</w:t>
      </w:r>
      <w:bookmarkEnd w:id="193"/>
    </w:p>
    <w:p w14:paraId="34871953" w14:textId="14D4095C" w:rsidR="0062021E" w:rsidRDefault="0062021E" w:rsidP="00106D4C">
      <w:pPr>
        <w:pStyle w:val="2"/>
        <w:numPr>
          <w:ilvl w:val="0"/>
          <w:numId w:val="0"/>
        </w:numPr>
        <w:spacing w:beforeLines="0" w:before="0" w:afterLines="0" w:after="0"/>
      </w:pPr>
      <w:bookmarkStart w:id="194" w:name="_Toc177560108"/>
      <w:r w:rsidRPr="00E752EC">
        <w:t>附件</w:t>
      </w:r>
      <w:r w:rsidRPr="00E752EC">
        <w:t xml:space="preserve">13   </w:t>
      </w:r>
      <w:r w:rsidRPr="00106D4C">
        <w:t>安全设施检验检测</w:t>
      </w:r>
      <w:r w:rsidR="00B634BD" w:rsidRPr="00106D4C">
        <w:rPr>
          <w:rFonts w:hint="eastAsia"/>
        </w:rPr>
        <w:t>台账及检测</w:t>
      </w:r>
      <w:r w:rsidRPr="00E752EC">
        <w:t>报告</w:t>
      </w:r>
      <w:bookmarkEnd w:id="194"/>
    </w:p>
    <w:p w14:paraId="1D792D23" w14:textId="0DB81367" w:rsidR="00FD7391" w:rsidRPr="008D34CC" w:rsidRDefault="00FD7391" w:rsidP="008D34CC">
      <w:pPr>
        <w:pStyle w:val="3"/>
        <w:numPr>
          <w:ilvl w:val="0"/>
          <w:numId w:val="0"/>
        </w:numPr>
      </w:pPr>
      <w:r w:rsidRPr="008D34CC">
        <w:rPr>
          <w:rFonts w:hint="eastAsia"/>
        </w:rPr>
        <w:t>附表</w:t>
      </w:r>
      <w:r w:rsidRPr="008D34CC">
        <w:rPr>
          <w:rFonts w:hint="eastAsia"/>
        </w:rPr>
        <w:t xml:space="preserve">13-1  </w:t>
      </w:r>
      <w:r w:rsidRPr="008D34CC">
        <w:rPr>
          <w:rFonts w:hint="eastAsia"/>
        </w:rPr>
        <w:t>安全阀、压力表等安全</w:t>
      </w:r>
      <w:r w:rsidR="00A66881" w:rsidRPr="008D34CC">
        <w:rPr>
          <w:rFonts w:hint="eastAsia"/>
        </w:rPr>
        <w:t>设施</w:t>
      </w:r>
      <w:r w:rsidRPr="008D34CC">
        <w:rPr>
          <w:rFonts w:hint="eastAsia"/>
        </w:rPr>
        <w:t>检验检测台账</w:t>
      </w:r>
    </w:p>
    <w:p w14:paraId="522ED0BC" w14:textId="77777777" w:rsidR="00106D4C" w:rsidRDefault="008D34CC" w:rsidP="00106D4C">
      <w:pPr>
        <w:pStyle w:val="3"/>
        <w:numPr>
          <w:ilvl w:val="0"/>
          <w:numId w:val="0"/>
        </w:numPr>
      </w:pPr>
      <w:r w:rsidRPr="008D34CC">
        <w:rPr>
          <w:rFonts w:hint="eastAsia"/>
        </w:rPr>
        <w:t>附表</w:t>
      </w:r>
      <w:r w:rsidRPr="008D34CC">
        <w:rPr>
          <w:rFonts w:hint="eastAsia"/>
        </w:rPr>
        <w:t>13-</w:t>
      </w:r>
      <w:r>
        <w:rPr>
          <w:rFonts w:hint="eastAsia"/>
        </w:rPr>
        <w:t>2</w:t>
      </w:r>
      <w:r w:rsidRPr="008D34CC">
        <w:rPr>
          <w:rFonts w:hint="eastAsia"/>
        </w:rPr>
        <w:t xml:space="preserve">  </w:t>
      </w:r>
      <w:r>
        <w:rPr>
          <w:rFonts w:hint="eastAsia"/>
        </w:rPr>
        <w:t>呼吸阀、阻火器</w:t>
      </w:r>
      <w:r w:rsidRPr="008D34CC">
        <w:rPr>
          <w:rFonts w:hint="eastAsia"/>
        </w:rPr>
        <w:t>等安全</w:t>
      </w:r>
      <w:r>
        <w:rPr>
          <w:rFonts w:hint="eastAsia"/>
        </w:rPr>
        <w:t>附件</w:t>
      </w:r>
      <w:r w:rsidRPr="008D34CC">
        <w:rPr>
          <w:rFonts w:hint="eastAsia"/>
        </w:rPr>
        <w:t>检验检测台账</w:t>
      </w:r>
      <w:bookmarkStart w:id="195" w:name="_Toc177560109"/>
    </w:p>
    <w:p w14:paraId="3860BAAA" w14:textId="2E7178AA" w:rsidR="0002301B" w:rsidRPr="00E752EC" w:rsidRDefault="0002301B" w:rsidP="00106D4C">
      <w:pPr>
        <w:pStyle w:val="2"/>
        <w:numPr>
          <w:ilvl w:val="0"/>
          <w:numId w:val="0"/>
        </w:numPr>
        <w:spacing w:beforeLines="0" w:before="0" w:afterLines="0" w:after="0"/>
      </w:pPr>
      <w:r w:rsidRPr="00E752EC">
        <w:t>附件</w:t>
      </w:r>
      <w:r w:rsidRPr="00E752EC">
        <w:t xml:space="preserve">14   </w:t>
      </w:r>
      <w:r w:rsidRPr="00106D4C">
        <w:t>防爆电气系统检测</w:t>
      </w:r>
      <w:r w:rsidRPr="00E752EC">
        <w:t>报告</w:t>
      </w:r>
      <w:bookmarkEnd w:id="195"/>
    </w:p>
    <w:p w14:paraId="379DA459" w14:textId="77777777" w:rsidR="00106D4C" w:rsidRDefault="0062021E" w:rsidP="0062021E">
      <w:pPr>
        <w:pStyle w:val="2"/>
        <w:numPr>
          <w:ilvl w:val="0"/>
          <w:numId w:val="0"/>
        </w:numPr>
        <w:spacing w:beforeLines="0" w:before="0" w:afterLines="0" w:after="0"/>
      </w:pPr>
      <w:bookmarkStart w:id="196" w:name="_Toc177560110"/>
      <w:r w:rsidRPr="00E752EC">
        <w:t>附件</w:t>
      </w:r>
      <w:r w:rsidRPr="00E752EC">
        <w:t>1</w:t>
      </w:r>
      <w:r w:rsidR="00F3283B">
        <w:rPr>
          <w:rFonts w:hint="eastAsia"/>
        </w:rPr>
        <w:t>5</w:t>
      </w:r>
      <w:r w:rsidRPr="00E752EC">
        <w:t xml:space="preserve">   </w:t>
      </w:r>
      <w:r w:rsidRPr="00E752EC">
        <w:rPr>
          <w:color w:val="000000"/>
          <w:szCs w:val="28"/>
        </w:rPr>
        <w:t>防雷装置定期检测</w:t>
      </w:r>
      <w:r w:rsidRPr="00E752EC">
        <w:t>报告</w:t>
      </w:r>
      <w:bookmarkStart w:id="197" w:name="_Toc177560111"/>
      <w:bookmarkEnd w:id="196"/>
    </w:p>
    <w:p w14:paraId="5E8F1F2B" w14:textId="151DE9C3" w:rsidR="0062021E" w:rsidRPr="00E752EC" w:rsidRDefault="0062021E" w:rsidP="0062021E">
      <w:pPr>
        <w:pStyle w:val="2"/>
        <w:numPr>
          <w:ilvl w:val="0"/>
          <w:numId w:val="0"/>
        </w:numPr>
        <w:spacing w:beforeLines="0" w:before="0" w:afterLines="0" w:after="0"/>
      </w:pPr>
      <w:r w:rsidRPr="00E752EC">
        <w:t>附件</w:t>
      </w:r>
      <w:r w:rsidRPr="00E752EC">
        <w:t>1</w:t>
      </w:r>
      <w:r w:rsidR="00F3283B">
        <w:rPr>
          <w:rFonts w:hint="eastAsia"/>
        </w:rPr>
        <w:t>6</w:t>
      </w:r>
      <w:r w:rsidRPr="00E752EC">
        <w:t xml:space="preserve">   </w:t>
      </w:r>
      <w:r w:rsidRPr="00E752EC">
        <w:rPr>
          <w:color w:val="000000"/>
          <w:szCs w:val="28"/>
        </w:rPr>
        <w:t>船岸检查表</w:t>
      </w:r>
      <w:bookmarkEnd w:id="197"/>
    </w:p>
    <w:p w14:paraId="153BF159" w14:textId="64429AA8" w:rsidR="0062021E" w:rsidRPr="00E752EC" w:rsidRDefault="0062021E" w:rsidP="0062021E">
      <w:pPr>
        <w:pStyle w:val="2"/>
        <w:numPr>
          <w:ilvl w:val="0"/>
          <w:numId w:val="0"/>
        </w:numPr>
        <w:spacing w:beforeLines="0" w:before="0" w:afterLines="0" w:after="0"/>
      </w:pPr>
      <w:bookmarkStart w:id="198" w:name="_Toc177560112"/>
      <w:r w:rsidRPr="00E752EC">
        <w:t>附件</w:t>
      </w:r>
      <w:r w:rsidRPr="00E752EC">
        <w:t>1</w:t>
      </w:r>
      <w:r w:rsidR="00F3283B">
        <w:rPr>
          <w:rFonts w:hint="eastAsia"/>
        </w:rPr>
        <w:t>7</w:t>
      </w:r>
      <w:r w:rsidRPr="00E752EC">
        <w:t xml:space="preserve">   </w:t>
      </w:r>
      <w:r w:rsidRPr="00E752EC">
        <w:rPr>
          <w:color w:val="000000"/>
          <w:szCs w:val="28"/>
        </w:rPr>
        <w:t>应急预案备案登记表</w:t>
      </w:r>
      <w:bookmarkEnd w:id="198"/>
    </w:p>
    <w:p w14:paraId="01C86B9B" w14:textId="6B9C5E1B" w:rsidR="0062021E" w:rsidRPr="00E752EC" w:rsidRDefault="0062021E" w:rsidP="0062021E">
      <w:pPr>
        <w:pStyle w:val="2"/>
        <w:numPr>
          <w:ilvl w:val="0"/>
          <w:numId w:val="0"/>
        </w:numPr>
        <w:spacing w:beforeLines="0" w:before="0" w:afterLines="0" w:after="0"/>
      </w:pPr>
      <w:bookmarkStart w:id="199" w:name="_Toc177560113"/>
      <w:r w:rsidRPr="00E752EC">
        <w:t>附件</w:t>
      </w:r>
      <w:r w:rsidRPr="00E752EC">
        <w:t>1</w:t>
      </w:r>
      <w:r w:rsidR="00F3283B">
        <w:rPr>
          <w:rFonts w:hint="eastAsia"/>
        </w:rPr>
        <w:t>8</w:t>
      </w:r>
      <w:r w:rsidRPr="00E752EC">
        <w:t xml:space="preserve">   </w:t>
      </w:r>
      <w:r w:rsidRPr="00E752EC">
        <w:rPr>
          <w:color w:val="000000"/>
          <w:szCs w:val="28"/>
        </w:rPr>
        <w:t>应急救援协议</w:t>
      </w:r>
      <w:bookmarkEnd w:id="199"/>
    </w:p>
    <w:p w14:paraId="4D0AFE66" w14:textId="0738859A" w:rsidR="0062021E" w:rsidRDefault="0062021E" w:rsidP="0062021E">
      <w:pPr>
        <w:pStyle w:val="2"/>
        <w:numPr>
          <w:ilvl w:val="0"/>
          <w:numId w:val="0"/>
        </w:numPr>
        <w:spacing w:beforeLines="0" w:before="0" w:afterLines="0" w:after="0"/>
        <w:rPr>
          <w:color w:val="000000"/>
          <w:szCs w:val="28"/>
        </w:rPr>
      </w:pPr>
      <w:bookmarkStart w:id="200" w:name="_Toc177560114"/>
      <w:r w:rsidRPr="00E752EC">
        <w:t>附件</w:t>
      </w:r>
      <w:r w:rsidRPr="00E752EC">
        <w:t>1</w:t>
      </w:r>
      <w:r w:rsidR="00F3283B">
        <w:rPr>
          <w:rFonts w:hint="eastAsia"/>
        </w:rPr>
        <w:t>9</w:t>
      </w:r>
      <w:r w:rsidRPr="00E752EC">
        <w:t xml:space="preserve">   </w:t>
      </w:r>
      <w:r w:rsidRPr="00E752EC">
        <w:rPr>
          <w:color w:val="000000"/>
          <w:szCs w:val="28"/>
        </w:rPr>
        <w:t>应急演练计划及演练记录</w:t>
      </w:r>
      <w:bookmarkEnd w:id="200"/>
    </w:p>
    <w:p w14:paraId="57BC4D08" w14:textId="35B6C140" w:rsidR="0062021E" w:rsidRDefault="007B0BF0" w:rsidP="00106D4C">
      <w:pPr>
        <w:pStyle w:val="3"/>
        <w:numPr>
          <w:ilvl w:val="0"/>
          <w:numId w:val="0"/>
        </w:numPr>
      </w:pPr>
      <w:r w:rsidRPr="008D34CC">
        <w:rPr>
          <w:rFonts w:hint="eastAsia"/>
        </w:rPr>
        <w:t>附</w:t>
      </w:r>
      <w:r>
        <w:rPr>
          <w:rFonts w:hint="eastAsia"/>
        </w:rPr>
        <w:t>件</w:t>
      </w:r>
      <w:r>
        <w:rPr>
          <w:rFonts w:hint="eastAsia"/>
        </w:rPr>
        <w:t>1</w:t>
      </w:r>
      <w:r w:rsidR="00F3283B">
        <w:rPr>
          <w:rFonts w:hint="eastAsia"/>
        </w:rPr>
        <w:t>9</w:t>
      </w:r>
      <w:r w:rsidRPr="008D34CC">
        <w:rPr>
          <w:rFonts w:hint="eastAsia"/>
        </w:rPr>
        <w:t xml:space="preserve">-1  </w:t>
      </w:r>
      <w:r>
        <w:rPr>
          <w:rFonts w:hint="eastAsia"/>
        </w:rPr>
        <w:t>码头应急演练计划及演练记录</w:t>
      </w:r>
    </w:p>
    <w:p w14:paraId="3CA641FB" w14:textId="77777777" w:rsidR="00106D4C" w:rsidRDefault="007B0BF0" w:rsidP="00106D4C">
      <w:pPr>
        <w:pStyle w:val="3"/>
        <w:numPr>
          <w:ilvl w:val="0"/>
          <w:numId w:val="0"/>
        </w:numPr>
        <w:rPr>
          <w:noProof/>
        </w:rPr>
      </w:pPr>
      <w:r w:rsidRPr="008D34CC">
        <w:rPr>
          <w:rFonts w:hint="eastAsia"/>
        </w:rPr>
        <w:t>附</w:t>
      </w:r>
      <w:r>
        <w:rPr>
          <w:rFonts w:hint="eastAsia"/>
        </w:rPr>
        <w:t>件</w:t>
      </w:r>
      <w:r>
        <w:rPr>
          <w:rFonts w:hint="eastAsia"/>
        </w:rPr>
        <w:t>1</w:t>
      </w:r>
      <w:r w:rsidR="00F3283B">
        <w:rPr>
          <w:rFonts w:hint="eastAsia"/>
        </w:rPr>
        <w:t>9</w:t>
      </w:r>
      <w:r w:rsidRPr="008D34CC">
        <w:rPr>
          <w:rFonts w:hint="eastAsia"/>
        </w:rPr>
        <w:t>-</w:t>
      </w:r>
      <w:r>
        <w:rPr>
          <w:rFonts w:hint="eastAsia"/>
        </w:rPr>
        <w:t>2</w:t>
      </w:r>
      <w:r w:rsidRPr="008D34CC">
        <w:rPr>
          <w:rFonts w:hint="eastAsia"/>
        </w:rPr>
        <w:t xml:space="preserve">  </w:t>
      </w:r>
      <w:r>
        <w:rPr>
          <w:rFonts w:hint="eastAsia"/>
        </w:rPr>
        <w:t>油库应急演练计划及演练记录</w:t>
      </w:r>
      <w:r w:rsidRPr="007B0BF0">
        <w:rPr>
          <w:noProof/>
        </w:rPr>
        <w:t xml:space="preserve"> </w:t>
      </w:r>
      <w:bookmarkStart w:id="201" w:name="_Toc177560115"/>
    </w:p>
    <w:p w14:paraId="5FC97211" w14:textId="77777777" w:rsidR="00106D4C" w:rsidRDefault="0062021E" w:rsidP="00106D4C">
      <w:pPr>
        <w:pStyle w:val="2"/>
        <w:numPr>
          <w:ilvl w:val="0"/>
          <w:numId w:val="0"/>
        </w:numPr>
        <w:spacing w:beforeLines="0" w:before="0" w:afterLines="0" w:after="0"/>
      </w:pPr>
      <w:r w:rsidRPr="00E752EC">
        <w:t>附件</w:t>
      </w:r>
      <w:r w:rsidR="00F3283B">
        <w:rPr>
          <w:rFonts w:hint="eastAsia"/>
        </w:rPr>
        <w:t>20</w:t>
      </w:r>
      <w:r w:rsidRPr="00E752EC">
        <w:t xml:space="preserve">   </w:t>
      </w:r>
      <w:r w:rsidRPr="00E752EC">
        <w:t>安全生产标准化证书</w:t>
      </w:r>
      <w:bookmarkStart w:id="202" w:name="_Toc177560116"/>
      <w:bookmarkEnd w:id="201"/>
    </w:p>
    <w:p w14:paraId="09F7BC2D" w14:textId="3FF9734F" w:rsidR="0044640F" w:rsidRPr="00E752EC" w:rsidRDefault="0044640F" w:rsidP="00106D4C">
      <w:pPr>
        <w:pStyle w:val="2"/>
        <w:numPr>
          <w:ilvl w:val="0"/>
          <w:numId w:val="0"/>
        </w:numPr>
        <w:spacing w:beforeLines="0" w:before="0" w:afterLines="0" w:after="0"/>
      </w:pPr>
      <w:r w:rsidRPr="00E752EC">
        <w:t>附件</w:t>
      </w:r>
      <w:r w:rsidR="00F3283B">
        <w:rPr>
          <w:rFonts w:hint="eastAsia"/>
        </w:rPr>
        <w:t>21</w:t>
      </w:r>
      <w:r w:rsidRPr="00E752EC">
        <w:t xml:space="preserve">   </w:t>
      </w:r>
      <w:r>
        <w:rPr>
          <w:rFonts w:hint="eastAsia"/>
        </w:rPr>
        <w:t>柴油安全技术说明书</w:t>
      </w:r>
      <w:bookmarkEnd w:id="202"/>
    </w:p>
    <w:p w14:paraId="7A7D3D41" w14:textId="0BBC01EF" w:rsidR="0062021E" w:rsidRPr="0044640F" w:rsidRDefault="0044640F" w:rsidP="0062021E">
      <w:pPr>
        <w:widowControl w:val="0"/>
        <w:ind w:firstLineChars="0" w:firstLine="0"/>
        <w:sectPr w:rsidR="0062021E" w:rsidRPr="0044640F" w:rsidSect="00B634BD">
          <w:footnotePr>
            <w:numFmt w:val="decimalEnclosedCircleChinese"/>
          </w:footnotePr>
          <w:pgSz w:w="11907" w:h="16840" w:code="9"/>
          <w:pgMar w:top="1418" w:right="1418" w:bottom="1134" w:left="1418" w:header="851" w:footer="680" w:gutter="0"/>
          <w:cols w:space="425"/>
          <w:docGrid w:type="linesAndChars" w:linePitch="340" w:charSpace="-925"/>
        </w:sectPr>
      </w:pPr>
      <w:r w:rsidRPr="0044640F">
        <w:rPr>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p>
    <w:p w14:paraId="2ABC14BC" w14:textId="77777777" w:rsidR="009A5F28" w:rsidRDefault="0062021E" w:rsidP="0062021E">
      <w:pPr>
        <w:pStyle w:val="2"/>
        <w:numPr>
          <w:ilvl w:val="0"/>
          <w:numId w:val="0"/>
        </w:numPr>
        <w:spacing w:beforeLines="0" w:before="0" w:afterLines="0" w:after="0"/>
      </w:pPr>
      <w:bookmarkStart w:id="203" w:name="_Toc177560117"/>
      <w:r w:rsidRPr="00E752EC">
        <w:lastRenderedPageBreak/>
        <w:t>附件</w:t>
      </w:r>
      <w:r w:rsidR="00F3283B">
        <w:rPr>
          <w:rFonts w:hint="eastAsia"/>
        </w:rPr>
        <w:t>22</w:t>
      </w:r>
      <w:r w:rsidRPr="00E752EC">
        <w:t xml:space="preserve">   </w:t>
      </w:r>
      <w:r w:rsidR="005803C1" w:rsidRPr="00E752EC">
        <w:t>现场检查</w:t>
      </w:r>
      <w:r w:rsidRPr="00E752EC">
        <w:t>问题整改</w:t>
      </w:r>
      <w:r w:rsidR="005803C1" w:rsidRPr="00E752EC">
        <w:t>复查情况</w:t>
      </w:r>
      <w:bookmarkEnd w:id="203"/>
    </w:p>
    <w:p w14:paraId="56FD585B" w14:textId="77777777" w:rsidR="009A5F28" w:rsidRDefault="009A5F28" w:rsidP="009A5F28">
      <w:pPr>
        <w:ind w:firstLineChars="0" w:firstLine="0"/>
        <w:rPr>
          <w:rFonts w:eastAsiaTheme="minorEastAsia"/>
          <w:snapToGrid w:val="0"/>
          <w:color w:val="000000"/>
          <w:w w:val="0"/>
          <w:kern w:val="0"/>
          <w:sz w:val="0"/>
          <w:szCs w:val="0"/>
          <w:u w:color="000000"/>
          <w:bdr w:val="none" w:sz="0" w:space="0" w:color="000000"/>
          <w:shd w:val="clear" w:color="000000" w:fill="000000"/>
          <w:lang w:val="x-none" w:bidi="x-none"/>
        </w:rPr>
      </w:pPr>
      <w:r w:rsidRPr="009A5F28">
        <w:rPr>
          <w:noProof/>
        </w:rPr>
        <w:drawing>
          <wp:inline distT="0" distB="0" distL="0" distR="0" wp14:anchorId="1A0D5CFA" wp14:editId="40C5E0FE">
            <wp:extent cx="5760085" cy="8151495"/>
            <wp:effectExtent l="0" t="0" r="0" b="1905"/>
            <wp:docPr id="161508873"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5760085" cy="8151495"/>
                    </a:xfrm>
                    <a:prstGeom prst="rect">
                      <a:avLst/>
                    </a:prstGeom>
                    <a:noFill/>
                    <a:ln>
                      <a:noFill/>
                    </a:ln>
                  </pic:spPr>
                </pic:pic>
              </a:graphicData>
            </a:graphic>
          </wp:inline>
        </w:drawing>
      </w:r>
    </w:p>
    <w:p w14:paraId="54F76EC4" w14:textId="6BA5E98B" w:rsidR="009A5F28" w:rsidRPr="009A5F28" w:rsidRDefault="009A5F28" w:rsidP="009A5F28">
      <w:pPr>
        <w:ind w:firstLineChars="0" w:firstLine="0"/>
        <w:sectPr w:rsidR="009A5F28" w:rsidRPr="009A5F28" w:rsidSect="009A5F28">
          <w:footnotePr>
            <w:numFmt w:val="decimalEnclosedCircleChinese"/>
          </w:footnotePr>
          <w:pgSz w:w="11907" w:h="16840" w:code="9"/>
          <w:pgMar w:top="1418" w:right="1418" w:bottom="1134" w:left="1418" w:header="851" w:footer="680" w:gutter="0"/>
          <w:cols w:space="425"/>
          <w:docGrid w:type="linesAndChars" w:linePitch="340" w:charSpace="-925"/>
        </w:sectPr>
      </w:pPr>
      <w:r w:rsidRPr="009A5F28">
        <w:rPr>
          <w:rFonts w:eastAsia="Times New Roman"/>
          <w:snapToGrid w:val="0"/>
          <w:color w:val="000000"/>
          <w:w w:val="0"/>
          <w:kern w:val="0"/>
          <w:sz w:val="0"/>
          <w:szCs w:val="0"/>
          <w:u w:color="000000"/>
          <w:bdr w:val="none" w:sz="0" w:space="0" w:color="000000"/>
          <w:shd w:val="clear" w:color="000000" w:fill="000000"/>
          <w:lang w:val="x-none" w:eastAsia="x-none" w:bidi="x-none"/>
        </w:rPr>
        <w:lastRenderedPageBreak/>
        <w:t xml:space="preserve"> </w:t>
      </w:r>
      <w:r w:rsidRPr="009A5F28">
        <w:rPr>
          <w:noProof/>
        </w:rPr>
        <w:drawing>
          <wp:inline distT="0" distB="0" distL="0" distR="0" wp14:anchorId="2FB927BE" wp14:editId="2CEDFB13">
            <wp:extent cx="5760085" cy="8145145"/>
            <wp:effectExtent l="0" t="0" r="0" b="8255"/>
            <wp:docPr id="1343517500"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5760085" cy="8145145"/>
                    </a:xfrm>
                    <a:prstGeom prst="rect">
                      <a:avLst/>
                    </a:prstGeom>
                    <a:noFill/>
                    <a:ln>
                      <a:noFill/>
                    </a:ln>
                  </pic:spPr>
                </pic:pic>
              </a:graphicData>
            </a:graphic>
          </wp:inline>
        </w:drawing>
      </w:r>
    </w:p>
    <w:p w14:paraId="6AB6D129" w14:textId="4C21E9D0" w:rsidR="0062021E" w:rsidRPr="00E752EC" w:rsidRDefault="009A5F28" w:rsidP="009A5F28">
      <w:pPr>
        <w:pStyle w:val="3"/>
        <w:numPr>
          <w:ilvl w:val="0"/>
          <w:numId w:val="0"/>
        </w:numPr>
      </w:pPr>
      <w:r>
        <w:rPr>
          <w:rFonts w:hint="eastAsia"/>
        </w:rPr>
        <w:lastRenderedPageBreak/>
        <w:t>附表</w:t>
      </w:r>
      <w:r>
        <w:rPr>
          <w:rFonts w:hint="eastAsia"/>
        </w:rPr>
        <w:t xml:space="preserve">22-1  </w:t>
      </w:r>
      <w:r>
        <w:rPr>
          <w:rFonts w:hint="eastAsia"/>
        </w:rPr>
        <w:t>现场隐患整改情况复查确认表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
        <w:gridCol w:w="2747"/>
        <w:gridCol w:w="1936"/>
        <w:gridCol w:w="2744"/>
        <w:gridCol w:w="1810"/>
        <w:gridCol w:w="2724"/>
        <w:gridCol w:w="1668"/>
      </w:tblGrid>
      <w:tr w:rsidR="004732B5" w:rsidRPr="00D520A9" w14:paraId="5FDB65C6" w14:textId="77777777" w:rsidTr="004E4A8E">
        <w:trPr>
          <w:tblHeader/>
        </w:trPr>
        <w:tc>
          <w:tcPr>
            <w:tcW w:w="227" w:type="pct"/>
            <w:shd w:val="clear" w:color="auto" w:fill="auto"/>
            <w:vAlign w:val="center"/>
            <w:hideMark/>
          </w:tcPr>
          <w:p w14:paraId="71E570DA" w14:textId="77777777" w:rsidR="00CA4459" w:rsidRPr="00D520A9" w:rsidRDefault="00CA4459" w:rsidP="00CA4459">
            <w:pPr>
              <w:spacing w:line="240" w:lineRule="auto"/>
              <w:ind w:firstLineChars="0" w:firstLine="0"/>
              <w:jc w:val="center"/>
              <w:rPr>
                <w:b/>
                <w:bCs/>
                <w:color w:val="000000"/>
                <w:kern w:val="0"/>
                <w:sz w:val="21"/>
              </w:rPr>
            </w:pPr>
            <w:r w:rsidRPr="00D520A9">
              <w:rPr>
                <w:b/>
                <w:bCs/>
                <w:color w:val="000000"/>
                <w:kern w:val="0"/>
                <w:sz w:val="21"/>
              </w:rPr>
              <w:t>序号</w:t>
            </w:r>
          </w:p>
        </w:tc>
        <w:tc>
          <w:tcPr>
            <w:tcW w:w="962" w:type="pct"/>
            <w:vAlign w:val="center"/>
          </w:tcPr>
          <w:p w14:paraId="385A2329" w14:textId="77777777" w:rsidR="00CA4459" w:rsidRPr="00D520A9" w:rsidRDefault="00CA4459" w:rsidP="00CA4459">
            <w:pPr>
              <w:spacing w:line="240" w:lineRule="auto"/>
              <w:ind w:firstLineChars="0" w:firstLine="0"/>
              <w:jc w:val="center"/>
              <w:rPr>
                <w:b/>
                <w:bCs/>
                <w:color w:val="000000"/>
                <w:kern w:val="0"/>
                <w:sz w:val="21"/>
              </w:rPr>
            </w:pPr>
            <w:r w:rsidRPr="00D520A9">
              <w:rPr>
                <w:rFonts w:hint="eastAsia"/>
                <w:b/>
                <w:bCs/>
                <w:color w:val="000000"/>
                <w:kern w:val="0"/>
                <w:sz w:val="21"/>
              </w:rPr>
              <w:t>检查存在问题</w:t>
            </w:r>
          </w:p>
        </w:tc>
        <w:tc>
          <w:tcPr>
            <w:tcW w:w="678" w:type="pct"/>
            <w:vAlign w:val="center"/>
          </w:tcPr>
          <w:p w14:paraId="7BC4368F" w14:textId="77BA1134" w:rsidR="00CA4459" w:rsidRPr="00D520A9" w:rsidRDefault="00CA4459" w:rsidP="00CA4459">
            <w:pPr>
              <w:spacing w:line="240" w:lineRule="auto"/>
              <w:ind w:firstLineChars="0" w:firstLine="0"/>
              <w:jc w:val="center"/>
              <w:rPr>
                <w:b/>
                <w:bCs/>
                <w:color w:val="000000"/>
                <w:kern w:val="0"/>
                <w:sz w:val="21"/>
              </w:rPr>
            </w:pPr>
            <w:r w:rsidRPr="00D520A9">
              <w:rPr>
                <w:rFonts w:hint="eastAsia"/>
                <w:b/>
                <w:bCs/>
                <w:color w:val="000000"/>
                <w:kern w:val="0"/>
                <w:sz w:val="21"/>
              </w:rPr>
              <w:t>检查依据</w:t>
            </w:r>
          </w:p>
        </w:tc>
        <w:tc>
          <w:tcPr>
            <w:tcW w:w="961" w:type="pct"/>
            <w:shd w:val="clear" w:color="auto" w:fill="auto"/>
            <w:vAlign w:val="center"/>
            <w:hideMark/>
          </w:tcPr>
          <w:p w14:paraId="7503B1D6" w14:textId="5205A02E" w:rsidR="00CA4459" w:rsidRPr="00D520A9" w:rsidRDefault="00CA4459" w:rsidP="00CA4459">
            <w:pPr>
              <w:spacing w:line="240" w:lineRule="auto"/>
              <w:ind w:firstLineChars="0" w:firstLine="0"/>
              <w:jc w:val="center"/>
              <w:rPr>
                <w:b/>
                <w:bCs/>
                <w:color w:val="000000"/>
                <w:kern w:val="0"/>
                <w:sz w:val="21"/>
              </w:rPr>
            </w:pPr>
            <w:r w:rsidRPr="00D520A9">
              <w:rPr>
                <w:rFonts w:hint="eastAsia"/>
                <w:b/>
                <w:bCs/>
                <w:color w:val="000000"/>
                <w:kern w:val="0"/>
                <w:sz w:val="21"/>
              </w:rPr>
              <w:t>现场</w:t>
            </w:r>
            <w:r w:rsidRPr="00D520A9">
              <w:rPr>
                <w:b/>
                <w:bCs/>
                <w:color w:val="000000"/>
                <w:kern w:val="0"/>
                <w:sz w:val="21"/>
              </w:rPr>
              <w:t>照片</w:t>
            </w:r>
          </w:p>
        </w:tc>
        <w:tc>
          <w:tcPr>
            <w:tcW w:w="634" w:type="pct"/>
            <w:vAlign w:val="center"/>
          </w:tcPr>
          <w:p w14:paraId="29CA45B2" w14:textId="77777777" w:rsidR="00CA4459" w:rsidRPr="00D520A9" w:rsidRDefault="00CA4459" w:rsidP="00CA4459">
            <w:pPr>
              <w:spacing w:line="240" w:lineRule="auto"/>
              <w:ind w:firstLineChars="0" w:firstLine="0"/>
              <w:jc w:val="center"/>
              <w:rPr>
                <w:b/>
                <w:bCs/>
                <w:color w:val="000000"/>
                <w:kern w:val="0"/>
                <w:sz w:val="21"/>
              </w:rPr>
            </w:pPr>
            <w:r w:rsidRPr="00D520A9">
              <w:rPr>
                <w:rFonts w:hint="eastAsia"/>
                <w:b/>
                <w:bCs/>
                <w:color w:val="000000"/>
                <w:kern w:val="0"/>
                <w:sz w:val="21"/>
              </w:rPr>
              <w:t>整改建议</w:t>
            </w:r>
          </w:p>
        </w:tc>
        <w:tc>
          <w:tcPr>
            <w:tcW w:w="954" w:type="pct"/>
            <w:shd w:val="clear" w:color="auto" w:fill="auto"/>
            <w:vAlign w:val="center"/>
            <w:hideMark/>
          </w:tcPr>
          <w:p w14:paraId="4FE08751" w14:textId="77777777" w:rsidR="00CA4459" w:rsidRPr="00D520A9" w:rsidRDefault="00CA4459" w:rsidP="00CA4459">
            <w:pPr>
              <w:spacing w:line="240" w:lineRule="auto"/>
              <w:ind w:firstLineChars="0" w:firstLine="0"/>
              <w:jc w:val="center"/>
              <w:rPr>
                <w:b/>
                <w:bCs/>
                <w:color w:val="000000"/>
                <w:kern w:val="0"/>
                <w:sz w:val="21"/>
              </w:rPr>
            </w:pPr>
            <w:r w:rsidRPr="00D520A9">
              <w:rPr>
                <w:b/>
                <w:bCs/>
                <w:color w:val="000000"/>
                <w:kern w:val="0"/>
                <w:sz w:val="21"/>
              </w:rPr>
              <w:t>整改照片</w:t>
            </w:r>
          </w:p>
        </w:tc>
        <w:tc>
          <w:tcPr>
            <w:tcW w:w="584" w:type="pct"/>
            <w:vAlign w:val="center"/>
          </w:tcPr>
          <w:p w14:paraId="73B41D77" w14:textId="77777777" w:rsidR="00CA4459" w:rsidRPr="00D520A9" w:rsidRDefault="00CA4459" w:rsidP="00CA4459">
            <w:pPr>
              <w:spacing w:line="240" w:lineRule="auto"/>
              <w:ind w:firstLineChars="0" w:firstLine="0"/>
              <w:jc w:val="center"/>
              <w:rPr>
                <w:b/>
                <w:bCs/>
                <w:color w:val="000000"/>
                <w:kern w:val="0"/>
                <w:sz w:val="21"/>
              </w:rPr>
            </w:pPr>
            <w:r w:rsidRPr="00D520A9">
              <w:rPr>
                <w:rFonts w:hint="eastAsia"/>
                <w:b/>
                <w:bCs/>
                <w:color w:val="000000"/>
                <w:kern w:val="0"/>
                <w:sz w:val="21"/>
              </w:rPr>
              <w:t>整改情况说明</w:t>
            </w:r>
          </w:p>
        </w:tc>
      </w:tr>
      <w:tr w:rsidR="004732B5" w:rsidRPr="00D520A9" w14:paraId="0A4E7AB8" w14:textId="77777777" w:rsidTr="004E4A8E">
        <w:tc>
          <w:tcPr>
            <w:tcW w:w="227" w:type="pct"/>
            <w:shd w:val="clear" w:color="auto" w:fill="auto"/>
            <w:vAlign w:val="center"/>
            <w:hideMark/>
          </w:tcPr>
          <w:p w14:paraId="7EDC4D65" w14:textId="77777777" w:rsidR="00CA4459" w:rsidRPr="00D520A9" w:rsidRDefault="00CA4459" w:rsidP="00CA4459">
            <w:pPr>
              <w:spacing w:line="240" w:lineRule="auto"/>
              <w:ind w:firstLineChars="0" w:firstLine="0"/>
              <w:jc w:val="center"/>
              <w:rPr>
                <w:color w:val="000000"/>
                <w:kern w:val="0"/>
                <w:sz w:val="21"/>
              </w:rPr>
            </w:pPr>
            <w:r w:rsidRPr="00D520A9">
              <w:rPr>
                <w:color w:val="000000"/>
                <w:kern w:val="0"/>
                <w:sz w:val="21"/>
              </w:rPr>
              <w:t>1</w:t>
            </w:r>
          </w:p>
        </w:tc>
        <w:tc>
          <w:tcPr>
            <w:tcW w:w="962" w:type="pct"/>
            <w:vAlign w:val="center"/>
          </w:tcPr>
          <w:p w14:paraId="1EA82022" w14:textId="73C6EB63" w:rsidR="00CA4459" w:rsidRPr="00D520A9" w:rsidRDefault="00C031BA" w:rsidP="00C031BA">
            <w:pPr>
              <w:widowControl w:val="0"/>
              <w:overflowPunct w:val="0"/>
              <w:autoSpaceDE w:val="0"/>
              <w:autoSpaceDN w:val="0"/>
              <w:spacing w:line="240" w:lineRule="auto"/>
              <w:ind w:firstLineChars="0" w:firstLine="0"/>
              <w:rPr>
                <w:noProof/>
                <w:sz w:val="21"/>
              </w:rPr>
            </w:pPr>
            <w:r w:rsidRPr="00D520A9">
              <w:rPr>
                <w:rFonts w:hint="eastAsia"/>
                <w:sz w:val="21"/>
              </w:rPr>
              <w:t>4#</w:t>
            </w:r>
            <w:r w:rsidRPr="00D520A9">
              <w:rPr>
                <w:rFonts w:hint="eastAsia"/>
                <w:sz w:val="21"/>
              </w:rPr>
              <w:t>泊位高杆照明灯损坏</w:t>
            </w:r>
            <w:r w:rsidR="00CA4459" w:rsidRPr="00D520A9">
              <w:rPr>
                <w:rFonts w:hint="eastAsia"/>
                <w:noProof/>
                <w:sz w:val="21"/>
              </w:rPr>
              <w:t>。</w:t>
            </w:r>
          </w:p>
        </w:tc>
        <w:tc>
          <w:tcPr>
            <w:tcW w:w="678" w:type="pct"/>
            <w:vAlign w:val="center"/>
          </w:tcPr>
          <w:p w14:paraId="1A695AFB" w14:textId="77777777" w:rsidR="00C031BA" w:rsidRPr="00D520A9" w:rsidRDefault="00CA4459" w:rsidP="00CA4459">
            <w:pPr>
              <w:kinsoku w:val="0"/>
              <w:overflowPunct w:val="0"/>
              <w:autoSpaceDE w:val="0"/>
              <w:autoSpaceDN w:val="0"/>
              <w:spacing w:line="240" w:lineRule="auto"/>
              <w:ind w:firstLineChars="0" w:firstLine="0"/>
              <w:jc w:val="center"/>
              <w:rPr>
                <w:sz w:val="21"/>
              </w:rPr>
            </w:pPr>
            <w:r w:rsidRPr="00D520A9">
              <w:rPr>
                <w:sz w:val="21"/>
              </w:rPr>
              <w:t>JTS158-2019</w:t>
            </w:r>
          </w:p>
          <w:p w14:paraId="6245CEFC" w14:textId="56D42221" w:rsidR="00CA4459" w:rsidRPr="00D520A9" w:rsidRDefault="00CA4459" w:rsidP="00CA4459">
            <w:pPr>
              <w:kinsoku w:val="0"/>
              <w:overflowPunct w:val="0"/>
              <w:autoSpaceDE w:val="0"/>
              <w:autoSpaceDN w:val="0"/>
              <w:spacing w:line="240" w:lineRule="auto"/>
              <w:ind w:firstLineChars="0" w:firstLine="0"/>
              <w:jc w:val="center"/>
              <w:rPr>
                <w:color w:val="000000"/>
                <w:kern w:val="0"/>
                <w:sz w:val="21"/>
              </w:rPr>
            </w:pPr>
            <w:r w:rsidRPr="00D520A9">
              <w:rPr>
                <w:sz w:val="21"/>
              </w:rPr>
              <w:t>8.1.8</w:t>
            </w:r>
          </w:p>
        </w:tc>
        <w:tc>
          <w:tcPr>
            <w:tcW w:w="961" w:type="pct"/>
            <w:shd w:val="clear" w:color="auto" w:fill="auto"/>
            <w:noWrap/>
            <w:vAlign w:val="center"/>
          </w:tcPr>
          <w:p w14:paraId="32E57558" w14:textId="4F87DC50" w:rsidR="00CA4459" w:rsidRPr="00D520A9" w:rsidRDefault="00CA4459" w:rsidP="00CA4459">
            <w:pPr>
              <w:kinsoku w:val="0"/>
              <w:overflowPunct w:val="0"/>
              <w:autoSpaceDE w:val="0"/>
              <w:autoSpaceDN w:val="0"/>
              <w:spacing w:line="240" w:lineRule="auto"/>
              <w:ind w:firstLineChars="0" w:firstLine="0"/>
              <w:jc w:val="center"/>
              <w:rPr>
                <w:color w:val="000000"/>
                <w:kern w:val="0"/>
                <w:sz w:val="21"/>
              </w:rPr>
            </w:pPr>
            <w:r w:rsidRPr="00D520A9">
              <w:rPr>
                <w:rFonts w:hint="eastAsia"/>
                <w:color w:val="000000"/>
                <w:kern w:val="0"/>
                <w:sz w:val="21"/>
              </w:rPr>
              <w:t>/</w:t>
            </w:r>
          </w:p>
        </w:tc>
        <w:tc>
          <w:tcPr>
            <w:tcW w:w="634" w:type="pct"/>
            <w:vAlign w:val="center"/>
          </w:tcPr>
          <w:p w14:paraId="27D38544" w14:textId="4033EA68" w:rsidR="00CA4459" w:rsidRPr="00D520A9" w:rsidRDefault="00C031BA" w:rsidP="00CA4459">
            <w:pPr>
              <w:spacing w:line="240" w:lineRule="auto"/>
              <w:ind w:firstLineChars="0" w:firstLine="0"/>
              <w:rPr>
                <w:color w:val="000000"/>
                <w:kern w:val="0"/>
                <w:sz w:val="21"/>
              </w:rPr>
            </w:pPr>
            <w:r w:rsidRPr="00D520A9">
              <w:rPr>
                <w:rFonts w:hint="eastAsia"/>
                <w:color w:val="000000"/>
                <w:kern w:val="0"/>
                <w:sz w:val="21"/>
              </w:rPr>
              <w:t>更换灯具，确保作业区域照度满足要求</w:t>
            </w:r>
            <w:r w:rsidR="00CA4459" w:rsidRPr="00D520A9">
              <w:rPr>
                <w:rFonts w:hint="eastAsia"/>
                <w:color w:val="000000"/>
                <w:kern w:val="0"/>
                <w:sz w:val="21"/>
              </w:rPr>
              <w:t>。</w:t>
            </w:r>
          </w:p>
        </w:tc>
        <w:tc>
          <w:tcPr>
            <w:tcW w:w="954" w:type="pct"/>
            <w:shd w:val="clear" w:color="auto" w:fill="auto"/>
            <w:vAlign w:val="center"/>
          </w:tcPr>
          <w:p w14:paraId="78AC4270" w14:textId="076AB690" w:rsidR="00CA4459" w:rsidRPr="00D520A9" w:rsidRDefault="000F5D1E" w:rsidP="000F5D1E">
            <w:pPr>
              <w:spacing w:line="240" w:lineRule="auto"/>
              <w:ind w:firstLineChars="0" w:firstLine="0"/>
              <w:jc w:val="center"/>
              <w:rPr>
                <w:b/>
                <w:bCs/>
                <w:color w:val="000000"/>
                <w:kern w:val="0"/>
                <w:sz w:val="21"/>
              </w:rPr>
            </w:pPr>
            <w:r w:rsidRPr="00D520A9">
              <w:rPr>
                <w:rFonts w:hint="eastAsia"/>
                <w:b/>
                <w:bCs/>
                <w:color w:val="000000"/>
                <w:kern w:val="0"/>
                <w:sz w:val="21"/>
              </w:rPr>
              <w:t>/</w:t>
            </w:r>
          </w:p>
        </w:tc>
        <w:tc>
          <w:tcPr>
            <w:tcW w:w="584" w:type="pct"/>
            <w:vAlign w:val="center"/>
          </w:tcPr>
          <w:p w14:paraId="037DC07F" w14:textId="07C4838F" w:rsidR="00CA4459" w:rsidRPr="00D520A9" w:rsidRDefault="00990101" w:rsidP="00CA4459">
            <w:pPr>
              <w:spacing w:line="240" w:lineRule="auto"/>
              <w:ind w:firstLineChars="0" w:firstLine="0"/>
              <w:jc w:val="left"/>
              <w:rPr>
                <w:color w:val="000000"/>
                <w:kern w:val="0"/>
                <w:sz w:val="21"/>
              </w:rPr>
            </w:pPr>
            <w:r>
              <w:rPr>
                <w:rFonts w:hint="eastAsia"/>
                <w:sz w:val="21"/>
              </w:rPr>
              <w:t>已列入整改计划，更换照明灯具。</w:t>
            </w:r>
          </w:p>
        </w:tc>
      </w:tr>
      <w:tr w:rsidR="004732B5" w:rsidRPr="00D520A9" w14:paraId="5CCAF308" w14:textId="77777777" w:rsidTr="004E4A8E">
        <w:tc>
          <w:tcPr>
            <w:tcW w:w="227" w:type="pct"/>
            <w:shd w:val="clear" w:color="auto" w:fill="auto"/>
            <w:vAlign w:val="center"/>
          </w:tcPr>
          <w:p w14:paraId="7FC68941" w14:textId="77777777" w:rsidR="00CA4459" w:rsidRPr="00D520A9" w:rsidRDefault="00CA4459" w:rsidP="00CA4459">
            <w:pPr>
              <w:spacing w:line="240" w:lineRule="auto"/>
              <w:ind w:firstLineChars="0" w:firstLine="0"/>
              <w:jc w:val="center"/>
              <w:rPr>
                <w:color w:val="000000"/>
                <w:kern w:val="0"/>
                <w:sz w:val="21"/>
              </w:rPr>
            </w:pPr>
            <w:r w:rsidRPr="00D520A9">
              <w:rPr>
                <w:rFonts w:hint="eastAsia"/>
                <w:color w:val="000000"/>
                <w:kern w:val="0"/>
                <w:sz w:val="21"/>
              </w:rPr>
              <w:t>2</w:t>
            </w:r>
          </w:p>
        </w:tc>
        <w:tc>
          <w:tcPr>
            <w:tcW w:w="962" w:type="pct"/>
            <w:vAlign w:val="center"/>
          </w:tcPr>
          <w:p w14:paraId="75FFD84F" w14:textId="77777777" w:rsidR="00CA4459" w:rsidRPr="00D520A9" w:rsidRDefault="00CA4459" w:rsidP="00CA4459">
            <w:pPr>
              <w:overflowPunct w:val="0"/>
              <w:autoSpaceDE w:val="0"/>
              <w:autoSpaceDN w:val="0"/>
              <w:spacing w:line="240" w:lineRule="auto"/>
              <w:ind w:firstLineChars="0" w:firstLine="0"/>
              <w:rPr>
                <w:noProof/>
                <w:sz w:val="21"/>
              </w:rPr>
            </w:pPr>
            <w:r w:rsidRPr="00D520A9">
              <w:rPr>
                <w:rFonts w:hint="eastAsia"/>
                <w:color w:val="000000"/>
                <w:kern w:val="0"/>
                <w:sz w:val="21"/>
              </w:rPr>
              <w:t>库区部分管道的介质流向褪色，标识不清。</w:t>
            </w:r>
          </w:p>
        </w:tc>
        <w:tc>
          <w:tcPr>
            <w:tcW w:w="678" w:type="pct"/>
            <w:vAlign w:val="center"/>
          </w:tcPr>
          <w:p w14:paraId="645A886D" w14:textId="77777777" w:rsidR="00CA4459" w:rsidRPr="00D520A9" w:rsidRDefault="00CA4459" w:rsidP="00CA4459">
            <w:pPr>
              <w:spacing w:line="240" w:lineRule="auto"/>
              <w:ind w:firstLineChars="0" w:firstLine="0"/>
              <w:jc w:val="center"/>
              <w:rPr>
                <w:sz w:val="21"/>
              </w:rPr>
            </w:pPr>
            <w:r w:rsidRPr="00D520A9">
              <w:rPr>
                <w:sz w:val="21"/>
              </w:rPr>
              <w:t>SH</w:t>
            </w:r>
            <w:r w:rsidRPr="00D520A9">
              <w:rPr>
                <w:rFonts w:hint="eastAsia"/>
                <w:sz w:val="21"/>
              </w:rPr>
              <w:t>/T</w:t>
            </w:r>
            <w:r w:rsidRPr="00D520A9">
              <w:rPr>
                <w:sz w:val="21"/>
              </w:rPr>
              <w:t>3043-20</w:t>
            </w:r>
            <w:r w:rsidRPr="00D520A9">
              <w:rPr>
                <w:rFonts w:hint="eastAsia"/>
                <w:sz w:val="21"/>
              </w:rPr>
              <w:t>14</w:t>
            </w:r>
          </w:p>
          <w:p w14:paraId="660473DD" w14:textId="0030B929" w:rsidR="00CA4459" w:rsidRPr="00D520A9" w:rsidRDefault="00CA4459" w:rsidP="00CA4459">
            <w:pPr>
              <w:kinsoku w:val="0"/>
              <w:overflowPunct w:val="0"/>
              <w:autoSpaceDE w:val="0"/>
              <w:autoSpaceDN w:val="0"/>
              <w:spacing w:line="240" w:lineRule="auto"/>
              <w:ind w:firstLineChars="0" w:firstLine="0"/>
              <w:jc w:val="center"/>
              <w:rPr>
                <w:noProof/>
                <w:color w:val="000000"/>
                <w:kern w:val="0"/>
                <w:sz w:val="21"/>
              </w:rPr>
            </w:pPr>
            <w:r w:rsidRPr="00D520A9">
              <w:rPr>
                <w:sz w:val="21"/>
              </w:rPr>
              <w:t>6.2</w:t>
            </w:r>
            <w:r w:rsidRPr="00D520A9">
              <w:rPr>
                <w:rFonts w:hint="eastAsia"/>
                <w:sz w:val="21"/>
              </w:rPr>
              <w:t>.1</w:t>
            </w:r>
          </w:p>
        </w:tc>
        <w:tc>
          <w:tcPr>
            <w:tcW w:w="961" w:type="pct"/>
            <w:shd w:val="clear" w:color="auto" w:fill="auto"/>
            <w:noWrap/>
            <w:vAlign w:val="center"/>
          </w:tcPr>
          <w:p w14:paraId="731A42AF" w14:textId="077DF92B" w:rsidR="00CA4459" w:rsidRPr="00D520A9" w:rsidRDefault="00CA4459" w:rsidP="00CA4459">
            <w:pPr>
              <w:kinsoku w:val="0"/>
              <w:overflowPunct w:val="0"/>
              <w:autoSpaceDE w:val="0"/>
              <w:autoSpaceDN w:val="0"/>
              <w:spacing w:line="240" w:lineRule="auto"/>
              <w:ind w:firstLineChars="0" w:firstLine="0"/>
              <w:jc w:val="center"/>
              <w:rPr>
                <w:color w:val="000000"/>
                <w:kern w:val="0"/>
                <w:sz w:val="21"/>
              </w:rPr>
            </w:pPr>
            <w:r w:rsidRPr="00D520A9">
              <w:rPr>
                <w:noProof/>
                <w:color w:val="000000"/>
                <w:kern w:val="0"/>
                <w:sz w:val="21"/>
              </w:rPr>
              <w:drawing>
                <wp:inline distT="0" distB="0" distL="0" distR="0" wp14:anchorId="304226AC" wp14:editId="3919C6D7">
                  <wp:extent cx="1446530" cy="1085215"/>
                  <wp:effectExtent l="0" t="0" r="0" b="0"/>
                  <wp:docPr id="7401393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1446530" cy="1085215"/>
                          </a:xfrm>
                          <a:prstGeom prst="rect">
                            <a:avLst/>
                          </a:prstGeom>
                          <a:noFill/>
                          <a:ln>
                            <a:noFill/>
                          </a:ln>
                        </pic:spPr>
                      </pic:pic>
                    </a:graphicData>
                  </a:graphic>
                </wp:inline>
              </w:drawing>
            </w:r>
          </w:p>
        </w:tc>
        <w:tc>
          <w:tcPr>
            <w:tcW w:w="634" w:type="pct"/>
            <w:vAlign w:val="center"/>
          </w:tcPr>
          <w:p w14:paraId="517D3AAB" w14:textId="77777777" w:rsidR="00CA4459" w:rsidRPr="00D520A9" w:rsidRDefault="00CA4459" w:rsidP="00CA4459">
            <w:pPr>
              <w:spacing w:line="240" w:lineRule="auto"/>
              <w:ind w:firstLineChars="0" w:firstLine="0"/>
              <w:rPr>
                <w:color w:val="000000"/>
                <w:kern w:val="0"/>
                <w:sz w:val="21"/>
              </w:rPr>
            </w:pPr>
            <w:r w:rsidRPr="00D520A9">
              <w:rPr>
                <w:rFonts w:hint="eastAsia"/>
                <w:color w:val="000000"/>
                <w:kern w:val="0"/>
                <w:sz w:val="21"/>
              </w:rPr>
              <w:t>重新进行涂色标识。</w:t>
            </w:r>
          </w:p>
        </w:tc>
        <w:tc>
          <w:tcPr>
            <w:tcW w:w="954" w:type="pct"/>
            <w:shd w:val="clear" w:color="auto" w:fill="auto"/>
            <w:vAlign w:val="center"/>
          </w:tcPr>
          <w:p w14:paraId="4C409F24" w14:textId="2BA325BA" w:rsidR="00CA4459" w:rsidRPr="00D520A9" w:rsidRDefault="004732B5" w:rsidP="004732B5">
            <w:pPr>
              <w:spacing w:line="240" w:lineRule="auto"/>
              <w:ind w:firstLineChars="0" w:firstLine="0"/>
              <w:jc w:val="center"/>
              <w:rPr>
                <w:b/>
                <w:bCs/>
                <w:color w:val="000000"/>
                <w:kern w:val="0"/>
                <w:sz w:val="21"/>
              </w:rPr>
            </w:pPr>
            <w:r>
              <w:rPr>
                <w:noProof/>
              </w:rPr>
              <w:drawing>
                <wp:inline distT="0" distB="0" distL="0" distR="0" wp14:anchorId="76D05611" wp14:editId="432D3A13">
                  <wp:extent cx="1225127" cy="1144958"/>
                  <wp:effectExtent l="0" t="0" r="0" b="0"/>
                  <wp:docPr id="192830836"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email">
                            <a:extLst>
                              <a:ext uri="{28A0092B-C50C-407E-A947-70E740481C1C}">
                                <a14:useLocalDpi xmlns:a14="http://schemas.microsoft.com/office/drawing/2010/main"/>
                              </a:ext>
                            </a:extLst>
                          </a:blip>
                          <a:srcRect/>
                          <a:stretch/>
                        </pic:blipFill>
                        <pic:spPr bwMode="auto">
                          <a:xfrm>
                            <a:off x="0" y="0"/>
                            <a:ext cx="1249533" cy="11677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84" w:type="pct"/>
            <w:vAlign w:val="center"/>
          </w:tcPr>
          <w:p w14:paraId="66260CEE" w14:textId="2F9C85D8" w:rsidR="00CA4459" w:rsidRPr="00D520A9" w:rsidRDefault="004732B5" w:rsidP="00CA4459">
            <w:pPr>
              <w:spacing w:line="240" w:lineRule="auto"/>
              <w:ind w:firstLineChars="0" w:firstLine="0"/>
              <w:jc w:val="left"/>
              <w:rPr>
                <w:color w:val="000000"/>
                <w:kern w:val="0"/>
                <w:sz w:val="21"/>
              </w:rPr>
            </w:pPr>
            <w:r>
              <w:rPr>
                <w:rFonts w:hint="eastAsia"/>
                <w:color w:val="000000"/>
                <w:kern w:val="0"/>
                <w:sz w:val="21"/>
              </w:rPr>
              <w:t>管道</w:t>
            </w:r>
            <w:r w:rsidR="00990101">
              <w:rPr>
                <w:rFonts w:hint="eastAsia"/>
                <w:color w:val="000000"/>
                <w:kern w:val="0"/>
                <w:sz w:val="21"/>
              </w:rPr>
              <w:t>已重新进行涂色</w:t>
            </w:r>
            <w:r>
              <w:rPr>
                <w:rFonts w:hint="eastAsia"/>
                <w:color w:val="000000"/>
                <w:kern w:val="0"/>
                <w:sz w:val="21"/>
              </w:rPr>
              <w:t>标识</w:t>
            </w:r>
            <w:r w:rsidR="00990101">
              <w:rPr>
                <w:rFonts w:hint="eastAsia"/>
                <w:color w:val="000000"/>
                <w:kern w:val="0"/>
                <w:sz w:val="21"/>
              </w:rPr>
              <w:t>。</w:t>
            </w:r>
          </w:p>
        </w:tc>
      </w:tr>
      <w:tr w:rsidR="004732B5" w:rsidRPr="004732B5" w14:paraId="74250147" w14:textId="77777777" w:rsidTr="004E4A8E">
        <w:tc>
          <w:tcPr>
            <w:tcW w:w="227" w:type="pct"/>
            <w:shd w:val="clear" w:color="auto" w:fill="auto"/>
            <w:vAlign w:val="center"/>
          </w:tcPr>
          <w:p w14:paraId="70DA5B4F" w14:textId="77777777" w:rsidR="00CA4459" w:rsidRPr="00D520A9" w:rsidRDefault="00CA4459" w:rsidP="00CA4459">
            <w:pPr>
              <w:spacing w:line="240" w:lineRule="auto"/>
              <w:ind w:firstLineChars="0" w:firstLine="0"/>
              <w:jc w:val="center"/>
              <w:rPr>
                <w:color w:val="000000"/>
                <w:kern w:val="0"/>
                <w:sz w:val="21"/>
              </w:rPr>
            </w:pPr>
            <w:r w:rsidRPr="00D520A9">
              <w:rPr>
                <w:rFonts w:hint="eastAsia"/>
                <w:color w:val="000000"/>
                <w:kern w:val="0"/>
                <w:sz w:val="21"/>
              </w:rPr>
              <w:t>3</w:t>
            </w:r>
          </w:p>
        </w:tc>
        <w:tc>
          <w:tcPr>
            <w:tcW w:w="962" w:type="pct"/>
            <w:vAlign w:val="center"/>
          </w:tcPr>
          <w:p w14:paraId="63699AAE" w14:textId="77777777" w:rsidR="00CA4459" w:rsidRPr="00D520A9" w:rsidRDefault="00CA4459" w:rsidP="00CA4459">
            <w:pPr>
              <w:overflowPunct w:val="0"/>
              <w:autoSpaceDE w:val="0"/>
              <w:autoSpaceDN w:val="0"/>
              <w:spacing w:line="240" w:lineRule="auto"/>
              <w:ind w:firstLineChars="0" w:firstLine="0"/>
              <w:rPr>
                <w:color w:val="000000"/>
                <w:kern w:val="0"/>
                <w:sz w:val="21"/>
              </w:rPr>
            </w:pPr>
            <w:r w:rsidRPr="00D520A9">
              <w:rPr>
                <w:rFonts w:hint="eastAsia"/>
                <w:color w:val="000000"/>
                <w:kern w:val="0"/>
                <w:sz w:val="21"/>
              </w:rPr>
              <w:t>库区消防泵房防爆接线箱空余接头未做防爆密封。</w:t>
            </w:r>
          </w:p>
        </w:tc>
        <w:tc>
          <w:tcPr>
            <w:tcW w:w="678" w:type="pct"/>
            <w:vAlign w:val="center"/>
          </w:tcPr>
          <w:p w14:paraId="014CAE83" w14:textId="683BFB29" w:rsidR="00CA4459" w:rsidRPr="00D520A9" w:rsidRDefault="00CA4459" w:rsidP="00CA4459">
            <w:pPr>
              <w:kinsoku w:val="0"/>
              <w:overflowPunct w:val="0"/>
              <w:autoSpaceDE w:val="0"/>
              <w:autoSpaceDN w:val="0"/>
              <w:spacing w:line="240" w:lineRule="auto"/>
              <w:ind w:firstLineChars="0" w:firstLine="0"/>
              <w:jc w:val="center"/>
              <w:rPr>
                <w:noProof/>
                <w:color w:val="000000"/>
                <w:kern w:val="0"/>
                <w:sz w:val="21"/>
              </w:rPr>
            </w:pPr>
            <w:r w:rsidRPr="00D520A9">
              <w:rPr>
                <w:sz w:val="21"/>
              </w:rPr>
              <w:t>GB50093-2013 10.1.</w:t>
            </w:r>
            <w:r w:rsidRPr="00D520A9">
              <w:rPr>
                <w:rFonts w:hint="eastAsia"/>
                <w:sz w:val="21"/>
              </w:rPr>
              <w:t>3</w:t>
            </w:r>
          </w:p>
        </w:tc>
        <w:tc>
          <w:tcPr>
            <w:tcW w:w="961" w:type="pct"/>
            <w:shd w:val="clear" w:color="auto" w:fill="auto"/>
            <w:noWrap/>
            <w:vAlign w:val="center"/>
          </w:tcPr>
          <w:p w14:paraId="655FE8CA" w14:textId="743D4BDC" w:rsidR="00CA4459" w:rsidRPr="00D520A9" w:rsidRDefault="00CA4459" w:rsidP="00CA4459">
            <w:pPr>
              <w:kinsoku w:val="0"/>
              <w:overflowPunct w:val="0"/>
              <w:autoSpaceDE w:val="0"/>
              <w:autoSpaceDN w:val="0"/>
              <w:spacing w:line="240" w:lineRule="auto"/>
              <w:ind w:firstLineChars="0" w:firstLine="0"/>
              <w:jc w:val="center"/>
              <w:rPr>
                <w:noProof/>
                <w:color w:val="000000"/>
                <w:kern w:val="0"/>
                <w:sz w:val="21"/>
              </w:rPr>
            </w:pPr>
            <w:r w:rsidRPr="00D520A9">
              <w:rPr>
                <w:noProof/>
                <w:color w:val="000000"/>
                <w:kern w:val="0"/>
                <w:sz w:val="21"/>
              </w:rPr>
              <w:drawing>
                <wp:inline distT="0" distB="0" distL="0" distR="0" wp14:anchorId="4658496A" wp14:editId="343DD550">
                  <wp:extent cx="1446530" cy="1085215"/>
                  <wp:effectExtent l="0" t="0" r="0" b="0"/>
                  <wp:docPr id="18421986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1446530" cy="1085215"/>
                          </a:xfrm>
                          <a:prstGeom prst="rect">
                            <a:avLst/>
                          </a:prstGeom>
                          <a:noFill/>
                          <a:ln>
                            <a:noFill/>
                          </a:ln>
                        </pic:spPr>
                      </pic:pic>
                    </a:graphicData>
                  </a:graphic>
                </wp:inline>
              </w:drawing>
            </w:r>
          </w:p>
        </w:tc>
        <w:tc>
          <w:tcPr>
            <w:tcW w:w="634" w:type="pct"/>
            <w:vAlign w:val="center"/>
          </w:tcPr>
          <w:p w14:paraId="2B727695" w14:textId="77777777" w:rsidR="00CA4459" w:rsidRPr="00D520A9" w:rsidRDefault="00CA4459" w:rsidP="00CA4459">
            <w:pPr>
              <w:spacing w:line="240" w:lineRule="auto"/>
              <w:ind w:firstLineChars="0" w:firstLine="0"/>
              <w:rPr>
                <w:color w:val="000000"/>
                <w:kern w:val="0"/>
                <w:sz w:val="21"/>
              </w:rPr>
            </w:pPr>
            <w:r w:rsidRPr="00D520A9">
              <w:rPr>
                <w:sz w:val="21"/>
              </w:rPr>
              <w:t>外壳上多余的孔应做防爆密封</w:t>
            </w:r>
            <w:r w:rsidRPr="00D520A9">
              <w:rPr>
                <w:rFonts w:hint="eastAsia"/>
                <w:sz w:val="21"/>
              </w:rPr>
              <w:t>。</w:t>
            </w:r>
          </w:p>
        </w:tc>
        <w:tc>
          <w:tcPr>
            <w:tcW w:w="954" w:type="pct"/>
            <w:shd w:val="clear" w:color="auto" w:fill="auto"/>
            <w:vAlign w:val="center"/>
          </w:tcPr>
          <w:p w14:paraId="613C0CDE" w14:textId="472DFACE" w:rsidR="00CA4459" w:rsidRPr="00D520A9" w:rsidRDefault="002A77E0" w:rsidP="000627BA">
            <w:pPr>
              <w:spacing w:line="240" w:lineRule="auto"/>
              <w:ind w:firstLineChars="0" w:firstLine="0"/>
              <w:jc w:val="center"/>
              <w:rPr>
                <w:b/>
                <w:bCs/>
                <w:color w:val="000000"/>
                <w:kern w:val="0"/>
                <w:sz w:val="21"/>
              </w:rPr>
            </w:pPr>
            <w:r>
              <w:rPr>
                <w:rFonts w:hint="eastAsia"/>
                <w:b/>
                <w:bCs/>
                <w:noProof/>
                <w:color w:val="000000"/>
                <w:kern w:val="0"/>
              </w:rPr>
              <w:drawing>
                <wp:inline distT="0" distB="0" distL="114300" distR="114300" wp14:anchorId="49FB7997" wp14:editId="19ED00A1">
                  <wp:extent cx="1479435" cy="998544"/>
                  <wp:effectExtent l="0" t="0" r="6985" b="0"/>
                  <wp:docPr id="1" name="图片 1" descr="IMG_20240821_105903_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40821_105903_586"/>
                          <pic:cNvPicPr>
                            <a:picLocks noChangeAspect="1"/>
                          </pic:cNvPicPr>
                        </pic:nvPicPr>
                        <pic:blipFill>
                          <a:blip r:embed="rId27" cstate="email">
                            <a:extLst>
                              <a:ext uri="{28A0092B-C50C-407E-A947-70E740481C1C}">
                                <a14:useLocalDpi xmlns:a14="http://schemas.microsoft.com/office/drawing/2010/main"/>
                              </a:ext>
                            </a:extLst>
                          </a:blip>
                          <a:stretch>
                            <a:fillRect/>
                          </a:stretch>
                        </pic:blipFill>
                        <pic:spPr>
                          <a:xfrm>
                            <a:off x="0" y="0"/>
                            <a:ext cx="1519419" cy="1025531"/>
                          </a:xfrm>
                          <a:prstGeom prst="rect">
                            <a:avLst/>
                          </a:prstGeom>
                        </pic:spPr>
                      </pic:pic>
                    </a:graphicData>
                  </a:graphic>
                </wp:inline>
              </w:drawing>
            </w:r>
          </w:p>
        </w:tc>
        <w:tc>
          <w:tcPr>
            <w:tcW w:w="584" w:type="pct"/>
            <w:vAlign w:val="center"/>
          </w:tcPr>
          <w:p w14:paraId="57C67936" w14:textId="6B9F9009" w:rsidR="00CA4459" w:rsidRPr="00D520A9" w:rsidRDefault="00990101" w:rsidP="00CA4459">
            <w:pPr>
              <w:spacing w:line="240" w:lineRule="auto"/>
              <w:ind w:firstLineChars="0" w:firstLine="0"/>
              <w:jc w:val="left"/>
              <w:rPr>
                <w:color w:val="000000"/>
                <w:kern w:val="0"/>
                <w:sz w:val="21"/>
              </w:rPr>
            </w:pPr>
            <w:r>
              <w:rPr>
                <w:rFonts w:hint="eastAsia"/>
                <w:color w:val="000000"/>
                <w:kern w:val="0"/>
                <w:sz w:val="21"/>
              </w:rPr>
              <w:t>已使用防爆胶泥</w:t>
            </w:r>
            <w:r w:rsidR="00E727B0">
              <w:rPr>
                <w:rFonts w:hint="eastAsia"/>
                <w:color w:val="000000"/>
                <w:kern w:val="0"/>
                <w:sz w:val="21"/>
              </w:rPr>
              <w:t>进行</w:t>
            </w:r>
            <w:r>
              <w:rPr>
                <w:rFonts w:hint="eastAsia"/>
                <w:color w:val="000000"/>
                <w:kern w:val="0"/>
                <w:sz w:val="21"/>
              </w:rPr>
              <w:t>封堵。</w:t>
            </w:r>
          </w:p>
        </w:tc>
      </w:tr>
      <w:tr w:rsidR="004732B5" w:rsidRPr="00D520A9" w14:paraId="301EFFA5" w14:textId="77777777" w:rsidTr="004E4A8E">
        <w:tc>
          <w:tcPr>
            <w:tcW w:w="227" w:type="pct"/>
            <w:shd w:val="clear" w:color="auto" w:fill="auto"/>
            <w:vAlign w:val="center"/>
            <w:hideMark/>
          </w:tcPr>
          <w:p w14:paraId="645AC9C8" w14:textId="5590C6D3" w:rsidR="00CA4459" w:rsidRPr="00D520A9" w:rsidRDefault="00CA4459" w:rsidP="00CA4459">
            <w:pPr>
              <w:spacing w:line="240" w:lineRule="auto"/>
              <w:ind w:firstLineChars="0" w:firstLine="0"/>
              <w:jc w:val="center"/>
              <w:rPr>
                <w:color w:val="000000"/>
                <w:kern w:val="0"/>
                <w:sz w:val="21"/>
              </w:rPr>
            </w:pPr>
            <w:r w:rsidRPr="00D520A9">
              <w:rPr>
                <w:rFonts w:hint="eastAsia"/>
                <w:color w:val="000000"/>
                <w:kern w:val="0"/>
                <w:sz w:val="21"/>
              </w:rPr>
              <w:t>4</w:t>
            </w:r>
          </w:p>
        </w:tc>
        <w:tc>
          <w:tcPr>
            <w:tcW w:w="962" w:type="pct"/>
            <w:vAlign w:val="center"/>
          </w:tcPr>
          <w:p w14:paraId="02C492E0" w14:textId="77777777" w:rsidR="00CA4459" w:rsidRPr="00D520A9" w:rsidRDefault="00CA4459" w:rsidP="00CA4459">
            <w:pPr>
              <w:spacing w:line="240" w:lineRule="auto"/>
              <w:ind w:firstLineChars="0" w:firstLine="0"/>
              <w:jc w:val="left"/>
              <w:rPr>
                <w:noProof/>
                <w:sz w:val="21"/>
              </w:rPr>
            </w:pPr>
            <w:r w:rsidRPr="00D520A9">
              <w:rPr>
                <w:rFonts w:hint="eastAsia"/>
                <w:noProof/>
                <w:sz w:val="21"/>
              </w:rPr>
              <w:t>库区停用的桶装库房未设置明显的停用标志。</w:t>
            </w:r>
          </w:p>
        </w:tc>
        <w:tc>
          <w:tcPr>
            <w:tcW w:w="678" w:type="pct"/>
            <w:vAlign w:val="center"/>
          </w:tcPr>
          <w:p w14:paraId="33F7954B" w14:textId="066FAF19" w:rsidR="00CA4459" w:rsidRPr="00D520A9" w:rsidRDefault="00CA4459" w:rsidP="00CA4459">
            <w:pPr>
              <w:spacing w:line="240" w:lineRule="auto"/>
              <w:ind w:firstLineChars="0" w:firstLine="0"/>
              <w:jc w:val="center"/>
              <w:rPr>
                <w:b/>
                <w:bCs/>
                <w:noProof/>
                <w:color w:val="000000"/>
                <w:kern w:val="0"/>
                <w:sz w:val="21"/>
              </w:rPr>
            </w:pPr>
            <w:r w:rsidRPr="00D520A9">
              <w:rPr>
                <w:rFonts w:hint="eastAsia"/>
                <w:sz w:val="21"/>
              </w:rPr>
              <w:t>前次安全评价报告</w:t>
            </w:r>
          </w:p>
        </w:tc>
        <w:tc>
          <w:tcPr>
            <w:tcW w:w="961" w:type="pct"/>
            <w:shd w:val="clear" w:color="auto" w:fill="auto"/>
            <w:vAlign w:val="center"/>
          </w:tcPr>
          <w:p w14:paraId="4A434FF9" w14:textId="46EE3A21" w:rsidR="00CA4459" w:rsidRPr="00D520A9" w:rsidRDefault="00CA4459" w:rsidP="00CA4459">
            <w:pPr>
              <w:spacing w:line="240" w:lineRule="auto"/>
              <w:ind w:firstLineChars="0" w:firstLine="0"/>
              <w:jc w:val="center"/>
              <w:rPr>
                <w:b/>
                <w:bCs/>
                <w:color w:val="000000"/>
                <w:kern w:val="0"/>
                <w:sz w:val="21"/>
              </w:rPr>
            </w:pPr>
            <w:r w:rsidRPr="00D520A9">
              <w:rPr>
                <w:b/>
                <w:bCs/>
                <w:noProof/>
                <w:color w:val="000000"/>
                <w:kern w:val="0"/>
                <w:sz w:val="21"/>
              </w:rPr>
              <w:drawing>
                <wp:inline distT="0" distB="0" distL="0" distR="0" wp14:anchorId="04377F7D" wp14:editId="217829EC">
                  <wp:extent cx="1446530" cy="1085215"/>
                  <wp:effectExtent l="0" t="0" r="0" b="0"/>
                  <wp:docPr id="2123620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1446530" cy="1085215"/>
                          </a:xfrm>
                          <a:prstGeom prst="rect">
                            <a:avLst/>
                          </a:prstGeom>
                          <a:noFill/>
                          <a:ln>
                            <a:noFill/>
                          </a:ln>
                        </pic:spPr>
                      </pic:pic>
                    </a:graphicData>
                  </a:graphic>
                </wp:inline>
              </w:drawing>
            </w:r>
          </w:p>
        </w:tc>
        <w:tc>
          <w:tcPr>
            <w:tcW w:w="634" w:type="pct"/>
            <w:vAlign w:val="center"/>
          </w:tcPr>
          <w:p w14:paraId="135FF0EF" w14:textId="77777777" w:rsidR="00CA4459" w:rsidRPr="00D520A9" w:rsidRDefault="00CA4459" w:rsidP="00CA4459">
            <w:pPr>
              <w:spacing w:line="240" w:lineRule="auto"/>
              <w:ind w:firstLineChars="0" w:firstLine="0"/>
              <w:rPr>
                <w:color w:val="000000"/>
                <w:kern w:val="0"/>
                <w:sz w:val="21"/>
              </w:rPr>
            </w:pPr>
            <w:r w:rsidRPr="00D520A9">
              <w:rPr>
                <w:rFonts w:hint="eastAsia"/>
                <w:color w:val="000000"/>
                <w:kern w:val="0"/>
                <w:sz w:val="21"/>
              </w:rPr>
              <w:t>对停用的桶装库房悬挂停用标识牌。</w:t>
            </w:r>
          </w:p>
        </w:tc>
        <w:tc>
          <w:tcPr>
            <w:tcW w:w="954" w:type="pct"/>
            <w:shd w:val="clear" w:color="auto" w:fill="auto"/>
            <w:vAlign w:val="center"/>
          </w:tcPr>
          <w:p w14:paraId="62AAB366" w14:textId="79EE6899" w:rsidR="00CA4459" w:rsidRPr="00D520A9" w:rsidRDefault="00D6765B" w:rsidP="00CA4459">
            <w:pPr>
              <w:spacing w:line="240" w:lineRule="auto"/>
              <w:ind w:firstLineChars="0" w:firstLine="0"/>
              <w:jc w:val="center"/>
              <w:rPr>
                <w:b/>
                <w:bCs/>
                <w:color w:val="000000"/>
                <w:kern w:val="0"/>
                <w:sz w:val="21"/>
              </w:rPr>
            </w:pPr>
            <w:r w:rsidRPr="00D520A9">
              <w:rPr>
                <w:b/>
                <w:bCs/>
                <w:noProof/>
                <w:color w:val="000000"/>
                <w:kern w:val="0"/>
                <w:sz w:val="21"/>
              </w:rPr>
              <w:drawing>
                <wp:inline distT="0" distB="0" distL="0" distR="0" wp14:anchorId="1BE1BE76" wp14:editId="370A4EA7">
                  <wp:extent cx="1465620" cy="1099185"/>
                  <wp:effectExtent l="0" t="0" r="1270" b="5715"/>
                  <wp:docPr id="409513078"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1473498" cy="1105094"/>
                          </a:xfrm>
                          <a:prstGeom prst="rect">
                            <a:avLst/>
                          </a:prstGeom>
                          <a:noFill/>
                          <a:ln>
                            <a:noFill/>
                          </a:ln>
                        </pic:spPr>
                      </pic:pic>
                    </a:graphicData>
                  </a:graphic>
                </wp:inline>
              </w:drawing>
            </w:r>
          </w:p>
        </w:tc>
        <w:tc>
          <w:tcPr>
            <w:tcW w:w="584" w:type="pct"/>
            <w:vAlign w:val="center"/>
          </w:tcPr>
          <w:p w14:paraId="49B14132" w14:textId="4065099A" w:rsidR="00CA4459" w:rsidRPr="00D520A9" w:rsidRDefault="00D6765B" w:rsidP="00CA4459">
            <w:pPr>
              <w:spacing w:line="240" w:lineRule="auto"/>
              <w:ind w:firstLineChars="0" w:firstLine="0"/>
              <w:jc w:val="left"/>
              <w:rPr>
                <w:color w:val="000000"/>
                <w:kern w:val="0"/>
                <w:sz w:val="21"/>
              </w:rPr>
            </w:pPr>
            <w:r w:rsidRPr="00D520A9">
              <w:rPr>
                <w:rFonts w:hint="eastAsia"/>
                <w:noProof/>
                <w:sz w:val="21"/>
              </w:rPr>
              <w:t>桶装库房已设置停用标志。</w:t>
            </w:r>
          </w:p>
        </w:tc>
      </w:tr>
      <w:tr w:rsidR="004732B5" w:rsidRPr="00D520A9" w14:paraId="76B6615A" w14:textId="77777777" w:rsidTr="004E4A8E">
        <w:tc>
          <w:tcPr>
            <w:tcW w:w="227" w:type="pct"/>
            <w:shd w:val="clear" w:color="auto" w:fill="auto"/>
            <w:vAlign w:val="center"/>
          </w:tcPr>
          <w:p w14:paraId="72F3DA20" w14:textId="4DC1A4EB" w:rsidR="00CA4459" w:rsidRPr="00D520A9" w:rsidRDefault="00CA4459" w:rsidP="00CA4459">
            <w:pPr>
              <w:spacing w:line="240" w:lineRule="auto"/>
              <w:ind w:firstLineChars="0" w:firstLine="0"/>
              <w:jc w:val="center"/>
              <w:rPr>
                <w:color w:val="000000"/>
                <w:kern w:val="0"/>
                <w:sz w:val="21"/>
              </w:rPr>
            </w:pPr>
            <w:r w:rsidRPr="00D520A9">
              <w:rPr>
                <w:rFonts w:hint="eastAsia"/>
                <w:color w:val="000000"/>
                <w:kern w:val="0"/>
                <w:sz w:val="21"/>
              </w:rPr>
              <w:t>5</w:t>
            </w:r>
          </w:p>
        </w:tc>
        <w:tc>
          <w:tcPr>
            <w:tcW w:w="962" w:type="pct"/>
            <w:vAlign w:val="center"/>
          </w:tcPr>
          <w:p w14:paraId="0C76A44B" w14:textId="67ACD91A" w:rsidR="00CA4459" w:rsidRPr="00D520A9" w:rsidRDefault="00CA4459" w:rsidP="00CA4459">
            <w:pPr>
              <w:spacing w:line="240" w:lineRule="auto"/>
              <w:ind w:firstLineChars="0" w:firstLine="0"/>
              <w:jc w:val="left"/>
              <w:rPr>
                <w:b/>
                <w:bCs/>
                <w:noProof/>
                <w:sz w:val="21"/>
              </w:rPr>
            </w:pPr>
            <w:r w:rsidRPr="00D520A9">
              <w:rPr>
                <w:rFonts w:hint="eastAsia"/>
                <w:sz w:val="21"/>
              </w:rPr>
              <w:t>港务管理中心经理薛军、书记张涛于</w:t>
            </w:r>
            <w:r w:rsidRPr="00D520A9">
              <w:rPr>
                <w:rFonts w:hint="eastAsia"/>
                <w:sz w:val="21"/>
              </w:rPr>
              <w:t>2024</w:t>
            </w:r>
            <w:r w:rsidRPr="00D520A9">
              <w:rPr>
                <w:rFonts w:hint="eastAsia"/>
                <w:sz w:val="21"/>
              </w:rPr>
              <w:t>年</w:t>
            </w:r>
            <w:r w:rsidRPr="00D520A9">
              <w:rPr>
                <w:rFonts w:hint="eastAsia"/>
                <w:sz w:val="21"/>
              </w:rPr>
              <w:t>4</w:t>
            </w:r>
            <w:r w:rsidRPr="00D520A9">
              <w:rPr>
                <w:rFonts w:hint="eastAsia"/>
                <w:sz w:val="21"/>
              </w:rPr>
              <w:t>月新上任，目前暂未取得港口危货作业单位主要安全管理人员证书。</w:t>
            </w:r>
          </w:p>
        </w:tc>
        <w:tc>
          <w:tcPr>
            <w:tcW w:w="678" w:type="pct"/>
            <w:vAlign w:val="center"/>
          </w:tcPr>
          <w:p w14:paraId="45499090" w14:textId="5B26F001" w:rsidR="00CA4459" w:rsidRPr="00D520A9" w:rsidRDefault="00CA4459" w:rsidP="00CA4459">
            <w:pPr>
              <w:spacing w:line="240" w:lineRule="auto"/>
              <w:ind w:firstLineChars="0" w:firstLine="0"/>
              <w:jc w:val="center"/>
              <w:rPr>
                <w:b/>
                <w:bCs/>
                <w:noProof/>
                <w:color w:val="000000"/>
                <w:kern w:val="0"/>
                <w:sz w:val="21"/>
              </w:rPr>
            </w:pPr>
            <w:r w:rsidRPr="00D520A9">
              <w:rPr>
                <w:sz w:val="21"/>
              </w:rPr>
              <w:t>《危险货物水路运输从业人员考核和从业资格管理规定》</w:t>
            </w:r>
          </w:p>
        </w:tc>
        <w:tc>
          <w:tcPr>
            <w:tcW w:w="961" w:type="pct"/>
            <w:shd w:val="clear" w:color="auto" w:fill="auto"/>
            <w:vAlign w:val="center"/>
          </w:tcPr>
          <w:p w14:paraId="3E89950F" w14:textId="36812E6F" w:rsidR="00CA4459" w:rsidRPr="00D520A9" w:rsidRDefault="00CA4459" w:rsidP="00CA4459">
            <w:pPr>
              <w:spacing w:line="240" w:lineRule="auto"/>
              <w:ind w:firstLineChars="0" w:firstLine="0"/>
              <w:jc w:val="center"/>
              <w:rPr>
                <w:b/>
                <w:bCs/>
                <w:noProof/>
                <w:color w:val="000000"/>
                <w:kern w:val="0"/>
                <w:sz w:val="21"/>
              </w:rPr>
            </w:pPr>
            <w:r w:rsidRPr="00D520A9">
              <w:rPr>
                <w:rFonts w:hint="eastAsia"/>
                <w:b/>
                <w:bCs/>
                <w:noProof/>
                <w:color w:val="000000"/>
                <w:kern w:val="0"/>
                <w:sz w:val="21"/>
              </w:rPr>
              <w:t>/</w:t>
            </w:r>
          </w:p>
        </w:tc>
        <w:tc>
          <w:tcPr>
            <w:tcW w:w="634" w:type="pct"/>
            <w:vAlign w:val="center"/>
          </w:tcPr>
          <w:p w14:paraId="3F282E30" w14:textId="3353F23F" w:rsidR="00CA4459" w:rsidRPr="00D520A9" w:rsidRDefault="00CA4459" w:rsidP="00CA4459">
            <w:pPr>
              <w:spacing w:line="240" w:lineRule="auto"/>
              <w:ind w:firstLineChars="0" w:firstLine="0"/>
              <w:rPr>
                <w:color w:val="000000"/>
                <w:kern w:val="0"/>
                <w:sz w:val="21"/>
              </w:rPr>
            </w:pPr>
            <w:r w:rsidRPr="00D520A9">
              <w:rPr>
                <w:rFonts w:hint="eastAsia"/>
                <w:sz w:val="21"/>
              </w:rPr>
              <w:t>及时报名参加培训取证。</w:t>
            </w:r>
          </w:p>
        </w:tc>
        <w:tc>
          <w:tcPr>
            <w:tcW w:w="954" w:type="pct"/>
            <w:shd w:val="clear" w:color="auto" w:fill="auto"/>
            <w:vAlign w:val="center"/>
          </w:tcPr>
          <w:p w14:paraId="0380BF68" w14:textId="02BEA9A1" w:rsidR="00CA4459" w:rsidRPr="00D520A9" w:rsidRDefault="000F5D1E" w:rsidP="00CA4459">
            <w:pPr>
              <w:spacing w:line="240" w:lineRule="auto"/>
              <w:ind w:firstLineChars="0" w:firstLine="0"/>
              <w:jc w:val="center"/>
              <w:rPr>
                <w:b/>
                <w:bCs/>
                <w:color w:val="000000"/>
                <w:kern w:val="0"/>
                <w:sz w:val="21"/>
              </w:rPr>
            </w:pPr>
            <w:r w:rsidRPr="00D520A9">
              <w:rPr>
                <w:rFonts w:hint="eastAsia"/>
                <w:b/>
                <w:bCs/>
                <w:color w:val="000000"/>
                <w:kern w:val="0"/>
                <w:sz w:val="21"/>
              </w:rPr>
              <w:t>/</w:t>
            </w:r>
          </w:p>
        </w:tc>
        <w:tc>
          <w:tcPr>
            <w:tcW w:w="584" w:type="pct"/>
            <w:vAlign w:val="center"/>
          </w:tcPr>
          <w:p w14:paraId="7D3BB5B2" w14:textId="69367204" w:rsidR="00CA4459" w:rsidRPr="00D520A9" w:rsidRDefault="00053186" w:rsidP="00CA4459">
            <w:pPr>
              <w:spacing w:line="240" w:lineRule="auto"/>
              <w:ind w:firstLineChars="0" w:firstLine="0"/>
              <w:jc w:val="left"/>
              <w:rPr>
                <w:color w:val="000000"/>
                <w:kern w:val="0"/>
                <w:sz w:val="21"/>
              </w:rPr>
            </w:pPr>
            <w:r w:rsidRPr="00D520A9">
              <w:rPr>
                <w:rFonts w:hint="eastAsia"/>
                <w:color w:val="000000"/>
                <w:kern w:val="0"/>
                <w:sz w:val="21"/>
              </w:rPr>
              <w:t>主管部门组织培训考核时及时报名参加培训取证。</w:t>
            </w:r>
          </w:p>
        </w:tc>
      </w:tr>
    </w:tbl>
    <w:p w14:paraId="63EB8F88" w14:textId="77777777" w:rsidR="0062021E" w:rsidRPr="00CA4459" w:rsidRDefault="0062021E" w:rsidP="0062021E">
      <w:pPr>
        <w:widowControl w:val="0"/>
        <w:ind w:firstLineChars="0" w:firstLine="0"/>
      </w:pPr>
    </w:p>
    <w:p w14:paraId="58B6371D" w14:textId="49BD8DED" w:rsidR="005968A1" w:rsidRPr="00E752EC" w:rsidRDefault="005968A1" w:rsidP="0062021E">
      <w:pPr>
        <w:widowControl w:val="0"/>
        <w:ind w:firstLineChars="84" w:firstLine="198"/>
        <w:rPr>
          <w:color w:val="000000"/>
          <w:szCs w:val="28"/>
        </w:rPr>
      </w:pPr>
      <w:r w:rsidRPr="00E752EC">
        <w:rPr>
          <w:color w:val="000000"/>
          <w:szCs w:val="28"/>
        </w:rPr>
        <w:tab/>
      </w:r>
    </w:p>
    <w:p w14:paraId="00684D73" w14:textId="77777777" w:rsidR="00AD7E99" w:rsidRDefault="00AD7E99" w:rsidP="0062021E">
      <w:pPr>
        <w:widowControl w:val="0"/>
        <w:ind w:firstLineChars="0" w:firstLine="0"/>
        <w:rPr>
          <w:color w:val="000000"/>
          <w:szCs w:val="28"/>
        </w:rPr>
        <w:sectPr w:rsidR="00AD7E99" w:rsidSect="00CA4459">
          <w:footnotePr>
            <w:numFmt w:val="decimalEnclosedCircleChinese"/>
          </w:footnotePr>
          <w:pgSz w:w="16840" w:h="11907" w:orient="landscape" w:code="9"/>
          <w:pgMar w:top="1418" w:right="1418" w:bottom="1418" w:left="1134" w:header="851" w:footer="680" w:gutter="0"/>
          <w:cols w:space="425"/>
          <w:docGrid w:type="linesAndChars" w:linePitch="340" w:charSpace="-925"/>
        </w:sectPr>
      </w:pPr>
    </w:p>
    <w:p w14:paraId="3531F5B1" w14:textId="2245F97D" w:rsidR="00AD7E99" w:rsidRDefault="00AD7E99" w:rsidP="00AD7E99">
      <w:pPr>
        <w:pStyle w:val="2"/>
        <w:numPr>
          <w:ilvl w:val="0"/>
          <w:numId w:val="0"/>
        </w:numPr>
        <w:spacing w:beforeLines="0" w:before="0" w:afterLines="0" w:after="0"/>
      </w:pPr>
      <w:bookmarkStart w:id="204" w:name="_Toc177560118"/>
      <w:r w:rsidRPr="00E752EC">
        <w:lastRenderedPageBreak/>
        <w:t>附件</w:t>
      </w:r>
      <w:r>
        <w:rPr>
          <w:rFonts w:hint="eastAsia"/>
        </w:rPr>
        <w:t>23</w:t>
      </w:r>
      <w:r w:rsidRPr="00E752EC">
        <w:t xml:space="preserve">   </w:t>
      </w:r>
      <w:r w:rsidRPr="00E752EC">
        <w:rPr>
          <w:szCs w:val="28"/>
        </w:rPr>
        <w:t>成品油库管道集输系统隐患治理项目</w:t>
      </w:r>
      <w:r>
        <w:rPr>
          <w:rFonts w:hint="eastAsia"/>
          <w:szCs w:val="28"/>
        </w:rPr>
        <w:t>三同时资料</w:t>
      </w:r>
      <w:bookmarkEnd w:id="204"/>
    </w:p>
    <w:p w14:paraId="6FBB514D" w14:textId="5AA61CA2" w:rsidR="00865395" w:rsidRDefault="00865395" w:rsidP="00865395">
      <w:pPr>
        <w:pStyle w:val="2"/>
        <w:numPr>
          <w:ilvl w:val="0"/>
          <w:numId w:val="0"/>
        </w:numPr>
        <w:spacing w:beforeLines="0" w:before="0" w:afterLines="0" w:after="0"/>
      </w:pPr>
      <w:bookmarkStart w:id="205" w:name="_Toc177560119"/>
      <w:r w:rsidRPr="00E752EC">
        <w:t>附件</w:t>
      </w:r>
      <w:r>
        <w:rPr>
          <w:rFonts w:hint="eastAsia"/>
        </w:rPr>
        <w:t>24</w:t>
      </w:r>
      <w:r w:rsidRPr="00E752EC">
        <w:t xml:space="preserve">   </w:t>
      </w:r>
      <w:r w:rsidR="00D51B4A">
        <w:rPr>
          <w:rFonts w:hint="eastAsia"/>
        </w:rPr>
        <w:t>2#</w:t>
      </w:r>
      <w:r>
        <w:rPr>
          <w:rFonts w:hint="eastAsia"/>
        </w:rPr>
        <w:t>码头</w:t>
      </w:r>
      <w:r w:rsidR="00D51B4A">
        <w:rPr>
          <w:rFonts w:hint="eastAsia"/>
        </w:rPr>
        <w:t>检测评估</w:t>
      </w:r>
      <w:r>
        <w:rPr>
          <w:rFonts w:hint="eastAsia"/>
        </w:rPr>
        <w:t>报告</w:t>
      </w:r>
      <w:bookmarkEnd w:id="205"/>
    </w:p>
    <w:p w14:paraId="5B6B2911" w14:textId="237BCEA8" w:rsidR="00865395" w:rsidRDefault="00865395" w:rsidP="00865395">
      <w:pPr>
        <w:pStyle w:val="2"/>
        <w:numPr>
          <w:ilvl w:val="0"/>
          <w:numId w:val="0"/>
        </w:numPr>
        <w:spacing w:beforeLines="0" w:before="0" w:afterLines="0" w:after="0"/>
      </w:pPr>
      <w:bookmarkStart w:id="206" w:name="_Toc177560120"/>
      <w:r w:rsidRPr="00E752EC">
        <w:t>附件</w:t>
      </w:r>
      <w:r>
        <w:rPr>
          <w:rFonts w:hint="eastAsia"/>
        </w:rPr>
        <w:t>25</w:t>
      </w:r>
      <w:r w:rsidRPr="00E752EC">
        <w:t xml:space="preserve">   </w:t>
      </w:r>
      <w:r w:rsidR="00D85C7C">
        <w:rPr>
          <w:rFonts w:hint="eastAsia"/>
        </w:rPr>
        <w:t>岗位日常巡检记录及隐患排查治理台账</w:t>
      </w:r>
      <w:bookmarkEnd w:id="206"/>
    </w:p>
    <w:p w14:paraId="68166F15" w14:textId="2C6D994F" w:rsidR="00865395" w:rsidRDefault="00A27020" w:rsidP="00A27020">
      <w:pPr>
        <w:widowControl w:val="0"/>
        <w:tabs>
          <w:tab w:val="left" w:pos="705"/>
        </w:tabs>
        <w:ind w:firstLineChars="0" w:firstLine="0"/>
        <w:rPr>
          <w:color w:val="000000"/>
          <w:szCs w:val="28"/>
        </w:rPr>
      </w:pPr>
      <w:r>
        <w:rPr>
          <w:color w:val="000000"/>
          <w:szCs w:val="28"/>
        </w:rPr>
        <w:tab/>
      </w:r>
    </w:p>
    <w:p w14:paraId="1170C478" w14:textId="039F35E2" w:rsidR="00A27020" w:rsidRDefault="00A27020" w:rsidP="00A27020">
      <w:pPr>
        <w:widowControl w:val="0"/>
        <w:tabs>
          <w:tab w:val="left" w:pos="705"/>
        </w:tabs>
        <w:ind w:firstLineChars="0" w:firstLine="0"/>
        <w:rPr>
          <w:color w:val="000000"/>
          <w:szCs w:val="28"/>
        </w:rPr>
      </w:pPr>
    </w:p>
    <w:p w14:paraId="2EDA6BED" w14:textId="0DE2CBD6" w:rsidR="003A74A3" w:rsidRDefault="003A74A3" w:rsidP="00A27020">
      <w:pPr>
        <w:widowControl w:val="0"/>
        <w:tabs>
          <w:tab w:val="left" w:pos="705"/>
        </w:tabs>
        <w:ind w:firstLineChars="0" w:firstLine="0"/>
        <w:rPr>
          <w:color w:val="000000"/>
          <w:szCs w:val="28"/>
        </w:rPr>
        <w:sectPr w:rsidR="003A74A3" w:rsidSect="00865395">
          <w:footnotePr>
            <w:numFmt w:val="decimalEnclosedCircleChinese"/>
          </w:footnotePr>
          <w:pgSz w:w="11907" w:h="16840" w:code="9"/>
          <w:pgMar w:top="1418" w:right="1418" w:bottom="1134" w:left="1418" w:header="851" w:footer="680" w:gutter="0"/>
          <w:cols w:space="425"/>
          <w:docGrid w:type="linesAndChars" w:linePitch="340" w:charSpace="-925"/>
        </w:sectPr>
      </w:pPr>
    </w:p>
    <w:p w14:paraId="0C6B348C" w14:textId="4185B227" w:rsidR="003A74A3" w:rsidRDefault="003A74A3" w:rsidP="003A74A3">
      <w:pPr>
        <w:pStyle w:val="2"/>
        <w:numPr>
          <w:ilvl w:val="0"/>
          <w:numId w:val="0"/>
        </w:numPr>
        <w:spacing w:beforeLines="0" w:before="0" w:afterLines="0" w:after="0"/>
      </w:pPr>
      <w:bookmarkStart w:id="207" w:name="_Toc177560121"/>
      <w:r w:rsidRPr="00E752EC">
        <w:lastRenderedPageBreak/>
        <w:t>附件</w:t>
      </w:r>
      <w:r>
        <w:rPr>
          <w:rFonts w:hint="eastAsia"/>
        </w:rPr>
        <w:t>26</w:t>
      </w:r>
      <w:r w:rsidRPr="00E752EC">
        <w:t xml:space="preserve">   </w:t>
      </w:r>
      <w:r>
        <w:rPr>
          <w:rFonts w:hint="eastAsia"/>
        </w:rPr>
        <w:t>专家组评审意见</w:t>
      </w:r>
      <w:bookmarkEnd w:id="207"/>
    </w:p>
    <w:p w14:paraId="7B5F1259" w14:textId="2BB63822" w:rsidR="003A74A3" w:rsidRDefault="003A74A3" w:rsidP="00A27020">
      <w:pPr>
        <w:widowControl w:val="0"/>
        <w:tabs>
          <w:tab w:val="left" w:pos="705"/>
        </w:tabs>
        <w:ind w:firstLineChars="0" w:firstLine="0"/>
        <w:rPr>
          <w:noProof/>
        </w:rPr>
        <w:sectPr w:rsidR="003A74A3" w:rsidSect="00865395">
          <w:footnotePr>
            <w:numFmt w:val="decimalEnclosedCircleChinese"/>
          </w:footnotePr>
          <w:pgSz w:w="11907" w:h="16840" w:code="9"/>
          <w:pgMar w:top="1418" w:right="1418" w:bottom="1134" w:left="1418" w:header="851" w:footer="680" w:gutter="0"/>
          <w:cols w:space="425"/>
          <w:docGrid w:type="linesAndChars" w:linePitch="340" w:charSpace="-925"/>
        </w:sectPr>
      </w:pPr>
      <w:r>
        <w:rPr>
          <w:noProof/>
        </w:rPr>
        <w:drawing>
          <wp:inline distT="0" distB="0" distL="0" distR="0" wp14:anchorId="385133EE" wp14:editId="08264D46">
            <wp:extent cx="5705856" cy="8087346"/>
            <wp:effectExtent l="0" t="0" r="0" b="9525"/>
            <wp:docPr id="16567039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03908" name=""/>
                    <pic:cNvPicPr/>
                  </pic:nvPicPr>
                  <pic:blipFill>
                    <a:blip r:embed="rId30"/>
                    <a:stretch>
                      <a:fillRect/>
                    </a:stretch>
                  </pic:blipFill>
                  <pic:spPr>
                    <a:xfrm>
                      <a:off x="0" y="0"/>
                      <a:ext cx="5707207" cy="8089261"/>
                    </a:xfrm>
                    <a:prstGeom prst="rect">
                      <a:avLst/>
                    </a:prstGeom>
                  </pic:spPr>
                </pic:pic>
              </a:graphicData>
            </a:graphic>
          </wp:inline>
        </w:drawing>
      </w:r>
      <w:r w:rsidRPr="003A74A3">
        <w:rPr>
          <w:noProof/>
        </w:rPr>
        <w:t xml:space="preserve"> </w:t>
      </w:r>
      <w:r>
        <w:rPr>
          <w:noProof/>
        </w:rPr>
        <w:lastRenderedPageBreak/>
        <w:drawing>
          <wp:inline distT="0" distB="0" distL="0" distR="0" wp14:anchorId="48249133" wp14:editId="2EBFA95C">
            <wp:extent cx="5702501" cy="7936992"/>
            <wp:effectExtent l="0" t="0" r="0" b="6985"/>
            <wp:docPr id="8789844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984432" name=""/>
                    <pic:cNvPicPr/>
                  </pic:nvPicPr>
                  <pic:blipFill>
                    <a:blip r:embed="rId31"/>
                    <a:stretch>
                      <a:fillRect/>
                    </a:stretch>
                  </pic:blipFill>
                  <pic:spPr>
                    <a:xfrm>
                      <a:off x="0" y="0"/>
                      <a:ext cx="5706765" cy="7942927"/>
                    </a:xfrm>
                    <a:prstGeom prst="rect">
                      <a:avLst/>
                    </a:prstGeom>
                  </pic:spPr>
                </pic:pic>
              </a:graphicData>
            </a:graphic>
          </wp:inline>
        </w:drawing>
      </w:r>
      <w:r w:rsidRPr="003A74A3">
        <w:rPr>
          <w:noProof/>
        </w:rPr>
        <w:t xml:space="preserve"> </w:t>
      </w:r>
      <w:r>
        <w:rPr>
          <w:noProof/>
        </w:rPr>
        <w:lastRenderedPageBreak/>
        <w:drawing>
          <wp:inline distT="0" distB="0" distL="0" distR="0" wp14:anchorId="64BA8E95" wp14:editId="3B6511AE">
            <wp:extent cx="5731690" cy="7559040"/>
            <wp:effectExtent l="0" t="0" r="2540" b="3810"/>
            <wp:docPr id="617986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986346" name=""/>
                    <pic:cNvPicPr/>
                  </pic:nvPicPr>
                  <pic:blipFill>
                    <a:blip r:embed="rId32"/>
                    <a:stretch>
                      <a:fillRect/>
                    </a:stretch>
                  </pic:blipFill>
                  <pic:spPr>
                    <a:xfrm>
                      <a:off x="0" y="0"/>
                      <a:ext cx="5734674" cy="7562975"/>
                    </a:xfrm>
                    <a:prstGeom prst="rect">
                      <a:avLst/>
                    </a:prstGeom>
                  </pic:spPr>
                </pic:pic>
              </a:graphicData>
            </a:graphic>
          </wp:inline>
        </w:drawing>
      </w:r>
    </w:p>
    <w:p w14:paraId="094FCF3B" w14:textId="45490D1B" w:rsidR="003A74A3" w:rsidRDefault="003A74A3" w:rsidP="003A74A3">
      <w:pPr>
        <w:pStyle w:val="2"/>
        <w:numPr>
          <w:ilvl w:val="0"/>
          <w:numId w:val="0"/>
        </w:numPr>
        <w:spacing w:beforeLines="0" w:before="0" w:afterLines="0" w:after="0"/>
      </w:pPr>
      <w:bookmarkStart w:id="208" w:name="_Toc177560122"/>
      <w:r w:rsidRPr="00E752EC">
        <w:lastRenderedPageBreak/>
        <w:t>附件</w:t>
      </w:r>
      <w:r>
        <w:rPr>
          <w:rFonts w:hint="eastAsia"/>
        </w:rPr>
        <w:t>27</w:t>
      </w:r>
      <w:r w:rsidRPr="00E752EC">
        <w:t xml:space="preserve">   </w:t>
      </w:r>
      <w:r>
        <w:rPr>
          <w:rFonts w:hint="eastAsia"/>
        </w:rPr>
        <w:t>报告修改说明</w:t>
      </w:r>
      <w:bookmarkEnd w:id="208"/>
    </w:p>
    <w:p w14:paraId="1E88AC23" w14:textId="11394957" w:rsidR="003A74A3" w:rsidRDefault="00536FBC" w:rsidP="00A27020">
      <w:pPr>
        <w:widowControl w:val="0"/>
        <w:tabs>
          <w:tab w:val="left" w:pos="705"/>
        </w:tabs>
        <w:ind w:firstLineChars="0" w:firstLine="0"/>
        <w:rPr>
          <w:color w:val="000000"/>
          <w:szCs w:val="28"/>
        </w:rPr>
        <w:sectPr w:rsidR="003A74A3" w:rsidSect="00865395">
          <w:footnotePr>
            <w:numFmt w:val="decimalEnclosedCircleChinese"/>
          </w:footnotePr>
          <w:pgSz w:w="11907" w:h="16840" w:code="9"/>
          <w:pgMar w:top="1418" w:right="1418" w:bottom="1134" w:left="1418" w:header="851" w:footer="680" w:gutter="0"/>
          <w:cols w:space="425"/>
          <w:docGrid w:type="linesAndChars" w:linePitch="340" w:charSpace="-925"/>
        </w:sectPr>
      </w:pPr>
      <w:r>
        <w:rPr>
          <w:noProof/>
        </w:rPr>
        <w:drawing>
          <wp:inline distT="0" distB="0" distL="0" distR="0" wp14:anchorId="471EB322" wp14:editId="1D45703A">
            <wp:extent cx="5760085" cy="8019415"/>
            <wp:effectExtent l="0" t="0" r="0" b="635"/>
            <wp:docPr id="332446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446230" name=""/>
                    <pic:cNvPicPr/>
                  </pic:nvPicPr>
                  <pic:blipFill>
                    <a:blip r:embed="rId33" cstate="email">
                      <a:extLst>
                        <a:ext uri="{28A0092B-C50C-407E-A947-70E740481C1C}">
                          <a14:useLocalDpi xmlns:a14="http://schemas.microsoft.com/office/drawing/2010/main"/>
                        </a:ext>
                      </a:extLst>
                    </a:blip>
                    <a:stretch>
                      <a:fillRect/>
                    </a:stretch>
                  </pic:blipFill>
                  <pic:spPr>
                    <a:xfrm>
                      <a:off x="0" y="0"/>
                      <a:ext cx="5760085" cy="8019415"/>
                    </a:xfrm>
                    <a:prstGeom prst="rect">
                      <a:avLst/>
                    </a:prstGeom>
                  </pic:spPr>
                </pic:pic>
              </a:graphicData>
            </a:graphic>
          </wp:inline>
        </w:drawing>
      </w:r>
      <w:r>
        <w:rPr>
          <w:noProof/>
        </w:rPr>
        <w:lastRenderedPageBreak/>
        <w:drawing>
          <wp:inline distT="0" distB="0" distL="0" distR="0" wp14:anchorId="15435F96" wp14:editId="2333DC0E">
            <wp:extent cx="5760085" cy="8053070"/>
            <wp:effectExtent l="0" t="0" r="0" b="5080"/>
            <wp:docPr id="14603052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305296" name=""/>
                    <pic:cNvPicPr/>
                  </pic:nvPicPr>
                  <pic:blipFill>
                    <a:blip r:embed="rId34" cstate="email">
                      <a:extLst>
                        <a:ext uri="{28A0092B-C50C-407E-A947-70E740481C1C}">
                          <a14:useLocalDpi xmlns:a14="http://schemas.microsoft.com/office/drawing/2010/main"/>
                        </a:ext>
                      </a:extLst>
                    </a:blip>
                    <a:stretch>
                      <a:fillRect/>
                    </a:stretch>
                  </pic:blipFill>
                  <pic:spPr>
                    <a:xfrm>
                      <a:off x="0" y="0"/>
                      <a:ext cx="5760085" cy="8053070"/>
                    </a:xfrm>
                    <a:prstGeom prst="rect">
                      <a:avLst/>
                    </a:prstGeom>
                  </pic:spPr>
                </pic:pic>
              </a:graphicData>
            </a:graphic>
          </wp:inline>
        </w:drawing>
      </w:r>
      <w:r>
        <w:rPr>
          <w:noProof/>
        </w:rPr>
        <w:lastRenderedPageBreak/>
        <w:drawing>
          <wp:inline distT="0" distB="0" distL="0" distR="0" wp14:anchorId="3CAD2CD2" wp14:editId="382DAD1A">
            <wp:extent cx="5718048" cy="7870113"/>
            <wp:effectExtent l="0" t="0" r="0" b="0"/>
            <wp:docPr id="12580319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031926" name=""/>
                    <pic:cNvPicPr/>
                  </pic:nvPicPr>
                  <pic:blipFill>
                    <a:blip r:embed="rId35"/>
                    <a:stretch>
                      <a:fillRect/>
                    </a:stretch>
                  </pic:blipFill>
                  <pic:spPr>
                    <a:xfrm>
                      <a:off x="0" y="0"/>
                      <a:ext cx="5725447" cy="7880296"/>
                    </a:xfrm>
                    <a:prstGeom prst="rect">
                      <a:avLst/>
                    </a:prstGeom>
                  </pic:spPr>
                </pic:pic>
              </a:graphicData>
            </a:graphic>
          </wp:inline>
        </w:drawing>
      </w:r>
    </w:p>
    <w:p w14:paraId="7C4080B2" w14:textId="437C50AF" w:rsidR="003A74A3" w:rsidRPr="003A74A3" w:rsidRDefault="003A74A3" w:rsidP="003A74A3">
      <w:pPr>
        <w:pStyle w:val="2"/>
        <w:numPr>
          <w:ilvl w:val="0"/>
          <w:numId w:val="0"/>
        </w:numPr>
        <w:spacing w:beforeLines="0" w:before="0" w:afterLines="0" w:after="0"/>
      </w:pPr>
      <w:bookmarkStart w:id="209" w:name="_Toc177560123"/>
      <w:r w:rsidRPr="00E752EC">
        <w:lastRenderedPageBreak/>
        <w:t>附件</w:t>
      </w:r>
      <w:r>
        <w:rPr>
          <w:rFonts w:hint="eastAsia"/>
        </w:rPr>
        <w:t>28</w:t>
      </w:r>
      <w:r w:rsidRPr="00E752EC">
        <w:t xml:space="preserve">   </w:t>
      </w:r>
      <w:r w:rsidRPr="003A74A3">
        <w:rPr>
          <w:rFonts w:hint="eastAsia"/>
        </w:rPr>
        <w:t>评审会现场问题整改情况表</w:t>
      </w:r>
      <w:bookmarkEnd w:id="209"/>
    </w:p>
    <w:p w14:paraId="016B0A18" w14:textId="464AA60C" w:rsidR="00886601" w:rsidRPr="00865395" w:rsidRDefault="00536FBC" w:rsidP="0062021E">
      <w:pPr>
        <w:widowControl w:val="0"/>
        <w:ind w:firstLineChars="0" w:firstLine="0"/>
        <w:rPr>
          <w:color w:val="000000"/>
          <w:szCs w:val="28"/>
        </w:rPr>
        <w:sectPr w:rsidR="00886601" w:rsidRPr="00865395" w:rsidSect="00AD7E99">
          <w:footnotePr>
            <w:numFmt w:val="decimalEnclosedCircleChinese"/>
          </w:footnotePr>
          <w:pgSz w:w="11907" w:h="16840" w:code="9"/>
          <w:pgMar w:top="1418" w:right="1418" w:bottom="1134" w:left="1418" w:header="851" w:footer="680" w:gutter="0"/>
          <w:cols w:space="425"/>
          <w:docGrid w:type="linesAndChars" w:linePitch="340" w:charSpace="-925"/>
        </w:sectPr>
      </w:pPr>
      <w:r>
        <w:rPr>
          <w:noProof/>
        </w:rPr>
        <w:drawing>
          <wp:inline distT="0" distB="0" distL="0" distR="0" wp14:anchorId="7C91AAC1" wp14:editId="734B315B">
            <wp:extent cx="5681472" cy="8081821"/>
            <wp:effectExtent l="0" t="0" r="0" b="0"/>
            <wp:docPr id="15837693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769328" name=""/>
                    <pic:cNvPicPr/>
                  </pic:nvPicPr>
                  <pic:blipFill>
                    <a:blip r:embed="rId36"/>
                    <a:stretch>
                      <a:fillRect/>
                    </a:stretch>
                  </pic:blipFill>
                  <pic:spPr>
                    <a:xfrm>
                      <a:off x="0" y="0"/>
                      <a:ext cx="5682746" cy="8083633"/>
                    </a:xfrm>
                    <a:prstGeom prst="rect">
                      <a:avLst/>
                    </a:prstGeom>
                  </pic:spPr>
                </pic:pic>
              </a:graphicData>
            </a:graphic>
          </wp:inline>
        </w:drawing>
      </w:r>
      <w:r>
        <w:rPr>
          <w:noProof/>
        </w:rPr>
        <w:lastRenderedPageBreak/>
        <w:drawing>
          <wp:inline distT="0" distB="0" distL="0" distR="0" wp14:anchorId="38D10415" wp14:editId="13148A3F">
            <wp:extent cx="5696203" cy="8180832"/>
            <wp:effectExtent l="0" t="0" r="0" b="0"/>
            <wp:docPr id="2123996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996006" name=""/>
                    <pic:cNvPicPr/>
                  </pic:nvPicPr>
                  <pic:blipFill>
                    <a:blip r:embed="rId37"/>
                    <a:stretch>
                      <a:fillRect/>
                    </a:stretch>
                  </pic:blipFill>
                  <pic:spPr>
                    <a:xfrm>
                      <a:off x="0" y="0"/>
                      <a:ext cx="5702037" cy="8189211"/>
                    </a:xfrm>
                    <a:prstGeom prst="rect">
                      <a:avLst/>
                    </a:prstGeom>
                  </pic:spPr>
                </pic:pic>
              </a:graphicData>
            </a:graphic>
          </wp:inline>
        </w:drawing>
      </w:r>
    </w:p>
    <w:p w14:paraId="1488E456" w14:textId="6EFE2DD4" w:rsidR="00886601" w:rsidRPr="00E752EC" w:rsidRDefault="00886601" w:rsidP="00886601">
      <w:pPr>
        <w:pStyle w:val="1"/>
        <w:widowControl w:val="0"/>
        <w:numPr>
          <w:ilvl w:val="0"/>
          <w:numId w:val="0"/>
        </w:numPr>
        <w:spacing w:beforeLines="0" w:before="0" w:afterLines="0" w:after="0"/>
        <w:jc w:val="both"/>
      </w:pPr>
      <w:bookmarkStart w:id="210" w:name="_Toc177560124"/>
      <w:r w:rsidRPr="00E752EC">
        <w:lastRenderedPageBreak/>
        <w:t>附图</w:t>
      </w:r>
      <w:bookmarkEnd w:id="210"/>
    </w:p>
    <w:p w14:paraId="7B17DAF8" w14:textId="77777777" w:rsidR="00106D4C" w:rsidRDefault="00886601" w:rsidP="000F5D1E">
      <w:pPr>
        <w:pStyle w:val="2"/>
        <w:numPr>
          <w:ilvl w:val="0"/>
          <w:numId w:val="0"/>
        </w:numPr>
        <w:spacing w:beforeLines="0" w:before="0" w:afterLines="0" w:after="0"/>
      </w:pPr>
      <w:bookmarkStart w:id="211" w:name="_Toc177560125"/>
      <w:r w:rsidRPr="00E752EC">
        <w:t>附图</w:t>
      </w:r>
      <w:r w:rsidRPr="00E752EC">
        <w:t xml:space="preserve">1   </w:t>
      </w:r>
      <w:r w:rsidR="000F5D1E">
        <w:rPr>
          <w:rFonts w:hint="eastAsia"/>
        </w:rPr>
        <w:t>胜利港总</w:t>
      </w:r>
      <w:r w:rsidRPr="00E752EC">
        <w:t>平面图</w:t>
      </w:r>
      <w:bookmarkStart w:id="212" w:name="_Toc177560126"/>
      <w:bookmarkEnd w:id="211"/>
    </w:p>
    <w:p w14:paraId="22425AA7" w14:textId="77777777" w:rsidR="00106D4C" w:rsidRDefault="000F5D1E" w:rsidP="00952795">
      <w:pPr>
        <w:pStyle w:val="2"/>
        <w:numPr>
          <w:ilvl w:val="0"/>
          <w:numId w:val="0"/>
        </w:numPr>
        <w:spacing w:beforeLines="0" w:before="0" w:afterLines="0" w:after="0"/>
      </w:pPr>
      <w:r w:rsidRPr="00E752EC">
        <w:t>附图</w:t>
      </w:r>
      <w:r>
        <w:rPr>
          <w:rFonts w:hint="eastAsia"/>
        </w:rPr>
        <w:t>2</w:t>
      </w:r>
      <w:r w:rsidRPr="00E752EC">
        <w:t xml:space="preserve">  </w:t>
      </w:r>
      <w:r>
        <w:rPr>
          <w:rFonts w:hint="eastAsia"/>
        </w:rPr>
        <w:t xml:space="preserve"> </w:t>
      </w:r>
      <w:r>
        <w:rPr>
          <w:rFonts w:hint="eastAsia"/>
        </w:rPr>
        <w:t>成品油库</w:t>
      </w:r>
      <w:r w:rsidRPr="00E752EC">
        <w:t>平面布置图</w:t>
      </w:r>
      <w:bookmarkStart w:id="213" w:name="_Toc177560127"/>
      <w:bookmarkEnd w:id="212"/>
    </w:p>
    <w:p w14:paraId="6CA7906A" w14:textId="7CAD5FD5" w:rsidR="00952795" w:rsidRDefault="00952795" w:rsidP="00952795">
      <w:pPr>
        <w:pStyle w:val="2"/>
        <w:numPr>
          <w:ilvl w:val="0"/>
          <w:numId w:val="0"/>
        </w:numPr>
        <w:spacing w:beforeLines="0" w:before="0" w:afterLines="0" w:after="0"/>
      </w:pPr>
      <w:r w:rsidRPr="00E752EC">
        <w:t>附图</w:t>
      </w:r>
      <w:r>
        <w:rPr>
          <w:rFonts w:hint="eastAsia"/>
        </w:rPr>
        <w:t>3</w:t>
      </w:r>
      <w:r w:rsidRPr="00E752EC">
        <w:t xml:space="preserve">  </w:t>
      </w:r>
      <w:r>
        <w:rPr>
          <w:rFonts w:hint="eastAsia"/>
        </w:rPr>
        <w:t xml:space="preserve"> </w:t>
      </w:r>
      <w:r>
        <w:rPr>
          <w:rFonts w:hint="eastAsia"/>
        </w:rPr>
        <w:t>工艺流程</w:t>
      </w:r>
      <w:r w:rsidRPr="00E752EC">
        <w:t>图</w:t>
      </w:r>
      <w:bookmarkEnd w:id="213"/>
    </w:p>
    <w:p w14:paraId="1B490BF2" w14:textId="52C82801" w:rsidR="000247DD" w:rsidRPr="00952795" w:rsidRDefault="000247DD" w:rsidP="008F4312">
      <w:pPr>
        <w:widowControl w:val="0"/>
        <w:ind w:firstLineChars="0" w:firstLine="0"/>
        <w:jc w:val="center"/>
        <w:rPr>
          <w:color w:val="000000"/>
          <w:szCs w:val="28"/>
        </w:rPr>
      </w:pPr>
    </w:p>
    <w:sectPr w:rsidR="000247DD" w:rsidRPr="00952795" w:rsidSect="000F5D1E">
      <w:footnotePr>
        <w:numFmt w:val="decimalEnclosedCircleChinese"/>
      </w:footnotePr>
      <w:pgSz w:w="11907" w:h="16840" w:code="9"/>
      <w:pgMar w:top="1418" w:right="1418" w:bottom="1134" w:left="1418" w:header="851" w:footer="680" w:gutter="0"/>
      <w:cols w:space="425"/>
      <w:docGrid w:type="linesAndChars" w:linePitch="340" w:charSpace="-9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6E84B5" w14:textId="77777777" w:rsidR="001C5A83" w:rsidRDefault="001C5A83">
      <w:pPr>
        <w:spacing w:line="240" w:lineRule="auto"/>
        <w:ind w:firstLine="480"/>
      </w:pPr>
      <w:r>
        <w:separator/>
      </w:r>
    </w:p>
  </w:endnote>
  <w:endnote w:type="continuationSeparator" w:id="0">
    <w:p w14:paraId="7068EDF4" w14:textId="77777777" w:rsidR="001C5A83" w:rsidRDefault="001C5A8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ngLiU">
    <w:altName w:val="細明體"/>
    <w:panose1 w:val="02010609000101010101"/>
    <w:charset w:val="88"/>
    <w:family w:val="modern"/>
    <w:pitch w:val="fixed"/>
    <w:sig w:usb0="80000003" w:usb1="28091800" w:usb2="00000016" w:usb3="00000000" w:csb0="0010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FZFangSong-Z02S">
    <w:altName w:val="宋体"/>
    <w:charset w:val="86"/>
    <w:family w:val="swiss"/>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8252C" w14:textId="77777777" w:rsidR="009A3F95" w:rsidRDefault="009A3F95">
    <w:pPr>
      <w:pStyle w:val="afd"/>
      <w:ind w:firstLine="40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6E56D" w14:textId="77777777" w:rsidR="009A3F95" w:rsidRDefault="009A3F95">
    <w:pPr>
      <w:pStyle w:val="afd"/>
      <w:ind w:firstLine="4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E7C64D" w14:textId="77777777" w:rsidR="009A3F95" w:rsidRDefault="009A3F95">
    <w:pPr>
      <w:pStyle w:val="afd"/>
      <w:ind w:firstLine="40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F5714A" w14:textId="52EBCDC0" w:rsidR="006C5290" w:rsidRDefault="006C5290" w:rsidP="00E84537">
    <w:pPr>
      <w:pStyle w:val="afd"/>
      <w:ind w:firstLine="400"/>
    </w:pPr>
  </w:p>
  <w:p w14:paraId="5985848A" w14:textId="77777777" w:rsidR="006C5290" w:rsidRDefault="006C5290" w:rsidP="006C5290">
    <w:pPr>
      <w:pStyle w:val="afd"/>
      <w:ind w:firstLineChars="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47123302"/>
      <w:docPartObj>
        <w:docPartGallery w:val="Page Numbers (Bottom of Page)"/>
        <w:docPartUnique/>
      </w:docPartObj>
    </w:sdtPr>
    <w:sdtContent>
      <w:p w14:paraId="27128A97" w14:textId="77777777" w:rsidR="00E84537" w:rsidRDefault="00E84537">
        <w:pPr>
          <w:pStyle w:val="afd"/>
          <w:ind w:firstLine="360"/>
          <w:jc w:val="center"/>
        </w:pPr>
        <w:r>
          <w:fldChar w:fldCharType="begin"/>
        </w:r>
        <w:r>
          <w:instrText>PAGE   \* MERGEFORMAT</w:instrText>
        </w:r>
        <w:r>
          <w:fldChar w:fldCharType="separate"/>
        </w:r>
        <w:r>
          <w:rPr>
            <w:lang w:val="zh-CN"/>
          </w:rPr>
          <w:t>2</w:t>
        </w:r>
        <w:r>
          <w:fldChar w:fldCharType="end"/>
        </w:r>
      </w:p>
    </w:sdtContent>
  </w:sdt>
  <w:p w14:paraId="0D5B80AD" w14:textId="77777777" w:rsidR="00E84537" w:rsidRDefault="00E84537" w:rsidP="006C5290">
    <w:pPr>
      <w:pStyle w:val="afd"/>
      <w:ind w:firstLineChars="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34818B" w14:textId="77777777" w:rsidR="001C5A83" w:rsidRDefault="001C5A83">
      <w:pPr>
        <w:ind w:firstLine="480"/>
      </w:pPr>
      <w:r>
        <w:separator/>
      </w:r>
    </w:p>
  </w:footnote>
  <w:footnote w:type="continuationSeparator" w:id="0">
    <w:p w14:paraId="74705B2B" w14:textId="77777777" w:rsidR="001C5A83" w:rsidRDefault="001C5A83">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999307" w14:textId="77777777" w:rsidR="009A3F95" w:rsidRDefault="009A3F95">
    <w:pPr>
      <w:pStyle w:val="aff"/>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002A70" w14:textId="781E5654" w:rsidR="009A3F95" w:rsidRDefault="009A3F95" w:rsidP="0038220D">
    <w:pPr>
      <w:pStyle w:val="aff"/>
      <w:pBdr>
        <w:bottom w:val="none" w:sz="0" w:space="0" w:color="auto"/>
      </w:pBdr>
      <w:ind w:firstLineChars="0" w:firstLine="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2534EE" w14:textId="77777777" w:rsidR="009A3F95" w:rsidRDefault="009A3F95">
    <w:pPr>
      <w:pStyle w:val="aff"/>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32FC2"/>
    <w:multiLevelType w:val="multilevel"/>
    <w:tmpl w:val="E6C24990"/>
    <w:lvl w:ilvl="0">
      <w:start w:val="1"/>
      <w:numFmt w:val="decimal"/>
      <w:suff w:val="nothing"/>
      <w:lvlText w:val="%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E05779B"/>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 w15:restartNumberingAfterBreak="0">
    <w:nsid w:val="0F210876"/>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 w15:restartNumberingAfterBreak="0">
    <w:nsid w:val="1029195F"/>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4" w15:restartNumberingAfterBreak="0">
    <w:nsid w:val="121E34C6"/>
    <w:multiLevelType w:val="multilevel"/>
    <w:tmpl w:val="859C4C0C"/>
    <w:lvl w:ilvl="0">
      <w:start w:val="1"/>
      <w:numFmt w:val="decimal"/>
      <w:suff w:val="nothing"/>
      <w:lvlText w:val="%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75C4CCB"/>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 w15:restartNumberingAfterBreak="0">
    <w:nsid w:val="175D1055"/>
    <w:multiLevelType w:val="multilevel"/>
    <w:tmpl w:val="175D1055"/>
    <w:lvl w:ilvl="0">
      <w:start w:val="1"/>
      <w:numFmt w:val="bullet"/>
      <w:pStyle w:val="a"/>
      <w:lvlText w:val=""/>
      <w:lvlJc w:val="left"/>
      <w:pPr>
        <w:tabs>
          <w:tab w:val="left" w:pos="620"/>
        </w:tabs>
        <w:ind w:left="62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19503BE3"/>
    <w:multiLevelType w:val="multilevel"/>
    <w:tmpl w:val="5CF6D2BA"/>
    <w:lvl w:ilvl="0">
      <w:start w:val="8"/>
      <w:numFmt w:val="decimal"/>
      <w:lvlText w:val="%1"/>
      <w:lvlJc w:val="left"/>
      <w:pPr>
        <w:ind w:left="5" w:hanging="651"/>
      </w:pPr>
      <w:rPr>
        <w:rFonts w:hint="default"/>
      </w:rPr>
    </w:lvl>
    <w:lvl w:ilvl="1">
      <w:start w:val="2"/>
      <w:numFmt w:val="decimal"/>
      <w:lvlText w:val="%1.%2"/>
      <w:lvlJc w:val="left"/>
      <w:pPr>
        <w:ind w:left="5" w:hanging="651"/>
      </w:pPr>
      <w:rPr>
        <w:rFonts w:hint="default"/>
      </w:rPr>
    </w:lvl>
    <w:lvl w:ilvl="2">
      <w:start w:val="4"/>
      <w:numFmt w:val="decimal"/>
      <w:lvlText w:val="%1.%2.%3"/>
      <w:lvlJc w:val="left"/>
      <w:pPr>
        <w:ind w:left="5" w:hanging="651"/>
      </w:pPr>
      <w:rPr>
        <w:rFonts w:hint="default"/>
      </w:rPr>
    </w:lvl>
    <w:lvl w:ilvl="3">
      <w:start w:val="1"/>
      <w:numFmt w:val="decimal"/>
      <w:lvlText w:val="%1.%2.%3.%4"/>
      <w:lvlJc w:val="left"/>
      <w:pPr>
        <w:ind w:left="5" w:hanging="651"/>
      </w:pPr>
      <w:rPr>
        <w:rFonts w:ascii="Times New Roman" w:eastAsia="Times New Roman" w:hAnsi="Times New Roman" w:cs="Times New Roman" w:hint="default"/>
        <w:spacing w:val="-1"/>
        <w:w w:val="99"/>
        <w:sz w:val="22"/>
        <w:szCs w:val="22"/>
      </w:rPr>
    </w:lvl>
    <w:lvl w:ilvl="4">
      <w:numFmt w:val="bullet"/>
      <w:lvlText w:val="•"/>
      <w:lvlJc w:val="left"/>
      <w:pPr>
        <w:ind w:left="1714" w:hanging="651"/>
      </w:pPr>
      <w:rPr>
        <w:rFonts w:hint="default"/>
      </w:rPr>
    </w:lvl>
    <w:lvl w:ilvl="5">
      <w:numFmt w:val="bullet"/>
      <w:lvlText w:val="•"/>
      <w:lvlJc w:val="left"/>
      <w:pPr>
        <w:ind w:left="2143" w:hanging="651"/>
      </w:pPr>
      <w:rPr>
        <w:rFonts w:hint="default"/>
      </w:rPr>
    </w:lvl>
    <w:lvl w:ilvl="6">
      <w:numFmt w:val="bullet"/>
      <w:lvlText w:val="•"/>
      <w:lvlJc w:val="left"/>
      <w:pPr>
        <w:ind w:left="2572" w:hanging="651"/>
      </w:pPr>
      <w:rPr>
        <w:rFonts w:hint="default"/>
      </w:rPr>
    </w:lvl>
    <w:lvl w:ilvl="7">
      <w:numFmt w:val="bullet"/>
      <w:lvlText w:val="•"/>
      <w:lvlJc w:val="left"/>
      <w:pPr>
        <w:ind w:left="3000" w:hanging="651"/>
      </w:pPr>
      <w:rPr>
        <w:rFonts w:hint="default"/>
      </w:rPr>
    </w:lvl>
    <w:lvl w:ilvl="8">
      <w:numFmt w:val="bullet"/>
      <w:lvlText w:val="•"/>
      <w:lvlJc w:val="left"/>
      <w:pPr>
        <w:ind w:left="3429" w:hanging="651"/>
      </w:pPr>
      <w:rPr>
        <w:rFonts w:hint="default"/>
      </w:rPr>
    </w:lvl>
  </w:abstractNum>
  <w:abstractNum w:abstractNumId="8" w15:restartNumberingAfterBreak="0">
    <w:nsid w:val="1B124A07"/>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1D6138BB"/>
    <w:multiLevelType w:val="multilevel"/>
    <w:tmpl w:val="4EF6A6C0"/>
    <w:lvl w:ilvl="0">
      <w:start w:val="1"/>
      <w:numFmt w:val="decimal"/>
      <w:lvlText w:val="%1"/>
      <w:lvlJc w:val="center"/>
      <w:pPr>
        <w:tabs>
          <w:tab w:val="left" w:pos="0"/>
        </w:tabs>
        <w:ind w:left="0" w:firstLine="0"/>
      </w:pPr>
      <w:rPr>
        <w:rFonts w:ascii="Times New Roman" w:eastAsia="宋体" w:hAnsi="Times New Roman" w:cs="Times New Roman" w:hint="default"/>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0" w15:restartNumberingAfterBreak="0">
    <w:nsid w:val="1D6141C7"/>
    <w:multiLevelType w:val="multilevel"/>
    <w:tmpl w:val="84EA7830"/>
    <w:lvl w:ilvl="0">
      <w:start w:val="1"/>
      <w:numFmt w:val="decimal"/>
      <w:pStyle w:val="1"/>
      <w:suff w:val="nothing"/>
      <w:lvlText w:val="%1　"/>
      <w:lvlJc w:val="left"/>
      <w:pPr>
        <w:ind w:left="0" w:firstLine="0"/>
      </w:pPr>
      <w:rPr>
        <w:rFonts w:ascii="Times New Roman" w:eastAsia="黑体" w:hAnsi="Times New Roman" w:hint="default"/>
        <w:spacing w:val="0"/>
        <w:w w:val="100"/>
        <w:position w:val="0"/>
        <w:sz w:val="32"/>
      </w:rPr>
    </w:lvl>
    <w:lvl w:ilvl="1">
      <w:start w:val="1"/>
      <w:numFmt w:val="decimal"/>
      <w:pStyle w:val="2"/>
      <w:suff w:val="nothing"/>
      <w:lvlText w:val="%1.%2　"/>
      <w:lvlJc w:val="left"/>
      <w:pPr>
        <w:ind w:left="425" w:firstLine="0"/>
      </w:pPr>
      <w:rPr>
        <w:rFonts w:ascii="Times New Roman" w:eastAsia="黑体" w:hAnsi="Times New Roman" w:hint="default"/>
        <w:color w:val="000000"/>
        <w:sz w:val="28"/>
        <w:szCs w:val="28"/>
      </w:rPr>
    </w:lvl>
    <w:lvl w:ilvl="2">
      <w:start w:val="1"/>
      <w:numFmt w:val="decimal"/>
      <w:pStyle w:val="3"/>
      <w:suff w:val="nothing"/>
      <w:lvlText w:val="%1.%2.%3　"/>
      <w:lvlJc w:val="left"/>
      <w:pPr>
        <w:ind w:left="426" w:firstLine="0"/>
      </w:pPr>
      <w:rPr>
        <w:rFonts w:ascii="Times New Roman" w:eastAsia="黑体" w:hAnsi="Times New Roman" w:hint="default"/>
        <w:sz w:val="24"/>
        <w:szCs w:val="24"/>
      </w:rPr>
    </w:lvl>
    <w:lvl w:ilvl="3">
      <w:start w:val="1"/>
      <w:numFmt w:val="decimal"/>
      <w:pStyle w:val="4"/>
      <w:suff w:val="nothing"/>
      <w:lvlText w:val="%1.%2.%3.%4　"/>
      <w:lvlJc w:val="left"/>
      <w:pPr>
        <w:ind w:left="0" w:firstLine="0"/>
      </w:pPr>
      <w:rPr>
        <w:rFonts w:ascii="Times New Roman" w:eastAsia="宋体" w:hAnsi="Times New Roman" w:hint="default"/>
        <w:b/>
        <w:i w:val="0"/>
        <w:sz w:val="24"/>
        <w:szCs w:val="24"/>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 w15:restartNumberingAfterBreak="0">
    <w:nsid w:val="23633BE4"/>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12" w15:restartNumberingAfterBreak="0">
    <w:nsid w:val="2DF5504A"/>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306A14A4"/>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4" w15:restartNumberingAfterBreak="0">
    <w:nsid w:val="33004B9C"/>
    <w:multiLevelType w:val="multilevel"/>
    <w:tmpl w:val="C876F3E0"/>
    <w:lvl w:ilvl="0">
      <w:start w:val="1"/>
      <w:numFmt w:val="decimal"/>
      <w:suff w:val="nothing"/>
      <w:lvlText w:val="%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3682698A"/>
    <w:multiLevelType w:val="multilevel"/>
    <w:tmpl w:val="3682698A"/>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lvl>
    <w:lvl w:ilvl="2">
      <w:start w:val="1"/>
      <w:numFmt w:val="lowerRoman"/>
      <w:lvlText w:val="%3."/>
      <w:lvlJc w:val="right"/>
      <w:pPr>
        <w:ind w:left="1720" w:hanging="420"/>
      </w:pPr>
    </w:lvl>
    <w:lvl w:ilvl="3">
      <w:start w:val="1"/>
      <w:numFmt w:val="decimal"/>
      <w:lvlText w:val="%4."/>
      <w:lvlJc w:val="left"/>
      <w:pPr>
        <w:ind w:left="2140" w:hanging="420"/>
      </w:pPr>
    </w:lvl>
    <w:lvl w:ilvl="4">
      <w:start w:val="1"/>
      <w:numFmt w:val="lowerLetter"/>
      <w:lvlText w:val="%5)"/>
      <w:lvlJc w:val="left"/>
      <w:pPr>
        <w:ind w:left="2560" w:hanging="420"/>
      </w:pPr>
    </w:lvl>
    <w:lvl w:ilvl="5">
      <w:start w:val="1"/>
      <w:numFmt w:val="lowerRoman"/>
      <w:lvlText w:val="%6."/>
      <w:lvlJc w:val="right"/>
      <w:pPr>
        <w:ind w:left="2980" w:hanging="420"/>
      </w:pPr>
    </w:lvl>
    <w:lvl w:ilvl="6">
      <w:start w:val="1"/>
      <w:numFmt w:val="decimal"/>
      <w:lvlText w:val="%7."/>
      <w:lvlJc w:val="left"/>
      <w:pPr>
        <w:ind w:left="3400" w:hanging="420"/>
      </w:pPr>
    </w:lvl>
    <w:lvl w:ilvl="7">
      <w:start w:val="1"/>
      <w:numFmt w:val="lowerLetter"/>
      <w:lvlText w:val="%8)"/>
      <w:lvlJc w:val="left"/>
      <w:pPr>
        <w:ind w:left="3820" w:hanging="420"/>
      </w:pPr>
    </w:lvl>
    <w:lvl w:ilvl="8">
      <w:start w:val="1"/>
      <w:numFmt w:val="lowerRoman"/>
      <w:lvlText w:val="%9."/>
      <w:lvlJc w:val="right"/>
      <w:pPr>
        <w:ind w:left="4240" w:hanging="420"/>
      </w:pPr>
    </w:lvl>
  </w:abstractNum>
  <w:abstractNum w:abstractNumId="16" w15:restartNumberingAfterBreak="0">
    <w:nsid w:val="3A091931"/>
    <w:multiLevelType w:val="multilevel"/>
    <w:tmpl w:val="8B48C1A0"/>
    <w:lvl w:ilvl="0">
      <w:start w:val="1"/>
      <w:numFmt w:val="decimal"/>
      <w:suff w:val="nothing"/>
      <w:lvlText w:val="%1）"/>
      <w:lvlJc w:val="left"/>
      <w:pPr>
        <w:ind w:left="0" w:firstLine="0"/>
      </w:pPr>
      <w:rPr>
        <w:rFonts w:hint="eastAsia"/>
      </w:rPr>
    </w:lvl>
    <w:lvl w:ilvl="1">
      <w:start w:val="1"/>
      <w:numFmt w:val="lowerLetter"/>
      <w:lvlText w:val="%2)"/>
      <w:lvlJc w:val="left"/>
      <w:pPr>
        <w:ind w:left="1300" w:hanging="420"/>
      </w:pPr>
      <w:rPr>
        <w:rFonts w:hint="eastAsia"/>
      </w:rPr>
    </w:lvl>
    <w:lvl w:ilvl="2">
      <w:start w:val="1"/>
      <w:numFmt w:val="lowerRoman"/>
      <w:lvlText w:val="%3."/>
      <w:lvlJc w:val="right"/>
      <w:pPr>
        <w:ind w:left="1720" w:hanging="420"/>
      </w:pPr>
      <w:rPr>
        <w:rFonts w:hint="eastAsia"/>
      </w:rPr>
    </w:lvl>
    <w:lvl w:ilvl="3">
      <w:start w:val="1"/>
      <w:numFmt w:val="decimal"/>
      <w:lvlText w:val="%4."/>
      <w:lvlJc w:val="left"/>
      <w:pPr>
        <w:ind w:left="2140" w:hanging="420"/>
      </w:pPr>
      <w:rPr>
        <w:rFonts w:hint="eastAsia"/>
      </w:rPr>
    </w:lvl>
    <w:lvl w:ilvl="4">
      <w:start w:val="1"/>
      <w:numFmt w:val="lowerLetter"/>
      <w:lvlText w:val="%5)"/>
      <w:lvlJc w:val="left"/>
      <w:pPr>
        <w:ind w:left="2560" w:hanging="420"/>
      </w:pPr>
      <w:rPr>
        <w:rFonts w:hint="eastAsia"/>
      </w:rPr>
    </w:lvl>
    <w:lvl w:ilvl="5">
      <w:start w:val="1"/>
      <w:numFmt w:val="lowerRoman"/>
      <w:lvlText w:val="%6."/>
      <w:lvlJc w:val="right"/>
      <w:pPr>
        <w:ind w:left="2980" w:hanging="420"/>
      </w:pPr>
      <w:rPr>
        <w:rFonts w:hint="eastAsia"/>
      </w:rPr>
    </w:lvl>
    <w:lvl w:ilvl="6">
      <w:start w:val="1"/>
      <w:numFmt w:val="decimal"/>
      <w:lvlText w:val="%7."/>
      <w:lvlJc w:val="left"/>
      <w:pPr>
        <w:ind w:left="3400" w:hanging="420"/>
      </w:pPr>
      <w:rPr>
        <w:rFonts w:hint="eastAsia"/>
      </w:rPr>
    </w:lvl>
    <w:lvl w:ilvl="7">
      <w:start w:val="1"/>
      <w:numFmt w:val="lowerLetter"/>
      <w:lvlText w:val="%8)"/>
      <w:lvlJc w:val="left"/>
      <w:pPr>
        <w:ind w:left="3820" w:hanging="420"/>
      </w:pPr>
      <w:rPr>
        <w:rFonts w:hint="eastAsia"/>
      </w:rPr>
    </w:lvl>
    <w:lvl w:ilvl="8">
      <w:start w:val="1"/>
      <w:numFmt w:val="lowerRoman"/>
      <w:lvlText w:val="%9."/>
      <w:lvlJc w:val="right"/>
      <w:pPr>
        <w:ind w:left="4240" w:hanging="420"/>
      </w:pPr>
      <w:rPr>
        <w:rFonts w:hint="eastAsia"/>
      </w:rPr>
    </w:lvl>
  </w:abstractNum>
  <w:abstractNum w:abstractNumId="17" w15:restartNumberingAfterBreak="0">
    <w:nsid w:val="44C50F90"/>
    <w:multiLevelType w:val="multilevel"/>
    <w:tmpl w:val="44C50F90"/>
    <w:lvl w:ilvl="0">
      <w:start w:val="1"/>
      <w:numFmt w:val="lowerLetter"/>
      <w:pStyle w:val="a0"/>
      <w:lvlText w:val="%1)"/>
      <w:lvlJc w:val="left"/>
      <w:pPr>
        <w:tabs>
          <w:tab w:val="left" w:pos="851"/>
        </w:tabs>
        <w:ind w:left="851" w:hanging="426"/>
      </w:pPr>
      <w:rPr>
        <w:rFonts w:ascii="宋体" w:eastAsia="宋体" w:hAnsi="Times New Roman" w:hint="eastAsia"/>
        <w:sz w:val="21"/>
      </w:rPr>
    </w:lvl>
    <w:lvl w:ilvl="1">
      <w:start w:val="1"/>
      <w:numFmt w:val="decimal"/>
      <w:pStyle w:val="a1"/>
      <w:lvlText w:val="%2)"/>
      <w:lvlJc w:val="left"/>
      <w:pPr>
        <w:tabs>
          <w:tab w:val="left"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8" w15:restartNumberingAfterBreak="0">
    <w:nsid w:val="529C6A99"/>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559B551A"/>
    <w:multiLevelType w:val="hybridMultilevel"/>
    <w:tmpl w:val="133AE900"/>
    <w:lvl w:ilvl="0" w:tplc="3DDCB2F2">
      <w:start w:val="1"/>
      <w:numFmt w:val="decimal"/>
      <w:lvlText w:val="%1"/>
      <w:lvlJc w:val="left"/>
      <w:pPr>
        <w:ind w:left="266" w:hanging="159"/>
      </w:pPr>
      <w:rPr>
        <w:rFonts w:ascii="Times New Roman" w:eastAsia="Times New Roman" w:hAnsi="Times New Roman" w:cs="Times New Roman" w:hint="default"/>
        <w:spacing w:val="-2"/>
        <w:w w:val="100"/>
        <w:sz w:val="21"/>
        <w:szCs w:val="21"/>
      </w:rPr>
    </w:lvl>
    <w:lvl w:ilvl="1" w:tplc="8306F972">
      <w:numFmt w:val="bullet"/>
      <w:lvlText w:val="•"/>
      <w:lvlJc w:val="left"/>
      <w:pPr>
        <w:ind w:left="637" w:hanging="159"/>
      </w:pPr>
      <w:rPr>
        <w:rFonts w:hint="default"/>
      </w:rPr>
    </w:lvl>
    <w:lvl w:ilvl="2" w:tplc="269450C8">
      <w:numFmt w:val="bullet"/>
      <w:lvlText w:val="•"/>
      <w:lvlJc w:val="left"/>
      <w:pPr>
        <w:ind w:left="1014" w:hanging="159"/>
      </w:pPr>
      <w:rPr>
        <w:rFonts w:hint="default"/>
      </w:rPr>
    </w:lvl>
    <w:lvl w:ilvl="3" w:tplc="5CA48FFA">
      <w:numFmt w:val="bullet"/>
      <w:lvlText w:val="•"/>
      <w:lvlJc w:val="left"/>
      <w:pPr>
        <w:ind w:left="1391" w:hanging="159"/>
      </w:pPr>
      <w:rPr>
        <w:rFonts w:hint="default"/>
      </w:rPr>
    </w:lvl>
    <w:lvl w:ilvl="4" w:tplc="01B2482A">
      <w:numFmt w:val="bullet"/>
      <w:lvlText w:val="•"/>
      <w:lvlJc w:val="left"/>
      <w:pPr>
        <w:ind w:left="1769" w:hanging="159"/>
      </w:pPr>
      <w:rPr>
        <w:rFonts w:hint="default"/>
      </w:rPr>
    </w:lvl>
    <w:lvl w:ilvl="5" w:tplc="F394F772">
      <w:numFmt w:val="bullet"/>
      <w:lvlText w:val="•"/>
      <w:lvlJc w:val="left"/>
      <w:pPr>
        <w:ind w:left="2146" w:hanging="159"/>
      </w:pPr>
      <w:rPr>
        <w:rFonts w:hint="default"/>
      </w:rPr>
    </w:lvl>
    <w:lvl w:ilvl="6" w:tplc="5B402DF0">
      <w:numFmt w:val="bullet"/>
      <w:lvlText w:val="•"/>
      <w:lvlJc w:val="left"/>
      <w:pPr>
        <w:ind w:left="2523" w:hanging="159"/>
      </w:pPr>
      <w:rPr>
        <w:rFonts w:hint="default"/>
      </w:rPr>
    </w:lvl>
    <w:lvl w:ilvl="7" w:tplc="C9FEACDA">
      <w:numFmt w:val="bullet"/>
      <w:lvlText w:val="•"/>
      <w:lvlJc w:val="left"/>
      <w:pPr>
        <w:ind w:left="2901" w:hanging="159"/>
      </w:pPr>
      <w:rPr>
        <w:rFonts w:hint="default"/>
      </w:rPr>
    </w:lvl>
    <w:lvl w:ilvl="8" w:tplc="C2863EEC">
      <w:numFmt w:val="bullet"/>
      <w:lvlText w:val="•"/>
      <w:lvlJc w:val="left"/>
      <w:pPr>
        <w:ind w:left="3278" w:hanging="159"/>
      </w:pPr>
      <w:rPr>
        <w:rFonts w:hint="default"/>
      </w:rPr>
    </w:lvl>
  </w:abstractNum>
  <w:abstractNum w:abstractNumId="20" w15:restartNumberingAfterBreak="0">
    <w:nsid w:val="60722EB7"/>
    <w:multiLevelType w:val="hybridMultilevel"/>
    <w:tmpl w:val="C3FC2628"/>
    <w:lvl w:ilvl="0" w:tplc="58DC5838">
      <w:start w:val="1"/>
      <w:numFmt w:val="decimal"/>
      <w:lvlText w:val="%1"/>
      <w:lvlJc w:val="left"/>
      <w:pPr>
        <w:ind w:left="107" w:hanging="159"/>
      </w:pPr>
      <w:rPr>
        <w:rFonts w:ascii="Times New Roman" w:eastAsia="Times New Roman" w:hAnsi="Times New Roman" w:cs="Times New Roman" w:hint="default"/>
        <w:spacing w:val="-53"/>
        <w:w w:val="100"/>
        <w:sz w:val="21"/>
        <w:szCs w:val="21"/>
      </w:rPr>
    </w:lvl>
    <w:lvl w:ilvl="1" w:tplc="F60A8EAA">
      <w:numFmt w:val="bullet"/>
      <w:lvlText w:val="•"/>
      <w:lvlJc w:val="left"/>
      <w:pPr>
        <w:ind w:left="514" w:hanging="159"/>
      </w:pPr>
      <w:rPr>
        <w:rFonts w:hint="default"/>
      </w:rPr>
    </w:lvl>
    <w:lvl w:ilvl="2" w:tplc="A4889A84">
      <w:numFmt w:val="bullet"/>
      <w:lvlText w:val="•"/>
      <w:lvlJc w:val="left"/>
      <w:pPr>
        <w:ind w:left="928" w:hanging="159"/>
      </w:pPr>
      <w:rPr>
        <w:rFonts w:hint="default"/>
      </w:rPr>
    </w:lvl>
    <w:lvl w:ilvl="3" w:tplc="637626B6">
      <w:numFmt w:val="bullet"/>
      <w:lvlText w:val="•"/>
      <w:lvlJc w:val="left"/>
      <w:pPr>
        <w:ind w:left="1343" w:hanging="159"/>
      </w:pPr>
      <w:rPr>
        <w:rFonts w:hint="default"/>
      </w:rPr>
    </w:lvl>
    <w:lvl w:ilvl="4" w:tplc="5F98C61C">
      <w:numFmt w:val="bullet"/>
      <w:lvlText w:val="•"/>
      <w:lvlJc w:val="left"/>
      <w:pPr>
        <w:ind w:left="1757" w:hanging="159"/>
      </w:pPr>
      <w:rPr>
        <w:rFonts w:hint="default"/>
      </w:rPr>
    </w:lvl>
    <w:lvl w:ilvl="5" w:tplc="B3D6B3DE">
      <w:numFmt w:val="bullet"/>
      <w:lvlText w:val="•"/>
      <w:lvlJc w:val="left"/>
      <w:pPr>
        <w:ind w:left="2172" w:hanging="159"/>
      </w:pPr>
      <w:rPr>
        <w:rFonts w:hint="default"/>
      </w:rPr>
    </w:lvl>
    <w:lvl w:ilvl="6" w:tplc="D3DA1208">
      <w:numFmt w:val="bullet"/>
      <w:lvlText w:val="•"/>
      <w:lvlJc w:val="left"/>
      <w:pPr>
        <w:ind w:left="2586" w:hanging="159"/>
      </w:pPr>
      <w:rPr>
        <w:rFonts w:hint="default"/>
      </w:rPr>
    </w:lvl>
    <w:lvl w:ilvl="7" w:tplc="41FE3CA4">
      <w:numFmt w:val="bullet"/>
      <w:lvlText w:val="•"/>
      <w:lvlJc w:val="left"/>
      <w:pPr>
        <w:ind w:left="3000" w:hanging="159"/>
      </w:pPr>
      <w:rPr>
        <w:rFonts w:hint="default"/>
      </w:rPr>
    </w:lvl>
    <w:lvl w:ilvl="8" w:tplc="BF440978">
      <w:numFmt w:val="bullet"/>
      <w:lvlText w:val="•"/>
      <w:lvlJc w:val="left"/>
      <w:pPr>
        <w:ind w:left="3415" w:hanging="159"/>
      </w:pPr>
      <w:rPr>
        <w:rFonts w:hint="default"/>
      </w:rPr>
    </w:lvl>
  </w:abstractNum>
  <w:abstractNum w:abstractNumId="21" w15:restartNumberingAfterBreak="0">
    <w:nsid w:val="63FD25A1"/>
    <w:multiLevelType w:val="multilevel"/>
    <w:tmpl w:val="7466CDD2"/>
    <w:lvl w:ilvl="0">
      <w:start w:val="1"/>
      <w:numFmt w:val="decimal"/>
      <w:lvlText w:val="（%1）"/>
      <w:lvlJc w:val="left"/>
      <w:pPr>
        <w:ind w:left="420" w:hanging="420"/>
      </w:pPr>
      <w:rPr>
        <w:rFonts w:hint="eastAsia"/>
        <w:sz w:val="28"/>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2" w15:restartNumberingAfterBreak="0">
    <w:nsid w:val="65FD5DB3"/>
    <w:multiLevelType w:val="multilevel"/>
    <w:tmpl w:val="7E7CFD80"/>
    <w:lvl w:ilvl="0">
      <w:start w:val="1"/>
      <w:numFmt w:val="decimal"/>
      <w:suff w:val="nothing"/>
      <w:lvlText w:val="%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6BD3579"/>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4" w15:restartNumberingAfterBreak="0">
    <w:nsid w:val="6CCF1BE5"/>
    <w:multiLevelType w:val="multilevel"/>
    <w:tmpl w:val="6CCF1BE5"/>
    <w:lvl w:ilvl="0">
      <w:start w:val="1"/>
      <w:numFmt w:val="bullet"/>
      <w:pStyle w:val="a3"/>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25" w15:restartNumberingAfterBreak="0">
    <w:nsid w:val="6CEA2025"/>
    <w:multiLevelType w:val="multilevel"/>
    <w:tmpl w:val="6CEA2025"/>
    <w:lvl w:ilvl="0">
      <w:start w:val="1"/>
      <w:numFmt w:val="none"/>
      <w:pStyle w:val="a4"/>
      <w:suff w:val="nothing"/>
      <w:lvlText w:val="%1"/>
      <w:lvlJc w:val="left"/>
      <w:pPr>
        <w:ind w:left="0" w:firstLine="0"/>
      </w:pPr>
    </w:lvl>
    <w:lvl w:ilvl="1">
      <w:start w:val="1"/>
      <w:numFmt w:val="decimal"/>
      <w:pStyle w:val="a5"/>
      <w:suff w:val="nothing"/>
      <w:lvlText w:val="%1%2　"/>
      <w:lvlJc w:val="left"/>
      <w:pPr>
        <w:ind w:left="1419" w:firstLine="0"/>
      </w:pPr>
      <w:rPr>
        <w:rFonts w:ascii="黑体" w:eastAsia="黑体" w:hAnsi="Times New Roman" w:hint="eastAsia"/>
        <w:b w:val="0"/>
        <w:i w:val="0"/>
        <w:sz w:val="21"/>
      </w:rPr>
    </w:lvl>
    <w:lvl w:ilvl="2">
      <w:start w:val="1"/>
      <w:numFmt w:val="decimal"/>
      <w:pStyle w:val="a6"/>
      <w:suff w:val="nothing"/>
      <w:lvlText w:val="%1%2.%3　"/>
      <w:lvlJc w:val="left"/>
      <w:pPr>
        <w:ind w:left="2694" w:firstLine="0"/>
      </w:pPr>
      <w:rPr>
        <w:rFonts w:ascii="黑体" w:eastAsia="黑体" w:hAnsi="Times New Roman" w:cs="Times New Roman" w:hint="eastAsia"/>
        <w:b w:val="0"/>
        <w:bCs w:val="0"/>
        <w:i w:val="0"/>
        <w:iCs w:val="0"/>
        <w:caps w:val="0"/>
        <w:smallCaps w:val="0"/>
        <w:strike w:val="0"/>
        <w:dstrike w:val="0"/>
        <w:vanish w:val="0"/>
        <w:webHidden w:val="0"/>
        <w:color w:val="000000"/>
        <w:spacing w:val="0"/>
        <w:kern w:val="0"/>
        <w:position w:val="0"/>
        <w:sz w:val="21"/>
        <w:u w:val="none"/>
        <w:effect w:val="none"/>
        <w:vertAlign w:val="baseline"/>
        <w:specVanish w:val="0"/>
      </w:rPr>
    </w:lvl>
    <w:lvl w:ilvl="3">
      <w:start w:val="1"/>
      <w:numFmt w:val="decimal"/>
      <w:pStyle w:val="a5"/>
      <w:suff w:val="nothing"/>
      <w:lvlText w:val="%1%2.%3.%4　"/>
      <w:lvlJc w:val="left"/>
      <w:pPr>
        <w:ind w:left="1277" w:firstLine="0"/>
      </w:pPr>
      <w:rPr>
        <w:rFonts w:ascii="黑体" w:eastAsia="黑体" w:hAnsi="Times New Roman" w:hint="eastAsia"/>
        <w:b w:val="0"/>
        <w:i w:val="0"/>
        <w:sz w:val="21"/>
      </w:rPr>
    </w:lvl>
    <w:lvl w:ilvl="4">
      <w:start w:val="1"/>
      <w:numFmt w:val="decimal"/>
      <w:pStyle w:val="a6"/>
      <w:suff w:val="nothing"/>
      <w:lvlText w:val="%1%2.%3.%4.%5　"/>
      <w:lvlJc w:val="left"/>
      <w:pPr>
        <w:ind w:left="142"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26" w15:restartNumberingAfterBreak="0">
    <w:nsid w:val="6F6C3FDF"/>
    <w:multiLevelType w:val="hybridMultilevel"/>
    <w:tmpl w:val="8E8E731E"/>
    <w:lvl w:ilvl="0" w:tplc="A16AEB04">
      <w:start w:val="1"/>
      <w:numFmt w:val="decimal"/>
      <w:suff w:val="nothing"/>
      <w:lvlText w:val="%1"/>
      <w:lvlJc w:val="left"/>
      <w:pPr>
        <w:ind w:left="440" w:hanging="440"/>
      </w:pPr>
      <w:rPr>
        <w:rFonts w:hint="eastAsia"/>
        <w:b w:val="0"/>
        <w:bCs w:val="0"/>
        <w:spacing w:val="-3"/>
        <w:w w:val="1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6F735325"/>
    <w:multiLevelType w:val="multilevel"/>
    <w:tmpl w:val="DB946FAC"/>
    <w:lvl w:ilvl="0">
      <w:start w:val="1"/>
      <w:numFmt w:val="decimal"/>
      <w:suff w:val="nothing"/>
      <w:lvlText w:val="%1）"/>
      <w:lvlJc w:val="left"/>
      <w:pPr>
        <w:ind w:left="0" w:firstLine="0"/>
      </w:pPr>
      <w:rPr>
        <w:rFonts w:hint="eastAsia"/>
        <w:sz w:val="24"/>
        <w:szCs w:val="24"/>
      </w:rPr>
    </w:lvl>
    <w:lvl w:ilvl="1">
      <w:start w:val="1"/>
      <w:numFmt w:val="lowerLetter"/>
      <w:lvlText w:val="%2)"/>
      <w:lvlJc w:val="left"/>
      <w:pPr>
        <w:ind w:left="1300" w:hanging="420"/>
      </w:pPr>
      <w:rPr>
        <w:rFonts w:hint="eastAsia"/>
      </w:rPr>
    </w:lvl>
    <w:lvl w:ilvl="2">
      <w:start w:val="1"/>
      <w:numFmt w:val="lowerRoman"/>
      <w:lvlText w:val="%3."/>
      <w:lvlJc w:val="right"/>
      <w:pPr>
        <w:ind w:left="1720" w:hanging="420"/>
      </w:pPr>
      <w:rPr>
        <w:rFonts w:hint="eastAsia"/>
      </w:rPr>
    </w:lvl>
    <w:lvl w:ilvl="3">
      <w:start w:val="1"/>
      <w:numFmt w:val="decimal"/>
      <w:lvlText w:val="%4."/>
      <w:lvlJc w:val="left"/>
      <w:pPr>
        <w:ind w:left="2140" w:hanging="420"/>
      </w:pPr>
      <w:rPr>
        <w:rFonts w:hint="eastAsia"/>
      </w:rPr>
    </w:lvl>
    <w:lvl w:ilvl="4">
      <w:start w:val="1"/>
      <w:numFmt w:val="lowerLetter"/>
      <w:lvlText w:val="%5)"/>
      <w:lvlJc w:val="left"/>
      <w:pPr>
        <w:ind w:left="2560" w:hanging="420"/>
      </w:pPr>
      <w:rPr>
        <w:rFonts w:hint="eastAsia"/>
      </w:rPr>
    </w:lvl>
    <w:lvl w:ilvl="5">
      <w:start w:val="1"/>
      <w:numFmt w:val="lowerRoman"/>
      <w:lvlText w:val="%6."/>
      <w:lvlJc w:val="right"/>
      <w:pPr>
        <w:ind w:left="2980" w:hanging="420"/>
      </w:pPr>
      <w:rPr>
        <w:rFonts w:hint="eastAsia"/>
      </w:rPr>
    </w:lvl>
    <w:lvl w:ilvl="6">
      <w:start w:val="1"/>
      <w:numFmt w:val="decimal"/>
      <w:lvlText w:val="%7."/>
      <w:lvlJc w:val="left"/>
      <w:pPr>
        <w:ind w:left="3400" w:hanging="420"/>
      </w:pPr>
      <w:rPr>
        <w:rFonts w:hint="eastAsia"/>
      </w:rPr>
    </w:lvl>
    <w:lvl w:ilvl="7">
      <w:start w:val="1"/>
      <w:numFmt w:val="lowerLetter"/>
      <w:lvlText w:val="%8)"/>
      <w:lvlJc w:val="left"/>
      <w:pPr>
        <w:ind w:left="3820" w:hanging="420"/>
      </w:pPr>
      <w:rPr>
        <w:rFonts w:hint="eastAsia"/>
      </w:rPr>
    </w:lvl>
    <w:lvl w:ilvl="8">
      <w:start w:val="1"/>
      <w:numFmt w:val="lowerRoman"/>
      <w:lvlText w:val="%9."/>
      <w:lvlJc w:val="right"/>
      <w:pPr>
        <w:ind w:left="4240" w:hanging="420"/>
      </w:pPr>
      <w:rPr>
        <w:rFonts w:hint="eastAsia"/>
      </w:rPr>
    </w:lvl>
  </w:abstractNum>
  <w:abstractNum w:abstractNumId="28" w15:restartNumberingAfterBreak="0">
    <w:nsid w:val="731C5598"/>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9" w15:restartNumberingAfterBreak="0">
    <w:nsid w:val="733A5109"/>
    <w:multiLevelType w:val="hybridMultilevel"/>
    <w:tmpl w:val="8E8E731E"/>
    <w:lvl w:ilvl="0" w:tplc="FFFFFFFF">
      <w:start w:val="1"/>
      <w:numFmt w:val="decimal"/>
      <w:suff w:val="nothing"/>
      <w:lvlText w:val="%1"/>
      <w:lvlJc w:val="left"/>
      <w:pPr>
        <w:ind w:left="440" w:hanging="440"/>
      </w:pPr>
      <w:rPr>
        <w:rFonts w:hint="eastAsia"/>
        <w:b w:val="0"/>
        <w:bCs w:val="0"/>
        <w:spacing w:val="-3"/>
        <w:w w:val="100"/>
        <w:sz w:val="21"/>
        <w:szCs w:val="21"/>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0" w15:restartNumberingAfterBreak="0">
    <w:nsid w:val="77B36505"/>
    <w:multiLevelType w:val="hybridMultilevel"/>
    <w:tmpl w:val="97563522"/>
    <w:lvl w:ilvl="0" w:tplc="47C84C42">
      <w:start w:val="1"/>
      <w:numFmt w:val="decimal"/>
      <w:lvlText w:val="表7-%1"/>
      <w:lvlJc w:val="center"/>
      <w:pPr>
        <w:ind w:left="8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98067242">
    <w:abstractNumId w:val="10"/>
  </w:num>
  <w:num w:numId="2" w16cid:durableId="1012145320">
    <w:abstractNumId w:val="24"/>
  </w:num>
  <w:num w:numId="3" w16cid:durableId="109563137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16cid:durableId="134501245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14642291">
    <w:abstractNumId w:val="16"/>
  </w:num>
  <w:num w:numId="6" w16cid:durableId="1425882137">
    <w:abstractNumId w:val="17"/>
  </w:num>
  <w:num w:numId="7" w16cid:durableId="105527637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6893527">
    <w:abstractNumId w:val="9"/>
  </w:num>
  <w:num w:numId="9" w16cid:durableId="33430636">
    <w:abstractNumId w:val="27"/>
  </w:num>
  <w:num w:numId="10" w16cid:durableId="436221923">
    <w:abstractNumId w:val="3"/>
  </w:num>
  <w:num w:numId="11" w16cid:durableId="1589003564">
    <w:abstractNumId w:val="11"/>
  </w:num>
  <w:num w:numId="12" w16cid:durableId="1654216188">
    <w:abstractNumId w:val="26"/>
  </w:num>
  <w:num w:numId="13" w16cid:durableId="1437098930">
    <w:abstractNumId w:val="1"/>
  </w:num>
  <w:num w:numId="14" w16cid:durableId="1160734069">
    <w:abstractNumId w:val="20"/>
  </w:num>
  <w:num w:numId="15" w16cid:durableId="1289749268">
    <w:abstractNumId w:val="2"/>
  </w:num>
  <w:num w:numId="16" w16cid:durableId="2075810428">
    <w:abstractNumId w:val="29"/>
  </w:num>
  <w:num w:numId="17" w16cid:durableId="1229002435">
    <w:abstractNumId w:val="5"/>
  </w:num>
  <w:num w:numId="18" w16cid:durableId="225342568">
    <w:abstractNumId w:val="13"/>
  </w:num>
  <w:num w:numId="19" w16cid:durableId="2145544214">
    <w:abstractNumId w:val="28"/>
  </w:num>
  <w:num w:numId="20" w16cid:durableId="247661672">
    <w:abstractNumId w:val="23"/>
  </w:num>
  <w:num w:numId="21" w16cid:durableId="1974754660">
    <w:abstractNumId w:val="7"/>
  </w:num>
  <w:num w:numId="22" w16cid:durableId="612172402">
    <w:abstractNumId w:val="8"/>
  </w:num>
  <w:num w:numId="23" w16cid:durableId="1228414895">
    <w:abstractNumId w:val="19"/>
  </w:num>
  <w:num w:numId="24" w16cid:durableId="1813519365">
    <w:abstractNumId w:val="12"/>
  </w:num>
  <w:num w:numId="25" w16cid:durableId="725682898">
    <w:abstractNumId w:val="18"/>
  </w:num>
  <w:num w:numId="26" w16cid:durableId="1549881919">
    <w:abstractNumId w:val="30"/>
  </w:num>
  <w:num w:numId="27" w16cid:durableId="749082901">
    <w:abstractNumId w:val="21"/>
  </w:num>
  <w:num w:numId="28" w16cid:durableId="1888688064">
    <w:abstractNumId w:val="4"/>
  </w:num>
  <w:num w:numId="29" w16cid:durableId="733503751">
    <w:abstractNumId w:val="22"/>
  </w:num>
  <w:num w:numId="30" w16cid:durableId="828013817">
    <w:abstractNumId w:val="14"/>
  </w:num>
  <w:num w:numId="31" w16cid:durableId="1729524184">
    <w:abstractNumId w:val="0"/>
  </w:num>
  <w:num w:numId="32" w16cid:durableId="1115251662">
    <w:abstractNumId w:val="10"/>
  </w:num>
  <w:num w:numId="33" w16cid:durableId="716516988">
    <w:abstractNumId w:val="10"/>
  </w:num>
  <w:num w:numId="34" w16cid:durableId="218638652">
    <w:abstractNumId w:val="10"/>
  </w:num>
  <w:num w:numId="35" w16cid:durableId="2093353832">
    <w:abstractNumId w:val="10"/>
  </w:num>
  <w:num w:numId="36" w16cid:durableId="1548226547">
    <w:abstractNumId w:val="10"/>
  </w:num>
  <w:num w:numId="37" w16cid:durableId="371803645">
    <w:abstractNumId w:val="10"/>
  </w:num>
  <w:num w:numId="38" w16cid:durableId="1886482071">
    <w:abstractNumId w:val="10"/>
  </w:num>
  <w:num w:numId="39" w16cid:durableId="630718848">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2"/>
  <w:bordersDoNotSurroundHeader/>
  <w:bordersDoNotSurroundFooter/>
  <w:hideSpellingErrors/>
  <w:documentProtection w:edit="readOnly" w:enforcement="0"/>
  <w:defaultTabStop w:val="52"/>
  <w:drawingGridHorizontalSpacing w:val="235"/>
  <w:drawingGridVerticalSpacing w:val="170"/>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CE"/>
    <w:rsid w:val="00000A29"/>
    <w:rsid w:val="000016F9"/>
    <w:rsid w:val="00002FC5"/>
    <w:rsid w:val="000036B9"/>
    <w:rsid w:val="00003D77"/>
    <w:rsid w:val="00004874"/>
    <w:rsid w:val="00006001"/>
    <w:rsid w:val="000060D9"/>
    <w:rsid w:val="00006EF0"/>
    <w:rsid w:val="00007F20"/>
    <w:rsid w:val="0001167D"/>
    <w:rsid w:val="00011681"/>
    <w:rsid w:val="00011EB9"/>
    <w:rsid w:val="000124CB"/>
    <w:rsid w:val="0001349F"/>
    <w:rsid w:val="00013809"/>
    <w:rsid w:val="00013AC1"/>
    <w:rsid w:val="00014AF5"/>
    <w:rsid w:val="00014C49"/>
    <w:rsid w:val="00014D53"/>
    <w:rsid w:val="00015822"/>
    <w:rsid w:val="00015C07"/>
    <w:rsid w:val="000165CA"/>
    <w:rsid w:val="000173B3"/>
    <w:rsid w:val="00020381"/>
    <w:rsid w:val="000205AD"/>
    <w:rsid w:val="000207F5"/>
    <w:rsid w:val="00021E7E"/>
    <w:rsid w:val="00022209"/>
    <w:rsid w:val="00022449"/>
    <w:rsid w:val="00022F5D"/>
    <w:rsid w:val="0002301B"/>
    <w:rsid w:val="00023838"/>
    <w:rsid w:val="000242B3"/>
    <w:rsid w:val="000242C7"/>
    <w:rsid w:val="000247DD"/>
    <w:rsid w:val="000258D1"/>
    <w:rsid w:val="00026B18"/>
    <w:rsid w:val="00027688"/>
    <w:rsid w:val="000277C6"/>
    <w:rsid w:val="00030B86"/>
    <w:rsid w:val="00030BA9"/>
    <w:rsid w:val="00030F49"/>
    <w:rsid w:val="000315FE"/>
    <w:rsid w:val="0003170F"/>
    <w:rsid w:val="000332E9"/>
    <w:rsid w:val="00033416"/>
    <w:rsid w:val="00033B65"/>
    <w:rsid w:val="000342B9"/>
    <w:rsid w:val="0003452A"/>
    <w:rsid w:val="00034780"/>
    <w:rsid w:val="00035173"/>
    <w:rsid w:val="00036112"/>
    <w:rsid w:val="0003719C"/>
    <w:rsid w:val="00037593"/>
    <w:rsid w:val="0004022F"/>
    <w:rsid w:val="00040890"/>
    <w:rsid w:val="0004538C"/>
    <w:rsid w:val="000456D9"/>
    <w:rsid w:val="00045904"/>
    <w:rsid w:val="0004618D"/>
    <w:rsid w:val="00047E94"/>
    <w:rsid w:val="000510AE"/>
    <w:rsid w:val="00051269"/>
    <w:rsid w:val="00051455"/>
    <w:rsid w:val="00051828"/>
    <w:rsid w:val="00051B42"/>
    <w:rsid w:val="00051E87"/>
    <w:rsid w:val="000525FB"/>
    <w:rsid w:val="00053186"/>
    <w:rsid w:val="00054FA5"/>
    <w:rsid w:val="00055BC8"/>
    <w:rsid w:val="00055CDD"/>
    <w:rsid w:val="000560C2"/>
    <w:rsid w:val="00056D7B"/>
    <w:rsid w:val="0005778B"/>
    <w:rsid w:val="000608E5"/>
    <w:rsid w:val="00060FB5"/>
    <w:rsid w:val="00061188"/>
    <w:rsid w:val="000621A5"/>
    <w:rsid w:val="000626CB"/>
    <w:rsid w:val="000627BA"/>
    <w:rsid w:val="00062890"/>
    <w:rsid w:val="00062FB1"/>
    <w:rsid w:val="00065197"/>
    <w:rsid w:val="0006519D"/>
    <w:rsid w:val="00065748"/>
    <w:rsid w:val="00065B69"/>
    <w:rsid w:val="00065D80"/>
    <w:rsid w:val="00066D4E"/>
    <w:rsid w:val="000674E0"/>
    <w:rsid w:val="00071ECB"/>
    <w:rsid w:val="00072EC1"/>
    <w:rsid w:val="00072EE6"/>
    <w:rsid w:val="000735DC"/>
    <w:rsid w:val="00073811"/>
    <w:rsid w:val="00073AD8"/>
    <w:rsid w:val="0007408A"/>
    <w:rsid w:val="000746D9"/>
    <w:rsid w:val="0007476B"/>
    <w:rsid w:val="00075537"/>
    <w:rsid w:val="00075635"/>
    <w:rsid w:val="0007609B"/>
    <w:rsid w:val="000766DB"/>
    <w:rsid w:val="00080559"/>
    <w:rsid w:val="00080820"/>
    <w:rsid w:val="00082183"/>
    <w:rsid w:val="00082C69"/>
    <w:rsid w:val="000838E6"/>
    <w:rsid w:val="0008486B"/>
    <w:rsid w:val="0008489A"/>
    <w:rsid w:val="00084D9B"/>
    <w:rsid w:val="00084E59"/>
    <w:rsid w:val="0008518C"/>
    <w:rsid w:val="00085312"/>
    <w:rsid w:val="00085404"/>
    <w:rsid w:val="0008589A"/>
    <w:rsid w:val="00086147"/>
    <w:rsid w:val="00086D49"/>
    <w:rsid w:val="0008701E"/>
    <w:rsid w:val="00087BB5"/>
    <w:rsid w:val="00090076"/>
    <w:rsid w:val="00090EB0"/>
    <w:rsid w:val="000917B9"/>
    <w:rsid w:val="00091958"/>
    <w:rsid w:val="00091E80"/>
    <w:rsid w:val="0009247D"/>
    <w:rsid w:val="000937D5"/>
    <w:rsid w:val="00095413"/>
    <w:rsid w:val="00095D28"/>
    <w:rsid w:val="0009661B"/>
    <w:rsid w:val="00096675"/>
    <w:rsid w:val="00096EA2"/>
    <w:rsid w:val="00097227"/>
    <w:rsid w:val="00097316"/>
    <w:rsid w:val="000A04BF"/>
    <w:rsid w:val="000A1BAC"/>
    <w:rsid w:val="000A27E2"/>
    <w:rsid w:val="000A490F"/>
    <w:rsid w:val="000A529F"/>
    <w:rsid w:val="000A6068"/>
    <w:rsid w:val="000A7102"/>
    <w:rsid w:val="000A75EA"/>
    <w:rsid w:val="000A774F"/>
    <w:rsid w:val="000A78F8"/>
    <w:rsid w:val="000B04D9"/>
    <w:rsid w:val="000B1489"/>
    <w:rsid w:val="000B1A53"/>
    <w:rsid w:val="000B228F"/>
    <w:rsid w:val="000B246B"/>
    <w:rsid w:val="000B2CBD"/>
    <w:rsid w:val="000B2D23"/>
    <w:rsid w:val="000B4192"/>
    <w:rsid w:val="000B45B9"/>
    <w:rsid w:val="000B45BB"/>
    <w:rsid w:val="000B4647"/>
    <w:rsid w:val="000B4B01"/>
    <w:rsid w:val="000B5B30"/>
    <w:rsid w:val="000B66AD"/>
    <w:rsid w:val="000B6E05"/>
    <w:rsid w:val="000B6EB9"/>
    <w:rsid w:val="000B6F0E"/>
    <w:rsid w:val="000B72A0"/>
    <w:rsid w:val="000B7897"/>
    <w:rsid w:val="000C047F"/>
    <w:rsid w:val="000C070D"/>
    <w:rsid w:val="000C0799"/>
    <w:rsid w:val="000C0F38"/>
    <w:rsid w:val="000C1A48"/>
    <w:rsid w:val="000C25BB"/>
    <w:rsid w:val="000C2F9A"/>
    <w:rsid w:val="000C3455"/>
    <w:rsid w:val="000C36AA"/>
    <w:rsid w:val="000C43D9"/>
    <w:rsid w:val="000C54A3"/>
    <w:rsid w:val="000C6721"/>
    <w:rsid w:val="000C6DB8"/>
    <w:rsid w:val="000C75FC"/>
    <w:rsid w:val="000C79DB"/>
    <w:rsid w:val="000C7BDB"/>
    <w:rsid w:val="000D0275"/>
    <w:rsid w:val="000D13FC"/>
    <w:rsid w:val="000D1400"/>
    <w:rsid w:val="000D14C3"/>
    <w:rsid w:val="000D156C"/>
    <w:rsid w:val="000D1B7A"/>
    <w:rsid w:val="000D1C7F"/>
    <w:rsid w:val="000D2AF2"/>
    <w:rsid w:val="000D2D0C"/>
    <w:rsid w:val="000D2D12"/>
    <w:rsid w:val="000D3217"/>
    <w:rsid w:val="000D3AE7"/>
    <w:rsid w:val="000D4F27"/>
    <w:rsid w:val="000D583D"/>
    <w:rsid w:val="000D5BF3"/>
    <w:rsid w:val="000D5E81"/>
    <w:rsid w:val="000D629C"/>
    <w:rsid w:val="000D6352"/>
    <w:rsid w:val="000D67FF"/>
    <w:rsid w:val="000D7AAE"/>
    <w:rsid w:val="000E0510"/>
    <w:rsid w:val="000E0A6C"/>
    <w:rsid w:val="000E0E3F"/>
    <w:rsid w:val="000E14F6"/>
    <w:rsid w:val="000E1CD5"/>
    <w:rsid w:val="000E2D9A"/>
    <w:rsid w:val="000E3AE2"/>
    <w:rsid w:val="000E3E2F"/>
    <w:rsid w:val="000E4077"/>
    <w:rsid w:val="000E4755"/>
    <w:rsid w:val="000E52C2"/>
    <w:rsid w:val="000E6896"/>
    <w:rsid w:val="000E6D5E"/>
    <w:rsid w:val="000E6F5B"/>
    <w:rsid w:val="000E76B1"/>
    <w:rsid w:val="000E76E7"/>
    <w:rsid w:val="000F167C"/>
    <w:rsid w:val="000F1C33"/>
    <w:rsid w:val="000F2D47"/>
    <w:rsid w:val="000F4157"/>
    <w:rsid w:val="000F5D1E"/>
    <w:rsid w:val="000F6199"/>
    <w:rsid w:val="000F66AF"/>
    <w:rsid w:val="000F68C7"/>
    <w:rsid w:val="000F7E9C"/>
    <w:rsid w:val="00100BD5"/>
    <w:rsid w:val="0010109E"/>
    <w:rsid w:val="001020D1"/>
    <w:rsid w:val="0010210F"/>
    <w:rsid w:val="00102170"/>
    <w:rsid w:val="0010251E"/>
    <w:rsid w:val="00104D71"/>
    <w:rsid w:val="00105409"/>
    <w:rsid w:val="001067D6"/>
    <w:rsid w:val="00106D4C"/>
    <w:rsid w:val="001071D6"/>
    <w:rsid w:val="00107906"/>
    <w:rsid w:val="00110869"/>
    <w:rsid w:val="001124AB"/>
    <w:rsid w:val="00112782"/>
    <w:rsid w:val="001138A0"/>
    <w:rsid w:val="00113A45"/>
    <w:rsid w:val="00113C6C"/>
    <w:rsid w:val="00115456"/>
    <w:rsid w:val="00115AC6"/>
    <w:rsid w:val="00117F65"/>
    <w:rsid w:val="001200FE"/>
    <w:rsid w:val="00120F1B"/>
    <w:rsid w:val="001211BD"/>
    <w:rsid w:val="001218BF"/>
    <w:rsid w:val="00121DEA"/>
    <w:rsid w:val="00122976"/>
    <w:rsid w:val="001233C2"/>
    <w:rsid w:val="001235F0"/>
    <w:rsid w:val="001238E0"/>
    <w:rsid w:val="0012398D"/>
    <w:rsid w:val="00124428"/>
    <w:rsid w:val="00126109"/>
    <w:rsid w:val="00126B0C"/>
    <w:rsid w:val="00127B4D"/>
    <w:rsid w:val="00130666"/>
    <w:rsid w:val="00130D9D"/>
    <w:rsid w:val="001311C8"/>
    <w:rsid w:val="001315C2"/>
    <w:rsid w:val="00132145"/>
    <w:rsid w:val="00132BAC"/>
    <w:rsid w:val="00133AC2"/>
    <w:rsid w:val="00133D6D"/>
    <w:rsid w:val="001341B2"/>
    <w:rsid w:val="00134216"/>
    <w:rsid w:val="00134809"/>
    <w:rsid w:val="0013482C"/>
    <w:rsid w:val="00134B6F"/>
    <w:rsid w:val="00135659"/>
    <w:rsid w:val="0013565C"/>
    <w:rsid w:val="001364A5"/>
    <w:rsid w:val="00140185"/>
    <w:rsid w:val="00140794"/>
    <w:rsid w:val="00140B34"/>
    <w:rsid w:val="001410BA"/>
    <w:rsid w:val="00141432"/>
    <w:rsid w:val="00141553"/>
    <w:rsid w:val="001419CC"/>
    <w:rsid w:val="00141F32"/>
    <w:rsid w:val="0014225F"/>
    <w:rsid w:val="00142AFD"/>
    <w:rsid w:val="00143954"/>
    <w:rsid w:val="00144231"/>
    <w:rsid w:val="0014497B"/>
    <w:rsid w:val="00144A51"/>
    <w:rsid w:val="0014544B"/>
    <w:rsid w:val="001456C5"/>
    <w:rsid w:val="00145ADF"/>
    <w:rsid w:val="001463E6"/>
    <w:rsid w:val="001464A4"/>
    <w:rsid w:val="00146F9C"/>
    <w:rsid w:val="00146FAC"/>
    <w:rsid w:val="0014795B"/>
    <w:rsid w:val="00147F57"/>
    <w:rsid w:val="001505FF"/>
    <w:rsid w:val="0015190B"/>
    <w:rsid w:val="00151D1A"/>
    <w:rsid w:val="001523C4"/>
    <w:rsid w:val="00153671"/>
    <w:rsid w:val="00153682"/>
    <w:rsid w:val="00153690"/>
    <w:rsid w:val="0015377F"/>
    <w:rsid w:val="00153A0B"/>
    <w:rsid w:val="00153DC2"/>
    <w:rsid w:val="00153E67"/>
    <w:rsid w:val="00153F92"/>
    <w:rsid w:val="001540C4"/>
    <w:rsid w:val="00154CFA"/>
    <w:rsid w:val="00156239"/>
    <w:rsid w:val="00161880"/>
    <w:rsid w:val="00162926"/>
    <w:rsid w:val="00163374"/>
    <w:rsid w:val="001633E2"/>
    <w:rsid w:val="001633E6"/>
    <w:rsid w:val="0016350D"/>
    <w:rsid w:val="00165981"/>
    <w:rsid w:val="00165EF7"/>
    <w:rsid w:val="00167C99"/>
    <w:rsid w:val="00167CC1"/>
    <w:rsid w:val="00170805"/>
    <w:rsid w:val="00170F13"/>
    <w:rsid w:val="0017156C"/>
    <w:rsid w:val="00171733"/>
    <w:rsid w:val="0017450B"/>
    <w:rsid w:val="0017466C"/>
    <w:rsid w:val="00175290"/>
    <w:rsid w:val="00175B7B"/>
    <w:rsid w:val="00175C77"/>
    <w:rsid w:val="001774F2"/>
    <w:rsid w:val="0017795B"/>
    <w:rsid w:val="00180402"/>
    <w:rsid w:val="00180AEA"/>
    <w:rsid w:val="0018132A"/>
    <w:rsid w:val="00182790"/>
    <w:rsid w:val="00183687"/>
    <w:rsid w:val="00183B44"/>
    <w:rsid w:val="00183C9B"/>
    <w:rsid w:val="00184328"/>
    <w:rsid w:val="0018452D"/>
    <w:rsid w:val="001846BF"/>
    <w:rsid w:val="00184837"/>
    <w:rsid w:val="0018539D"/>
    <w:rsid w:val="00185F1F"/>
    <w:rsid w:val="0018613A"/>
    <w:rsid w:val="001910D9"/>
    <w:rsid w:val="0019191D"/>
    <w:rsid w:val="001925BA"/>
    <w:rsid w:val="00192D6C"/>
    <w:rsid w:val="00193C56"/>
    <w:rsid w:val="001944DF"/>
    <w:rsid w:val="00194C2B"/>
    <w:rsid w:val="0019589A"/>
    <w:rsid w:val="00195FF0"/>
    <w:rsid w:val="001A0A47"/>
    <w:rsid w:val="001A0E76"/>
    <w:rsid w:val="001A1199"/>
    <w:rsid w:val="001A11FD"/>
    <w:rsid w:val="001A163B"/>
    <w:rsid w:val="001A1E01"/>
    <w:rsid w:val="001A27DA"/>
    <w:rsid w:val="001A3180"/>
    <w:rsid w:val="001A4A61"/>
    <w:rsid w:val="001A69CB"/>
    <w:rsid w:val="001A6F32"/>
    <w:rsid w:val="001A72F6"/>
    <w:rsid w:val="001A7D20"/>
    <w:rsid w:val="001A7D5A"/>
    <w:rsid w:val="001B095A"/>
    <w:rsid w:val="001B0A4D"/>
    <w:rsid w:val="001B0DBA"/>
    <w:rsid w:val="001B1242"/>
    <w:rsid w:val="001B15EC"/>
    <w:rsid w:val="001B1AF7"/>
    <w:rsid w:val="001B2A0E"/>
    <w:rsid w:val="001B3DC0"/>
    <w:rsid w:val="001B4019"/>
    <w:rsid w:val="001B427D"/>
    <w:rsid w:val="001B450A"/>
    <w:rsid w:val="001B4D8F"/>
    <w:rsid w:val="001B5FDC"/>
    <w:rsid w:val="001B6A26"/>
    <w:rsid w:val="001B6D8D"/>
    <w:rsid w:val="001B70F2"/>
    <w:rsid w:val="001B7340"/>
    <w:rsid w:val="001C0061"/>
    <w:rsid w:val="001C0571"/>
    <w:rsid w:val="001C09BE"/>
    <w:rsid w:val="001C0BCC"/>
    <w:rsid w:val="001C1501"/>
    <w:rsid w:val="001C5806"/>
    <w:rsid w:val="001C5A83"/>
    <w:rsid w:val="001C5A9D"/>
    <w:rsid w:val="001C6F5B"/>
    <w:rsid w:val="001C72CA"/>
    <w:rsid w:val="001C77C3"/>
    <w:rsid w:val="001C7BAC"/>
    <w:rsid w:val="001D0438"/>
    <w:rsid w:val="001D1559"/>
    <w:rsid w:val="001D19B5"/>
    <w:rsid w:val="001D1C35"/>
    <w:rsid w:val="001D1EE9"/>
    <w:rsid w:val="001D1F50"/>
    <w:rsid w:val="001D2511"/>
    <w:rsid w:val="001D2899"/>
    <w:rsid w:val="001D29CD"/>
    <w:rsid w:val="001D33D7"/>
    <w:rsid w:val="001D33FB"/>
    <w:rsid w:val="001D3A4F"/>
    <w:rsid w:val="001D6435"/>
    <w:rsid w:val="001D6DAA"/>
    <w:rsid w:val="001D7027"/>
    <w:rsid w:val="001D7308"/>
    <w:rsid w:val="001D7C71"/>
    <w:rsid w:val="001D7E9A"/>
    <w:rsid w:val="001D7FFA"/>
    <w:rsid w:val="001E0D4A"/>
    <w:rsid w:val="001E16F6"/>
    <w:rsid w:val="001E1BBE"/>
    <w:rsid w:val="001E23D6"/>
    <w:rsid w:val="001E3A5C"/>
    <w:rsid w:val="001E3D9D"/>
    <w:rsid w:val="001E4747"/>
    <w:rsid w:val="001E47EB"/>
    <w:rsid w:val="001E53F0"/>
    <w:rsid w:val="001E57FB"/>
    <w:rsid w:val="001E5BA4"/>
    <w:rsid w:val="001E6785"/>
    <w:rsid w:val="001E7210"/>
    <w:rsid w:val="001E7485"/>
    <w:rsid w:val="001F02D8"/>
    <w:rsid w:val="001F02DF"/>
    <w:rsid w:val="001F0D62"/>
    <w:rsid w:val="001F1461"/>
    <w:rsid w:val="001F184D"/>
    <w:rsid w:val="001F233F"/>
    <w:rsid w:val="001F2DC7"/>
    <w:rsid w:val="001F3F1E"/>
    <w:rsid w:val="001F46FA"/>
    <w:rsid w:val="001F5C4A"/>
    <w:rsid w:val="001F6CFA"/>
    <w:rsid w:val="001F729D"/>
    <w:rsid w:val="001F7368"/>
    <w:rsid w:val="001F75F6"/>
    <w:rsid w:val="00200145"/>
    <w:rsid w:val="00200318"/>
    <w:rsid w:val="002020E1"/>
    <w:rsid w:val="00202234"/>
    <w:rsid w:val="002023B8"/>
    <w:rsid w:val="00203ABE"/>
    <w:rsid w:val="00203F61"/>
    <w:rsid w:val="0020542A"/>
    <w:rsid w:val="00205BF6"/>
    <w:rsid w:val="00206144"/>
    <w:rsid w:val="00206539"/>
    <w:rsid w:val="002071D0"/>
    <w:rsid w:val="00207DE8"/>
    <w:rsid w:val="00210959"/>
    <w:rsid w:val="002114FE"/>
    <w:rsid w:val="0021160B"/>
    <w:rsid w:val="0021163E"/>
    <w:rsid w:val="00211EB0"/>
    <w:rsid w:val="002124CF"/>
    <w:rsid w:val="002129ED"/>
    <w:rsid w:val="00213567"/>
    <w:rsid w:val="002142CA"/>
    <w:rsid w:val="00214826"/>
    <w:rsid w:val="0021538F"/>
    <w:rsid w:val="002153E4"/>
    <w:rsid w:val="0021550C"/>
    <w:rsid w:val="00216819"/>
    <w:rsid w:val="00216BBC"/>
    <w:rsid w:val="0021739B"/>
    <w:rsid w:val="0022022F"/>
    <w:rsid w:val="002206A6"/>
    <w:rsid w:val="00221234"/>
    <w:rsid w:val="00221ABA"/>
    <w:rsid w:val="00221DAE"/>
    <w:rsid w:val="0022285B"/>
    <w:rsid w:val="00222D6B"/>
    <w:rsid w:val="00222FDF"/>
    <w:rsid w:val="00223308"/>
    <w:rsid w:val="00223823"/>
    <w:rsid w:val="00223A83"/>
    <w:rsid w:val="0022548D"/>
    <w:rsid w:val="00225AE0"/>
    <w:rsid w:val="00227442"/>
    <w:rsid w:val="00227707"/>
    <w:rsid w:val="00227909"/>
    <w:rsid w:val="002279AD"/>
    <w:rsid w:val="00227D8E"/>
    <w:rsid w:val="002308CB"/>
    <w:rsid w:val="002310B8"/>
    <w:rsid w:val="00231890"/>
    <w:rsid w:val="0023218F"/>
    <w:rsid w:val="002324A6"/>
    <w:rsid w:val="002343F9"/>
    <w:rsid w:val="00235B1A"/>
    <w:rsid w:val="002376B9"/>
    <w:rsid w:val="0023777A"/>
    <w:rsid w:val="00237FCC"/>
    <w:rsid w:val="002406A5"/>
    <w:rsid w:val="002406DF"/>
    <w:rsid w:val="00240A5D"/>
    <w:rsid w:val="00240DE6"/>
    <w:rsid w:val="00241A72"/>
    <w:rsid w:val="00243A73"/>
    <w:rsid w:val="00244D1E"/>
    <w:rsid w:val="0024507D"/>
    <w:rsid w:val="00245E40"/>
    <w:rsid w:val="00246582"/>
    <w:rsid w:val="00246727"/>
    <w:rsid w:val="002467DA"/>
    <w:rsid w:val="002509BD"/>
    <w:rsid w:val="00250CDA"/>
    <w:rsid w:val="002521B6"/>
    <w:rsid w:val="0025269E"/>
    <w:rsid w:val="0025321C"/>
    <w:rsid w:val="00253889"/>
    <w:rsid w:val="00253927"/>
    <w:rsid w:val="002543AB"/>
    <w:rsid w:val="0025506A"/>
    <w:rsid w:val="0025558C"/>
    <w:rsid w:val="002564C9"/>
    <w:rsid w:val="00257FC3"/>
    <w:rsid w:val="00260E21"/>
    <w:rsid w:val="002616AE"/>
    <w:rsid w:val="00261A5B"/>
    <w:rsid w:val="00261D05"/>
    <w:rsid w:val="00262B8B"/>
    <w:rsid w:val="00262FDD"/>
    <w:rsid w:val="00263A0B"/>
    <w:rsid w:val="00263BD9"/>
    <w:rsid w:val="00263CA6"/>
    <w:rsid w:val="00263EF2"/>
    <w:rsid w:val="00265019"/>
    <w:rsid w:val="00265A73"/>
    <w:rsid w:val="00266082"/>
    <w:rsid w:val="00267961"/>
    <w:rsid w:val="00267F37"/>
    <w:rsid w:val="0027071F"/>
    <w:rsid w:val="00270D86"/>
    <w:rsid w:val="00272402"/>
    <w:rsid w:val="002726C3"/>
    <w:rsid w:val="00272750"/>
    <w:rsid w:val="00273315"/>
    <w:rsid w:val="00273EC2"/>
    <w:rsid w:val="00275437"/>
    <w:rsid w:val="00276182"/>
    <w:rsid w:val="00276A79"/>
    <w:rsid w:val="00276D6D"/>
    <w:rsid w:val="00276FF4"/>
    <w:rsid w:val="002770F8"/>
    <w:rsid w:val="00280B51"/>
    <w:rsid w:val="00282202"/>
    <w:rsid w:val="00282354"/>
    <w:rsid w:val="0028250D"/>
    <w:rsid w:val="00282884"/>
    <w:rsid w:val="00283F84"/>
    <w:rsid w:val="00284754"/>
    <w:rsid w:val="002847EE"/>
    <w:rsid w:val="00287A0E"/>
    <w:rsid w:val="00287F4A"/>
    <w:rsid w:val="00290145"/>
    <w:rsid w:val="0029050D"/>
    <w:rsid w:val="002906D4"/>
    <w:rsid w:val="00290C3A"/>
    <w:rsid w:val="00291779"/>
    <w:rsid w:val="00293546"/>
    <w:rsid w:val="0029629F"/>
    <w:rsid w:val="00296AFB"/>
    <w:rsid w:val="0029702B"/>
    <w:rsid w:val="002970E2"/>
    <w:rsid w:val="002A069F"/>
    <w:rsid w:val="002A082C"/>
    <w:rsid w:val="002A1132"/>
    <w:rsid w:val="002A1E19"/>
    <w:rsid w:val="002A1FBC"/>
    <w:rsid w:val="002A2A7F"/>
    <w:rsid w:val="002A2D31"/>
    <w:rsid w:val="002A2E45"/>
    <w:rsid w:val="002A36A2"/>
    <w:rsid w:val="002A3C31"/>
    <w:rsid w:val="002A44BE"/>
    <w:rsid w:val="002A4541"/>
    <w:rsid w:val="002A4F37"/>
    <w:rsid w:val="002A51F0"/>
    <w:rsid w:val="002A5F81"/>
    <w:rsid w:val="002A6736"/>
    <w:rsid w:val="002A6C15"/>
    <w:rsid w:val="002A6D14"/>
    <w:rsid w:val="002A77E0"/>
    <w:rsid w:val="002A7B86"/>
    <w:rsid w:val="002A7D32"/>
    <w:rsid w:val="002B0464"/>
    <w:rsid w:val="002B08B9"/>
    <w:rsid w:val="002B1092"/>
    <w:rsid w:val="002B20EA"/>
    <w:rsid w:val="002B2F5E"/>
    <w:rsid w:val="002B3553"/>
    <w:rsid w:val="002B48D8"/>
    <w:rsid w:val="002B4D03"/>
    <w:rsid w:val="002B5D75"/>
    <w:rsid w:val="002B5EDD"/>
    <w:rsid w:val="002B677B"/>
    <w:rsid w:val="002B6ACE"/>
    <w:rsid w:val="002B701A"/>
    <w:rsid w:val="002B7F8F"/>
    <w:rsid w:val="002C04E2"/>
    <w:rsid w:val="002C1B00"/>
    <w:rsid w:val="002C273F"/>
    <w:rsid w:val="002C27FE"/>
    <w:rsid w:val="002C2C9C"/>
    <w:rsid w:val="002C33BC"/>
    <w:rsid w:val="002C403B"/>
    <w:rsid w:val="002C40A0"/>
    <w:rsid w:val="002C4FD7"/>
    <w:rsid w:val="002C52C7"/>
    <w:rsid w:val="002C5EBB"/>
    <w:rsid w:val="002C616A"/>
    <w:rsid w:val="002C622F"/>
    <w:rsid w:val="002C643D"/>
    <w:rsid w:val="002C6DF0"/>
    <w:rsid w:val="002C74B1"/>
    <w:rsid w:val="002C7BC6"/>
    <w:rsid w:val="002D0289"/>
    <w:rsid w:val="002D062A"/>
    <w:rsid w:val="002D11BF"/>
    <w:rsid w:val="002D1844"/>
    <w:rsid w:val="002D1C6B"/>
    <w:rsid w:val="002D1E77"/>
    <w:rsid w:val="002D207A"/>
    <w:rsid w:val="002D23EB"/>
    <w:rsid w:val="002D26E5"/>
    <w:rsid w:val="002D2E43"/>
    <w:rsid w:val="002D32C9"/>
    <w:rsid w:val="002D34AF"/>
    <w:rsid w:val="002D544E"/>
    <w:rsid w:val="002D6140"/>
    <w:rsid w:val="002D6888"/>
    <w:rsid w:val="002E077D"/>
    <w:rsid w:val="002E1006"/>
    <w:rsid w:val="002E1943"/>
    <w:rsid w:val="002E1B14"/>
    <w:rsid w:val="002E2249"/>
    <w:rsid w:val="002E2D4D"/>
    <w:rsid w:val="002E314B"/>
    <w:rsid w:val="002E3428"/>
    <w:rsid w:val="002E3B79"/>
    <w:rsid w:val="002E3F37"/>
    <w:rsid w:val="002E484E"/>
    <w:rsid w:val="002E5752"/>
    <w:rsid w:val="002E57DB"/>
    <w:rsid w:val="002E5A0C"/>
    <w:rsid w:val="002E5BE0"/>
    <w:rsid w:val="002E62CC"/>
    <w:rsid w:val="002E681F"/>
    <w:rsid w:val="002E7D57"/>
    <w:rsid w:val="002E7E2E"/>
    <w:rsid w:val="002F0B84"/>
    <w:rsid w:val="002F0EA8"/>
    <w:rsid w:val="002F187B"/>
    <w:rsid w:val="002F1997"/>
    <w:rsid w:val="002F2059"/>
    <w:rsid w:val="002F2217"/>
    <w:rsid w:val="002F3129"/>
    <w:rsid w:val="002F3F5A"/>
    <w:rsid w:val="002F4716"/>
    <w:rsid w:val="002F6A43"/>
    <w:rsid w:val="002F785F"/>
    <w:rsid w:val="003006F1"/>
    <w:rsid w:val="00300BDE"/>
    <w:rsid w:val="00300D19"/>
    <w:rsid w:val="003011D8"/>
    <w:rsid w:val="003017C6"/>
    <w:rsid w:val="00302203"/>
    <w:rsid w:val="00303266"/>
    <w:rsid w:val="00303297"/>
    <w:rsid w:val="00303485"/>
    <w:rsid w:val="003046C6"/>
    <w:rsid w:val="00304B63"/>
    <w:rsid w:val="00306174"/>
    <w:rsid w:val="00306E6C"/>
    <w:rsid w:val="003109D5"/>
    <w:rsid w:val="0031101C"/>
    <w:rsid w:val="00311EA1"/>
    <w:rsid w:val="003124A9"/>
    <w:rsid w:val="00313548"/>
    <w:rsid w:val="0031362E"/>
    <w:rsid w:val="00313C20"/>
    <w:rsid w:val="0031465D"/>
    <w:rsid w:val="003155E7"/>
    <w:rsid w:val="00315827"/>
    <w:rsid w:val="00316F5F"/>
    <w:rsid w:val="003175C5"/>
    <w:rsid w:val="00317DD2"/>
    <w:rsid w:val="00320609"/>
    <w:rsid w:val="00320884"/>
    <w:rsid w:val="00320ADC"/>
    <w:rsid w:val="00320D90"/>
    <w:rsid w:val="003216AE"/>
    <w:rsid w:val="0032207F"/>
    <w:rsid w:val="0032218F"/>
    <w:rsid w:val="003221D7"/>
    <w:rsid w:val="00322916"/>
    <w:rsid w:val="0032365C"/>
    <w:rsid w:val="0032469D"/>
    <w:rsid w:val="0032484F"/>
    <w:rsid w:val="003262DD"/>
    <w:rsid w:val="003266A6"/>
    <w:rsid w:val="003270F0"/>
    <w:rsid w:val="00330891"/>
    <w:rsid w:val="003309BE"/>
    <w:rsid w:val="00330BA0"/>
    <w:rsid w:val="003314C0"/>
    <w:rsid w:val="00331A21"/>
    <w:rsid w:val="00331C14"/>
    <w:rsid w:val="00332A64"/>
    <w:rsid w:val="003336C9"/>
    <w:rsid w:val="00333E12"/>
    <w:rsid w:val="00333F3F"/>
    <w:rsid w:val="00333FA7"/>
    <w:rsid w:val="00334964"/>
    <w:rsid w:val="003359BE"/>
    <w:rsid w:val="00336599"/>
    <w:rsid w:val="003367E2"/>
    <w:rsid w:val="00336E05"/>
    <w:rsid w:val="00337F09"/>
    <w:rsid w:val="003405AC"/>
    <w:rsid w:val="00340AC6"/>
    <w:rsid w:val="00341C76"/>
    <w:rsid w:val="003425A8"/>
    <w:rsid w:val="00342676"/>
    <w:rsid w:val="00342D6B"/>
    <w:rsid w:val="00342FB3"/>
    <w:rsid w:val="00343CE0"/>
    <w:rsid w:val="0034449E"/>
    <w:rsid w:val="00345031"/>
    <w:rsid w:val="00345531"/>
    <w:rsid w:val="00345CC2"/>
    <w:rsid w:val="003469CE"/>
    <w:rsid w:val="00346C7D"/>
    <w:rsid w:val="003471A0"/>
    <w:rsid w:val="00347CA1"/>
    <w:rsid w:val="00347DE0"/>
    <w:rsid w:val="00350496"/>
    <w:rsid w:val="0035285C"/>
    <w:rsid w:val="00352863"/>
    <w:rsid w:val="00353BDC"/>
    <w:rsid w:val="00353C32"/>
    <w:rsid w:val="00354243"/>
    <w:rsid w:val="00354CB5"/>
    <w:rsid w:val="00354CFA"/>
    <w:rsid w:val="00354FEA"/>
    <w:rsid w:val="003553B1"/>
    <w:rsid w:val="003553E5"/>
    <w:rsid w:val="00355B11"/>
    <w:rsid w:val="0035629C"/>
    <w:rsid w:val="00356353"/>
    <w:rsid w:val="00356784"/>
    <w:rsid w:val="00357C43"/>
    <w:rsid w:val="003602BD"/>
    <w:rsid w:val="00360CE1"/>
    <w:rsid w:val="00361E3E"/>
    <w:rsid w:val="003620C0"/>
    <w:rsid w:val="00363096"/>
    <w:rsid w:val="003632D0"/>
    <w:rsid w:val="003635B1"/>
    <w:rsid w:val="0036364B"/>
    <w:rsid w:val="00363FCF"/>
    <w:rsid w:val="0036414A"/>
    <w:rsid w:val="003646E7"/>
    <w:rsid w:val="003659FE"/>
    <w:rsid w:val="00366031"/>
    <w:rsid w:val="00366D6F"/>
    <w:rsid w:val="00366FC0"/>
    <w:rsid w:val="003670CB"/>
    <w:rsid w:val="00370059"/>
    <w:rsid w:val="003706F8"/>
    <w:rsid w:val="00370BB1"/>
    <w:rsid w:val="003713F4"/>
    <w:rsid w:val="00371BCC"/>
    <w:rsid w:val="0037436D"/>
    <w:rsid w:val="00375037"/>
    <w:rsid w:val="003759FA"/>
    <w:rsid w:val="003764AE"/>
    <w:rsid w:val="00376D8B"/>
    <w:rsid w:val="003770A1"/>
    <w:rsid w:val="00377908"/>
    <w:rsid w:val="003806D6"/>
    <w:rsid w:val="0038141F"/>
    <w:rsid w:val="00381F04"/>
    <w:rsid w:val="00382177"/>
    <w:rsid w:val="0038220D"/>
    <w:rsid w:val="00382DED"/>
    <w:rsid w:val="00382E23"/>
    <w:rsid w:val="00383172"/>
    <w:rsid w:val="00384DA5"/>
    <w:rsid w:val="00385D08"/>
    <w:rsid w:val="00386596"/>
    <w:rsid w:val="003868BB"/>
    <w:rsid w:val="00386E66"/>
    <w:rsid w:val="00391416"/>
    <w:rsid w:val="00391D05"/>
    <w:rsid w:val="00392F0D"/>
    <w:rsid w:val="00393664"/>
    <w:rsid w:val="003938D1"/>
    <w:rsid w:val="00393AC9"/>
    <w:rsid w:val="00394339"/>
    <w:rsid w:val="00394820"/>
    <w:rsid w:val="00394DB9"/>
    <w:rsid w:val="00395718"/>
    <w:rsid w:val="00397892"/>
    <w:rsid w:val="003A0D7C"/>
    <w:rsid w:val="003A17F0"/>
    <w:rsid w:val="003A2688"/>
    <w:rsid w:val="003A2ACA"/>
    <w:rsid w:val="003A2CB4"/>
    <w:rsid w:val="003A3AE3"/>
    <w:rsid w:val="003A4109"/>
    <w:rsid w:val="003A4B79"/>
    <w:rsid w:val="003A5A63"/>
    <w:rsid w:val="003A729D"/>
    <w:rsid w:val="003A72AF"/>
    <w:rsid w:val="003A7434"/>
    <w:rsid w:val="003A74A3"/>
    <w:rsid w:val="003A7B92"/>
    <w:rsid w:val="003B04FC"/>
    <w:rsid w:val="003B0FED"/>
    <w:rsid w:val="003B18BF"/>
    <w:rsid w:val="003B2A29"/>
    <w:rsid w:val="003B4A7F"/>
    <w:rsid w:val="003B4D30"/>
    <w:rsid w:val="003B53B6"/>
    <w:rsid w:val="003B5698"/>
    <w:rsid w:val="003B57DF"/>
    <w:rsid w:val="003B7199"/>
    <w:rsid w:val="003B74EC"/>
    <w:rsid w:val="003B7A35"/>
    <w:rsid w:val="003C07A1"/>
    <w:rsid w:val="003C0C75"/>
    <w:rsid w:val="003C14DE"/>
    <w:rsid w:val="003C1CB9"/>
    <w:rsid w:val="003C2E4A"/>
    <w:rsid w:val="003C2E58"/>
    <w:rsid w:val="003C3BEF"/>
    <w:rsid w:val="003C435A"/>
    <w:rsid w:val="003C44E4"/>
    <w:rsid w:val="003C4830"/>
    <w:rsid w:val="003C4FFD"/>
    <w:rsid w:val="003C5966"/>
    <w:rsid w:val="003C62DF"/>
    <w:rsid w:val="003C6BD1"/>
    <w:rsid w:val="003C6CCB"/>
    <w:rsid w:val="003C722C"/>
    <w:rsid w:val="003C7AB3"/>
    <w:rsid w:val="003C7E13"/>
    <w:rsid w:val="003D030A"/>
    <w:rsid w:val="003D03A1"/>
    <w:rsid w:val="003D0B7F"/>
    <w:rsid w:val="003D1780"/>
    <w:rsid w:val="003D1F0F"/>
    <w:rsid w:val="003D4109"/>
    <w:rsid w:val="003D41A0"/>
    <w:rsid w:val="003D465F"/>
    <w:rsid w:val="003D54C3"/>
    <w:rsid w:val="003D578E"/>
    <w:rsid w:val="003D5A26"/>
    <w:rsid w:val="003D6BD4"/>
    <w:rsid w:val="003D74AC"/>
    <w:rsid w:val="003D77E0"/>
    <w:rsid w:val="003E0C50"/>
    <w:rsid w:val="003E0E5A"/>
    <w:rsid w:val="003E10B1"/>
    <w:rsid w:val="003E1D96"/>
    <w:rsid w:val="003E20B1"/>
    <w:rsid w:val="003E25FB"/>
    <w:rsid w:val="003E39C6"/>
    <w:rsid w:val="003E4155"/>
    <w:rsid w:val="003E4ADB"/>
    <w:rsid w:val="003E63F8"/>
    <w:rsid w:val="003E7856"/>
    <w:rsid w:val="003E792B"/>
    <w:rsid w:val="003E7EE9"/>
    <w:rsid w:val="003F0271"/>
    <w:rsid w:val="003F0599"/>
    <w:rsid w:val="003F0692"/>
    <w:rsid w:val="003F0AFC"/>
    <w:rsid w:val="003F18B5"/>
    <w:rsid w:val="003F1DCD"/>
    <w:rsid w:val="003F2613"/>
    <w:rsid w:val="003F269E"/>
    <w:rsid w:val="003F2888"/>
    <w:rsid w:val="003F30B5"/>
    <w:rsid w:val="003F41B6"/>
    <w:rsid w:val="003F51A8"/>
    <w:rsid w:val="003F6315"/>
    <w:rsid w:val="003F7424"/>
    <w:rsid w:val="004008AD"/>
    <w:rsid w:val="00400903"/>
    <w:rsid w:val="00401062"/>
    <w:rsid w:val="00401249"/>
    <w:rsid w:val="00401C5D"/>
    <w:rsid w:val="00402708"/>
    <w:rsid w:val="00402B77"/>
    <w:rsid w:val="00402C9C"/>
    <w:rsid w:val="004031C1"/>
    <w:rsid w:val="00404123"/>
    <w:rsid w:val="00404474"/>
    <w:rsid w:val="00406779"/>
    <w:rsid w:val="00406F19"/>
    <w:rsid w:val="00410FA0"/>
    <w:rsid w:val="00413FE7"/>
    <w:rsid w:val="00414C87"/>
    <w:rsid w:val="00414DF4"/>
    <w:rsid w:val="0041507A"/>
    <w:rsid w:val="004150B9"/>
    <w:rsid w:val="00415C30"/>
    <w:rsid w:val="00415EED"/>
    <w:rsid w:val="00416250"/>
    <w:rsid w:val="004170B4"/>
    <w:rsid w:val="00417114"/>
    <w:rsid w:val="004175E8"/>
    <w:rsid w:val="00417964"/>
    <w:rsid w:val="00417B5F"/>
    <w:rsid w:val="00417B92"/>
    <w:rsid w:val="00417C6B"/>
    <w:rsid w:val="00417FF3"/>
    <w:rsid w:val="0042004C"/>
    <w:rsid w:val="0042027D"/>
    <w:rsid w:val="0042035F"/>
    <w:rsid w:val="004205B1"/>
    <w:rsid w:val="004208DD"/>
    <w:rsid w:val="00421193"/>
    <w:rsid w:val="004218C4"/>
    <w:rsid w:val="00421947"/>
    <w:rsid w:val="00421A0D"/>
    <w:rsid w:val="00421ACE"/>
    <w:rsid w:val="00421FB4"/>
    <w:rsid w:val="004226A5"/>
    <w:rsid w:val="004231F2"/>
    <w:rsid w:val="00424367"/>
    <w:rsid w:val="0042496F"/>
    <w:rsid w:val="00424ABE"/>
    <w:rsid w:val="00424C0D"/>
    <w:rsid w:val="004258C5"/>
    <w:rsid w:val="004274EC"/>
    <w:rsid w:val="004301B6"/>
    <w:rsid w:val="004304BD"/>
    <w:rsid w:val="004305A6"/>
    <w:rsid w:val="0043071B"/>
    <w:rsid w:val="00430AE8"/>
    <w:rsid w:val="00430F0D"/>
    <w:rsid w:val="00431474"/>
    <w:rsid w:val="00431869"/>
    <w:rsid w:val="00431E5B"/>
    <w:rsid w:val="0043205C"/>
    <w:rsid w:val="00432469"/>
    <w:rsid w:val="0043277A"/>
    <w:rsid w:val="00432F22"/>
    <w:rsid w:val="004337BD"/>
    <w:rsid w:val="004337E2"/>
    <w:rsid w:val="004343C3"/>
    <w:rsid w:val="00434C33"/>
    <w:rsid w:val="00434DE4"/>
    <w:rsid w:val="00434DE8"/>
    <w:rsid w:val="00435A57"/>
    <w:rsid w:val="00435C71"/>
    <w:rsid w:val="00435F4F"/>
    <w:rsid w:val="00436378"/>
    <w:rsid w:val="0043662E"/>
    <w:rsid w:val="00436C07"/>
    <w:rsid w:val="00437442"/>
    <w:rsid w:val="00437820"/>
    <w:rsid w:val="00437FC9"/>
    <w:rsid w:val="004404A0"/>
    <w:rsid w:val="0044084F"/>
    <w:rsid w:val="00440D8D"/>
    <w:rsid w:val="00442134"/>
    <w:rsid w:val="00442160"/>
    <w:rsid w:val="00442EAC"/>
    <w:rsid w:val="0044485C"/>
    <w:rsid w:val="00444C4A"/>
    <w:rsid w:val="00444C61"/>
    <w:rsid w:val="00446382"/>
    <w:rsid w:val="0044640F"/>
    <w:rsid w:val="00446B81"/>
    <w:rsid w:val="00446EC2"/>
    <w:rsid w:val="00447BBC"/>
    <w:rsid w:val="00450DE4"/>
    <w:rsid w:val="00450EBD"/>
    <w:rsid w:val="00451639"/>
    <w:rsid w:val="00451FE0"/>
    <w:rsid w:val="004528E8"/>
    <w:rsid w:val="00452A7C"/>
    <w:rsid w:val="00453588"/>
    <w:rsid w:val="00453EAC"/>
    <w:rsid w:val="00453F19"/>
    <w:rsid w:val="00454684"/>
    <w:rsid w:val="00454E86"/>
    <w:rsid w:val="00455103"/>
    <w:rsid w:val="00455A16"/>
    <w:rsid w:val="004563A0"/>
    <w:rsid w:val="004563AE"/>
    <w:rsid w:val="004570EE"/>
    <w:rsid w:val="00457F09"/>
    <w:rsid w:val="004601E1"/>
    <w:rsid w:val="00460BE6"/>
    <w:rsid w:val="004619EA"/>
    <w:rsid w:val="00461EA0"/>
    <w:rsid w:val="00463F2D"/>
    <w:rsid w:val="004640BF"/>
    <w:rsid w:val="00464985"/>
    <w:rsid w:val="0046578C"/>
    <w:rsid w:val="00465947"/>
    <w:rsid w:val="00465AF5"/>
    <w:rsid w:val="00466176"/>
    <w:rsid w:val="00466954"/>
    <w:rsid w:val="00466BDC"/>
    <w:rsid w:val="00467A83"/>
    <w:rsid w:val="00471E90"/>
    <w:rsid w:val="00471F47"/>
    <w:rsid w:val="00472479"/>
    <w:rsid w:val="004725C9"/>
    <w:rsid w:val="00472BAC"/>
    <w:rsid w:val="004732B5"/>
    <w:rsid w:val="00473CC7"/>
    <w:rsid w:val="0047468B"/>
    <w:rsid w:val="0047496C"/>
    <w:rsid w:val="00475C3C"/>
    <w:rsid w:val="00475E59"/>
    <w:rsid w:val="00476199"/>
    <w:rsid w:val="00476F60"/>
    <w:rsid w:val="00477132"/>
    <w:rsid w:val="004775B9"/>
    <w:rsid w:val="00480641"/>
    <w:rsid w:val="004811E1"/>
    <w:rsid w:val="00483934"/>
    <w:rsid w:val="00483CC2"/>
    <w:rsid w:val="0048548C"/>
    <w:rsid w:val="00486B69"/>
    <w:rsid w:val="00487089"/>
    <w:rsid w:val="004870BC"/>
    <w:rsid w:val="004871EB"/>
    <w:rsid w:val="00487A21"/>
    <w:rsid w:val="004900A5"/>
    <w:rsid w:val="004904C9"/>
    <w:rsid w:val="0049077C"/>
    <w:rsid w:val="00492545"/>
    <w:rsid w:val="00492808"/>
    <w:rsid w:val="00493607"/>
    <w:rsid w:val="004936FB"/>
    <w:rsid w:val="00493D95"/>
    <w:rsid w:val="004954E4"/>
    <w:rsid w:val="00495D72"/>
    <w:rsid w:val="00496241"/>
    <w:rsid w:val="004963EC"/>
    <w:rsid w:val="00496446"/>
    <w:rsid w:val="00497940"/>
    <w:rsid w:val="004A09B3"/>
    <w:rsid w:val="004A41B6"/>
    <w:rsid w:val="004A4717"/>
    <w:rsid w:val="004A4AAF"/>
    <w:rsid w:val="004A5113"/>
    <w:rsid w:val="004A5547"/>
    <w:rsid w:val="004A71A2"/>
    <w:rsid w:val="004A7381"/>
    <w:rsid w:val="004A7422"/>
    <w:rsid w:val="004A7425"/>
    <w:rsid w:val="004A7BFC"/>
    <w:rsid w:val="004B0E30"/>
    <w:rsid w:val="004B10F3"/>
    <w:rsid w:val="004B1E25"/>
    <w:rsid w:val="004B4208"/>
    <w:rsid w:val="004B4DC9"/>
    <w:rsid w:val="004B57BD"/>
    <w:rsid w:val="004B5BA8"/>
    <w:rsid w:val="004B5BC6"/>
    <w:rsid w:val="004B6164"/>
    <w:rsid w:val="004B6FC3"/>
    <w:rsid w:val="004B7040"/>
    <w:rsid w:val="004B76CA"/>
    <w:rsid w:val="004B7BDE"/>
    <w:rsid w:val="004B7C92"/>
    <w:rsid w:val="004C0072"/>
    <w:rsid w:val="004C0A11"/>
    <w:rsid w:val="004C0C5C"/>
    <w:rsid w:val="004C18B7"/>
    <w:rsid w:val="004C1C1D"/>
    <w:rsid w:val="004C1C7B"/>
    <w:rsid w:val="004C289A"/>
    <w:rsid w:val="004C2E43"/>
    <w:rsid w:val="004C2EBB"/>
    <w:rsid w:val="004C3263"/>
    <w:rsid w:val="004C3D8B"/>
    <w:rsid w:val="004C453F"/>
    <w:rsid w:val="004C46DA"/>
    <w:rsid w:val="004C4A51"/>
    <w:rsid w:val="004C5252"/>
    <w:rsid w:val="004C52AA"/>
    <w:rsid w:val="004C6C87"/>
    <w:rsid w:val="004C6F0D"/>
    <w:rsid w:val="004C7157"/>
    <w:rsid w:val="004D020E"/>
    <w:rsid w:val="004D177E"/>
    <w:rsid w:val="004D1D84"/>
    <w:rsid w:val="004D1F6A"/>
    <w:rsid w:val="004D2ACA"/>
    <w:rsid w:val="004D3840"/>
    <w:rsid w:val="004D7BBA"/>
    <w:rsid w:val="004D7C23"/>
    <w:rsid w:val="004E1B43"/>
    <w:rsid w:val="004E2A2E"/>
    <w:rsid w:val="004E3A29"/>
    <w:rsid w:val="004E3A42"/>
    <w:rsid w:val="004E4A8E"/>
    <w:rsid w:val="004E4E19"/>
    <w:rsid w:val="004E4E34"/>
    <w:rsid w:val="004E522B"/>
    <w:rsid w:val="004E5BC6"/>
    <w:rsid w:val="004E5BC9"/>
    <w:rsid w:val="004E5D2F"/>
    <w:rsid w:val="004E691B"/>
    <w:rsid w:val="004E6FD0"/>
    <w:rsid w:val="004E704A"/>
    <w:rsid w:val="004F0779"/>
    <w:rsid w:val="004F0B46"/>
    <w:rsid w:val="004F0BF3"/>
    <w:rsid w:val="004F0C1B"/>
    <w:rsid w:val="004F117B"/>
    <w:rsid w:val="004F266B"/>
    <w:rsid w:val="004F471B"/>
    <w:rsid w:val="004F4AE7"/>
    <w:rsid w:val="004F4D82"/>
    <w:rsid w:val="004F5297"/>
    <w:rsid w:val="004F5801"/>
    <w:rsid w:val="004F5B86"/>
    <w:rsid w:val="004F5FCA"/>
    <w:rsid w:val="004F6B26"/>
    <w:rsid w:val="004F6BAE"/>
    <w:rsid w:val="0050069C"/>
    <w:rsid w:val="00500C3A"/>
    <w:rsid w:val="00500D69"/>
    <w:rsid w:val="00501CE3"/>
    <w:rsid w:val="00502702"/>
    <w:rsid w:val="00502D2D"/>
    <w:rsid w:val="00503482"/>
    <w:rsid w:val="00505021"/>
    <w:rsid w:val="00505584"/>
    <w:rsid w:val="00505C95"/>
    <w:rsid w:val="00505E0C"/>
    <w:rsid w:val="005063E8"/>
    <w:rsid w:val="00506498"/>
    <w:rsid w:val="005066C0"/>
    <w:rsid w:val="00506A74"/>
    <w:rsid w:val="00506C08"/>
    <w:rsid w:val="00507472"/>
    <w:rsid w:val="00510163"/>
    <w:rsid w:val="00510201"/>
    <w:rsid w:val="00510519"/>
    <w:rsid w:val="00510B73"/>
    <w:rsid w:val="00510E78"/>
    <w:rsid w:val="00511E1E"/>
    <w:rsid w:val="0051225C"/>
    <w:rsid w:val="00512CE8"/>
    <w:rsid w:val="0051310F"/>
    <w:rsid w:val="005136E2"/>
    <w:rsid w:val="0051374A"/>
    <w:rsid w:val="0051388E"/>
    <w:rsid w:val="00513D40"/>
    <w:rsid w:val="00515B2D"/>
    <w:rsid w:val="005164A8"/>
    <w:rsid w:val="00516961"/>
    <w:rsid w:val="00516ACE"/>
    <w:rsid w:val="005174C1"/>
    <w:rsid w:val="005176D4"/>
    <w:rsid w:val="005200E9"/>
    <w:rsid w:val="00521632"/>
    <w:rsid w:val="00521D13"/>
    <w:rsid w:val="005231CB"/>
    <w:rsid w:val="005234A8"/>
    <w:rsid w:val="00525566"/>
    <w:rsid w:val="00525A80"/>
    <w:rsid w:val="00525A9C"/>
    <w:rsid w:val="005266F4"/>
    <w:rsid w:val="005268BE"/>
    <w:rsid w:val="0053077F"/>
    <w:rsid w:val="00531C5D"/>
    <w:rsid w:val="00532227"/>
    <w:rsid w:val="0053381F"/>
    <w:rsid w:val="00534726"/>
    <w:rsid w:val="00536067"/>
    <w:rsid w:val="00536B50"/>
    <w:rsid w:val="00536C6B"/>
    <w:rsid w:val="00536FBC"/>
    <w:rsid w:val="00540283"/>
    <w:rsid w:val="005408BE"/>
    <w:rsid w:val="00541D4C"/>
    <w:rsid w:val="0054349A"/>
    <w:rsid w:val="005453B2"/>
    <w:rsid w:val="00545C53"/>
    <w:rsid w:val="00545FD3"/>
    <w:rsid w:val="00547107"/>
    <w:rsid w:val="005472A1"/>
    <w:rsid w:val="00550019"/>
    <w:rsid w:val="0055006B"/>
    <w:rsid w:val="005506D6"/>
    <w:rsid w:val="005516AB"/>
    <w:rsid w:val="005529E2"/>
    <w:rsid w:val="005529E4"/>
    <w:rsid w:val="00552B51"/>
    <w:rsid w:val="0055403E"/>
    <w:rsid w:val="00556884"/>
    <w:rsid w:val="00556954"/>
    <w:rsid w:val="00561EB5"/>
    <w:rsid w:val="00562667"/>
    <w:rsid w:val="005634A8"/>
    <w:rsid w:val="00564281"/>
    <w:rsid w:val="00564713"/>
    <w:rsid w:val="00564785"/>
    <w:rsid w:val="0056550E"/>
    <w:rsid w:val="00565DFA"/>
    <w:rsid w:val="00566176"/>
    <w:rsid w:val="005679DA"/>
    <w:rsid w:val="00567A7D"/>
    <w:rsid w:val="00570744"/>
    <w:rsid w:val="00570963"/>
    <w:rsid w:val="00570A13"/>
    <w:rsid w:val="00571126"/>
    <w:rsid w:val="005716F6"/>
    <w:rsid w:val="00571C89"/>
    <w:rsid w:val="00572D1F"/>
    <w:rsid w:val="00573651"/>
    <w:rsid w:val="00574282"/>
    <w:rsid w:val="0057509A"/>
    <w:rsid w:val="005753D1"/>
    <w:rsid w:val="00575555"/>
    <w:rsid w:val="00575B62"/>
    <w:rsid w:val="005764D3"/>
    <w:rsid w:val="00576B1E"/>
    <w:rsid w:val="005774F4"/>
    <w:rsid w:val="005777C1"/>
    <w:rsid w:val="005778AD"/>
    <w:rsid w:val="005803C1"/>
    <w:rsid w:val="00580445"/>
    <w:rsid w:val="005806AF"/>
    <w:rsid w:val="00581991"/>
    <w:rsid w:val="00581B6C"/>
    <w:rsid w:val="00581C6D"/>
    <w:rsid w:val="00582122"/>
    <w:rsid w:val="00582E41"/>
    <w:rsid w:val="0058376D"/>
    <w:rsid w:val="005843A0"/>
    <w:rsid w:val="00585B1E"/>
    <w:rsid w:val="00585BD2"/>
    <w:rsid w:val="00585C18"/>
    <w:rsid w:val="00585E36"/>
    <w:rsid w:val="005873EE"/>
    <w:rsid w:val="00591212"/>
    <w:rsid w:val="00591691"/>
    <w:rsid w:val="0059178D"/>
    <w:rsid w:val="0059282F"/>
    <w:rsid w:val="005929DE"/>
    <w:rsid w:val="005937FB"/>
    <w:rsid w:val="00593B80"/>
    <w:rsid w:val="00593D91"/>
    <w:rsid w:val="0059556E"/>
    <w:rsid w:val="00595863"/>
    <w:rsid w:val="0059601A"/>
    <w:rsid w:val="005968A1"/>
    <w:rsid w:val="00596C93"/>
    <w:rsid w:val="00597C22"/>
    <w:rsid w:val="00597E13"/>
    <w:rsid w:val="005A09A0"/>
    <w:rsid w:val="005A0AAD"/>
    <w:rsid w:val="005A1CB1"/>
    <w:rsid w:val="005A2929"/>
    <w:rsid w:val="005A3085"/>
    <w:rsid w:val="005A3524"/>
    <w:rsid w:val="005A5211"/>
    <w:rsid w:val="005A5B43"/>
    <w:rsid w:val="005A71F7"/>
    <w:rsid w:val="005A77E3"/>
    <w:rsid w:val="005A7C42"/>
    <w:rsid w:val="005B03C6"/>
    <w:rsid w:val="005B1F83"/>
    <w:rsid w:val="005B1FBF"/>
    <w:rsid w:val="005B32B6"/>
    <w:rsid w:val="005B4D80"/>
    <w:rsid w:val="005B507B"/>
    <w:rsid w:val="005B5947"/>
    <w:rsid w:val="005B64F1"/>
    <w:rsid w:val="005B656E"/>
    <w:rsid w:val="005B6FB2"/>
    <w:rsid w:val="005B7330"/>
    <w:rsid w:val="005B7E80"/>
    <w:rsid w:val="005B7F75"/>
    <w:rsid w:val="005C000D"/>
    <w:rsid w:val="005C0667"/>
    <w:rsid w:val="005C0E86"/>
    <w:rsid w:val="005C1179"/>
    <w:rsid w:val="005C1E15"/>
    <w:rsid w:val="005C2743"/>
    <w:rsid w:val="005C347D"/>
    <w:rsid w:val="005C34CD"/>
    <w:rsid w:val="005C379E"/>
    <w:rsid w:val="005C3FE0"/>
    <w:rsid w:val="005C481F"/>
    <w:rsid w:val="005C5F60"/>
    <w:rsid w:val="005C66BC"/>
    <w:rsid w:val="005C6838"/>
    <w:rsid w:val="005C7A2B"/>
    <w:rsid w:val="005C7D01"/>
    <w:rsid w:val="005D07E8"/>
    <w:rsid w:val="005D10C9"/>
    <w:rsid w:val="005D1CA6"/>
    <w:rsid w:val="005D26D2"/>
    <w:rsid w:val="005D2DDD"/>
    <w:rsid w:val="005D33C4"/>
    <w:rsid w:val="005D36EB"/>
    <w:rsid w:val="005D3F77"/>
    <w:rsid w:val="005D40FC"/>
    <w:rsid w:val="005D417B"/>
    <w:rsid w:val="005D4600"/>
    <w:rsid w:val="005D5577"/>
    <w:rsid w:val="005D5930"/>
    <w:rsid w:val="005D6056"/>
    <w:rsid w:val="005D679A"/>
    <w:rsid w:val="005E073F"/>
    <w:rsid w:val="005E0A45"/>
    <w:rsid w:val="005E0E2F"/>
    <w:rsid w:val="005E11D7"/>
    <w:rsid w:val="005E1443"/>
    <w:rsid w:val="005E2632"/>
    <w:rsid w:val="005E34D6"/>
    <w:rsid w:val="005E386C"/>
    <w:rsid w:val="005E3A19"/>
    <w:rsid w:val="005E3D0D"/>
    <w:rsid w:val="005E3F36"/>
    <w:rsid w:val="005E4544"/>
    <w:rsid w:val="005E5068"/>
    <w:rsid w:val="005E5386"/>
    <w:rsid w:val="005E6F7A"/>
    <w:rsid w:val="005E7A8E"/>
    <w:rsid w:val="005F0B16"/>
    <w:rsid w:val="005F0E5D"/>
    <w:rsid w:val="005F1151"/>
    <w:rsid w:val="005F144F"/>
    <w:rsid w:val="005F1882"/>
    <w:rsid w:val="005F2AE5"/>
    <w:rsid w:val="005F2B56"/>
    <w:rsid w:val="005F3BFB"/>
    <w:rsid w:val="005F407C"/>
    <w:rsid w:val="005F438C"/>
    <w:rsid w:val="005F4579"/>
    <w:rsid w:val="005F6053"/>
    <w:rsid w:val="005F62CA"/>
    <w:rsid w:val="005F6675"/>
    <w:rsid w:val="005F671E"/>
    <w:rsid w:val="005F6E34"/>
    <w:rsid w:val="006001D2"/>
    <w:rsid w:val="00601038"/>
    <w:rsid w:val="006014B1"/>
    <w:rsid w:val="006016F6"/>
    <w:rsid w:val="00601874"/>
    <w:rsid w:val="00601F9D"/>
    <w:rsid w:val="006036FB"/>
    <w:rsid w:val="0060390D"/>
    <w:rsid w:val="00603990"/>
    <w:rsid w:val="00603B05"/>
    <w:rsid w:val="00603FFC"/>
    <w:rsid w:val="0060421F"/>
    <w:rsid w:val="00604993"/>
    <w:rsid w:val="00604AE7"/>
    <w:rsid w:val="00605098"/>
    <w:rsid w:val="00606BF0"/>
    <w:rsid w:val="00606F5E"/>
    <w:rsid w:val="00606F9D"/>
    <w:rsid w:val="00607338"/>
    <w:rsid w:val="00607457"/>
    <w:rsid w:val="00607FF1"/>
    <w:rsid w:val="00610744"/>
    <w:rsid w:val="00610B72"/>
    <w:rsid w:val="00610B7C"/>
    <w:rsid w:val="00612392"/>
    <w:rsid w:val="0061287E"/>
    <w:rsid w:val="00612987"/>
    <w:rsid w:val="00614DBC"/>
    <w:rsid w:val="00616890"/>
    <w:rsid w:val="00616FEF"/>
    <w:rsid w:val="0061728D"/>
    <w:rsid w:val="006172F5"/>
    <w:rsid w:val="0062021E"/>
    <w:rsid w:val="006202D8"/>
    <w:rsid w:val="0062052B"/>
    <w:rsid w:val="00621962"/>
    <w:rsid w:val="0062321B"/>
    <w:rsid w:val="00623F9A"/>
    <w:rsid w:val="006246D1"/>
    <w:rsid w:val="006256AB"/>
    <w:rsid w:val="00627823"/>
    <w:rsid w:val="0063066B"/>
    <w:rsid w:val="00630EAB"/>
    <w:rsid w:val="006318B0"/>
    <w:rsid w:val="00631BC7"/>
    <w:rsid w:val="00632606"/>
    <w:rsid w:val="0063315B"/>
    <w:rsid w:val="006349F9"/>
    <w:rsid w:val="00634AC6"/>
    <w:rsid w:val="00636676"/>
    <w:rsid w:val="00636896"/>
    <w:rsid w:val="00636904"/>
    <w:rsid w:val="0063772A"/>
    <w:rsid w:val="00637F38"/>
    <w:rsid w:val="00640153"/>
    <w:rsid w:val="00640240"/>
    <w:rsid w:val="00640CDD"/>
    <w:rsid w:val="00641348"/>
    <w:rsid w:val="00641BC7"/>
    <w:rsid w:val="006427C2"/>
    <w:rsid w:val="0064313F"/>
    <w:rsid w:val="006442A7"/>
    <w:rsid w:val="006443E8"/>
    <w:rsid w:val="00644845"/>
    <w:rsid w:val="00644BA2"/>
    <w:rsid w:val="00644D44"/>
    <w:rsid w:val="00645EDD"/>
    <w:rsid w:val="006460FC"/>
    <w:rsid w:val="0064786F"/>
    <w:rsid w:val="00647CB9"/>
    <w:rsid w:val="006508CF"/>
    <w:rsid w:val="0065248B"/>
    <w:rsid w:val="006524EA"/>
    <w:rsid w:val="00652850"/>
    <w:rsid w:val="00653334"/>
    <w:rsid w:val="0065474F"/>
    <w:rsid w:val="006558F3"/>
    <w:rsid w:val="006560CF"/>
    <w:rsid w:val="0065611E"/>
    <w:rsid w:val="00656A09"/>
    <w:rsid w:val="00657152"/>
    <w:rsid w:val="006574ED"/>
    <w:rsid w:val="00657B41"/>
    <w:rsid w:val="00660283"/>
    <w:rsid w:val="00661477"/>
    <w:rsid w:val="0066211C"/>
    <w:rsid w:val="00662B30"/>
    <w:rsid w:val="00662CB0"/>
    <w:rsid w:val="00663912"/>
    <w:rsid w:val="006656EF"/>
    <w:rsid w:val="00665D10"/>
    <w:rsid w:val="0066621A"/>
    <w:rsid w:val="0066689F"/>
    <w:rsid w:val="00666CC3"/>
    <w:rsid w:val="006705D5"/>
    <w:rsid w:val="00670886"/>
    <w:rsid w:val="00670B75"/>
    <w:rsid w:val="006718BC"/>
    <w:rsid w:val="006727B9"/>
    <w:rsid w:val="00672D05"/>
    <w:rsid w:val="00672E84"/>
    <w:rsid w:val="0067331C"/>
    <w:rsid w:val="006739F8"/>
    <w:rsid w:val="00673A2C"/>
    <w:rsid w:val="00673F5D"/>
    <w:rsid w:val="006740B3"/>
    <w:rsid w:val="006744B8"/>
    <w:rsid w:val="0067589B"/>
    <w:rsid w:val="00676858"/>
    <w:rsid w:val="00676F90"/>
    <w:rsid w:val="00677CA4"/>
    <w:rsid w:val="006803A6"/>
    <w:rsid w:val="00681261"/>
    <w:rsid w:val="0068147D"/>
    <w:rsid w:val="00681717"/>
    <w:rsid w:val="00682D8E"/>
    <w:rsid w:val="00683CD2"/>
    <w:rsid w:val="00685C6F"/>
    <w:rsid w:val="00685CF4"/>
    <w:rsid w:val="00690486"/>
    <w:rsid w:val="006906A8"/>
    <w:rsid w:val="0069076E"/>
    <w:rsid w:val="00690C5A"/>
    <w:rsid w:val="00691148"/>
    <w:rsid w:val="00691FDF"/>
    <w:rsid w:val="00692197"/>
    <w:rsid w:val="0069262C"/>
    <w:rsid w:val="00693277"/>
    <w:rsid w:val="006933EB"/>
    <w:rsid w:val="00694294"/>
    <w:rsid w:val="006949D2"/>
    <w:rsid w:val="00695266"/>
    <w:rsid w:val="00695F42"/>
    <w:rsid w:val="00696B0E"/>
    <w:rsid w:val="00697671"/>
    <w:rsid w:val="006A0EE1"/>
    <w:rsid w:val="006A143F"/>
    <w:rsid w:val="006A2454"/>
    <w:rsid w:val="006A2AD3"/>
    <w:rsid w:val="006A2D2B"/>
    <w:rsid w:val="006A3465"/>
    <w:rsid w:val="006A3633"/>
    <w:rsid w:val="006A3799"/>
    <w:rsid w:val="006A48A6"/>
    <w:rsid w:val="006A4F69"/>
    <w:rsid w:val="006A55F9"/>
    <w:rsid w:val="006A5F3E"/>
    <w:rsid w:val="006A62A7"/>
    <w:rsid w:val="006A6578"/>
    <w:rsid w:val="006A68B0"/>
    <w:rsid w:val="006A6ACA"/>
    <w:rsid w:val="006A6B9F"/>
    <w:rsid w:val="006A70E5"/>
    <w:rsid w:val="006A7484"/>
    <w:rsid w:val="006A750F"/>
    <w:rsid w:val="006A7959"/>
    <w:rsid w:val="006B0F57"/>
    <w:rsid w:val="006B1809"/>
    <w:rsid w:val="006B1AE1"/>
    <w:rsid w:val="006B2037"/>
    <w:rsid w:val="006B27DD"/>
    <w:rsid w:val="006B2C12"/>
    <w:rsid w:val="006B4139"/>
    <w:rsid w:val="006B442F"/>
    <w:rsid w:val="006B5B52"/>
    <w:rsid w:val="006B6F24"/>
    <w:rsid w:val="006B78EE"/>
    <w:rsid w:val="006C03EE"/>
    <w:rsid w:val="006C102B"/>
    <w:rsid w:val="006C182F"/>
    <w:rsid w:val="006C31DE"/>
    <w:rsid w:val="006C39A2"/>
    <w:rsid w:val="006C5290"/>
    <w:rsid w:val="006C563F"/>
    <w:rsid w:val="006C5B26"/>
    <w:rsid w:val="006C63DD"/>
    <w:rsid w:val="006C64A6"/>
    <w:rsid w:val="006C65DA"/>
    <w:rsid w:val="006C6AA1"/>
    <w:rsid w:val="006C7020"/>
    <w:rsid w:val="006C7765"/>
    <w:rsid w:val="006C78E4"/>
    <w:rsid w:val="006C79CB"/>
    <w:rsid w:val="006C7C73"/>
    <w:rsid w:val="006D0974"/>
    <w:rsid w:val="006D1309"/>
    <w:rsid w:val="006D2A43"/>
    <w:rsid w:val="006D2F92"/>
    <w:rsid w:val="006D44C4"/>
    <w:rsid w:val="006D4C72"/>
    <w:rsid w:val="006D52C2"/>
    <w:rsid w:val="006D56FF"/>
    <w:rsid w:val="006D5CB6"/>
    <w:rsid w:val="006D6933"/>
    <w:rsid w:val="006E0967"/>
    <w:rsid w:val="006E2567"/>
    <w:rsid w:val="006E2768"/>
    <w:rsid w:val="006E2A24"/>
    <w:rsid w:val="006E46B3"/>
    <w:rsid w:val="006E4890"/>
    <w:rsid w:val="006E4921"/>
    <w:rsid w:val="006E54BC"/>
    <w:rsid w:val="006E6441"/>
    <w:rsid w:val="006E75B1"/>
    <w:rsid w:val="006E7865"/>
    <w:rsid w:val="006F04E6"/>
    <w:rsid w:val="006F1E21"/>
    <w:rsid w:val="006F203D"/>
    <w:rsid w:val="006F20E2"/>
    <w:rsid w:val="006F26D5"/>
    <w:rsid w:val="006F2F49"/>
    <w:rsid w:val="006F3397"/>
    <w:rsid w:val="006F35E0"/>
    <w:rsid w:val="006F44F6"/>
    <w:rsid w:val="006F4CC3"/>
    <w:rsid w:val="006F6337"/>
    <w:rsid w:val="006F661C"/>
    <w:rsid w:val="006F6C5E"/>
    <w:rsid w:val="006F7275"/>
    <w:rsid w:val="006F7311"/>
    <w:rsid w:val="006F73F4"/>
    <w:rsid w:val="006F7577"/>
    <w:rsid w:val="006F7583"/>
    <w:rsid w:val="006F76C3"/>
    <w:rsid w:val="006F7A09"/>
    <w:rsid w:val="00700170"/>
    <w:rsid w:val="00700ACC"/>
    <w:rsid w:val="00701191"/>
    <w:rsid w:val="00701E13"/>
    <w:rsid w:val="00702230"/>
    <w:rsid w:val="00702649"/>
    <w:rsid w:val="0070323A"/>
    <w:rsid w:val="007033C1"/>
    <w:rsid w:val="00704D79"/>
    <w:rsid w:val="007050BC"/>
    <w:rsid w:val="0070560C"/>
    <w:rsid w:val="00705C3B"/>
    <w:rsid w:val="00706319"/>
    <w:rsid w:val="007069A5"/>
    <w:rsid w:val="00706DCB"/>
    <w:rsid w:val="007073F2"/>
    <w:rsid w:val="00710393"/>
    <w:rsid w:val="007121D4"/>
    <w:rsid w:val="00712316"/>
    <w:rsid w:val="00712EFF"/>
    <w:rsid w:val="00713A7B"/>
    <w:rsid w:val="00713E95"/>
    <w:rsid w:val="00715B34"/>
    <w:rsid w:val="00715E2C"/>
    <w:rsid w:val="0071639A"/>
    <w:rsid w:val="00716ECC"/>
    <w:rsid w:val="00717546"/>
    <w:rsid w:val="007202E5"/>
    <w:rsid w:val="00720BCC"/>
    <w:rsid w:val="00720C7F"/>
    <w:rsid w:val="0072153C"/>
    <w:rsid w:val="00721712"/>
    <w:rsid w:val="00721FBB"/>
    <w:rsid w:val="00723A3B"/>
    <w:rsid w:val="00724817"/>
    <w:rsid w:val="0072536F"/>
    <w:rsid w:val="00727B16"/>
    <w:rsid w:val="007307BE"/>
    <w:rsid w:val="00731452"/>
    <w:rsid w:val="00731E87"/>
    <w:rsid w:val="00732CCB"/>
    <w:rsid w:val="00733819"/>
    <w:rsid w:val="00733986"/>
    <w:rsid w:val="00734B5A"/>
    <w:rsid w:val="00735342"/>
    <w:rsid w:val="00735426"/>
    <w:rsid w:val="007358F5"/>
    <w:rsid w:val="00736140"/>
    <w:rsid w:val="007363C5"/>
    <w:rsid w:val="00736953"/>
    <w:rsid w:val="00737E9A"/>
    <w:rsid w:val="00741D4B"/>
    <w:rsid w:val="007454B7"/>
    <w:rsid w:val="0074611C"/>
    <w:rsid w:val="00747452"/>
    <w:rsid w:val="00747645"/>
    <w:rsid w:val="00747810"/>
    <w:rsid w:val="00747ECB"/>
    <w:rsid w:val="00747F14"/>
    <w:rsid w:val="00750ABC"/>
    <w:rsid w:val="00750C50"/>
    <w:rsid w:val="00751586"/>
    <w:rsid w:val="00751882"/>
    <w:rsid w:val="0075238E"/>
    <w:rsid w:val="0075533E"/>
    <w:rsid w:val="00755F6C"/>
    <w:rsid w:val="00756477"/>
    <w:rsid w:val="00756CFD"/>
    <w:rsid w:val="007572D3"/>
    <w:rsid w:val="0075753D"/>
    <w:rsid w:val="007579F2"/>
    <w:rsid w:val="00757F9F"/>
    <w:rsid w:val="0076080A"/>
    <w:rsid w:val="00761227"/>
    <w:rsid w:val="0076204C"/>
    <w:rsid w:val="007626B6"/>
    <w:rsid w:val="00763136"/>
    <w:rsid w:val="00763252"/>
    <w:rsid w:val="00763400"/>
    <w:rsid w:val="007636D4"/>
    <w:rsid w:val="0076380D"/>
    <w:rsid w:val="00763D3B"/>
    <w:rsid w:val="00764330"/>
    <w:rsid w:val="0076589E"/>
    <w:rsid w:val="00766081"/>
    <w:rsid w:val="0076620E"/>
    <w:rsid w:val="007662E7"/>
    <w:rsid w:val="007662EE"/>
    <w:rsid w:val="00766F1B"/>
    <w:rsid w:val="00767E23"/>
    <w:rsid w:val="007701FE"/>
    <w:rsid w:val="007708A5"/>
    <w:rsid w:val="00770B7F"/>
    <w:rsid w:val="00771AB2"/>
    <w:rsid w:val="007721AB"/>
    <w:rsid w:val="007728FF"/>
    <w:rsid w:val="007737EE"/>
    <w:rsid w:val="00773F7C"/>
    <w:rsid w:val="0077441D"/>
    <w:rsid w:val="00775539"/>
    <w:rsid w:val="00775579"/>
    <w:rsid w:val="00775A7B"/>
    <w:rsid w:val="00775D7A"/>
    <w:rsid w:val="00775E14"/>
    <w:rsid w:val="00775F65"/>
    <w:rsid w:val="007766FA"/>
    <w:rsid w:val="007770D1"/>
    <w:rsid w:val="007775E6"/>
    <w:rsid w:val="00777AEF"/>
    <w:rsid w:val="007801C8"/>
    <w:rsid w:val="007810B4"/>
    <w:rsid w:val="007816F1"/>
    <w:rsid w:val="00782200"/>
    <w:rsid w:val="00782B13"/>
    <w:rsid w:val="00783678"/>
    <w:rsid w:val="00783752"/>
    <w:rsid w:val="0078497F"/>
    <w:rsid w:val="00784A96"/>
    <w:rsid w:val="00786A11"/>
    <w:rsid w:val="00787594"/>
    <w:rsid w:val="00787AFA"/>
    <w:rsid w:val="00787C13"/>
    <w:rsid w:val="00790831"/>
    <w:rsid w:val="0079146F"/>
    <w:rsid w:val="0079166E"/>
    <w:rsid w:val="00793BBE"/>
    <w:rsid w:val="00793F28"/>
    <w:rsid w:val="00794199"/>
    <w:rsid w:val="00794642"/>
    <w:rsid w:val="007946B2"/>
    <w:rsid w:val="00794AFB"/>
    <w:rsid w:val="00795291"/>
    <w:rsid w:val="00795E92"/>
    <w:rsid w:val="00797055"/>
    <w:rsid w:val="007970B3"/>
    <w:rsid w:val="007A0D42"/>
    <w:rsid w:val="007A169C"/>
    <w:rsid w:val="007A1F88"/>
    <w:rsid w:val="007A20C2"/>
    <w:rsid w:val="007A2CBB"/>
    <w:rsid w:val="007A3984"/>
    <w:rsid w:val="007A3E07"/>
    <w:rsid w:val="007A43AB"/>
    <w:rsid w:val="007A451A"/>
    <w:rsid w:val="007A472F"/>
    <w:rsid w:val="007A4A0B"/>
    <w:rsid w:val="007A5B7C"/>
    <w:rsid w:val="007A5BB8"/>
    <w:rsid w:val="007A5D9D"/>
    <w:rsid w:val="007A5FD2"/>
    <w:rsid w:val="007A64AD"/>
    <w:rsid w:val="007A65EB"/>
    <w:rsid w:val="007A6E2E"/>
    <w:rsid w:val="007A6F5D"/>
    <w:rsid w:val="007A6FB9"/>
    <w:rsid w:val="007A7E02"/>
    <w:rsid w:val="007B060C"/>
    <w:rsid w:val="007B07FF"/>
    <w:rsid w:val="007B0B4E"/>
    <w:rsid w:val="007B0BF0"/>
    <w:rsid w:val="007B0E20"/>
    <w:rsid w:val="007B1122"/>
    <w:rsid w:val="007B1F7A"/>
    <w:rsid w:val="007B339F"/>
    <w:rsid w:val="007B3B47"/>
    <w:rsid w:val="007B3E06"/>
    <w:rsid w:val="007B5725"/>
    <w:rsid w:val="007B5AA1"/>
    <w:rsid w:val="007B6683"/>
    <w:rsid w:val="007B7C7D"/>
    <w:rsid w:val="007C0C93"/>
    <w:rsid w:val="007C1D2A"/>
    <w:rsid w:val="007C1DD8"/>
    <w:rsid w:val="007C37E9"/>
    <w:rsid w:val="007C3EB4"/>
    <w:rsid w:val="007C4A32"/>
    <w:rsid w:val="007C4C62"/>
    <w:rsid w:val="007C4CD1"/>
    <w:rsid w:val="007C4ED4"/>
    <w:rsid w:val="007C53C0"/>
    <w:rsid w:val="007C5908"/>
    <w:rsid w:val="007C5D9F"/>
    <w:rsid w:val="007C640B"/>
    <w:rsid w:val="007C6C2A"/>
    <w:rsid w:val="007C6E3C"/>
    <w:rsid w:val="007C7F5D"/>
    <w:rsid w:val="007D0433"/>
    <w:rsid w:val="007D064D"/>
    <w:rsid w:val="007D07F8"/>
    <w:rsid w:val="007D1465"/>
    <w:rsid w:val="007D1839"/>
    <w:rsid w:val="007D18A2"/>
    <w:rsid w:val="007D4582"/>
    <w:rsid w:val="007D4D8B"/>
    <w:rsid w:val="007D5875"/>
    <w:rsid w:val="007D5ADF"/>
    <w:rsid w:val="007D5F02"/>
    <w:rsid w:val="007D6B34"/>
    <w:rsid w:val="007D7745"/>
    <w:rsid w:val="007D7CBC"/>
    <w:rsid w:val="007D7E80"/>
    <w:rsid w:val="007E0B0B"/>
    <w:rsid w:val="007E24F3"/>
    <w:rsid w:val="007E2A11"/>
    <w:rsid w:val="007E2C09"/>
    <w:rsid w:val="007E2EBF"/>
    <w:rsid w:val="007E31FB"/>
    <w:rsid w:val="007E36A6"/>
    <w:rsid w:val="007E3783"/>
    <w:rsid w:val="007E6411"/>
    <w:rsid w:val="007E6F85"/>
    <w:rsid w:val="007E77DB"/>
    <w:rsid w:val="007E7B34"/>
    <w:rsid w:val="007E7BD8"/>
    <w:rsid w:val="007F14B9"/>
    <w:rsid w:val="007F1E53"/>
    <w:rsid w:val="007F21C6"/>
    <w:rsid w:val="007F25CA"/>
    <w:rsid w:val="007F2F8D"/>
    <w:rsid w:val="007F318F"/>
    <w:rsid w:val="007F3AEF"/>
    <w:rsid w:val="007F50EB"/>
    <w:rsid w:val="007F6BEA"/>
    <w:rsid w:val="007F6DBD"/>
    <w:rsid w:val="007F6EC7"/>
    <w:rsid w:val="007F73B9"/>
    <w:rsid w:val="007F75C8"/>
    <w:rsid w:val="00800069"/>
    <w:rsid w:val="0080098F"/>
    <w:rsid w:val="00800BAE"/>
    <w:rsid w:val="00800C1D"/>
    <w:rsid w:val="00800EA6"/>
    <w:rsid w:val="00801404"/>
    <w:rsid w:val="008027C8"/>
    <w:rsid w:val="00802AC9"/>
    <w:rsid w:val="0080398F"/>
    <w:rsid w:val="008039BD"/>
    <w:rsid w:val="00804301"/>
    <w:rsid w:val="00804D91"/>
    <w:rsid w:val="0080561B"/>
    <w:rsid w:val="0080659D"/>
    <w:rsid w:val="00806DD6"/>
    <w:rsid w:val="00807F95"/>
    <w:rsid w:val="00810081"/>
    <w:rsid w:val="00810204"/>
    <w:rsid w:val="00810FE0"/>
    <w:rsid w:val="00811FD9"/>
    <w:rsid w:val="008125E5"/>
    <w:rsid w:val="00812773"/>
    <w:rsid w:val="0081296B"/>
    <w:rsid w:val="008135AE"/>
    <w:rsid w:val="00813F5F"/>
    <w:rsid w:val="008142CE"/>
    <w:rsid w:val="00814A80"/>
    <w:rsid w:val="00815B23"/>
    <w:rsid w:val="00816451"/>
    <w:rsid w:val="00816880"/>
    <w:rsid w:val="00816A4D"/>
    <w:rsid w:val="00816DDC"/>
    <w:rsid w:val="00816E30"/>
    <w:rsid w:val="00816EC3"/>
    <w:rsid w:val="00820BDF"/>
    <w:rsid w:val="0082248F"/>
    <w:rsid w:val="008225E6"/>
    <w:rsid w:val="00822E8C"/>
    <w:rsid w:val="0082341B"/>
    <w:rsid w:val="008238B6"/>
    <w:rsid w:val="008241E8"/>
    <w:rsid w:val="00824E24"/>
    <w:rsid w:val="008254CA"/>
    <w:rsid w:val="00825A97"/>
    <w:rsid w:val="00825F31"/>
    <w:rsid w:val="008261CE"/>
    <w:rsid w:val="00826200"/>
    <w:rsid w:val="00826405"/>
    <w:rsid w:val="00830C7C"/>
    <w:rsid w:val="008312A5"/>
    <w:rsid w:val="00831CE5"/>
    <w:rsid w:val="00832ECC"/>
    <w:rsid w:val="008335F8"/>
    <w:rsid w:val="00833894"/>
    <w:rsid w:val="00833E35"/>
    <w:rsid w:val="00834C7B"/>
    <w:rsid w:val="00834E98"/>
    <w:rsid w:val="00835319"/>
    <w:rsid w:val="00836485"/>
    <w:rsid w:val="00836528"/>
    <w:rsid w:val="00837C33"/>
    <w:rsid w:val="00841BF0"/>
    <w:rsid w:val="008422CE"/>
    <w:rsid w:val="00843553"/>
    <w:rsid w:val="008455A8"/>
    <w:rsid w:val="00845A33"/>
    <w:rsid w:val="008461C5"/>
    <w:rsid w:val="00847167"/>
    <w:rsid w:val="008473AA"/>
    <w:rsid w:val="00847A9A"/>
    <w:rsid w:val="008514DC"/>
    <w:rsid w:val="00851E79"/>
    <w:rsid w:val="0085281C"/>
    <w:rsid w:val="008533E0"/>
    <w:rsid w:val="00854A2C"/>
    <w:rsid w:val="0085624A"/>
    <w:rsid w:val="008608CD"/>
    <w:rsid w:val="00861788"/>
    <w:rsid w:val="00861C87"/>
    <w:rsid w:val="008620C1"/>
    <w:rsid w:val="00862F93"/>
    <w:rsid w:val="008633E5"/>
    <w:rsid w:val="0086358C"/>
    <w:rsid w:val="00863CAC"/>
    <w:rsid w:val="0086471D"/>
    <w:rsid w:val="008648D9"/>
    <w:rsid w:val="00865395"/>
    <w:rsid w:val="00865B4C"/>
    <w:rsid w:val="008663F4"/>
    <w:rsid w:val="00866AFC"/>
    <w:rsid w:val="00866EAA"/>
    <w:rsid w:val="00871693"/>
    <w:rsid w:val="008722C3"/>
    <w:rsid w:val="008724B5"/>
    <w:rsid w:val="00872530"/>
    <w:rsid w:val="00872AC8"/>
    <w:rsid w:val="00874F52"/>
    <w:rsid w:val="008754FF"/>
    <w:rsid w:val="00875E18"/>
    <w:rsid w:val="0087684C"/>
    <w:rsid w:val="00876B74"/>
    <w:rsid w:val="00877ED5"/>
    <w:rsid w:val="00880C84"/>
    <w:rsid w:val="00880F3C"/>
    <w:rsid w:val="00881447"/>
    <w:rsid w:val="008819CB"/>
    <w:rsid w:val="00881A3D"/>
    <w:rsid w:val="00882400"/>
    <w:rsid w:val="008824A7"/>
    <w:rsid w:val="00882C05"/>
    <w:rsid w:val="00883F99"/>
    <w:rsid w:val="008842C6"/>
    <w:rsid w:val="008844DE"/>
    <w:rsid w:val="00885519"/>
    <w:rsid w:val="00886601"/>
    <w:rsid w:val="008874F2"/>
    <w:rsid w:val="00887C5A"/>
    <w:rsid w:val="0089182D"/>
    <w:rsid w:val="00891972"/>
    <w:rsid w:val="00891B28"/>
    <w:rsid w:val="0089293A"/>
    <w:rsid w:val="008931C9"/>
    <w:rsid w:val="008935C7"/>
    <w:rsid w:val="0089377B"/>
    <w:rsid w:val="00893A1F"/>
    <w:rsid w:val="00893BEC"/>
    <w:rsid w:val="00894B6E"/>
    <w:rsid w:val="00895BAC"/>
    <w:rsid w:val="008964F9"/>
    <w:rsid w:val="00896FC5"/>
    <w:rsid w:val="0089705A"/>
    <w:rsid w:val="008970C9"/>
    <w:rsid w:val="008970F1"/>
    <w:rsid w:val="00897259"/>
    <w:rsid w:val="00897591"/>
    <w:rsid w:val="00897A7B"/>
    <w:rsid w:val="008A06EF"/>
    <w:rsid w:val="008A08EE"/>
    <w:rsid w:val="008A0AFC"/>
    <w:rsid w:val="008A1489"/>
    <w:rsid w:val="008A30AF"/>
    <w:rsid w:val="008A33A6"/>
    <w:rsid w:val="008A4257"/>
    <w:rsid w:val="008A61CE"/>
    <w:rsid w:val="008A62C4"/>
    <w:rsid w:val="008A6C08"/>
    <w:rsid w:val="008B09B1"/>
    <w:rsid w:val="008B10C4"/>
    <w:rsid w:val="008B1BCD"/>
    <w:rsid w:val="008B2CFB"/>
    <w:rsid w:val="008B502A"/>
    <w:rsid w:val="008B6637"/>
    <w:rsid w:val="008B674A"/>
    <w:rsid w:val="008B6991"/>
    <w:rsid w:val="008B6FB4"/>
    <w:rsid w:val="008B7257"/>
    <w:rsid w:val="008B7769"/>
    <w:rsid w:val="008B794B"/>
    <w:rsid w:val="008C002D"/>
    <w:rsid w:val="008C05FF"/>
    <w:rsid w:val="008C0B28"/>
    <w:rsid w:val="008C1619"/>
    <w:rsid w:val="008C2480"/>
    <w:rsid w:val="008C3132"/>
    <w:rsid w:val="008C4202"/>
    <w:rsid w:val="008C48A4"/>
    <w:rsid w:val="008C6499"/>
    <w:rsid w:val="008C6906"/>
    <w:rsid w:val="008C6B9C"/>
    <w:rsid w:val="008C6D3E"/>
    <w:rsid w:val="008C6DC7"/>
    <w:rsid w:val="008C7417"/>
    <w:rsid w:val="008C78B8"/>
    <w:rsid w:val="008D1E7B"/>
    <w:rsid w:val="008D303A"/>
    <w:rsid w:val="008D3118"/>
    <w:rsid w:val="008D34CC"/>
    <w:rsid w:val="008D6CDD"/>
    <w:rsid w:val="008D740E"/>
    <w:rsid w:val="008E05ED"/>
    <w:rsid w:val="008E0780"/>
    <w:rsid w:val="008E090E"/>
    <w:rsid w:val="008E1495"/>
    <w:rsid w:val="008E26AF"/>
    <w:rsid w:val="008E40D2"/>
    <w:rsid w:val="008E4279"/>
    <w:rsid w:val="008E42FB"/>
    <w:rsid w:val="008E531B"/>
    <w:rsid w:val="008E57C4"/>
    <w:rsid w:val="008E58D4"/>
    <w:rsid w:val="008E59BE"/>
    <w:rsid w:val="008E60BB"/>
    <w:rsid w:val="008E66EE"/>
    <w:rsid w:val="008E6FA4"/>
    <w:rsid w:val="008E7587"/>
    <w:rsid w:val="008E7BD2"/>
    <w:rsid w:val="008F0145"/>
    <w:rsid w:val="008F0E13"/>
    <w:rsid w:val="008F2131"/>
    <w:rsid w:val="008F2A7C"/>
    <w:rsid w:val="008F3546"/>
    <w:rsid w:val="008F3925"/>
    <w:rsid w:val="008F3B35"/>
    <w:rsid w:val="008F4312"/>
    <w:rsid w:val="008F485F"/>
    <w:rsid w:val="008F4D20"/>
    <w:rsid w:val="008F519E"/>
    <w:rsid w:val="008F51DD"/>
    <w:rsid w:val="008F5FC7"/>
    <w:rsid w:val="008F6473"/>
    <w:rsid w:val="008F6528"/>
    <w:rsid w:val="008F6D39"/>
    <w:rsid w:val="008F7C95"/>
    <w:rsid w:val="0090039E"/>
    <w:rsid w:val="009013CC"/>
    <w:rsid w:val="009017CD"/>
    <w:rsid w:val="00901986"/>
    <w:rsid w:val="00902AC9"/>
    <w:rsid w:val="00904300"/>
    <w:rsid w:val="00904773"/>
    <w:rsid w:val="00904C5A"/>
    <w:rsid w:val="009052D6"/>
    <w:rsid w:val="0090569B"/>
    <w:rsid w:val="009063BF"/>
    <w:rsid w:val="00906EA7"/>
    <w:rsid w:val="009074A2"/>
    <w:rsid w:val="00911D61"/>
    <w:rsid w:val="0091201A"/>
    <w:rsid w:val="0091365A"/>
    <w:rsid w:val="00913DDD"/>
    <w:rsid w:val="00913E68"/>
    <w:rsid w:val="00914FCB"/>
    <w:rsid w:val="009151A1"/>
    <w:rsid w:val="00915323"/>
    <w:rsid w:val="00915C4B"/>
    <w:rsid w:val="009169E6"/>
    <w:rsid w:val="009173B1"/>
    <w:rsid w:val="00917682"/>
    <w:rsid w:val="00921020"/>
    <w:rsid w:val="00921534"/>
    <w:rsid w:val="00921C88"/>
    <w:rsid w:val="00922344"/>
    <w:rsid w:val="00922558"/>
    <w:rsid w:val="009229AD"/>
    <w:rsid w:val="00923531"/>
    <w:rsid w:val="00923D81"/>
    <w:rsid w:val="00923F6D"/>
    <w:rsid w:val="009255DC"/>
    <w:rsid w:val="00926189"/>
    <w:rsid w:val="009267A4"/>
    <w:rsid w:val="00927174"/>
    <w:rsid w:val="00930598"/>
    <w:rsid w:val="0093066C"/>
    <w:rsid w:val="0093116D"/>
    <w:rsid w:val="009323DE"/>
    <w:rsid w:val="00932D87"/>
    <w:rsid w:val="0093413F"/>
    <w:rsid w:val="00934946"/>
    <w:rsid w:val="00934B06"/>
    <w:rsid w:val="00934DFC"/>
    <w:rsid w:val="0093571C"/>
    <w:rsid w:val="00936029"/>
    <w:rsid w:val="0093727F"/>
    <w:rsid w:val="009372B8"/>
    <w:rsid w:val="00937698"/>
    <w:rsid w:val="009406D5"/>
    <w:rsid w:val="00940DDD"/>
    <w:rsid w:val="00941BF9"/>
    <w:rsid w:val="00941DFE"/>
    <w:rsid w:val="00941E00"/>
    <w:rsid w:val="0094200B"/>
    <w:rsid w:val="0094294C"/>
    <w:rsid w:val="0094376D"/>
    <w:rsid w:val="0094388C"/>
    <w:rsid w:val="00944118"/>
    <w:rsid w:val="00944505"/>
    <w:rsid w:val="009446B0"/>
    <w:rsid w:val="00945F6B"/>
    <w:rsid w:val="00946113"/>
    <w:rsid w:val="0094617E"/>
    <w:rsid w:val="009468EB"/>
    <w:rsid w:val="00946C48"/>
    <w:rsid w:val="00946DF5"/>
    <w:rsid w:val="00947BA7"/>
    <w:rsid w:val="00950703"/>
    <w:rsid w:val="0095088A"/>
    <w:rsid w:val="00950ABB"/>
    <w:rsid w:val="00950B11"/>
    <w:rsid w:val="00951205"/>
    <w:rsid w:val="009518A1"/>
    <w:rsid w:val="00951947"/>
    <w:rsid w:val="00952286"/>
    <w:rsid w:val="00952795"/>
    <w:rsid w:val="00953211"/>
    <w:rsid w:val="009539A1"/>
    <w:rsid w:val="00954451"/>
    <w:rsid w:val="00954DA6"/>
    <w:rsid w:val="0095523B"/>
    <w:rsid w:val="009556BE"/>
    <w:rsid w:val="00955B41"/>
    <w:rsid w:val="00956062"/>
    <w:rsid w:val="00956473"/>
    <w:rsid w:val="00957248"/>
    <w:rsid w:val="0095776E"/>
    <w:rsid w:val="0096137A"/>
    <w:rsid w:val="0096151E"/>
    <w:rsid w:val="00961689"/>
    <w:rsid w:val="00961B5E"/>
    <w:rsid w:val="00961D0E"/>
    <w:rsid w:val="00962C95"/>
    <w:rsid w:val="009636F9"/>
    <w:rsid w:val="00963D44"/>
    <w:rsid w:val="00964147"/>
    <w:rsid w:val="00964C2E"/>
    <w:rsid w:val="0096531E"/>
    <w:rsid w:val="00965DE8"/>
    <w:rsid w:val="00966ACB"/>
    <w:rsid w:val="00966F06"/>
    <w:rsid w:val="009670F3"/>
    <w:rsid w:val="00967199"/>
    <w:rsid w:val="009679E4"/>
    <w:rsid w:val="00967BE2"/>
    <w:rsid w:val="009700F7"/>
    <w:rsid w:val="00971824"/>
    <w:rsid w:val="009719E9"/>
    <w:rsid w:val="00971CE6"/>
    <w:rsid w:val="00972D0C"/>
    <w:rsid w:val="009737E7"/>
    <w:rsid w:val="009738C8"/>
    <w:rsid w:val="0097392C"/>
    <w:rsid w:val="0097487A"/>
    <w:rsid w:val="00975487"/>
    <w:rsid w:val="00975992"/>
    <w:rsid w:val="00976532"/>
    <w:rsid w:val="00976BF6"/>
    <w:rsid w:val="00977C2E"/>
    <w:rsid w:val="00977E06"/>
    <w:rsid w:val="0098170C"/>
    <w:rsid w:val="00981912"/>
    <w:rsid w:val="009825BC"/>
    <w:rsid w:val="00982A4D"/>
    <w:rsid w:val="00982AE3"/>
    <w:rsid w:val="00982CED"/>
    <w:rsid w:val="009830FF"/>
    <w:rsid w:val="0098395F"/>
    <w:rsid w:val="00984338"/>
    <w:rsid w:val="00984AD9"/>
    <w:rsid w:val="0098553D"/>
    <w:rsid w:val="00985E7A"/>
    <w:rsid w:val="00987059"/>
    <w:rsid w:val="00987714"/>
    <w:rsid w:val="00987DBD"/>
    <w:rsid w:val="0099009C"/>
    <w:rsid w:val="00990101"/>
    <w:rsid w:val="0099025B"/>
    <w:rsid w:val="0099382E"/>
    <w:rsid w:val="00993E21"/>
    <w:rsid w:val="00993EBA"/>
    <w:rsid w:val="00993F8C"/>
    <w:rsid w:val="00994C5D"/>
    <w:rsid w:val="00995A97"/>
    <w:rsid w:val="00995B55"/>
    <w:rsid w:val="00996488"/>
    <w:rsid w:val="0099649E"/>
    <w:rsid w:val="009966E3"/>
    <w:rsid w:val="009A12D5"/>
    <w:rsid w:val="009A1B26"/>
    <w:rsid w:val="009A1E25"/>
    <w:rsid w:val="009A32B6"/>
    <w:rsid w:val="009A3BBB"/>
    <w:rsid w:val="009A3DF6"/>
    <w:rsid w:val="009A3E93"/>
    <w:rsid w:val="009A3F95"/>
    <w:rsid w:val="009A4E91"/>
    <w:rsid w:val="009A5031"/>
    <w:rsid w:val="009A5804"/>
    <w:rsid w:val="009A5EE4"/>
    <w:rsid w:val="009A5F28"/>
    <w:rsid w:val="009A7134"/>
    <w:rsid w:val="009A7D64"/>
    <w:rsid w:val="009B0D7E"/>
    <w:rsid w:val="009B13EE"/>
    <w:rsid w:val="009B2816"/>
    <w:rsid w:val="009B2A24"/>
    <w:rsid w:val="009B2AD0"/>
    <w:rsid w:val="009B2BCC"/>
    <w:rsid w:val="009B2DB3"/>
    <w:rsid w:val="009B3049"/>
    <w:rsid w:val="009B3393"/>
    <w:rsid w:val="009B57EC"/>
    <w:rsid w:val="009B5F30"/>
    <w:rsid w:val="009B682E"/>
    <w:rsid w:val="009B6D02"/>
    <w:rsid w:val="009B730A"/>
    <w:rsid w:val="009C02E2"/>
    <w:rsid w:val="009C0479"/>
    <w:rsid w:val="009C0AFF"/>
    <w:rsid w:val="009C0F9D"/>
    <w:rsid w:val="009C0FCA"/>
    <w:rsid w:val="009C1034"/>
    <w:rsid w:val="009C1231"/>
    <w:rsid w:val="009C3A14"/>
    <w:rsid w:val="009C449F"/>
    <w:rsid w:val="009C51A3"/>
    <w:rsid w:val="009C5E57"/>
    <w:rsid w:val="009C74DA"/>
    <w:rsid w:val="009C7D21"/>
    <w:rsid w:val="009D06D5"/>
    <w:rsid w:val="009D0707"/>
    <w:rsid w:val="009D113D"/>
    <w:rsid w:val="009D2A44"/>
    <w:rsid w:val="009D2CB4"/>
    <w:rsid w:val="009D2D96"/>
    <w:rsid w:val="009D2FA2"/>
    <w:rsid w:val="009D3C49"/>
    <w:rsid w:val="009D4767"/>
    <w:rsid w:val="009D53F1"/>
    <w:rsid w:val="009D5C28"/>
    <w:rsid w:val="009E0317"/>
    <w:rsid w:val="009E0CAB"/>
    <w:rsid w:val="009E0FCD"/>
    <w:rsid w:val="009E1A58"/>
    <w:rsid w:val="009E2935"/>
    <w:rsid w:val="009E3DA2"/>
    <w:rsid w:val="009E4CD4"/>
    <w:rsid w:val="009E4EB4"/>
    <w:rsid w:val="009E69CB"/>
    <w:rsid w:val="009E6B60"/>
    <w:rsid w:val="009E7D17"/>
    <w:rsid w:val="009F0D43"/>
    <w:rsid w:val="009F1095"/>
    <w:rsid w:val="009F12CA"/>
    <w:rsid w:val="009F1B50"/>
    <w:rsid w:val="009F1F04"/>
    <w:rsid w:val="009F1F58"/>
    <w:rsid w:val="009F1FA6"/>
    <w:rsid w:val="009F1FE7"/>
    <w:rsid w:val="009F25C4"/>
    <w:rsid w:val="009F282E"/>
    <w:rsid w:val="009F28A4"/>
    <w:rsid w:val="009F2BEC"/>
    <w:rsid w:val="009F2DDD"/>
    <w:rsid w:val="009F31D4"/>
    <w:rsid w:val="009F3650"/>
    <w:rsid w:val="009F4714"/>
    <w:rsid w:val="009F4D30"/>
    <w:rsid w:val="009F555E"/>
    <w:rsid w:val="009F55B1"/>
    <w:rsid w:val="009F6B50"/>
    <w:rsid w:val="009F7016"/>
    <w:rsid w:val="009F788F"/>
    <w:rsid w:val="009F7A04"/>
    <w:rsid w:val="009F7E40"/>
    <w:rsid w:val="00A01202"/>
    <w:rsid w:val="00A014F0"/>
    <w:rsid w:val="00A0201B"/>
    <w:rsid w:val="00A021D8"/>
    <w:rsid w:val="00A024F0"/>
    <w:rsid w:val="00A034C6"/>
    <w:rsid w:val="00A03933"/>
    <w:rsid w:val="00A041D8"/>
    <w:rsid w:val="00A0464A"/>
    <w:rsid w:val="00A04D9D"/>
    <w:rsid w:val="00A0558F"/>
    <w:rsid w:val="00A059C9"/>
    <w:rsid w:val="00A0643C"/>
    <w:rsid w:val="00A06AE9"/>
    <w:rsid w:val="00A07522"/>
    <w:rsid w:val="00A076C4"/>
    <w:rsid w:val="00A07B15"/>
    <w:rsid w:val="00A07E23"/>
    <w:rsid w:val="00A10C98"/>
    <w:rsid w:val="00A10D05"/>
    <w:rsid w:val="00A10D50"/>
    <w:rsid w:val="00A10DF1"/>
    <w:rsid w:val="00A11240"/>
    <w:rsid w:val="00A13527"/>
    <w:rsid w:val="00A136CA"/>
    <w:rsid w:val="00A13BE8"/>
    <w:rsid w:val="00A14496"/>
    <w:rsid w:val="00A15023"/>
    <w:rsid w:val="00A16F97"/>
    <w:rsid w:val="00A173A5"/>
    <w:rsid w:val="00A17698"/>
    <w:rsid w:val="00A17C3C"/>
    <w:rsid w:val="00A20280"/>
    <w:rsid w:val="00A20D8B"/>
    <w:rsid w:val="00A22024"/>
    <w:rsid w:val="00A2384B"/>
    <w:rsid w:val="00A23B30"/>
    <w:rsid w:val="00A23C2F"/>
    <w:rsid w:val="00A2487F"/>
    <w:rsid w:val="00A24B55"/>
    <w:rsid w:val="00A26120"/>
    <w:rsid w:val="00A27020"/>
    <w:rsid w:val="00A273EE"/>
    <w:rsid w:val="00A31304"/>
    <w:rsid w:val="00A32343"/>
    <w:rsid w:val="00A32630"/>
    <w:rsid w:val="00A33787"/>
    <w:rsid w:val="00A33DCE"/>
    <w:rsid w:val="00A3475D"/>
    <w:rsid w:val="00A349FD"/>
    <w:rsid w:val="00A3500C"/>
    <w:rsid w:val="00A367AD"/>
    <w:rsid w:val="00A368FD"/>
    <w:rsid w:val="00A36FE1"/>
    <w:rsid w:val="00A37873"/>
    <w:rsid w:val="00A37F51"/>
    <w:rsid w:val="00A401DF"/>
    <w:rsid w:val="00A40B60"/>
    <w:rsid w:val="00A40FFA"/>
    <w:rsid w:val="00A413A0"/>
    <w:rsid w:val="00A41AF2"/>
    <w:rsid w:val="00A41E0F"/>
    <w:rsid w:val="00A424DF"/>
    <w:rsid w:val="00A42E54"/>
    <w:rsid w:val="00A4338C"/>
    <w:rsid w:val="00A439D7"/>
    <w:rsid w:val="00A44160"/>
    <w:rsid w:val="00A44EBC"/>
    <w:rsid w:val="00A44FD6"/>
    <w:rsid w:val="00A4630D"/>
    <w:rsid w:val="00A46D5D"/>
    <w:rsid w:val="00A472C2"/>
    <w:rsid w:val="00A47BFB"/>
    <w:rsid w:val="00A51AC5"/>
    <w:rsid w:val="00A529B1"/>
    <w:rsid w:val="00A53CD1"/>
    <w:rsid w:val="00A53F83"/>
    <w:rsid w:val="00A541C3"/>
    <w:rsid w:val="00A547DA"/>
    <w:rsid w:val="00A550AB"/>
    <w:rsid w:val="00A559F3"/>
    <w:rsid w:val="00A5684A"/>
    <w:rsid w:val="00A56EAC"/>
    <w:rsid w:val="00A57660"/>
    <w:rsid w:val="00A60088"/>
    <w:rsid w:val="00A6056C"/>
    <w:rsid w:val="00A60933"/>
    <w:rsid w:val="00A619D3"/>
    <w:rsid w:val="00A61D00"/>
    <w:rsid w:val="00A623D0"/>
    <w:rsid w:val="00A63094"/>
    <w:rsid w:val="00A63B81"/>
    <w:rsid w:val="00A63D45"/>
    <w:rsid w:val="00A64EC3"/>
    <w:rsid w:val="00A656D8"/>
    <w:rsid w:val="00A65CDB"/>
    <w:rsid w:val="00A663B6"/>
    <w:rsid w:val="00A66881"/>
    <w:rsid w:val="00A6725F"/>
    <w:rsid w:val="00A67CC7"/>
    <w:rsid w:val="00A716E2"/>
    <w:rsid w:val="00A71D45"/>
    <w:rsid w:val="00A71D92"/>
    <w:rsid w:val="00A7272A"/>
    <w:rsid w:val="00A7275E"/>
    <w:rsid w:val="00A72791"/>
    <w:rsid w:val="00A733B7"/>
    <w:rsid w:val="00A73AB1"/>
    <w:rsid w:val="00A7405C"/>
    <w:rsid w:val="00A744F9"/>
    <w:rsid w:val="00A74766"/>
    <w:rsid w:val="00A74EFD"/>
    <w:rsid w:val="00A74EFF"/>
    <w:rsid w:val="00A74F8A"/>
    <w:rsid w:val="00A769D9"/>
    <w:rsid w:val="00A76A2C"/>
    <w:rsid w:val="00A77124"/>
    <w:rsid w:val="00A77D35"/>
    <w:rsid w:val="00A806C9"/>
    <w:rsid w:val="00A80D4C"/>
    <w:rsid w:val="00A80D63"/>
    <w:rsid w:val="00A80EE3"/>
    <w:rsid w:val="00A81782"/>
    <w:rsid w:val="00A81E43"/>
    <w:rsid w:val="00A82047"/>
    <w:rsid w:val="00A8432A"/>
    <w:rsid w:val="00A844B9"/>
    <w:rsid w:val="00A845E0"/>
    <w:rsid w:val="00A8479D"/>
    <w:rsid w:val="00A8486A"/>
    <w:rsid w:val="00A85C83"/>
    <w:rsid w:val="00A85DD1"/>
    <w:rsid w:val="00A865C5"/>
    <w:rsid w:val="00A865CA"/>
    <w:rsid w:val="00A865F1"/>
    <w:rsid w:val="00A8776E"/>
    <w:rsid w:val="00A904F6"/>
    <w:rsid w:val="00A90950"/>
    <w:rsid w:val="00A90F6E"/>
    <w:rsid w:val="00A91A61"/>
    <w:rsid w:val="00A92120"/>
    <w:rsid w:val="00A93113"/>
    <w:rsid w:val="00A9348C"/>
    <w:rsid w:val="00A9384A"/>
    <w:rsid w:val="00A93F07"/>
    <w:rsid w:val="00A94707"/>
    <w:rsid w:val="00A95709"/>
    <w:rsid w:val="00A95945"/>
    <w:rsid w:val="00A95AFE"/>
    <w:rsid w:val="00A95E49"/>
    <w:rsid w:val="00A97087"/>
    <w:rsid w:val="00A979EE"/>
    <w:rsid w:val="00A97AF5"/>
    <w:rsid w:val="00AA048F"/>
    <w:rsid w:val="00AA0855"/>
    <w:rsid w:val="00AA0DF3"/>
    <w:rsid w:val="00AA1174"/>
    <w:rsid w:val="00AA15CB"/>
    <w:rsid w:val="00AA201F"/>
    <w:rsid w:val="00AA2249"/>
    <w:rsid w:val="00AA23B5"/>
    <w:rsid w:val="00AA253B"/>
    <w:rsid w:val="00AA2E4D"/>
    <w:rsid w:val="00AA2EBE"/>
    <w:rsid w:val="00AA390F"/>
    <w:rsid w:val="00AA4B2A"/>
    <w:rsid w:val="00AA59E6"/>
    <w:rsid w:val="00AA5A2F"/>
    <w:rsid w:val="00AA62C3"/>
    <w:rsid w:val="00AA6743"/>
    <w:rsid w:val="00AA6805"/>
    <w:rsid w:val="00AA6C38"/>
    <w:rsid w:val="00AA6C65"/>
    <w:rsid w:val="00AA7517"/>
    <w:rsid w:val="00AB27A3"/>
    <w:rsid w:val="00AB2DF2"/>
    <w:rsid w:val="00AB3B4E"/>
    <w:rsid w:val="00AB3CC6"/>
    <w:rsid w:val="00AB3D76"/>
    <w:rsid w:val="00AB3EAD"/>
    <w:rsid w:val="00AB416B"/>
    <w:rsid w:val="00AB45D4"/>
    <w:rsid w:val="00AB46A9"/>
    <w:rsid w:val="00AB509B"/>
    <w:rsid w:val="00AB526D"/>
    <w:rsid w:val="00AB5377"/>
    <w:rsid w:val="00AB62FC"/>
    <w:rsid w:val="00AB6FC9"/>
    <w:rsid w:val="00AC048E"/>
    <w:rsid w:val="00AC0AD1"/>
    <w:rsid w:val="00AC2895"/>
    <w:rsid w:val="00AC2D4D"/>
    <w:rsid w:val="00AC4B76"/>
    <w:rsid w:val="00AC4E2F"/>
    <w:rsid w:val="00AC710C"/>
    <w:rsid w:val="00AC7170"/>
    <w:rsid w:val="00AC75DF"/>
    <w:rsid w:val="00AC775D"/>
    <w:rsid w:val="00AC77EE"/>
    <w:rsid w:val="00AC79B1"/>
    <w:rsid w:val="00AD0BCE"/>
    <w:rsid w:val="00AD10F5"/>
    <w:rsid w:val="00AD19BC"/>
    <w:rsid w:val="00AD1E80"/>
    <w:rsid w:val="00AD2D8B"/>
    <w:rsid w:val="00AD3A3C"/>
    <w:rsid w:val="00AD4369"/>
    <w:rsid w:val="00AD5180"/>
    <w:rsid w:val="00AD7760"/>
    <w:rsid w:val="00AD77D3"/>
    <w:rsid w:val="00AD79AC"/>
    <w:rsid w:val="00AD7E99"/>
    <w:rsid w:val="00AD7EEB"/>
    <w:rsid w:val="00AE00EE"/>
    <w:rsid w:val="00AE1577"/>
    <w:rsid w:val="00AE1FAA"/>
    <w:rsid w:val="00AE20B9"/>
    <w:rsid w:val="00AE3E01"/>
    <w:rsid w:val="00AE41EF"/>
    <w:rsid w:val="00AE4917"/>
    <w:rsid w:val="00AE512C"/>
    <w:rsid w:val="00AE78D1"/>
    <w:rsid w:val="00AE7D81"/>
    <w:rsid w:val="00AF09A9"/>
    <w:rsid w:val="00AF0A41"/>
    <w:rsid w:val="00AF10BD"/>
    <w:rsid w:val="00AF14A9"/>
    <w:rsid w:val="00AF1758"/>
    <w:rsid w:val="00AF25A1"/>
    <w:rsid w:val="00AF2C25"/>
    <w:rsid w:val="00AF2DB4"/>
    <w:rsid w:val="00AF2F8F"/>
    <w:rsid w:val="00AF3822"/>
    <w:rsid w:val="00AF43A7"/>
    <w:rsid w:val="00AF49C4"/>
    <w:rsid w:val="00AF4FAC"/>
    <w:rsid w:val="00AF521B"/>
    <w:rsid w:val="00AF54F7"/>
    <w:rsid w:val="00AF7587"/>
    <w:rsid w:val="00AF7DEF"/>
    <w:rsid w:val="00B00680"/>
    <w:rsid w:val="00B00964"/>
    <w:rsid w:val="00B00BE9"/>
    <w:rsid w:val="00B010B8"/>
    <w:rsid w:val="00B021FA"/>
    <w:rsid w:val="00B0228D"/>
    <w:rsid w:val="00B045A5"/>
    <w:rsid w:val="00B06306"/>
    <w:rsid w:val="00B067BC"/>
    <w:rsid w:val="00B072A1"/>
    <w:rsid w:val="00B076A4"/>
    <w:rsid w:val="00B07F6A"/>
    <w:rsid w:val="00B110B4"/>
    <w:rsid w:val="00B123B1"/>
    <w:rsid w:val="00B13431"/>
    <w:rsid w:val="00B13C11"/>
    <w:rsid w:val="00B149E3"/>
    <w:rsid w:val="00B14A4C"/>
    <w:rsid w:val="00B14A63"/>
    <w:rsid w:val="00B1557E"/>
    <w:rsid w:val="00B15DA2"/>
    <w:rsid w:val="00B17418"/>
    <w:rsid w:val="00B17B5A"/>
    <w:rsid w:val="00B17B77"/>
    <w:rsid w:val="00B17CA2"/>
    <w:rsid w:val="00B20785"/>
    <w:rsid w:val="00B21328"/>
    <w:rsid w:val="00B215E5"/>
    <w:rsid w:val="00B21638"/>
    <w:rsid w:val="00B21A24"/>
    <w:rsid w:val="00B21FFA"/>
    <w:rsid w:val="00B229BF"/>
    <w:rsid w:val="00B231C9"/>
    <w:rsid w:val="00B24948"/>
    <w:rsid w:val="00B24D74"/>
    <w:rsid w:val="00B25E5D"/>
    <w:rsid w:val="00B25EBC"/>
    <w:rsid w:val="00B26103"/>
    <w:rsid w:val="00B277A8"/>
    <w:rsid w:val="00B3054F"/>
    <w:rsid w:val="00B30AD3"/>
    <w:rsid w:val="00B30D2C"/>
    <w:rsid w:val="00B30FD4"/>
    <w:rsid w:val="00B313BE"/>
    <w:rsid w:val="00B316DB"/>
    <w:rsid w:val="00B329DF"/>
    <w:rsid w:val="00B33870"/>
    <w:rsid w:val="00B33DF2"/>
    <w:rsid w:val="00B34BAA"/>
    <w:rsid w:val="00B34BFF"/>
    <w:rsid w:val="00B357E9"/>
    <w:rsid w:val="00B35F4C"/>
    <w:rsid w:val="00B360AB"/>
    <w:rsid w:val="00B365E7"/>
    <w:rsid w:val="00B369FF"/>
    <w:rsid w:val="00B373B8"/>
    <w:rsid w:val="00B37E3F"/>
    <w:rsid w:val="00B40273"/>
    <w:rsid w:val="00B40F9D"/>
    <w:rsid w:val="00B41720"/>
    <w:rsid w:val="00B42031"/>
    <w:rsid w:val="00B424F7"/>
    <w:rsid w:val="00B426D4"/>
    <w:rsid w:val="00B42A24"/>
    <w:rsid w:val="00B436DE"/>
    <w:rsid w:val="00B45027"/>
    <w:rsid w:val="00B452C4"/>
    <w:rsid w:val="00B461A3"/>
    <w:rsid w:val="00B47587"/>
    <w:rsid w:val="00B50A30"/>
    <w:rsid w:val="00B5107A"/>
    <w:rsid w:val="00B510FE"/>
    <w:rsid w:val="00B515BD"/>
    <w:rsid w:val="00B52799"/>
    <w:rsid w:val="00B53CAE"/>
    <w:rsid w:val="00B545DA"/>
    <w:rsid w:val="00B5556A"/>
    <w:rsid w:val="00B56138"/>
    <w:rsid w:val="00B56F63"/>
    <w:rsid w:val="00B579BD"/>
    <w:rsid w:val="00B60348"/>
    <w:rsid w:val="00B605B6"/>
    <w:rsid w:val="00B60778"/>
    <w:rsid w:val="00B608B9"/>
    <w:rsid w:val="00B61049"/>
    <w:rsid w:val="00B623A0"/>
    <w:rsid w:val="00B62448"/>
    <w:rsid w:val="00B6248F"/>
    <w:rsid w:val="00B62934"/>
    <w:rsid w:val="00B634BD"/>
    <w:rsid w:val="00B636E7"/>
    <w:rsid w:val="00B638FE"/>
    <w:rsid w:val="00B648F3"/>
    <w:rsid w:val="00B65DA4"/>
    <w:rsid w:val="00B65DC4"/>
    <w:rsid w:val="00B6687A"/>
    <w:rsid w:val="00B674E8"/>
    <w:rsid w:val="00B67933"/>
    <w:rsid w:val="00B70182"/>
    <w:rsid w:val="00B7048D"/>
    <w:rsid w:val="00B719FC"/>
    <w:rsid w:val="00B72217"/>
    <w:rsid w:val="00B72744"/>
    <w:rsid w:val="00B737A6"/>
    <w:rsid w:val="00B74A6C"/>
    <w:rsid w:val="00B75020"/>
    <w:rsid w:val="00B75870"/>
    <w:rsid w:val="00B76287"/>
    <w:rsid w:val="00B766B4"/>
    <w:rsid w:val="00B7678D"/>
    <w:rsid w:val="00B76BE7"/>
    <w:rsid w:val="00B77739"/>
    <w:rsid w:val="00B77A09"/>
    <w:rsid w:val="00B77E49"/>
    <w:rsid w:val="00B804B9"/>
    <w:rsid w:val="00B80F00"/>
    <w:rsid w:val="00B812AF"/>
    <w:rsid w:val="00B814EA"/>
    <w:rsid w:val="00B81557"/>
    <w:rsid w:val="00B81E34"/>
    <w:rsid w:val="00B822B9"/>
    <w:rsid w:val="00B8251B"/>
    <w:rsid w:val="00B82A25"/>
    <w:rsid w:val="00B83508"/>
    <w:rsid w:val="00B8450B"/>
    <w:rsid w:val="00B84EFC"/>
    <w:rsid w:val="00B8640E"/>
    <w:rsid w:val="00B90040"/>
    <w:rsid w:val="00B9081D"/>
    <w:rsid w:val="00B9084D"/>
    <w:rsid w:val="00B91252"/>
    <w:rsid w:val="00B913B3"/>
    <w:rsid w:val="00B91B3E"/>
    <w:rsid w:val="00B92211"/>
    <w:rsid w:val="00B9230C"/>
    <w:rsid w:val="00B9366C"/>
    <w:rsid w:val="00B93B01"/>
    <w:rsid w:val="00B9487F"/>
    <w:rsid w:val="00B949D9"/>
    <w:rsid w:val="00B94BC8"/>
    <w:rsid w:val="00B9541C"/>
    <w:rsid w:val="00B954D8"/>
    <w:rsid w:val="00B963A4"/>
    <w:rsid w:val="00B96714"/>
    <w:rsid w:val="00B96DC7"/>
    <w:rsid w:val="00B97069"/>
    <w:rsid w:val="00B97C79"/>
    <w:rsid w:val="00B97CB5"/>
    <w:rsid w:val="00BA02CE"/>
    <w:rsid w:val="00BA08C4"/>
    <w:rsid w:val="00BA0CAE"/>
    <w:rsid w:val="00BA1194"/>
    <w:rsid w:val="00BA11A6"/>
    <w:rsid w:val="00BA161B"/>
    <w:rsid w:val="00BA1919"/>
    <w:rsid w:val="00BA1D50"/>
    <w:rsid w:val="00BA22B8"/>
    <w:rsid w:val="00BA2846"/>
    <w:rsid w:val="00BA2998"/>
    <w:rsid w:val="00BA389A"/>
    <w:rsid w:val="00BA3FBD"/>
    <w:rsid w:val="00BA68BC"/>
    <w:rsid w:val="00BA7055"/>
    <w:rsid w:val="00BA7F17"/>
    <w:rsid w:val="00BB01A4"/>
    <w:rsid w:val="00BB0B39"/>
    <w:rsid w:val="00BB45BA"/>
    <w:rsid w:val="00BB49DC"/>
    <w:rsid w:val="00BB528C"/>
    <w:rsid w:val="00BB571B"/>
    <w:rsid w:val="00BB5748"/>
    <w:rsid w:val="00BB5E7B"/>
    <w:rsid w:val="00BB5ED5"/>
    <w:rsid w:val="00BB6129"/>
    <w:rsid w:val="00BB6847"/>
    <w:rsid w:val="00BB6EE1"/>
    <w:rsid w:val="00BB74A8"/>
    <w:rsid w:val="00BB775B"/>
    <w:rsid w:val="00BB792A"/>
    <w:rsid w:val="00BB7F0B"/>
    <w:rsid w:val="00BC06AA"/>
    <w:rsid w:val="00BC0FCF"/>
    <w:rsid w:val="00BC225E"/>
    <w:rsid w:val="00BC24B4"/>
    <w:rsid w:val="00BC2C80"/>
    <w:rsid w:val="00BC37A4"/>
    <w:rsid w:val="00BC431F"/>
    <w:rsid w:val="00BC467E"/>
    <w:rsid w:val="00BC4BC5"/>
    <w:rsid w:val="00BC4D6C"/>
    <w:rsid w:val="00BC5394"/>
    <w:rsid w:val="00BC5523"/>
    <w:rsid w:val="00BC61E1"/>
    <w:rsid w:val="00BC6C38"/>
    <w:rsid w:val="00BD07A1"/>
    <w:rsid w:val="00BD39E2"/>
    <w:rsid w:val="00BD3C0A"/>
    <w:rsid w:val="00BD4455"/>
    <w:rsid w:val="00BD4EFF"/>
    <w:rsid w:val="00BD54DC"/>
    <w:rsid w:val="00BD5F88"/>
    <w:rsid w:val="00BD6D60"/>
    <w:rsid w:val="00BD6EED"/>
    <w:rsid w:val="00BD71B9"/>
    <w:rsid w:val="00BD771F"/>
    <w:rsid w:val="00BE005F"/>
    <w:rsid w:val="00BE01C6"/>
    <w:rsid w:val="00BE0B12"/>
    <w:rsid w:val="00BE14EA"/>
    <w:rsid w:val="00BE289D"/>
    <w:rsid w:val="00BE2B73"/>
    <w:rsid w:val="00BE2BB3"/>
    <w:rsid w:val="00BE2E35"/>
    <w:rsid w:val="00BE30FF"/>
    <w:rsid w:val="00BE3CB7"/>
    <w:rsid w:val="00BE42A2"/>
    <w:rsid w:val="00BE6AE8"/>
    <w:rsid w:val="00BE7F23"/>
    <w:rsid w:val="00BE7FB2"/>
    <w:rsid w:val="00BF1004"/>
    <w:rsid w:val="00BF1F17"/>
    <w:rsid w:val="00BF266A"/>
    <w:rsid w:val="00BF2A69"/>
    <w:rsid w:val="00BF2D4B"/>
    <w:rsid w:val="00BF3DE8"/>
    <w:rsid w:val="00BF408D"/>
    <w:rsid w:val="00BF415A"/>
    <w:rsid w:val="00BF4478"/>
    <w:rsid w:val="00BF4A21"/>
    <w:rsid w:val="00BF5413"/>
    <w:rsid w:val="00BF6C0D"/>
    <w:rsid w:val="00BF6C27"/>
    <w:rsid w:val="00BF71B6"/>
    <w:rsid w:val="00C00040"/>
    <w:rsid w:val="00C031BA"/>
    <w:rsid w:val="00C04171"/>
    <w:rsid w:val="00C043C8"/>
    <w:rsid w:val="00C0458F"/>
    <w:rsid w:val="00C046C6"/>
    <w:rsid w:val="00C04CC3"/>
    <w:rsid w:val="00C07CB9"/>
    <w:rsid w:val="00C11B16"/>
    <w:rsid w:val="00C128D6"/>
    <w:rsid w:val="00C12D6F"/>
    <w:rsid w:val="00C12EEB"/>
    <w:rsid w:val="00C13C83"/>
    <w:rsid w:val="00C1497C"/>
    <w:rsid w:val="00C14A35"/>
    <w:rsid w:val="00C14E03"/>
    <w:rsid w:val="00C1598B"/>
    <w:rsid w:val="00C16DAB"/>
    <w:rsid w:val="00C17693"/>
    <w:rsid w:val="00C17ACB"/>
    <w:rsid w:val="00C2012E"/>
    <w:rsid w:val="00C2082C"/>
    <w:rsid w:val="00C20A18"/>
    <w:rsid w:val="00C20F50"/>
    <w:rsid w:val="00C21B15"/>
    <w:rsid w:val="00C22C9F"/>
    <w:rsid w:val="00C22D1D"/>
    <w:rsid w:val="00C2358D"/>
    <w:rsid w:val="00C2412D"/>
    <w:rsid w:val="00C2447A"/>
    <w:rsid w:val="00C24805"/>
    <w:rsid w:val="00C25DDC"/>
    <w:rsid w:val="00C26ADD"/>
    <w:rsid w:val="00C3018F"/>
    <w:rsid w:val="00C312B3"/>
    <w:rsid w:val="00C31B66"/>
    <w:rsid w:val="00C32836"/>
    <w:rsid w:val="00C337AD"/>
    <w:rsid w:val="00C33DC2"/>
    <w:rsid w:val="00C34D0D"/>
    <w:rsid w:val="00C350BD"/>
    <w:rsid w:val="00C360AF"/>
    <w:rsid w:val="00C362DF"/>
    <w:rsid w:val="00C40461"/>
    <w:rsid w:val="00C409BE"/>
    <w:rsid w:val="00C40FB0"/>
    <w:rsid w:val="00C417A8"/>
    <w:rsid w:val="00C431C9"/>
    <w:rsid w:val="00C44079"/>
    <w:rsid w:val="00C44907"/>
    <w:rsid w:val="00C44F01"/>
    <w:rsid w:val="00C44F2A"/>
    <w:rsid w:val="00C45927"/>
    <w:rsid w:val="00C464F9"/>
    <w:rsid w:val="00C46A0A"/>
    <w:rsid w:val="00C46CE2"/>
    <w:rsid w:val="00C47344"/>
    <w:rsid w:val="00C47456"/>
    <w:rsid w:val="00C47868"/>
    <w:rsid w:val="00C50C29"/>
    <w:rsid w:val="00C512F8"/>
    <w:rsid w:val="00C51402"/>
    <w:rsid w:val="00C51CA6"/>
    <w:rsid w:val="00C51DC9"/>
    <w:rsid w:val="00C52D20"/>
    <w:rsid w:val="00C52EE6"/>
    <w:rsid w:val="00C53126"/>
    <w:rsid w:val="00C5442F"/>
    <w:rsid w:val="00C54460"/>
    <w:rsid w:val="00C5494E"/>
    <w:rsid w:val="00C54ECB"/>
    <w:rsid w:val="00C553A9"/>
    <w:rsid w:val="00C56168"/>
    <w:rsid w:val="00C56A03"/>
    <w:rsid w:val="00C576E1"/>
    <w:rsid w:val="00C60FEA"/>
    <w:rsid w:val="00C61529"/>
    <w:rsid w:val="00C61F87"/>
    <w:rsid w:val="00C63307"/>
    <w:rsid w:val="00C645C5"/>
    <w:rsid w:val="00C65071"/>
    <w:rsid w:val="00C66424"/>
    <w:rsid w:val="00C66582"/>
    <w:rsid w:val="00C665FB"/>
    <w:rsid w:val="00C66ED9"/>
    <w:rsid w:val="00C6730B"/>
    <w:rsid w:val="00C67518"/>
    <w:rsid w:val="00C67B7A"/>
    <w:rsid w:val="00C70690"/>
    <w:rsid w:val="00C70805"/>
    <w:rsid w:val="00C7120B"/>
    <w:rsid w:val="00C712DE"/>
    <w:rsid w:val="00C728D8"/>
    <w:rsid w:val="00C73C59"/>
    <w:rsid w:val="00C73E01"/>
    <w:rsid w:val="00C748E5"/>
    <w:rsid w:val="00C74E00"/>
    <w:rsid w:val="00C74F8D"/>
    <w:rsid w:val="00C75881"/>
    <w:rsid w:val="00C76A4E"/>
    <w:rsid w:val="00C76C5C"/>
    <w:rsid w:val="00C7748C"/>
    <w:rsid w:val="00C77EBF"/>
    <w:rsid w:val="00C77F59"/>
    <w:rsid w:val="00C80258"/>
    <w:rsid w:val="00C809EE"/>
    <w:rsid w:val="00C80A4A"/>
    <w:rsid w:val="00C80E71"/>
    <w:rsid w:val="00C82BB8"/>
    <w:rsid w:val="00C844F6"/>
    <w:rsid w:val="00C84A44"/>
    <w:rsid w:val="00C86C2F"/>
    <w:rsid w:val="00C86E80"/>
    <w:rsid w:val="00C86F5B"/>
    <w:rsid w:val="00C87F76"/>
    <w:rsid w:val="00C91268"/>
    <w:rsid w:val="00C91470"/>
    <w:rsid w:val="00C93192"/>
    <w:rsid w:val="00C93394"/>
    <w:rsid w:val="00C936A5"/>
    <w:rsid w:val="00C93A6F"/>
    <w:rsid w:val="00C948F8"/>
    <w:rsid w:val="00C95134"/>
    <w:rsid w:val="00C96716"/>
    <w:rsid w:val="00C96B17"/>
    <w:rsid w:val="00CA1126"/>
    <w:rsid w:val="00CA1C96"/>
    <w:rsid w:val="00CA305F"/>
    <w:rsid w:val="00CA36CA"/>
    <w:rsid w:val="00CA4459"/>
    <w:rsid w:val="00CA47F8"/>
    <w:rsid w:val="00CA4857"/>
    <w:rsid w:val="00CA48A0"/>
    <w:rsid w:val="00CA5EC6"/>
    <w:rsid w:val="00CA6679"/>
    <w:rsid w:val="00CA7172"/>
    <w:rsid w:val="00CB08DC"/>
    <w:rsid w:val="00CB196F"/>
    <w:rsid w:val="00CB23B0"/>
    <w:rsid w:val="00CB2DF5"/>
    <w:rsid w:val="00CB3494"/>
    <w:rsid w:val="00CB3EBA"/>
    <w:rsid w:val="00CB4474"/>
    <w:rsid w:val="00CB451B"/>
    <w:rsid w:val="00CB46C1"/>
    <w:rsid w:val="00CB6509"/>
    <w:rsid w:val="00CB77A5"/>
    <w:rsid w:val="00CB7AF9"/>
    <w:rsid w:val="00CB7C32"/>
    <w:rsid w:val="00CB7D54"/>
    <w:rsid w:val="00CC0013"/>
    <w:rsid w:val="00CC0947"/>
    <w:rsid w:val="00CC1ACC"/>
    <w:rsid w:val="00CC1D2E"/>
    <w:rsid w:val="00CC21B2"/>
    <w:rsid w:val="00CC2E1C"/>
    <w:rsid w:val="00CC337A"/>
    <w:rsid w:val="00CC373E"/>
    <w:rsid w:val="00CC401F"/>
    <w:rsid w:val="00CC40F0"/>
    <w:rsid w:val="00CC458C"/>
    <w:rsid w:val="00CC4860"/>
    <w:rsid w:val="00CC5731"/>
    <w:rsid w:val="00CC5940"/>
    <w:rsid w:val="00CC6883"/>
    <w:rsid w:val="00CC6BDA"/>
    <w:rsid w:val="00CC6F54"/>
    <w:rsid w:val="00CC787D"/>
    <w:rsid w:val="00CD0C15"/>
    <w:rsid w:val="00CD126D"/>
    <w:rsid w:val="00CD2522"/>
    <w:rsid w:val="00CD2B06"/>
    <w:rsid w:val="00CD2DD5"/>
    <w:rsid w:val="00CD33EA"/>
    <w:rsid w:val="00CD368C"/>
    <w:rsid w:val="00CD7AD3"/>
    <w:rsid w:val="00CE1F15"/>
    <w:rsid w:val="00CE2550"/>
    <w:rsid w:val="00CE26B4"/>
    <w:rsid w:val="00CE3251"/>
    <w:rsid w:val="00CE411A"/>
    <w:rsid w:val="00CE4663"/>
    <w:rsid w:val="00CE46B1"/>
    <w:rsid w:val="00CE4A75"/>
    <w:rsid w:val="00CE4D54"/>
    <w:rsid w:val="00CE4E46"/>
    <w:rsid w:val="00CE7526"/>
    <w:rsid w:val="00CE77C6"/>
    <w:rsid w:val="00CE7904"/>
    <w:rsid w:val="00CF0448"/>
    <w:rsid w:val="00CF06F0"/>
    <w:rsid w:val="00CF0F9C"/>
    <w:rsid w:val="00CF16DD"/>
    <w:rsid w:val="00CF188C"/>
    <w:rsid w:val="00CF23CF"/>
    <w:rsid w:val="00CF27CD"/>
    <w:rsid w:val="00CF3316"/>
    <w:rsid w:val="00CF345A"/>
    <w:rsid w:val="00CF3BA7"/>
    <w:rsid w:val="00CF4BA9"/>
    <w:rsid w:val="00CF736D"/>
    <w:rsid w:val="00D0050B"/>
    <w:rsid w:val="00D00689"/>
    <w:rsid w:val="00D0078A"/>
    <w:rsid w:val="00D010AD"/>
    <w:rsid w:val="00D01558"/>
    <w:rsid w:val="00D01CEC"/>
    <w:rsid w:val="00D01F6D"/>
    <w:rsid w:val="00D02320"/>
    <w:rsid w:val="00D0281F"/>
    <w:rsid w:val="00D02F87"/>
    <w:rsid w:val="00D03630"/>
    <w:rsid w:val="00D03F46"/>
    <w:rsid w:val="00D03FD9"/>
    <w:rsid w:val="00D049B7"/>
    <w:rsid w:val="00D056B0"/>
    <w:rsid w:val="00D05DF9"/>
    <w:rsid w:val="00D05F74"/>
    <w:rsid w:val="00D0629B"/>
    <w:rsid w:val="00D063C3"/>
    <w:rsid w:val="00D11515"/>
    <w:rsid w:val="00D120B3"/>
    <w:rsid w:val="00D12A5D"/>
    <w:rsid w:val="00D132B6"/>
    <w:rsid w:val="00D133F7"/>
    <w:rsid w:val="00D13457"/>
    <w:rsid w:val="00D13AE2"/>
    <w:rsid w:val="00D13E7F"/>
    <w:rsid w:val="00D14E6C"/>
    <w:rsid w:val="00D16077"/>
    <w:rsid w:val="00D168EF"/>
    <w:rsid w:val="00D169B6"/>
    <w:rsid w:val="00D16AB6"/>
    <w:rsid w:val="00D16B1B"/>
    <w:rsid w:val="00D16CF0"/>
    <w:rsid w:val="00D1752B"/>
    <w:rsid w:val="00D1781D"/>
    <w:rsid w:val="00D20508"/>
    <w:rsid w:val="00D207C0"/>
    <w:rsid w:val="00D207C7"/>
    <w:rsid w:val="00D20D7C"/>
    <w:rsid w:val="00D211B1"/>
    <w:rsid w:val="00D21852"/>
    <w:rsid w:val="00D21A33"/>
    <w:rsid w:val="00D22112"/>
    <w:rsid w:val="00D22719"/>
    <w:rsid w:val="00D22C1A"/>
    <w:rsid w:val="00D22D2D"/>
    <w:rsid w:val="00D2395C"/>
    <w:rsid w:val="00D24198"/>
    <w:rsid w:val="00D2428A"/>
    <w:rsid w:val="00D2428E"/>
    <w:rsid w:val="00D2482C"/>
    <w:rsid w:val="00D248C9"/>
    <w:rsid w:val="00D248F8"/>
    <w:rsid w:val="00D24E43"/>
    <w:rsid w:val="00D2504E"/>
    <w:rsid w:val="00D252F0"/>
    <w:rsid w:val="00D2537D"/>
    <w:rsid w:val="00D25559"/>
    <w:rsid w:val="00D25981"/>
    <w:rsid w:val="00D26CD8"/>
    <w:rsid w:val="00D27029"/>
    <w:rsid w:val="00D27581"/>
    <w:rsid w:val="00D2795E"/>
    <w:rsid w:val="00D27AAF"/>
    <w:rsid w:val="00D317F0"/>
    <w:rsid w:val="00D31DC3"/>
    <w:rsid w:val="00D32B02"/>
    <w:rsid w:val="00D32C0E"/>
    <w:rsid w:val="00D342CA"/>
    <w:rsid w:val="00D3542D"/>
    <w:rsid w:val="00D35E98"/>
    <w:rsid w:val="00D36C68"/>
    <w:rsid w:val="00D36FCD"/>
    <w:rsid w:val="00D3707C"/>
    <w:rsid w:val="00D37DA5"/>
    <w:rsid w:val="00D402F6"/>
    <w:rsid w:val="00D4095F"/>
    <w:rsid w:val="00D40A58"/>
    <w:rsid w:val="00D4146C"/>
    <w:rsid w:val="00D41C73"/>
    <w:rsid w:val="00D428D5"/>
    <w:rsid w:val="00D42D00"/>
    <w:rsid w:val="00D44222"/>
    <w:rsid w:val="00D44D07"/>
    <w:rsid w:val="00D4533D"/>
    <w:rsid w:val="00D458E8"/>
    <w:rsid w:val="00D47630"/>
    <w:rsid w:val="00D47F5C"/>
    <w:rsid w:val="00D50EAF"/>
    <w:rsid w:val="00D51481"/>
    <w:rsid w:val="00D51880"/>
    <w:rsid w:val="00D518B2"/>
    <w:rsid w:val="00D51B4A"/>
    <w:rsid w:val="00D520A9"/>
    <w:rsid w:val="00D52C79"/>
    <w:rsid w:val="00D53F44"/>
    <w:rsid w:val="00D54229"/>
    <w:rsid w:val="00D54D6F"/>
    <w:rsid w:val="00D555F8"/>
    <w:rsid w:val="00D55D7F"/>
    <w:rsid w:val="00D568C8"/>
    <w:rsid w:val="00D56AF2"/>
    <w:rsid w:val="00D56D00"/>
    <w:rsid w:val="00D57F9E"/>
    <w:rsid w:val="00D6052C"/>
    <w:rsid w:val="00D609AD"/>
    <w:rsid w:val="00D60CD2"/>
    <w:rsid w:val="00D61329"/>
    <w:rsid w:val="00D61FDE"/>
    <w:rsid w:val="00D64B0B"/>
    <w:rsid w:val="00D65385"/>
    <w:rsid w:val="00D65581"/>
    <w:rsid w:val="00D65C37"/>
    <w:rsid w:val="00D670CD"/>
    <w:rsid w:val="00D67323"/>
    <w:rsid w:val="00D6765B"/>
    <w:rsid w:val="00D67801"/>
    <w:rsid w:val="00D703F4"/>
    <w:rsid w:val="00D716D3"/>
    <w:rsid w:val="00D717C3"/>
    <w:rsid w:val="00D7455C"/>
    <w:rsid w:val="00D75A6D"/>
    <w:rsid w:val="00D75B47"/>
    <w:rsid w:val="00D760FD"/>
    <w:rsid w:val="00D76557"/>
    <w:rsid w:val="00D76B14"/>
    <w:rsid w:val="00D80396"/>
    <w:rsid w:val="00D80D08"/>
    <w:rsid w:val="00D811EA"/>
    <w:rsid w:val="00D82276"/>
    <w:rsid w:val="00D8317D"/>
    <w:rsid w:val="00D83B40"/>
    <w:rsid w:val="00D83BD8"/>
    <w:rsid w:val="00D83CB0"/>
    <w:rsid w:val="00D83D7A"/>
    <w:rsid w:val="00D84E36"/>
    <w:rsid w:val="00D84F5A"/>
    <w:rsid w:val="00D85C0E"/>
    <w:rsid w:val="00D85C7C"/>
    <w:rsid w:val="00D86B62"/>
    <w:rsid w:val="00D8770A"/>
    <w:rsid w:val="00D87B07"/>
    <w:rsid w:val="00D87E13"/>
    <w:rsid w:val="00D90591"/>
    <w:rsid w:val="00D908E7"/>
    <w:rsid w:val="00D91253"/>
    <w:rsid w:val="00D91752"/>
    <w:rsid w:val="00D9176D"/>
    <w:rsid w:val="00D9193C"/>
    <w:rsid w:val="00D9193D"/>
    <w:rsid w:val="00D91B73"/>
    <w:rsid w:val="00D93606"/>
    <w:rsid w:val="00D93771"/>
    <w:rsid w:val="00D94B77"/>
    <w:rsid w:val="00D9660B"/>
    <w:rsid w:val="00D96A80"/>
    <w:rsid w:val="00DA1212"/>
    <w:rsid w:val="00DA252B"/>
    <w:rsid w:val="00DA292C"/>
    <w:rsid w:val="00DA3114"/>
    <w:rsid w:val="00DA338B"/>
    <w:rsid w:val="00DA3426"/>
    <w:rsid w:val="00DA4077"/>
    <w:rsid w:val="00DA6335"/>
    <w:rsid w:val="00DA6485"/>
    <w:rsid w:val="00DA6580"/>
    <w:rsid w:val="00DA6BB4"/>
    <w:rsid w:val="00DA6BF4"/>
    <w:rsid w:val="00DB023F"/>
    <w:rsid w:val="00DB0480"/>
    <w:rsid w:val="00DB0F25"/>
    <w:rsid w:val="00DB32AC"/>
    <w:rsid w:val="00DB3505"/>
    <w:rsid w:val="00DB39AD"/>
    <w:rsid w:val="00DB4F4B"/>
    <w:rsid w:val="00DB6264"/>
    <w:rsid w:val="00DB6BCF"/>
    <w:rsid w:val="00DB6E93"/>
    <w:rsid w:val="00DB70F0"/>
    <w:rsid w:val="00DC087D"/>
    <w:rsid w:val="00DC16EB"/>
    <w:rsid w:val="00DC17B4"/>
    <w:rsid w:val="00DC17CE"/>
    <w:rsid w:val="00DC2FE2"/>
    <w:rsid w:val="00DC3A38"/>
    <w:rsid w:val="00DC3F95"/>
    <w:rsid w:val="00DC441F"/>
    <w:rsid w:val="00DC4DFD"/>
    <w:rsid w:val="00DC5714"/>
    <w:rsid w:val="00DC5BFB"/>
    <w:rsid w:val="00DC5EF8"/>
    <w:rsid w:val="00DD019C"/>
    <w:rsid w:val="00DD21A0"/>
    <w:rsid w:val="00DD2677"/>
    <w:rsid w:val="00DD2981"/>
    <w:rsid w:val="00DD2B97"/>
    <w:rsid w:val="00DD3995"/>
    <w:rsid w:val="00DD6664"/>
    <w:rsid w:val="00DD6D13"/>
    <w:rsid w:val="00DD70D9"/>
    <w:rsid w:val="00DD7FC1"/>
    <w:rsid w:val="00DE1876"/>
    <w:rsid w:val="00DE2260"/>
    <w:rsid w:val="00DE26DE"/>
    <w:rsid w:val="00DE2F02"/>
    <w:rsid w:val="00DE2F99"/>
    <w:rsid w:val="00DE37FB"/>
    <w:rsid w:val="00DE38C9"/>
    <w:rsid w:val="00DE3B2E"/>
    <w:rsid w:val="00DE3E03"/>
    <w:rsid w:val="00DE4BE3"/>
    <w:rsid w:val="00DE4F00"/>
    <w:rsid w:val="00DE6BD6"/>
    <w:rsid w:val="00DF0075"/>
    <w:rsid w:val="00DF05A2"/>
    <w:rsid w:val="00DF0819"/>
    <w:rsid w:val="00DF0A31"/>
    <w:rsid w:val="00DF0ADF"/>
    <w:rsid w:val="00DF14F7"/>
    <w:rsid w:val="00DF16E8"/>
    <w:rsid w:val="00DF1E07"/>
    <w:rsid w:val="00DF1E60"/>
    <w:rsid w:val="00DF200C"/>
    <w:rsid w:val="00DF4221"/>
    <w:rsid w:val="00DF4287"/>
    <w:rsid w:val="00DF43E3"/>
    <w:rsid w:val="00DF470E"/>
    <w:rsid w:val="00DF50F0"/>
    <w:rsid w:val="00DF5FCC"/>
    <w:rsid w:val="00DF639B"/>
    <w:rsid w:val="00DF6589"/>
    <w:rsid w:val="00DF6EDF"/>
    <w:rsid w:val="00DF7126"/>
    <w:rsid w:val="00DF7778"/>
    <w:rsid w:val="00DF78F6"/>
    <w:rsid w:val="00DF7CF8"/>
    <w:rsid w:val="00E00894"/>
    <w:rsid w:val="00E01531"/>
    <w:rsid w:val="00E03047"/>
    <w:rsid w:val="00E03B1E"/>
    <w:rsid w:val="00E03C90"/>
    <w:rsid w:val="00E03E99"/>
    <w:rsid w:val="00E05F6B"/>
    <w:rsid w:val="00E06382"/>
    <w:rsid w:val="00E0643C"/>
    <w:rsid w:val="00E06606"/>
    <w:rsid w:val="00E0664F"/>
    <w:rsid w:val="00E069DC"/>
    <w:rsid w:val="00E07319"/>
    <w:rsid w:val="00E07CC4"/>
    <w:rsid w:val="00E07E59"/>
    <w:rsid w:val="00E111F3"/>
    <w:rsid w:val="00E112C5"/>
    <w:rsid w:val="00E11382"/>
    <w:rsid w:val="00E1213B"/>
    <w:rsid w:val="00E135ED"/>
    <w:rsid w:val="00E13DBB"/>
    <w:rsid w:val="00E13E3B"/>
    <w:rsid w:val="00E16C05"/>
    <w:rsid w:val="00E17326"/>
    <w:rsid w:val="00E177D9"/>
    <w:rsid w:val="00E17E7E"/>
    <w:rsid w:val="00E17F27"/>
    <w:rsid w:val="00E202AB"/>
    <w:rsid w:val="00E2068D"/>
    <w:rsid w:val="00E2124A"/>
    <w:rsid w:val="00E21B29"/>
    <w:rsid w:val="00E22B52"/>
    <w:rsid w:val="00E22D35"/>
    <w:rsid w:val="00E22F81"/>
    <w:rsid w:val="00E23D8E"/>
    <w:rsid w:val="00E277F3"/>
    <w:rsid w:val="00E302C0"/>
    <w:rsid w:val="00E31405"/>
    <w:rsid w:val="00E3263A"/>
    <w:rsid w:val="00E33CF7"/>
    <w:rsid w:val="00E34BA9"/>
    <w:rsid w:val="00E3508A"/>
    <w:rsid w:val="00E366AD"/>
    <w:rsid w:val="00E406DB"/>
    <w:rsid w:val="00E411A1"/>
    <w:rsid w:val="00E4188E"/>
    <w:rsid w:val="00E41F09"/>
    <w:rsid w:val="00E423BF"/>
    <w:rsid w:val="00E43EC2"/>
    <w:rsid w:val="00E44A86"/>
    <w:rsid w:val="00E44CF8"/>
    <w:rsid w:val="00E45E2D"/>
    <w:rsid w:val="00E4640B"/>
    <w:rsid w:val="00E46D23"/>
    <w:rsid w:val="00E47C93"/>
    <w:rsid w:val="00E47DA7"/>
    <w:rsid w:val="00E47F0C"/>
    <w:rsid w:val="00E502F1"/>
    <w:rsid w:val="00E50535"/>
    <w:rsid w:val="00E50C09"/>
    <w:rsid w:val="00E51D52"/>
    <w:rsid w:val="00E52625"/>
    <w:rsid w:val="00E52D72"/>
    <w:rsid w:val="00E534E1"/>
    <w:rsid w:val="00E53945"/>
    <w:rsid w:val="00E53F68"/>
    <w:rsid w:val="00E54992"/>
    <w:rsid w:val="00E54FD5"/>
    <w:rsid w:val="00E550E2"/>
    <w:rsid w:val="00E55C84"/>
    <w:rsid w:val="00E55FC5"/>
    <w:rsid w:val="00E56501"/>
    <w:rsid w:val="00E56BE0"/>
    <w:rsid w:val="00E5710F"/>
    <w:rsid w:val="00E57308"/>
    <w:rsid w:val="00E57F55"/>
    <w:rsid w:val="00E60029"/>
    <w:rsid w:val="00E604F8"/>
    <w:rsid w:val="00E605A2"/>
    <w:rsid w:val="00E60E21"/>
    <w:rsid w:val="00E60FCE"/>
    <w:rsid w:val="00E617C1"/>
    <w:rsid w:val="00E619B1"/>
    <w:rsid w:val="00E620F0"/>
    <w:rsid w:val="00E62E77"/>
    <w:rsid w:val="00E63374"/>
    <w:rsid w:val="00E657F6"/>
    <w:rsid w:val="00E65B31"/>
    <w:rsid w:val="00E6620C"/>
    <w:rsid w:val="00E66C3C"/>
    <w:rsid w:val="00E6735D"/>
    <w:rsid w:val="00E6740F"/>
    <w:rsid w:val="00E67515"/>
    <w:rsid w:val="00E678AF"/>
    <w:rsid w:val="00E7075E"/>
    <w:rsid w:val="00E70790"/>
    <w:rsid w:val="00E713BD"/>
    <w:rsid w:val="00E71979"/>
    <w:rsid w:val="00E72075"/>
    <w:rsid w:val="00E72774"/>
    <w:rsid w:val="00E727B0"/>
    <w:rsid w:val="00E7308D"/>
    <w:rsid w:val="00E73DC2"/>
    <w:rsid w:val="00E74674"/>
    <w:rsid w:val="00E74E89"/>
    <w:rsid w:val="00E752EC"/>
    <w:rsid w:val="00E75350"/>
    <w:rsid w:val="00E75599"/>
    <w:rsid w:val="00E75685"/>
    <w:rsid w:val="00E7580A"/>
    <w:rsid w:val="00E76B0D"/>
    <w:rsid w:val="00E7748C"/>
    <w:rsid w:val="00E7767D"/>
    <w:rsid w:val="00E804E6"/>
    <w:rsid w:val="00E806B5"/>
    <w:rsid w:val="00E811E3"/>
    <w:rsid w:val="00E8174C"/>
    <w:rsid w:val="00E82DB5"/>
    <w:rsid w:val="00E82F94"/>
    <w:rsid w:val="00E842A1"/>
    <w:rsid w:val="00E84537"/>
    <w:rsid w:val="00E8513B"/>
    <w:rsid w:val="00E85265"/>
    <w:rsid w:val="00E86356"/>
    <w:rsid w:val="00E865F4"/>
    <w:rsid w:val="00E91A97"/>
    <w:rsid w:val="00E91F9D"/>
    <w:rsid w:val="00E92453"/>
    <w:rsid w:val="00E9294C"/>
    <w:rsid w:val="00E931F7"/>
    <w:rsid w:val="00E950C9"/>
    <w:rsid w:val="00E9582E"/>
    <w:rsid w:val="00E969CF"/>
    <w:rsid w:val="00E97086"/>
    <w:rsid w:val="00E9743A"/>
    <w:rsid w:val="00E97CCC"/>
    <w:rsid w:val="00EA09AC"/>
    <w:rsid w:val="00EA2840"/>
    <w:rsid w:val="00EA287D"/>
    <w:rsid w:val="00EA36E0"/>
    <w:rsid w:val="00EA378A"/>
    <w:rsid w:val="00EA3B18"/>
    <w:rsid w:val="00EA4034"/>
    <w:rsid w:val="00EA4647"/>
    <w:rsid w:val="00EA5DBE"/>
    <w:rsid w:val="00EA6DC8"/>
    <w:rsid w:val="00EA75ED"/>
    <w:rsid w:val="00EB2425"/>
    <w:rsid w:val="00EB3FC2"/>
    <w:rsid w:val="00EB42C2"/>
    <w:rsid w:val="00EB4503"/>
    <w:rsid w:val="00EB47C2"/>
    <w:rsid w:val="00EB5245"/>
    <w:rsid w:val="00EB543F"/>
    <w:rsid w:val="00EB756D"/>
    <w:rsid w:val="00EC0DC6"/>
    <w:rsid w:val="00EC0F48"/>
    <w:rsid w:val="00EC1594"/>
    <w:rsid w:val="00EC253B"/>
    <w:rsid w:val="00EC360E"/>
    <w:rsid w:val="00EC3875"/>
    <w:rsid w:val="00EC461E"/>
    <w:rsid w:val="00EC4CE6"/>
    <w:rsid w:val="00EC5823"/>
    <w:rsid w:val="00EC662E"/>
    <w:rsid w:val="00EC6CE9"/>
    <w:rsid w:val="00ED03A5"/>
    <w:rsid w:val="00ED03C5"/>
    <w:rsid w:val="00ED03D1"/>
    <w:rsid w:val="00ED0667"/>
    <w:rsid w:val="00ED0B46"/>
    <w:rsid w:val="00ED2046"/>
    <w:rsid w:val="00ED248B"/>
    <w:rsid w:val="00ED2F92"/>
    <w:rsid w:val="00ED2FA9"/>
    <w:rsid w:val="00ED301A"/>
    <w:rsid w:val="00ED34FB"/>
    <w:rsid w:val="00ED37EC"/>
    <w:rsid w:val="00ED38A5"/>
    <w:rsid w:val="00ED4311"/>
    <w:rsid w:val="00ED5132"/>
    <w:rsid w:val="00ED59A5"/>
    <w:rsid w:val="00ED5BB1"/>
    <w:rsid w:val="00ED5F82"/>
    <w:rsid w:val="00ED63D4"/>
    <w:rsid w:val="00ED73FA"/>
    <w:rsid w:val="00ED75B4"/>
    <w:rsid w:val="00EE0217"/>
    <w:rsid w:val="00EE0810"/>
    <w:rsid w:val="00EE0916"/>
    <w:rsid w:val="00EE0F12"/>
    <w:rsid w:val="00EE1346"/>
    <w:rsid w:val="00EE229B"/>
    <w:rsid w:val="00EE2310"/>
    <w:rsid w:val="00EE2CB2"/>
    <w:rsid w:val="00EE3F63"/>
    <w:rsid w:val="00EE5AAA"/>
    <w:rsid w:val="00EE5B0B"/>
    <w:rsid w:val="00EE6277"/>
    <w:rsid w:val="00EE6B5C"/>
    <w:rsid w:val="00EF0378"/>
    <w:rsid w:val="00EF0513"/>
    <w:rsid w:val="00EF1384"/>
    <w:rsid w:val="00EF2194"/>
    <w:rsid w:val="00EF222E"/>
    <w:rsid w:val="00EF298A"/>
    <w:rsid w:val="00EF2A27"/>
    <w:rsid w:val="00EF30A2"/>
    <w:rsid w:val="00EF489D"/>
    <w:rsid w:val="00EF48D0"/>
    <w:rsid w:val="00EF5176"/>
    <w:rsid w:val="00EF51F3"/>
    <w:rsid w:val="00EF5479"/>
    <w:rsid w:val="00EF6545"/>
    <w:rsid w:val="00EF76E2"/>
    <w:rsid w:val="00EF7BB3"/>
    <w:rsid w:val="00F0061A"/>
    <w:rsid w:val="00F01647"/>
    <w:rsid w:val="00F01765"/>
    <w:rsid w:val="00F01769"/>
    <w:rsid w:val="00F022D0"/>
    <w:rsid w:val="00F02C0D"/>
    <w:rsid w:val="00F0338B"/>
    <w:rsid w:val="00F036FA"/>
    <w:rsid w:val="00F0410F"/>
    <w:rsid w:val="00F04AAA"/>
    <w:rsid w:val="00F050C1"/>
    <w:rsid w:val="00F057D6"/>
    <w:rsid w:val="00F05A82"/>
    <w:rsid w:val="00F060DD"/>
    <w:rsid w:val="00F0731D"/>
    <w:rsid w:val="00F073CA"/>
    <w:rsid w:val="00F1083E"/>
    <w:rsid w:val="00F11068"/>
    <w:rsid w:val="00F1284E"/>
    <w:rsid w:val="00F137CC"/>
    <w:rsid w:val="00F14310"/>
    <w:rsid w:val="00F149B2"/>
    <w:rsid w:val="00F15594"/>
    <w:rsid w:val="00F15AEF"/>
    <w:rsid w:val="00F15C99"/>
    <w:rsid w:val="00F16665"/>
    <w:rsid w:val="00F167A4"/>
    <w:rsid w:val="00F17053"/>
    <w:rsid w:val="00F202D5"/>
    <w:rsid w:val="00F2176C"/>
    <w:rsid w:val="00F22A39"/>
    <w:rsid w:val="00F2360F"/>
    <w:rsid w:val="00F239CA"/>
    <w:rsid w:val="00F24123"/>
    <w:rsid w:val="00F24B05"/>
    <w:rsid w:val="00F256C8"/>
    <w:rsid w:val="00F25E81"/>
    <w:rsid w:val="00F2663F"/>
    <w:rsid w:val="00F26763"/>
    <w:rsid w:val="00F267AF"/>
    <w:rsid w:val="00F2713F"/>
    <w:rsid w:val="00F27186"/>
    <w:rsid w:val="00F27BF7"/>
    <w:rsid w:val="00F27F76"/>
    <w:rsid w:val="00F30F72"/>
    <w:rsid w:val="00F30FF3"/>
    <w:rsid w:val="00F312D8"/>
    <w:rsid w:val="00F3283B"/>
    <w:rsid w:val="00F331A9"/>
    <w:rsid w:val="00F33F21"/>
    <w:rsid w:val="00F346C0"/>
    <w:rsid w:val="00F35297"/>
    <w:rsid w:val="00F357D9"/>
    <w:rsid w:val="00F362F8"/>
    <w:rsid w:val="00F36EB0"/>
    <w:rsid w:val="00F376AC"/>
    <w:rsid w:val="00F40B9E"/>
    <w:rsid w:val="00F40E52"/>
    <w:rsid w:val="00F4123D"/>
    <w:rsid w:val="00F41C88"/>
    <w:rsid w:val="00F431D9"/>
    <w:rsid w:val="00F4365F"/>
    <w:rsid w:val="00F436F6"/>
    <w:rsid w:val="00F43DDF"/>
    <w:rsid w:val="00F4412C"/>
    <w:rsid w:val="00F44EEA"/>
    <w:rsid w:val="00F457D6"/>
    <w:rsid w:val="00F45A70"/>
    <w:rsid w:val="00F4766B"/>
    <w:rsid w:val="00F4790E"/>
    <w:rsid w:val="00F501BA"/>
    <w:rsid w:val="00F502C6"/>
    <w:rsid w:val="00F51181"/>
    <w:rsid w:val="00F5130F"/>
    <w:rsid w:val="00F51BC0"/>
    <w:rsid w:val="00F52898"/>
    <w:rsid w:val="00F52C27"/>
    <w:rsid w:val="00F535E5"/>
    <w:rsid w:val="00F53665"/>
    <w:rsid w:val="00F53C8F"/>
    <w:rsid w:val="00F53D77"/>
    <w:rsid w:val="00F53F6F"/>
    <w:rsid w:val="00F5408E"/>
    <w:rsid w:val="00F54DF3"/>
    <w:rsid w:val="00F555F7"/>
    <w:rsid w:val="00F55B29"/>
    <w:rsid w:val="00F55F86"/>
    <w:rsid w:val="00F56374"/>
    <w:rsid w:val="00F56570"/>
    <w:rsid w:val="00F57B0B"/>
    <w:rsid w:val="00F57DC9"/>
    <w:rsid w:val="00F60EE0"/>
    <w:rsid w:val="00F6161D"/>
    <w:rsid w:val="00F6237F"/>
    <w:rsid w:val="00F623A1"/>
    <w:rsid w:val="00F62D3C"/>
    <w:rsid w:val="00F62F0F"/>
    <w:rsid w:val="00F63C64"/>
    <w:rsid w:val="00F63E0D"/>
    <w:rsid w:val="00F642C9"/>
    <w:rsid w:val="00F64D35"/>
    <w:rsid w:val="00F653CE"/>
    <w:rsid w:val="00F6667C"/>
    <w:rsid w:val="00F66BF2"/>
    <w:rsid w:val="00F66DB0"/>
    <w:rsid w:val="00F67351"/>
    <w:rsid w:val="00F71184"/>
    <w:rsid w:val="00F718BC"/>
    <w:rsid w:val="00F721CE"/>
    <w:rsid w:val="00F72F82"/>
    <w:rsid w:val="00F734A1"/>
    <w:rsid w:val="00F7351B"/>
    <w:rsid w:val="00F74C40"/>
    <w:rsid w:val="00F74D72"/>
    <w:rsid w:val="00F75AD7"/>
    <w:rsid w:val="00F7735D"/>
    <w:rsid w:val="00F80294"/>
    <w:rsid w:val="00F8045F"/>
    <w:rsid w:val="00F8127D"/>
    <w:rsid w:val="00F81292"/>
    <w:rsid w:val="00F82084"/>
    <w:rsid w:val="00F82235"/>
    <w:rsid w:val="00F836A5"/>
    <w:rsid w:val="00F838C3"/>
    <w:rsid w:val="00F84B1F"/>
    <w:rsid w:val="00F867D3"/>
    <w:rsid w:val="00F86D8D"/>
    <w:rsid w:val="00F86FDF"/>
    <w:rsid w:val="00F87448"/>
    <w:rsid w:val="00F87FCE"/>
    <w:rsid w:val="00F91302"/>
    <w:rsid w:val="00F91C31"/>
    <w:rsid w:val="00F921E4"/>
    <w:rsid w:val="00F93A3B"/>
    <w:rsid w:val="00F95159"/>
    <w:rsid w:val="00F95AF1"/>
    <w:rsid w:val="00F95C48"/>
    <w:rsid w:val="00F965DF"/>
    <w:rsid w:val="00F96C3B"/>
    <w:rsid w:val="00F97735"/>
    <w:rsid w:val="00FA03C0"/>
    <w:rsid w:val="00FA0B4C"/>
    <w:rsid w:val="00FA0BD2"/>
    <w:rsid w:val="00FA0DA4"/>
    <w:rsid w:val="00FA0DFC"/>
    <w:rsid w:val="00FA221F"/>
    <w:rsid w:val="00FA2454"/>
    <w:rsid w:val="00FA2774"/>
    <w:rsid w:val="00FA2DE8"/>
    <w:rsid w:val="00FA31FE"/>
    <w:rsid w:val="00FA32F4"/>
    <w:rsid w:val="00FA3842"/>
    <w:rsid w:val="00FA3AF1"/>
    <w:rsid w:val="00FA42C4"/>
    <w:rsid w:val="00FA475F"/>
    <w:rsid w:val="00FA553C"/>
    <w:rsid w:val="00FA624E"/>
    <w:rsid w:val="00FA75A3"/>
    <w:rsid w:val="00FB19EE"/>
    <w:rsid w:val="00FB1EFF"/>
    <w:rsid w:val="00FB2CBD"/>
    <w:rsid w:val="00FB2D18"/>
    <w:rsid w:val="00FB2E01"/>
    <w:rsid w:val="00FB3135"/>
    <w:rsid w:val="00FB3683"/>
    <w:rsid w:val="00FB47CF"/>
    <w:rsid w:val="00FB4EA2"/>
    <w:rsid w:val="00FB5041"/>
    <w:rsid w:val="00FB6C8E"/>
    <w:rsid w:val="00FB741C"/>
    <w:rsid w:val="00FB7503"/>
    <w:rsid w:val="00FB7E54"/>
    <w:rsid w:val="00FB7E75"/>
    <w:rsid w:val="00FB7F4E"/>
    <w:rsid w:val="00FC07AD"/>
    <w:rsid w:val="00FC1582"/>
    <w:rsid w:val="00FC1918"/>
    <w:rsid w:val="00FC1CB9"/>
    <w:rsid w:val="00FC24BD"/>
    <w:rsid w:val="00FC2B95"/>
    <w:rsid w:val="00FC371D"/>
    <w:rsid w:val="00FC5544"/>
    <w:rsid w:val="00FC6187"/>
    <w:rsid w:val="00FC6610"/>
    <w:rsid w:val="00FC67B8"/>
    <w:rsid w:val="00FC6DCB"/>
    <w:rsid w:val="00FD05FE"/>
    <w:rsid w:val="00FD0F83"/>
    <w:rsid w:val="00FD1B88"/>
    <w:rsid w:val="00FD1F6D"/>
    <w:rsid w:val="00FD21E6"/>
    <w:rsid w:val="00FD3D37"/>
    <w:rsid w:val="00FD424A"/>
    <w:rsid w:val="00FD49D8"/>
    <w:rsid w:val="00FD52FE"/>
    <w:rsid w:val="00FD574A"/>
    <w:rsid w:val="00FD60DA"/>
    <w:rsid w:val="00FD625C"/>
    <w:rsid w:val="00FD687C"/>
    <w:rsid w:val="00FD7391"/>
    <w:rsid w:val="00FD754E"/>
    <w:rsid w:val="00FE0335"/>
    <w:rsid w:val="00FE12E2"/>
    <w:rsid w:val="00FE23A7"/>
    <w:rsid w:val="00FE41A3"/>
    <w:rsid w:val="00FE463B"/>
    <w:rsid w:val="00FE6F3E"/>
    <w:rsid w:val="00FF06B7"/>
    <w:rsid w:val="00FF09B0"/>
    <w:rsid w:val="00FF0D62"/>
    <w:rsid w:val="00FF1B3D"/>
    <w:rsid w:val="00FF2B0D"/>
    <w:rsid w:val="00FF592C"/>
    <w:rsid w:val="00FF6B0B"/>
    <w:rsid w:val="00FF6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4F17016"/>
  <w15:docId w15:val="{FD7EEEBC-BF6D-4C91-B678-4E34BAC28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lsdException w:name="heading 6" w:uiPriority="0"/>
    <w:lsdException w:name="heading 7" w:uiPriority="0"/>
    <w:lsdException w:name="heading 8" w:uiPriority="0" w:qFormat="1"/>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qFormat="1"/>
    <w:lsdException w:name="annotation text" w:unhideWhenUsed="1" w:qFormat="1"/>
    <w:lsdException w:name="header" w:uiPriority="0" w:qFormat="1"/>
    <w:lsdException w:name="foot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qFormat="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9F7A04"/>
    <w:pPr>
      <w:adjustRightInd w:val="0"/>
      <w:snapToGrid w:val="0"/>
      <w:spacing w:line="360" w:lineRule="auto"/>
      <w:ind w:firstLineChars="200" w:firstLine="200"/>
      <w:jc w:val="both"/>
    </w:pPr>
    <w:rPr>
      <w:kern w:val="2"/>
      <w:sz w:val="24"/>
      <w:szCs w:val="21"/>
    </w:rPr>
  </w:style>
  <w:style w:type="paragraph" w:styleId="1">
    <w:name w:val="heading 1"/>
    <w:basedOn w:val="a7"/>
    <w:next w:val="a7"/>
    <w:link w:val="10"/>
    <w:qFormat/>
    <w:pPr>
      <w:keepNext/>
      <w:keepLines/>
      <w:numPr>
        <w:numId w:val="1"/>
      </w:numPr>
      <w:spacing w:beforeLines="100" w:before="100" w:afterLines="100" w:after="100"/>
      <w:ind w:firstLineChars="0"/>
      <w:jc w:val="center"/>
      <w:outlineLvl w:val="0"/>
    </w:pPr>
    <w:rPr>
      <w:rFonts w:eastAsia="黑体"/>
      <w:bCs/>
      <w:kern w:val="44"/>
      <w:sz w:val="32"/>
      <w:szCs w:val="44"/>
    </w:rPr>
  </w:style>
  <w:style w:type="paragraph" w:styleId="2">
    <w:name w:val="heading 2"/>
    <w:aliases w:val="二级标题,1.1,报告－节,章标题,刘,单位名,1.1标题 2,节,一级条,二级标题 Char,_Heading 2,二级标题，黑粗，小三，序号,HD2,Heading 2 Hidden,Heading 2 CCBS,sect 1.2,H2,Reset numbering,H21,R2,heading 2,h2,2,sub-sect,dd heading 2,dh2,Major,sect,第*章,Title2,标题 2 Char Char,título 2,标题 lxb2,Alt+B"/>
    <w:basedOn w:val="a7"/>
    <w:next w:val="a7"/>
    <w:link w:val="20"/>
    <w:qFormat/>
    <w:rsid w:val="00106D4C"/>
    <w:pPr>
      <w:keepNext/>
      <w:keepLines/>
      <w:widowControl w:val="0"/>
      <w:numPr>
        <w:ilvl w:val="1"/>
        <w:numId w:val="1"/>
      </w:numPr>
      <w:spacing w:beforeLines="50" w:before="50" w:afterLines="50" w:after="50"/>
      <w:ind w:left="0" w:firstLineChars="0"/>
      <w:outlineLvl w:val="1"/>
    </w:pPr>
    <w:rPr>
      <w:rFonts w:eastAsia="黑体"/>
      <w:bCs/>
      <w:sz w:val="28"/>
      <w:szCs w:val="32"/>
    </w:rPr>
  </w:style>
  <w:style w:type="paragraph" w:styleId="3">
    <w:name w:val="heading 3"/>
    <w:aliases w:val="三级标题,Alt+C,标题 (),章节三级标题,（段）,标题 3 一、,标题 3&gt;1.,节标题,1.1.1,条标题1.1.1,标题 3 Char Char,Section,三级标题 3,条,三级标题，黑粗，四号，序号,Heading 3 - old,H3,h3 sub heading,h3,th标题 3,th标题 4,标题03,(一标题),标题 3(SLconsult),流,一,.X.X,Level 3 Head,level_3,PIM 3,3rd level,l3,大标题,Re,H31"/>
    <w:basedOn w:val="a7"/>
    <w:next w:val="a7"/>
    <w:link w:val="30"/>
    <w:unhideWhenUsed/>
    <w:qFormat/>
    <w:rsid w:val="00BB528C"/>
    <w:pPr>
      <w:keepNext/>
      <w:keepLines/>
      <w:widowControl w:val="0"/>
      <w:numPr>
        <w:ilvl w:val="2"/>
        <w:numId w:val="1"/>
      </w:numPr>
      <w:ind w:left="0" w:firstLineChars="0"/>
      <w:jc w:val="left"/>
      <w:outlineLvl w:val="2"/>
    </w:pPr>
    <w:rPr>
      <w:rFonts w:eastAsia="黑体"/>
      <w:bCs/>
      <w:szCs w:val="32"/>
    </w:rPr>
  </w:style>
  <w:style w:type="paragraph" w:styleId="4">
    <w:name w:val="heading 4"/>
    <w:basedOn w:val="a7"/>
    <w:next w:val="a7"/>
    <w:link w:val="40"/>
    <w:unhideWhenUsed/>
    <w:qFormat/>
    <w:pPr>
      <w:keepNext/>
      <w:keepLines/>
      <w:numPr>
        <w:ilvl w:val="3"/>
        <w:numId w:val="1"/>
      </w:numPr>
      <w:ind w:firstLineChars="0"/>
      <w:outlineLvl w:val="3"/>
    </w:pPr>
    <w:rPr>
      <w:b/>
      <w:bCs/>
      <w:szCs w:val="28"/>
    </w:rPr>
  </w:style>
  <w:style w:type="paragraph" w:styleId="5">
    <w:name w:val="heading 5"/>
    <w:basedOn w:val="a7"/>
    <w:next w:val="a7"/>
    <w:link w:val="50"/>
    <w:pPr>
      <w:keepNext/>
      <w:keepLines/>
      <w:widowControl w:val="0"/>
      <w:spacing w:before="280" w:after="290" w:line="376" w:lineRule="auto"/>
      <w:ind w:firstLineChars="0" w:firstLine="0"/>
      <w:outlineLvl w:val="4"/>
    </w:pPr>
    <w:rPr>
      <w:b/>
      <w:bCs/>
      <w:szCs w:val="28"/>
    </w:rPr>
  </w:style>
  <w:style w:type="paragraph" w:styleId="6">
    <w:name w:val="heading 6"/>
    <w:basedOn w:val="a7"/>
    <w:next w:val="a7"/>
    <w:link w:val="60"/>
    <w:pPr>
      <w:keepNext/>
      <w:keepLines/>
      <w:widowControl w:val="0"/>
      <w:spacing w:before="240" w:after="64" w:line="320" w:lineRule="auto"/>
      <w:ind w:firstLineChars="0" w:firstLine="0"/>
      <w:outlineLvl w:val="5"/>
    </w:pPr>
    <w:rPr>
      <w:rFonts w:ascii="Arial" w:eastAsia="黑体" w:hAnsi="Arial"/>
      <w:b/>
      <w:bCs/>
      <w:szCs w:val="24"/>
    </w:rPr>
  </w:style>
  <w:style w:type="paragraph" w:styleId="7">
    <w:name w:val="heading 7"/>
    <w:basedOn w:val="a7"/>
    <w:next w:val="a7"/>
    <w:link w:val="70"/>
    <w:pPr>
      <w:keepNext/>
      <w:keepLines/>
      <w:widowControl w:val="0"/>
      <w:spacing w:before="240" w:after="64" w:line="320" w:lineRule="auto"/>
      <w:ind w:firstLineChars="0" w:firstLine="0"/>
      <w:outlineLvl w:val="6"/>
    </w:pPr>
    <w:rPr>
      <w:b/>
      <w:bCs/>
      <w:szCs w:val="24"/>
    </w:rPr>
  </w:style>
  <w:style w:type="paragraph" w:styleId="8">
    <w:name w:val="heading 8"/>
    <w:basedOn w:val="a7"/>
    <w:next w:val="a7"/>
    <w:link w:val="80"/>
    <w:qFormat/>
    <w:pPr>
      <w:keepNext/>
      <w:keepLines/>
      <w:widowControl w:val="0"/>
      <w:spacing w:before="240" w:after="64" w:line="320" w:lineRule="auto"/>
      <w:ind w:firstLineChars="0" w:firstLine="0"/>
      <w:outlineLvl w:val="7"/>
    </w:pPr>
    <w:rPr>
      <w:rFonts w:ascii="Arial" w:eastAsia="黑体" w:hAnsi="Arial"/>
      <w:szCs w:val="24"/>
    </w:rPr>
  </w:style>
  <w:style w:type="paragraph" w:styleId="9">
    <w:name w:val="heading 9"/>
    <w:basedOn w:val="a7"/>
    <w:next w:val="a7"/>
    <w:link w:val="90"/>
    <w:pPr>
      <w:keepNext/>
      <w:keepLines/>
      <w:widowControl w:val="0"/>
      <w:spacing w:before="240" w:after="64" w:line="320" w:lineRule="auto"/>
      <w:ind w:firstLineChars="0" w:firstLine="0"/>
      <w:outlineLvl w:val="8"/>
    </w:pPr>
    <w:rPr>
      <w:rFonts w:ascii="Arial" w:eastAsia="黑体" w:hAnsi="Arial"/>
      <w:sz w:val="21"/>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TOC7">
    <w:name w:val="toc 7"/>
    <w:basedOn w:val="a7"/>
    <w:next w:val="a7"/>
    <w:uiPriority w:val="39"/>
    <w:unhideWhenUsed/>
    <w:qFormat/>
    <w:pPr>
      <w:widowControl w:val="0"/>
      <w:spacing w:line="240" w:lineRule="auto"/>
      <w:ind w:leftChars="1200" w:left="2520"/>
    </w:pPr>
    <w:rPr>
      <w:rFonts w:ascii="等线" w:eastAsia="等线" w:hAnsi="等线"/>
      <w:sz w:val="21"/>
      <w:szCs w:val="22"/>
    </w:rPr>
  </w:style>
  <w:style w:type="paragraph" w:styleId="ab">
    <w:name w:val="Normal Indent"/>
    <w:basedOn w:val="a7"/>
    <w:link w:val="ac"/>
    <w:uiPriority w:val="99"/>
    <w:qFormat/>
    <w:pPr>
      <w:spacing w:line="240" w:lineRule="auto"/>
      <w:ind w:firstLine="420"/>
      <w:jc w:val="left"/>
    </w:pPr>
    <w:rPr>
      <w:kern w:val="0"/>
      <w:sz w:val="20"/>
      <w:szCs w:val="20"/>
    </w:rPr>
  </w:style>
  <w:style w:type="paragraph" w:styleId="ad">
    <w:name w:val="caption"/>
    <w:next w:val="a7"/>
    <w:link w:val="ae"/>
    <w:unhideWhenUsed/>
    <w:qFormat/>
    <w:rsid w:val="00075537"/>
    <w:pPr>
      <w:adjustRightInd w:val="0"/>
      <w:snapToGrid w:val="0"/>
      <w:spacing w:line="360" w:lineRule="auto"/>
      <w:jc w:val="center"/>
    </w:pPr>
    <w:rPr>
      <w:b/>
      <w:kern w:val="2"/>
      <w:sz w:val="24"/>
    </w:rPr>
  </w:style>
  <w:style w:type="paragraph" w:styleId="a3">
    <w:name w:val="List Bullet"/>
    <w:basedOn w:val="a7"/>
    <w:pPr>
      <w:widowControl w:val="0"/>
      <w:numPr>
        <w:numId w:val="2"/>
      </w:numPr>
      <w:tabs>
        <w:tab w:val="left" w:pos="360"/>
      </w:tabs>
      <w:spacing w:line="240" w:lineRule="auto"/>
      <w:ind w:firstLineChars="0" w:firstLine="0"/>
    </w:pPr>
    <w:rPr>
      <w:color w:val="000000"/>
      <w:sz w:val="21"/>
      <w:szCs w:val="20"/>
    </w:rPr>
  </w:style>
  <w:style w:type="paragraph" w:styleId="af">
    <w:name w:val="Document Map"/>
    <w:basedOn w:val="a7"/>
    <w:link w:val="af0"/>
    <w:uiPriority w:val="99"/>
    <w:semiHidden/>
    <w:unhideWhenUsed/>
    <w:qFormat/>
    <w:rPr>
      <w:rFonts w:ascii="宋体"/>
      <w:sz w:val="18"/>
      <w:szCs w:val="18"/>
    </w:rPr>
  </w:style>
  <w:style w:type="paragraph" w:styleId="af1">
    <w:name w:val="annotation text"/>
    <w:basedOn w:val="a7"/>
    <w:link w:val="af2"/>
    <w:uiPriority w:val="99"/>
    <w:unhideWhenUsed/>
    <w:qFormat/>
    <w:pPr>
      <w:jc w:val="left"/>
    </w:pPr>
  </w:style>
  <w:style w:type="paragraph" w:styleId="af3">
    <w:name w:val="Body Text"/>
    <w:basedOn w:val="a7"/>
    <w:link w:val="af4"/>
    <w:uiPriority w:val="99"/>
    <w:unhideWhenUsed/>
    <w:qFormat/>
    <w:pPr>
      <w:spacing w:after="120"/>
    </w:pPr>
  </w:style>
  <w:style w:type="paragraph" w:styleId="af5">
    <w:name w:val="Body Text Indent"/>
    <w:basedOn w:val="a7"/>
    <w:link w:val="af6"/>
    <w:uiPriority w:val="99"/>
    <w:semiHidden/>
    <w:unhideWhenUsed/>
    <w:pPr>
      <w:spacing w:after="120"/>
      <w:ind w:leftChars="200" w:left="420"/>
    </w:pPr>
  </w:style>
  <w:style w:type="paragraph" w:styleId="TOC5">
    <w:name w:val="toc 5"/>
    <w:basedOn w:val="a7"/>
    <w:next w:val="a7"/>
    <w:uiPriority w:val="39"/>
    <w:unhideWhenUsed/>
    <w:qFormat/>
    <w:pPr>
      <w:widowControl w:val="0"/>
      <w:spacing w:line="240" w:lineRule="auto"/>
      <w:ind w:leftChars="800" w:left="1680"/>
    </w:pPr>
    <w:rPr>
      <w:rFonts w:ascii="等线" w:eastAsia="等线" w:hAnsi="等线"/>
      <w:sz w:val="21"/>
      <w:szCs w:val="22"/>
    </w:rPr>
  </w:style>
  <w:style w:type="paragraph" w:styleId="TOC3">
    <w:name w:val="toc 3"/>
    <w:basedOn w:val="a7"/>
    <w:next w:val="a7"/>
    <w:uiPriority w:val="39"/>
    <w:unhideWhenUsed/>
    <w:qFormat/>
    <w:pPr>
      <w:spacing w:after="100" w:line="259" w:lineRule="auto"/>
      <w:ind w:left="440"/>
      <w:jc w:val="left"/>
    </w:pPr>
    <w:rPr>
      <w:rFonts w:ascii="等线" w:eastAsia="等线" w:hAnsi="等线"/>
      <w:kern w:val="0"/>
      <w:sz w:val="22"/>
      <w:szCs w:val="22"/>
    </w:rPr>
  </w:style>
  <w:style w:type="paragraph" w:styleId="af7">
    <w:name w:val="Plain Text"/>
    <w:basedOn w:val="a7"/>
    <w:link w:val="af8"/>
    <w:qFormat/>
    <w:pPr>
      <w:widowControl w:val="0"/>
      <w:spacing w:line="240" w:lineRule="auto"/>
      <w:ind w:firstLineChars="0" w:firstLine="0"/>
    </w:pPr>
    <w:rPr>
      <w:rFonts w:ascii="宋体" w:hAnsi="Courier New"/>
      <w:sz w:val="21"/>
      <w:szCs w:val="20"/>
    </w:rPr>
  </w:style>
  <w:style w:type="paragraph" w:styleId="TOC8">
    <w:name w:val="toc 8"/>
    <w:basedOn w:val="a7"/>
    <w:next w:val="a7"/>
    <w:uiPriority w:val="39"/>
    <w:unhideWhenUsed/>
    <w:qFormat/>
    <w:pPr>
      <w:widowControl w:val="0"/>
      <w:spacing w:line="240" w:lineRule="auto"/>
      <w:ind w:leftChars="1400" w:left="2940"/>
    </w:pPr>
    <w:rPr>
      <w:rFonts w:ascii="等线" w:eastAsia="等线" w:hAnsi="等线"/>
      <w:sz w:val="21"/>
      <w:szCs w:val="22"/>
    </w:rPr>
  </w:style>
  <w:style w:type="paragraph" w:styleId="af9">
    <w:name w:val="Date"/>
    <w:basedOn w:val="a7"/>
    <w:next w:val="a7"/>
    <w:link w:val="afa"/>
    <w:uiPriority w:val="99"/>
    <w:semiHidden/>
    <w:unhideWhenUsed/>
    <w:qFormat/>
    <w:pPr>
      <w:ind w:leftChars="2500" w:left="100"/>
    </w:pPr>
  </w:style>
  <w:style w:type="paragraph" w:styleId="21">
    <w:name w:val="Body Text Indent 2"/>
    <w:basedOn w:val="a7"/>
    <w:link w:val="22"/>
    <w:uiPriority w:val="99"/>
    <w:semiHidden/>
    <w:unhideWhenUsed/>
    <w:qFormat/>
    <w:pPr>
      <w:spacing w:after="120" w:line="480" w:lineRule="auto"/>
      <w:ind w:leftChars="200" w:left="420"/>
    </w:pPr>
  </w:style>
  <w:style w:type="paragraph" w:styleId="afb">
    <w:name w:val="Balloon Text"/>
    <w:basedOn w:val="a7"/>
    <w:link w:val="afc"/>
    <w:semiHidden/>
    <w:unhideWhenUsed/>
    <w:qFormat/>
    <w:pPr>
      <w:spacing w:line="240" w:lineRule="auto"/>
    </w:pPr>
    <w:rPr>
      <w:sz w:val="18"/>
      <w:szCs w:val="18"/>
    </w:rPr>
  </w:style>
  <w:style w:type="paragraph" w:styleId="afd">
    <w:name w:val="footer"/>
    <w:basedOn w:val="a7"/>
    <w:link w:val="afe"/>
    <w:uiPriority w:val="99"/>
    <w:qFormat/>
    <w:pPr>
      <w:widowControl w:val="0"/>
      <w:tabs>
        <w:tab w:val="center" w:pos="4153"/>
        <w:tab w:val="right" w:pos="8306"/>
      </w:tabs>
      <w:spacing w:line="240" w:lineRule="auto"/>
      <w:jc w:val="left"/>
    </w:pPr>
    <w:rPr>
      <w:spacing w:val="20"/>
      <w:sz w:val="18"/>
      <w:szCs w:val="18"/>
    </w:rPr>
  </w:style>
  <w:style w:type="paragraph" w:styleId="aff">
    <w:name w:val="header"/>
    <w:aliases w:val="h,页眉，DHCC 公司页眉,ITTHEADER,ho,header odd, Char8 Char,even"/>
    <w:basedOn w:val="a7"/>
    <w:link w:val="aff0"/>
    <w:qFormat/>
    <w:pPr>
      <w:widowControl w:val="0"/>
      <w:pBdr>
        <w:bottom w:val="single" w:sz="6" w:space="1" w:color="auto"/>
      </w:pBdr>
      <w:tabs>
        <w:tab w:val="center" w:pos="4153"/>
        <w:tab w:val="right" w:pos="8306"/>
      </w:tabs>
      <w:spacing w:line="240" w:lineRule="auto"/>
    </w:pPr>
    <w:rPr>
      <w:sz w:val="18"/>
      <w:szCs w:val="18"/>
    </w:rPr>
  </w:style>
  <w:style w:type="paragraph" w:styleId="TOC1">
    <w:name w:val="toc 1"/>
    <w:basedOn w:val="a7"/>
    <w:next w:val="a7"/>
    <w:uiPriority w:val="39"/>
    <w:unhideWhenUsed/>
    <w:qFormat/>
    <w:pPr>
      <w:spacing w:after="100" w:line="259" w:lineRule="auto"/>
      <w:jc w:val="left"/>
    </w:pPr>
    <w:rPr>
      <w:rFonts w:ascii="等线" w:eastAsia="等线" w:hAnsi="等线"/>
      <w:kern w:val="0"/>
      <w:sz w:val="22"/>
      <w:szCs w:val="22"/>
    </w:rPr>
  </w:style>
  <w:style w:type="paragraph" w:styleId="TOC4">
    <w:name w:val="toc 4"/>
    <w:basedOn w:val="a7"/>
    <w:next w:val="a7"/>
    <w:uiPriority w:val="39"/>
    <w:unhideWhenUsed/>
    <w:qFormat/>
    <w:pPr>
      <w:widowControl w:val="0"/>
      <w:spacing w:line="240" w:lineRule="auto"/>
      <w:ind w:leftChars="600" w:left="1260"/>
    </w:pPr>
    <w:rPr>
      <w:rFonts w:ascii="等线" w:eastAsia="等线" w:hAnsi="等线"/>
      <w:sz w:val="21"/>
      <w:szCs w:val="22"/>
    </w:rPr>
  </w:style>
  <w:style w:type="paragraph" w:styleId="aff1">
    <w:name w:val="Subtitle"/>
    <w:basedOn w:val="a7"/>
    <w:next w:val="a7"/>
    <w:link w:val="aff2"/>
    <w:pPr>
      <w:widowControl w:val="0"/>
      <w:spacing w:before="240" w:after="60" w:line="312" w:lineRule="auto"/>
      <w:ind w:firstLineChars="0" w:firstLine="0"/>
      <w:jc w:val="center"/>
      <w:outlineLvl w:val="1"/>
    </w:pPr>
    <w:rPr>
      <w:rFonts w:ascii="Cambria" w:hAnsi="Cambria"/>
      <w:b/>
      <w:bCs/>
      <w:kern w:val="28"/>
      <w:sz w:val="32"/>
      <w:szCs w:val="32"/>
    </w:rPr>
  </w:style>
  <w:style w:type="paragraph" w:styleId="a">
    <w:name w:val="List"/>
    <w:basedOn w:val="a7"/>
    <w:pPr>
      <w:widowControl w:val="0"/>
      <w:numPr>
        <w:numId w:val="3"/>
      </w:numPr>
      <w:tabs>
        <w:tab w:val="clear" w:pos="620"/>
      </w:tabs>
      <w:ind w:left="200" w:hangingChars="200" w:hanging="200"/>
    </w:pPr>
    <w:rPr>
      <w:rFonts w:ascii="宋体" w:hAnsi="宋体"/>
      <w:spacing w:val="6"/>
    </w:rPr>
  </w:style>
  <w:style w:type="paragraph" w:styleId="aff3">
    <w:name w:val="footnote text"/>
    <w:basedOn w:val="a7"/>
    <w:link w:val="aff4"/>
    <w:uiPriority w:val="99"/>
    <w:semiHidden/>
    <w:unhideWhenUsed/>
    <w:qFormat/>
    <w:pPr>
      <w:jc w:val="left"/>
    </w:pPr>
    <w:rPr>
      <w:sz w:val="18"/>
      <w:szCs w:val="18"/>
    </w:rPr>
  </w:style>
  <w:style w:type="paragraph" w:styleId="TOC6">
    <w:name w:val="toc 6"/>
    <w:basedOn w:val="a7"/>
    <w:next w:val="a7"/>
    <w:uiPriority w:val="39"/>
    <w:unhideWhenUsed/>
    <w:qFormat/>
    <w:pPr>
      <w:widowControl w:val="0"/>
      <w:spacing w:line="240" w:lineRule="auto"/>
      <w:ind w:leftChars="1000" w:left="2100"/>
    </w:pPr>
    <w:rPr>
      <w:rFonts w:ascii="等线" w:eastAsia="等线" w:hAnsi="等线"/>
      <w:sz w:val="21"/>
      <w:szCs w:val="22"/>
    </w:rPr>
  </w:style>
  <w:style w:type="paragraph" w:styleId="31">
    <w:name w:val="Body Text Indent 3"/>
    <w:basedOn w:val="a7"/>
    <w:link w:val="32"/>
    <w:uiPriority w:val="99"/>
    <w:qFormat/>
    <w:pPr>
      <w:widowControl w:val="0"/>
      <w:spacing w:before="120"/>
      <w:ind w:firstLine="480"/>
    </w:pPr>
    <w:rPr>
      <w:rFonts w:ascii="宋体" w:hAnsi="宋体"/>
      <w:szCs w:val="24"/>
    </w:rPr>
  </w:style>
  <w:style w:type="paragraph" w:styleId="TOC2">
    <w:name w:val="toc 2"/>
    <w:basedOn w:val="a7"/>
    <w:next w:val="a7"/>
    <w:uiPriority w:val="39"/>
    <w:unhideWhenUsed/>
    <w:qFormat/>
    <w:pPr>
      <w:spacing w:after="100" w:line="259" w:lineRule="auto"/>
      <w:ind w:left="220"/>
      <w:jc w:val="left"/>
    </w:pPr>
    <w:rPr>
      <w:rFonts w:ascii="等线" w:eastAsia="等线" w:hAnsi="等线"/>
      <w:kern w:val="0"/>
      <w:sz w:val="22"/>
      <w:szCs w:val="22"/>
    </w:rPr>
  </w:style>
  <w:style w:type="paragraph" w:styleId="TOC9">
    <w:name w:val="toc 9"/>
    <w:basedOn w:val="a7"/>
    <w:next w:val="a7"/>
    <w:uiPriority w:val="39"/>
    <w:unhideWhenUsed/>
    <w:qFormat/>
    <w:pPr>
      <w:widowControl w:val="0"/>
      <w:spacing w:line="240" w:lineRule="auto"/>
      <w:ind w:leftChars="1600" w:left="3360"/>
    </w:pPr>
    <w:rPr>
      <w:rFonts w:ascii="等线" w:eastAsia="等线" w:hAnsi="等线"/>
      <w:sz w:val="21"/>
      <w:szCs w:val="22"/>
    </w:rPr>
  </w:style>
  <w:style w:type="paragraph" w:styleId="aff5">
    <w:name w:val="Normal (Web)"/>
    <w:basedOn w:val="a7"/>
    <w:unhideWhenUsed/>
    <w:qFormat/>
    <w:pPr>
      <w:jc w:val="left"/>
    </w:pPr>
    <w:rPr>
      <w:kern w:val="0"/>
    </w:rPr>
  </w:style>
  <w:style w:type="paragraph" w:styleId="aff6">
    <w:name w:val="Title"/>
    <w:basedOn w:val="a7"/>
    <w:next w:val="a7"/>
    <w:link w:val="aff7"/>
    <w:qFormat/>
    <w:pPr>
      <w:spacing w:before="240" w:after="60" w:line="240" w:lineRule="auto"/>
      <w:ind w:firstLineChars="0" w:firstLine="0"/>
      <w:jc w:val="center"/>
      <w:outlineLvl w:val="0"/>
    </w:pPr>
    <w:rPr>
      <w:rFonts w:ascii="Cambria" w:hAnsi="Cambria"/>
      <w:b/>
      <w:bCs/>
      <w:kern w:val="0"/>
      <w:sz w:val="32"/>
      <w:szCs w:val="32"/>
    </w:rPr>
  </w:style>
  <w:style w:type="paragraph" w:styleId="aff8">
    <w:name w:val="annotation subject"/>
    <w:basedOn w:val="af1"/>
    <w:next w:val="af1"/>
    <w:link w:val="aff9"/>
    <w:uiPriority w:val="99"/>
    <w:semiHidden/>
    <w:unhideWhenUsed/>
    <w:qFormat/>
    <w:rPr>
      <w:b/>
      <w:bCs/>
    </w:rPr>
  </w:style>
  <w:style w:type="paragraph" w:styleId="23">
    <w:name w:val="Body Text First Indent 2"/>
    <w:basedOn w:val="af5"/>
    <w:link w:val="24"/>
    <w:uiPriority w:val="99"/>
    <w:semiHidden/>
    <w:unhideWhenUsed/>
    <w:pPr>
      <w:ind w:firstLine="420"/>
    </w:pPr>
  </w:style>
  <w:style w:type="table" w:styleId="affa">
    <w:name w:val="Table Grid"/>
    <w:aliases w:val="网格型!,林表格,文字,图标                                            0,三线表,表格样式,专业网格,网格型c,!!设计用表格"/>
    <w:basedOn w:val="a9"/>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rFonts w:eastAsia="宋体"/>
        <w:b/>
        <w:sz w:val="21"/>
      </w:rPr>
    </w:tblStylePr>
  </w:style>
  <w:style w:type="character" w:styleId="affb">
    <w:name w:val="Strong"/>
    <w:qFormat/>
    <w:rPr>
      <w:b/>
    </w:rPr>
  </w:style>
  <w:style w:type="character" w:styleId="affc">
    <w:name w:val="FollowedHyperlink"/>
    <w:uiPriority w:val="99"/>
    <w:semiHidden/>
    <w:unhideWhenUsed/>
    <w:qFormat/>
    <w:rPr>
      <w:color w:val="7F7F7F"/>
      <w:u w:val="none"/>
    </w:rPr>
  </w:style>
  <w:style w:type="character" w:styleId="affd">
    <w:name w:val="Hyperlink"/>
    <w:uiPriority w:val="99"/>
    <w:unhideWhenUsed/>
    <w:qFormat/>
    <w:rPr>
      <w:color w:val="0563C1"/>
      <w:u w:val="single"/>
    </w:rPr>
  </w:style>
  <w:style w:type="character" w:styleId="affe">
    <w:name w:val="annotation reference"/>
    <w:uiPriority w:val="99"/>
    <w:semiHidden/>
    <w:unhideWhenUsed/>
    <w:qFormat/>
    <w:rPr>
      <w:sz w:val="21"/>
      <w:szCs w:val="21"/>
    </w:rPr>
  </w:style>
  <w:style w:type="character" w:styleId="afff">
    <w:name w:val="footnote reference"/>
    <w:uiPriority w:val="99"/>
    <w:semiHidden/>
    <w:unhideWhenUsed/>
    <w:qFormat/>
    <w:rPr>
      <w:vertAlign w:val="superscript"/>
    </w:rPr>
  </w:style>
  <w:style w:type="character" w:customStyle="1" w:styleId="10">
    <w:name w:val="标题 1 字符"/>
    <w:link w:val="1"/>
    <w:qFormat/>
    <w:rPr>
      <w:rFonts w:eastAsia="黑体"/>
      <w:bCs/>
      <w:kern w:val="44"/>
      <w:sz w:val="32"/>
      <w:szCs w:val="44"/>
    </w:rPr>
  </w:style>
  <w:style w:type="character" w:customStyle="1" w:styleId="20">
    <w:name w:val="标题 2 字符"/>
    <w:aliases w:val="二级标题 字符,1.1 字符,报告－节 字符,章标题 字符,刘 字符,单位名 字符,1.1标题 2 字符,节 字符,一级条 字符,二级标题 Char 字符,_Heading 2 字符,二级标题，黑粗，小三，序号 字符,HD2 字符,Heading 2 Hidden 字符,Heading 2 CCBS 字符,sect 1.2 字符,H2 字符,Reset numbering 字符,H21 字符,R2 字符,heading 2 字符,h2 字符,2 字符,sub-sect 字符"/>
    <w:link w:val="2"/>
    <w:qFormat/>
    <w:rsid w:val="00106D4C"/>
    <w:rPr>
      <w:rFonts w:eastAsia="黑体"/>
      <w:bCs/>
      <w:kern w:val="2"/>
      <w:sz w:val="28"/>
      <w:szCs w:val="32"/>
    </w:rPr>
  </w:style>
  <w:style w:type="character" w:customStyle="1" w:styleId="30">
    <w:name w:val="标题 3 字符"/>
    <w:aliases w:val="三级标题 字符,Alt+C 字符,标题 () 字符,章节三级标题 字符,（段） 字符,标题 3 一、 字符,标题 3&gt;1. 字符,节标题 字符,1.1.1 字符,条标题1.1.1 字符,标题 3 Char Char 字符,Section 字符,三级标题 3 字符,条 字符,三级标题，黑粗，四号，序号 字符,Heading 3 - old 字符,H3 字符,h3 sub heading 字符,h3 字符,th标题 3 字符,th标题 4 字符,标题03 字符,(一标题) 字符,流 字符"/>
    <w:link w:val="3"/>
    <w:qFormat/>
    <w:rsid w:val="00BB528C"/>
    <w:rPr>
      <w:rFonts w:eastAsia="黑体"/>
      <w:bCs/>
      <w:kern w:val="2"/>
      <w:sz w:val="24"/>
      <w:szCs w:val="32"/>
    </w:rPr>
  </w:style>
  <w:style w:type="character" w:customStyle="1" w:styleId="40">
    <w:name w:val="标题 4 字符"/>
    <w:link w:val="4"/>
    <w:qFormat/>
    <w:rPr>
      <w:b/>
      <w:bCs/>
      <w:kern w:val="2"/>
      <w:sz w:val="24"/>
      <w:szCs w:val="28"/>
    </w:rPr>
  </w:style>
  <w:style w:type="character" w:customStyle="1" w:styleId="ac">
    <w:name w:val="正文缩进 字符"/>
    <w:link w:val="ab"/>
    <w:uiPriority w:val="99"/>
    <w:qFormat/>
    <w:rPr>
      <w:rFonts w:ascii="Times New Roman" w:eastAsia="宋体" w:hAnsi="Times New Roman" w:cs="Times New Roman"/>
      <w:kern w:val="0"/>
      <w:sz w:val="20"/>
      <w:szCs w:val="20"/>
    </w:rPr>
  </w:style>
  <w:style w:type="character" w:customStyle="1" w:styleId="ae">
    <w:name w:val="题注 字符"/>
    <w:link w:val="ad"/>
    <w:qFormat/>
    <w:rsid w:val="00075537"/>
    <w:rPr>
      <w:b/>
      <w:kern w:val="2"/>
      <w:sz w:val="24"/>
    </w:rPr>
  </w:style>
  <w:style w:type="character" w:customStyle="1" w:styleId="af0">
    <w:name w:val="文档结构图 字符"/>
    <w:link w:val="af"/>
    <w:uiPriority w:val="99"/>
    <w:semiHidden/>
    <w:qFormat/>
    <w:rPr>
      <w:rFonts w:ascii="宋体" w:eastAsia="宋体" w:hAnsi="Times New Roman"/>
      <w:sz w:val="18"/>
      <w:szCs w:val="18"/>
    </w:rPr>
  </w:style>
  <w:style w:type="character" w:customStyle="1" w:styleId="af4">
    <w:name w:val="正文文本 字符"/>
    <w:link w:val="af3"/>
    <w:uiPriority w:val="99"/>
    <w:qFormat/>
    <w:rPr>
      <w:rFonts w:ascii="Times New Roman" w:eastAsia="宋体" w:hAnsi="Times New Roman"/>
      <w:sz w:val="24"/>
    </w:rPr>
  </w:style>
  <w:style w:type="character" w:customStyle="1" w:styleId="afc">
    <w:name w:val="批注框文本 字符"/>
    <w:link w:val="afb"/>
    <w:uiPriority w:val="99"/>
    <w:semiHidden/>
    <w:qFormat/>
    <w:rPr>
      <w:rFonts w:ascii="Times New Roman" w:eastAsia="宋体" w:hAnsi="Times New Roman"/>
      <w:sz w:val="18"/>
      <w:szCs w:val="18"/>
    </w:rPr>
  </w:style>
  <w:style w:type="character" w:customStyle="1" w:styleId="afe">
    <w:name w:val="页脚 字符"/>
    <w:link w:val="afd"/>
    <w:uiPriority w:val="99"/>
    <w:qFormat/>
    <w:rPr>
      <w:rFonts w:ascii="Times New Roman" w:eastAsia="宋体" w:hAnsi="Times New Roman" w:cs="Times New Roman"/>
      <w:spacing w:val="20"/>
      <w:sz w:val="18"/>
      <w:szCs w:val="18"/>
    </w:rPr>
  </w:style>
  <w:style w:type="character" w:customStyle="1" w:styleId="aff0">
    <w:name w:val="页眉 字符"/>
    <w:aliases w:val="h 字符,页眉，DHCC 公司页眉 字符,ITTHEADER 字符,ho 字符,header odd 字符, Char8 Char 字符,even 字符"/>
    <w:link w:val="aff"/>
    <w:uiPriority w:val="99"/>
    <w:qFormat/>
    <w:rPr>
      <w:rFonts w:ascii="Times New Roman" w:eastAsia="宋体" w:hAnsi="Times New Roman" w:cs="Times New Roman"/>
      <w:sz w:val="18"/>
      <w:szCs w:val="18"/>
    </w:rPr>
  </w:style>
  <w:style w:type="character" w:customStyle="1" w:styleId="32">
    <w:name w:val="正文文本缩进 3 字符"/>
    <w:link w:val="31"/>
    <w:qFormat/>
    <w:rPr>
      <w:rFonts w:ascii="宋体" w:eastAsia="宋体" w:hAnsi="宋体" w:cs="Times New Roman"/>
      <w:sz w:val="24"/>
      <w:szCs w:val="24"/>
    </w:rPr>
  </w:style>
  <w:style w:type="paragraph" w:styleId="afff0">
    <w:name w:val="List Paragraph"/>
    <w:basedOn w:val="a7"/>
    <w:link w:val="afff1"/>
    <w:uiPriority w:val="34"/>
    <w:qFormat/>
    <w:pPr>
      <w:ind w:firstLine="420"/>
    </w:pPr>
  </w:style>
  <w:style w:type="table" w:customStyle="1" w:styleId="11">
    <w:name w:val="网格型浅色1"/>
    <w:basedOn w:val="a9"/>
    <w:uiPriority w:val="40"/>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leon">
    <w:name w:val="leon"/>
    <w:basedOn w:val="ad"/>
    <w:link w:val="leon0"/>
    <w:qFormat/>
  </w:style>
  <w:style w:type="character" w:customStyle="1" w:styleId="leon0">
    <w:name w:val="leon 字符"/>
    <w:link w:val="leon"/>
    <w:qFormat/>
    <w:rPr>
      <w:rFonts w:ascii="Times New Roman" w:eastAsia="黑体" w:hAnsi="Times New Roman" w:cs="Times New Roman"/>
      <w:szCs w:val="20"/>
    </w:rPr>
  </w:style>
  <w:style w:type="table" w:customStyle="1" w:styleId="210">
    <w:name w:val="无格式表格 21"/>
    <w:basedOn w:val="a9"/>
    <w:uiPriority w:val="42"/>
    <w:qFormat/>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9"/>
    <w:uiPriority w:val="43"/>
    <w:qFormat/>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51">
    <w:name w:val="无格式表格 51"/>
    <w:basedOn w:val="a9"/>
    <w:uiPriority w:val="45"/>
    <w:qFormat/>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0">
    <w:name w:val="网格表 1 浅色1"/>
    <w:basedOn w:val="a9"/>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11">
    <w:name w:val="网格表 1 浅色 - 着色 11"/>
    <w:basedOn w:val="a9"/>
    <w:uiPriority w:val="46"/>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网格表 1 浅色 - 着色 31"/>
    <w:basedOn w:val="a9"/>
    <w:uiPriority w:val="46"/>
    <w:qFormat/>
    <w:tblP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11">
    <w:name w:val="无格式表格 11"/>
    <w:basedOn w:val="a9"/>
    <w:uiPriority w:val="41"/>
    <w:qFormat/>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OC10">
    <w:name w:val="TOC 标题1"/>
    <w:basedOn w:val="1"/>
    <w:next w:val="a7"/>
    <w:uiPriority w:val="39"/>
    <w:unhideWhenUsed/>
    <w:qFormat/>
    <w:pPr>
      <w:numPr>
        <w:numId w:val="0"/>
      </w:numPr>
      <w:spacing w:beforeLines="0" w:afterLines="0" w:line="259" w:lineRule="auto"/>
      <w:jc w:val="left"/>
      <w:outlineLvl w:val="9"/>
    </w:pPr>
    <w:rPr>
      <w:rFonts w:ascii="等线 Light" w:eastAsia="等线 Light" w:hAnsi="等线 Light"/>
      <w:bCs w:val="0"/>
      <w:color w:val="2F5496"/>
      <w:kern w:val="0"/>
      <w:szCs w:val="32"/>
    </w:rPr>
  </w:style>
  <w:style w:type="paragraph" w:customStyle="1" w:styleId="afff2">
    <w:name w:val="表头样式"/>
    <w:basedOn w:val="a7"/>
    <w:link w:val="Char"/>
    <w:pPr>
      <w:widowControl w:val="0"/>
      <w:spacing w:line="240" w:lineRule="auto"/>
    </w:pPr>
    <w:rPr>
      <w:b/>
      <w:sz w:val="21"/>
    </w:rPr>
  </w:style>
  <w:style w:type="character" w:customStyle="1" w:styleId="Char">
    <w:name w:val="表头样式 Char"/>
    <w:link w:val="afff2"/>
    <w:qFormat/>
    <w:rPr>
      <w:rFonts w:ascii="Times New Roman" w:eastAsia="宋体" w:hAnsi="Times New Roman" w:cs="Times New Roman"/>
      <w:b/>
    </w:rPr>
  </w:style>
  <w:style w:type="paragraph" w:customStyle="1" w:styleId="Afff3">
    <w:name w:val="A正文"/>
    <w:basedOn w:val="a7"/>
    <w:link w:val="ACharChar"/>
    <w:qFormat/>
    <w:pPr>
      <w:widowControl w:val="0"/>
    </w:pPr>
    <w:rPr>
      <w:szCs w:val="24"/>
    </w:rPr>
  </w:style>
  <w:style w:type="character" w:customStyle="1" w:styleId="ACharChar">
    <w:name w:val="A正文 Char Char"/>
    <w:link w:val="Afff3"/>
    <w:qFormat/>
    <w:rPr>
      <w:kern w:val="2"/>
      <w:sz w:val="24"/>
      <w:szCs w:val="24"/>
    </w:rPr>
  </w:style>
  <w:style w:type="paragraph" w:customStyle="1" w:styleId="afff4">
    <w:name w:val="表格文字"/>
    <w:basedOn w:val="a7"/>
    <w:link w:val="Char0"/>
    <w:locked/>
    <w:pPr>
      <w:widowControl w:val="0"/>
      <w:autoSpaceDE w:val="0"/>
      <w:autoSpaceDN w:val="0"/>
    </w:pPr>
    <w:rPr>
      <w:snapToGrid w:val="0"/>
      <w:kern w:val="0"/>
      <w:sz w:val="21"/>
    </w:rPr>
  </w:style>
  <w:style w:type="character" w:customStyle="1" w:styleId="Char0">
    <w:name w:val="表格文字 Char"/>
    <w:link w:val="afff4"/>
    <w:qFormat/>
    <w:rPr>
      <w:rFonts w:ascii="Times New Roman" w:eastAsia="宋体" w:hAnsi="Times New Roman" w:cs="Times New Roman"/>
      <w:snapToGrid w:val="0"/>
      <w:kern w:val="0"/>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12">
    <w:name w:val="未处理的提及1"/>
    <w:uiPriority w:val="99"/>
    <w:semiHidden/>
    <w:unhideWhenUsed/>
    <w:qFormat/>
    <w:rPr>
      <w:color w:val="605E5C"/>
      <w:shd w:val="clear" w:color="auto" w:fill="E1DFDD"/>
    </w:rPr>
  </w:style>
  <w:style w:type="paragraph" w:customStyle="1" w:styleId="MY">
    <w:name w:val="MY 表格文字"/>
    <w:next w:val="a7"/>
    <w:pPr>
      <w:adjustRightInd w:val="0"/>
      <w:snapToGrid w:val="0"/>
      <w:jc w:val="both"/>
    </w:pPr>
    <w:rPr>
      <w:rFonts w:ascii="宋体"/>
      <w:kern w:val="2"/>
      <w:sz w:val="21"/>
      <w:szCs w:val="21"/>
    </w:rPr>
  </w:style>
  <w:style w:type="character" w:customStyle="1" w:styleId="25">
    <w:name w:val="未处理的提及2"/>
    <w:uiPriority w:val="99"/>
    <w:semiHidden/>
    <w:unhideWhenUsed/>
    <w:qFormat/>
    <w:rPr>
      <w:color w:val="605E5C"/>
      <w:shd w:val="clear" w:color="auto" w:fill="E1DFDD"/>
    </w:rPr>
  </w:style>
  <w:style w:type="paragraph" w:customStyle="1" w:styleId="afff5">
    <w:name w:val="表头"/>
    <w:basedOn w:val="a7"/>
    <w:link w:val="Char1"/>
    <w:qFormat/>
    <w:pPr>
      <w:widowControl w:val="0"/>
      <w:ind w:firstLineChars="0" w:firstLine="0"/>
      <w:jc w:val="center"/>
    </w:pPr>
    <w:rPr>
      <w:rFonts w:eastAsia="黑体"/>
      <w:bCs/>
      <w:sz w:val="21"/>
      <w:szCs w:val="28"/>
    </w:rPr>
  </w:style>
  <w:style w:type="character" w:customStyle="1" w:styleId="Char1">
    <w:name w:val="表头 Char"/>
    <w:link w:val="afff5"/>
    <w:qFormat/>
    <w:rPr>
      <w:rFonts w:ascii="Times New Roman" w:eastAsia="黑体" w:hAnsi="Times New Roman" w:cs="Times New Roman"/>
      <w:bCs/>
      <w:szCs w:val="28"/>
    </w:rPr>
  </w:style>
  <w:style w:type="character" w:customStyle="1" w:styleId="apple-converted-space">
    <w:name w:val="apple-converted-space"/>
  </w:style>
  <w:style w:type="paragraph" w:customStyle="1" w:styleId="afff6">
    <w:name w:val="表内文字"/>
    <w:basedOn w:val="a7"/>
    <w:link w:val="Char2"/>
    <w:uiPriority w:val="99"/>
    <w:qFormat/>
    <w:pPr>
      <w:widowControl w:val="0"/>
      <w:spacing w:line="280" w:lineRule="exact"/>
      <w:jc w:val="left"/>
    </w:pPr>
    <w:rPr>
      <w:rFonts w:ascii="等线" w:eastAsia="等线" w:hAnsi="等线"/>
      <w:sz w:val="21"/>
    </w:rPr>
  </w:style>
  <w:style w:type="character" w:customStyle="1" w:styleId="Char2">
    <w:name w:val="表内文字 Char"/>
    <w:link w:val="afff6"/>
    <w:uiPriority w:val="99"/>
    <w:qFormat/>
    <w:locked/>
    <w:rPr>
      <w:rFonts w:ascii="等线" w:hAnsi="等线" w:cs="Times New Roman"/>
    </w:rPr>
  </w:style>
  <w:style w:type="character" w:customStyle="1" w:styleId="20pt">
    <w:name w:val="正文文本 (2) + 间距 0 pt"/>
    <w:qFormat/>
    <w:rPr>
      <w:rFonts w:ascii="MingLiU" w:eastAsia="MingLiU" w:hAnsi="MingLiU" w:cs="MingLiU"/>
      <w:b/>
      <w:bCs/>
      <w:color w:val="000000"/>
      <w:spacing w:val="0"/>
      <w:w w:val="100"/>
      <w:position w:val="0"/>
      <w:sz w:val="22"/>
      <w:szCs w:val="22"/>
      <w:u w:val="none"/>
      <w:lang w:val="en-US" w:eastAsia="en-US" w:bidi="en-US"/>
    </w:rPr>
  </w:style>
  <w:style w:type="character" w:customStyle="1" w:styleId="22pt">
    <w:name w:val="正文文本 (2) + 间距 2 pt"/>
    <w:qFormat/>
    <w:rPr>
      <w:rFonts w:ascii="MingLiU" w:eastAsia="MingLiU" w:hAnsi="MingLiU" w:cs="MingLiU"/>
      <w:color w:val="000000"/>
      <w:spacing w:val="40"/>
      <w:w w:val="100"/>
      <w:position w:val="0"/>
      <w:sz w:val="22"/>
      <w:szCs w:val="22"/>
      <w:u w:val="none"/>
      <w:lang w:val="zh-TW" w:eastAsia="zh-TW" w:bidi="zh-TW"/>
    </w:rPr>
  </w:style>
  <w:style w:type="paragraph" w:customStyle="1" w:styleId="afff7">
    <w:name w:val="页眉页脚"/>
    <w:basedOn w:val="afd"/>
    <w:link w:val="afff8"/>
    <w:qFormat/>
    <w:pPr>
      <w:pBdr>
        <w:top w:val="single" w:sz="4" w:space="1" w:color="auto"/>
      </w:pBdr>
      <w:tabs>
        <w:tab w:val="clear" w:pos="4153"/>
        <w:tab w:val="clear" w:pos="8306"/>
      </w:tabs>
      <w:ind w:firstLineChars="0" w:firstLine="0"/>
    </w:pPr>
    <w:rPr>
      <w:rFonts w:eastAsia="楷体_GB2312"/>
      <w:spacing w:val="0"/>
      <w:sz w:val="21"/>
      <w:szCs w:val="21"/>
    </w:rPr>
  </w:style>
  <w:style w:type="character" w:customStyle="1" w:styleId="afff8">
    <w:name w:val="页眉页脚 字符"/>
    <w:link w:val="afff7"/>
    <w:rPr>
      <w:rFonts w:ascii="Times New Roman" w:eastAsia="楷体_GB2312" w:hAnsi="Times New Roman" w:cs="Times New Roman"/>
      <w:spacing w:val="20"/>
      <w:sz w:val="18"/>
      <w:szCs w:val="18"/>
    </w:rPr>
  </w:style>
  <w:style w:type="paragraph" w:customStyle="1" w:styleId="afff9">
    <w:name w:val="封面"/>
    <w:basedOn w:val="a7"/>
    <w:link w:val="afffa"/>
    <w:pPr>
      <w:widowControl w:val="0"/>
      <w:spacing w:beforeLines="50" w:before="50"/>
    </w:pPr>
    <w:rPr>
      <w:b/>
      <w:kern w:val="0"/>
      <w:sz w:val="32"/>
      <w:szCs w:val="32"/>
    </w:rPr>
  </w:style>
  <w:style w:type="character" w:customStyle="1" w:styleId="afffa">
    <w:name w:val="封面 字符"/>
    <w:link w:val="afff9"/>
    <w:rPr>
      <w:rFonts w:ascii="Times New Roman" w:eastAsia="宋体" w:hAnsi="Times New Roman" w:cs="Times New Roman"/>
      <w:b/>
      <w:kern w:val="0"/>
      <w:sz w:val="32"/>
      <w:szCs w:val="32"/>
    </w:rPr>
  </w:style>
  <w:style w:type="paragraph" w:customStyle="1" w:styleId="0N">
    <w:name w:val="0N"/>
    <w:uiPriority w:val="99"/>
    <w:qFormat/>
    <w:pPr>
      <w:spacing w:line="360" w:lineRule="auto"/>
      <w:ind w:firstLineChars="200" w:firstLine="200"/>
      <w:jc w:val="both"/>
    </w:pPr>
    <w:rPr>
      <w:kern w:val="2"/>
      <w:sz w:val="24"/>
      <w:szCs w:val="24"/>
    </w:rPr>
  </w:style>
  <w:style w:type="paragraph" w:customStyle="1" w:styleId="Style74">
    <w:name w:val="_Style 74"/>
    <w:basedOn w:val="a7"/>
    <w:next w:val="a7"/>
    <w:pPr>
      <w:pBdr>
        <w:bottom w:val="single" w:sz="6" w:space="1" w:color="auto"/>
      </w:pBdr>
      <w:jc w:val="center"/>
    </w:pPr>
    <w:rPr>
      <w:rFonts w:ascii="Arial"/>
      <w:vanish/>
      <w:sz w:val="16"/>
    </w:rPr>
  </w:style>
  <w:style w:type="paragraph" w:customStyle="1" w:styleId="Style75">
    <w:name w:val="_Style 75"/>
    <w:basedOn w:val="a7"/>
    <w:next w:val="a7"/>
    <w:pPr>
      <w:pBdr>
        <w:top w:val="single" w:sz="6" w:space="1" w:color="auto"/>
      </w:pBdr>
      <w:jc w:val="center"/>
    </w:pPr>
    <w:rPr>
      <w:rFonts w:ascii="Arial"/>
      <w:vanish/>
      <w:sz w:val="16"/>
    </w:rPr>
  </w:style>
  <w:style w:type="paragraph" w:customStyle="1" w:styleId="GM">
    <w:name w:val="GM表头"/>
    <w:uiPriority w:val="99"/>
    <w:qFormat/>
    <w:pPr>
      <w:jc w:val="center"/>
    </w:pPr>
    <w:rPr>
      <w:rFonts w:eastAsia="黑体"/>
      <w:sz w:val="24"/>
    </w:rPr>
  </w:style>
  <w:style w:type="paragraph" w:customStyle="1" w:styleId="lyq1">
    <w:name w:val="表格标题lyq1"/>
    <w:basedOn w:val="a7"/>
    <w:uiPriority w:val="99"/>
    <w:qFormat/>
    <w:pPr>
      <w:widowControl w:val="0"/>
      <w:spacing w:line="300" w:lineRule="auto"/>
      <w:jc w:val="center"/>
    </w:pPr>
    <w:rPr>
      <w:rFonts w:cs="宋体"/>
      <w:b/>
      <w:bCs/>
      <w:szCs w:val="20"/>
    </w:rPr>
  </w:style>
  <w:style w:type="paragraph" w:customStyle="1" w:styleId="lyq">
    <w:name w:val="表格lyq"/>
    <w:basedOn w:val="a7"/>
    <w:uiPriority w:val="99"/>
    <w:qFormat/>
    <w:pPr>
      <w:widowControl w:val="0"/>
      <w:spacing w:line="360" w:lineRule="exact"/>
      <w:jc w:val="center"/>
      <w:textAlignment w:val="center"/>
    </w:pPr>
    <w:rPr>
      <w:kern w:val="0"/>
      <w:sz w:val="21"/>
      <w:szCs w:val="20"/>
    </w:rPr>
  </w:style>
  <w:style w:type="paragraph" w:customStyle="1" w:styleId="afffb">
    <w:name w:val="表格内容样式"/>
    <w:basedOn w:val="a7"/>
    <w:uiPriority w:val="99"/>
    <w:qFormat/>
    <w:pPr>
      <w:jc w:val="center"/>
    </w:pPr>
  </w:style>
  <w:style w:type="paragraph" w:customStyle="1" w:styleId="TableParagraph">
    <w:name w:val="Table Paragraph"/>
    <w:basedOn w:val="a7"/>
    <w:link w:val="TableParagraphChar"/>
    <w:uiPriority w:val="1"/>
    <w:qFormat/>
    <w:rPr>
      <w:rFonts w:ascii="宋体" w:hAnsi="宋体" w:cs="宋体"/>
      <w:szCs w:val="24"/>
      <w:lang w:val="zh-CN" w:bidi="zh-CN"/>
    </w:rPr>
  </w:style>
  <w:style w:type="character" w:customStyle="1" w:styleId="font51">
    <w:name w:val="font51"/>
    <w:rPr>
      <w:rFonts w:ascii="Times New Roman" w:hAnsi="Times New Roman" w:cs="Times New Roman" w:hint="default"/>
      <w:b/>
      <w:color w:val="000000"/>
      <w:sz w:val="22"/>
      <w:szCs w:val="22"/>
      <w:u w:val="none"/>
    </w:rPr>
  </w:style>
  <w:style w:type="character" w:customStyle="1" w:styleId="font61">
    <w:name w:val="font61"/>
    <w:rPr>
      <w:rFonts w:ascii="宋体" w:eastAsia="宋体" w:hAnsi="宋体" w:cs="宋体" w:hint="eastAsia"/>
      <w:b/>
      <w:color w:val="000000"/>
      <w:sz w:val="22"/>
      <w:szCs w:val="22"/>
      <w:u w:val="none"/>
    </w:rPr>
  </w:style>
  <w:style w:type="character" w:customStyle="1" w:styleId="font31">
    <w:name w:val="font31"/>
    <w:rPr>
      <w:rFonts w:ascii="Times New Roman" w:hAnsi="Times New Roman" w:cs="Times New Roman" w:hint="default"/>
      <w:color w:val="000000"/>
      <w:sz w:val="22"/>
      <w:szCs w:val="22"/>
      <w:u w:val="none"/>
    </w:rPr>
  </w:style>
  <w:style w:type="character" w:customStyle="1" w:styleId="font21">
    <w:name w:val="font21"/>
    <w:rPr>
      <w:rFonts w:ascii="宋体" w:eastAsia="宋体" w:hAnsi="宋体" w:cs="宋体" w:hint="eastAsia"/>
      <w:color w:val="000000"/>
      <w:sz w:val="22"/>
      <w:szCs w:val="22"/>
      <w:u w:val="none"/>
    </w:rPr>
  </w:style>
  <w:style w:type="character" w:customStyle="1" w:styleId="af2">
    <w:name w:val="批注文字 字符"/>
    <w:link w:val="af1"/>
    <w:uiPriority w:val="99"/>
    <w:qFormat/>
    <w:rPr>
      <w:rFonts w:cs="Times New Roman"/>
      <w:kern w:val="2"/>
      <w:sz w:val="24"/>
      <w:szCs w:val="21"/>
    </w:rPr>
  </w:style>
  <w:style w:type="character" w:customStyle="1" w:styleId="aff9">
    <w:name w:val="批注主题 字符"/>
    <w:link w:val="aff8"/>
    <w:uiPriority w:val="99"/>
    <w:semiHidden/>
    <w:qFormat/>
    <w:rPr>
      <w:rFonts w:cs="Times New Roman"/>
      <w:b/>
      <w:bCs/>
      <w:kern w:val="2"/>
      <w:sz w:val="24"/>
      <w:szCs w:val="21"/>
    </w:rPr>
  </w:style>
  <w:style w:type="paragraph" w:customStyle="1" w:styleId="Table">
    <w:name w:val="Table"/>
    <w:basedOn w:val="a7"/>
    <w:next w:val="a7"/>
    <w:pPr>
      <w:widowControl w:val="0"/>
      <w:spacing w:line="240" w:lineRule="auto"/>
      <w:ind w:firstLineChars="0" w:firstLine="0"/>
      <w:jc w:val="center"/>
    </w:pPr>
    <w:rPr>
      <w:color w:val="000000"/>
      <w:kern w:val="0"/>
      <w:szCs w:val="20"/>
    </w:rPr>
  </w:style>
  <w:style w:type="table" w:customStyle="1" w:styleId="41">
    <w:name w:val="网格型4"/>
    <w:basedOn w:val="a9"/>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c">
    <w:name w:val="表"/>
    <w:basedOn w:val="a7"/>
    <w:qFormat/>
    <w:pPr>
      <w:widowControl w:val="0"/>
      <w:spacing w:before="120" w:after="60"/>
      <w:ind w:firstLineChars="0" w:firstLine="0"/>
      <w:jc w:val="center"/>
    </w:pPr>
    <w:rPr>
      <w:color w:val="000000"/>
      <w:kern w:val="0"/>
      <w:szCs w:val="20"/>
    </w:rPr>
  </w:style>
  <w:style w:type="table" w:customStyle="1" w:styleId="52">
    <w:name w:val="网格型5"/>
    <w:basedOn w:val="a9"/>
    <w:uiPriority w:val="39"/>
    <w:qFormat/>
    <w:rPr>
      <w:rFonts w:ascii="等线" w:eastAsia="等线" w:hAnsi="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d">
    <w:name w:val="Placeholder Text"/>
    <w:uiPriority w:val="99"/>
    <w:semiHidden/>
    <w:qFormat/>
    <w:rPr>
      <w:color w:val="808080"/>
    </w:rPr>
  </w:style>
  <w:style w:type="table" w:customStyle="1" w:styleId="91">
    <w:name w:val="网格型9"/>
    <w:basedOn w:val="a9"/>
    <w:uiPriority w:val="3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脚注文本 字符"/>
    <w:link w:val="aff3"/>
    <w:uiPriority w:val="99"/>
    <w:semiHidden/>
    <w:qFormat/>
    <w:rPr>
      <w:rFonts w:cs="Times New Roman"/>
      <w:kern w:val="2"/>
      <w:sz w:val="18"/>
      <w:szCs w:val="18"/>
    </w:rPr>
  </w:style>
  <w:style w:type="character" w:customStyle="1" w:styleId="50">
    <w:name w:val="标题 5 字符"/>
    <w:link w:val="5"/>
    <w:qFormat/>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2">
    <w:name w:val="副标题 字符"/>
    <w:link w:val="aff1"/>
    <w:rPr>
      <w:rFonts w:ascii="Cambria" w:hAnsi="Cambria"/>
      <w:b/>
      <w:bCs/>
      <w:kern w:val="28"/>
      <w:sz w:val="32"/>
      <w:szCs w:val="32"/>
    </w:rPr>
  </w:style>
  <w:style w:type="character" w:customStyle="1" w:styleId="aff7">
    <w:name w:val="标题 字符"/>
    <w:link w:val="aff6"/>
    <w:qFormat/>
    <w:rPr>
      <w:rFonts w:ascii="Cambria" w:hAnsi="Cambria"/>
      <w:b/>
      <w:bCs/>
      <w:sz w:val="32"/>
      <w:szCs w:val="32"/>
    </w:rPr>
  </w:style>
  <w:style w:type="character" w:customStyle="1" w:styleId="afffe">
    <w:name w:val="明显引用 字符"/>
    <w:link w:val="affff"/>
    <w:qFormat/>
    <w:rPr>
      <w:b/>
      <w:bCs/>
      <w:i/>
      <w:iCs/>
      <w:color w:val="4F81BD"/>
      <w:kern w:val="2"/>
      <w:sz w:val="21"/>
      <w:szCs w:val="24"/>
    </w:rPr>
  </w:style>
  <w:style w:type="paragraph" w:styleId="affff">
    <w:name w:val="Intense Quote"/>
    <w:basedOn w:val="a7"/>
    <w:next w:val="a7"/>
    <w:link w:val="afffe"/>
    <w:pPr>
      <w:widowControl w:val="0"/>
      <w:pBdr>
        <w:bottom w:val="single" w:sz="4" w:space="4" w:color="4F81BD"/>
      </w:pBdr>
      <w:spacing w:before="200" w:after="280" w:line="240" w:lineRule="auto"/>
      <w:ind w:left="936" w:right="936" w:firstLineChars="0" w:firstLine="0"/>
    </w:pPr>
    <w:rPr>
      <w:b/>
      <w:bCs/>
      <w:i/>
      <w:iCs/>
      <w:color w:val="4F81BD"/>
      <w:sz w:val="21"/>
      <w:szCs w:val="24"/>
    </w:rPr>
  </w:style>
  <w:style w:type="character" w:customStyle="1" w:styleId="13">
    <w:name w:val="明显引用 字符1"/>
    <w:uiPriority w:val="99"/>
    <w:qFormat/>
    <w:rPr>
      <w:rFonts w:cs="Times New Roman"/>
      <w:i/>
      <w:iCs/>
      <w:color w:val="4472C4"/>
      <w:kern w:val="2"/>
      <w:sz w:val="24"/>
      <w:szCs w:val="21"/>
    </w:rPr>
  </w:style>
  <w:style w:type="character" w:customStyle="1" w:styleId="affff0">
    <w:name w:val="引用 字符"/>
    <w:link w:val="affff1"/>
    <w:uiPriority w:val="29"/>
    <w:qFormat/>
    <w:rPr>
      <w:i/>
      <w:iCs/>
      <w:color w:val="000000"/>
      <w:kern w:val="2"/>
      <w:sz w:val="21"/>
      <w:szCs w:val="24"/>
    </w:rPr>
  </w:style>
  <w:style w:type="paragraph" w:styleId="affff1">
    <w:name w:val="Quote"/>
    <w:basedOn w:val="a7"/>
    <w:next w:val="a7"/>
    <w:link w:val="affff0"/>
    <w:uiPriority w:val="29"/>
    <w:qFormat/>
    <w:pPr>
      <w:widowControl w:val="0"/>
      <w:spacing w:line="240" w:lineRule="auto"/>
      <w:ind w:firstLineChars="0" w:firstLine="0"/>
    </w:pPr>
    <w:rPr>
      <w:i/>
      <w:iCs/>
      <w:color w:val="000000"/>
      <w:sz w:val="21"/>
      <w:szCs w:val="24"/>
    </w:rPr>
  </w:style>
  <w:style w:type="character" w:customStyle="1" w:styleId="14">
    <w:name w:val="引用 字符1"/>
    <w:uiPriority w:val="99"/>
    <w:qFormat/>
    <w:rPr>
      <w:rFonts w:cs="Times New Roman"/>
      <w:i/>
      <w:iCs/>
      <w:color w:val="404040"/>
      <w:kern w:val="2"/>
      <w:sz w:val="24"/>
      <w:szCs w:val="21"/>
    </w:rPr>
  </w:style>
  <w:style w:type="character" w:customStyle="1" w:styleId="CharChar">
    <w:name w:val="表格文字 Char Char"/>
    <w:locked/>
    <w:rPr>
      <w:rFonts w:ascii="楷体_GB2312" w:eastAsia="楷体_GB2312"/>
      <w:kern w:val="24"/>
      <w:sz w:val="24"/>
      <w:szCs w:val="24"/>
      <w:lang w:bidi="ar-SA"/>
    </w:rPr>
  </w:style>
  <w:style w:type="paragraph" w:customStyle="1" w:styleId="15">
    <w:name w:val="列表段落1"/>
    <w:basedOn w:val="a7"/>
    <w:qFormat/>
    <w:pPr>
      <w:widowControl w:val="0"/>
      <w:spacing w:line="240" w:lineRule="auto"/>
      <w:ind w:firstLine="420"/>
    </w:pPr>
    <w:rPr>
      <w:rFonts w:cs="Calibri"/>
      <w:sz w:val="21"/>
    </w:rPr>
  </w:style>
  <w:style w:type="paragraph" w:customStyle="1" w:styleId="p0">
    <w:name w:val="p0"/>
    <w:basedOn w:val="a7"/>
    <w:qFormat/>
    <w:pPr>
      <w:spacing w:line="240" w:lineRule="auto"/>
      <w:ind w:firstLineChars="0" w:firstLine="0"/>
    </w:pPr>
    <w:rPr>
      <w:kern w:val="0"/>
      <w:sz w:val="21"/>
    </w:rPr>
  </w:style>
  <w:style w:type="character" w:customStyle="1" w:styleId="afa">
    <w:name w:val="日期 字符"/>
    <w:link w:val="af9"/>
    <w:uiPriority w:val="99"/>
    <w:semiHidden/>
    <w:qFormat/>
    <w:rPr>
      <w:kern w:val="2"/>
      <w:sz w:val="24"/>
      <w:szCs w:val="21"/>
    </w:rPr>
  </w:style>
  <w:style w:type="paragraph" w:customStyle="1" w:styleId="BIGBOLD">
    <w:name w:val="BIG BOLD"/>
    <w:basedOn w:val="a7"/>
    <w:pPr>
      <w:widowControl w:val="0"/>
      <w:tabs>
        <w:tab w:val="left" w:leader="underscore" w:pos="1134"/>
      </w:tabs>
      <w:spacing w:line="240" w:lineRule="auto"/>
      <w:ind w:firstLineChars="0" w:firstLine="0"/>
    </w:pPr>
    <w:rPr>
      <w:sz w:val="21"/>
      <w:szCs w:val="20"/>
    </w:rPr>
  </w:style>
  <w:style w:type="character" w:customStyle="1" w:styleId="afff1">
    <w:name w:val="列表段落 字符"/>
    <w:link w:val="afff0"/>
    <w:uiPriority w:val="34"/>
    <w:qFormat/>
    <w:locked/>
    <w:rPr>
      <w:kern w:val="2"/>
      <w:sz w:val="24"/>
      <w:szCs w:val="21"/>
    </w:rPr>
  </w:style>
  <w:style w:type="character" w:customStyle="1" w:styleId="TableText">
    <w:name w:val="Table Text 字符"/>
    <w:link w:val="TableText0"/>
    <w:qFormat/>
    <w:locked/>
    <w:rPr>
      <w:sz w:val="24"/>
    </w:rPr>
  </w:style>
  <w:style w:type="paragraph" w:customStyle="1" w:styleId="TableText0">
    <w:name w:val="Table Text"/>
    <w:basedOn w:val="a7"/>
    <w:link w:val="TableText"/>
    <w:pPr>
      <w:widowControl w:val="0"/>
      <w:ind w:firstLineChars="0" w:firstLine="0"/>
      <w:jc w:val="center"/>
    </w:pPr>
    <w:rPr>
      <w:kern w:val="0"/>
      <w:szCs w:val="20"/>
    </w:rPr>
  </w:style>
  <w:style w:type="character" w:customStyle="1" w:styleId="affff2">
    <w:name w:val="图例 字符"/>
    <w:link w:val="affff3"/>
    <w:qFormat/>
    <w:locked/>
    <w:rPr>
      <w:rFonts w:eastAsia="黑体"/>
      <w:sz w:val="24"/>
      <w:szCs w:val="24"/>
    </w:rPr>
  </w:style>
  <w:style w:type="paragraph" w:customStyle="1" w:styleId="affff3">
    <w:name w:val="图例"/>
    <w:basedOn w:val="a7"/>
    <w:link w:val="affff2"/>
    <w:qFormat/>
    <w:pPr>
      <w:widowControl w:val="0"/>
      <w:spacing w:before="120" w:after="120" w:line="360" w:lineRule="atLeast"/>
      <w:ind w:firstLineChars="0" w:firstLine="0"/>
      <w:jc w:val="center"/>
    </w:pPr>
    <w:rPr>
      <w:rFonts w:eastAsia="黑体"/>
      <w:kern w:val="0"/>
      <w:szCs w:val="24"/>
    </w:rPr>
  </w:style>
  <w:style w:type="table" w:customStyle="1" w:styleId="26">
    <w:name w:val="网格型2"/>
    <w:basedOn w:val="a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正文文本缩进 2 字符"/>
    <w:link w:val="21"/>
    <w:uiPriority w:val="99"/>
    <w:semiHidden/>
    <w:qFormat/>
    <w:rPr>
      <w:kern w:val="2"/>
      <w:sz w:val="24"/>
      <w:szCs w:val="21"/>
    </w:rPr>
  </w:style>
  <w:style w:type="paragraph" w:customStyle="1" w:styleId="affff4">
    <w:name w:val="表格居中"/>
    <w:basedOn w:val="a7"/>
    <w:link w:val="Char3"/>
    <w:pPr>
      <w:widowControl w:val="0"/>
      <w:spacing w:line="320" w:lineRule="exact"/>
      <w:ind w:firstLineChars="0" w:firstLine="0"/>
      <w:jc w:val="center"/>
    </w:pPr>
    <w:rPr>
      <w:sz w:val="21"/>
    </w:rPr>
  </w:style>
  <w:style w:type="character" w:customStyle="1" w:styleId="Char3">
    <w:name w:val="表格居中 Char"/>
    <w:link w:val="affff4"/>
    <w:qFormat/>
    <w:rPr>
      <w:kern w:val="2"/>
      <w:sz w:val="21"/>
      <w:szCs w:val="21"/>
    </w:rPr>
  </w:style>
  <w:style w:type="character" w:customStyle="1" w:styleId="af8">
    <w:name w:val="纯文本 字符"/>
    <w:link w:val="af7"/>
    <w:qFormat/>
    <w:rPr>
      <w:rFonts w:ascii="宋体" w:hAnsi="Courier New"/>
      <w:kern w:val="2"/>
      <w:sz w:val="21"/>
    </w:rPr>
  </w:style>
  <w:style w:type="character" w:customStyle="1" w:styleId="311">
    <w:name w:val="标题 3 字符1"/>
    <w:semiHidden/>
    <w:qFormat/>
    <w:locked/>
    <w:rPr>
      <w:sz w:val="32"/>
      <w:szCs w:val="32"/>
      <w:lang w:val="zh-CN" w:eastAsia="zh-CN"/>
    </w:rPr>
  </w:style>
  <w:style w:type="character" w:customStyle="1" w:styleId="CharChar0">
    <w:name w:val="预评价正文 Char Char"/>
    <w:link w:val="affff5"/>
    <w:qFormat/>
    <w:locked/>
    <w:rPr>
      <w:rFonts w:ascii="宋体" w:hAnsi="宋体"/>
      <w:sz w:val="24"/>
      <w:szCs w:val="24"/>
    </w:rPr>
  </w:style>
  <w:style w:type="paragraph" w:customStyle="1" w:styleId="affff5">
    <w:name w:val="预评价正文"/>
    <w:basedOn w:val="a7"/>
    <w:link w:val="CharChar0"/>
    <w:qFormat/>
    <w:pPr>
      <w:widowControl w:val="0"/>
    </w:pPr>
    <w:rPr>
      <w:rFonts w:ascii="宋体" w:hAnsi="宋体"/>
      <w:kern w:val="0"/>
      <w:szCs w:val="24"/>
    </w:rPr>
  </w:style>
  <w:style w:type="paragraph" w:customStyle="1" w:styleId="msonormal0">
    <w:name w:val="msonormal"/>
    <w:basedOn w:val="a7"/>
    <w:pPr>
      <w:spacing w:before="100" w:beforeAutospacing="1" w:after="100" w:afterAutospacing="1" w:line="240" w:lineRule="auto"/>
      <w:ind w:firstLineChars="0" w:firstLine="0"/>
      <w:jc w:val="left"/>
    </w:pPr>
    <w:rPr>
      <w:rFonts w:ascii="宋体" w:hAnsi="宋体" w:cs="宋体"/>
      <w:kern w:val="0"/>
      <w:szCs w:val="24"/>
    </w:rPr>
  </w:style>
  <w:style w:type="paragraph" w:customStyle="1" w:styleId="font5">
    <w:name w:val="font5"/>
    <w:basedOn w:val="a7"/>
    <w:pPr>
      <w:spacing w:before="100" w:beforeAutospacing="1" w:after="100" w:afterAutospacing="1" w:line="240" w:lineRule="auto"/>
      <w:ind w:firstLineChars="0" w:firstLine="0"/>
      <w:jc w:val="left"/>
    </w:pPr>
    <w:rPr>
      <w:color w:val="000000"/>
      <w:kern w:val="0"/>
      <w:sz w:val="22"/>
      <w:szCs w:val="22"/>
    </w:rPr>
  </w:style>
  <w:style w:type="paragraph" w:customStyle="1" w:styleId="font6">
    <w:name w:val="font6"/>
    <w:basedOn w:val="a7"/>
    <w:pPr>
      <w:spacing w:before="100" w:beforeAutospacing="1" w:after="100" w:afterAutospacing="1" w:line="240" w:lineRule="auto"/>
      <w:ind w:firstLineChars="0" w:firstLine="0"/>
      <w:jc w:val="left"/>
    </w:pPr>
    <w:rPr>
      <w:color w:val="000000"/>
      <w:kern w:val="0"/>
      <w:sz w:val="18"/>
      <w:szCs w:val="18"/>
    </w:rPr>
  </w:style>
  <w:style w:type="paragraph" w:customStyle="1" w:styleId="font7">
    <w:name w:val="font7"/>
    <w:basedOn w:val="a7"/>
    <w:pPr>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8">
    <w:name w:val="font8"/>
    <w:basedOn w:val="a7"/>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9">
    <w:name w:val="font9"/>
    <w:basedOn w:val="a7"/>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font10">
    <w:name w:val="font10"/>
    <w:basedOn w:val="a7"/>
    <w:pPr>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64">
    <w:name w:val="xl64"/>
    <w:basedOn w:val="a7"/>
    <w:pPr>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5">
    <w:name w:val="xl65"/>
    <w:basedOn w:val="a7"/>
    <w:pP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66">
    <w:name w:val="xl66"/>
    <w:basedOn w:val="a7"/>
    <w:pP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67">
    <w:name w:val="xl67"/>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8">
    <w:name w:val="xl68"/>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69">
    <w:name w:val="xl69"/>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0">
    <w:name w:val="xl70"/>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kern w:val="0"/>
      <w:sz w:val="18"/>
      <w:szCs w:val="18"/>
    </w:rPr>
  </w:style>
  <w:style w:type="paragraph" w:customStyle="1" w:styleId="xl71">
    <w:name w:val="xl71"/>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 w:val="18"/>
      <w:szCs w:val="18"/>
    </w:rPr>
  </w:style>
  <w:style w:type="paragraph" w:customStyle="1" w:styleId="xl72">
    <w:name w:val="xl72"/>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kern w:val="0"/>
      <w:szCs w:val="24"/>
    </w:rPr>
  </w:style>
  <w:style w:type="paragraph" w:customStyle="1" w:styleId="xl73">
    <w:name w:val="xl73"/>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4">
    <w:name w:val="xl74"/>
    <w:basedOn w:val="a7"/>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firstLineChars="0" w:firstLine="0"/>
      <w:jc w:val="center"/>
      <w:textAlignment w:val="center"/>
    </w:pPr>
    <w:rPr>
      <w:rFonts w:ascii="仿宋_GB2312" w:eastAsia="仿宋_GB2312" w:hAnsi="宋体" w:cs="宋体"/>
      <w:color w:val="000000"/>
      <w:kern w:val="0"/>
      <w:sz w:val="18"/>
      <w:szCs w:val="18"/>
    </w:rPr>
  </w:style>
  <w:style w:type="paragraph" w:customStyle="1" w:styleId="xl75">
    <w:name w:val="xl75"/>
    <w:basedOn w:val="a7"/>
    <w:pP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76">
    <w:name w:val="xl76"/>
    <w:basedOn w:val="a7"/>
    <w:pPr>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Cs w:val="24"/>
    </w:rPr>
  </w:style>
  <w:style w:type="paragraph" w:customStyle="1" w:styleId="xl77">
    <w:name w:val="xl77"/>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 w:val="18"/>
      <w:szCs w:val="18"/>
    </w:rPr>
  </w:style>
  <w:style w:type="paragraph" w:customStyle="1" w:styleId="xl78">
    <w:name w:val="xl78"/>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color w:val="000000"/>
      <w:kern w:val="0"/>
      <w:szCs w:val="24"/>
    </w:rPr>
  </w:style>
  <w:style w:type="paragraph" w:customStyle="1" w:styleId="xl79">
    <w:name w:val="xl79"/>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color w:val="000000"/>
      <w:kern w:val="0"/>
      <w:szCs w:val="24"/>
    </w:rPr>
  </w:style>
  <w:style w:type="paragraph" w:customStyle="1" w:styleId="xl80">
    <w:name w:val="xl80"/>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81">
    <w:name w:val="xl81"/>
    <w:basedOn w:val="a7"/>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font0">
    <w:name w:val="font0"/>
    <w:basedOn w:val="a7"/>
    <w:pPr>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2TimesNewRoman">
    <w:name w:val="正文首行缩进 2 + Times New Roman"/>
    <w:basedOn w:val="a7"/>
    <w:link w:val="2TimesNewRomanChar"/>
    <w:pPr>
      <w:widowControl w:val="0"/>
      <w:tabs>
        <w:tab w:val="left" w:pos="0"/>
        <w:tab w:val="left" w:pos="870"/>
        <w:tab w:val="left" w:pos="3150"/>
      </w:tabs>
      <w:autoSpaceDE w:val="0"/>
      <w:autoSpaceDN w:val="0"/>
      <w:ind w:firstLine="480"/>
      <w:jc w:val="left"/>
    </w:pPr>
    <w:rPr>
      <w:kern w:val="0"/>
      <w:szCs w:val="24"/>
    </w:rPr>
  </w:style>
  <w:style w:type="character" w:customStyle="1" w:styleId="2TimesNewRomanChar">
    <w:name w:val="正文首行缩进 2 + Times New Roman Char"/>
    <w:link w:val="2TimesNewRoman"/>
    <w:rPr>
      <w:sz w:val="24"/>
      <w:szCs w:val="24"/>
    </w:rPr>
  </w:style>
  <w:style w:type="table" w:customStyle="1" w:styleId="16">
    <w:name w:val="网格型1"/>
    <w:basedOn w:val="a9"/>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7">
    <w:name w:val="正文1"/>
    <w:basedOn w:val="af3"/>
    <w:qFormat/>
    <w:pPr>
      <w:spacing w:after="0"/>
    </w:pPr>
    <w:rPr>
      <w:szCs w:val="32"/>
    </w:rPr>
  </w:style>
  <w:style w:type="table" w:customStyle="1" w:styleId="71">
    <w:name w:val="网格型7"/>
    <w:basedOn w:val="a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6">
    <w:name w:val="表标题"/>
    <w:basedOn w:val="a7"/>
    <w:qFormat/>
    <w:pPr>
      <w:widowControl w:val="0"/>
      <w:spacing w:line="240" w:lineRule="auto"/>
      <w:ind w:firstLineChars="0" w:firstLine="0"/>
      <w:jc w:val="center"/>
    </w:pPr>
    <w:rPr>
      <w:rFonts w:eastAsia="黑体"/>
      <w:kern w:val="0"/>
      <w:szCs w:val="20"/>
    </w:rPr>
  </w:style>
  <w:style w:type="paragraph" w:customStyle="1" w:styleId="affff7">
    <w:name w:val="表格正文"/>
    <w:basedOn w:val="a7"/>
    <w:next w:val="a7"/>
    <w:qFormat/>
    <w:pPr>
      <w:widowControl w:val="0"/>
      <w:tabs>
        <w:tab w:val="left" w:pos="7405"/>
      </w:tabs>
      <w:overflowPunct w:val="0"/>
      <w:autoSpaceDE w:val="0"/>
      <w:autoSpaceDN w:val="0"/>
      <w:spacing w:line="520" w:lineRule="exact"/>
      <w:ind w:firstLineChars="0" w:firstLine="0"/>
      <w:jc w:val="center"/>
      <w:textAlignment w:val="baseline"/>
    </w:pPr>
    <w:rPr>
      <w:rFonts w:ascii="Calibri" w:hAnsi="Calibri"/>
      <w:kern w:val="0"/>
      <w:szCs w:val="24"/>
    </w:rPr>
  </w:style>
  <w:style w:type="paragraph" w:customStyle="1" w:styleId="18">
    <w:name w:val="修订1"/>
    <w:hidden/>
    <w:uiPriority w:val="99"/>
    <w:semiHidden/>
    <w:rPr>
      <w:kern w:val="2"/>
      <w:sz w:val="24"/>
      <w:szCs w:val="21"/>
    </w:rPr>
  </w:style>
  <w:style w:type="character" w:customStyle="1" w:styleId="affff8">
    <w:name w:val="正文 缩进 字符"/>
    <w:link w:val="affff9"/>
    <w:locked/>
    <w:rPr>
      <w:sz w:val="24"/>
    </w:rPr>
  </w:style>
  <w:style w:type="paragraph" w:customStyle="1" w:styleId="affff9">
    <w:name w:val="正文 缩进"/>
    <w:basedOn w:val="a7"/>
    <w:link w:val="affff8"/>
    <w:qFormat/>
    <w:pPr>
      <w:widowControl w:val="0"/>
    </w:pPr>
    <w:rPr>
      <w:kern w:val="0"/>
      <w:szCs w:val="20"/>
    </w:rPr>
  </w:style>
  <w:style w:type="table" w:customStyle="1" w:styleId="61">
    <w:name w:val="网格型6"/>
    <w:basedOn w:val="a9"/>
    <w:uiPriority w:val="39"/>
    <w:qFormat/>
    <w:rPr>
      <w:rFonts w:ascii="等线" w:eastAsia="等线" w:hAnsi="等线"/>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a">
    <w:name w:val="图例表例 字符"/>
    <w:link w:val="affffb"/>
    <w:locked/>
    <w:rPr>
      <w:b/>
      <w:color w:val="000000"/>
      <w:szCs w:val="21"/>
    </w:rPr>
  </w:style>
  <w:style w:type="paragraph" w:customStyle="1" w:styleId="affffb">
    <w:name w:val="图例表例"/>
    <w:basedOn w:val="a7"/>
    <w:link w:val="affffa"/>
    <w:qFormat/>
    <w:pPr>
      <w:widowControl w:val="0"/>
      <w:ind w:firstLineChars="0" w:firstLine="0"/>
      <w:jc w:val="center"/>
    </w:pPr>
    <w:rPr>
      <w:b/>
      <w:color w:val="000000"/>
      <w:kern w:val="0"/>
      <w:sz w:val="20"/>
    </w:rPr>
  </w:style>
  <w:style w:type="character" w:customStyle="1" w:styleId="affffc">
    <w:name w:val="表内容 字符"/>
    <w:basedOn w:val="a8"/>
    <w:link w:val="affffd"/>
    <w:locked/>
  </w:style>
  <w:style w:type="paragraph" w:customStyle="1" w:styleId="affffd">
    <w:name w:val="表内容"/>
    <w:basedOn w:val="a7"/>
    <w:link w:val="affffc"/>
    <w:qFormat/>
    <w:pPr>
      <w:widowControl w:val="0"/>
      <w:ind w:firstLineChars="0" w:firstLine="0"/>
      <w:jc w:val="left"/>
    </w:pPr>
    <w:rPr>
      <w:kern w:val="0"/>
      <w:sz w:val="20"/>
      <w:szCs w:val="20"/>
    </w:rPr>
  </w:style>
  <w:style w:type="character" w:customStyle="1" w:styleId="af6">
    <w:name w:val="正文文本缩进 字符"/>
    <w:link w:val="af5"/>
    <w:uiPriority w:val="99"/>
    <w:semiHidden/>
    <w:rPr>
      <w:kern w:val="2"/>
      <w:sz w:val="24"/>
      <w:szCs w:val="21"/>
    </w:rPr>
  </w:style>
  <w:style w:type="character" w:customStyle="1" w:styleId="24">
    <w:name w:val="正文文本首行缩进 2 字符"/>
    <w:link w:val="23"/>
    <w:uiPriority w:val="99"/>
    <w:semiHidden/>
    <w:rPr>
      <w:kern w:val="2"/>
      <w:sz w:val="24"/>
      <w:szCs w:val="21"/>
    </w:rPr>
  </w:style>
  <w:style w:type="paragraph" w:customStyle="1" w:styleId="xl82">
    <w:name w:val="xl82"/>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b/>
      <w:bCs/>
      <w:color w:val="000000"/>
      <w:kern w:val="0"/>
      <w:sz w:val="18"/>
      <w:szCs w:val="18"/>
    </w:rPr>
  </w:style>
  <w:style w:type="paragraph" w:customStyle="1" w:styleId="xl83">
    <w:name w:val="xl83"/>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4">
    <w:name w:val="xl84"/>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5">
    <w:name w:val="xl85"/>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6">
    <w:name w:val="xl86"/>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87">
    <w:name w:val="xl87"/>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8">
    <w:name w:val="xl88"/>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89">
    <w:name w:val="xl89"/>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0">
    <w:name w:val="xl90"/>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1">
    <w:name w:val="xl91"/>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2">
    <w:name w:val="xl92"/>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3">
    <w:name w:val="xl93"/>
    <w:basedOn w:val="a7"/>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4">
    <w:name w:val="xl94"/>
    <w:basedOn w:val="a7"/>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5">
    <w:name w:val="xl95"/>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6">
    <w:name w:val="xl96"/>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7">
    <w:name w:val="xl97"/>
    <w:basedOn w:val="a7"/>
    <w:pPr>
      <w:pBdr>
        <w:top w:val="single" w:sz="4" w:space="0" w:color="000000"/>
        <w:left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98">
    <w:name w:val="xl98"/>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99">
    <w:name w:val="xl99"/>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0">
    <w:name w:val="xl100"/>
    <w:basedOn w:val="a7"/>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ind w:firstLineChars="0" w:firstLine="0"/>
      <w:jc w:val="center"/>
    </w:pPr>
    <w:rPr>
      <w:color w:val="000000"/>
      <w:kern w:val="0"/>
      <w:sz w:val="18"/>
      <w:szCs w:val="18"/>
    </w:rPr>
  </w:style>
  <w:style w:type="paragraph" w:customStyle="1" w:styleId="xl101">
    <w:name w:val="xl101"/>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2">
    <w:name w:val="xl102"/>
    <w:basedOn w:val="a7"/>
    <w:pPr>
      <w:pBdr>
        <w:top w:val="single" w:sz="4" w:space="0" w:color="000000"/>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3">
    <w:name w:val="xl103"/>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4">
    <w:name w:val="xl104"/>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5">
    <w:name w:val="xl105"/>
    <w:basedOn w:val="a7"/>
    <w:pPr>
      <w:pBdr>
        <w:top w:val="single" w:sz="4" w:space="0" w:color="000000"/>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6">
    <w:name w:val="xl106"/>
    <w:basedOn w:val="a7"/>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7">
    <w:name w:val="xl107"/>
    <w:basedOn w:val="a7"/>
    <w:pPr>
      <w:pBdr>
        <w:left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8">
    <w:name w:val="xl108"/>
    <w:basedOn w:val="a7"/>
    <w:pPr>
      <w:pBdr>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09">
    <w:name w:val="xl109"/>
    <w:basedOn w:val="a7"/>
    <w:pPr>
      <w:spacing w:before="100" w:beforeAutospacing="1" w:after="100" w:afterAutospacing="1" w:line="240" w:lineRule="auto"/>
      <w:ind w:firstLineChars="0" w:firstLine="0"/>
      <w:jc w:val="center"/>
    </w:pPr>
    <w:rPr>
      <w:color w:val="000000"/>
      <w:kern w:val="0"/>
      <w:sz w:val="18"/>
      <w:szCs w:val="18"/>
    </w:rPr>
  </w:style>
  <w:style w:type="paragraph" w:customStyle="1" w:styleId="xl110">
    <w:name w:val="xl110"/>
    <w:basedOn w:val="a7"/>
    <w:pPr>
      <w:pBdr>
        <w:top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1">
    <w:name w:val="xl111"/>
    <w:basedOn w:val="a7"/>
    <w:pPr>
      <w:pBdr>
        <w:top w:val="single" w:sz="4" w:space="0" w:color="000000"/>
        <w:lef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2">
    <w:name w:val="xl112"/>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3">
    <w:name w:val="xl113"/>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4">
    <w:name w:val="xl114"/>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15">
    <w:name w:val="xl115"/>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6">
    <w:name w:val="xl116"/>
    <w:basedOn w:val="a7"/>
    <w:pPr>
      <w:pBdr>
        <w:left w:val="single" w:sz="4" w:space="0" w:color="000000"/>
        <w:bottom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7">
    <w:name w:val="xl117"/>
    <w:basedOn w:val="a7"/>
    <w:pPr>
      <w:pBdr>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8">
    <w:name w:val="xl118"/>
    <w:basedOn w:val="a7"/>
    <w:pPr>
      <w:pBdr>
        <w:left w:val="single" w:sz="4" w:space="0" w:color="000000"/>
        <w:bottom w:val="single" w:sz="4" w:space="0" w:color="000000"/>
        <w:right w:val="double" w:sz="6"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19">
    <w:name w:val="xl119"/>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0">
    <w:name w:val="xl120"/>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1">
    <w:name w:val="xl121"/>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2">
    <w:name w:val="xl122"/>
    <w:basedOn w:val="a7"/>
    <w:pPr>
      <w:pBdr>
        <w:left w:val="single" w:sz="4" w:space="0" w:color="000000"/>
        <w:bottom w:val="single" w:sz="4" w:space="0" w:color="000000"/>
        <w:right w:val="single" w:sz="8"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3">
    <w:name w:val="xl123"/>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4">
    <w:name w:val="xl124"/>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5">
    <w:name w:val="xl125"/>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6">
    <w:name w:val="xl126"/>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27">
    <w:name w:val="xl127"/>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8">
    <w:name w:val="xl128"/>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kern w:val="0"/>
      <w:sz w:val="18"/>
      <w:szCs w:val="18"/>
    </w:rPr>
  </w:style>
  <w:style w:type="paragraph" w:customStyle="1" w:styleId="xl129">
    <w:name w:val="xl129"/>
    <w:basedOn w:val="a7"/>
    <w:pPr>
      <w:pBdr>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0">
    <w:name w:val="xl130"/>
    <w:basedOn w:val="a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pPr>
    <w:rPr>
      <w:color w:val="000000"/>
      <w:kern w:val="0"/>
      <w:sz w:val="18"/>
      <w:szCs w:val="18"/>
    </w:rPr>
  </w:style>
  <w:style w:type="paragraph" w:customStyle="1" w:styleId="xl131">
    <w:name w:val="xl131"/>
    <w:basedOn w:val="a7"/>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xl132">
    <w:name w:val="xl132"/>
    <w:basedOn w:val="a7"/>
    <w:pPr>
      <w:pBdr>
        <w:left w:val="single" w:sz="4" w:space="0" w:color="000000"/>
        <w:bottom w:val="single" w:sz="4" w:space="0" w:color="000000"/>
      </w:pBdr>
      <w:spacing w:before="100" w:beforeAutospacing="1" w:after="100" w:afterAutospacing="1" w:line="240" w:lineRule="auto"/>
      <w:ind w:firstLineChars="0" w:firstLine="0"/>
      <w:jc w:val="center"/>
    </w:pPr>
    <w:rPr>
      <w:b/>
      <w:bCs/>
      <w:kern w:val="0"/>
      <w:sz w:val="18"/>
      <w:szCs w:val="18"/>
    </w:rPr>
  </w:style>
  <w:style w:type="paragraph" w:customStyle="1" w:styleId="affffe">
    <w:name w:val="标准文件_段"/>
    <w:link w:val="Char4"/>
    <w:qFormat/>
    <w:pPr>
      <w:autoSpaceDE w:val="0"/>
      <w:autoSpaceDN w:val="0"/>
      <w:ind w:firstLineChars="200" w:firstLine="200"/>
      <w:jc w:val="both"/>
    </w:pPr>
    <w:rPr>
      <w:rFonts w:ascii="宋体"/>
      <w:sz w:val="21"/>
    </w:rPr>
  </w:style>
  <w:style w:type="paragraph" w:customStyle="1" w:styleId="a1">
    <w:name w:val="标准文件_数字编号列项（二级）"/>
    <w:qFormat/>
    <w:pPr>
      <w:numPr>
        <w:ilvl w:val="1"/>
        <w:numId w:val="6"/>
      </w:numPr>
      <w:tabs>
        <w:tab w:val="left" w:pos="851"/>
      </w:tabs>
      <w:jc w:val="both"/>
    </w:pPr>
    <w:rPr>
      <w:rFonts w:ascii="宋体"/>
      <w:sz w:val="21"/>
    </w:rPr>
  </w:style>
  <w:style w:type="paragraph" w:customStyle="1" w:styleId="a2">
    <w:name w:val="标准文件_编号列项（三级）"/>
    <w:qFormat/>
    <w:pPr>
      <w:numPr>
        <w:ilvl w:val="2"/>
        <w:numId w:val="6"/>
      </w:numPr>
      <w:tabs>
        <w:tab w:val="left" w:pos="851"/>
      </w:tabs>
    </w:pPr>
    <w:rPr>
      <w:rFonts w:ascii="宋体"/>
      <w:sz w:val="21"/>
    </w:rPr>
  </w:style>
  <w:style w:type="paragraph" w:customStyle="1" w:styleId="a0">
    <w:name w:val="标准文件_字母编号列项（一级）"/>
    <w:qFormat/>
    <w:pPr>
      <w:numPr>
        <w:numId w:val="6"/>
      </w:numPr>
      <w:jc w:val="both"/>
    </w:pPr>
    <w:rPr>
      <w:rFonts w:ascii="宋体"/>
      <w:sz w:val="21"/>
    </w:rPr>
  </w:style>
  <w:style w:type="character" w:customStyle="1" w:styleId="Char4">
    <w:name w:val="标准文件_段 Char"/>
    <w:link w:val="affffe"/>
    <w:qFormat/>
    <w:rPr>
      <w:rFonts w:ascii="宋体"/>
      <w:sz w:val="21"/>
    </w:rPr>
  </w:style>
  <w:style w:type="paragraph" w:customStyle="1" w:styleId="afffff">
    <w:name w:val="标准文件_二级条标题"/>
    <w:next w:val="a7"/>
    <w:qFormat/>
    <w:pPr>
      <w:widowControl w:val="0"/>
      <w:spacing w:beforeLines="50" w:afterLines="50"/>
      <w:ind w:left="1277"/>
      <w:jc w:val="both"/>
      <w:outlineLvl w:val="2"/>
    </w:pPr>
    <w:rPr>
      <w:rFonts w:ascii="黑体" w:eastAsia="黑体"/>
      <w:sz w:val="21"/>
    </w:rPr>
  </w:style>
  <w:style w:type="paragraph" w:customStyle="1" w:styleId="afffff0">
    <w:name w:val="标准文件_三级条标题"/>
    <w:basedOn w:val="afffff"/>
    <w:next w:val="a7"/>
    <w:qFormat/>
    <w:pPr>
      <w:widowControl/>
      <w:numPr>
        <w:ilvl w:val="4"/>
      </w:numPr>
      <w:ind w:left="284"/>
      <w:outlineLvl w:val="3"/>
    </w:pPr>
  </w:style>
  <w:style w:type="paragraph" w:customStyle="1" w:styleId="afffff1">
    <w:name w:val="标准文件_四级条标题"/>
    <w:next w:val="a7"/>
    <w:qFormat/>
    <w:pPr>
      <w:widowControl w:val="0"/>
      <w:spacing w:beforeLines="50" w:afterLines="50"/>
      <w:jc w:val="both"/>
      <w:outlineLvl w:val="4"/>
    </w:pPr>
    <w:rPr>
      <w:rFonts w:ascii="黑体" w:eastAsia="黑体"/>
      <w:sz w:val="21"/>
    </w:rPr>
  </w:style>
  <w:style w:type="paragraph" w:customStyle="1" w:styleId="afffff2">
    <w:name w:val="标准文件_五级条标题"/>
    <w:next w:val="a7"/>
    <w:qFormat/>
    <w:pPr>
      <w:widowControl w:val="0"/>
      <w:spacing w:beforeLines="50" w:afterLines="50"/>
      <w:jc w:val="both"/>
      <w:outlineLvl w:val="5"/>
    </w:pPr>
    <w:rPr>
      <w:rFonts w:ascii="黑体" w:eastAsia="黑体"/>
      <w:sz w:val="21"/>
    </w:rPr>
  </w:style>
  <w:style w:type="paragraph" w:customStyle="1" w:styleId="a5">
    <w:name w:val="标准文件_章标题"/>
    <w:next w:val="a7"/>
    <w:qFormat/>
    <w:pPr>
      <w:numPr>
        <w:ilvl w:val="1"/>
        <w:numId w:val="7"/>
      </w:numPr>
      <w:spacing w:beforeLines="100" w:afterLines="100"/>
      <w:jc w:val="both"/>
      <w:outlineLvl w:val="0"/>
    </w:pPr>
    <w:rPr>
      <w:rFonts w:ascii="黑体" w:eastAsia="黑体"/>
      <w:sz w:val="21"/>
    </w:rPr>
  </w:style>
  <w:style w:type="paragraph" w:customStyle="1" w:styleId="a6">
    <w:name w:val="标准文件_一级条标题"/>
    <w:basedOn w:val="a5"/>
    <w:next w:val="a7"/>
    <w:qFormat/>
    <w:pPr>
      <w:numPr>
        <w:ilvl w:val="2"/>
      </w:numPr>
      <w:spacing w:beforeLines="50" w:afterLines="50"/>
      <w:outlineLvl w:val="1"/>
    </w:pPr>
  </w:style>
  <w:style w:type="paragraph" w:customStyle="1" w:styleId="a4">
    <w:name w:val="前言标题"/>
    <w:next w:val="a7"/>
    <w:qFormat/>
    <w:pPr>
      <w:numPr>
        <w:numId w:val="7"/>
      </w:numPr>
      <w:shd w:val="clear" w:color="auto" w:fill="FFFFFF"/>
      <w:spacing w:before="540" w:after="600"/>
      <w:jc w:val="center"/>
      <w:outlineLvl w:val="0"/>
    </w:pPr>
    <w:rPr>
      <w:rFonts w:ascii="黑体" w:eastAsia="黑体"/>
      <w:sz w:val="32"/>
    </w:rPr>
  </w:style>
  <w:style w:type="paragraph" w:customStyle="1" w:styleId="afffff3">
    <w:name w:val="标准文件_二级无标题"/>
    <w:basedOn w:val="afffff"/>
    <w:qFormat/>
    <w:pPr>
      <w:spacing w:beforeLines="0" w:afterLines="0"/>
      <w:outlineLvl w:val="9"/>
    </w:pPr>
    <w:rPr>
      <w:rFonts w:ascii="宋体" w:eastAsia="宋体"/>
    </w:rPr>
  </w:style>
  <w:style w:type="character" w:customStyle="1" w:styleId="TableParagraphChar">
    <w:name w:val="Table Paragraph Char"/>
    <w:link w:val="TableParagraph"/>
    <w:uiPriority w:val="1"/>
    <w:qFormat/>
    <w:rsid w:val="003367E2"/>
    <w:rPr>
      <w:rFonts w:ascii="宋体" w:hAnsi="宋体" w:cs="宋体"/>
      <w:kern w:val="2"/>
      <w:sz w:val="24"/>
      <w:szCs w:val="24"/>
      <w:lang w:val="zh-CN" w:bidi="zh-CN"/>
    </w:rPr>
  </w:style>
  <w:style w:type="table" w:customStyle="1" w:styleId="TableNormal">
    <w:name w:val="Table Normal"/>
    <w:uiPriority w:val="2"/>
    <w:unhideWhenUsed/>
    <w:qFormat/>
    <w:rsid w:val="003367E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styleId="afffff4">
    <w:name w:val="Revision"/>
    <w:hidden/>
    <w:uiPriority w:val="99"/>
    <w:semiHidden/>
    <w:rsid w:val="008533E0"/>
    <w:rPr>
      <w:kern w:val="2"/>
      <w:sz w:val="24"/>
      <w:szCs w:val="21"/>
    </w:rPr>
  </w:style>
  <w:style w:type="paragraph" w:customStyle="1" w:styleId="nlw3">
    <w:name w:val="nlw标题3"/>
    <w:basedOn w:val="a7"/>
    <w:qFormat/>
    <w:rsid w:val="0057509A"/>
    <w:pPr>
      <w:tabs>
        <w:tab w:val="left" w:pos="1694"/>
      </w:tabs>
      <w:spacing w:beforeLines="50" w:before="120" w:after="120" w:line="520" w:lineRule="exact"/>
      <w:ind w:firstLineChars="0" w:firstLine="0"/>
      <w:outlineLvl w:val="2"/>
    </w:pPr>
    <w:rPr>
      <w:rFonts w:eastAsia="黑体"/>
      <w:bCs/>
      <w:kern w:val="0"/>
      <w:szCs w:val="28"/>
    </w:rPr>
  </w:style>
  <w:style w:type="paragraph" w:customStyle="1" w:styleId="afffff5">
    <w:name w:val="+正文"/>
    <w:basedOn w:val="a7"/>
    <w:qFormat/>
    <w:rsid w:val="005C66BC"/>
    <w:pPr>
      <w:widowControl w:val="0"/>
      <w:spacing w:beforeLines="50"/>
      <w:ind w:firstLine="560"/>
      <w:jc w:val="left"/>
    </w:pPr>
    <w:rPr>
      <w:szCs w:val="28"/>
    </w:rPr>
  </w:style>
  <w:style w:type="paragraph" w:customStyle="1" w:styleId="afffff6">
    <w:name w:val="正文小四"/>
    <w:basedOn w:val="a7"/>
    <w:link w:val="Char5"/>
    <w:qFormat/>
    <w:rsid w:val="00DF4221"/>
    <w:pPr>
      <w:widowControl w:val="0"/>
      <w:tabs>
        <w:tab w:val="left" w:pos="7020"/>
      </w:tabs>
      <w:ind w:firstLine="480"/>
    </w:pPr>
    <w:rPr>
      <w:rFonts w:ascii="宋体" w:hAnsi="宋体"/>
      <w:kern w:val="0"/>
      <w:szCs w:val="24"/>
      <w:lang w:val="zh-CN"/>
    </w:rPr>
  </w:style>
  <w:style w:type="character" w:customStyle="1" w:styleId="Char5">
    <w:name w:val="正文小四 Char"/>
    <w:link w:val="afffff6"/>
    <w:rsid w:val="00DF4221"/>
    <w:rPr>
      <w:rFonts w:ascii="宋体" w:hAnsi="宋体"/>
      <w:sz w:val="24"/>
      <w:szCs w:val="24"/>
      <w:lang w:val="zh-CN"/>
    </w:rPr>
  </w:style>
  <w:style w:type="paragraph" w:customStyle="1" w:styleId="li">
    <w:name w:val="li_正文"/>
    <w:basedOn w:val="a7"/>
    <w:qFormat/>
    <w:rsid w:val="008455A8"/>
    <w:pPr>
      <w:widowControl w:val="0"/>
      <w:adjustRightInd/>
      <w:snapToGrid/>
      <w:spacing w:line="240" w:lineRule="auto"/>
      <w:ind w:firstLine="560"/>
      <w:jc w:val="left"/>
    </w:pPr>
    <w:rPr>
      <w:kern w:val="0"/>
      <w:szCs w:val="28"/>
    </w:rPr>
  </w:style>
  <w:style w:type="character" w:customStyle="1" w:styleId="CharChar1">
    <w:name w:val="表格 Char Char"/>
    <w:link w:val="afffff7"/>
    <w:qFormat/>
    <w:rsid w:val="008455A8"/>
    <w:rPr>
      <w:szCs w:val="21"/>
    </w:rPr>
  </w:style>
  <w:style w:type="paragraph" w:customStyle="1" w:styleId="afffff7">
    <w:name w:val="表格"/>
    <w:basedOn w:val="a7"/>
    <w:next w:val="a7"/>
    <w:link w:val="CharChar1"/>
    <w:qFormat/>
    <w:rsid w:val="008455A8"/>
    <w:pPr>
      <w:widowControl w:val="0"/>
      <w:adjustRightInd/>
      <w:snapToGrid/>
      <w:ind w:firstLineChars="0" w:firstLine="0"/>
    </w:pPr>
    <w:rPr>
      <w:kern w:val="0"/>
      <w:sz w:val="20"/>
    </w:rPr>
  </w:style>
  <w:style w:type="paragraph" w:customStyle="1" w:styleId="33">
    <w:name w:val="评价报告3级标题"/>
    <w:basedOn w:val="a7"/>
    <w:autoRedefine/>
    <w:qFormat/>
    <w:rsid w:val="00147F57"/>
    <w:pPr>
      <w:keepNext/>
      <w:keepLines/>
      <w:widowControl w:val="0"/>
      <w:adjustRightInd/>
      <w:snapToGrid/>
      <w:spacing w:before="260" w:after="260" w:line="440" w:lineRule="exact"/>
      <w:ind w:firstLineChars="0" w:firstLine="0"/>
      <w:jc w:val="left"/>
      <w:outlineLvl w:val="2"/>
    </w:pPr>
    <w:rPr>
      <w:rFonts w:eastAsia="黑体"/>
      <w:bCs/>
      <w:color w:val="FF0000"/>
      <w:szCs w:val="28"/>
    </w:rPr>
  </w:style>
  <w:style w:type="paragraph" w:customStyle="1" w:styleId="afffff8">
    <w:name w:val="正文+首行缩进"/>
    <w:basedOn w:val="a7"/>
    <w:link w:val="Char6"/>
    <w:qFormat/>
    <w:rsid w:val="00595863"/>
    <w:pPr>
      <w:widowControl w:val="0"/>
      <w:adjustRightInd/>
      <w:snapToGrid/>
      <w:ind w:firstLine="480"/>
    </w:pPr>
    <w:rPr>
      <w:rFonts w:ascii="宋体" w:hAnsi="宋体"/>
      <w:szCs w:val="22"/>
      <w:lang w:val="x-none" w:eastAsia="x-none"/>
    </w:rPr>
  </w:style>
  <w:style w:type="character" w:customStyle="1" w:styleId="Char6">
    <w:name w:val="正文+首行缩进 Char"/>
    <w:link w:val="afffff8"/>
    <w:rsid w:val="00595863"/>
    <w:rPr>
      <w:rFonts w:ascii="宋体" w:hAnsi="宋体"/>
      <w:kern w:val="2"/>
      <w:sz w:val="24"/>
      <w:szCs w:val="22"/>
      <w:lang w:val="x-none" w:eastAsia="x-none"/>
    </w:rPr>
  </w:style>
  <w:style w:type="character" w:customStyle="1" w:styleId="Char7">
    <w:name w:val="图表标题 Char"/>
    <w:link w:val="afffff9"/>
    <w:rsid w:val="00243A73"/>
    <w:rPr>
      <w:color w:val="000000"/>
      <w:sz w:val="28"/>
      <w:szCs w:val="28"/>
    </w:rPr>
  </w:style>
  <w:style w:type="paragraph" w:customStyle="1" w:styleId="afffff9">
    <w:name w:val="图表标题"/>
    <w:next w:val="a7"/>
    <w:link w:val="Char7"/>
    <w:rsid w:val="00243A73"/>
    <w:pPr>
      <w:widowControl w:val="0"/>
      <w:tabs>
        <w:tab w:val="left" w:pos="3570"/>
      </w:tabs>
      <w:adjustRightInd w:val="0"/>
      <w:spacing w:line="520" w:lineRule="exact"/>
      <w:jc w:val="center"/>
      <w:textAlignment w:val="baseline"/>
    </w:pPr>
    <w:rPr>
      <w:color w:val="000000"/>
      <w:sz w:val="28"/>
      <w:szCs w:val="28"/>
    </w:rPr>
  </w:style>
  <w:style w:type="character" w:customStyle="1" w:styleId="CharCharChar">
    <w:name w:val="_正式文档 Char Char Char"/>
    <w:link w:val="CharChar2"/>
    <w:qFormat/>
    <w:locked/>
    <w:rsid w:val="00882400"/>
    <w:rPr>
      <w:kern w:val="2"/>
      <w:sz w:val="24"/>
      <w:szCs w:val="24"/>
    </w:rPr>
  </w:style>
  <w:style w:type="paragraph" w:customStyle="1" w:styleId="CharChar2">
    <w:name w:val="_正式文档 Char Char"/>
    <w:basedOn w:val="a7"/>
    <w:link w:val="CharCharChar"/>
    <w:qFormat/>
    <w:rsid w:val="00882400"/>
    <w:pPr>
      <w:widowControl w:val="0"/>
      <w:adjustRightInd/>
      <w:snapToGrid/>
    </w:pPr>
    <w:rPr>
      <w:szCs w:val="24"/>
    </w:rPr>
  </w:style>
  <w:style w:type="paragraph" w:customStyle="1" w:styleId="font11">
    <w:name w:val="font11"/>
    <w:basedOn w:val="a7"/>
    <w:rsid w:val="00AA6C65"/>
    <w:pPr>
      <w:adjustRightInd/>
      <w:snapToGrid/>
      <w:spacing w:before="100" w:beforeAutospacing="1" w:after="100" w:afterAutospacing="1" w:line="240" w:lineRule="auto"/>
      <w:ind w:firstLineChars="0" w:firstLine="0"/>
      <w:jc w:val="left"/>
    </w:pPr>
    <w:rPr>
      <w:color w:val="000000"/>
      <w:kern w:val="0"/>
      <w:sz w:val="22"/>
      <w:szCs w:val="22"/>
    </w:rPr>
  </w:style>
  <w:style w:type="paragraph" w:customStyle="1" w:styleId="font12">
    <w:name w:val="font12"/>
    <w:basedOn w:val="a7"/>
    <w:rsid w:val="00AA6C65"/>
    <w:pPr>
      <w:adjustRightInd/>
      <w:snapToGri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xl156">
    <w:name w:val="xl156"/>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center"/>
    </w:pPr>
    <w:rPr>
      <w:kern w:val="0"/>
      <w:szCs w:val="24"/>
    </w:rPr>
  </w:style>
  <w:style w:type="paragraph" w:customStyle="1" w:styleId="xl157">
    <w:name w:val="xl157"/>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center"/>
    </w:pPr>
    <w:rPr>
      <w:kern w:val="0"/>
      <w:szCs w:val="24"/>
    </w:rPr>
  </w:style>
  <w:style w:type="paragraph" w:customStyle="1" w:styleId="xl158">
    <w:name w:val="xl158"/>
    <w:basedOn w:val="a7"/>
    <w:rsid w:val="00AA6C65"/>
    <w:pPr>
      <w:adjustRightInd/>
      <w:snapToGrid/>
      <w:spacing w:before="100" w:beforeAutospacing="1" w:after="100" w:afterAutospacing="1" w:line="240" w:lineRule="auto"/>
      <w:ind w:firstLineChars="0" w:firstLine="0"/>
      <w:jc w:val="left"/>
    </w:pPr>
    <w:rPr>
      <w:kern w:val="0"/>
      <w:szCs w:val="24"/>
    </w:rPr>
  </w:style>
  <w:style w:type="paragraph" w:customStyle="1" w:styleId="xl159">
    <w:name w:val="xl159"/>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Cs w:val="24"/>
    </w:rPr>
  </w:style>
  <w:style w:type="paragraph" w:customStyle="1" w:styleId="xl160">
    <w:name w:val="xl160"/>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1">
    <w:name w:val="xl161"/>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2">
    <w:name w:val="xl162"/>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3">
    <w:name w:val="xl163"/>
    <w:basedOn w:val="a7"/>
    <w:rsid w:val="00AA6C65"/>
    <w:pPr>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64">
    <w:name w:val="xl164"/>
    <w:basedOn w:val="a7"/>
    <w:rsid w:val="00AA6C65"/>
    <w:pPr>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65">
    <w:name w:val="xl165"/>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6">
    <w:name w:val="xl166"/>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Cs w:val="24"/>
    </w:rPr>
  </w:style>
  <w:style w:type="paragraph" w:customStyle="1" w:styleId="xl167">
    <w:name w:val="xl167"/>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68">
    <w:name w:val="xl168"/>
    <w:basedOn w:val="a7"/>
    <w:rsid w:val="00AA6C65"/>
    <w:pPr>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left"/>
    </w:pPr>
    <w:rPr>
      <w:kern w:val="0"/>
      <w:szCs w:val="24"/>
    </w:rPr>
  </w:style>
  <w:style w:type="paragraph" w:customStyle="1" w:styleId="xl169">
    <w:name w:val="xl169"/>
    <w:basedOn w:val="a7"/>
    <w:rsid w:val="00AA6C65"/>
    <w:pPr>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70">
    <w:name w:val="xl170"/>
    <w:basedOn w:val="a7"/>
    <w:rsid w:val="00AA6C65"/>
    <w:pPr>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left"/>
    </w:pPr>
    <w:rPr>
      <w:kern w:val="0"/>
      <w:szCs w:val="24"/>
    </w:rPr>
  </w:style>
  <w:style w:type="paragraph" w:customStyle="1" w:styleId="xl171">
    <w:name w:val="xl171"/>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72">
    <w:name w:val="xl172"/>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bottom"/>
    </w:pPr>
    <w:rPr>
      <w:kern w:val="0"/>
      <w:szCs w:val="24"/>
    </w:rPr>
  </w:style>
  <w:style w:type="paragraph" w:customStyle="1" w:styleId="xl173">
    <w:name w:val="xl173"/>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4">
    <w:name w:val="xl174"/>
    <w:basedOn w:val="a7"/>
    <w:rsid w:val="00AA6C65"/>
    <w:pPr>
      <w:adjustRightInd/>
      <w:snapToGrid/>
      <w:spacing w:before="100" w:beforeAutospacing="1" w:after="100" w:afterAutospacing="1" w:line="240" w:lineRule="auto"/>
      <w:ind w:firstLineChars="0" w:firstLine="0"/>
      <w:jc w:val="center"/>
    </w:pPr>
    <w:rPr>
      <w:kern w:val="0"/>
      <w:szCs w:val="24"/>
    </w:rPr>
  </w:style>
  <w:style w:type="paragraph" w:customStyle="1" w:styleId="xl175">
    <w:name w:val="xl175"/>
    <w:basedOn w:val="a7"/>
    <w:rsid w:val="00AA6C65"/>
    <w:pPr>
      <w:adjustRightInd/>
      <w:snapToGrid/>
      <w:spacing w:before="100" w:beforeAutospacing="1" w:after="100" w:afterAutospacing="1" w:line="240" w:lineRule="auto"/>
      <w:ind w:firstLineChars="0" w:firstLine="0"/>
      <w:jc w:val="left"/>
    </w:pPr>
    <w:rPr>
      <w:kern w:val="0"/>
      <w:szCs w:val="24"/>
    </w:rPr>
  </w:style>
  <w:style w:type="paragraph" w:customStyle="1" w:styleId="xl176">
    <w:name w:val="xl176"/>
    <w:basedOn w:val="a7"/>
    <w:rsid w:val="00AA6C65"/>
    <w:pPr>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7">
    <w:name w:val="xl177"/>
    <w:basedOn w:val="a7"/>
    <w:rsid w:val="00AA6C65"/>
    <w:pPr>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8">
    <w:name w:val="xl178"/>
    <w:basedOn w:val="a7"/>
    <w:rsid w:val="00AA6C65"/>
    <w:pPr>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79">
    <w:name w:val="xl179"/>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left"/>
    </w:pPr>
    <w:rPr>
      <w:kern w:val="0"/>
      <w:szCs w:val="24"/>
    </w:rPr>
  </w:style>
  <w:style w:type="paragraph" w:customStyle="1" w:styleId="xl180">
    <w:name w:val="xl180"/>
    <w:basedOn w:val="a7"/>
    <w:rsid w:val="00AA6C65"/>
    <w:pPr>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kern w:val="0"/>
      <w:szCs w:val="24"/>
    </w:rPr>
  </w:style>
  <w:style w:type="paragraph" w:customStyle="1" w:styleId="xl181">
    <w:name w:val="xl181"/>
    <w:basedOn w:val="a7"/>
    <w:rsid w:val="00AA6C65"/>
    <w:pPr>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pPr>
    <w:rPr>
      <w:kern w:val="0"/>
      <w:szCs w:val="24"/>
    </w:rPr>
  </w:style>
  <w:style w:type="paragraph" w:customStyle="1" w:styleId="xl182">
    <w:name w:val="xl182"/>
    <w:basedOn w:val="a7"/>
    <w:rsid w:val="00AA6C65"/>
    <w:pPr>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18"/>
      <w:szCs w:val="18"/>
    </w:rPr>
  </w:style>
  <w:style w:type="paragraph" w:customStyle="1" w:styleId="xl183">
    <w:name w:val="xl183"/>
    <w:basedOn w:val="a7"/>
    <w:rsid w:val="00AA6C65"/>
    <w:pPr>
      <w:adjustRightInd/>
      <w:snapToGrid/>
      <w:spacing w:before="100" w:beforeAutospacing="1" w:after="100" w:afterAutospacing="1" w:line="240" w:lineRule="auto"/>
      <w:ind w:firstLineChars="0" w:firstLine="0"/>
      <w:jc w:val="left"/>
    </w:pPr>
    <w:rPr>
      <w:kern w:val="0"/>
      <w:szCs w:val="24"/>
    </w:rPr>
  </w:style>
  <w:style w:type="paragraph" w:customStyle="1" w:styleId="xl184">
    <w:name w:val="xl184"/>
    <w:basedOn w:val="a7"/>
    <w:rsid w:val="00AA6C65"/>
    <w:pPr>
      <w:pBdr>
        <w:top w:val="single" w:sz="4" w:space="0" w:color="auto"/>
        <w:left w:val="single" w:sz="4" w:space="0" w:color="auto"/>
        <w:bottom w:val="single" w:sz="4" w:space="0" w:color="auto"/>
        <w:right w:val="single" w:sz="4" w:space="0" w:color="auto"/>
      </w:pBdr>
      <w:shd w:val="clear" w:color="000000" w:fill="D8E4BC"/>
      <w:adjustRightInd/>
      <w:snapToGrid/>
      <w:spacing w:before="100" w:beforeAutospacing="1" w:after="100" w:afterAutospacing="1" w:line="240" w:lineRule="auto"/>
      <w:ind w:firstLineChars="0" w:firstLine="0"/>
      <w:jc w:val="center"/>
    </w:pPr>
    <w:rPr>
      <w:rFonts w:ascii="宋体" w:hAnsi="宋体" w:cs="宋体"/>
      <w:kern w:val="0"/>
      <w:szCs w:val="24"/>
    </w:rPr>
  </w:style>
  <w:style w:type="character" w:styleId="afffffa">
    <w:name w:val="Unresolved Mention"/>
    <w:basedOn w:val="a8"/>
    <w:uiPriority w:val="99"/>
    <w:semiHidden/>
    <w:unhideWhenUsed/>
    <w:rsid w:val="00C44079"/>
    <w:rPr>
      <w:color w:val="605E5C"/>
      <w:shd w:val="clear" w:color="auto" w:fill="E1DFDD"/>
    </w:rPr>
  </w:style>
  <w:style w:type="paragraph" w:customStyle="1" w:styleId="afffffb">
    <w:name w:val="内容正文"/>
    <w:basedOn w:val="a7"/>
    <w:link w:val="afffffc"/>
    <w:qFormat/>
    <w:rsid w:val="003C435A"/>
    <w:pPr>
      <w:widowControl w:val="0"/>
      <w:tabs>
        <w:tab w:val="left" w:pos="377"/>
        <w:tab w:val="left" w:pos="960"/>
        <w:tab w:val="left" w:pos="1036"/>
      </w:tabs>
      <w:adjustRightInd/>
      <w:snapToGrid/>
    </w:pPr>
    <w:rPr>
      <w:rFonts w:cs="宋体"/>
      <w:kern w:val="0"/>
      <w:szCs w:val="20"/>
    </w:rPr>
  </w:style>
  <w:style w:type="character" w:customStyle="1" w:styleId="afffffc">
    <w:name w:val="内容正文 字符"/>
    <w:basedOn w:val="a8"/>
    <w:link w:val="afffffb"/>
    <w:qFormat/>
    <w:rsid w:val="003C435A"/>
    <w:rPr>
      <w:rFonts w:cs="宋体"/>
      <w:sz w:val="28"/>
    </w:rPr>
  </w:style>
  <w:style w:type="paragraph" w:styleId="afffffd">
    <w:name w:val="Body Text First Indent"/>
    <w:basedOn w:val="af3"/>
    <w:next w:val="a7"/>
    <w:link w:val="afffffe"/>
    <w:uiPriority w:val="99"/>
    <w:qFormat/>
    <w:rsid w:val="00D03630"/>
    <w:pPr>
      <w:widowControl w:val="0"/>
      <w:adjustRightInd/>
      <w:snapToGrid/>
      <w:spacing w:line="240" w:lineRule="auto"/>
      <w:ind w:firstLineChars="100" w:firstLine="420"/>
    </w:pPr>
    <w:rPr>
      <w:rFonts w:asciiTheme="minorHAnsi" w:eastAsiaTheme="minorEastAsia" w:hAnsiTheme="minorHAnsi" w:cstheme="minorBidi"/>
      <w:sz w:val="21"/>
      <w:szCs w:val="24"/>
    </w:rPr>
  </w:style>
  <w:style w:type="character" w:customStyle="1" w:styleId="afffffe">
    <w:name w:val="正文文本首行缩进 字符"/>
    <w:basedOn w:val="af4"/>
    <w:link w:val="afffffd"/>
    <w:uiPriority w:val="99"/>
    <w:qFormat/>
    <w:rsid w:val="00D03630"/>
    <w:rPr>
      <w:rFonts w:asciiTheme="minorHAnsi" w:eastAsiaTheme="minorEastAsia" w:hAnsiTheme="minorHAnsi" w:cstheme="minorBidi"/>
      <w:kern w:val="2"/>
      <w:sz w:val="21"/>
      <w:szCs w:val="24"/>
    </w:rPr>
  </w:style>
  <w:style w:type="paragraph" w:customStyle="1" w:styleId="nlw">
    <w:name w:val="nlw正文"/>
    <w:basedOn w:val="a7"/>
    <w:qFormat/>
    <w:rsid w:val="00D03630"/>
    <w:pPr>
      <w:widowControl w:val="0"/>
      <w:adjustRightInd/>
      <w:snapToGrid/>
      <w:spacing w:line="520" w:lineRule="exact"/>
      <w:ind w:firstLine="560"/>
    </w:pPr>
    <w:rPr>
      <w:rFonts w:ascii="宋体" w:hAnsi="宋体"/>
      <w:kern w:val="0"/>
      <w:szCs w:val="28"/>
      <w:lang w:val="zh-CN"/>
    </w:rPr>
  </w:style>
  <w:style w:type="paragraph" w:customStyle="1" w:styleId="nlw1">
    <w:name w:val="nlw标题1"/>
    <w:basedOn w:val="a7"/>
    <w:qFormat/>
    <w:rsid w:val="00D03630"/>
    <w:pPr>
      <w:tabs>
        <w:tab w:val="left" w:pos="1694"/>
      </w:tabs>
      <w:spacing w:beforeLines="50" w:before="120" w:afterLines="50" w:after="120" w:line="520" w:lineRule="exact"/>
      <w:ind w:firstLineChars="0" w:firstLine="0"/>
      <w:jc w:val="left"/>
      <w:outlineLvl w:val="0"/>
    </w:pPr>
    <w:rPr>
      <w:rFonts w:ascii="黑体" w:eastAsia="黑体" w:hAnsi="黑体"/>
      <w:bCs/>
      <w:kern w:val="0"/>
      <w:sz w:val="32"/>
      <w:szCs w:val="28"/>
    </w:rPr>
  </w:style>
  <w:style w:type="paragraph" w:customStyle="1" w:styleId="2SLCON22">
    <w:name w:val="样式 正文 首行缩进:  2 字符 SL CON + 首行缩进:  2 字符 + 首行缩进:  2 字符 + 首行缩..."/>
    <w:basedOn w:val="a7"/>
    <w:qFormat/>
    <w:rsid w:val="006B2C12"/>
    <w:pPr>
      <w:tabs>
        <w:tab w:val="left" w:pos="377"/>
      </w:tabs>
      <w:adjustRightInd/>
      <w:snapToGrid/>
      <w:ind w:firstLine="560"/>
    </w:pPr>
    <w:rPr>
      <w:rFonts w:ascii="宋体" w:cs="宋体"/>
      <w:kern w:val="0"/>
      <w:szCs w:val="20"/>
    </w:rPr>
  </w:style>
  <w:style w:type="paragraph" w:customStyle="1" w:styleId="19">
    <w:name w:val="列出段落1"/>
    <w:basedOn w:val="a7"/>
    <w:uiPriority w:val="34"/>
    <w:qFormat/>
    <w:rsid w:val="004C5252"/>
    <w:pPr>
      <w:spacing w:after="200"/>
      <w:ind w:firstLine="420"/>
      <w:jc w:val="left"/>
    </w:pPr>
    <w:rPr>
      <w:rFonts w:ascii="Tahoma" w:eastAsia="微软雅黑" w:hAnsi="Tahoma"/>
      <w:kern w:val="0"/>
      <w:sz w:val="22"/>
      <w:szCs w:val="22"/>
    </w:rPr>
  </w:style>
  <w:style w:type="paragraph" w:customStyle="1" w:styleId="nlw4">
    <w:name w:val="nlw标题4"/>
    <w:basedOn w:val="nlw3"/>
    <w:qFormat/>
    <w:rsid w:val="00D21A33"/>
    <w:pPr>
      <w:spacing w:before="50" w:after="50"/>
      <w:outlineLvl w:val="3"/>
    </w:pPr>
    <w:rPr>
      <w:sz w:val="28"/>
    </w:rPr>
  </w:style>
  <w:style w:type="paragraph" w:customStyle="1" w:styleId="3Re1113CharCharSection111033">
    <w:name w:val="样式 标题 3Re条标题1.1.1标题 3 Char CharSection三级标题1.1.1标题03标题 3 ..."/>
    <w:basedOn w:val="3"/>
    <w:qFormat/>
    <w:rsid w:val="001D7C71"/>
    <w:pPr>
      <w:numPr>
        <w:ilvl w:val="0"/>
        <w:numId w:val="0"/>
      </w:numPr>
      <w:ind w:firstLineChars="200" w:firstLine="200"/>
      <w:jc w:val="both"/>
    </w:pPr>
    <w:rPr>
      <w:rFonts w:eastAsia="宋体" w:cs="宋体"/>
      <w:b/>
      <w:bCs w:val="0"/>
      <w:snapToGrid w:val="0"/>
      <w:color w:val="000000"/>
      <w:kern w:val="0"/>
      <w:sz w:val="28"/>
      <w:szCs w:val="20"/>
      <w:lang w:val="x-none" w:eastAsia="x-none"/>
    </w:rPr>
  </w:style>
  <w:style w:type="paragraph" w:customStyle="1" w:styleId="affffff">
    <w:name w:val="首缩正文"/>
    <w:basedOn w:val="a7"/>
    <w:link w:val="affffff0"/>
    <w:qFormat/>
    <w:rsid w:val="001E7485"/>
    <w:rPr>
      <w:rFonts w:cs="宋体"/>
      <w:snapToGrid w:val="0"/>
      <w:color w:val="000000"/>
      <w:kern w:val="0"/>
      <w:sz w:val="28"/>
      <w:szCs w:val="24"/>
    </w:rPr>
  </w:style>
  <w:style w:type="paragraph" w:customStyle="1" w:styleId="Char8">
    <w:name w:val="报告Char"/>
    <w:basedOn w:val="a7"/>
    <w:qFormat/>
    <w:rsid w:val="001E7485"/>
    <w:pPr>
      <w:spacing w:line="240" w:lineRule="auto"/>
      <w:ind w:firstLineChars="0" w:firstLine="0"/>
    </w:pPr>
    <w:rPr>
      <w:rFonts w:cs="Courier New"/>
      <w:snapToGrid w:val="0"/>
      <w:kern w:val="0"/>
      <w:sz w:val="21"/>
      <w:szCs w:val="32"/>
    </w:rPr>
  </w:style>
  <w:style w:type="table" w:customStyle="1" w:styleId="34">
    <w:name w:val="样式3"/>
    <w:basedOn w:val="a9"/>
    <w:uiPriority w:val="99"/>
    <w:qFormat/>
    <w:rsid w:val="001E7485"/>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character" w:customStyle="1" w:styleId="affffff0">
    <w:name w:val="首缩正文 字符"/>
    <w:basedOn w:val="a8"/>
    <w:link w:val="affffff"/>
    <w:qFormat/>
    <w:rsid w:val="001E7485"/>
    <w:rPr>
      <w:rFonts w:cs="宋体"/>
      <w:snapToGrid w:val="0"/>
      <w:color w:val="000000"/>
      <w:sz w:val="28"/>
      <w:szCs w:val="24"/>
    </w:rPr>
  </w:style>
  <w:style w:type="table" w:customStyle="1" w:styleId="1a">
    <w:name w:val="表格样式1"/>
    <w:basedOn w:val="a9"/>
    <w:qFormat/>
    <w:rsid w:val="009F1FA6"/>
    <w:pPr>
      <w:widowControl w:val="0"/>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style>
  <w:style w:type="character" w:customStyle="1" w:styleId="Char9">
    <w:name w:val="纯文本 Char"/>
    <w:aliases w:val="文字缩进 Char"/>
    <w:link w:val="1b"/>
    <w:qFormat/>
    <w:rsid w:val="00BD07A1"/>
    <w:rPr>
      <w:rFonts w:ascii="宋体" w:hAnsi="Courier New"/>
    </w:rPr>
  </w:style>
  <w:style w:type="paragraph" w:customStyle="1" w:styleId="1b">
    <w:name w:val="纯文本1"/>
    <w:basedOn w:val="a7"/>
    <w:link w:val="Char9"/>
    <w:qFormat/>
    <w:rsid w:val="00BD07A1"/>
    <w:pPr>
      <w:widowControl w:val="0"/>
    </w:pPr>
    <w:rPr>
      <w:rFonts w:ascii="宋体" w:hAnsi="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5040">
      <w:bodyDiv w:val="1"/>
      <w:marLeft w:val="0"/>
      <w:marRight w:val="0"/>
      <w:marTop w:val="0"/>
      <w:marBottom w:val="0"/>
      <w:divBdr>
        <w:top w:val="none" w:sz="0" w:space="0" w:color="auto"/>
        <w:left w:val="none" w:sz="0" w:space="0" w:color="auto"/>
        <w:bottom w:val="none" w:sz="0" w:space="0" w:color="auto"/>
        <w:right w:val="none" w:sz="0" w:space="0" w:color="auto"/>
      </w:divBdr>
    </w:div>
    <w:div w:id="20980215">
      <w:bodyDiv w:val="1"/>
      <w:marLeft w:val="0"/>
      <w:marRight w:val="0"/>
      <w:marTop w:val="0"/>
      <w:marBottom w:val="0"/>
      <w:divBdr>
        <w:top w:val="none" w:sz="0" w:space="0" w:color="auto"/>
        <w:left w:val="none" w:sz="0" w:space="0" w:color="auto"/>
        <w:bottom w:val="none" w:sz="0" w:space="0" w:color="auto"/>
        <w:right w:val="none" w:sz="0" w:space="0" w:color="auto"/>
      </w:divBdr>
    </w:div>
    <w:div w:id="24257366">
      <w:bodyDiv w:val="1"/>
      <w:marLeft w:val="0"/>
      <w:marRight w:val="0"/>
      <w:marTop w:val="0"/>
      <w:marBottom w:val="0"/>
      <w:divBdr>
        <w:top w:val="none" w:sz="0" w:space="0" w:color="auto"/>
        <w:left w:val="none" w:sz="0" w:space="0" w:color="auto"/>
        <w:bottom w:val="none" w:sz="0" w:space="0" w:color="auto"/>
        <w:right w:val="none" w:sz="0" w:space="0" w:color="auto"/>
      </w:divBdr>
    </w:div>
    <w:div w:id="39139208">
      <w:bodyDiv w:val="1"/>
      <w:marLeft w:val="0"/>
      <w:marRight w:val="0"/>
      <w:marTop w:val="0"/>
      <w:marBottom w:val="0"/>
      <w:divBdr>
        <w:top w:val="none" w:sz="0" w:space="0" w:color="auto"/>
        <w:left w:val="none" w:sz="0" w:space="0" w:color="auto"/>
        <w:bottom w:val="none" w:sz="0" w:space="0" w:color="auto"/>
        <w:right w:val="none" w:sz="0" w:space="0" w:color="auto"/>
      </w:divBdr>
    </w:div>
    <w:div w:id="43674197">
      <w:bodyDiv w:val="1"/>
      <w:marLeft w:val="0"/>
      <w:marRight w:val="0"/>
      <w:marTop w:val="0"/>
      <w:marBottom w:val="0"/>
      <w:divBdr>
        <w:top w:val="none" w:sz="0" w:space="0" w:color="auto"/>
        <w:left w:val="none" w:sz="0" w:space="0" w:color="auto"/>
        <w:bottom w:val="none" w:sz="0" w:space="0" w:color="auto"/>
        <w:right w:val="none" w:sz="0" w:space="0" w:color="auto"/>
      </w:divBdr>
    </w:div>
    <w:div w:id="62266957">
      <w:bodyDiv w:val="1"/>
      <w:marLeft w:val="0"/>
      <w:marRight w:val="0"/>
      <w:marTop w:val="0"/>
      <w:marBottom w:val="0"/>
      <w:divBdr>
        <w:top w:val="none" w:sz="0" w:space="0" w:color="auto"/>
        <w:left w:val="none" w:sz="0" w:space="0" w:color="auto"/>
        <w:bottom w:val="none" w:sz="0" w:space="0" w:color="auto"/>
        <w:right w:val="none" w:sz="0" w:space="0" w:color="auto"/>
      </w:divBdr>
    </w:div>
    <w:div w:id="72512074">
      <w:bodyDiv w:val="1"/>
      <w:marLeft w:val="0"/>
      <w:marRight w:val="0"/>
      <w:marTop w:val="0"/>
      <w:marBottom w:val="0"/>
      <w:divBdr>
        <w:top w:val="none" w:sz="0" w:space="0" w:color="auto"/>
        <w:left w:val="none" w:sz="0" w:space="0" w:color="auto"/>
        <w:bottom w:val="none" w:sz="0" w:space="0" w:color="auto"/>
        <w:right w:val="none" w:sz="0" w:space="0" w:color="auto"/>
      </w:divBdr>
    </w:div>
    <w:div w:id="75976488">
      <w:bodyDiv w:val="1"/>
      <w:marLeft w:val="0"/>
      <w:marRight w:val="0"/>
      <w:marTop w:val="0"/>
      <w:marBottom w:val="0"/>
      <w:divBdr>
        <w:top w:val="none" w:sz="0" w:space="0" w:color="auto"/>
        <w:left w:val="none" w:sz="0" w:space="0" w:color="auto"/>
        <w:bottom w:val="none" w:sz="0" w:space="0" w:color="auto"/>
        <w:right w:val="none" w:sz="0" w:space="0" w:color="auto"/>
      </w:divBdr>
    </w:div>
    <w:div w:id="132525795">
      <w:bodyDiv w:val="1"/>
      <w:marLeft w:val="0"/>
      <w:marRight w:val="0"/>
      <w:marTop w:val="0"/>
      <w:marBottom w:val="0"/>
      <w:divBdr>
        <w:top w:val="none" w:sz="0" w:space="0" w:color="auto"/>
        <w:left w:val="none" w:sz="0" w:space="0" w:color="auto"/>
        <w:bottom w:val="none" w:sz="0" w:space="0" w:color="auto"/>
        <w:right w:val="none" w:sz="0" w:space="0" w:color="auto"/>
      </w:divBdr>
    </w:div>
    <w:div w:id="163129534">
      <w:bodyDiv w:val="1"/>
      <w:marLeft w:val="0"/>
      <w:marRight w:val="0"/>
      <w:marTop w:val="0"/>
      <w:marBottom w:val="0"/>
      <w:divBdr>
        <w:top w:val="none" w:sz="0" w:space="0" w:color="auto"/>
        <w:left w:val="none" w:sz="0" w:space="0" w:color="auto"/>
        <w:bottom w:val="none" w:sz="0" w:space="0" w:color="auto"/>
        <w:right w:val="none" w:sz="0" w:space="0" w:color="auto"/>
      </w:divBdr>
    </w:div>
    <w:div w:id="180513088">
      <w:bodyDiv w:val="1"/>
      <w:marLeft w:val="0"/>
      <w:marRight w:val="0"/>
      <w:marTop w:val="0"/>
      <w:marBottom w:val="0"/>
      <w:divBdr>
        <w:top w:val="none" w:sz="0" w:space="0" w:color="auto"/>
        <w:left w:val="none" w:sz="0" w:space="0" w:color="auto"/>
        <w:bottom w:val="none" w:sz="0" w:space="0" w:color="auto"/>
        <w:right w:val="none" w:sz="0" w:space="0" w:color="auto"/>
      </w:divBdr>
    </w:div>
    <w:div w:id="199900592">
      <w:bodyDiv w:val="1"/>
      <w:marLeft w:val="0"/>
      <w:marRight w:val="0"/>
      <w:marTop w:val="0"/>
      <w:marBottom w:val="0"/>
      <w:divBdr>
        <w:top w:val="none" w:sz="0" w:space="0" w:color="auto"/>
        <w:left w:val="none" w:sz="0" w:space="0" w:color="auto"/>
        <w:bottom w:val="none" w:sz="0" w:space="0" w:color="auto"/>
        <w:right w:val="none" w:sz="0" w:space="0" w:color="auto"/>
      </w:divBdr>
    </w:div>
    <w:div w:id="219825504">
      <w:bodyDiv w:val="1"/>
      <w:marLeft w:val="0"/>
      <w:marRight w:val="0"/>
      <w:marTop w:val="0"/>
      <w:marBottom w:val="0"/>
      <w:divBdr>
        <w:top w:val="none" w:sz="0" w:space="0" w:color="auto"/>
        <w:left w:val="none" w:sz="0" w:space="0" w:color="auto"/>
        <w:bottom w:val="none" w:sz="0" w:space="0" w:color="auto"/>
        <w:right w:val="none" w:sz="0" w:space="0" w:color="auto"/>
      </w:divBdr>
    </w:div>
    <w:div w:id="231087416">
      <w:bodyDiv w:val="1"/>
      <w:marLeft w:val="0"/>
      <w:marRight w:val="0"/>
      <w:marTop w:val="0"/>
      <w:marBottom w:val="0"/>
      <w:divBdr>
        <w:top w:val="none" w:sz="0" w:space="0" w:color="auto"/>
        <w:left w:val="none" w:sz="0" w:space="0" w:color="auto"/>
        <w:bottom w:val="none" w:sz="0" w:space="0" w:color="auto"/>
        <w:right w:val="none" w:sz="0" w:space="0" w:color="auto"/>
      </w:divBdr>
    </w:div>
    <w:div w:id="271597540">
      <w:bodyDiv w:val="1"/>
      <w:marLeft w:val="0"/>
      <w:marRight w:val="0"/>
      <w:marTop w:val="0"/>
      <w:marBottom w:val="0"/>
      <w:divBdr>
        <w:top w:val="none" w:sz="0" w:space="0" w:color="auto"/>
        <w:left w:val="none" w:sz="0" w:space="0" w:color="auto"/>
        <w:bottom w:val="none" w:sz="0" w:space="0" w:color="auto"/>
        <w:right w:val="none" w:sz="0" w:space="0" w:color="auto"/>
      </w:divBdr>
    </w:div>
    <w:div w:id="280192234">
      <w:bodyDiv w:val="1"/>
      <w:marLeft w:val="0"/>
      <w:marRight w:val="0"/>
      <w:marTop w:val="0"/>
      <w:marBottom w:val="0"/>
      <w:divBdr>
        <w:top w:val="none" w:sz="0" w:space="0" w:color="auto"/>
        <w:left w:val="none" w:sz="0" w:space="0" w:color="auto"/>
        <w:bottom w:val="none" w:sz="0" w:space="0" w:color="auto"/>
        <w:right w:val="none" w:sz="0" w:space="0" w:color="auto"/>
      </w:divBdr>
    </w:div>
    <w:div w:id="294068786">
      <w:bodyDiv w:val="1"/>
      <w:marLeft w:val="0"/>
      <w:marRight w:val="0"/>
      <w:marTop w:val="0"/>
      <w:marBottom w:val="0"/>
      <w:divBdr>
        <w:top w:val="none" w:sz="0" w:space="0" w:color="auto"/>
        <w:left w:val="none" w:sz="0" w:space="0" w:color="auto"/>
        <w:bottom w:val="none" w:sz="0" w:space="0" w:color="auto"/>
        <w:right w:val="none" w:sz="0" w:space="0" w:color="auto"/>
      </w:divBdr>
    </w:div>
    <w:div w:id="347295883">
      <w:bodyDiv w:val="1"/>
      <w:marLeft w:val="0"/>
      <w:marRight w:val="0"/>
      <w:marTop w:val="0"/>
      <w:marBottom w:val="0"/>
      <w:divBdr>
        <w:top w:val="none" w:sz="0" w:space="0" w:color="auto"/>
        <w:left w:val="none" w:sz="0" w:space="0" w:color="auto"/>
        <w:bottom w:val="none" w:sz="0" w:space="0" w:color="auto"/>
        <w:right w:val="none" w:sz="0" w:space="0" w:color="auto"/>
      </w:divBdr>
    </w:div>
    <w:div w:id="392435847">
      <w:bodyDiv w:val="1"/>
      <w:marLeft w:val="0"/>
      <w:marRight w:val="0"/>
      <w:marTop w:val="0"/>
      <w:marBottom w:val="0"/>
      <w:divBdr>
        <w:top w:val="none" w:sz="0" w:space="0" w:color="auto"/>
        <w:left w:val="none" w:sz="0" w:space="0" w:color="auto"/>
        <w:bottom w:val="none" w:sz="0" w:space="0" w:color="auto"/>
        <w:right w:val="none" w:sz="0" w:space="0" w:color="auto"/>
      </w:divBdr>
    </w:div>
    <w:div w:id="393894456">
      <w:bodyDiv w:val="1"/>
      <w:marLeft w:val="0"/>
      <w:marRight w:val="0"/>
      <w:marTop w:val="0"/>
      <w:marBottom w:val="0"/>
      <w:divBdr>
        <w:top w:val="none" w:sz="0" w:space="0" w:color="auto"/>
        <w:left w:val="none" w:sz="0" w:space="0" w:color="auto"/>
        <w:bottom w:val="none" w:sz="0" w:space="0" w:color="auto"/>
        <w:right w:val="none" w:sz="0" w:space="0" w:color="auto"/>
      </w:divBdr>
    </w:div>
    <w:div w:id="397172838">
      <w:bodyDiv w:val="1"/>
      <w:marLeft w:val="0"/>
      <w:marRight w:val="0"/>
      <w:marTop w:val="0"/>
      <w:marBottom w:val="0"/>
      <w:divBdr>
        <w:top w:val="none" w:sz="0" w:space="0" w:color="auto"/>
        <w:left w:val="none" w:sz="0" w:space="0" w:color="auto"/>
        <w:bottom w:val="none" w:sz="0" w:space="0" w:color="auto"/>
        <w:right w:val="none" w:sz="0" w:space="0" w:color="auto"/>
      </w:divBdr>
    </w:div>
    <w:div w:id="411270628">
      <w:bodyDiv w:val="1"/>
      <w:marLeft w:val="0"/>
      <w:marRight w:val="0"/>
      <w:marTop w:val="0"/>
      <w:marBottom w:val="0"/>
      <w:divBdr>
        <w:top w:val="none" w:sz="0" w:space="0" w:color="auto"/>
        <w:left w:val="none" w:sz="0" w:space="0" w:color="auto"/>
        <w:bottom w:val="none" w:sz="0" w:space="0" w:color="auto"/>
        <w:right w:val="none" w:sz="0" w:space="0" w:color="auto"/>
      </w:divBdr>
    </w:div>
    <w:div w:id="434134414">
      <w:bodyDiv w:val="1"/>
      <w:marLeft w:val="0"/>
      <w:marRight w:val="0"/>
      <w:marTop w:val="0"/>
      <w:marBottom w:val="0"/>
      <w:divBdr>
        <w:top w:val="none" w:sz="0" w:space="0" w:color="auto"/>
        <w:left w:val="none" w:sz="0" w:space="0" w:color="auto"/>
        <w:bottom w:val="none" w:sz="0" w:space="0" w:color="auto"/>
        <w:right w:val="none" w:sz="0" w:space="0" w:color="auto"/>
      </w:divBdr>
    </w:div>
    <w:div w:id="447429376">
      <w:bodyDiv w:val="1"/>
      <w:marLeft w:val="0"/>
      <w:marRight w:val="0"/>
      <w:marTop w:val="0"/>
      <w:marBottom w:val="0"/>
      <w:divBdr>
        <w:top w:val="none" w:sz="0" w:space="0" w:color="auto"/>
        <w:left w:val="none" w:sz="0" w:space="0" w:color="auto"/>
        <w:bottom w:val="none" w:sz="0" w:space="0" w:color="auto"/>
        <w:right w:val="none" w:sz="0" w:space="0" w:color="auto"/>
      </w:divBdr>
    </w:div>
    <w:div w:id="476606923">
      <w:bodyDiv w:val="1"/>
      <w:marLeft w:val="0"/>
      <w:marRight w:val="0"/>
      <w:marTop w:val="0"/>
      <w:marBottom w:val="0"/>
      <w:divBdr>
        <w:top w:val="none" w:sz="0" w:space="0" w:color="auto"/>
        <w:left w:val="none" w:sz="0" w:space="0" w:color="auto"/>
        <w:bottom w:val="none" w:sz="0" w:space="0" w:color="auto"/>
        <w:right w:val="none" w:sz="0" w:space="0" w:color="auto"/>
      </w:divBdr>
    </w:div>
    <w:div w:id="488668938">
      <w:bodyDiv w:val="1"/>
      <w:marLeft w:val="0"/>
      <w:marRight w:val="0"/>
      <w:marTop w:val="0"/>
      <w:marBottom w:val="0"/>
      <w:divBdr>
        <w:top w:val="none" w:sz="0" w:space="0" w:color="auto"/>
        <w:left w:val="none" w:sz="0" w:space="0" w:color="auto"/>
        <w:bottom w:val="none" w:sz="0" w:space="0" w:color="auto"/>
        <w:right w:val="none" w:sz="0" w:space="0" w:color="auto"/>
      </w:divBdr>
    </w:div>
    <w:div w:id="512107991">
      <w:bodyDiv w:val="1"/>
      <w:marLeft w:val="0"/>
      <w:marRight w:val="0"/>
      <w:marTop w:val="0"/>
      <w:marBottom w:val="0"/>
      <w:divBdr>
        <w:top w:val="none" w:sz="0" w:space="0" w:color="auto"/>
        <w:left w:val="none" w:sz="0" w:space="0" w:color="auto"/>
        <w:bottom w:val="none" w:sz="0" w:space="0" w:color="auto"/>
        <w:right w:val="none" w:sz="0" w:space="0" w:color="auto"/>
      </w:divBdr>
    </w:div>
    <w:div w:id="524448005">
      <w:bodyDiv w:val="1"/>
      <w:marLeft w:val="0"/>
      <w:marRight w:val="0"/>
      <w:marTop w:val="0"/>
      <w:marBottom w:val="0"/>
      <w:divBdr>
        <w:top w:val="none" w:sz="0" w:space="0" w:color="auto"/>
        <w:left w:val="none" w:sz="0" w:space="0" w:color="auto"/>
        <w:bottom w:val="none" w:sz="0" w:space="0" w:color="auto"/>
        <w:right w:val="none" w:sz="0" w:space="0" w:color="auto"/>
      </w:divBdr>
    </w:div>
    <w:div w:id="544490723">
      <w:bodyDiv w:val="1"/>
      <w:marLeft w:val="0"/>
      <w:marRight w:val="0"/>
      <w:marTop w:val="0"/>
      <w:marBottom w:val="0"/>
      <w:divBdr>
        <w:top w:val="none" w:sz="0" w:space="0" w:color="auto"/>
        <w:left w:val="none" w:sz="0" w:space="0" w:color="auto"/>
        <w:bottom w:val="none" w:sz="0" w:space="0" w:color="auto"/>
        <w:right w:val="none" w:sz="0" w:space="0" w:color="auto"/>
      </w:divBdr>
    </w:div>
    <w:div w:id="551189559">
      <w:bodyDiv w:val="1"/>
      <w:marLeft w:val="0"/>
      <w:marRight w:val="0"/>
      <w:marTop w:val="0"/>
      <w:marBottom w:val="0"/>
      <w:divBdr>
        <w:top w:val="none" w:sz="0" w:space="0" w:color="auto"/>
        <w:left w:val="none" w:sz="0" w:space="0" w:color="auto"/>
        <w:bottom w:val="none" w:sz="0" w:space="0" w:color="auto"/>
        <w:right w:val="none" w:sz="0" w:space="0" w:color="auto"/>
      </w:divBdr>
      <w:divsChild>
        <w:div w:id="1618027011">
          <w:marLeft w:val="0"/>
          <w:marRight w:val="0"/>
          <w:marTop w:val="0"/>
          <w:marBottom w:val="225"/>
          <w:divBdr>
            <w:top w:val="none" w:sz="0" w:space="0" w:color="auto"/>
            <w:left w:val="none" w:sz="0" w:space="0" w:color="auto"/>
            <w:bottom w:val="none" w:sz="0" w:space="0" w:color="auto"/>
            <w:right w:val="none" w:sz="0" w:space="0" w:color="auto"/>
          </w:divBdr>
        </w:div>
        <w:div w:id="1757825534">
          <w:marLeft w:val="0"/>
          <w:marRight w:val="0"/>
          <w:marTop w:val="0"/>
          <w:marBottom w:val="225"/>
          <w:divBdr>
            <w:top w:val="none" w:sz="0" w:space="0" w:color="auto"/>
            <w:left w:val="none" w:sz="0" w:space="0" w:color="auto"/>
            <w:bottom w:val="none" w:sz="0" w:space="0" w:color="auto"/>
            <w:right w:val="none" w:sz="0" w:space="0" w:color="auto"/>
          </w:divBdr>
        </w:div>
      </w:divsChild>
    </w:div>
    <w:div w:id="579102488">
      <w:bodyDiv w:val="1"/>
      <w:marLeft w:val="0"/>
      <w:marRight w:val="0"/>
      <w:marTop w:val="0"/>
      <w:marBottom w:val="0"/>
      <w:divBdr>
        <w:top w:val="none" w:sz="0" w:space="0" w:color="auto"/>
        <w:left w:val="none" w:sz="0" w:space="0" w:color="auto"/>
        <w:bottom w:val="none" w:sz="0" w:space="0" w:color="auto"/>
        <w:right w:val="none" w:sz="0" w:space="0" w:color="auto"/>
      </w:divBdr>
    </w:div>
    <w:div w:id="583339661">
      <w:bodyDiv w:val="1"/>
      <w:marLeft w:val="0"/>
      <w:marRight w:val="0"/>
      <w:marTop w:val="0"/>
      <w:marBottom w:val="0"/>
      <w:divBdr>
        <w:top w:val="none" w:sz="0" w:space="0" w:color="auto"/>
        <w:left w:val="none" w:sz="0" w:space="0" w:color="auto"/>
        <w:bottom w:val="none" w:sz="0" w:space="0" w:color="auto"/>
        <w:right w:val="none" w:sz="0" w:space="0" w:color="auto"/>
      </w:divBdr>
    </w:div>
    <w:div w:id="595744932">
      <w:bodyDiv w:val="1"/>
      <w:marLeft w:val="0"/>
      <w:marRight w:val="0"/>
      <w:marTop w:val="0"/>
      <w:marBottom w:val="0"/>
      <w:divBdr>
        <w:top w:val="none" w:sz="0" w:space="0" w:color="auto"/>
        <w:left w:val="none" w:sz="0" w:space="0" w:color="auto"/>
        <w:bottom w:val="none" w:sz="0" w:space="0" w:color="auto"/>
        <w:right w:val="none" w:sz="0" w:space="0" w:color="auto"/>
      </w:divBdr>
    </w:div>
    <w:div w:id="597641924">
      <w:bodyDiv w:val="1"/>
      <w:marLeft w:val="0"/>
      <w:marRight w:val="0"/>
      <w:marTop w:val="0"/>
      <w:marBottom w:val="0"/>
      <w:divBdr>
        <w:top w:val="none" w:sz="0" w:space="0" w:color="auto"/>
        <w:left w:val="none" w:sz="0" w:space="0" w:color="auto"/>
        <w:bottom w:val="none" w:sz="0" w:space="0" w:color="auto"/>
        <w:right w:val="none" w:sz="0" w:space="0" w:color="auto"/>
      </w:divBdr>
    </w:div>
    <w:div w:id="649675663">
      <w:bodyDiv w:val="1"/>
      <w:marLeft w:val="0"/>
      <w:marRight w:val="0"/>
      <w:marTop w:val="0"/>
      <w:marBottom w:val="0"/>
      <w:divBdr>
        <w:top w:val="none" w:sz="0" w:space="0" w:color="auto"/>
        <w:left w:val="none" w:sz="0" w:space="0" w:color="auto"/>
        <w:bottom w:val="none" w:sz="0" w:space="0" w:color="auto"/>
        <w:right w:val="none" w:sz="0" w:space="0" w:color="auto"/>
      </w:divBdr>
    </w:div>
    <w:div w:id="681278394">
      <w:bodyDiv w:val="1"/>
      <w:marLeft w:val="0"/>
      <w:marRight w:val="0"/>
      <w:marTop w:val="0"/>
      <w:marBottom w:val="0"/>
      <w:divBdr>
        <w:top w:val="none" w:sz="0" w:space="0" w:color="auto"/>
        <w:left w:val="none" w:sz="0" w:space="0" w:color="auto"/>
        <w:bottom w:val="none" w:sz="0" w:space="0" w:color="auto"/>
        <w:right w:val="none" w:sz="0" w:space="0" w:color="auto"/>
      </w:divBdr>
    </w:div>
    <w:div w:id="700666818">
      <w:bodyDiv w:val="1"/>
      <w:marLeft w:val="0"/>
      <w:marRight w:val="0"/>
      <w:marTop w:val="0"/>
      <w:marBottom w:val="0"/>
      <w:divBdr>
        <w:top w:val="none" w:sz="0" w:space="0" w:color="auto"/>
        <w:left w:val="none" w:sz="0" w:space="0" w:color="auto"/>
        <w:bottom w:val="none" w:sz="0" w:space="0" w:color="auto"/>
        <w:right w:val="none" w:sz="0" w:space="0" w:color="auto"/>
      </w:divBdr>
    </w:div>
    <w:div w:id="736049939">
      <w:bodyDiv w:val="1"/>
      <w:marLeft w:val="0"/>
      <w:marRight w:val="0"/>
      <w:marTop w:val="0"/>
      <w:marBottom w:val="0"/>
      <w:divBdr>
        <w:top w:val="none" w:sz="0" w:space="0" w:color="auto"/>
        <w:left w:val="none" w:sz="0" w:space="0" w:color="auto"/>
        <w:bottom w:val="none" w:sz="0" w:space="0" w:color="auto"/>
        <w:right w:val="none" w:sz="0" w:space="0" w:color="auto"/>
      </w:divBdr>
    </w:div>
    <w:div w:id="739594977">
      <w:bodyDiv w:val="1"/>
      <w:marLeft w:val="0"/>
      <w:marRight w:val="0"/>
      <w:marTop w:val="0"/>
      <w:marBottom w:val="0"/>
      <w:divBdr>
        <w:top w:val="none" w:sz="0" w:space="0" w:color="auto"/>
        <w:left w:val="none" w:sz="0" w:space="0" w:color="auto"/>
        <w:bottom w:val="none" w:sz="0" w:space="0" w:color="auto"/>
        <w:right w:val="none" w:sz="0" w:space="0" w:color="auto"/>
      </w:divBdr>
    </w:div>
    <w:div w:id="740833396">
      <w:bodyDiv w:val="1"/>
      <w:marLeft w:val="0"/>
      <w:marRight w:val="0"/>
      <w:marTop w:val="0"/>
      <w:marBottom w:val="0"/>
      <w:divBdr>
        <w:top w:val="none" w:sz="0" w:space="0" w:color="auto"/>
        <w:left w:val="none" w:sz="0" w:space="0" w:color="auto"/>
        <w:bottom w:val="none" w:sz="0" w:space="0" w:color="auto"/>
        <w:right w:val="none" w:sz="0" w:space="0" w:color="auto"/>
      </w:divBdr>
    </w:div>
    <w:div w:id="816338431">
      <w:bodyDiv w:val="1"/>
      <w:marLeft w:val="0"/>
      <w:marRight w:val="0"/>
      <w:marTop w:val="0"/>
      <w:marBottom w:val="0"/>
      <w:divBdr>
        <w:top w:val="none" w:sz="0" w:space="0" w:color="auto"/>
        <w:left w:val="none" w:sz="0" w:space="0" w:color="auto"/>
        <w:bottom w:val="none" w:sz="0" w:space="0" w:color="auto"/>
        <w:right w:val="none" w:sz="0" w:space="0" w:color="auto"/>
      </w:divBdr>
    </w:div>
    <w:div w:id="826289503">
      <w:bodyDiv w:val="1"/>
      <w:marLeft w:val="0"/>
      <w:marRight w:val="0"/>
      <w:marTop w:val="0"/>
      <w:marBottom w:val="0"/>
      <w:divBdr>
        <w:top w:val="none" w:sz="0" w:space="0" w:color="auto"/>
        <w:left w:val="none" w:sz="0" w:space="0" w:color="auto"/>
        <w:bottom w:val="none" w:sz="0" w:space="0" w:color="auto"/>
        <w:right w:val="none" w:sz="0" w:space="0" w:color="auto"/>
      </w:divBdr>
    </w:div>
    <w:div w:id="834805849">
      <w:bodyDiv w:val="1"/>
      <w:marLeft w:val="0"/>
      <w:marRight w:val="0"/>
      <w:marTop w:val="0"/>
      <w:marBottom w:val="0"/>
      <w:divBdr>
        <w:top w:val="none" w:sz="0" w:space="0" w:color="auto"/>
        <w:left w:val="none" w:sz="0" w:space="0" w:color="auto"/>
        <w:bottom w:val="none" w:sz="0" w:space="0" w:color="auto"/>
        <w:right w:val="none" w:sz="0" w:space="0" w:color="auto"/>
      </w:divBdr>
    </w:div>
    <w:div w:id="883255927">
      <w:bodyDiv w:val="1"/>
      <w:marLeft w:val="0"/>
      <w:marRight w:val="0"/>
      <w:marTop w:val="0"/>
      <w:marBottom w:val="0"/>
      <w:divBdr>
        <w:top w:val="none" w:sz="0" w:space="0" w:color="auto"/>
        <w:left w:val="none" w:sz="0" w:space="0" w:color="auto"/>
        <w:bottom w:val="none" w:sz="0" w:space="0" w:color="auto"/>
        <w:right w:val="none" w:sz="0" w:space="0" w:color="auto"/>
      </w:divBdr>
    </w:div>
    <w:div w:id="884366095">
      <w:bodyDiv w:val="1"/>
      <w:marLeft w:val="0"/>
      <w:marRight w:val="0"/>
      <w:marTop w:val="0"/>
      <w:marBottom w:val="0"/>
      <w:divBdr>
        <w:top w:val="none" w:sz="0" w:space="0" w:color="auto"/>
        <w:left w:val="none" w:sz="0" w:space="0" w:color="auto"/>
        <w:bottom w:val="none" w:sz="0" w:space="0" w:color="auto"/>
        <w:right w:val="none" w:sz="0" w:space="0" w:color="auto"/>
      </w:divBdr>
    </w:div>
    <w:div w:id="892690206">
      <w:bodyDiv w:val="1"/>
      <w:marLeft w:val="0"/>
      <w:marRight w:val="0"/>
      <w:marTop w:val="0"/>
      <w:marBottom w:val="0"/>
      <w:divBdr>
        <w:top w:val="none" w:sz="0" w:space="0" w:color="auto"/>
        <w:left w:val="none" w:sz="0" w:space="0" w:color="auto"/>
        <w:bottom w:val="none" w:sz="0" w:space="0" w:color="auto"/>
        <w:right w:val="none" w:sz="0" w:space="0" w:color="auto"/>
      </w:divBdr>
    </w:div>
    <w:div w:id="894242549">
      <w:bodyDiv w:val="1"/>
      <w:marLeft w:val="0"/>
      <w:marRight w:val="0"/>
      <w:marTop w:val="0"/>
      <w:marBottom w:val="0"/>
      <w:divBdr>
        <w:top w:val="none" w:sz="0" w:space="0" w:color="auto"/>
        <w:left w:val="none" w:sz="0" w:space="0" w:color="auto"/>
        <w:bottom w:val="none" w:sz="0" w:space="0" w:color="auto"/>
        <w:right w:val="none" w:sz="0" w:space="0" w:color="auto"/>
      </w:divBdr>
    </w:div>
    <w:div w:id="938568320">
      <w:bodyDiv w:val="1"/>
      <w:marLeft w:val="0"/>
      <w:marRight w:val="0"/>
      <w:marTop w:val="0"/>
      <w:marBottom w:val="0"/>
      <w:divBdr>
        <w:top w:val="none" w:sz="0" w:space="0" w:color="auto"/>
        <w:left w:val="none" w:sz="0" w:space="0" w:color="auto"/>
        <w:bottom w:val="none" w:sz="0" w:space="0" w:color="auto"/>
        <w:right w:val="none" w:sz="0" w:space="0" w:color="auto"/>
      </w:divBdr>
    </w:div>
    <w:div w:id="943002391">
      <w:bodyDiv w:val="1"/>
      <w:marLeft w:val="0"/>
      <w:marRight w:val="0"/>
      <w:marTop w:val="0"/>
      <w:marBottom w:val="0"/>
      <w:divBdr>
        <w:top w:val="none" w:sz="0" w:space="0" w:color="auto"/>
        <w:left w:val="none" w:sz="0" w:space="0" w:color="auto"/>
        <w:bottom w:val="none" w:sz="0" w:space="0" w:color="auto"/>
        <w:right w:val="none" w:sz="0" w:space="0" w:color="auto"/>
      </w:divBdr>
    </w:div>
    <w:div w:id="979849928">
      <w:bodyDiv w:val="1"/>
      <w:marLeft w:val="0"/>
      <w:marRight w:val="0"/>
      <w:marTop w:val="0"/>
      <w:marBottom w:val="0"/>
      <w:divBdr>
        <w:top w:val="none" w:sz="0" w:space="0" w:color="auto"/>
        <w:left w:val="none" w:sz="0" w:space="0" w:color="auto"/>
        <w:bottom w:val="none" w:sz="0" w:space="0" w:color="auto"/>
        <w:right w:val="none" w:sz="0" w:space="0" w:color="auto"/>
      </w:divBdr>
      <w:divsChild>
        <w:div w:id="246772712">
          <w:marLeft w:val="446"/>
          <w:marRight w:val="0"/>
          <w:marTop w:val="0"/>
          <w:marBottom w:val="0"/>
          <w:divBdr>
            <w:top w:val="none" w:sz="0" w:space="0" w:color="auto"/>
            <w:left w:val="none" w:sz="0" w:space="0" w:color="auto"/>
            <w:bottom w:val="none" w:sz="0" w:space="0" w:color="auto"/>
            <w:right w:val="none" w:sz="0" w:space="0" w:color="auto"/>
          </w:divBdr>
        </w:div>
      </w:divsChild>
    </w:div>
    <w:div w:id="984434577">
      <w:bodyDiv w:val="1"/>
      <w:marLeft w:val="0"/>
      <w:marRight w:val="0"/>
      <w:marTop w:val="0"/>
      <w:marBottom w:val="0"/>
      <w:divBdr>
        <w:top w:val="none" w:sz="0" w:space="0" w:color="auto"/>
        <w:left w:val="none" w:sz="0" w:space="0" w:color="auto"/>
        <w:bottom w:val="none" w:sz="0" w:space="0" w:color="auto"/>
        <w:right w:val="none" w:sz="0" w:space="0" w:color="auto"/>
      </w:divBdr>
    </w:div>
    <w:div w:id="985549868">
      <w:bodyDiv w:val="1"/>
      <w:marLeft w:val="0"/>
      <w:marRight w:val="0"/>
      <w:marTop w:val="0"/>
      <w:marBottom w:val="0"/>
      <w:divBdr>
        <w:top w:val="none" w:sz="0" w:space="0" w:color="auto"/>
        <w:left w:val="none" w:sz="0" w:space="0" w:color="auto"/>
        <w:bottom w:val="none" w:sz="0" w:space="0" w:color="auto"/>
        <w:right w:val="none" w:sz="0" w:space="0" w:color="auto"/>
      </w:divBdr>
    </w:div>
    <w:div w:id="1000235066">
      <w:bodyDiv w:val="1"/>
      <w:marLeft w:val="0"/>
      <w:marRight w:val="0"/>
      <w:marTop w:val="0"/>
      <w:marBottom w:val="0"/>
      <w:divBdr>
        <w:top w:val="none" w:sz="0" w:space="0" w:color="auto"/>
        <w:left w:val="none" w:sz="0" w:space="0" w:color="auto"/>
        <w:bottom w:val="none" w:sz="0" w:space="0" w:color="auto"/>
        <w:right w:val="none" w:sz="0" w:space="0" w:color="auto"/>
      </w:divBdr>
    </w:div>
    <w:div w:id="1004864366">
      <w:bodyDiv w:val="1"/>
      <w:marLeft w:val="0"/>
      <w:marRight w:val="0"/>
      <w:marTop w:val="0"/>
      <w:marBottom w:val="0"/>
      <w:divBdr>
        <w:top w:val="none" w:sz="0" w:space="0" w:color="auto"/>
        <w:left w:val="none" w:sz="0" w:space="0" w:color="auto"/>
        <w:bottom w:val="none" w:sz="0" w:space="0" w:color="auto"/>
        <w:right w:val="none" w:sz="0" w:space="0" w:color="auto"/>
      </w:divBdr>
    </w:div>
    <w:div w:id="1010448759">
      <w:bodyDiv w:val="1"/>
      <w:marLeft w:val="0"/>
      <w:marRight w:val="0"/>
      <w:marTop w:val="0"/>
      <w:marBottom w:val="0"/>
      <w:divBdr>
        <w:top w:val="none" w:sz="0" w:space="0" w:color="auto"/>
        <w:left w:val="none" w:sz="0" w:space="0" w:color="auto"/>
        <w:bottom w:val="none" w:sz="0" w:space="0" w:color="auto"/>
        <w:right w:val="none" w:sz="0" w:space="0" w:color="auto"/>
      </w:divBdr>
    </w:div>
    <w:div w:id="1015307892">
      <w:bodyDiv w:val="1"/>
      <w:marLeft w:val="0"/>
      <w:marRight w:val="0"/>
      <w:marTop w:val="0"/>
      <w:marBottom w:val="0"/>
      <w:divBdr>
        <w:top w:val="none" w:sz="0" w:space="0" w:color="auto"/>
        <w:left w:val="none" w:sz="0" w:space="0" w:color="auto"/>
        <w:bottom w:val="none" w:sz="0" w:space="0" w:color="auto"/>
        <w:right w:val="none" w:sz="0" w:space="0" w:color="auto"/>
      </w:divBdr>
    </w:div>
    <w:div w:id="1117213455">
      <w:bodyDiv w:val="1"/>
      <w:marLeft w:val="0"/>
      <w:marRight w:val="0"/>
      <w:marTop w:val="0"/>
      <w:marBottom w:val="0"/>
      <w:divBdr>
        <w:top w:val="none" w:sz="0" w:space="0" w:color="auto"/>
        <w:left w:val="none" w:sz="0" w:space="0" w:color="auto"/>
        <w:bottom w:val="none" w:sz="0" w:space="0" w:color="auto"/>
        <w:right w:val="none" w:sz="0" w:space="0" w:color="auto"/>
      </w:divBdr>
    </w:div>
    <w:div w:id="1140614184">
      <w:bodyDiv w:val="1"/>
      <w:marLeft w:val="0"/>
      <w:marRight w:val="0"/>
      <w:marTop w:val="0"/>
      <w:marBottom w:val="0"/>
      <w:divBdr>
        <w:top w:val="none" w:sz="0" w:space="0" w:color="auto"/>
        <w:left w:val="none" w:sz="0" w:space="0" w:color="auto"/>
        <w:bottom w:val="none" w:sz="0" w:space="0" w:color="auto"/>
        <w:right w:val="none" w:sz="0" w:space="0" w:color="auto"/>
      </w:divBdr>
    </w:div>
    <w:div w:id="1160195082">
      <w:bodyDiv w:val="1"/>
      <w:marLeft w:val="0"/>
      <w:marRight w:val="0"/>
      <w:marTop w:val="0"/>
      <w:marBottom w:val="0"/>
      <w:divBdr>
        <w:top w:val="none" w:sz="0" w:space="0" w:color="auto"/>
        <w:left w:val="none" w:sz="0" w:space="0" w:color="auto"/>
        <w:bottom w:val="none" w:sz="0" w:space="0" w:color="auto"/>
        <w:right w:val="none" w:sz="0" w:space="0" w:color="auto"/>
      </w:divBdr>
    </w:div>
    <w:div w:id="1185367752">
      <w:bodyDiv w:val="1"/>
      <w:marLeft w:val="0"/>
      <w:marRight w:val="0"/>
      <w:marTop w:val="0"/>
      <w:marBottom w:val="0"/>
      <w:divBdr>
        <w:top w:val="none" w:sz="0" w:space="0" w:color="auto"/>
        <w:left w:val="none" w:sz="0" w:space="0" w:color="auto"/>
        <w:bottom w:val="none" w:sz="0" w:space="0" w:color="auto"/>
        <w:right w:val="none" w:sz="0" w:space="0" w:color="auto"/>
      </w:divBdr>
    </w:div>
    <w:div w:id="1244993557">
      <w:bodyDiv w:val="1"/>
      <w:marLeft w:val="0"/>
      <w:marRight w:val="0"/>
      <w:marTop w:val="0"/>
      <w:marBottom w:val="0"/>
      <w:divBdr>
        <w:top w:val="none" w:sz="0" w:space="0" w:color="auto"/>
        <w:left w:val="none" w:sz="0" w:space="0" w:color="auto"/>
        <w:bottom w:val="none" w:sz="0" w:space="0" w:color="auto"/>
        <w:right w:val="none" w:sz="0" w:space="0" w:color="auto"/>
      </w:divBdr>
    </w:div>
    <w:div w:id="1250239596">
      <w:bodyDiv w:val="1"/>
      <w:marLeft w:val="0"/>
      <w:marRight w:val="0"/>
      <w:marTop w:val="0"/>
      <w:marBottom w:val="0"/>
      <w:divBdr>
        <w:top w:val="none" w:sz="0" w:space="0" w:color="auto"/>
        <w:left w:val="none" w:sz="0" w:space="0" w:color="auto"/>
        <w:bottom w:val="none" w:sz="0" w:space="0" w:color="auto"/>
        <w:right w:val="none" w:sz="0" w:space="0" w:color="auto"/>
      </w:divBdr>
    </w:div>
    <w:div w:id="1253473105">
      <w:bodyDiv w:val="1"/>
      <w:marLeft w:val="0"/>
      <w:marRight w:val="0"/>
      <w:marTop w:val="0"/>
      <w:marBottom w:val="0"/>
      <w:divBdr>
        <w:top w:val="none" w:sz="0" w:space="0" w:color="auto"/>
        <w:left w:val="none" w:sz="0" w:space="0" w:color="auto"/>
        <w:bottom w:val="none" w:sz="0" w:space="0" w:color="auto"/>
        <w:right w:val="none" w:sz="0" w:space="0" w:color="auto"/>
      </w:divBdr>
    </w:div>
    <w:div w:id="1257204606">
      <w:bodyDiv w:val="1"/>
      <w:marLeft w:val="0"/>
      <w:marRight w:val="0"/>
      <w:marTop w:val="0"/>
      <w:marBottom w:val="0"/>
      <w:divBdr>
        <w:top w:val="none" w:sz="0" w:space="0" w:color="auto"/>
        <w:left w:val="none" w:sz="0" w:space="0" w:color="auto"/>
        <w:bottom w:val="none" w:sz="0" w:space="0" w:color="auto"/>
        <w:right w:val="none" w:sz="0" w:space="0" w:color="auto"/>
      </w:divBdr>
    </w:div>
    <w:div w:id="1259559877">
      <w:bodyDiv w:val="1"/>
      <w:marLeft w:val="0"/>
      <w:marRight w:val="0"/>
      <w:marTop w:val="0"/>
      <w:marBottom w:val="0"/>
      <w:divBdr>
        <w:top w:val="none" w:sz="0" w:space="0" w:color="auto"/>
        <w:left w:val="none" w:sz="0" w:space="0" w:color="auto"/>
        <w:bottom w:val="none" w:sz="0" w:space="0" w:color="auto"/>
        <w:right w:val="none" w:sz="0" w:space="0" w:color="auto"/>
      </w:divBdr>
    </w:div>
    <w:div w:id="1268272424">
      <w:bodyDiv w:val="1"/>
      <w:marLeft w:val="0"/>
      <w:marRight w:val="0"/>
      <w:marTop w:val="0"/>
      <w:marBottom w:val="0"/>
      <w:divBdr>
        <w:top w:val="none" w:sz="0" w:space="0" w:color="auto"/>
        <w:left w:val="none" w:sz="0" w:space="0" w:color="auto"/>
        <w:bottom w:val="none" w:sz="0" w:space="0" w:color="auto"/>
        <w:right w:val="none" w:sz="0" w:space="0" w:color="auto"/>
      </w:divBdr>
      <w:divsChild>
        <w:div w:id="1859928895">
          <w:marLeft w:val="0"/>
          <w:marRight w:val="0"/>
          <w:marTop w:val="0"/>
          <w:marBottom w:val="0"/>
          <w:divBdr>
            <w:top w:val="none" w:sz="0" w:space="0" w:color="auto"/>
            <w:left w:val="none" w:sz="0" w:space="0" w:color="auto"/>
            <w:bottom w:val="none" w:sz="0" w:space="0" w:color="auto"/>
            <w:right w:val="none" w:sz="0" w:space="0" w:color="auto"/>
          </w:divBdr>
        </w:div>
        <w:div w:id="1610746320">
          <w:marLeft w:val="0"/>
          <w:marRight w:val="0"/>
          <w:marTop w:val="0"/>
          <w:marBottom w:val="0"/>
          <w:divBdr>
            <w:top w:val="none" w:sz="0" w:space="0" w:color="auto"/>
            <w:left w:val="none" w:sz="0" w:space="0" w:color="auto"/>
            <w:bottom w:val="none" w:sz="0" w:space="0" w:color="auto"/>
            <w:right w:val="none" w:sz="0" w:space="0" w:color="auto"/>
          </w:divBdr>
        </w:div>
        <w:div w:id="2109541593">
          <w:marLeft w:val="0"/>
          <w:marRight w:val="0"/>
          <w:marTop w:val="0"/>
          <w:marBottom w:val="0"/>
          <w:divBdr>
            <w:top w:val="none" w:sz="0" w:space="0" w:color="auto"/>
            <w:left w:val="none" w:sz="0" w:space="0" w:color="auto"/>
            <w:bottom w:val="none" w:sz="0" w:space="0" w:color="auto"/>
            <w:right w:val="none" w:sz="0" w:space="0" w:color="auto"/>
          </w:divBdr>
        </w:div>
        <w:div w:id="1539469529">
          <w:marLeft w:val="0"/>
          <w:marRight w:val="0"/>
          <w:marTop w:val="0"/>
          <w:marBottom w:val="0"/>
          <w:divBdr>
            <w:top w:val="none" w:sz="0" w:space="0" w:color="auto"/>
            <w:left w:val="none" w:sz="0" w:space="0" w:color="auto"/>
            <w:bottom w:val="none" w:sz="0" w:space="0" w:color="auto"/>
            <w:right w:val="none" w:sz="0" w:space="0" w:color="auto"/>
          </w:divBdr>
        </w:div>
        <w:div w:id="1883521225">
          <w:marLeft w:val="0"/>
          <w:marRight w:val="0"/>
          <w:marTop w:val="0"/>
          <w:marBottom w:val="0"/>
          <w:divBdr>
            <w:top w:val="none" w:sz="0" w:space="0" w:color="auto"/>
            <w:left w:val="none" w:sz="0" w:space="0" w:color="auto"/>
            <w:bottom w:val="none" w:sz="0" w:space="0" w:color="auto"/>
            <w:right w:val="none" w:sz="0" w:space="0" w:color="auto"/>
          </w:divBdr>
        </w:div>
        <w:div w:id="1891070174">
          <w:marLeft w:val="0"/>
          <w:marRight w:val="0"/>
          <w:marTop w:val="0"/>
          <w:marBottom w:val="0"/>
          <w:divBdr>
            <w:top w:val="none" w:sz="0" w:space="0" w:color="auto"/>
            <w:left w:val="none" w:sz="0" w:space="0" w:color="auto"/>
            <w:bottom w:val="none" w:sz="0" w:space="0" w:color="auto"/>
            <w:right w:val="none" w:sz="0" w:space="0" w:color="auto"/>
          </w:divBdr>
        </w:div>
        <w:div w:id="612175034">
          <w:marLeft w:val="0"/>
          <w:marRight w:val="0"/>
          <w:marTop w:val="0"/>
          <w:marBottom w:val="0"/>
          <w:divBdr>
            <w:top w:val="none" w:sz="0" w:space="0" w:color="auto"/>
            <w:left w:val="none" w:sz="0" w:space="0" w:color="auto"/>
            <w:bottom w:val="none" w:sz="0" w:space="0" w:color="auto"/>
            <w:right w:val="none" w:sz="0" w:space="0" w:color="auto"/>
          </w:divBdr>
        </w:div>
        <w:div w:id="1340237086">
          <w:marLeft w:val="0"/>
          <w:marRight w:val="0"/>
          <w:marTop w:val="0"/>
          <w:marBottom w:val="0"/>
          <w:divBdr>
            <w:top w:val="none" w:sz="0" w:space="0" w:color="auto"/>
            <w:left w:val="none" w:sz="0" w:space="0" w:color="auto"/>
            <w:bottom w:val="none" w:sz="0" w:space="0" w:color="auto"/>
            <w:right w:val="none" w:sz="0" w:space="0" w:color="auto"/>
          </w:divBdr>
        </w:div>
      </w:divsChild>
    </w:div>
    <w:div w:id="1308709521">
      <w:bodyDiv w:val="1"/>
      <w:marLeft w:val="0"/>
      <w:marRight w:val="0"/>
      <w:marTop w:val="0"/>
      <w:marBottom w:val="0"/>
      <w:divBdr>
        <w:top w:val="none" w:sz="0" w:space="0" w:color="auto"/>
        <w:left w:val="none" w:sz="0" w:space="0" w:color="auto"/>
        <w:bottom w:val="none" w:sz="0" w:space="0" w:color="auto"/>
        <w:right w:val="none" w:sz="0" w:space="0" w:color="auto"/>
      </w:divBdr>
    </w:div>
    <w:div w:id="1311715938">
      <w:bodyDiv w:val="1"/>
      <w:marLeft w:val="0"/>
      <w:marRight w:val="0"/>
      <w:marTop w:val="0"/>
      <w:marBottom w:val="0"/>
      <w:divBdr>
        <w:top w:val="none" w:sz="0" w:space="0" w:color="auto"/>
        <w:left w:val="none" w:sz="0" w:space="0" w:color="auto"/>
        <w:bottom w:val="none" w:sz="0" w:space="0" w:color="auto"/>
        <w:right w:val="none" w:sz="0" w:space="0" w:color="auto"/>
      </w:divBdr>
    </w:div>
    <w:div w:id="1328362289">
      <w:bodyDiv w:val="1"/>
      <w:marLeft w:val="0"/>
      <w:marRight w:val="0"/>
      <w:marTop w:val="0"/>
      <w:marBottom w:val="0"/>
      <w:divBdr>
        <w:top w:val="none" w:sz="0" w:space="0" w:color="auto"/>
        <w:left w:val="none" w:sz="0" w:space="0" w:color="auto"/>
        <w:bottom w:val="none" w:sz="0" w:space="0" w:color="auto"/>
        <w:right w:val="none" w:sz="0" w:space="0" w:color="auto"/>
      </w:divBdr>
    </w:div>
    <w:div w:id="1351488449">
      <w:bodyDiv w:val="1"/>
      <w:marLeft w:val="0"/>
      <w:marRight w:val="0"/>
      <w:marTop w:val="0"/>
      <w:marBottom w:val="0"/>
      <w:divBdr>
        <w:top w:val="none" w:sz="0" w:space="0" w:color="auto"/>
        <w:left w:val="none" w:sz="0" w:space="0" w:color="auto"/>
        <w:bottom w:val="none" w:sz="0" w:space="0" w:color="auto"/>
        <w:right w:val="none" w:sz="0" w:space="0" w:color="auto"/>
      </w:divBdr>
    </w:div>
    <w:div w:id="1351640774">
      <w:bodyDiv w:val="1"/>
      <w:marLeft w:val="0"/>
      <w:marRight w:val="0"/>
      <w:marTop w:val="0"/>
      <w:marBottom w:val="0"/>
      <w:divBdr>
        <w:top w:val="none" w:sz="0" w:space="0" w:color="auto"/>
        <w:left w:val="none" w:sz="0" w:space="0" w:color="auto"/>
        <w:bottom w:val="none" w:sz="0" w:space="0" w:color="auto"/>
        <w:right w:val="none" w:sz="0" w:space="0" w:color="auto"/>
      </w:divBdr>
    </w:div>
    <w:div w:id="1357924833">
      <w:bodyDiv w:val="1"/>
      <w:marLeft w:val="0"/>
      <w:marRight w:val="0"/>
      <w:marTop w:val="0"/>
      <w:marBottom w:val="0"/>
      <w:divBdr>
        <w:top w:val="none" w:sz="0" w:space="0" w:color="auto"/>
        <w:left w:val="none" w:sz="0" w:space="0" w:color="auto"/>
        <w:bottom w:val="none" w:sz="0" w:space="0" w:color="auto"/>
        <w:right w:val="none" w:sz="0" w:space="0" w:color="auto"/>
      </w:divBdr>
    </w:div>
    <w:div w:id="1366714807">
      <w:bodyDiv w:val="1"/>
      <w:marLeft w:val="0"/>
      <w:marRight w:val="0"/>
      <w:marTop w:val="0"/>
      <w:marBottom w:val="0"/>
      <w:divBdr>
        <w:top w:val="none" w:sz="0" w:space="0" w:color="auto"/>
        <w:left w:val="none" w:sz="0" w:space="0" w:color="auto"/>
        <w:bottom w:val="none" w:sz="0" w:space="0" w:color="auto"/>
        <w:right w:val="none" w:sz="0" w:space="0" w:color="auto"/>
      </w:divBdr>
    </w:div>
    <w:div w:id="1389568607">
      <w:bodyDiv w:val="1"/>
      <w:marLeft w:val="0"/>
      <w:marRight w:val="0"/>
      <w:marTop w:val="0"/>
      <w:marBottom w:val="0"/>
      <w:divBdr>
        <w:top w:val="none" w:sz="0" w:space="0" w:color="auto"/>
        <w:left w:val="none" w:sz="0" w:space="0" w:color="auto"/>
        <w:bottom w:val="none" w:sz="0" w:space="0" w:color="auto"/>
        <w:right w:val="none" w:sz="0" w:space="0" w:color="auto"/>
      </w:divBdr>
    </w:div>
    <w:div w:id="1396778564">
      <w:bodyDiv w:val="1"/>
      <w:marLeft w:val="0"/>
      <w:marRight w:val="0"/>
      <w:marTop w:val="0"/>
      <w:marBottom w:val="0"/>
      <w:divBdr>
        <w:top w:val="none" w:sz="0" w:space="0" w:color="auto"/>
        <w:left w:val="none" w:sz="0" w:space="0" w:color="auto"/>
        <w:bottom w:val="none" w:sz="0" w:space="0" w:color="auto"/>
        <w:right w:val="none" w:sz="0" w:space="0" w:color="auto"/>
      </w:divBdr>
    </w:div>
    <w:div w:id="1403406579">
      <w:bodyDiv w:val="1"/>
      <w:marLeft w:val="0"/>
      <w:marRight w:val="0"/>
      <w:marTop w:val="0"/>
      <w:marBottom w:val="0"/>
      <w:divBdr>
        <w:top w:val="none" w:sz="0" w:space="0" w:color="auto"/>
        <w:left w:val="none" w:sz="0" w:space="0" w:color="auto"/>
        <w:bottom w:val="none" w:sz="0" w:space="0" w:color="auto"/>
        <w:right w:val="none" w:sz="0" w:space="0" w:color="auto"/>
      </w:divBdr>
    </w:div>
    <w:div w:id="1407874740">
      <w:bodyDiv w:val="1"/>
      <w:marLeft w:val="0"/>
      <w:marRight w:val="0"/>
      <w:marTop w:val="0"/>
      <w:marBottom w:val="0"/>
      <w:divBdr>
        <w:top w:val="none" w:sz="0" w:space="0" w:color="auto"/>
        <w:left w:val="none" w:sz="0" w:space="0" w:color="auto"/>
        <w:bottom w:val="none" w:sz="0" w:space="0" w:color="auto"/>
        <w:right w:val="none" w:sz="0" w:space="0" w:color="auto"/>
      </w:divBdr>
    </w:div>
    <w:div w:id="1417365537">
      <w:bodyDiv w:val="1"/>
      <w:marLeft w:val="0"/>
      <w:marRight w:val="0"/>
      <w:marTop w:val="0"/>
      <w:marBottom w:val="0"/>
      <w:divBdr>
        <w:top w:val="none" w:sz="0" w:space="0" w:color="auto"/>
        <w:left w:val="none" w:sz="0" w:space="0" w:color="auto"/>
        <w:bottom w:val="none" w:sz="0" w:space="0" w:color="auto"/>
        <w:right w:val="none" w:sz="0" w:space="0" w:color="auto"/>
      </w:divBdr>
    </w:div>
    <w:div w:id="1425833183">
      <w:bodyDiv w:val="1"/>
      <w:marLeft w:val="0"/>
      <w:marRight w:val="0"/>
      <w:marTop w:val="0"/>
      <w:marBottom w:val="0"/>
      <w:divBdr>
        <w:top w:val="none" w:sz="0" w:space="0" w:color="auto"/>
        <w:left w:val="none" w:sz="0" w:space="0" w:color="auto"/>
        <w:bottom w:val="none" w:sz="0" w:space="0" w:color="auto"/>
        <w:right w:val="none" w:sz="0" w:space="0" w:color="auto"/>
      </w:divBdr>
    </w:div>
    <w:div w:id="1454982323">
      <w:bodyDiv w:val="1"/>
      <w:marLeft w:val="0"/>
      <w:marRight w:val="0"/>
      <w:marTop w:val="0"/>
      <w:marBottom w:val="0"/>
      <w:divBdr>
        <w:top w:val="none" w:sz="0" w:space="0" w:color="auto"/>
        <w:left w:val="none" w:sz="0" w:space="0" w:color="auto"/>
        <w:bottom w:val="none" w:sz="0" w:space="0" w:color="auto"/>
        <w:right w:val="none" w:sz="0" w:space="0" w:color="auto"/>
      </w:divBdr>
    </w:div>
    <w:div w:id="1468889925">
      <w:bodyDiv w:val="1"/>
      <w:marLeft w:val="0"/>
      <w:marRight w:val="0"/>
      <w:marTop w:val="0"/>
      <w:marBottom w:val="0"/>
      <w:divBdr>
        <w:top w:val="none" w:sz="0" w:space="0" w:color="auto"/>
        <w:left w:val="none" w:sz="0" w:space="0" w:color="auto"/>
        <w:bottom w:val="none" w:sz="0" w:space="0" w:color="auto"/>
        <w:right w:val="none" w:sz="0" w:space="0" w:color="auto"/>
      </w:divBdr>
    </w:div>
    <w:div w:id="1477603783">
      <w:bodyDiv w:val="1"/>
      <w:marLeft w:val="0"/>
      <w:marRight w:val="0"/>
      <w:marTop w:val="0"/>
      <w:marBottom w:val="0"/>
      <w:divBdr>
        <w:top w:val="none" w:sz="0" w:space="0" w:color="auto"/>
        <w:left w:val="none" w:sz="0" w:space="0" w:color="auto"/>
        <w:bottom w:val="none" w:sz="0" w:space="0" w:color="auto"/>
        <w:right w:val="none" w:sz="0" w:space="0" w:color="auto"/>
      </w:divBdr>
    </w:div>
    <w:div w:id="1493788516">
      <w:bodyDiv w:val="1"/>
      <w:marLeft w:val="0"/>
      <w:marRight w:val="0"/>
      <w:marTop w:val="0"/>
      <w:marBottom w:val="0"/>
      <w:divBdr>
        <w:top w:val="none" w:sz="0" w:space="0" w:color="auto"/>
        <w:left w:val="none" w:sz="0" w:space="0" w:color="auto"/>
        <w:bottom w:val="none" w:sz="0" w:space="0" w:color="auto"/>
        <w:right w:val="none" w:sz="0" w:space="0" w:color="auto"/>
      </w:divBdr>
    </w:div>
    <w:div w:id="1498308009">
      <w:bodyDiv w:val="1"/>
      <w:marLeft w:val="0"/>
      <w:marRight w:val="0"/>
      <w:marTop w:val="0"/>
      <w:marBottom w:val="0"/>
      <w:divBdr>
        <w:top w:val="none" w:sz="0" w:space="0" w:color="auto"/>
        <w:left w:val="none" w:sz="0" w:space="0" w:color="auto"/>
        <w:bottom w:val="none" w:sz="0" w:space="0" w:color="auto"/>
        <w:right w:val="none" w:sz="0" w:space="0" w:color="auto"/>
      </w:divBdr>
    </w:div>
    <w:div w:id="1518347831">
      <w:bodyDiv w:val="1"/>
      <w:marLeft w:val="0"/>
      <w:marRight w:val="0"/>
      <w:marTop w:val="0"/>
      <w:marBottom w:val="0"/>
      <w:divBdr>
        <w:top w:val="none" w:sz="0" w:space="0" w:color="auto"/>
        <w:left w:val="none" w:sz="0" w:space="0" w:color="auto"/>
        <w:bottom w:val="none" w:sz="0" w:space="0" w:color="auto"/>
        <w:right w:val="none" w:sz="0" w:space="0" w:color="auto"/>
      </w:divBdr>
    </w:div>
    <w:div w:id="1543638047">
      <w:bodyDiv w:val="1"/>
      <w:marLeft w:val="0"/>
      <w:marRight w:val="0"/>
      <w:marTop w:val="0"/>
      <w:marBottom w:val="0"/>
      <w:divBdr>
        <w:top w:val="none" w:sz="0" w:space="0" w:color="auto"/>
        <w:left w:val="none" w:sz="0" w:space="0" w:color="auto"/>
        <w:bottom w:val="none" w:sz="0" w:space="0" w:color="auto"/>
        <w:right w:val="none" w:sz="0" w:space="0" w:color="auto"/>
      </w:divBdr>
    </w:div>
    <w:div w:id="1552571023">
      <w:bodyDiv w:val="1"/>
      <w:marLeft w:val="0"/>
      <w:marRight w:val="0"/>
      <w:marTop w:val="0"/>
      <w:marBottom w:val="0"/>
      <w:divBdr>
        <w:top w:val="none" w:sz="0" w:space="0" w:color="auto"/>
        <w:left w:val="none" w:sz="0" w:space="0" w:color="auto"/>
        <w:bottom w:val="none" w:sz="0" w:space="0" w:color="auto"/>
        <w:right w:val="none" w:sz="0" w:space="0" w:color="auto"/>
      </w:divBdr>
    </w:div>
    <w:div w:id="1586262557">
      <w:bodyDiv w:val="1"/>
      <w:marLeft w:val="0"/>
      <w:marRight w:val="0"/>
      <w:marTop w:val="0"/>
      <w:marBottom w:val="0"/>
      <w:divBdr>
        <w:top w:val="none" w:sz="0" w:space="0" w:color="auto"/>
        <w:left w:val="none" w:sz="0" w:space="0" w:color="auto"/>
        <w:bottom w:val="none" w:sz="0" w:space="0" w:color="auto"/>
        <w:right w:val="none" w:sz="0" w:space="0" w:color="auto"/>
      </w:divBdr>
    </w:div>
    <w:div w:id="1594701947">
      <w:bodyDiv w:val="1"/>
      <w:marLeft w:val="0"/>
      <w:marRight w:val="0"/>
      <w:marTop w:val="0"/>
      <w:marBottom w:val="0"/>
      <w:divBdr>
        <w:top w:val="none" w:sz="0" w:space="0" w:color="auto"/>
        <w:left w:val="none" w:sz="0" w:space="0" w:color="auto"/>
        <w:bottom w:val="none" w:sz="0" w:space="0" w:color="auto"/>
        <w:right w:val="none" w:sz="0" w:space="0" w:color="auto"/>
      </w:divBdr>
    </w:div>
    <w:div w:id="1644504280">
      <w:bodyDiv w:val="1"/>
      <w:marLeft w:val="0"/>
      <w:marRight w:val="0"/>
      <w:marTop w:val="0"/>
      <w:marBottom w:val="0"/>
      <w:divBdr>
        <w:top w:val="none" w:sz="0" w:space="0" w:color="auto"/>
        <w:left w:val="none" w:sz="0" w:space="0" w:color="auto"/>
        <w:bottom w:val="none" w:sz="0" w:space="0" w:color="auto"/>
        <w:right w:val="none" w:sz="0" w:space="0" w:color="auto"/>
      </w:divBdr>
    </w:div>
    <w:div w:id="1653677434">
      <w:bodyDiv w:val="1"/>
      <w:marLeft w:val="0"/>
      <w:marRight w:val="0"/>
      <w:marTop w:val="0"/>
      <w:marBottom w:val="0"/>
      <w:divBdr>
        <w:top w:val="none" w:sz="0" w:space="0" w:color="auto"/>
        <w:left w:val="none" w:sz="0" w:space="0" w:color="auto"/>
        <w:bottom w:val="none" w:sz="0" w:space="0" w:color="auto"/>
        <w:right w:val="none" w:sz="0" w:space="0" w:color="auto"/>
      </w:divBdr>
    </w:div>
    <w:div w:id="1654287144">
      <w:bodyDiv w:val="1"/>
      <w:marLeft w:val="0"/>
      <w:marRight w:val="0"/>
      <w:marTop w:val="0"/>
      <w:marBottom w:val="0"/>
      <w:divBdr>
        <w:top w:val="none" w:sz="0" w:space="0" w:color="auto"/>
        <w:left w:val="none" w:sz="0" w:space="0" w:color="auto"/>
        <w:bottom w:val="none" w:sz="0" w:space="0" w:color="auto"/>
        <w:right w:val="none" w:sz="0" w:space="0" w:color="auto"/>
      </w:divBdr>
    </w:div>
    <w:div w:id="1655639979">
      <w:bodyDiv w:val="1"/>
      <w:marLeft w:val="0"/>
      <w:marRight w:val="0"/>
      <w:marTop w:val="0"/>
      <w:marBottom w:val="0"/>
      <w:divBdr>
        <w:top w:val="none" w:sz="0" w:space="0" w:color="auto"/>
        <w:left w:val="none" w:sz="0" w:space="0" w:color="auto"/>
        <w:bottom w:val="none" w:sz="0" w:space="0" w:color="auto"/>
        <w:right w:val="none" w:sz="0" w:space="0" w:color="auto"/>
      </w:divBdr>
    </w:div>
    <w:div w:id="1685790808">
      <w:bodyDiv w:val="1"/>
      <w:marLeft w:val="0"/>
      <w:marRight w:val="0"/>
      <w:marTop w:val="0"/>
      <w:marBottom w:val="0"/>
      <w:divBdr>
        <w:top w:val="none" w:sz="0" w:space="0" w:color="auto"/>
        <w:left w:val="none" w:sz="0" w:space="0" w:color="auto"/>
        <w:bottom w:val="none" w:sz="0" w:space="0" w:color="auto"/>
        <w:right w:val="none" w:sz="0" w:space="0" w:color="auto"/>
      </w:divBdr>
    </w:div>
    <w:div w:id="1697925578">
      <w:bodyDiv w:val="1"/>
      <w:marLeft w:val="0"/>
      <w:marRight w:val="0"/>
      <w:marTop w:val="0"/>
      <w:marBottom w:val="0"/>
      <w:divBdr>
        <w:top w:val="none" w:sz="0" w:space="0" w:color="auto"/>
        <w:left w:val="none" w:sz="0" w:space="0" w:color="auto"/>
        <w:bottom w:val="none" w:sz="0" w:space="0" w:color="auto"/>
        <w:right w:val="none" w:sz="0" w:space="0" w:color="auto"/>
      </w:divBdr>
    </w:div>
    <w:div w:id="1721660979">
      <w:bodyDiv w:val="1"/>
      <w:marLeft w:val="0"/>
      <w:marRight w:val="0"/>
      <w:marTop w:val="0"/>
      <w:marBottom w:val="0"/>
      <w:divBdr>
        <w:top w:val="none" w:sz="0" w:space="0" w:color="auto"/>
        <w:left w:val="none" w:sz="0" w:space="0" w:color="auto"/>
        <w:bottom w:val="none" w:sz="0" w:space="0" w:color="auto"/>
        <w:right w:val="none" w:sz="0" w:space="0" w:color="auto"/>
      </w:divBdr>
    </w:div>
    <w:div w:id="1735353636">
      <w:bodyDiv w:val="1"/>
      <w:marLeft w:val="0"/>
      <w:marRight w:val="0"/>
      <w:marTop w:val="0"/>
      <w:marBottom w:val="0"/>
      <w:divBdr>
        <w:top w:val="none" w:sz="0" w:space="0" w:color="auto"/>
        <w:left w:val="none" w:sz="0" w:space="0" w:color="auto"/>
        <w:bottom w:val="none" w:sz="0" w:space="0" w:color="auto"/>
        <w:right w:val="none" w:sz="0" w:space="0" w:color="auto"/>
      </w:divBdr>
    </w:div>
    <w:div w:id="1784423116">
      <w:bodyDiv w:val="1"/>
      <w:marLeft w:val="0"/>
      <w:marRight w:val="0"/>
      <w:marTop w:val="0"/>
      <w:marBottom w:val="0"/>
      <w:divBdr>
        <w:top w:val="none" w:sz="0" w:space="0" w:color="auto"/>
        <w:left w:val="none" w:sz="0" w:space="0" w:color="auto"/>
        <w:bottom w:val="none" w:sz="0" w:space="0" w:color="auto"/>
        <w:right w:val="none" w:sz="0" w:space="0" w:color="auto"/>
      </w:divBdr>
    </w:div>
    <w:div w:id="1802461763">
      <w:bodyDiv w:val="1"/>
      <w:marLeft w:val="0"/>
      <w:marRight w:val="0"/>
      <w:marTop w:val="0"/>
      <w:marBottom w:val="0"/>
      <w:divBdr>
        <w:top w:val="none" w:sz="0" w:space="0" w:color="auto"/>
        <w:left w:val="none" w:sz="0" w:space="0" w:color="auto"/>
        <w:bottom w:val="none" w:sz="0" w:space="0" w:color="auto"/>
        <w:right w:val="none" w:sz="0" w:space="0" w:color="auto"/>
      </w:divBdr>
    </w:div>
    <w:div w:id="1806504040">
      <w:bodyDiv w:val="1"/>
      <w:marLeft w:val="0"/>
      <w:marRight w:val="0"/>
      <w:marTop w:val="0"/>
      <w:marBottom w:val="0"/>
      <w:divBdr>
        <w:top w:val="none" w:sz="0" w:space="0" w:color="auto"/>
        <w:left w:val="none" w:sz="0" w:space="0" w:color="auto"/>
        <w:bottom w:val="none" w:sz="0" w:space="0" w:color="auto"/>
        <w:right w:val="none" w:sz="0" w:space="0" w:color="auto"/>
      </w:divBdr>
    </w:div>
    <w:div w:id="1838576117">
      <w:bodyDiv w:val="1"/>
      <w:marLeft w:val="0"/>
      <w:marRight w:val="0"/>
      <w:marTop w:val="0"/>
      <w:marBottom w:val="0"/>
      <w:divBdr>
        <w:top w:val="none" w:sz="0" w:space="0" w:color="auto"/>
        <w:left w:val="none" w:sz="0" w:space="0" w:color="auto"/>
        <w:bottom w:val="none" w:sz="0" w:space="0" w:color="auto"/>
        <w:right w:val="none" w:sz="0" w:space="0" w:color="auto"/>
      </w:divBdr>
    </w:div>
    <w:div w:id="1839030430">
      <w:bodyDiv w:val="1"/>
      <w:marLeft w:val="0"/>
      <w:marRight w:val="0"/>
      <w:marTop w:val="0"/>
      <w:marBottom w:val="0"/>
      <w:divBdr>
        <w:top w:val="none" w:sz="0" w:space="0" w:color="auto"/>
        <w:left w:val="none" w:sz="0" w:space="0" w:color="auto"/>
        <w:bottom w:val="none" w:sz="0" w:space="0" w:color="auto"/>
        <w:right w:val="none" w:sz="0" w:space="0" w:color="auto"/>
      </w:divBdr>
      <w:divsChild>
        <w:div w:id="1890218137">
          <w:marLeft w:val="0"/>
          <w:marRight w:val="0"/>
          <w:marTop w:val="0"/>
          <w:marBottom w:val="0"/>
          <w:divBdr>
            <w:top w:val="none" w:sz="0" w:space="0" w:color="auto"/>
            <w:left w:val="none" w:sz="0" w:space="0" w:color="auto"/>
            <w:bottom w:val="none" w:sz="0" w:space="0" w:color="auto"/>
            <w:right w:val="none" w:sz="0" w:space="0" w:color="auto"/>
          </w:divBdr>
        </w:div>
        <w:div w:id="1139346089">
          <w:marLeft w:val="0"/>
          <w:marRight w:val="0"/>
          <w:marTop w:val="0"/>
          <w:marBottom w:val="0"/>
          <w:divBdr>
            <w:top w:val="none" w:sz="0" w:space="0" w:color="auto"/>
            <w:left w:val="none" w:sz="0" w:space="0" w:color="auto"/>
            <w:bottom w:val="none" w:sz="0" w:space="0" w:color="auto"/>
            <w:right w:val="none" w:sz="0" w:space="0" w:color="auto"/>
          </w:divBdr>
        </w:div>
        <w:div w:id="16388791">
          <w:marLeft w:val="0"/>
          <w:marRight w:val="0"/>
          <w:marTop w:val="0"/>
          <w:marBottom w:val="0"/>
          <w:divBdr>
            <w:top w:val="none" w:sz="0" w:space="0" w:color="auto"/>
            <w:left w:val="none" w:sz="0" w:space="0" w:color="auto"/>
            <w:bottom w:val="none" w:sz="0" w:space="0" w:color="auto"/>
            <w:right w:val="none" w:sz="0" w:space="0" w:color="auto"/>
          </w:divBdr>
        </w:div>
        <w:div w:id="63338383">
          <w:marLeft w:val="0"/>
          <w:marRight w:val="0"/>
          <w:marTop w:val="0"/>
          <w:marBottom w:val="0"/>
          <w:divBdr>
            <w:top w:val="none" w:sz="0" w:space="0" w:color="auto"/>
            <w:left w:val="none" w:sz="0" w:space="0" w:color="auto"/>
            <w:bottom w:val="none" w:sz="0" w:space="0" w:color="auto"/>
            <w:right w:val="none" w:sz="0" w:space="0" w:color="auto"/>
          </w:divBdr>
        </w:div>
        <w:div w:id="1357972257">
          <w:marLeft w:val="0"/>
          <w:marRight w:val="0"/>
          <w:marTop w:val="0"/>
          <w:marBottom w:val="0"/>
          <w:divBdr>
            <w:top w:val="none" w:sz="0" w:space="0" w:color="auto"/>
            <w:left w:val="none" w:sz="0" w:space="0" w:color="auto"/>
            <w:bottom w:val="none" w:sz="0" w:space="0" w:color="auto"/>
            <w:right w:val="none" w:sz="0" w:space="0" w:color="auto"/>
          </w:divBdr>
        </w:div>
        <w:div w:id="247353290">
          <w:marLeft w:val="0"/>
          <w:marRight w:val="0"/>
          <w:marTop w:val="0"/>
          <w:marBottom w:val="0"/>
          <w:divBdr>
            <w:top w:val="none" w:sz="0" w:space="0" w:color="auto"/>
            <w:left w:val="none" w:sz="0" w:space="0" w:color="auto"/>
            <w:bottom w:val="none" w:sz="0" w:space="0" w:color="auto"/>
            <w:right w:val="none" w:sz="0" w:space="0" w:color="auto"/>
          </w:divBdr>
        </w:div>
        <w:div w:id="112095499">
          <w:marLeft w:val="0"/>
          <w:marRight w:val="0"/>
          <w:marTop w:val="0"/>
          <w:marBottom w:val="0"/>
          <w:divBdr>
            <w:top w:val="none" w:sz="0" w:space="0" w:color="auto"/>
            <w:left w:val="none" w:sz="0" w:space="0" w:color="auto"/>
            <w:bottom w:val="none" w:sz="0" w:space="0" w:color="auto"/>
            <w:right w:val="none" w:sz="0" w:space="0" w:color="auto"/>
          </w:divBdr>
        </w:div>
        <w:div w:id="1343238540">
          <w:marLeft w:val="0"/>
          <w:marRight w:val="0"/>
          <w:marTop w:val="0"/>
          <w:marBottom w:val="0"/>
          <w:divBdr>
            <w:top w:val="none" w:sz="0" w:space="0" w:color="auto"/>
            <w:left w:val="none" w:sz="0" w:space="0" w:color="auto"/>
            <w:bottom w:val="none" w:sz="0" w:space="0" w:color="auto"/>
            <w:right w:val="none" w:sz="0" w:space="0" w:color="auto"/>
          </w:divBdr>
        </w:div>
      </w:divsChild>
    </w:div>
    <w:div w:id="1839887337">
      <w:bodyDiv w:val="1"/>
      <w:marLeft w:val="0"/>
      <w:marRight w:val="0"/>
      <w:marTop w:val="0"/>
      <w:marBottom w:val="0"/>
      <w:divBdr>
        <w:top w:val="none" w:sz="0" w:space="0" w:color="auto"/>
        <w:left w:val="none" w:sz="0" w:space="0" w:color="auto"/>
        <w:bottom w:val="none" w:sz="0" w:space="0" w:color="auto"/>
        <w:right w:val="none" w:sz="0" w:space="0" w:color="auto"/>
      </w:divBdr>
    </w:div>
    <w:div w:id="1858614840">
      <w:bodyDiv w:val="1"/>
      <w:marLeft w:val="0"/>
      <w:marRight w:val="0"/>
      <w:marTop w:val="0"/>
      <w:marBottom w:val="0"/>
      <w:divBdr>
        <w:top w:val="none" w:sz="0" w:space="0" w:color="auto"/>
        <w:left w:val="none" w:sz="0" w:space="0" w:color="auto"/>
        <w:bottom w:val="none" w:sz="0" w:space="0" w:color="auto"/>
        <w:right w:val="none" w:sz="0" w:space="0" w:color="auto"/>
      </w:divBdr>
    </w:div>
    <w:div w:id="1866752766">
      <w:bodyDiv w:val="1"/>
      <w:marLeft w:val="0"/>
      <w:marRight w:val="0"/>
      <w:marTop w:val="0"/>
      <w:marBottom w:val="0"/>
      <w:divBdr>
        <w:top w:val="none" w:sz="0" w:space="0" w:color="auto"/>
        <w:left w:val="none" w:sz="0" w:space="0" w:color="auto"/>
        <w:bottom w:val="none" w:sz="0" w:space="0" w:color="auto"/>
        <w:right w:val="none" w:sz="0" w:space="0" w:color="auto"/>
      </w:divBdr>
    </w:div>
    <w:div w:id="1868063499">
      <w:bodyDiv w:val="1"/>
      <w:marLeft w:val="0"/>
      <w:marRight w:val="0"/>
      <w:marTop w:val="0"/>
      <w:marBottom w:val="0"/>
      <w:divBdr>
        <w:top w:val="none" w:sz="0" w:space="0" w:color="auto"/>
        <w:left w:val="none" w:sz="0" w:space="0" w:color="auto"/>
        <w:bottom w:val="none" w:sz="0" w:space="0" w:color="auto"/>
        <w:right w:val="none" w:sz="0" w:space="0" w:color="auto"/>
      </w:divBdr>
    </w:div>
    <w:div w:id="1889293751">
      <w:bodyDiv w:val="1"/>
      <w:marLeft w:val="0"/>
      <w:marRight w:val="0"/>
      <w:marTop w:val="0"/>
      <w:marBottom w:val="0"/>
      <w:divBdr>
        <w:top w:val="none" w:sz="0" w:space="0" w:color="auto"/>
        <w:left w:val="none" w:sz="0" w:space="0" w:color="auto"/>
        <w:bottom w:val="none" w:sz="0" w:space="0" w:color="auto"/>
        <w:right w:val="none" w:sz="0" w:space="0" w:color="auto"/>
      </w:divBdr>
    </w:div>
    <w:div w:id="1920479303">
      <w:bodyDiv w:val="1"/>
      <w:marLeft w:val="0"/>
      <w:marRight w:val="0"/>
      <w:marTop w:val="0"/>
      <w:marBottom w:val="0"/>
      <w:divBdr>
        <w:top w:val="none" w:sz="0" w:space="0" w:color="auto"/>
        <w:left w:val="none" w:sz="0" w:space="0" w:color="auto"/>
        <w:bottom w:val="none" w:sz="0" w:space="0" w:color="auto"/>
        <w:right w:val="none" w:sz="0" w:space="0" w:color="auto"/>
      </w:divBdr>
    </w:div>
    <w:div w:id="1926300958">
      <w:bodyDiv w:val="1"/>
      <w:marLeft w:val="0"/>
      <w:marRight w:val="0"/>
      <w:marTop w:val="0"/>
      <w:marBottom w:val="0"/>
      <w:divBdr>
        <w:top w:val="none" w:sz="0" w:space="0" w:color="auto"/>
        <w:left w:val="none" w:sz="0" w:space="0" w:color="auto"/>
        <w:bottom w:val="none" w:sz="0" w:space="0" w:color="auto"/>
        <w:right w:val="none" w:sz="0" w:space="0" w:color="auto"/>
      </w:divBdr>
    </w:div>
    <w:div w:id="1931499024">
      <w:bodyDiv w:val="1"/>
      <w:marLeft w:val="0"/>
      <w:marRight w:val="0"/>
      <w:marTop w:val="0"/>
      <w:marBottom w:val="0"/>
      <w:divBdr>
        <w:top w:val="none" w:sz="0" w:space="0" w:color="auto"/>
        <w:left w:val="none" w:sz="0" w:space="0" w:color="auto"/>
        <w:bottom w:val="none" w:sz="0" w:space="0" w:color="auto"/>
        <w:right w:val="none" w:sz="0" w:space="0" w:color="auto"/>
      </w:divBdr>
    </w:div>
    <w:div w:id="1950429791">
      <w:bodyDiv w:val="1"/>
      <w:marLeft w:val="0"/>
      <w:marRight w:val="0"/>
      <w:marTop w:val="0"/>
      <w:marBottom w:val="0"/>
      <w:divBdr>
        <w:top w:val="none" w:sz="0" w:space="0" w:color="auto"/>
        <w:left w:val="none" w:sz="0" w:space="0" w:color="auto"/>
        <w:bottom w:val="none" w:sz="0" w:space="0" w:color="auto"/>
        <w:right w:val="none" w:sz="0" w:space="0" w:color="auto"/>
      </w:divBdr>
    </w:div>
    <w:div w:id="1966033967">
      <w:bodyDiv w:val="1"/>
      <w:marLeft w:val="0"/>
      <w:marRight w:val="0"/>
      <w:marTop w:val="0"/>
      <w:marBottom w:val="0"/>
      <w:divBdr>
        <w:top w:val="none" w:sz="0" w:space="0" w:color="auto"/>
        <w:left w:val="none" w:sz="0" w:space="0" w:color="auto"/>
        <w:bottom w:val="none" w:sz="0" w:space="0" w:color="auto"/>
        <w:right w:val="none" w:sz="0" w:space="0" w:color="auto"/>
      </w:divBdr>
    </w:div>
    <w:div w:id="1983805965">
      <w:bodyDiv w:val="1"/>
      <w:marLeft w:val="0"/>
      <w:marRight w:val="0"/>
      <w:marTop w:val="0"/>
      <w:marBottom w:val="0"/>
      <w:divBdr>
        <w:top w:val="none" w:sz="0" w:space="0" w:color="auto"/>
        <w:left w:val="none" w:sz="0" w:space="0" w:color="auto"/>
        <w:bottom w:val="none" w:sz="0" w:space="0" w:color="auto"/>
        <w:right w:val="none" w:sz="0" w:space="0" w:color="auto"/>
      </w:divBdr>
    </w:div>
    <w:div w:id="1984003018">
      <w:bodyDiv w:val="1"/>
      <w:marLeft w:val="0"/>
      <w:marRight w:val="0"/>
      <w:marTop w:val="0"/>
      <w:marBottom w:val="0"/>
      <w:divBdr>
        <w:top w:val="none" w:sz="0" w:space="0" w:color="auto"/>
        <w:left w:val="none" w:sz="0" w:space="0" w:color="auto"/>
        <w:bottom w:val="none" w:sz="0" w:space="0" w:color="auto"/>
        <w:right w:val="none" w:sz="0" w:space="0" w:color="auto"/>
      </w:divBdr>
    </w:div>
    <w:div w:id="1988900733">
      <w:bodyDiv w:val="1"/>
      <w:marLeft w:val="0"/>
      <w:marRight w:val="0"/>
      <w:marTop w:val="0"/>
      <w:marBottom w:val="0"/>
      <w:divBdr>
        <w:top w:val="none" w:sz="0" w:space="0" w:color="auto"/>
        <w:left w:val="none" w:sz="0" w:space="0" w:color="auto"/>
        <w:bottom w:val="none" w:sz="0" w:space="0" w:color="auto"/>
        <w:right w:val="none" w:sz="0" w:space="0" w:color="auto"/>
      </w:divBdr>
    </w:div>
    <w:div w:id="2002195213">
      <w:bodyDiv w:val="1"/>
      <w:marLeft w:val="0"/>
      <w:marRight w:val="0"/>
      <w:marTop w:val="0"/>
      <w:marBottom w:val="0"/>
      <w:divBdr>
        <w:top w:val="none" w:sz="0" w:space="0" w:color="auto"/>
        <w:left w:val="none" w:sz="0" w:space="0" w:color="auto"/>
        <w:bottom w:val="none" w:sz="0" w:space="0" w:color="auto"/>
        <w:right w:val="none" w:sz="0" w:space="0" w:color="auto"/>
      </w:divBdr>
    </w:div>
    <w:div w:id="2008746381">
      <w:bodyDiv w:val="1"/>
      <w:marLeft w:val="0"/>
      <w:marRight w:val="0"/>
      <w:marTop w:val="0"/>
      <w:marBottom w:val="0"/>
      <w:divBdr>
        <w:top w:val="none" w:sz="0" w:space="0" w:color="auto"/>
        <w:left w:val="none" w:sz="0" w:space="0" w:color="auto"/>
        <w:bottom w:val="none" w:sz="0" w:space="0" w:color="auto"/>
        <w:right w:val="none" w:sz="0" w:space="0" w:color="auto"/>
      </w:divBdr>
    </w:div>
    <w:div w:id="2014382020">
      <w:bodyDiv w:val="1"/>
      <w:marLeft w:val="0"/>
      <w:marRight w:val="0"/>
      <w:marTop w:val="0"/>
      <w:marBottom w:val="0"/>
      <w:divBdr>
        <w:top w:val="none" w:sz="0" w:space="0" w:color="auto"/>
        <w:left w:val="none" w:sz="0" w:space="0" w:color="auto"/>
        <w:bottom w:val="none" w:sz="0" w:space="0" w:color="auto"/>
        <w:right w:val="none" w:sz="0" w:space="0" w:color="auto"/>
      </w:divBdr>
    </w:div>
    <w:div w:id="2018922285">
      <w:bodyDiv w:val="1"/>
      <w:marLeft w:val="0"/>
      <w:marRight w:val="0"/>
      <w:marTop w:val="0"/>
      <w:marBottom w:val="0"/>
      <w:divBdr>
        <w:top w:val="none" w:sz="0" w:space="0" w:color="auto"/>
        <w:left w:val="none" w:sz="0" w:space="0" w:color="auto"/>
        <w:bottom w:val="none" w:sz="0" w:space="0" w:color="auto"/>
        <w:right w:val="none" w:sz="0" w:space="0" w:color="auto"/>
      </w:divBdr>
    </w:div>
    <w:div w:id="2023119388">
      <w:bodyDiv w:val="1"/>
      <w:marLeft w:val="0"/>
      <w:marRight w:val="0"/>
      <w:marTop w:val="0"/>
      <w:marBottom w:val="0"/>
      <w:divBdr>
        <w:top w:val="none" w:sz="0" w:space="0" w:color="auto"/>
        <w:left w:val="none" w:sz="0" w:space="0" w:color="auto"/>
        <w:bottom w:val="none" w:sz="0" w:space="0" w:color="auto"/>
        <w:right w:val="none" w:sz="0" w:space="0" w:color="auto"/>
      </w:divBdr>
    </w:div>
    <w:div w:id="2037609449">
      <w:bodyDiv w:val="1"/>
      <w:marLeft w:val="0"/>
      <w:marRight w:val="0"/>
      <w:marTop w:val="0"/>
      <w:marBottom w:val="0"/>
      <w:divBdr>
        <w:top w:val="none" w:sz="0" w:space="0" w:color="auto"/>
        <w:left w:val="none" w:sz="0" w:space="0" w:color="auto"/>
        <w:bottom w:val="none" w:sz="0" w:space="0" w:color="auto"/>
        <w:right w:val="none" w:sz="0" w:space="0" w:color="auto"/>
      </w:divBdr>
    </w:div>
    <w:div w:id="2043551772">
      <w:bodyDiv w:val="1"/>
      <w:marLeft w:val="0"/>
      <w:marRight w:val="0"/>
      <w:marTop w:val="0"/>
      <w:marBottom w:val="0"/>
      <w:divBdr>
        <w:top w:val="none" w:sz="0" w:space="0" w:color="auto"/>
        <w:left w:val="none" w:sz="0" w:space="0" w:color="auto"/>
        <w:bottom w:val="none" w:sz="0" w:space="0" w:color="auto"/>
        <w:right w:val="none" w:sz="0" w:space="0" w:color="auto"/>
      </w:divBdr>
    </w:div>
    <w:div w:id="2063946737">
      <w:bodyDiv w:val="1"/>
      <w:marLeft w:val="0"/>
      <w:marRight w:val="0"/>
      <w:marTop w:val="0"/>
      <w:marBottom w:val="0"/>
      <w:divBdr>
        <w:top w:val="none" w:sz="0" w:space="0" w:color="auto"/>
        <w:left w:val="none" w:sz="0" w:space="0" w:color="auto"/>
        <w:bottom w:val="none" w:sz="0" w:space="0" w:color="auto"/>
        <w:right w:val="none" w:sz="0" w:space="0" w:color="auto"/>
      </w:divBdr>
    </w:div>
    <w:div w:id="2093625999">
      <w:bodyDiv w:val="1"/>
      <w:marLeft w:val="0"/>
      <w:marRight w:val="0"/>
      <w:marTop w:val="0"/>
      <w:marBottom w:val="0"/>
      <w:divBdr>
        <w:top w:val="none" w:sz="0" w:space="0" w:color="auto"/>
        <w:left w:val="none" w:sz="0" w:space="0" w:color="auto"/>
        <w:bottom w:val="none" w:sz="0" w:space="0" w:color="auto"/>
        <w:right w:val="none" w:sz="0" w:space="0" w:color="auto"/>
      </w:divBdr>
    </w:div>
    <w:div w:id="21368669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10.jpeg"/><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5.png"/><Relationship Id="rId34" Type="http://schemas.openxmlformats.org/officeDocument/2006/relationships/image" Target="media/image18.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image" Target="media/image9.jpeg"/><Relationship Id="rId33" Type="http://schemas.openxmlformats.org/officeDocument/2006/relationships/image" Target="media/image17.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4.pn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8.jpeg"/><Relationship Id="rId32" Type="http://schemas.openxmlformats.org/officeDocument/2006/relationships/image" Target="media/image16.png"/><Relationship Id="rId37" Type="http://schemas.openxmlformats.org/officeDocument/2006/relationships/image" Target="media/image21.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7.jpeg"/><Relationship Id="rId28" Type="http://schemas.openxmlformats.org/officeDocument/2006/relationships/image" Target="media/image12.jpeg"/><Relationship Id="rId36" Type="http://schemas.openxmlformats.org/officeDocument/2006/relationships/image" Target="media/image20.png"/><Relationship Id="rId10" Type="http://schemas.openxmlformats.org/officeDocument/2006/relationships/header" Target="header1.xml"/><Relationship Id="rId19" Type="http://schemas.openxmlformats.org/officeDocument/2006/relationships/image" Target="media/image3.png"/><Relationship Id="rId31" Type="http://schemas.openxmlformats.org/officeDocument/2006/relationships/image" Target="media/image1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4.png"/><Relationship Id="rId35" Type="http://schemas.openxmlformats.org/officeDocument/2006/relationships/image" Target="media/image1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2"/>
    <customShpInfo spid="_x0000_s2051"/>
    <customShpInfo spid="_x0000_s2723"/>
    <customShpInfo spid="_x0000_s2722"/>
    <customShpInfo spid="_x0000_s2721"/>
    <customShpInfo spid="_x0000_s2725"/>
    <customShpInfo spid="_x0000_s2724"/>
    <customShpInfo spid="_x0000_s2726"/>
    <customShpInfo spid="_x0000_s2729"/>
    <customShpInfo spid="_x0000_s2728"/>
    <customShpInfo spid="_x0000_s2727"/>
    <customShpInfo spid="_x0000_s2730"/>
    <customShpInfo spid="_x0000_s2731"/>
    <customShpInfo spid="_x0000_s2732"/>
    <customShpInfo spid="_x0000_s2733"/>
    <customShpInfo spid="_x0000_s2735"/>
    <customShpInfo spid="_x0000_s2734"/>
    <customShpInfo spid="_x0000_s2736"/>
    <customShpInfo spid="_x0000_s2737"/>
    <customShpInfo spid="_x0000_s2740"/>
    <customShpInfo spid="_x0000_s2739"/>
    <customShpInfo spid="_x0000_s2738"/>
    <customShpInfo spid="_x0000_s2741"/>
    <customShpInfo spid="_x0000_s2742"/>
    <customShpInfo spid="_x0000_s2743"/>
    <customShpInfo spid="_x0000_s2746"/>
    <customShpInfo spid="_x0000_s2745"/>
    <customShpInfo spid="_x0000_s2744"/>
    <customShpInfo spid="_x0000_s2747"/>
    <customShpInfo spid="_x0000_s2748"/>
    <customShpInfo spid="_x0000_s2749"/>
    <customShpInfo spid="_x0000_s2050"/>
    <customShpInfo spid="_x0000_s2835"/>
  </customShpExts>
</s:customData>
</file>

<file path=customXml/itemProps1.xml><?xml version="1.0" encoding="utf-8"?>
<ds:datastoreItem xmlns:ds="http://schemas.openxmlformats.org/officeDocument/2006/customXml" ds:itemID="{CFA56798-AD48-47CA-97A7-B2F507ECB1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~WRL0001.tmp</Template>
  <TotalTime>11990</TotalTime>
  <Pages>1</Pages>
  <Words>17555</Words>
  <Characters>100067</Characters>
  <Application>Microsoft Office Word</Application>
  <DocSecurity>0</DocSecurity>
  <Lines>833</Lines>
  <Paragraphs>234</Paragraphs>
  <ScaleCrop>false</ScaleCrop>
  <Company/>
  <LinksUpToDate>false</LinksUpToDate>
  <CharactersWithSpaces>117388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leon</dc:creator>
  <cp:lastModifiedBy>李振</cp:lastModifiedBy>
  <cp:revision>3543</cp:revision>
  <cp:lastPrinted>2024-09-23T00:28:00Z</cp:lastPrinted>
  <dcterms:created xsi:type="dcterms:W3CDTF">2023-02-22T02:00:00Z</dcterms:created>
  <dcterms:modified xsi:type="dcterms:W3CDTF">2024-09-23T00:28:00Z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CE93F1FE55D945878F48C4BF599E0924</vt:lpwstr>
  </property>
</Properties>
</file>