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B02E70" w14:textId="77777777" w:rsidR="001C6F28" w:rsidRDefault="00000000">
      <w:pPr>
        <w:snapToGrid w:val="0"/>
        <w:spacing w:line="240" w:lineRule="auto"/>
        <w:ind w:firstLineChars="0" w:firstLine="0"/>
        <w:jc w:val="left"/>
        <w:rPr>
          <w:b/>
          <w:sz w:val="24"/>
        </w:rPr>
      </w:pPr>
      <w:r>
        <w:rPr>
          <w:rFonts w:hint="eastAsia"/>
          <w:b/>
          <w:sz w:val="24"/>
        </w:rPr>
        <w:t>报告编号：</w:t>
      </w:r>
      <w:r>
        <w:rPr>
          <w:rFonts w:hint="eastAsia"/>
          <w:b/>
          <w:sz w:val="24"/>
        </w:rPr>
        <w:t>SH-2023-SY-YPJ-1202</w:t>
      </w:r>
    </w:p>
    <w:p w14:paraId="21F247D2" w14:textId="77777777" w:rsidR="001C6F28" w:rsidRDefault="001C6F28">
      <w:pPr>
        <w:adjustRightInd w:val="0"/>
        <w:snapToGrid w:val="0"/>
        <w:ind w:right="1545" w:firstLineChars="0" w:firstLine="0"/>
        <w:jc w:val="right"/>
        <w:rPr>
          <w:b/>
          <w:bCs/>
          <w:kern w:val="0"/>
          <w:sz w:val="21"/>
          <w:szCs w:val="21"/>
        </w:rPr>
      </w:pPr>
    </w:p>
    <w:p w14:paraId="66BA018D" w14:textId="77777777" w:rsidR="001C6F28" w:rsidRDefault="001C6F28">
      <w:pPr>
        <w:ind w:firstLineChars="0" w:firstLine="0"/>
      </w:pPr>
    </w:p>
    <w:p w14:paraId="08DA7C41" w14:textId="77777777" w:rsidR="001C6F28" w:rsidRDefault="001C6F28">
      <w:pPr>
        <w:pStyle w:val="Default"/>
      </w:pPr>
    </w:p>
    <w:p w14:paraId="40DD9105" w14:textId="77777777" w:rsidR="001C6F28" w:rsidRDefault="00000000">
      <w:pPr>
        <w:adjustRightInd w:val="0"/>
        <w:snapToGrid w:val="0"/>
        <w:ind w:firstLineChars="0" w:firstLine="0"/>
        <w:jc w:val="center"/>
        <w:rPr>
          <w:b/>
          <w:sz w:val="44"/>
          <w:szCs w:val="44"/>
        </w:rPr>
      </w:pPr>
      <w:bookmarkStart w:id="0" w:name="_Toc29237"/>
      <w:r>
        <w:rPr>
          <w:rFonts w:hint="eastAsia"/>
          <w:b/>
          <w:sz w:val="44"/>
          <w:szCs w:val="44"/>
        </w:rPr>
        <w:t>中石化重庆涪陵页岩气勘探开发有限公司</w:t>
      </w:r>
      <w:bookmarkEnd w:id="0"/>
    </w:p>
    <w:p w14:paraId="0F114AA1" w14:textId="77777777" w:rsidR="001C6F28" w:rsidRDefault="00000000">
      <w:pPr>
        <w:adjustRightInd w:val="0"/>
        <w:snapToGrid w:val="0"/>
        <w:ind w:firstLineChars="0" w:firstLine="0"/>
        <w:jc w:val="center"/>
        <w:rPr>
          <w:b/>
          <w:sz w:val="44"/>
          <w:szCs w:val="44"/>
        </w:rPr>
      </w:pPr>
      <w:bookmarkStart w:id="1" w:name="_Toc19584"/>
      <w:r>
        <w:rPr>
          <w:rFonts w:hint="eastAsia"/>
          <w:b/>
          <w:sz w:val="44"/>
          <w:szCs w:val="44"/>
        </w:rPr>
        <w:t>涪陵页岩气田焦石坝区块</w:t>
      </w:r>
      <w:bookmarkEnd w:id="1"/>
    </w:p>
    <w:p w14:paraId="2568C5DA" w14:textId="77777777" w:rsidR="001C6F28" w:rsidRDefault="00000000">
      <w:pPr>
        <w:adjustRightInd w:val="0"/>
        <w:snapToGrid w:val="0"/>
        <w:ind w:firstLineChars="0" w:firstLine="0"/>
        <w:jc w:val="center"/>
        <w:rPr>
          <w:b/>
          <w:sz w:val="44"/>
          <w:szCs w:val="44"/>
          <w:lang w:val="es-MX"/>
        </w:rPr>
      </w:pPr>
      <w:bookmarkStart w:id="2" w:name="_Toc23727"/>
      <w:proofErr w:type="gramStart"/>
      <w:r>
        <w:rPr>
          <w:rFonts w:hint="eastAsia"/>
          <w:b/>
          <w:sz w:val="44"/>
          <w:szCs w:val="44"/>
        </w:rPr>
        <w:t>焦页</w:t>
      </w:r>
      <w:r>
        <w:rPr>
          <w:rFonts w:hint="eastAsia"/>
          <w:b/>
          <w:sz w:val="44"/>
          <w:szCs w:val="44"/>
        </w:rPr>
        <w:t>30</w:t>
      </w:r>
      <w:r>
        <w:rPr>
          <w:rFonts w:hint="eastAsia"/>
          <w:b/>
          <w:sz w:val="44"/>
          <w:szCs w:val="44"/>
        </w:rPr>
        <w:t>号</w:t>
      </w:r>
      <w:proofErr w:type="gramEnd"/>
      <w:r>
        <w:rPr>
          <w:rFonts w:hint="eastAsia"/>
          <w:b/>
          <w:sz w:val="44"/>
          <w:szCs w:val="44"/>
        </w:rPr>
        <w:t>东中部气层开发井组</w:t>
      </w:r>
      <w:bookmarkEnd w:id="2"/>
    </w:p>
    <w:p w14:paraId="3F7AFAFC" w14:textId="77777777" w:rsidR="001C6F28" w:rsidRDefault="001C6F28">
      <w:pPr>
        <w:ind w:firstLine="560"/>
      </w:pPr>
    </w:p>
    <w:p w14:paraId="6BFB77A0" w14:textId="77777777" w:rsidR="001C6F28" w:rsidRDefault="00000000">
      <w:pPr>
        <w:adjustRightInd w:val="0"/>
        <w:snapToGrid w:val="0"/>
        <w:ind w:firstLineChars="0" w:firstLine="0"/>
        <w:jc w:val="center"/>
        <w:rPr>
          <w:rFonts w:eastAsia="黑体"/>
          <w:b/>
          <w:bCs/>
          <w:sz w:val="52"/>
          <w:szCs w:val="52"/>
        </w:rPr>
      </w:pPr>
      <w:r>
        <w:rPr>
          <w:rFonts w:eastAsia="黑体"/>
          <w:b/>
          <w:bCs/>
          <w:sz w:val="52"/>
          <w:szCs w:val="52"/>
        </w:rPr>
        <w:t>安全预评价报告</w:t>
      </w:r>
    </w:p>
    <w:p w14:paraId="29292C6A" w14:textId="77777777" w:rsidR="001C6F28" w:rsidRDefault="001C6F28">
      <w:pPr>
        <w:ind w:firstLineChars="0" w:firstLine="0"/>
        <w:jc w:val="center"/>
        <w:rPr>
          <w:b/>
          <w:bCs/>
        </w:rPr>
      </w:pPr>
    </w:p>
    <w:p w14:paraId="2B999894" w14:textId="77777777" w:rsidR="001C6F28" w:rsidRDefault="001C6F28">
      <w:pPr>
        <w:adjustRightInd w:val="0"/>
        <w:snapToGrid w:val="0"/>
        <w:ind w:firstLine="643"/>
        <w:rPr>
          <w:b/>
          <w:bCs/>
          <w:kern w:val="0"/>
          <w:sz w:val="32"/>
        </w:rPr>
      </w:pPr>
    </w:p>
    <w:p w14:paraId="3E7F36D7" w14:textId="77777777" w:rsidR="001C6F28" w:rsidRDefault="001C6F28">
      <w:pPr>
        <w:adjustRightInd w:val="0"/>
        <w:snapToGrid w:val="0"/>
        <w:ind w:firstLine="643"/>
        <w:rPr>
          <w:b/>
          <w:bCs/>
          <w:kern w:val="0"/>
          <w:sz w:val="32"/>
        </w:rPr>
      </w:pPr>
    </w:p>
    <w:p w14:paraId="31679E1D" w14:textId="77777777" w:rsidR="001C6F28" w:rsidRDefault="001C6F28">
      <w:pPr>
        <w:adjustRightInd w:val="0"/>
        <w:snapToGrid w:val="0"/>
        <w:ind w:firstLine="643"/>
        <w:rPr>
          <w:b/>
          <w:bCs/>
          <w:kern w:val="0"/>
          <w:sz w:val="32"/>
        </w:rPr>
      </w:pPr>
    </w:p>
    <w:p w14:paraId="6F29875D" w14:textId="77777777" w:rsidR="001C6F28" w:rsidRDefault="001C6F28">
      <w:pPr>
        <w:adjustRightInd w:val="0"/>
        <w:snapToGrid w:val="0"/>
        <w:ind w:firstLine="643"/>
        <w:rPr>
          <w:b/>
          <w:bCs/>
          <w:kern w:val="0"/>
          <w:sz w:val="32"/>
        </w:rPr>
      </w:pPr>
    </w:p>
    <w:p w14:paraId="273AE9E8" w14:textId="77777777" w:rsidR="001C6F28" w:rsidRDefault="001C6F28">
      <w:pPr>
        <w:pStyle w:val="a6"/>
        <w:ind w:firstLine="420"/>
      </w:pPr>
    </w:p>
    <w:p w14:paraId="1A2C2B25" w14:textId="77777777" w:rsidR="001C6F28" w:rsidRDefault="001C6F28">
      <w:pPr>
        <w:adjustRightInd w:val="0"/>
        <w:snapToGrid w:val="0"/>
        <w:ind w:firstLine="643"/>
        <w:rPr>
          <w:b/>
          <w:bCs/>
          <w:kern w:val="0"/>
          <w:sz w:val="32"/>
        </w:rPr>
      </w:pPr>
    </w:p>
    <w:p w14:paraId="2B7FF752" w14:textId="77777777" w:rsidR="001C6F28" w:rsidRDefault="001C6F28">
      <w:pPr>
        <w:adjustRightInd w:val="0"/>
        <w:snapToGrid w:val="0"/>
        <w:ind w:firstLineChars="0" w:firstLine="0"/>
        <w:rPr>
          <w:b/>
          <w:bCs/>
          <w:kern w:val="0"/>
          <w:sz w:val="44"/>
          <w:szCs w:val="44"/>
        </w:rPr>
      </w:pPr>
    </w:p>
    <w:p w14:paraId="673FC633" w14:textId="77777777" w:rsidR="001C6F28" w:rsidRDefault="001C6F28">
      <w:pPr>
        <w:pStyle w:val="Default"/>
        <w:rPr>
          <w:rFonts w:ascii="Times New Roman" w:cs="Times New Roman"/>
          <w:b/>
          <w:bCs/>
          <w:color w:val="auto"/>
          <w:sz w:val="44"/>
          <w:szCs w:val="44"/>
        </w:rPr>
      </w:pPr>
    </w:p>
    <w:p w14:paraId="14A38253" w14:textId="77777777" w:rsidR="001C6F28" w:rsidRDefault="001C6F28">
      <w:pPr>
        <w:pStyle w:val="Default"/>
      </w:pPr>
    </w:p>
    <w:p w14:paraId="5FCB5DED" w14:textId="77777777" w:rsidR="001C6F28" w:rsidRDefault="00000000">
      <w:pPr>
        <w:adjustRightInd w:val="0"/>
        <w:snapToGrid w:val="0"/>
        <w:ind w:firstLineChars="0" w:firstLine="0"/>
        <w:jc w:val="center"/>
        <w:rPr>
          <w:b/>
          <w:bCs/>
          <w:kern w:val="0"/>
          <w:sz w:val="44"/>
          <w:szCs w:val="44"/>
        </w:rPr>
      </w:pPr>
      <w:bookmarkStart w:id="3" w:name="_Toc1825"/>
      <w:r>
        <w:rPr>
          <w:b/>
          <w:bCs/>
          <w:kern w:val="0"/>
          <w:sz w:val="44"/>
          <w:szCs w:val="44"/>
        </w:rPr>
        <w:t>山东实华安全技术有限公司</w:t>
      </w:r>
      <w:bookmarkEnd w:id="3"/>
    </w:p>
    <w:p w14:paraId="17DF3AA5" w14:textId="77777777" w:rsidR="001C6F28" w:rsidRDefault="00000000">
      <w:pPr>
        <w:adjustRightInd w:val="0"/>
        <w:snapToGrid w:val="0"/>
        <w:ind w:firstLineChars="0" w:firstLine="0"/>
        <w:jc w:val="center"/>
        <w:rPr>
          <w:b/>
          <w:bCs/>
          <w:kern w:val="0"/>
          <w:sz w:val="32"/>
          <w:szCs w:val="32"/>
        </w:rPr>
      </w:pPr>
      <w:bookmarkStart w:id="4" w:name="_Toc3646"/>
      <w:r>
        <w:rPr>
          <w:b/>
          <w:bCs/>
          <w:kern w:val="0"/>
          <w:sz w:val="32"/>
          <w:szCs w:val="32"/>
        </w:rPr>
        <w:t>资质证书编号：</w:t>
      </w:r>
      <w:r>
        <w:rPr>
          <w:b/>
          <w:bCs/>
          <w:kern w:val="0"/>
          <w:sz w:val="32"/>
          <w:szCs w:val="32"/>
        </w:rPr>
        <w:t>APJ-</w:t>
      </w:r>
      <w:r>
        <w:rPr>
          <w:b/>
          <w:bCs/>
          <w:kern w:val="0"/>
          <w:sz w:val="32"/>
          <w:szCs w:val="32"/>
        </w:rPr>
        <w:t>（鲁）</w:t>
      </w:r>
      <w:r>
        <w:rPr>
          <w:b/>
          <w:bCs/>
          <w:kern w:val="0"/>
          <w:sz w:val="32"/>
          <w:szCs w:val="32"/>
        </w:rPr>
        <w:t>-013</w:t>
      </w:r>
      <w:bookmarkEnd w:id="4"/>
    </w:p>
    <w:p w14:paraId="69D994D8" w14:textId="77777777" w:rsidR="001C6F28" w:rsidRDefault="00000000">
      <w:pPr>
        <w:adjustRightInd w:val="0"/>
        <w:snapToGrid w:val="0"/>
        <w:ind w:firstLineChars="0" w:firstLine="0"/>
        <w:jc w:val="center"/>
        <w:rPr>
          <w:b/>
          <w:bCs/>
          <w:kern w:val="0"/>
          <w:sz w:val="32"/>
        </w:rPr>
      </w:pPr>
      <w:r>
        <w:rPr>
          <w:b/>
          <w:bCs/>
          <w:kern w:val="0"/>
          <w:sz w:val="32"/>
          <w:szCs w:val="32"/>
        </w:rPr>
        <w:t>202</w:t>
      </w:r>
      <w:r>
        <w:rPr>
          <w:rFonts w:hint="eastAsia"/>
          <w:b/>
          <w:bCs/>
          <w:kern w:val="0"/>
          <w:sz w:val="32"/>
          <w:szCs w:val="32"/>
        </w:rPr>
        <w:t>4</w:t>
      </w:r>
      <w:r>
        <w:rPr>
          <w:b/>
          <w:bCs/>
          <w:kern w:val="0"/>
          <w:sz w:val="32"/>
          <w:szCs w:val="32"/>
        </w:rPr>
        <w:t>年</w:t>
      </w:r>
      <w:r>
        <w:rPr>
          <w:rFonts w:hint="eastAsia"/>
          <w:b/>
          <w:bCs/>
          <w:kern w:val="0"/>
          <w:sz w:val="32"/>
          <w:szCs w:val="32"/>
        </w:rPr>
        <w:t>2</w:t>
      </w:r>
      <w:r>
        <w:rPr>
          <w:b/>
          <w:bCs/>
          <w:kern w:val="0"/>
          <w:sz w:val="32"/>
          <w:szCs w:val="32"/>
        </w:rPr>
        <w:t>月</w:t>
      </w:r>
      <w:r>
        <w:rPr>
          <w:rFonts w:hint="eastAsia"/>
          <w:b/>
          <w:bCs/>
          <w:kern w:val="0"/>
          <w:sz w:val="32"/>
          <w:szCs w:val="32"/>
        </w:rPr>
        <w:t>8</w:t>
      </w:r>
      <w:r>
        <w:rPr>
          <w:b/>
          <w:bCs/>
          <w:kern w:val="0"/>
          <w:sz w:val="32"/>
          <w:szCs w:val="32"/>
        </w:rPr>
        <w:t>日</w:t>
      </w:r>
    </w:p>
    <w:p w14:paraId="5B30188E" w14:textId="77777777" w:rsidR="001C6F28" w:rsidRDefault="001C6F28">
      <w:pPr>
        <w:adjustRightInd w:val="0"/>
        <w:snapToGrid w:val="0"/>
        <w:ind w:firstLine="643"/>
        <w:jc w:val="center"/>
        <w:rPr>
          <w:b/>
          <w:bCs/>
          <w:kern w:val="0"/>
          <w:sz w:val="32"/>
        </w:rPr>
      </w:pPr>
    </w:p>
    <w:p w14:paraId="5F2AE39D" w14:textId="77777777" w:rsidR="001C6F28" w:rsidRDefault="001C6F28">
      <w:pPr>
        <w:adjustRightInd w:val="0"/>
        <w:snapToGrid w:val="0"/>
        <w:ind w:firstLineChars="0" w:firstLine="0"/>
        <w:rPr>
          <w:b/>
          <w:sz w:val="32"/>
          <w:szCs w:val="44"/>
        </w:rPr>
      </w:pPr>
    </w:p>
    <w:p w14:paraId="0B6AEAAF" w14:textId="77777777" w:rsidR="001C6F28" w:rsidRDefault="001C6F28">
      <w:pPr>
        <w:adjustRightInd w:val="0"/>
        <w:snapToGrid w:val="0"/>
        <w:ind w:firstLineChars="0" w:firstLine="0"/>
        <w:rPr>
          <w:b/>
          <w:sz w:val="32"/>
          <w:szCs w:val="44"/>
        </w:rPr>
      </w:pPr>
    </w:p>
    <w:p w14:paraId="1FB9FD97" w14:textId="77777777" w:rsidR="001C6F28" w:rsidRDefault="001C6F28">
      <w:pPr>
        <w:adjustRightInd w:val="0"/>
        <w:snapToGrid w:val="0"/>
        <w:ind w:firstLineChars="0" w:firstLine="0"/>
        <w:rPr>
          <w:b/>
          <w:sz w:val="32"/>
          <w:szCs w:val="44"/>
        </w:rPr>
      </w:pPr>
    </w:p>
    <w:p w14:paraId="3D423E4E" w14:textId="77777777" w:rsidR="001C6F28" w:rsidRDefault="001C6F28">
      <w:pPr>
        <w:adjustRightInd w:val="0"/>
        <w:snapToGrid w:val="0"/>
        <w:ind w:firstLineChars="0" w:firstLine="0"/>
        <w:rPr>
          <w:b/>
          <w:sz w:val="32"/>
          <w:szCs w:val="44"/>
        </w:rPr>
      </w:pPr>
    </w:p>
    <w:p w14:paraId="315D15DF" w14:textId="77777777" w:rsidR="001C6F28" w:rsidRDefault="001C6F28">
      <w:pPr>
        <w:adjustRightInd w:val="0"/>
        <w:snapToGrid w:val="0"/>
        <w:ind w:firstLineChars="0" w:firstLine="0"/>
        <w:rPr>
          <w:b/>
          <w:sz w:val="32"/>
          <w:szCs w:val="44"/>
        </w:rPr>
      </w:pPr>
    </w:p>
    <w:p w14:paraId="5B1CD630" w14:textId="77777777" w:rsidR="001C6F28" w:rsidRDefault="001C6F28">
      <w:pPr>
        <w:adjustRightInd w:val="0"/>
        <w:snapToGrid w:val="0"/>
        <w:ind w:firstLineChars="0" w:firstLine="0"/>
        <w:rPr>
          <w:b/>
          <w:sz w:val="32"/>
          <w:szCs w:val="44"/>
        </w:rPr>
      </w:pPr>
    </w:p>
    <w:p w14:paraId="7C51E8E5" w14:textId="77777777" w:rsidR="001C6F28" w:rsidRDefault="001C6F28">
      <w:pPr>
        <w:adjustRightInd w:val="0"/>
        <w:snapToGrid w:val="0"/>
        <w:ind w:firstLineChars="0" w:firstLine="0"/>
        <w:rPr>
          <w:b/>
          <w:sz w:val="32"/>
          <w:szCs w:val="44"/>
        </w:rPr>
      </w:pPr>
    </w:p>
    <w:p w14:paraId="6D6083E3" w14:textId="77777777" w:rsidR="001C6F28" w:rsidRDefault="001C6F28">
      <w:pPr>
        <w:adjustRightInd w:val="0"/>
        <w:snapToGrid w:val="0"/>
        <w:ind w:firstLineChars="0" w:firstLine="0"/>
        <w:rPr>
          <w:b/>
          <w:sz w:val="32"/>
          <w:szCs w:val="44"/>
        </w:rPr>
      </w:pPr>
    </w:p>
    <w:p w14:paraId="2AB08E7B" w14:textId="77777777" w:rsidR="001C6F28" w:rsidRDefault="001C6F28">
      <w:pPr>
        <w:adjustRightInd w:val="0"/>
        <w:snapToGrid w:val="0"/>
        <w:ind w:firstLineChars="0" w:firstLine="0"/>
        <w:rPr>
          <w:b/>
          <w:sz w:val="32"/>
          <w:szCs w:val="44"/>
        </w:rPr>
      </w:pPr>
    </w:p>
    <w:p w14:paraId="5256D7A1" w14:textId="77777777" w:rsidR="001C6F28" w:rsidRDefault="001C6F28">
      <w:pPr>
        <w:adjustRightInd w:val="0"/>
        <w:snapToGrid w:val="0"/>
        <w:ind w:firstLineChars="0" w:firstLine="0"/>
        <w:rPr>
          <w:b/>
          <w:sz w:val="32"/>
          <w:szCs w:val="44"/>
        </w:rPr>
      </w:pPr>
    </w:p>
    <w:p w14:paraId="689B183F" w14:textId="77777777" w:rsidR="001C6F28" w:rsidRDefault="001C6F28">
      <w:pPr>
        <w:adjustRightInd w:val="0"/>
        <w:snapToGrid w:val="0"/>
        <w:ind w:firstLineChars="0" w:firstLine="0"/>
        <w:rPr>
          <w:b/>
          <w:sz w:val="32"/>
          <w:szCs w:val="44"/>
        </w:rPr>
      </w:pPr>
    </w:p>
    <w:p w14:paraId="20FE2425" w14:textId="77777777" w:rsidR="001C6F28" w:rsidRDefault="001C6F28">
      <w:pPr>
        <w:adjustRightInd w:val="0"/>
        <w:snapToGrid w:val="0"/>
        <w:ind w:firstLineChars="0" w:firstLine="0"/>
        <w:rPr>
          <w:b/>
          <w:sz w:val="32"/>
          <w:szCs w:val="44"/>
        </w:rPr>
      </w:pPr>
    </w:p>
    <w:p w14:paraId="50BD7190" w14:textId="77777777" w:rsidR="001C6F28" w:rsidRDefault="001C6F28">
      <w:pPr>
        <w:adjustRightInd w:val="0"/>
        <w:snapToGrid w:val="0"/>
        <w:ind w:firstLineChars="0" w:firstLine="0"/>
        <w:rPr>
          <w:b/>
          <w:sz w:val="32"/>
          <w:szCs w:val="44"/>
        </w:rPr>
      </w:pPr>
    </w:p>
    <w:p w14:paraId="0EBA7E27" w14:textId="77777777" w:rsidR="001C6F28" w:rsidRDefault="001C6F28">
      <w:pPr>
        <w:adjustRightInd w:val="0"/>
        <w:snapToGrid w:val="0"/>
        <w:ind w:firstLineChars="0" w:firstLine="0"/>
        <w:rPr>
          <w:b/>
          <w:sz w:val="32"/>
          <w:szCs w:val="44"/>
        </w:rPr>
      </w:pPr>
    </w:p>
    <w:p w14:paraId="238653AB" w14:textId="77777777" w:rsidR="001C6F28" w:rsidRDefault="001C6F28">
      <w:pPr>
        <w:adjustRightInd w:val="0"/>
        <w:snapToGrid w:val="0"/>
        <w:ind w:firstLineChars="0" w:firstLine="0"/>
        <w:rPr>
          <w:b/>
          <w:sz w:val="32"/>
          <w:szCs w:val="44"/>
        </w:rPr>
      </w:pPr>
    </w:p>
    <w:p w14:paraId="7344951E" w14:textId="77777777" w:rsidR="001C6F28" w:rsidRDefault="001C6F28">
      <w:pPr>
        <w:adjustRightInd w:val="0"/>
        <w:snapToGrid w:val="0"/>
        <w:ind w:firstLineChars="0" w:firstLine="0"/>
        <w:rPr>
          <w:b/>
          <w:sz w:val="32"/>
          <w:szCs w:val="44"/>
        </w:rPr>
      </w:pPr>
    </w:p>
    <w:p w14:paraId="2919A379" w14:textId="77777777" w:rsidR="001C6F28" w:rsidRDefault="001C6F28">
      <w:pPr>
        <w:adjustRightInd w:val="0"/>
        <w:snapToGrid w:val="0"/>
        <w:ind w:firstLineChars="0" w:firstLine="0"/>
        <w:rPr>
          <w:b/>
          <w:sz w:val="32"/>
          <w:szCs w:val="44"/>
        </w:rPr>
      </w:pPr>
    </w:p>
    <w:p w14:paraId="57A1314C" w14:textId="77777777" w:rsidR="001C6F28" w:rsidRDefault="001C6F28">
      <w:pPr>
        <w:adjustRightInd w:val="0"/>
        <w:snapToGrid w:val="0"/>
        <w:ind w:firstLineChars="0" w:firstLine="0"/>
        <w:rPr>
          <w:b/>
          <w:sz w:val="32"/>
          <w:szCs w:val="44"/>
        </w:rPr>
      </w:pPr>
    </w:p>
    <w:p w14:paraId="5DED105E" w14:textId="77777777" w:rsidR="001C6F28" w:rsidRDefault="001C6F28">
      <w:pPr>
        <w:adjustRightInd w:val="0"/>
        <w:snapToGrid w:val="0"/>
        <w:ind w:firstLineChars="0" w:firstLine="0"/>
        <w:rPr>
          <w:b/>
          <w:sz w:val="32"/>
          <w:szCs w:val="44"/>
        </w:rPr>
      </w:pPr>
    </w:p>
    <w:p w14:paraId="6A99C53B" w14:textId="77777777" w:rsidR="001C6F28" w:rsidRDefault="001C6F28">
      <w:pPr>
        <w:adjustRightInd w:val="0"/>
        <w:snapToGrid w:val="0"/>
        <w:ind w:firstLineChars="0" w:firstLine="0"/>
        <w:rPr>
          <w:b/>
          <w:sz w:val="32"/>
          <w:szCs w:val="44"/>
        </w:rPr>
      </w:pPr>
    </w:p>
    <w:p w14:paraId="28305588" w14:textId="77777777" w:rsidR="001C6F28" w:rsidRDefault="001C6F28">
      <w:pPr>
        <w:adjustRightInd w:val="0"/>
        <w:snapToGrid w:val="0"/>
        <w:ind w:firstLineChars="0" w:firstLine="0"/>
        <w:rPr>
          <w:b/>
          <w:sz w:val="32"/>
          <w:szCs w:val="44"/>
        </w:rPr>
      </w:pPr>
    </w:p>
    <w:p w14:paraId="614E07DD" w14:textId="77777777" w:rsidR="001C6F28" w:rsidRDefault="001C6F28">
      <w:pPr>
        <w:adjustRightInd w:val="0"/>
        <w:snapToGrid w:val="0"/>
        <w:ind w:firstLineChars="0" w:firstLine="0"/>
        <w:rPr>
          <w:b/>
          <w:sz w:val="32"/>
          <w:szCs w:val="44"/>
        </w:rPr>
      </w:pPr>
    </w:p>
    <w:p w14:paraId="099091BD" w14:textId="77777777" w:rsidR="001C6F28" w:rsidRDefault="001C6F28">
      <w:pPr>
        <w:adjustRightInd w:val="0"/>
        <w:snapToGrid w:val="0"/>
        <w:ind w:firstLineChars="0" w:firstLine="0"/>
        <w:rPr>
          <w:b/>
          <w:sz w:val="32"/>
          <w:szCs w:val="44"/>
        </w:rPr>
      </w:pPr>
    </w:p>
    <w:p w14:paraId="0A33BB15" w14:textId="77777777" w:rsidR="001C6F28" w:rsidRDefault="001C6F28">
      <w:pPr>
        <w:adjustRightInd w:val="0"/>
        <w:snapToGrid w:val="0"/>
        <w:ind w:firstLineChars="0" w:firstLine="0"/>
        <w:rPr>
          <w:b/>
          <w:sz w:val="32"/>
          <w:szCs w:val="44"/>
        </w:rPr>
      </w:pPr>
    </w:p>
    <w:p w14:paraId="7D9CC9AD" w14:textId="77777777" w:rsidR="001C6F28" w:rsidRDefault="001C6F28">
      <w:pPr>
        <w:adjustRightInd w:val="0"/>
        <w:snapToGrid w:val="0"/>
        <w:ind w:firstLineChars="0" w:firstLine="0"/>
        <w:rPr>
          <w:b/>
          <w:sz w:val="32"/>
          <w:szCs w:val="44"/>
        </w:rPr>
      </w:pPr>
    </w:p>
    <w:p w14:paraId="02F1E2C5" w14:textId="77777777" w:rsidR="001C6F28" w:rsidRDefault="001C6F28">
      <w:pPr>
        <w:adjustRightInd w:val="0"/>
        <w:snapToGrid w:val="0"/>
        <w:ind w:firstLineChars="0" w:firstLine="0"/>
        <w:jc w:val="center"/>
        <w:rPr>
          <w:b/>
          <w:sz w:val="32"/>
          <w:szCs w:val="32"/>
        </w:rPr>
      </w:pPr>
      <w:bookmarkStart w:id="5" w:name="_Toc24382"/>
    </w:p>
    <w:p w14:paraId="149548DB" w14:textId="77777777" w:rsidR="001C6F28" w:rsidRDefault="001C6F28">
      <w:pPr>
        <w:adjustRightInd w:val="0"/>
        <w:snapToGrid w:val="0"/>
        <w:ind w:firstLineChars="0" w:firstLine="0"/>
        <w:jc w:val="center"/>
        <w:rPr>
          <w:b/>
          <w:sz w:val="32"/>
          <w:szCs w:val="32"/>
        </w:rPr>
      </w:pPr>
    </w:p>
    <w:p w14:paraId="3E18B042" w14:textId="77777777" w:rsidR="001C6F28" w:rsidRDefault="00000000">
      <w:pPr>
        <w:adjustRightInd w:val="0"/>
        <w:snapToGrid w:val="0"/>
        <w:ind w:firstLineChars="0" w:firstLine="0"/>
        <w:jc w:val="center"/>
        <w:rPr>
          <w:b/>
          <w:sz w:val="32"/>
          <w:szCs w:val="32"/>
        </w:rPr>
      </w:pPr>
      <w:r>
        <w:rPr>
          <w:rFonts w:hint="eastAsia"/>
          <w:b/>
          <w:sz w:val="32"/>
          <w:szCs w:val="32"/>
        </w:rPr>
        <w:t>中石化重庆涪陵页岩气勘探开发有限公司</w:t>
      </w:r>
      <w:bookmarkEnd w:id="5"/>
    </w:p>
    <w:p w14:paraId="542EB562" w14:textId="77777777" w:rsidR="001C6F28" w:rsidRDefault="00000000">
      <w:pPr>
        <w:adjustRightInd w:val="0"/>
        <w:snapToGrid w:val="0"/>
        <w:ind w:firstLineChars="0" w:firstLine="0"/>
        <w:jc w:val="center"/>
        <w:rPr>
          <w:b/>
          <w:sz w:val="32"/>
          <w:szCs w:val="32"/>
        </w:rPr>
      </w:pPr>
      <w:bookmarkStart w:id="6" w:name="_Toc3110"/>
      <w:r>
        <w:rPr>
          <w:rFonts w:hint="eastAsia"/>
          <w:b/>
          <w:sz w:val="32"/>
          <w:szCs w:val="32"/>
        </w:rPr>
        <w:t>涪陵页岩气田焦石坝区块</w:t>
      </w:r>
      <w:bookmarkEnd w:id="6"/>
    </w:p>
    <w:p w14:paraId="1EF14F8A" w14:textId="77777777" w:rsidR="001C6F28" w:rsidRDefault="00000000">
      <w:pPr>
        <w:adjustRightInd w:val="0"/>
        <w:snapToGrid w:val="0"/>
        <w:ind w:firstLineChars="0" w:firstLine="0"/>
        <w:jc w:val="center"/>
        <w:rPr>
          <w:b/>
          <w:sz w:val="32"/>
          <w:szCs w:val="32"/>
        </w:rPr>
      </w:pPr>
      <w:bookmarkStart w:id="7" w:name="_Toc27877"/>
      <w:proofErr w:type="gramStart"/>
      <w:r>
        <w:rPr>
          <w:rFonts w:hint="eastAsia"/>
          <w:b/>
          <w:sz w:val="32"/>
          <w:szCs w:val="32"/>
        </w:rPr>
        <w:t>焦页</w:t>
      </w:r>
      <w:r>
        <w:rPr>
          <w:rFonts w:hint="eastAsia"/>
          <w:b/>
          <w:sz w:val="32"/>
          <w:szCs w:val="32"/>
        </w:rPr>
        <w:t>30</w:t>
      </w:r>
      <w:r>
        <w:rPr>
          <w:rFonts w:hint="eastAsia"/>
          <w:b/>
          <w:sz w:val="32"/>
          <w:szCs w:val="32"/>
        </w:rPr>
        <w:t>号</w:t>
      </w:r>
      <w:proofErr w:type="gramEnd"/>
      <w:r>
        <w:rPr>
          <w:rFonts w:hint="eastAsia"/>
          <w:b/>
          <w:sz w:val="32"/>
          <w:szCs w:val="32"/>
        </w:rPr>
        <w:t>东中部气层开发井组</w:t>
      </w:r>
      <w:bookmarkEnd w:id="7"/>
    </w:p>
    <w:p w14:paraId="2A8519EE" w14:textId="77777777" w:rsidR="001C6F28" w:rsidRDefault="001C6F28">
      <w:pPr>
        <w:adjustRightInd w:val="0"/>
        <w:snapToGrid w:val="0"/>
        <w:ind w:firstLineChars="0" w:firstLine="0"/>
        <w:jc w:val="center"/>
        <w:rPr>
          <w:rFonts w:eastAsia="黑体"/>
          <w:b/>
          <w:bCs/>
          <w:sz w:val="52"/>
          <w:szCs w:val="52"/>
        </w:rPr>
      </w:pPr>
    </w:p>
    <w:p w14:paraId="4F408D29" w14:textId="77777777" w:rsidR="001C6F28" w:rsidRDefault="00000000">
      <w:pPr>
        <w:adjustRightInd w:val="0"/>
        <w:snapToGrid w:val="0"/>
        <w:ind w:firstLineChars="0" w:firstLine="0"/>
        <w:jc w:val="center"/>
        <w:rPr>
          <w:rFonts w:ascii="宋体" w:hAnsi="宋体" w:cs="宋体"/>
          <w:b/>
          <w:bCs/>
          <w:sz w:val="44"/>
          <w:szCs w:val="44"/>
        </w:rPr>
      </w:pPr>
      <w:r>
        <w:rPr>
          <w:rFonts w:ascii="宋体" w:hAnsi="宋体" w:cs="宋体" w:hint="eastAsia"/>
          <w:b/>
          <w:bCs/>
          <w:sz w:val="44"/>
          <w:szCs w:val="44"/>
        </w:rPr>
        <w:t>安全预评价报告</w:t>
      </w:r>
    </w:p>
    <w:p w14:paraId="7A744598" w14:textId="77777777" w:rsidR="001C6F28" w:rsidRDefault="001C6F28">
      <w:pPr>
        <w:adjustRightInd w:val="0"/>
        <w:snapToGrid w:val="0"/>
        <w:ind w:firstLineChars="0" w:firstLine="0"/>
        <w:jc w:val="center"/>
        <w:rPr>
          <w:b/>
          <w:bCs/>
          <w:spacing w:val="60"/>
          <w:sz w:val="32"/>
          <w:szCs w:val="32"/>
        </w:rPr>
      </w:pPr>
    </w:p>
    <w:p w14:paraId="599EC10B" w14:textId="77777777" w:rsidR="001C6F28" w:rsidRDefault="001C6F28">
      <w:pPr>
        <w:adjustRightInd w:val="0"/>
        <w:snapToGrid w:val="0"/>
        <w:ind w:firstLineChars="0" w:firstLine="0"/>
        <w:jc w:val="center"/>
        <w:rPr>
          <w:b/>
          <w:bCs/>
          <w:kern w:val="0"/>
          <w:szCs w:val="28"/>
        </w:rPr>
      </w:pPr>
    </w:p>
    <w:p w14:paraId="3A60A155" w14:textId="77777777" w:rsidR="001C6F28" w:rsidRDefault="001C6F28">
      <w:pPr>
        <w:adjustRightInd w:val="0"/>
        <w:snapToGrid w:val="0"/>
        <w:ind w:firstLineChars="0" w:firstLine="0"/>
        <w:rPr>
          <w:b/>
          <w:bCs/>
          <w:kern w:val="0"/>
          <w:sz w:val="32"/>
        </w:rPr>
      </w:pPr>
    </w:p>
    <w:p w14:paraId="281A07A8" w14:textId="77777777" w:rsidR="001C6F28" w:rsidRDefault="00000000">
      <w:pPr>
        <w:adjustRightInd w:val="0"/>
        <w:snapToGrid w:val="0"/>
        <w:spacing w:beforeLines="50" w:before="156" w:afterLines="50" w:after="156"/>
        <w:ind w:firstLineChars="0" w:firstLine="0"/>
        <w:jc w:val="center"/>
        <w:rPr>
          <w:bCs/>
          <w:kern w:val="0"/>
          <w:szCs w:val="28"/>
        </w:rPr>
      </w:pPr>
      <w:r>
        <w:rPr>
          <w:bCs/>
          <w:kern w:val="0"/>
          <w:szCs w:val="28"/>
        </w:rPr>
        <w:t>法定代表人：任红艳</w:t>
      </w:r>
    </w:p>
    <w:p w14:paraId="09A48057" w14:textId="77777777" w:rsidR="001C6F28" w:rsidRDefault="00000000">
      <w:pPr>
        <w:adjustRightInd w:val="0"/>
        <w:snapToGrid w:val="0"/>
        <w:spacing w:beforeLines="50" w:before="156" w:afterLines="50" w:after="156"/>
        <w:ind w:firstLineChars="0" w:firstLine="0"/>
        <w:jc w:val="center"/>
        <w:rPr>
          <w:bCs/>
          <w:kern w:val="0"/>
          <w:szCs w:val="28"/>
          <w:lang w:val="es-MX"/>
        </w:rPr>
      </w:pPr>
      <w:r>
        <w:rPr>
          <w:bCs/>
          <w:kern w:val="0"/>
          <w:szCs w:val="28"/>
        </w:rPr>
        <w:t>技术负责人：</w:t>
      </w:r>
      <w:r>
        <w:rPr>
          <w:rFonts w:hint="eastAsia"/>
          <w:bCs/>
          <w:kern w:val="0"/>
          <w:szCs w:val="28"/>
        </w:rPr>
        <w:t>吴佳东</w:t>
      </w:r>
    </w:p>
    <w:p w14:paraId="06DC47F3" w14:textId="77777777" w:rsidR="001C6F28" w:rsidRDefault="00000000">
      <w:pPr>
        <w:adjustRightInd w:val="0"/>
        <w:snapToGrid w:val="0"/>
        <w:spacing w:beforeLines="50" w:before="156" w:afterLines="50" w:after="156"/>
        <w:ind w:firstLineChars="0" w:firstLine="0"/>
        <w:jc w:val="center"/>
        <w:rPr>
          <w:bCs/>
          <w:kern w:val="0"/>
          <w:szCs w:val="28"/>
        </w:rPr>
      </w:pPr>
      <w:r>
        <w:rPr>
          <w:bCs/>
          <w:kern w:val="0"/>
          <w:szCs w:val="28"/>
        </w:rPr>
        <w:t>评价项目负责人：</w:t>
      </w:r>
      <w:r>
        <w:rPr>
          <w:rFonts w:hint="eastAsia"/>
          <w:bCs/>
          <w:kern w:val="0"/>
          <w:szCs w:val="28"/>
        </w:rPr>
        <w:t>林更鹏</w:t>
      </w:r>
    </w:p>
    <w:p w14:paraId="4BC0ED8C" w14:textId="77777777" w:rsidR="001C6F28" w:rsidRDefault="001C6F28">
      <w:pPr>
        <w:adjustRightInd w:val="0"/>
        <w:snapToGrid w:val="0"/>
        <w:ind w:firstLineChars="0" w:firstLine="0"/>
        <w:jc w:val="center"/>
        <w:rPr>
          <w:kern w:val="0"/>
          <w:szCs w:val="32"/>
        </w:rPr>
      </w:pPr>
    </w:p>
    <w:p w14:paraId="4365FD82" w14:textId="77777777" w:rsidR="001C6F28" w:rsidRDefault="001C6F28">
      <w:pPr>
        <w:adjustRightInd w:val="0"/>
        <w:snapToGrid w:val="0"/>
        <w:ind w:firstLineChars="0" w:firstLine="0"/>
        <w:rPr>
          <w:kern w:val="0"/>
          <w:sz w:val="32"/>
        </w:rPr>
      </w:pPr>
    </w:p>
    <w:p w14:paraId="3ABB4269" w14:textId="77777777" w:rsidR="001C6F28" w:rsidRDefault="001C6F28">
      <w:pPr>
        <w:adjustRightInd w:val="0"/>
        <w:snapToGrid w:val="0"/>
        <w:ind w:firstLine="560"/>
      </w:pPr>
    </w:p>
    <w:p w14:paraId="3CEF9C59" w14:textId="77777777" w:rsidR="001C6F28" w:rsidRDefault="001C6F28">
      <w:pPr>
        <w:pStyle w:val="Default"/>
        <w:snapToGrid w:val="0"/>
      </w:pPr>
    </w:p>
    <w:p w14:paraId="4F4DD2E1" w14:textId="77777777" w:rsidR="001C6F28" w:rsidRDefault="001C6F28">
      <w:pPr>
        <w:adjustRightInd w:val="0"/>
        <w:snapToGrid w:val="0"/>
        <w:ind w:firstLineChars="0" w:firstLine="0"/>
      </w:pPr>
    </w:p>
    <w:p w14:paraId="779FE5B1" w14:textId="77777777" w:rsidR="001C6F28" w:rsidRDefault="001C6F28">
      <w:pPr>
        <w:adjustRightInd w:val="0"/>
        <w:snapToGrid w:val="0"/>
        <w:ind w:firstLineChars="0" w:firstLine="0"/>
      </w:pPr>
    </w:p>
    <w:p w14:paraId="4C3B9CFA" w14:textId="77777777" w:rsidR="001C6F28" w:rsidRDefault="00000000">
      <w:pPr>
        <w:adjustRightInd w:val="0"/>
        <w:snapToGrid w:val="0"/>
        <w:ind w:firstLineChars="0" w:firstLine="0"/>
        <w:jc w:val="center"/>
        <w:rPr>
          <w:b/>
          <w:bCs/>
          <w:kern w:val="0"/>
          <w:sz w:val="24"/>
        </w:rPr>
      </w:pPr>
      <w:r>
        <w:rPr>
          <w:b/>
          <w:bCs/>
          <w:kern w:val="0"/>
          <w:sz w:val="24"/>
        </w:rPr>
        <w:t>2024</w:t>
      </w:r>
      <w:r>
        <w:rPr>
          <w:b/>
          <w:bCs/>
          <w:kern w:val="0"/>
          <w:sz w:val="24"/>
        </w:rPr>
        <w:t>年</w:t>
      </w:r>
      <w:r>
        <w:rPr>
          <w:rFonts w:hint="eastAsia"/>
          <w:b/>
          <w:bCs/>
          <w:kern w:val="0"/>
          <w:sz w:val="24"/>
        </w:rPr>
        <w:t>2</w:t>
      </w:r>
      <w:r>
        <w:rPr>
          <w:b/>
          <w:bCs/>
          <w:kern w:val="0"/>
          <w:sz w:val="24"/>
        </w:rPr>
        <w:t>月</w:t>
      </w:r>
      <w:r>
        <w:rPr>
          <w:rFonts w:hint="eastAsia"/>
          <w:b/>
          <w:bCs/>
          <w:kern w:val="0"/>
          <w:sz w:val="24"/>
        </w:rPr>
        <w:t>8</w:t>
      </w:r>
      <w:r>
        <w:rPr>
          <w:b/>
          <w:bCs/>
          <w:kern w:val="0"/>
          <w:sz w:val="24"/>
        </w:rPr>
        <w:t>日</w:t>
      </w:r>
    </w:p>
    <w:p w14:paraId="26020F65" w14:textId="77777777" w:rsidR="001C6F28" w:rsidRDefault="001C6F28">
      <w:pPr>
        <w:adjustRightInd w:val="0"/>
        <w:snapToGrid w:val="0"/>
        <w:ind w:firstLine="482"/>
        <w:jc w:val="left"/>
        <w:rPr>
          <w:b/>
          <w:bCs/>
          <w:kern w:val="0"/>
          <w:sz w:val="24"/>
        </w:rPr>
      </w:pPr>
    </w:p>
    <w:p w14:paraId="381550BC" w14:textId="77777777" w:rsidR="001C6F28" w:rsidRDefault="00000000">
      <w:pPr>
        <w:adjustRightInd w:val="0"/>
        <w:snapToGrid w:val="0"/>
        <w:spacing w:beforeLines="200" w:before="624" w:afterLines="100" w:after="312"/>
        <w:ind w:firstLineChars="0" w:firstLine="0"/>
        <w:jc w:val="center"/>
        <w:rPr>
          <w:b/>
          <w:sz w:val="32"/>
          <w:szCs w:val="32"/>
        </w:rPr>
      </w:pPr>
      <w:r>
        <w:rPr>
          <w:b/>
          <w:sz w:val="32"/>
          <w:szCs w:val="32"/>
        </w:rPr>
        <w:br w:type="page"/>
      </w:r>
    </w:p>
    <w:p w14:paraId="24C71B3C" w14:textId="77777777" w:rsidR="001C6F28" w:rsidRDefault="001C6F28">
      <w:pPr>
        <w:adjustRightInd w:val="0"/>
        <w:snapToGrid w:val="0"/>
        <w:spacing w:beforeLines="200" w:before="624" w:afterLines="100" w:after="312"/>
        <w:ind w:firstLineChars="0" w:firstLine="0"/>
        <w:jc w:val="center"/>
        <w:rPr>
          <w:b/>
          <w:sz w:val="32"/>
          <w:szCs w:val="32"/>
        </w:rPr>
      </w:pPr>
    </w:p>
    <w:p w14:paraId="056C8599" w14:textId="77777777" w:rsidR="001C6F28" w:rsidRDefault="001C6F28">
      <w:pPr>
        <w:adjustRightInd w:val="0"/>
        <w:snapToGrid w:val="0"/>
        <w:spacing w:beforeLines="200" w:before="624" w:afterLines="100" w:after="312"/>
        <w:ind w:firstLineChars="0" w:firstLine="0"/>
        <w:jc w:val="center"/>
        <w:rPr>
          <w:b/>
          <w:sz w:val="32"/>
          <w:szCs w:val="32"/>
        </w:rPr>
      </w:pPr>
    </w:p>
    <w:p w14:paraId="2F4DE5EC" w14:textId="77777777" w:rsidR="001C6F28" w:rsidRDefault="001C6F28">
      <w:pPr>
        <w:adjustRightInd w:val="0"/>
        <w:snapToGrid w:val="0"/>
        <w:spacing w:beforeLines="200" w:before="624" w:afterLines="100" w:after="312"/>
        <w:ind w:firstLineChars="0" w:firstLine="0"/>
        <w:jc w:val="center"/>
        <w:rPr>
          <w:b/>
          <w:sz w:val="32"/>
          <w:szCs w:val="32"/>
        </w:rPr>
      </w:pPr>
    </w:p>
    <w:p w14:paraId="5A7A5012" w14:textId="77777777" w:rsidR="001C6F28" w:rsidRDefault="001C6F28">
      <w:pPr>
        <w:adjustRightInd w:val="0"/>
        <w:snapToGrid w:val="0"/>
        <w:spacing w:beforeLines="200" w:before="624" w:afterLines="100" w:after="312"/>
        <w:ind w:firstLineChars="0" w:firstLine="0"/>
        <w:jc w:val="center"/>
        <w:rPr>
          <w:b/>
          <w:sz w:val="32"/>
          <w:szCs w:val="32"/>
        </w:rPr>
      </w:pPr>
    </w:p>
    <w:p w14:paraId="215EAB5E" w14:textId="77777777" w:rsidR="001C6F28" w:rsidRDefault="001C6F28">
      <w:pPr>
        <w:adjustRightInd w:val="0"/>
        <w:snapToGrid w:val="0"/>
        <w:spacing w:beforeLines="200" w:before="624" w:afterLines="100" w:after="312"/>
        <w:ind w:firstLineChars="0" w:firstLine="0"/>
        <w:jc w:val="center"/>
        <w:rPr>
          <w:b/>
          <w:sz w:val="32"/>
          <w:szCs w:val="32"/>
        </w:rPr>
      </w:pPr>
    </w:p>
    <w:p w14:paraId="47E0ED0B" w14:textId="77777777" w:rsidR="001C6F28" w:rsidRDefault="001C6F28">
      <w:pPr>
        <w:adjustRightInd w:val="0"/>
        <w:snapToGrid w:val="0"/>
        <w:spacing w:beforeLines="200" w:before="624" w:afterLines="100" w:after="312"/>
        <w:ind w:firstLineChars="0" w:firstLine="0"/>
        <w:jc w:val="center"/>
        <w:rPr>
          <w:b/>
          <w:sz w:val="32"/>
          <w:szCs w:val="32"/>
        </w:rPr>
      </w:pPr>
    </w:p>
    <w:p w14:paraId="1AF2AC2B" w14:textId="77777777" w:rsidR="001C6F28" w:rsidRDefault="001C6F28">
      <w:pPr>
        <w:adjustRightInd w:val="0"/>
        <w:snapToGrid w:val="0"/>
        <w:spacing w:beforeLines="200" w:before="624" w:afterLines="100" w:after="312"/>
        <w:ind w:firstLineChars="0" w:firstLine="0"/>
        <w:jc w:val="center"/>
        <w:rPr>
          <w:b/>
          <w:sz w:val="32"/>
          <w:szCs w:val="32"/>
        </w:rPr>
      </w:pPr>
    </w:p>
    <w:p w14:paraId="6AC3BA0C" w14:textId="77777777" w:rsidR="001C6F28" w:rsidRDefault="001C6F28">
      <w:pPr>
        <w:adjustRightInd w:val="0"/>
        <w:snapToGrid w:val="0"/>
        <w:spacing w:beforeLines="200" w:before="624" w:afterLines="100" w:after="312"/>
        <w:ind w:firstLineChars="0" w:firstLine="0"/>
        <w:jc w:val="center"/>
        <w:rPr>
          <w:b/>
          <w:sz w:val="32"/>
          <w:szCs w:val="32"/>
        </w:rPr>
      </w:pPr>
    </w:p>
    <w:p w14:paraId="71C542B0" w14:textId="77777777" w:rsidR="001C6F28" w:rsidRDefault="001C6F28">
      <w:pPr>
        <w:adjustRightInd w:val="0"/>
        <w:snapToGrid w:val="0"/>
        <w:spacing w:beforeLines="200" w:before="624" w:afterLines="100" w:after="312"/>
        <w:ind w:firstLineChars="0" w:firstLine="0"/>
        <w:jc w:val="center"/>
        <w:rPr>
          <w:b/>
          <w:sz w:val="32"/>
          <w:szCs w:val="32"/>
        </w:rPr>
      </w:pPr>
    </w:p>
    <w:p w14:paraId="379C3C18" w14:textId="77777777" w:rsidR="001C6F28" w:rsidRDefault="001C6F28">
      <w:pPr>
        <w:adjustRightInd w:val="0"/>
        <w:snapToGrid w:val="0"/>
        <w:spacing w:beforeLines="200" w:before="624" w:afterLines="100" w:after="312"/>
        <w:ind w:firstLineChars="0" w:firstLine="0"/>
        <w:jc w:val="center"/>
        <w:rPr>
          <w:b/>
          <w:sz w:val="32"/>
          <w:szCs w:val="32"/>
        </w:rPr>
      </w:pPr>
    </w:p>
    <w:p w14:paraId="7FBA3CC2" w14:textId="77777777" w:rsidR="001C6F28" w:rsidRDefault="001C6F28">
      <w:pPr>
        <w:adjustRightInd w:val="0"/>
        <w:snapToGrid w:val="0"/>
        <w:spacing w:beforeLines="200" w:before="624" w:afterLines="100" w:after="312"/>
        <w:ind w:firstLineChars="0" w:firstLine="0"/>
        <w:jc w:val="center"/>
        <w:rPr>
          <w:b/>
          <w:sz w:val="32"/>
          <w:szCs w:val="32"/>
        </w:rPr>
      </w:pPr>
    </w:p>
    <w:p w14:paraId="26B9C8BA" w14:textId="77777777" w:rsidR="001C6F28" w:rsidRDefault="001C6F28">
      <w:pPr>
        <w:adjustRightInd w:val="0"/>
        <w:snapToGrid w:val="0"/>
        <w:spacing w:beforeLines="200" w:before="624" w:afterLines="100" w:after="312"/>
        <w:ind w:firstLineChars="0" w:firstLine="0"/>
        <w:jc w:val="center"/>
        <w:rPr>
          <w:b/>
          <w:sz w:val="32"/>
          <w:szCs w:val="32"/>
        </w:rPr>
      </w:pPr>
    </w:p>
    <w:p w14:paraId="405650ED" w14:textId="77777777" w:rsidR="001C6F28" w:rsidRDefault="00000000">
      <w:pPr>
        <w:ind w:firstLineChars="0" w:firstLine="0"/>
        <w:jc w:val="center"/>
      </w:pPr>
      <w:bookmarkStart w:id="8" w:name="_Toc32433"/>
      <w:proofErr w:type="gramStart"/>
      <w:r>
        <w:rPr>
          <w:b/>
          <w:bCs/>
        </w:rPr>
        <w:lastRenderedPageBreak/>
        <w:t xml:space="preserve">前　　</w:t>
      </w:r>
      <w:proofErr w:type="gramEnd"/>
      <w:r>
        <w:rPr>
          <w:b/>
          <w:bCs/>
        </w:rPr>
        <w:t>言</w:t>
      </w:r>
      <w:bookmarkEnd w:id="8"/>
    </w:p>
    <w:p w14:paraId="4A6B6745" w14:textId="77777777" w:rsidR="001C6F28" w:rsidRDefault="00000000">
      <w:pPr>
        <w:adjustRightInd w:val="0"/>
        <w:snapToGrid w:val="0"/>
        <w:ind w:firstLine="560"/>
      </w:pPr>
      <w:r>
        <w:t>中国石化涪陵地区探矿权勘查面积</w:t>
      </w:r>
      <w:r>
        <w:t>7307.77k</w:t>
      </w:r>
      <w:r>
        <w:rPr>
          <w:rFonts w:hint="eastAsia"/>
        </w:rPr>
        <w:t>m</w:t>
      </w:r>
      <w:r>
        <w:rPr>
          <w:rFonts w:hint="eastAsia"/>
          <w:vertAlign w:val="superscript"/>
        </w:rPr>
        <w:t>2</w:t>
      </w:r>
      <w:r>
        <w:t>，包括重庆市南川、武隆、涪陵、丰都、长寿、垫江、忠县、梁平、万州等九区县，区块极值坐标：东经</w:t>
      </w:r>
      <w:r>
        <w:t>107°05′00″-108°13′00″</w:t>
      </w:r>
      <w:r>
        <w:t>，北纬</w:t>
      </w:r>
      <w:r>
        <w:t>29°16′00″-30°41′00″</w:t>
      </w:r>
      <w:r>
        <w:t>。</w:t>
      </w:r>
      <w:r>
        <w:t>2013</w:t>
      </w:r>
      <w:r>
        <w:t>年</w:t>
      </w:r>
      <w:r>
        <w:t>8</w:t>
      </w:r>
      <w:r>
        <w:t>月中国石油化工股份有限公司将涪陵矿</w:t>
      </w:r>
      <w:proofErr w:type="gramStart"/>
      <w:r>
        <w:t>权区整体</w:t>
      </w:r>
      <w:proofErr w:type="gramEnd"/>
      <w:r>
        <w:t>申报为国家页岩气示范区。</w:t>
      </w:r>
    </w:p>
    <w:p w14:paraId="15658D5F" w14:textId="77777777" w:rsidR="001C6F28" w:rsidRDefault="00000000">
      <w:pPr>
        <w:adjustRightInd w:val="0"/>
        <w:snapToGrid w:val="0"/>
        <w:ind w:firstLine="560"/>
      </w:pPr>
      <w:r>
        <w:rPr>
          <w:rFonts w:hint="eastAsia"/>
        </w:rPr>
        <w:t>涪陵页岩气田焦石坝区块于</w:t>
      </w:r>
      <w:r>
        <w:rPr>
          <w:rFonts w:hint="eastAsia"/>
        </w:rPr>
        <w:t>2019</w:t>
      </w:r>
      <w:r>
        <w:rPr>
          <w:rFonts w:hint="eastAsia"/>
        </w:rPr>
        <w:t>年至今，在三层立体开发区累计部署中部气层评价井</w:t>
      </w:r>
      <w:r>
        <w:rPr>
          <w:rFonts w:hint="eastAsia"/>
        </w:rPr>
        <w:t>6</w:t>
      </w:r>
      <w:r>
        <w:rPr>
          <w:rFonts w:hint="eastAsia"/>
        </w:rPr>
        <w:t>口，测试产量为</w:t>
      </w:r>
      <w:r>
        <w:rPr>
          <w:rFonts w:hint="eastAsia"/>
        </w:rPr>
        <w:t>11.0-34.6</w:t>
      </w:r>
      <w:r>
        <w:rPr>
          <w:rFonts w:eastAsiaTheme="minorEastAsia"/>
        </w:rPr>
        <w:t>×</w:t>
      </w:r>
      <w:r>
        <w:rPr>
          <w:rFonts w:asciiTheme="minorEastAsia" w:eastAsiaTheme="minorEastAsia" w:hAnsiTheme="minorEastAsia" w:cstheme="minorEastAsia" w:hint="eastAsia"/>
          <w:lang w:val="es-MX"/>
        </w:rPr>
        <w:t>10</w:t>
      </w:r>
      <w:r>
        <w:rPr>
          <w:rFonts w:asciiTheme="minorEastAsia" w:eastAsiaTheme="minorEastAsia" w:hAnsiTheme="minorEastAsia" w:cstheme="minorEastAsia"/>
          <w:vertAlign w:val="superscript"/>
          <w:lang w:val="es-MX"/>
        </w:rPr>
        <w:t>4</w:t>
      </w:r>
      <w:r>
        <w:rPr>
          <w:rFonts w:hint="eastAsia"/>
        </w:rPr>
        <w:t>m</w:t>
      </w:r>
      <w:r>
        <w:rPr>
          <w:rFonts w:hint="eastAsia"/>
        </w:rPr>
        <w:t>³</w:t>
      </w:r>
      <w:r>
        <w:rPr>
          <w:rFonts w:hint="eastAsia"/>
        </w:rPr>
        <w:t>/</w:t>
      </w:r>
      <w:r>
        <w:rPr>
          <w:lang w:val="es-MX"/>
        </w:rPr>
        <w:t>d</w:t>
      </w:r>
      <w:r>
        <w:rPr>
          <w:rFonts w:hint="eastAsia"/>
        </w:rPr>
        <w:t>，平均</w:t>
      </w:r>
      <w:r>
        <w:rPr>
          <w:rFonts w:hint="eastAsia"/>
        </w:rPr>
        <w:t>18.3</w:t>
      </w:r>
      <w:r>
        <w:rPr>
          <w:rFonts w:eastAsiaTheme="minorEastAsia"/>
        </w:rPr>
        <w:t>×</w:t>
      </w:r>
      <w:r>
        <w:rPr>
          <w:rFonts w:asciiTheme="minorEastAsia" w:eastAsiaTheme="minorEastAsia" w:hAnsiTheme="minorEastAsia" w:cstheme="minorEastAsia" w:hint="eastAsia"/>
          <w:lang w:val="es-MX"/>
        </w:rPr>
        <w:t>10</w:t>
      </w:r>
      <w:r>
        <w:rPr>
          <w:rFonts w:asciiTheme="minorEastAsia" w:eastAsiaTheme="minorEastAsia" w:hAnsiTheme="minorEastAsia" w:cstheme="minorEastAsia"/>
          <w:vertAlign w:val="superscript"/>
          <w:lang w:val="es-MX"/>
        </w:rPr>
        <w:t>4</w:t>
      </w:r>
      <w:r>
        <w:rPr>
          <w:rFonts w:hint="eastAsia"/>
        </w:rPr>
        <w:t>m</w:t>
      </w:r>
      <w:r>
        <w:rPr>
          <w:rFonts w:hint="eastAsia"/>
        </w:rPr>
        <w:t>³</w:t>
      </w:r>
      <w:r>
        <w:rPr>
          <w:rFonts w:hint="eastAsia"/>
        </w:rPr>
        <w:t>/</w:t>
      </w:r>
      <w:r>
        <w:rPr>
          <w:lang w:val="es-MX"/>
        </w:rPr>
        <w:t>d</w:t>
      </w:r>
      <w:r>
        <w:rPr>
          <w:rFonts w:hint="eastAsia"/>
        </w:rPr>
        <w:t>，测试压力</w:t>
      </w:r>
      <w:r>
        <w:rPr>
          <w:rFonts w:hint="eastAsia"/>
        </w:rPr>
        <w:t>8.8-24.1MPa</w:t>
      </w:r>
      <w:r>
        <w:rPr>
          <w:rFonts w:hint="eastAsia"/>
        </w:rPr>
        <w:t>，平均</w:t>
      </w:r>
      <w:r>
        <w:rPr>
          <w:rFonts w:hint="eastAsia"/>
        </w:rPr>
        <w:t>15.1MPa</w:t>
      </w:r>
      <w:r>
        <w:rPr>
          <w:rFonts w:hint="eastAsia"/>
        </w:rPr>
        <w:t>，预测技术可采储量</w:t>
      </w:r>
      <w:r>
        <w:rPr>
          <w:rFonts w:hint="eastAsia"/>
        </w:rPr>
        <w:t>0.75-1.19</w:t>
      </w:r>
      <w:r>
        <w:rPr>
          <w:rFonts w:eastAsiaTheme="minorEastAsia"/>
        </w:rPr>
        <w:t>×</w:t>
      </w:r>
      <w:r>
        <w:rPr>
          <w:rFonts w:asciiTheme="minorEastAsia" w:eastAsiaTheme="minorEastAsia" w:hAnsiTheme="minorEastAsia" w:cstheme="minorEastAsia" w:hint="eastAsia"/>
          <w:lang w:val="es-MX"/>
        </w:rPr>
        <w:t>10</w:t>
      </w:r>
      <w:r>
        <w:rPr>
          <w:rFonts w:eastAsiaTheme="minorEastAsia"/>
          <w:vertAlign w:val="superscript"/>
          <w:lang w:val="es-MX"/>
        </w:rPr>
        <w:t>8</w:t>
      </w:r>
      <w:r>
        <w:rPr>
          <w:rFonts w:hint="eastAsia"/>
        </w:rPr>
        <w:t>m</w:t>
      </w:r>
      <w:r>
        <w:rPr>
          <w:rFonts w:hint="eastAsia"/>
        </w:rPr>
        <w:t>³，平均</w:t>
      </w:r>
      <w:r>
        <w:rPr>
          <w:rFonts w:hint="eastAsia"/>
        </w:rPr>
        <w:t>0.96</w:t>
      </w:r>
      <w:r>
        <w:rPr>
          <w:rFonts w:eastAsiaTheme="minorEastAsia"/>
        </w:rPr>
        <w:t>×</w:t>
      </w:r>
      <w:r>
        <w:rPr>
          <w:rFonts w:asciiTheme="minorEastAsia" w:eastAsiaTheme="minorEastAsia" w:hAnsiTheme="minorEastAsia" w:cstheme="minorEastAsia" w:hint="eastAsia"/>
          <w:lang w:val="es-MX"/>
        </w:rPr>
        <w:t>10</w:t>
      </w:r>
      <w:r>
        <w:rPr>
          <w:rFonts w:eastAsiaTheme="minorEastAsia"/>
          <w:vertAlign w:val="superscript"/>
          <w:lang w:val="es-MX"/>
        </w:rPr>
        <w:t>8</w:t>
      </w:r>
      <w:r>
        <w:rPr>
          <w:rFonts w:hint="eastAsia"/>
        </w:rPr>
        <w:t>m</w:t>
      </w:r>
      <w:r>
        <w:rPr>
          <w:rFonts w:hint="eastAsia"/>
        </w:rPr>
        <w:t>³，进一步明确了三层立体开发区内中部气层具备效益开发潜力。以此为基础在三层立体开发区内部署</w:t>
      </w:r>
      <w:r>
        <w:rPr>
          <w:rFonts w:hint="eastAsia"/>
        </w:rPr>
        <w:t>6</w:t>
      </w:r>
      <w:r>
        <w:rPr>
          <w:rFonts w:hint="eastAsia"/>
        </w:rPr>
        <w:t>个中部气层开发井组</w:t>
      </w:r>
      <w:r>
        <w:rPr>
          <w:rFonts w:hint="eastAsia"/>
        </w:rPr>
        <w:t>45</w:t>
      </w:r>
      <w:r>
        <w:rPr>
          <w:rFonts w:hint="eastAsia"/>
        </w:rPr>
        <w:t>口井，目前已完试</w:t>
      </w:r>
      <w:r>
        <w:rPr>
          <w:rFonts w:hint="eastAsia"/>
        </w:rPr>
        <w:t>15</w:t>
      </w:r>
      <w:r>
        <w:rPr>
          <w:rFonts w:hint="eastAsia"/>
        </w:rPr>
        <w:t>口中部气层开发井，平均测试压力平均值为</w:t>
      </w:r>
      <w:r>
        <w:rPr>
          <w:rFonts w:hint="eastAsia"/>
        </w:rPr>
        <w:t>6.1MPa</w:t>
      </w:r>
      <w:r>
        <w:rPr>
          <w:rFonts w:hint="eastAsia"/>
        </w:rPr>
        <w:t>，平均测试产量为</w:t>
      </w:r>
      <w:r>
        <w:rPr>
          <w:rFonts w:hint="eastAsia"/>
        </w:rPr>
        <w:t>5.5</w:t>
      </w:r>
      <w:r>
        <w:rPr>
          <w:rFonts w:eastAsiaTheme="minorEastAsia"/>
        </w:rPr>
        <w:t>×</w:t>
      </w:r>
      <w:r>
        <w:rPr>
          <w:rFonts w:asciiTheme="minorEastAsia" w:eastAsiaTheme="minorEastAsia" w:hAnsiTheme="minorEastAsia" w:cstheme="minorEastAsia" w:hint="eastAsia"/>
          <w:lang w:val="es-MX"/>
        </w:rPr>
        <w:t>10</w:t>
      </w:r>
      <w:r>
        <w:rPr>
          <w:rFonts w:eastAsiaTheme="minorEastAsia" w:hint="eastAsia"/>
          <w:vertAlign w:val="superscript"/>
        </w:rPr>
        <w:t>4</w:t>
      </w:r>
      <w:r>
        <w:rPr>
          <w:rFonts w:hint="eastAsia"/>
        </w:rPr>
        <w:t>m</w:t>
      </w:r>
      <w:r>
        <w:rPr>
          <w:rFonts w:hint="eastAsia"/>
        </w:rPr>
        <w:t>³，通过类比及图版</w:t>
      </w:r>
      <w:proofErr w:type="gramStart"/>
      <w:r>
        <w:rPr>
          <w:rFonts w:hint="eastAsia"/>
        </w:rPr>
        <w:t>法评价</w:t>
      </w:r>
      <w:proofErr w:type="gramEnd"/>
      <w:r>
        <w:rPr>
          <w:rFonts w:hint="eastAsia"/>
        </w:rPr>
        <w:t>EUR</w:t>
      </w:r>
      <w:r>
        <w:rPr>
          <w:rFonts w:hint="eastAsia"/>
        </w:rPr>
        <w:t>为</w:t>
      </w:r>
      <w:r>
        <w:rPr>
          <w:rFonts w:hint="eastAsia"/>
        </w:rPr>
        <w:t>0.69</w:t>
      </w:r>
      <w:r>
        <w:rPr>
          <w:rFonts w:eastAsiaTheme="minorEastAsia"/>
        </w:rPr>
        <w:t>×</w:t>
      </w:r>
      <w:r>
        <w:rPr>
          <w:rFonts w:asciiTheme="minorEastAsia" w:eastAsiaTheme="minorEastAsia" w:hAnsiTheme="minorEastAsia" w:cstheme="minorEastAsia" w:hint="eastAsia"/>
          <w:lang w:val="es-MX"/>
        </w:rPr>
        <w:t>10</w:t>
      </w:r>
      <w:r>
        <w:rPr>
          <w:rFonts w:eastAsiaTheme="minorEastAsia"/>
          <w:vertAlign w:val="superscript"/>
          <w:lang w:val="es-MX"/>
        </w:rPr>
        <w:t>8</w:t>
      </w:r>
      <w:r>
        <w:rPr>
          <w:rFonts w:hint="eastAsia"/>
        </w:rPr>
        <w:t>m</w:t>
      </w:r>
      <w:r>
        <w:rPr>
          <w:rFonts w:hint="eastAsia"/>
        </w:rPr>
        <w:t>³，达到效益开发水平，进一步明确三层立体开发区内中部气层具备效益动用条件。为进一步提高焦石坝区块储量动用程度和采收率，加快推进焦石坝区块开发调整，在三层立体开发区内</w:t>
      </w:r>
      <w:proofErr w:type="gramStart"/>
      <w:r>
        <w:rPr>
          <w:rFonts w:hint="eastAsia"/>
        </w:rPr>
        <w:t>部署焦页</w:t>
      </w:r>
      <w:proofErr w:type="gramEnd"/>
      <w:r>
        <w:rPr>
          <w:rFonts w:hint="eastAsia"/>
        </w:rPr>
        <w:t>30</w:t>
      </w:r>
      <w:r>
        <w:rPr>
          <w:rFonts w:hint="eastAsia"/>
        </w:rPr>
        <w:t>东开发井组。</w:t>
      </w:r>
      <w:proofErr w:type="gramStart"/>
      <w:r>
        <w:rPr>
          <w:rFonts w:hint="eastAsia"/>
        </w:rPr>
        <w:t>通过焦页</w:t>
      </w:r>
      <w:r>
        <w:rPr>
          <w:rFonts w:hint="eastAsia"/>
        </w:rPr>
        <w:t>30</w:t>
      </w:r>
      <w:r>
        <w:rPr>
          <w:rFonts w:hint="eastAsia"/>
        </w:rPr>
        <w:t>号</w:t>
      </w:r>
      <w:proofErr w:type="gramEnd"/>
      <w:r>
        <w:rPr>
          <w:rFonts w:hint="eastAsia"/>
        </w:rPr>
        <w:t>东中部气层开发，弥补焦石坝一期产量递减，为气田稳产提供保障。</w:t>
      </w:r>
    </w:p>
    <w:p w14:paraId="73ED3E0A" w14:textId="77777777" w:rsidR="001C6F28" w:rsidRDefault="00000000">
      <w:pPr>
        <w:adjustRightInd w:val="0"/>
        <w:snapToGrid w:val="0"/>
        <w:ind w:firstLine="560"/>
        <w:rPr>
          <w:szCs w:val="28"/>
        </w:rPr>
      </w:pPr>
      <w:proofErr w:type="gramStart"/>
      <w:r>
        <w:rPr>
          <w:rFonts w:hint="eastAsia"/>
        </w:rPr>
        <w:t>本次焦页</w:t>
      </w:r>
      <w:r>
        <w:rPr>
          <w:rFonts w:hint="eastAsia"/>
        </w:rPr>
        <w:t>30</w:t>
      </w:r>
      <w:r>
        <w:rPr>
          <w:rFonts w:hint="eastAsia"/>
        </w:rPr>
        <w:t>号</w:t>
      </w:r>
      <w:proofErr w:type="gramEnd"/>
      <w:r>
        <w:rPr>
          <w:rFonts w:hint="eastAsia"/>
        </w:rPr>
        <w:t>东中部气层开发井</w:t>
      </w:r>
      <w:proofErr w:type="gramStart"/>
      <w:r>
        <w:rPr>
          <w:rFonts w:hint="eastAsia"/>
        </w:rPr>
        <w:t>组涉及</w:t>
      </w:r>
      <w:proofErr w:type="gramEnd"/>
      <w:r>
        <w:rPr>
          <w:rFonts w:hint="eastAsia"/>
        </w:rPr>
        <w:t>的</w:t>
      </w:r>
      <w:r>
        <w:rPr>
          <w:rFonts w:hint="eastAsia"/>
        </w:rPr>
        <w:t>4</w:t>
      </w:r>
      <w:r>
        <w:rPr>
          <w:rFonts w:hint="eastAsia"/>
        </w:rPr>
        <w:t>个扩建平台（</w:t>
      </w:r>
      <w:proofErr w:type="gramStart"/>
      <w:r>
        <w:rPr>
          <w:rFonts w:hint="eastAsia"/>
        </w:rPr>
        <w:t>焦页</w:t>
      </w:r>
      <w:r>
        <w:rPr>
          <w:rFonts w:hint="eastAsia"/>
        </w:rPr>
        <w:t>30</w:t>
      </w:r>
      <w:r>
        <w:t>号</w:t>
      </w:r>
      <w:proofErr w:type="gramEnd"/>
      <w:r>
        <w:t>东</w:t>
      </w:r>
      <w:r>
        <w:rPr>
          <w:rFonts w:hint="eastAsia"/>
        </w:rPr>
        <w:t>平台、</w:t>
      </w:r>
      <w:proofErr w:type="gramStart"/>
      <w:r>
        <w:rPr>
          <w:rFonts w:hint="eastAsia"/>
        </w:rPr>
        <w:t>焦页</w:t>
      </w:r>
      <w:r>
        <w:rPr>
          <w:rFonts w:hint="eastAsia"/>
        </w:rPr>
        <w:t>31</w:t>
      </w:r>
      <w:r>
        <w:t>号</w:t>
      </w:r>
      <w:proofErr w:type="gramEnd"/>
      <w:r>
        <w:rPr>
          <w:rFonts w:hint="eastAsia"/>
        </w:rPr>
        <w:t>平台、</w:t>
      </w:r>
      <w:proofErr w:type="gramStart"/>
      <w:r>
        <w:rPr>
          <w:rFonts w:hint="eastAsia"/>
        </w:rPr>
        <w:t>焦页</w:t>
      </w:r>
      <w:r>
        <w:rPr>
          <w:rFonts w:hint="eastAsia"/>
        </w:rPr>
        <w:t>32</w:t>
      </w:r>
      <w:r>
        <w:t>号</w:t>
      </w:r>
      <w:proofErr w:type="gramEnd"/>
      <w:r>
        <w:rPr>
          <w:rFonts w:hint="eastAsia"/>
        </w:rPr>
        <w:t>平台、</w:t>
      </w:r>
      <w:proofErr w:type="gramStart"/>
      <w:r>
        <w:rPr>
          <w:rFonts w:hint="eastAsia"/>
        </w:rPr>
        <w:t>焦页</w:t>
      </w:r>
      <w:r>
        <w:rPr>
          <w:rFonts w:hint="eastAsia"/>
        </w:rPr>
        <w:t>33</w:t>
      </w:r>
      <w:r>
        <w:t>号</w:t>
      </w:r>
      <w:proofErr w:type="gramEnd"/>
      <w:r>
        <w:rPr>
          <w:rFonts w:hint="eastAsia"/>
        </w:rPr>
        <w:t>平台）位于焦石坝一期主体产建区内，共计部署</w:t>
      </w:r>
      <w:r>
        <w:rPr>
          <w:rFonts w:hint="eastAsia"/>
        </w:rPr>
        <w:t>9</w:t>
      </w:r>
      <w:r>
        <w:rPr>
          <w:rFonts w:hint="eastAsia"/>
        </w:rPr>
        <w:t>口井（</w:t>
      </w:r>
      <w:proofErr w:type="gramStart"/>
      <w:r>
        <w:rPr>
          <w:rFonts w:hint="eastAsia"/>
          <w:bCs/>
        </w:rPr>
        <w:t>焦页</w:t>
      </w:r>
      <w:r>
        <w:rPr>
          <w:bCs/>
        </w:rPr>
        <w:t>30</w:t>
      </w:r>
      <w:r>
        <w:rPr>
          <w:bCs/>
        </w:rPr>
        <w:t>号</w:t>
      </w:r>
      <w:proofErr w:type="gramEnd"/>
      <w:r>
        <w:rPr>
          <w:bCs/>
        </w:rPr>
        <w:t>东平台扩建</w:t>
      </w:r>
      <w:r>
        <w:rPr>
          <w:rFonts w:hint="eastAsia"/>
          <w:bCs/>
        </w:rPr>
        <w:t>气井</w:t>
      </w:r>
      <w:r>
        <w:rPr>
          <w:rFonts w:hint="eastAsia"/>
          <w:bCs/>
        </w:rPr>
        <w:t>2</w:t>
      </w:r>
      <w:r>
        <w:rPr>
          <w:rFonts w:hint="eastAsia"/>
          <w:bCs/>
        </w:rPr>
        <w:t>口、</w:t>
      </w:r>
      <w:proofErr w:type="gramStart"/>
      <w:r>
        <w:rPr>
          <w:rFonts w:hint="eastAsia"/>
          <w:bCs/>
        </w:rPr>
        <w:t>焦页</w:t>
      </w:r>
      <w:r>
        <w:rPr>
          <w:rFonts w:hint="eastAsia"/>
          <w:bCs/>
        </w:rPr>
        <w:t>31</w:t>
      </w:r>
      <w:r>
        <w:rPr>
          <w:bCs/>
        </w:rPr>
        <w:t>号</w:t>
      </w:r>
      <w:proofErr w:type="gramEnd"/>
      <w:r>
        <w:rPr>
          <w:rFonts w:hint="eastAsia"/>
          <w:bCs/>
        </w:rPr>
        <w:t>扩</w:t>
      </w:r>
      <w:r>
        <w:rPr>
          <w:bCs/>
        </w:rPr>
        <w:t>平台扩建</w:t>
      </w:r>
      <w:r>
        <w:rPr>
          <w:rFonts w:hint="eastAsia"/>
          <w:bCs/>
        </w:rPr>
        <w:t>气井</w:t>
      </w:r>
      <w:r>
        <w:rPr>
          <w:bCs/>
        </w:rPr>
        <w:t>1</w:t>
      </w:r>
      <w:r>
        <w:rPr>
          <w:rFonts w:hint="eastAsia"/>
          <w:bCs/>
        </w:rPr>
        <w:t>口、</w:t>
      </w:r>
      <w:proofErr w:type="gramStart"/>
      <w:r>
        <w:rPr>
          <w:rFonts w:hint="eastAsia"/>
          <w:bCs/>
        </w:rPr>
        <w:t>焦页</w:t>
      </w:r>
      <w:r>
        <w:rPr>
          <w:rFonts w:hint="eastAsia"/>
          <w:bCs/>
        </w:rPr>
        <w:t>32</w:t>
      </w:r>
      <w:r>
        <w:rPr>
          <w:bCs/>
        </w:rPr>
        <w:t>号</w:t>
      </w:r>
      <w:proofErr w:type="gramEnd"/>
      <w:r>
        <w:rPr>
          <w:rFonts w:hint="eastAsia"/>
          <w:bCs/>
        </w:rPr>
        <w:t>扩</w:t>
      </w:r>
      <w:r>
        <w:rPr>
          <w:bCs/>
        </w:rPr>
        <w:t>平台扩建</w:t>
      </w:r>
      <w:r>
        <w:rPr>
          <w:rFonts w:hint="eastAsia"/>
          <w:bCs/>
        </w:rPr>
        <w:t>气井</w:t>
      </w:r>
      <w:r>
        <w:rPr>
          <w:bCs/>
        </w:rPr>
        <w:t>3</w:t>
      </w:r>
      <w:r>
        <w:rPr>
          <w:rFonts w:hint="eastAsia"/>
          <w:bCs/>
        </w:rPr>
        <w:t>口、</w:t>
      </w:r>
      <w:proofErr w:type="gramStart"/>
      <w:r>
        <w:rPr>
          <w:rFonts w:hint="eastAsia"/>
          <w:bCs/>
        </w:rPr>
        <w:t>焦页</w:t>
      </w:r>
      <w:r>
        <w:rPr>
          <w:rFonts w:hint="eastAsia"/>
          <w:bCs/>
        </w:rPr>
        <w:t>33</w:t>
      </w:r>
      <w:r>
        <w:rPr>
          <w:rFonts w:hint="eastAsia"/>
          <w:bCs/>
        </w:rPr>
        <w:t>号</w:t>
      </w:r>
      <w:proofErr w:type="gramEnd"/>
      <w:r>
        <w:rPr>
          <w:rFonts w:hint="eastAsia"/>
          <w:bCs/>
        </w:rPr>
        <w:t>扩平台扩建气井</w:t>
      </w:r>
      <w:r>
        <w:rPr>
          <w:rFonts w:hint="eastAsia"/>
          <w:bCs/>
        </w:rPr>
        <w:t>3</w:t>
      </w:r>
      <w:r>
        <w:rPr>
          <w:rFonts w:hint="eastAsia"/>
          <w:bCs/>
        </w:rPr>
        <w:t>口</w:t>
      </w:r>
      <w:r>
        <w:rPr>
          <w:rFonts w:hint="eastAsia"/>
        </w:rPr>
        <w:t>），平均水平段长</w:t>
      </w:r>
      <w:r>
        <w:rPr>
          <w:rFonts w:hint="eastAsia"/>
        </w:rPr>
        <w:t>2686</w:t>
      </w:r>
      <w:r>
        <w:rPr>
          <w:lang w:val="es-MX"/>
        </w:rPr>
        <w:t>m</w:t>
      </w:r>
      <w:r>
        <w:rPr>
          <w:rFonts w:hint="eastAsia"/>
        </w:rPr>
        <w:t>，标定单井日产</w:t>
      </w:r>
      <w:r>
        <w:rPr>
          <w:rFonts w:hint="eastAsia"/>
        </w:rPr>
        <w:t>4.40</w:t>
      </w:r>
      <w:r>
        <w:rPr>
          <w:rFonts w:eastAsiaTheme="minorEastAsia"/>
        </w:rPr>
        <w:t>×</w:t>
      </w:r>
      <w:r>
        <w:rPr>
          <w:rFonts w:asciiTheme="minorEastAsia" w:eastAsiaTheme="minorEastAsia" w:hAnsiTheme="minorEastAsia" w:cstheme="minorEastAsia" w:hint="eastAsia"/>
          <w:lang w:val="es-MX"/>
        </w:rPr>
        <w:t>10</w:t>
      </w:r>
      <w:r>
        <w:rPr>
          <w:rFonts w:eastAsiaTheme="minorEastAsia" w:hint="eastAsia"/>
          <w:vertAlign w:val="superscript"/>
        </w:rPr>
        <w:t>4</w:t>
      </w:r>
      <w:r>
        <w:rPr>
          <w:rFonts w:hint="eastAsia"/>
        </w:rPr>
        <w:t>m</w:t>
      </w:r>
      <w:r>
        <w:rPr>
          <w:rFonts w:hint="eastAsia"/>
        </w:rPr>
        <w:t>³</w:t>
      </w:r>
      <w:r>
        <w:rPr>
          <w:rFonts w:hint="eastAsia"/>
        </w:rPr>
        <w:t>/d</w:t>
      </w:r>
      <w:r>
        <w:rPr>
          <w:rFonts w:hint="eastAsia"/>
        </w:rPr>
        <w:t>（按前</w:t>
      </w:r>
      <w:r>
        <w:rPr>
          <w:rFonts w:hint="eastAsia"/>
        </w:rPr>
        <w:t>2</w:t>
      </w:r>
      <w:r>
        <w:rPr>
          <w:rFonts w:hint="eastAsia"/>
        </w:rPr>
        <w:t>年平均年产量折算），新建产能</w:t>
      </w:r>
      <w:r>
        <w:rPr>
          <w:rFonts w:hint="eastAsia"/>
        </w:rPr>
        <w:t>1.31</w:t>
      </w:r>
      <w:r>
        <w:rPr>
          <w:rFonts w:eastAsiaTheme="minorEastAsia"/>
        </w:rPr>
        <w:t>×</w:t>
      </w:r>
      <w:r>
        <w:rPr>
          <w:rFonts w:asciiTheme="minorEastAsia" w:eastAsiaTheme="minorEastAsia" w:hAnsiTheme="minorEastAsia" w:cstheme="minorEastAsia" w:hint="eastAsia"/>
          <w:lang w:val="es-MX"/>
        </w:rPr>
        <w:t>10</w:t>
      </w:r>
      <w:r>
        <w:rPr>
          <w:rFonts w:eastAsiaTheme="minorEastAsia" w:hint="eastAsia"/>
          <w:vertAlign w:val="superscript"/>
        </w:rPr>
        <w:t>8</w:t>
      </w:r>
      <w:r>
        <w:rPr>
          <w:rFonts w:hint="eastAsia"/>
        </w:rPr>
        <w:t>m</w:t>
      </w:r>
      <w:r>
        <w:rPr>
          <w:rFonts w:hint="eastAsia"/>
        </w:rPr>
        <w:t>³</w:t>
      </w:r>
      <w:r>
        <w:rPr>
          <w:rFonts w:hint="eastAsia"/>
        </w:rPr>
        <w:t>/a</w:t>
      </w:r>
      <w:r>
        <w:rPr>
          <w:rFonts w:hint="eastAsia"/>
        </w:rPr>
        <w:t>，新增可采储量</w:t>
      </w:r>
      <w:r>
        <w:rPr>
          <w:rFonts w:hint="eastAsia"/>
        </w:rPr>
        <w:t>7.08</w:t>
      </w:r>
      <w:r>
        <w:rPr>
          <w:rFonts w:eastAsiaTheme="minorEastAsia"/>
        </w:rPr>
        <w:t>×</w:t>
      </w:r>
      <w:r>
        <w:rPr>
          <w:rFonts w:asciiTheme="minorEastAsia" w:eastAsiaTheme="minorEastAsia" w:hAnsiTheme="minorEastAsia" w:cstheme="minorEastAsia" w:hint="eastAsia"/>
          <w:lang w:val="es-MX"/>
        </w:rPr>
        <w:t>10</w:t>
      </w:r>
      <w:r>
        <w:rPr>
          <w:rFonts w:eastAsiaTheme="minorEastAsia" w:hint="eastAsia"/>
          <w:vertAlign w:val="superscript"/>
        </w:rPr>
        <w:t>8</w:t>
      </w:r>
      <w:r>
        <w:rPr>
          <w:rFonts w:hint="eastAsia"/>
        </w:rPr>
        <w:t>m</w:t>
      </w:r>
      <w:r>
        <w:rPr>
          <w:rFonts w:hint="eastAsia"/>
        </w:rPr>
        <w:t>³。预计提高采收率</w:t>
      </w:r>
      <w:r>
        <w:rPr>
          <w:rFonts w:hint="eastAsia"/>
        </w:rPr>
        <w:t>5.78%</w:t>
      </w:r>
      <w:r>
        <w:rPr>
          <w:rFonts w:hint="eastAsia"/>
        </w:rPr>
        <w:t>，调整后采收率为</w:t>
      </w:r>
      <w:r>
        <w:rPr>
          <w:rFonts w:hint="eastAsia"/>
        </w:rPr>
        <w:t>36.48%</w:t>
      </w:r>
      <w:r>
        <w:rPr>
          <w:rFonts w:hint="eastAsia"/>
        </w:rPr>
        <w:t>。焦</w:t>
      </w:r>
      <w:proofErr w:type="gramStart"/>
      <w:r>
        <w:rPr>
          <w:rFonts w:hint="eastAsia"/>
        </w:rPr>
        <w:t>石坝焦页</w:t>
      </w:r>
      <w:r>
        <w:rPr>
          <w:rFonts w:hint="eastAsia"/>
        </w:rPr>
        <w:t>30</w:t>
      </w:r>
      <w:r>
        <w:rPr>
          <w:rFonts w:hint="eastAsia"/>
        </w:rPr>
        <w:t>号</w:t>
      </w:r>
      <w:proofErr w:type="gramEnd"/>
      <w:r>
        <w:rPr>
          <w:rFonts w:hint="eastAsia"/>
        </w:rPr>
        <w:t>东中部气层开发井组调整开发产气外输依托焦石坝一期产气外输涪陵输配站</w:t>
      </w:r>
      <w:r>
        <w:rPr>
          <w:rFonts w:ascii="宋体" w:hAnsi="宋体" w:cs="宋体" w:hint="eastAsia"/>
          <w:lang w:val="es-MX"/>
        </w:rPr>
        <w:t>(</w:t>
      </w:r>
      <w:r>
        <w:rPr>
          <w:rFonts w:hint="eastAsia"/>
        </w:rPr>
        <w:t>当地市场</w:t>
      </w:r>
      <w:r>
        <w:rPr>
          <w:rFonts w:ascii="宋体" w:hAnsi="宋体" w:cs="宋体" w:hint="eastAsia"/>
        </w:rPr>
        <w:t>)</w:t>
      </w:r>
      <w:r>
        <w:rPr>
          <w:rFonts w:hint="eastAsia"/>
        </w:rPr>
        <w:t>和涪陵</w:t>
      </w:r>
      <w:proofErr w:type="gramStart"/>
      <w:r>
        <w:rPr>
          <w:rFonts w:hint="eastAsia"/>
        </w:rPr>
        <w:t>增压站</w:t>
      </w:r>
      <w:proofErr w:type="gramEnd"/>
      <w:r>
        <w:rPr>
          <w:rFonts w:ascii="宋体" w:hAnsi="宋体" w:cs="宋体" w:hint="eastAsia"/>
        </w:rPr>
        <w:t>(</w:t>
      </w:r>
      <w:r>
        <w:rPr>
          <w:rFonts w:hint="eastAsia"/>
        </w:rPr>
        <w:t>通过涪陵</w:t>
      </w:r>
      <w:r>
        <w:rPr>
          <w:rFonts w:hint="eastAsia"/>
        </w:rPr>
        <w:t>-</w:t>
      </w:r>
      <w:r>
        <w:rPr>
          <w:rFonts w:hint="eastAsia"/>
        </w:rPr>
        <w:t>王场管道</w:t>
      </w:r>
      <w:proofErr w:type="gramStart"/>
      <w:r>
        <w:rPr>
          <w:rFonts w:hint="eastAsia"/>
        </w:rPr>
        <w:t>输往川气东</w:t>
      </w:r>
      <w:proofErr w:type="gramEnd"/>
      <w:r>
        <w:rPr>
          <w:rFonts w:hint="eastAsia"/>
        </w:rPr>
        <w:t>送下游用户</w:t>
      </w:r>
      <w:r>
        <w:rPr>
          <w:rFonts w:ascii="宋体" w:hAnsi="宋体" w:cs="宋体" w:hint="eastAsia"/>
        </w:rPr>
        <w:t>)</w:t>
      </w:r>
      <w:r>
        <w:rPr>
          <w:rFonts w:hint="eastAsia"/>
        </w:rPr>
        <w:t>。</w:t>
      </w:r>
      <w:r>
        <w:rPr>
          <w:szCs w:val="28"/>
        </w:rPr>
        <w:t>工程总投资</w:t>
      </w:r>
      <w:r>
        <w:rPr>
          <w:szCs w:val="28"/>
        </w:rPr>
        <w:t>45538</w:t>
      </w:r>
      <w:r>
        <w:rPr>
          <w:szCs w:val="28"/>
        </w:rPr>
        <w:t>万元。</w:t>
      </w:r>
    </w:p>
    <w:p w14:paraId="6F71FF3D" w14:textId="77777777" w:rsidR="001C6F28" w:rsidRDefault="00000000">
      <w:pPr>
        <w:adjustRightInd w:val="0"/>
        <w:snapToGrid w:val="0"/>
        <w:ind w:firstLine="560"/>
        <w:rPr>
          <w:szCs w:val="28"/>
        </w:rPr>
      </w:pPr>
      <w:r>
        <w:rPr>
          <w:szCs w:val="28"/>
        </w:rPr>
        <w:lastRenderedPageBreak/>
        <w:t>根据《中华人民共和国安全生产法》</w:t>
      </w:r>
      <w:r>
        <w:rPr>
          <w:rFonts w:hint="eastAsia"/>
          <w:szCs w:val="28"/>
        </w:rPr>
        <w:t>、</w:t>
      </w:r>
      <w:r>
        <w:rPr>
          <w:szCs w:val="28"/>
        </w:rPr>
        <w:t>《</w:t>
      </w:r>
      <w:bookmarkStart w:id="9" w:name="_Hlk104215147"/>
      <w:r>
        <w:rPr>
          <w:szCs w:val="28"/>
        </w:rPr>
        <w:t>建设项目安全设施</w:t>
      </w:r>
      <w:r>
        <w:rPr>
          <w:rFonts w:hint="eastAsia"/>
          <w:szCs w:val="28"/>
        </w:rPr>
        <w:t>“</w:t>
      </w:r>
      <w:r>
        <w:rPr>
          <w:szCs w:val="28"/>
        </w:rPr>
        <w:t>三同时</w:t>
      </w:r>
      <w:r>
        <w:rPr>
          <w:rFonts w:hint="eastAsia"/>
          <w:szCs w:val="28"/>
        </w:rPr>
        <w:t>”</w:t>
      </w:r>
      <w:r>
        <w:rPr>
          <w:szCs w:val="28"/>
        </w:rPr>
        <w:t>监督管理办法》</w:t>
      </w:r>
      <w:bookmarkEnd w:id="9"/>
      <w:r>
        <w:rPr>
          <w:szCs w:val="28"/>
        </w:rPr>
        <w:t>等相关规定的要求，为实现建设项目的本质安全和生产、经济的同步增长，中国石油化工股份有限公司</w:t>
      </w:r>
      <w:r>
        <w:rPr>
          <w:rFonts w:hint="eastAsia"/>
          <w:szCs w:val="28"/>
        </w:rPr>
        <w:t>中石化重庆涪陵页岩气勘探开发有限公司</w:t>
      </w:r>
      <w:r>
        <w:rPr>
          <w:szCs w:val="28"/>
        </w:rPr>
        <w:t>委托我公司对本工程进行安全预评价。</w:t>
      </w:r>
    </w:p>
    <w:p w14:paraId="0359BFE0" w14:textId="77777777" w:rsidR="001C6F28" w:rsidRDefault="00000000">
      <w:pPr>
        <w:adjustRightInd w:val="0"/>
        <w:snapToGrid w:val="0"/>
        <w:ind w:firstLine="560"/>
        <w:rPr>
          <w:szCs w:val="28"/>
        </w:rPr>
      </w:pPr>
      <w:r>
        <w:rPr>
          <w:szCs w:val="28"/>
        </w:rPr>
        <w:t>我公司接到委托后，成立了评价项目组，按照《安全预评价导则》（</w:t>
      </w:r>
      <w:r>
        <w:rPr>
          <w:szCs w:val="28"/>
        </w:rPr>
        <w:t>AQ8002-2007</w:t>
      </w:r>
      <w:r>
        <w:rPr>
          <w:szCs w:val="28"/>
        </w:rPr>
        <w:t>）和《石油天然气行业建设项目（工程）安全预评价报告编写细则》（</w:t>
      </w:r>
      <w:r>
        <w:rPr>
          <w:szCs w:val="28"/>
        </w:rPr>
        <w:t>SY/T6607-2019</w:t>
      </w:r>
      <w:r>
        <w:rPr>
          <w:szCs w:val="28"/>
        </w:rPr>
        <w:t>）的要求，进行了资料与标准收集、现场调研、工程分析、危险与有害因素分析、评价，并在此基础上提出了安全对策措施建议，最后编制完成了本工程安全预评价报告。</w:t>
      </w:r>
    </w:p>
    <w:p w14:paraId="25229977" w14:textId="77777777" w:rsidR="001C6F28" w:rsidRDefault="00000000">
      <w:pPr>
        <w:adjustRightInd w:val="0"/>
        <w:snapToGrid w:val="0"/>
        <w:ind w:firstLine="560"/>
        <w:rPr>
          <w:szCs w:val="28"/>
        </w:rPr>
      </w:pPr>
      <w:r>
        <w:rPr>
          <w:szCs w:val="28"/>
        </w:rPr>
        <w:t>此次安全评价工作，自始至终都得到了中国石油化工股份有限公司</w:t>
      </w:r>
      <w:r>
        <w:rPr>
          <w:rFonts w:hint="eastAsia"/>
          <w:szCs w:val="28"/>
        </w:rPr>
        <w:t>中石化重庆涪陵页岩气勘探开发有限公司</w:t>
      </w:r>
      <w:r>
        <w:rPr>
          <w:szCs w:val="28"/>
        </w:rPr>
        <w:t>领导和员工的大力支持和配合，在此表示衷心的感谢！</w:t>
      </w:r>
    </w:p>
    <w:p w14:paraId="3B6640B3" w14:textId="77777777" w:rsidR="001C6F28" w:rsidRDefault="00000000">
      <w:pPr>
        <w:adjustRightInd w:val="0"/>
        <w:snapToGrid w:val="0"/>
        <w:spacing w:beforeLines="100" w:before="312"/>
        <w:ind w:firstLine="560"/>
        <w:jc w:val="right"/>
        <w:rPr>
          <w:szCs w:val="28"/>
        </w:rPr>
      </w:pPr>
      <w:r>
        <w:rPr>
          <w:szCs w:val="28"/>
        </w:rPr>
        <w:t>评价项目组</w:t>
      </w:r>
    </w:p>
    <w:p w14:paraId="5CCCDE07" w14:textId="77777777" w:rsidR="001C6F28" w:rsidRDefault="00000000">
      <w:pPr>
        <w:ind w:firstLine="560"/>
        <w:jc w:val="right"/>
        <w:rPr>
          <w:szCs w:val="28"/>
        </w:rPr>
        <w:sectPr w:rsidR="001C6F28">
          <w:headerReference w:type="even" r:id="rId8"/>
          <w:headerReference w:type="default" r:id="rId9"/>
          <w:footerReference w:type="even" r:id="rId10"/>
          <w:footerReference w:type="default" r:id="rId11"/>
          <w:headerReference w:type="first" r:id="rId12"/>
          <w:footerReference w:type="first" r:id="rId13"/>
          <w:pgSz w:w="11906" w:h="16838"/>
          <w:pgMar w:top="1417" w:right="1134" w:bottom="1134" w:left="1474" w:header="851" w:footer="992" w:gutter="0"/>
          <w:pgNumType w:start="1"/>
          <w:cols w:space="0"/>
          <w:docGrid w:type="lines" w:linePitch="312"/>
        </w:sectPr>
      </w:pPr>
      <w:r>
        <w:rPr>
          <w:szCs w:val="28"/>
        </w:rPr>
        <w:t>202</w:t>
      </w:r>
      <w:r>
        <w:rPr>
          <w:rFonts w:hint="eastAsia"/>
          <w:szCs w:val="28"/>
        </w:rPr>
        <w:t>4</w:t>
      </w:r>
      <w:r>
        <w:rPr>
          <w:rFonts w:hint="eastAsia"/>
          <w:szCs w:val="28"/>
        </w:rPr>
        <w:t>年</w:t>
      </w:r>
      <w:r>
        <w:rPr>
          <w:rFonts w:hint="eastAsia"/>
          <w:szCs w:val="28"/>
        </w:rPr>
        <w:t>2</w:t>
      </w:r>
      <w:r>
        <w:rPr>
          <w:rFonts w:hint="eastAsia"/>
          <w:szCs w:val="28"/>
        </w:rPr>
        <w:t>月</w:t>
      </w:r>
    </w:p>
    <w:sdt>
      <w:sdtPr>
        <w:rPr>
          <w:rFonts w:ascii="宋体" w:hAnsi="宋体"/>
          <w:sz w:val="32"/>
          <w:szCs w:val="32"/>
        </w:rPr>
        <w:id w:val="147458344"/>
        <w15:color w:val="DBDBDB"/>
        <w:docPartObj>
          <w:docPartGallery w:val="Table of Contents"/>
          <w:docPartUnique/>
        </w:docPartObj>
      </w:sdtPr>
      <w:sdtEndPr>
        <w:rPr>
          <w:rFonts w:ascii="Times New Roman" w:hAnsi="Times New Roman"/>
          <w:b/>
        </w:rPr>
      </w:sdtEndPr>
      <w:sdtContent>
        <w:p w14:paraId="3A6EABED" w14:textId="77777777" w:rsidR="001C6F28" w:rsidRDefault="00000000">
          <w:pPr>
            <w:adjustRightInd w:val="0"/>
            <w:snapToGrid w:val="0"/>
            <w:spacing w:line="240" w:lineRule="auto"/>
            <w:ind w:firstLineChars="0" w:firstLine="0"/>
            <w:jc w:val="center"/>
            <w:rPr>
              <w:sz w:val="32"/>
              <w:szCs w:val="32"/>
            </w:rPr>
          </w:pPr>
          <w:r>
            <w:rPr>
              <w:rFonts w:ascii="宋体" w:hAnsi="宋体"/>
              <w:sz w:val="32"/>
              <w:szCs w:val="32"/>
            </w:rPr>
            <w:t>目</w:t>
          </w:r>
          <w:r>
            <w:rPr>
              <w:rFonts w:ascii="宋体" w:hAnsi="宋体" w:hint="eastAsia"/>
              <w:sz w:val="32"/>
              <w:szCs w:val="32"/>
            </w:rPr>
            <w:t xml:space="preserve">   </w:t>
          </w:r>
          <w:r>
            <w:rPr>
              <w:rFonts w:ascii="宋体" w:hAnsi="宋体"/>
              <w:sz w:val="32"/>
              <w:szCs w:val="32"/>
            </w:rPr>
            <w:t>录</w:t>
          </w:r>
        </w:p>
        <w:p w14:paraId="42C686D4" w14:textId="77777777" w:rsidR="001C6F28" w:rsidRDefault="00000000">
          <w:pPr>
            <w:pStyle w:val="TOC1"/>
            <w:tabs>
              <w:tab w:val="clear" w:pos="9628"/>
              <w:tab w:val="right" w:leader="dot" w:pos="9298"/>
            </w:tabs>
            <w:spacing w:beforeLines="0" w:before="0" w:line="240" w:lineRule="auto"/>
            <w:rPr>
              <w:sz w:val="20"/>
            </w:rPr>
          </w:pPr>
          <w:r>
            <w:rPr>
              <w:sz w:val="20"/>
            </w:rPr>
            <w:fldChar w:fldCharType="begin"/>
          </w:r>
          <w:r>
            <w:rPr>
              <w:sz w:val="20"/>
            </w:rPr>
            <w:instrText xml:space="preserve">TOC \o "1-2" \h \u </w:instrText>
          </w:r>
          <w:r>
            <w:rPr>
              <w:sz w:val="20"/>
            </w:rPr>
            <w:fldChar w:fldCharType="separate"/>
          </w:r>
          <w:hyperlink w:anchor="_Toc1862" w:history="1">
            <w:r>
              <w:rPr>
                <w:rFonts w:eastAsia="黑体" w:hint="eastAsia"/>
                <w:sz w:val="20"/>
              </w:rPr>
              <w:t>第一章</w:t>
            </w:r>
            <w:r>
              <w:rPr>
                <w:rFonts w:eastAsia="黑体" w:hint="eastAsia"/>
                <w:sz w:val="20"/>
              </w:rPr>
              <w:t xml:space="preserve"> </w:t>
            </w:r>
            <w:r>
              <w:rPr>
                <w:sz w:val="20"/>
              </w:rPr>
              <w:t>概述</w:t>
            </w:r>
            <w:r>
              <w:rPr>
                <w:sz w:val="20"/>
              </w:rPr>
              <w:tab/>
            </w:r>
            <w:r>
              <w:rPr>
                <w:sz w:val="20"/>
              </w:rPr>
              <w:fldChar w:fldCharType="begin"/>
            </w:r>
            <w:r>
              <w:rPr>
                <w:sz w:val="20"/>
              </w:rPr>
              <w:instrText xml:space="preserve"> PAGEREF _Toc1862 \h </w:instrText>
            </w:r>
            <w:r>
              <w:rPr>
                <w:sz w:val="20"/>
              </w:rPr>
            </w:r>
            <w:r>
              <w:rPr>
                <w:sz w:val="20"/>
              </w:rPr>
              <w:fldChar w:fldCharType="separate"/>
            </w:r>
            <w:r>
              <w:rPr>
                <w:sz w:val="20"/>
              </w:rPr>
              <w:t>1</w:t>
            </w:r>
            <w:r>
              <w:rPr>
                <w:sz w:val="20"/>
              </w:rPr>
              <w:fldChar w:fldCharType="end"/>
            </w:r>
          </w:hyperlink>
        </w:p>
        <w:p w14:paraId="552F43CA" w14:textId="77777777" w:rsidR="001C6F28" w:rsidRDefault="00000000">
          <w:pPr>
            <w:pStyle w:val="TOC2"/>
            <w:tabs>
              <w:tab w:val="right" w:leader="dot" w:pos="9298"/>
            </w:tabs>
            <w:ind w:firstLine="200"/>
            <w:rPr>
              <w:sz w:val="20"/>
            </w:rPr>
          </w:pPr>
          <w:hyperlink w:anchor="_Toc15304" w:history="1">
            <w:r>
              <w:rPr>
                <w:rFonts w:cs="宋体" w:hint="eastAsia"/>
                <w:sz w:val="20"/>
              </w:rPr>
              <w:t xml:space="preserve">1.1 </w:t>
            </w:r>
            <w:r>
              <w:rPr>
                <w:sz w:val="20"/>
              </w:rPr>
              <w:t>评价目的</w:t>
            </w:r>
            <w:r>
              <w:rPr>
                <w:sz w:val="20"/>
              </w:rPr>
              <w:tab/>
            </w:r>
            <w:r>
              <w:rPr>
                <w:sz w:val="20"/>
              </w:rPr>
              <w:fldChar w:fldCharType="begin"/>
            </w:r>
            <w:r>
              <w:rPr>
                <w:sz w:val="20"/>
              </w:rPr>
              <w:instrText xml:space="preserve"> PAGEREF _Toc15304 \h </w:instrText>
            </w:r>
            <w:r>
              <w:rPr>
                <w:sz w:val="20"/>
              </w:rPr>
            </w:r>
            <w:r>
              <w:rPr>
                <w:sz w:val="20"/>
              </w:rPr>
              <w:fldChar w:fldCharType="separate"/>
            </w:r>
            <w:r>
              <w:rPr>
                <w:sz w:val="20"/>
              </w:rPr>
              <w:t>1</w:t>
            </w:r>
            <w:r>
              <w:rPr>
                <w:sz w:val="20"/>
              </w:rPr>
              <w:fldChar w:fldCharType="end"/>
            </w:r>
          </w:hyperlink>
        </w:p>
        <w:p w14:paraId="11486EE2" w14:textId="77777777" w:rsidR="001C6F28" w:rsidRDefault="00000000">
          <w:pPr>
            <w:pStyle w:val="TOC2"/>
            <w:tabs>
              <w:tab w:val="right" w:leader="dot" w:pos="9298"/>
            </w:tabs>
            <w:ind w:firstLine="200"/>
            <w:rPr>
              <w:sz w:val="20"/>
            </w:rPr>
          </w:pPr>
          <w:hyperlink w:anchor="_Toc16190" w:history="1">
            <w:r>
              <w:rPr>
                <w:rFonts w:cs="宋体" w:hint="eastAsia"/>
                <w:sz w:val="20"/>
              </w:rPr>
              <w:t xml:space="preserve">1.2 </w:t>
            </w:r>
            <w:r>
              <w:rPr>
                <w:sz w:val="20"/>
              </w:rPr>
              <w:t>评价范围</w:t>
            </w:r>
            <w:r>
              <w:rPr>
                <w:sz w:val="20"/>
              </w:rPr>
              <w:tab/>
            </w:r>
            <w:r>
              <w:rPr>
                <w:sz w:val="20"/>
              </w:rPr>
              <w:fldChar w:fldCharType="begin"/>
            </w:r>
            <w:r>
              <w:rPr>
                <w:sz w:val="20"/>
              </w:rPr>
              <w:instrText xml:space="preserve"> PAGEREF _Toc16190 \h </w:instrText>
            </w:r>
            <w:r>
              <w:rPr>
                <w:sz w:val="20"/>
              </w:rPr>
            </w:r>
            <w:r>
              <w:rPr>
                <w:sz w:val="20"/>
              </w:rPr>
              <w:fldChar w:fldCharType="separate"/>
            </w:r>
            <w:r>
              <w:rPr>
                <w:sz w:val="20"/>
              </w:rPr>
              <w:t>1</w:t>
            </w:r>
            <w:r>
              <w:rPr>
                <w:sz w:val="20"/>
              </w:rPr>
              <w:fldChar w:fldCharType="end"/>
            </w:r>
          </w:hyperlink>
        </w:p>
        <w:p w14:paraId="22D2870E" w14:textId="77777777" w:rsidR="001C6F28" w:rsidRDefault="00000000">
          <w:pPr>
            <w:pStyle w:val="TOC2"/>
            <w:tabs>
              <w:tab w:val="right" w:leader="dot" w:pos="9298"/>
            </w:tabs>
            <w:ind w:firstLine="200"/>
            <w:rPr>
              <w:sz w:val="20"/>
            </w:rPr>
          </w:pPr>
          <w:hyperlink w:anchor="_Toc6811" w:history="1">
            <w:r>
              <w:rPr>
                <w:rFonts w:cs="宋体" w:hint="eastAsia"/>
                <w:sz w:val="20"/>
              </w:rPr>
              <w:t xml:space="preserve">1.3 </w:t>
            </w:r>
            <w:r>
              <w:rPr>
                <w:sz w:val="20"/>
              </w:rPr>
              <w:t>评价依据</w:t>
            </w:r>
            <w:r>
              <w:rPr>
                <w:sz w:val="20"/>
              </w:rPr>
              <w:tab/>
            </w:r>
            <w:r>
              <w:rPr>
                <w:sz w:val="20"/>
              </w:rPr>
              <w:fldChar w:fldCharType="begin"/>
            </w:r>
            <w:r>
              <w:rPr>
                <w:sz w:val="20"/>
              </w:rPr>
              <w:instrText xml:space="preserve"> PAGEREF _Toc6811 \h </w:instrText>
            </w:r>
            <w:r>
              <w:rPr>
                <w:sz w:val="20"/>
              </w:rPr>
            </w:r>
            <w:r>
              <w:rPr>
                <w:sz w:val="20"/>
              </w:rPr>
              <w:fldChar w:fldCharType="separate"/>
            </w:r>
            <w:r>
              <w:rPr>
                <w:sz w:val="20"/>
              </w:rPr>
              <w:t>2</w:t>
            </w:r>
            <w:r>
              <w:rPr>
                <w:sz w:val="20"/>
              </w:rPr>
              <w:fldChar w:fldCharType="end"/>
            </w:r>
          </w:hyperlink>
        </w:p>
        <w:p w14:paraId="0193EB59" w14:textId="77777777" w:rsidR="001C6F28" w:rsidRDefault="00000000">
          <w:pPr>
            <w:pStyle w:val="TOC2"/>
            <w:tabs>
              <w:tab w:val="right" w:leader="dot" w:pos="9298"/>
            </w:tabs>
            <w:ind w:firstLine="200"/>
            <w:rPr>
              <w:sz w:val="20"/>
            </w:rPr>
          </w:pPr>
          <w:hyperlink w:anchor="_Toc15666" w:history="1">
            <w:r>
              <w:rPr>
                <w:rFonts w:cs="宋体" w:hint="eastAsia"/>
                <w:sz w:val="20"/>
              </w:rPr>
              <w:t xml:space="preserve">1.4 </w:t>
            </w:r>
            <w:r>
              <w:rPr>
                <w:sz w:val="20"/>
              </w:rPr>
              <w:t>评价程序</w:t>
            </w:r>
            <w:r>
              <w:rPr>
                <w:sz w:val="20"/>
              </w:rPr>
              <w:tab/>
            </w:r>
            <w:r>
              <w:rPr>
                <w:sz w:val="20"/>
              </w:rPr>
              <w:fldChar w:fldCharType="begin"/>
            </w:r>
            <w:r>
              <w:rPr>
                <w:sz w:val="20"/>
              </w:rPr>
              <w:instrText xml:space="preserve"> PAGEREF _Toc15666 \h </w:instrText>
            </w:r>
            <w:r>
              <w:rPr>
                <w:sz w:val="20"/>
              </w:rPr>
            </w:r>
            <w:r>
              <w:rPr>
                <w:sz w:val="20"/>
              </w:rPr>
              <w:fldChar w:fldCharType="separate"/>
            </w:r>
            <w:r>
              <w:rPr>
                <w:sz w:val="20"/>
              </w:rPr>
              <w:t>8</w:t>
            </w:r>
            <w:r>
              <w:rPr>
                <w:sz w:val="20"/>
              </w:rPr>
              <w:fldChar w:fldCharType="end"/>
            </w:r>
          </w:hyperlink>
        </w:p>
        <w:p w14:paraId="22B85ED8" w14:textId="77777777" w:rsidR="001C6F28" w:rsidRDefault="00000000">
          <w:pPr>
            <w:pStyle w:val="TOC1"/>
            <w:tabs>
              <w:tab w:val="clear" w:pos="9628"/>
              <w:tab w:val="right" w:leader="dot" w:pos="9298"/>
            </w:tabs>
            <w:spacing w:beforeLines="0" w:before="0" w:line="240" w:lineRule="auto"/>
            <w:rPr>
              <w:sz w:val="20"/>
            </w:rPr>
          </w:pPr>
          <w:hyperlink w:anchor="_Toc17811" w:history="1">
            <w:r>
              <w:rPr>
                <w:rFonts w:eastAsia="黑体" w:hint="eastAsia"/>
                <w:sz w:val="20"/>
              </w:rPr>
              <w:t>第二章</w:t>
            </w:r>
            <w:r>
              <w:rPr>
                <w:rFonts w:eastAsia="黑体" w:hint="eastAsia"/>
                <w:sz w:val="20"/>
              </w:rPr>
              <w:t xml:space="preserve"> </w:t>
            </w:r>
            <w:r>
              <w:rPr>
                <w:sz w:val="20"/>
              </w:rPr>
              <w:t>建设项目概况</w:t>
            </w:r>
            <w:r>
              <w:rPr>
                <w:sz w:val="20"/>
              </w:rPr>
              <w:tab/>
            </w:r>
            <w:r>
              <w:rPr>
                <w:sz w:val="20"/>
              </w:rPr>
              <w:fldChar w:fldCharType="begin"/>
            </w:r>
            <w:r>
              <w:rPr>
                <w:sz w:val="20"/>
              </w:rPr>
              <w:instrText xml:space="preserve"> PAGEREF _Toc17811 \h </w:instrText>
            </w:r>
            <w:r>
              <w:rPr>
                <w:sz w:val="20"/>
              </w:rPr>
            </w:r>
            <w:r>
              <w:rPr>
                <w:sz w:val="20"/>
              </w:rPr>
              <w:fldChar w:fldCharType="separate"/>
            </w:r>
            <w:r>
              <w:rPr>
                <w:sz w:val="20"/>
              </w:rPr>
              <w:t>10</w:t>
            </w:r>
            <w:r>
              <w:rPr>
                <w:sz w:val="20"/>
              </w:rPr>
              <w:fldChar w:fldCharType="end"/>
            </w:r>
          </w:hyperlink>
        </w:p>
        <w:p w14:paraId="161B5013" w14:textId="77777777" w:rsidR="001C6F28" w:rsidRDefault="00000000">
          <w:pPr>
            <w:pStyle w:val="TOC2"/>
            <w:tabs>
              <w:tab w:val="right" w:leader="dot" w:pos="9298"/>
            </w:tabs>
            <w:ind w:firstLine="200"/>
            <w:rPr>
              <w:sz w:val="20"/>
            </w:rPr>
          </w:pPr>
          <w:hyperlink w:anchor="_Toc29037" w:history="1">
            <w:r>
              <w:rPr>
                <w:rFonts w:cs="宋体" w:hint="eastAsia"/>
                <w:sz w:val="20"/>
              </w:rPr>
              <w:t xml:space="preserve">2.1 </w:t>
            </w:r>
            <w:r>
              <w:rPr>
                <w:sz w:val="20"/>
              </w:rPr>
              <w:t>建设项目基本情况</w:t>
            </w:r>
            <w:r>
              <w:rPr>
                <w:sz w:val="20"/>
              </w:rPr>
              <w:tab/>
            </w:r>
            <w:r>
              <w:rPr>
                <w:sz w:val="20"/>
              </w:rPr>
              <w:fldChar w:fldCharType="begin"/>
            </w:r>
            <w:r>
              <w:rPr>
                <w:sz w:val="20"/>
              </w:rPr>
              <w:instrText xml:space="preserve"> PAGEREF _Toc29037 \h </w:instrText>
            </w:r>
            <w:r>
              <w:rPr>
                <w:sz w:val="20"/>
              </w:rPr>
            </w:r>
            <w:r>
              <w:rPr>
                <w:sz w:val="20"/>
              </w:rPr>
              <w:fldChar w:fldCharType="separate"/>
            </w:r>
            <w:r>
              <w:rPr>
                <w:sz w:val="20"/>
              </w:rPr>
              <w:t>10</w:t>
            </w:r>
            <w:r>
              <w:rPr>
                <w:sz w:val="20"/>
              </w:rPr>
              <w:fldChar w:fldCharType="end"/>
            </w:r>
          </w:hyperlink>
        </w:p>
        <w:p w14:paraId="30DBB272" w14:textId="77777777" w:rsidR="001C6F28" w:rsidRDefault="00000000">
          <w:pPr>
            <w:pStyle w:val="TOC2"/>
            <w:tabs>
              <w:tab w:val="right" w:leader="dot" w:pos="9298"/>
            </w:tabs>
            <w:ind w:firstLine="200"/>
            <w:rPr>
              <w:sz w:val="20"/>
            </w:rPr>
          </w:pPr>
          <w:hyperlink w:anchor="_Toc7836" w:history="1">
            <w:r>
              <w:rPr>
                <w:rFonts w:cs="宋体" w:hint="eastAsia"/>
                <w:sz w:val="20"/>
              </w:rPr>
              <w:t xml:space="preserve">2.2 </w:t>
            </w:r>
            <w:r>
              <w:rPr>
                <w:rFonts w:hint="eastAsia"/>
                <w:sz w:val="20"/>
              </w:rPr>
              <w:t>开发方案及</w:t>
            </w:r>
            <w:r>
              <w:rPr>
                <w:rFonts w:ascii="黑体" w:eastAsia="黑体"/>
                <w:sz w:val="20"/>
              </w:rPr>
              <w:t>气藏</w:t>
            </w:r>
            <w:r>
              <w:rPr>
                <w:rFonts w:ascii="黑体" w:hint="eastAsia"/>
                <w:sz w:val="20"/>
              </w:rPr>
              <w:t>概况</w:t>
            </w:r>
            <w:r>
              <w:rPr>
                <w:sz w:val="20"/>
              </w:rPr>
              <w:tab/>
            </w:r>
            <w:r>
              <w:rPr>
                <w:sz w:val="20"/>
              </w:rPr>
              <w:fldChar w:fldCharType="begin"/>
            </w:r>
            <w:r>
              <w:rPr>
                <w:sz w:val="20"/>
              </w:rPr>
              <w:instrText xml:space="preserve"> PAGEREF _Toc7836 \h </w:instrText>
            </w:r>
            <w:r>
              <w:rPr>
                <w:sz w:val="20"/>
              </w:rPr>
            </w:r>
            <w:r>
              <w:rPr>
                <w:sz w:val="20"/>
              </w:rPr>
              <w:fldChar w:fldCharType="separate"/>
            </w:r>
            <w:r>
              <w:rPr>
                <w:sz w:val="20"/>
              </w:rPr>
              <w:t>13</w:t>
            </w:r>
            <w:r>
              <w:rPr>
                <w:sz w:val="20"/>
              </w:rPr>
              <w:fldChar w:fldCharType="end"/>
            </w:r>
          </w:hyperlink>
        </w:p>
        <w:p w14:paraId="775990D2" w14:textId="77777777" w:rsidR="001C6F28" w:rsidRDefault="00000000">
          <w:pPr>
            <w:pStyle w:val="TOC2"/>
            <w:tabs>
              <w:tab w:val="right" w:leader="dot" w:pos="9298"/>
            </w:tabs>
            <w:ind w:firstLine="200"/>
            <w:rPr>
              <w:sz w:val="20"/>
            </w:rPr>
          </w:pPr>
          <w:hyperlink w:anchor="_Toc17869" w:history="1">
            <w:r>
              <w:rPr>
                <w:rFonts w:cs="宋体" w:hint="eastAsia"/>
                <w:sz w:val="20"/>
              </w:rPr>
              <w:t xml:space="preserve">2.3 </w:t>
            </w:r>
            <w:r>
              <w:rPr>
                <w:sz w:val="20"/>
              </w:rPr>
              <w:t>钻井工程</w:t>
            </w:r>
            <w:r>
              <w:rPr>
                <w:sz w:val="20"/>
              </w:rPr>
              <w:tab/>
            </w:r>
            <w:r>
              <w:rPr>
                <w:sz w:val="20"/>
              </w:rPr>
              <w:fldChar w:fldCharType="begin"/>
            </w:r>
            <w:r>
              <w:rPr>
                <w:sz w:val="20"/>
              </w:rPr>
              <w:instrText xml:space="preserve"> PAGEREF _Toc17869 \h </w:instrText>
            </w:r>
            <w:r>
              <w:rPr>
                <w:sz w:val="20"/>
              </w:rPr>
            </w:r>
            <w:r>
              <w:rPr>
                <w:sz w:val="20"/>
              </w:rPr>
              <w:fldChar w:fldCharType="separate"/>
            </w:r>
            <w:r>
              <w:rPr>
                <w:sz w:val="20"/>
              </w:rPr>
              <w:t>19</w:t>
            </w:r>
            <w:r>
              <w:rPr>
                <w:sz w:val="20"/>
              </w:rPr>
              <w:fldChar w:fldCharType="end"/>
            </w:r>
          </w:hyperlink>
        </w:p>
        <w:p w14:paraId="4215C2D6" w14:textId="77777777" w:rsidR="001C6F28" w:rsidRDefault="00000000">
          <w:pPr>
            <w:pStyle w:val="TOC2"/>
            <w:tabs>
              <w:tab w:val="right" w:leader="dot" w:pos="9298"/>
            </w:tabs>
            <w:ind w:firstLine="200"/>
            <w:rPr>
              <w:sz w:val="20"/>
            </w:rPr>
          </w:pPr>
          <w:hyperlink w:anchor="_Toc16687" w:history="1">
            <w:r>
              <w:rPr>
                <w:rFonts w:cs="宋体" w:hint="eastAsia"/>
                <w:sz w:val="20"/>
              </w:rPr>
              <w:t xml:space="preserve">2.4 </w:t>
            </w:r>
            <w:r>
              <w:rPr>
                <w:rFonts w:hint="eastAsia"/>
                <w:sz w:val="20"/>
              </w:rPr>
              <w:t>采气</w:t>
            </w:r>
            <w:r>
              <w:rPr>
                <w:sz w:val="20"/>
              </w:rPr>
              <w:t>工程</w:t>
            </w:r>
            <w:r>
              <w:rPr>
                <w:sz w:val="20"/>
              </w:rPr>
              <w:tab/>
            </w:r>
            <w:r>
              <w:rPr>
                <w:sz w:val="20"/>
              </w:rPr>
              <w:fldChar w:fldCharType="begin"/>
            </w:r>
            <w:r>
              <w:rPr>
                <w:sz w:val="20"/>
              </w:rPr>
              <w:instrText xml:space="preserve"> PAGEREF _Toc16687 \h </w:instrText>
            </w:r>
            <w:r>
              <w:rPr>
                <w:sz w:val="20"/>
              </w:rPr>
            </w:r>
            <w:r>
              <w:rPr>
                <w:sz w:val="20"/>
              </w:rPr>
              <w:fldChar w:fldCharType="separate"/>
            </w:r>
            <w:r>
              <w:rPr>
                <w:sz w:val="20"/>
              </w:rPr>
              <w:t>45</w:t>
            </w:r>
            <w:r>
              <w:rPr>
                <w:sz w:val="20"/>
              </w:rPr>
              <w:fldChar w:fldCharType="end"/>
            </w:r>
          </w:hyperlink>
        </w:p>
        <w:p w14:paraId="57E0553F" w14:textId="77777777" w:rsidR="001C6F28" w:rsidRDefault="00000000">
          <w:pPr>
            <w:pStyle w:val="TOC2"/>
            <w:tabs>
              <w:tab w:val="right" w:leader="dot" w:pos="9298"/>
            </w:tabs>
            <w:ind w:firstLine="200"/>
            <w:rPr>
              <w:sz w:val="20"/>
            </w:rPr>
          </w:pPr>
          <w:hyperlink w:anchor="_Toc17555" w:history="1">
            <w:r>
              <w:rPr>
                <w:rFonts w:cs="宋体" w:hint="eastAsia"/>
                <w:sz w:val="20"/>
              </w:rPr>
              <w:t xml:space="preserve">2.5 </w:t>
            </w:r>
            <w:r>
              <w:rPr>
                <w:rFonts w:hint="eastAsia"/>
                <w:sz w:val="20"/>
              </w:rPr>
              <w:t>地面工程</w:t>
            </w:r>
            <w:r>
              <w:rPr>
                <w:sz w:val="20"/>
              </w:rPr>
              <w:tab/>
            </w:r>
            <w:r>
              <w:rPr>
                <w:sz w:val="20"/>
              </w:rPr>
              <w:fldChar w:fldCharType="begin"/>
            </w:r>
            <w:r>
              <w:rPr>
                <w:sz w:val="20"/>
              </w:rPr>
              <w:instrText xml:space="preserve"> PAGEREF _Toc17555 \h </w:instrText>
            </w:r>
            <w:r>
              <w:rPr>
                <w:sz w:val="20"/>
              </w:rPr>
            </w:r>
            <w:r>
              <w:rPr>
                <w:sz w:val="20"/>
              </w:rPr>
              <w:fldChar w:fldCharType="separate"/>
            </w:r>
            <w:r>
              <w:rPr>
                <w:sz w:val="20"/>
              </w:rPr>
              <w:t>62</w:t>
            </w:r>
            <w:r>
              <w:rPr>
                <w:sz w:val="20"/>
              </w:rPr>
              <w:fldChar w:fldCharType="end"/>
            </w:r>
          </w:hyperlink>
        </w:p>
        <w:p w14:paraId="543332FE" w14:textId="77777777" w:rsidR="001C6F28" w:rsidRDefault="00000000">
          <w:pPr>
            <w:pStyle w:val="TOC2"/>
            <w:tabs>
              <w:tab w:val="right" w:leader="dot" w:pos="9298"/>
            </w:tabs>
            <w:ind w:firstLine="200"/>
            <w:rPr>
              <w:sz w:val="20"/>
            </w:rPr>
          </w:pPr>
          <w:hyperlink w:anchor="_Toc16507" w:history="1">
            <w:r>
              <w:rPr>
                <w:rFonts w:cs="宋体" w:hint="eastAsia"/>
                <w:sz w:val="20"/>
              </w:rPr>
              <w:t xml:space="preserve">2.6 </w:t>
            </w:r>
            <w:r>
              <w:rPr>
                <w:sz w:val="20"/>
              </w:rPr>
              <w:t>公用及辅助工程</w:t>
            </w:r>
            <w:r>
              <w:rPr>
                <w:sz w:val="20"/>
              </w:rPr>
              <w:tab/>
            </w:r>
            <w:r>
              <w:rPr>
                <w:sz w:val="20"/>
              </w:rPr>
              <w:fldChar w:fldCharType="begin"/>
            </w:r>
            <w:r>
              <w:rPr>
                <w:sz w:val="20"/>
              </w:rPr>
              <w:instrText xml:space="preserve"> PAGEREF _Toc16507 \h </w:instrText>
            </w:r>
            <w:r>
              <w:rPr>
                <w:sz w:val="20"/>
              </w:rPr>
            </w:r>
            <w:r>
              <w:rPr>
                <w:sz w:val="20"/>
              </w:rPr>
              <w:fldChar w:fldCharType="separate"/>
            </w:r>
            <w:r>
              <w:rPr>
                <w:sz w:val="20"/>
              </w:rPr>
              <w:t>69</w:t>
            </w:r>
            <w:r>
              <w:rPr>
                <w:sz w:val="20"/>
              </w:rPr>
              <w:fldChar w:fldCharType="end"/>
            </w:r>
          </w:hyperlink>
        </w:p>
        <w:p w14:paraId="4B3823B2" w14:textId="77777777" w:rsidR="001C6F28" w:rsidRDefault="00000000">
          <w:pPr>
            <w:pStyle w:val="TOC2"/>
            <w:tabs>
              <w:tab w:val="right" w:leader="dot" w:pos="9298"/>
            </w:tabs>
            <w:ind w:firstLine="200"/>
            <w:rPr>
              <w:sz w:val="20"/>
            </w:rPr>
          </w:pPr>
          <w:hyperlink w:anchor="_Toc25466" w:history="1">
            <w:r>
              <w:rPr>
                <w:rFonts w:cs="宋体" w:hint="eastAsia"/>
                <w:sz w:val="20"/>
              </w:rPr>
              <w:t xml:space="preserve">2.7 </w:t>
            </w:r>
            <w:r>
              <w:rPr>
                <w:sz w:val="20"/>
              </w:rPr>
              <w:t>安全管理</w:t>
            </w:r>
            <w:r>
              <w:rPr>
                <w:sz w:val="20"/>
              </w:rPr>
              <w:tab/>
            </w:r>
            <w:r>
              <w:rPr>
                <w:sz w:val="20"/>
              </w:rPr>
              <w:fldChar w:fldCharType="begin"/>
            </w:r>
            <w:r>
              <w:rPr>
                <w:sz w:val="20"/>
              </w:rPr>
              <w:instrText xml:space="preserve"> PAGEREF _Toc25466 \h </w:instrText>
            </w:r>
            <w:r>
              <w:rPr>
                <w:sz w:val="20"/>
              </w:rPr>
            </w:r>
            <w:r>
              <w:rPr>
                <w:sz w:val="20"/>
              </w:rPr>
              <w:fldChar w:fldCharType="separate"/>
            </w:r>
            <w:r>
              <w:rPr>
                <w:sz w:val="20"/>
              </w:rPr>
              <w:t>83</w:t>
            </w:r>
            <w:r>
              <w:rPr>
                <w:sz w:val="20"/>
              </w:rPr>
              <w:fldChar w:fldCharType="end"/>
            </w:r>
          </w:hyperlink>
        </w:p>
        <w:p w14:paraId="43BE534F" w14:textId="77777777" w:rsidR="001C6F28" w:rsidRDefault="00000000">
          <w:pPr>
            <w:pStyle w:val="TOC1"/>
            <w:tabs>
              <w:tab w:val="clear" w:pos="9628"/>
              <w:tab w:val="right" w:leader="dot" w:pos="9298"/>
            </w:tabs>
            <w:spacing w:beforeLines="0" w:before="0" w:line="240" w:lineRule="auto"/>
            <w:rPr>
              <w:sz w:val="20"/>
            </w:rPr>
          </w:pPr>
          <w:hyperlink w:anchor="_Toc27367" w:history="1">
            <w:r>
              <w:rPr>
                <w:rFonts w:eastAsia="黑体" w:hint="eastAsia"/>
                <w:sz w:val="20"/>
              </w:rPr>
              <w:t>第三章</w:t>
            </w:r>
            <w:r>
              <w:rPr>
                <w:rFonts w:eastAsia="黑体" w:hint="eastAsia"/>
                <w:sz w:val="20"/>
              </w:rPr>
              <w:t xml:space="preserve"> </w:t>
            </w:r>
            <w:r>
              <w:rPr>
                <w:sz w:val="20"/>
              </w:rPr>
              <w:t>主要危险、有害因素识别</w:t>
            </w:r>
            <w:r>
              <w:rPr>
                <w:sz w:val="20"/>
              </w:rPr>
              <w:tab/>
            </w:r>
            <w:r>
              <w:rPr>
                <w:sz w:val="20"/>
              </w:rPr>
              <w:fldChar w:fldCharType="begin"/>
            </w:r>
            <w:r>
              <w:rPr>
                <w:sz w:val="20"/>
              </w:rPr>
              <w:instrText xml:space="preserve"> PAGEREF _Toc27367 \h </w:instrText>
            </w:r>
            <w:r>
              <w:rPr>
                <w:sz w:val="20"/>
              </w:rPr>
            </w:r>
            <w:r>
              <w:rPr>
                <w:sz w:val="20"/>
              </w:rPr>
              <w:fldChar w:fldCharType="separate"/>
            </w:r>
            <w:r>
              <w:rPr>
                <w:sz w:val="20"/>
              </w:rPr>
              <w:t>84</w:t>
            </w:r>
            <w:r>
              <w:rPr>
                <w:sz w:val="20"/>
              </w:rPr>
              <w:fldChar w:fldCharType="end"/>
            </w:r>
          </w:hyperlink>
        </w:p>
        <w:p w14:paraId="778EC9E6" w14:textId="77777777" w:rsidR="001C6F28" w:rsidRDefault="00000000">
          <w:pPr>
            <w:pStyle w:val="TOC2"/>
            <w:tabs>
              <w:tab w:val="right" w:leader="dot" w:pos="9298"/>
            </w:tabs>
            <w:ind w:firstLine="200"/>
            <w:rPr>
              <w:sz w:val="20"/>
            </w:rPr>
          </w:pPr>
          <w:hyperlink w:anchor="_Toc14118" w:history="1">
            <w:r>
              <w:rPr>
                <w:rFonts w:cs="宋体" w:hint="eastAsia"/>
                <w:sz w:val="20"/>
              </w:rPr>
              <w:t xml:space="preserve">3.1 </w:t>
            </w:r>
            <w:r>
              <w:rPr>
                <w:sz w:val="20"/>
              </w:rPr>
              <w:t>物料危险因素识别</w:t>
            </w:r>
            <w:r>
              <w:rPr>
                <w:sz w:val="20"/>
              </w:rPr>
              <w:tab/>
            </w:r>
            <w:r>
              <w:rPr>
                <w:sz w:val="20"/>
              </w:rPr>
              <w:fldChar w:fldCharType="begin"/>
            </w:r>
            <w:r>
              <w:rPr>
                <w:sz w:val="20"/>
              </w:rPr>
              <w:instrText xml:space="preserve"> PAGEREF _Toc14118 \h </w:instrText>
            </w:r>
            <w:r>
              <w:rPr>
                <w:sz w:val="20"/>
              </w:rPr>
            </w:r>
            <w:r>
              <w:rPr>
                <w:sz w:val="20"/>
              </w:rPr>
              <w:fldChar w:fldCharType="separate"/>
            </w:r>
            <w:r>
              <w:rPr>
                <w:sz w:val="20"/>
              </w:rPr>
              <w:t>84</w:t>
            </w:r>
            <w:r>
              <w:rPr>
                <w:sz w:val="20"/>
              </w:rPr>
              <w:fldChar w:fldCharType="end"/>
            </w:r>
          </w:hyperlink>
        </w:p>
        <w:p w14:paraId="3BE47258" w14:textId="77777777" w:rsidR="001C6F28" w:rsidRDefault="00000000">
          <w:pPr>
            <w:pStyle w:val="TOC2"/>
            <w:tabs>
              <w:tab w:val="right" w:leader="dot" w:pos="9298"/>
            </w:tabs>
            <w:ind w:firstLine="200"/>
            <w:rPr>
              <w:sz w:val="20"/>
            </w:rPr>
          </w:pPr>
          <w:hyperlink w:anchor="_Toc29129" w:history="1">
            <w:r>
              <w:rPr>
                <w:rFonts w:cs="宋体" w:hint="eastAsia"/>
                <w:sz w:val="20"/>
              </w:rPr>
              <w:t xml:space="preserve">3.2 </w:t>
            </w:r>
            <w:r>
              <w:rPr>
                <w:sz w:val="20"/>
              </w:rPr>
              <w:t>自然环境危险有害因素分析</w:t>
            </w:r>
            <w:r>
              <w:rPr>
                <w:sz w:val="20"/>
              </w:rPr>
              <w:tab/>
            </w:r>
            <w:r>
              <w:rPr>
                <w:sz w:val="20"/>
              </w:rPr>
              <w:fldChar w:fldCharType="begin"/>
            </w:r>
            <w:r>
              <w:rPr>
                <w:sz w:val="20"/>
              </w:rPr>
              <w:instrText xml:space="preserve"> PAGEREF _Toc29129 \h </w:instrText>
            </w:r>
            <w:r>
              <w:rPr>
                <w:sz w:val="20"/>
              </w:rPr>
            </w:r>
            <w:r>
              <w:rPr>
                <w:sz w:val="20"/>
              </w:rPr>
              <w:fldChar w:fldCharType="separate"/>
            </w:r>
            <w:r>
              <w:rPr>
                <w:sz w:val="20"/>
              </w:rPr>
              <w:t>90</w:t>
            </w:r>
            <w:r>
              <w:rPr>
                <w:sz w:val="20"/>
              </w:rPr>
              <w:fldChar w:fldCharType="end"/>
            </w:r>
          </w:hyperlink>
        </w:p>
        <w:p w14:paraId="46036220" w14:textId="77777777" w:rsidR="001C6F28" w:rsidRDefault="00000000">
          <w:pPr>
            <w:pStyle w:val="TOC2"/>
            <w:tabs>
              <w:tab w:val="right" w:leader="dot" w:pos="9298"/>
            </w:tabs>
            <w:ind w:firstLine="200"/>
            <w:rPr>
              <w:sz w:val="20"/>
            </w:rPr>
          </w:pPr>
          <w:hyperlink w:anchor="_Toc20205" w:history="1">
            <w:r>
              <w:rPr>
                <w:rFonts w:cs="宋体" w:hint="eastAsia"/>
                <w:sz w:val="20"/>
              </w:rPr>
              <w:t xml:space="preserve">3.3 </w:t>
            </w:r>
            <w:r>
              <w:rPr>
                <w:sz w:val="20"/>
              </w:rPr>
              <w:t>钻井工程危险、有害因素分析</w:t>
            </w:r>
            <w:r>
              <w:rPr>
                <w:sz w:val="20"/>
              </w:rPr>
              <w:tab/>
            </w:r>
            <w:r>
              <w:rPr>
                <w:sz w:val="20"/>
              </w:rPr>
              <w:fldChar w:fldCharType="begin"/>
            </w:r>
            <w:r>
              <w:rPr>
                <w:sz w:val="20"/>
              </w:rPr>
              <w:instrText xml:space="preserve"> PAGEREF _Toc20205 \h </w:instrText>
            </w:r>
            <w:r>
              <w:rPr>
                <w:sz w:val="20"/>
              </w:rPr>
            </w:r>
            <w:r>
              <w:rPr>
                <w:sz w:val="20"/>
              </w:rPr>
              <w:fldChar w:fldCharType="separate"/>
            </w:r>
            <w:r>
              <w:rPr>
                <w:sz w:val="20"/>
              </w:rPr>
              <w:t>91</w:t>
            </w:r>
            <w:r>
              <w:rPr>
                <w:sz w:val="20"/>
              </w:rPr>
              <w:fldChar w:fldCharType="end"/>
            </w:r>
          </w:hyperlink>
        </w:p>
        <w:p w14:paraId="0AD83C65" w14:textId="77777777" w:rsidR="001C6F28" w:rsidRDefault="00000000">
          <w:pPr>
            <w:pStyle w:val="TOC2"/>
            <w:tabs>
              <w:tab w:val="right" w:leader="dot" w:pos="9298"/>
            </w:tabs>
            <w:ind w:firstLine="200"/>
            <w:rPr>
              <w:sz w:val="20"/>
            </w:rPr>
          </w:pPr>
          <w:hyperlink w:anchor="_Toc3785" w:history="1">
            <w:r>
              <w:rPr>
                <w:rFonts w:cs="宋体" w:hint="eastAsia"/>
                <w:sz w:val="20"/>
              </w:rPr>
              <w:t xml:space="preserve">3.4 </w:t>
            </w:r>
            <w:r>
              <w:rPr>
                <w:sz w:val="20"/>
              </w:rPr>
              <w:t>采气工程危险有害因素分析</w:t>
            </w:r>
            <w:r>
              <w:rPr>
                <w:sz w:val="20"/>
              </w:rPr>
              <w:tab/>
            </w:r>
            <w:r>
              <w:rPr>
                <w:sz w:val="20"/>
              </w:rPr>
              <w:fldChar w:fldCharType="begin"/>
            </w:r>
            <w:r>
              <w:rPr>
                <w:sz w:val="20"/>
              </w:rPr>
              <w:instrText xml:space="preserve"> PAGEREF _Toc3785 \h </w:instrText>
            </w:r>
            <w:r>
              <w:rPr>
                <w:sz w:val="20"/>
              </w:rPr>
            </w:r>
            <w:r>
              <w:rPr>
                <w:sz w:val="20"/>
              </w:rPr>
              <w:fldChar w:fldCharType="separate"/>
            </w:r>
            <w:r>
              <w:rPr>
                <w:sz w:val="20"/>
              </w:rPr>
              <w:t>96</w:t>
            </w:r>
            <w:r>
              <w:rPr>
                <w:sz w:val="20"/>
              </w:rPr>
              <w:fldChar w:fldCharType="end"/>
            </w:r>
          </w:hyperlink>
        </w:p>
        <w:p w14:paraId="2491AF35" w14:textId="77777777" w:rsidR="001C6F28" w:rsidRDefault="00000000">
          <w:pPr>
            <w:pStyle w:val="TOC2"/>
            <w:tabs>
              <w:tab w:val="right" w:leader="dot" w:pos="9298"/>
            </w:tabs>
            <w:ind w:firstLine="200"/>
            <w:rPr>
              <w:sz w:val="20"/>
            </w:rPr>
          </w:pPr>
          <w:hyperlink w:anchor="_Toc3593" w:history="1">
            <w:r>
              <w:rPr>
                <w:rFonts w:cs="宋体" w:hint="eastAsia"/>
                <w:sz w:val="20"/>
              </w:rPr>
              <w:t xml:space="preserve">3.5 </w:t>
            </w:r>
            <w:r>
              <w:rPr>
                <w:sz w:val="20"/>
              </w:rPr>
              <w:t>地面工程危险、有害因素分析</w:t>
            </w:r>
            <w:r>
              <w:rPr>
                <w:sz w:val="20"/>
              </w:rPr>
              <w:tab/>
            </w:r>
            <w:r>
              <w:rPr>
                <w:sz w:val="20"/>
              </w:rPr>
              <w:fldChar w:fldCharType="begin"/>
            </w:r>
            <w:r>
              <w:rPr>
                <w:sz w:val="20"/>
              </w:rPr>
              <w:instrText xml:space="preserve"> PAGEREF _Toc3593 \h </w:instrText>
            </w:r>
            <w:r>
              <w:rPr>
                <w:sz w:val="20"/>
              </w:rPr>
            </w:r>
            <w:r>
              <w:rPr>
                <w:sz w:val="20"/>
              </w:rPr>
              <w:fldChar w:fldCharType="separate"/>
            </w:r>
            <w:r>
              <w:rPr>
                <w:sz w:val="20"/>
              </w:rPr>
              <w:t>97</w:t>
            </w:r>
            <w:r>
              <w:rPr>
                <w:sz w:val="20"/>
              </w:rPr>
              <w:fldChar w:fldCharType="end"/>
            </w:r>
          </w:hyperlink>
        </w:p>
        <w:p w14:paraId="03FB46CB" w14:textId="77777777" w:rsidR="001C6F28" w:rsidRDefault="00000000">
          <w:pPr>
            <w:pStyle w:val="TOC2"/>
            <w:tabs>
              <w:tab w:val="right" w:leader="dot" w:pos="9298"/>
            </w:tabs>
            <w:ind w:firstLine="200"/>
            <w:rPr>
              <w:sz w:val="20"/>
            </w:rPr>
          </w:pPr>
          <w:hyperlink w:anchor="_Toc17853" w:history="1">
            <w:r>
              <w:rPr>
                <w:rFonts w:cs="宋体" w:hint="eastAsia"/>
                <w:sz w:val="20"/>
              </w:rPr>
              <w:t xml:space="preserve">3.6 </w:t>
            </w:r>
            <w:r>
              <w:rPr>
                <w:sz w:val="20"/>
              </w:rPr>
              <w:t>公用工程及辅助生产设施的危险有害因素辨识与分析</w:t>
            </w:r>
            <w:r>
              <w:rPr>
                <w:sz w:val="20"/>
              </w:rPr>
              <w:tab/>
            </w:r>
            <w:r>
              <w:rPr>
                <w:sz w:val="20"/>
              </w:rPr>
              <w:fldChar w:fldCharType="begin"/>
            </w:r>
            <w:r>
              <w:rPr>
                <w:sz w:val="20"/>
              </w:rPr>
              <w:instrText xml:space="preserve"> PAGEREF _Toc17853 \h </w:instrText>
            </w:r>
            <w:r>
              <w:rPr>
                <w:sz w:val="20"/>
              </w:rPr>
            </w:r>
            <w:r>
              <w:rPr>
                <w:sz w:val="20"/>
              </w:rPr>
              <w:fldChar w:fldCharType="separate"/>
            </w:r>
            <w:r>
              <w:rPr>
                <w:sz w:val="20"/>
              </w:rPr>
              <w:t>101</w:t>
            </w:r>
            <w:r>
              <w:rPr>
                <w:sz w:val="20"/>
              </w:rPr>
              <w:fldChar w:fldCharType="end"/>
            </w:r>
          </w:hyperlink>
        </w:p>
        <w:p w14:paraId="59D7989C" w14:textId="77777777" w:rsidR="001C6F28" w:rsidRDefault="00000000">
          <w:pPr>
            <w:pStyle w:val="TOC2"/>
            <w:tabs>
              <w:tab w:val="right" w:leader="dot" w:pos="9298"/>
            </w:tabs>
            <w:ind w:firstLine="200"/>
            <w:rPr>
              <w:sz w:val="20"/>
            </w:rPr>
          </w:pPr>
          <w:hyperlink w:anchor="_Toc26740" w:history="1">
            <w:r>
              <w:rPr>
                <w:rFonts w:cs="宋体" w:hint="eastAsia"/>
                <w:sz w:val="20"/>
              </w:rPr>
              <w:t xml:space="preserve">3.7 </w:t>
            </w:r>
            <w:r>
              <w:rPr>
                <w:sz w:val="20"/>
              </w:rPr>
              <w:t>检维修期间的危险有害因素辨识与分析</w:t>
            </w:r>
            <w:r>
              <w:rPr>
                <w:sz w:val="20"/>
              </w:rPr>
              <w:tab/>
            </w:r>
            <w:r>
              <w:rPr>
                <w:sz w:val="20"/>
              </w:rPr>
              <w:fldChar w:fldCharType="begin"/>
            </w:r>
            <w:r>
              <w:rPr>
                <w:sz w:val="20"/>
              </w:rPr>
              <w:instrText xml:space="preserve"> PAGEREF _Toc26740 \h </w:instrText>
            </w:r>
            <w:r>
              <w:rPr>
                <w:sz w:val="20"/>
              </w:rPr>
            </w:r>
            <w:r>
              <w:rPr>
                <w:sz w:val="20"/>
              </w:rPr>
              <w:fldChar w:fldCharType="separate"/>
            </w:r>
            <w:r>
              <w:rPr>
                <w:sz w:val="20"/>
              </w:rPr>
              <w:t>103</w:t>
            </w:r>
            <w:r>
              <w:rPr>
                <w:sz w:val="20"/>
              </w:rPr>
              <w:fldChar w:fldCharType="end"/>
            </w:r>
          </w:hyperlink>
        </w:p>
        <w:p w14:paraId="3F0681B9" w14:textId="77777777" w:rsidR="001C6F28" w:rsidRDefault="00000000">
          <w:pPr>
            <w:pStyle w:val="TOC2"/>
            <w:tabs>
              <w:tab w:val="right" w:leader="dot" w:pos="9298"/>
            </w:tabs>
            <w:ind w:firstLine="200"/>
            <w:rPr>
              <w:sz w:val="20"/>
            </w:rPr>
          </w:pPr>
          <w:hyperlink w:anchor="_Toc9291" w:history="1">
            <w:r>
              <w:rPr>
                <w:rFonts w:cs="宋体" w:hint="eastAsia"/>
                <w:sz w:val="20"/>
              </w:rPr>
              <w:t xml:space="preserve">3.8 </w:t>
            </w:r>
            <w:r>
              <w:rPr>
                <w:sz w:val="20"/>
              </w:rPr>
              <w:t>管理缺陷的危险有害因素辨识与分析</w:t>
            </w:r>
            <w:r>
              <w:rPr>
                <w:sz w:val="20"/>
              </w:rPr>
              <w:tab/>
            </w:r>
            <w:r>
              <w:rPr>
                <w:sz w:val="20"/>
              </w:rPr>
              <w:fldChar w:fldCharType="begin"/>
            </w:r>
            <w:r>
              <w:rPr>
                <w:sz w:val="20"/>
              </w:rPr>
              <w:instrText xml:space="preserve"> PAGEREF _Toc9291 \h </w:instrText>
            </w:r>
            <w:r>
              <w:rPr>
                <w:sz w:val="20"/>
              </w:rPr>
            </w:r>
            <w:r>
              <w:rPr>
                <w:sz w:val="20"/>
              </w:rPr>
              <w:fldChar w:fldCharType="separate"/>
            </w:r>
            <w:r>
              <w:rPr>
                <w:sz w:val="20"/>
              </w:rPr>
              <w:t>104</w:t>
            </w:r>
            <w:r>
              <w:rPr>
                <w:sz w:val="20"/>
              </w:rPr>
              <w:fldChar w:fldCharType="end"/>
            </w:r>
          </w:hyperlink>
        </w:p>
        <w:p w14:paraId="77AB6301" w14:textId="77777777" w:rsidR="001C6F28" w:rsidRDefault="00000000">
          <w:pPr>
            <w:pStyle w:val="TOC2"/>
            <w:tabs>
              <w:tab w:val="right" w:leader="dot" w:pos="9298"/>
            </w:tabs>
            <w:ind w:firstLine="200"/>
            <w:rPr>
              <w:sz w:val="20"/>
            </w:rPr>
          </w:pPr>
          <w:hyperlink w:anchor="_Toc16515" w:history="1">
            <w:r>
              <w:rPr>
                <w:rFonts w:cs="宋体" w:hint="eastAsia"/>
                <w:sz w:val="20"/>
              </w:rPr>
              <w:t xml:space="preserve">3.9 </w:t>
            </w:r>
            <w:r>
              <w:rPr>
                <w:sz w:val="20"/>
              </w:rPr>
              <w:t>危险化学品重大危险源辨识</w:t>
            </w:r>
            <w:r>
              <w:rPr>
                <w:sz w:val="20"/>
              </w:rPr>
              <w:tab/>
            </w:r>
            <w:r>
              <w:rPr>
                <w:sz w:val="20"/>
              </w:rPr>
              <w:fldChar w:fldCharType="begin"/>
            </w:r>
            <w:r>
              <w:rPr>
                <w:sz w:val="20"/>
              </w:rPr>
              <w:instrText xml:space="preserve"> PAGEREF _Toc16515 \h </w:instrText>
            </w:r>
            <w:r>
              <w:rPr>
                <w:sz w:val="20"/>
              </w:rPr>
            </w:r>
            <w:r>
              <w:rPr>
                <w:sz w:val="20"/>
              </w:rPr>
              <w:fldChar w:fldCharType="separate"/>
            </w:r>
            <w:r>
              <w:rPr>
                <w:sz w:val="20"/>
              </w:rPr>
              <w:t>104</w:t>
            </w:r>
            <w:r>
              <w:rPr>
                <w:sz w:val="20"/>
              </w:rPr>
              <w:fldChar w:fldCharType="end"/>
            </w:r>
          </w:hyperlink>
        </w:p>
        <w:p w14:paraId="0502248A" w14:textId="77777777" w:rsidR="001C6F28" w:rsidRDefault="00000000">
          <w:pPr>
            <w:pStyle w:val="TOC2"/>
            <w:tabs>
              <w:tab w:val="right" w:leader="dot" w:pos="9298"/>
            </w:tabs>
            <w:ind w:firstLine="200"/>
            <w:rPr>
              <w:sz w:val="20"/>
            </w:rPr>
          </w:pPr>
          <w:hyperlink w:anchor="_Toc2448" w:history="1">
            <w:r>
              <w:rPr>
                <w:rFonts w:cs="宋体" w:hint="eastAsia"/>
                <w:sz w:val="20"/>
              </w:rPr>
              <w:t xml:space="preserve">3.10 </w:t>
            </w:r>
            <w:r>
              <w:rPr>
                <w:sz w:val="20"/>
              </w:rPr>
              <w:t>事故案例与事故原因分析</w:t>
            </w:r>
            <w:r>
              <w:rPr>
                <w:sz w:val="20"/>
              </w:rPr>
              <w:tab/>
            </w:r>
            <w:r>
              <w:rPr>
                <w:sz w:val="20"/>
              </w:rPr>
              <w:fldChar w:fldCharType="begin"/>
            </w:r>
            <w:r>
              <w:rPr>
                <w:sz w:val="20"/>
              </w:rPr>
              <w:instrText xml:space="preserve"> PAGEREF _Toc2448 \h </w:instrText>
            </w:r>
            <w:r>
              <w:rPr>
                <w:sz w:val="20"/>
              </w:rPr>
            </w:r>
            <w:r>
              <w:rPr>
                <w:sz w:val="20"/>
              </w:rPr>
              <w:fldChar w:fldCharType="separate"/>
            </w:r>
            <w:r>
              <w:rPr>
                <w:sz w:val="20"/>
              </w:rPr>
              <w:t>106</w:t>
            </w:r>
            <w:r>
              <w:rPr>
                <w:sz w:val="20"/>
              </w:rPr>
              <w:fldChar w:fldCharType="end"/>
            </w:r>
          </w:hyperlink>
        </w:p>
        <w:p w14:paraId="3E406952" w14:textId="77777777" w:rsidR="001C6F28" w:rsidRDefault="00000000">
          <w:pPr>
            <w:pStyle w:val="TOC1"/>
            <w:tabs>
              <w:tab w:val="clear" w:pos="9628"/>
              <w:tab w:val="right" w:leader="dot" w:pos="9298"/>
            </w:tabs>
            <w:spacing w:beforeLines="0" w:before="0" w:line="240" w:lineRule="auto"/>
            <w:rPr>
              <w:sz w:val="20"/>
            </w:rPr>
          </w:pPr>
          <w:hyperlink w:anchor="_Toc28284" w:history="1">
            <w:r>
              <w:rPr>
                <w:rFonts w:eastAsia="黑体" w:hint="eastAsia"/>
                <w:sz w:val="20"/>
              </w:rPr>
              <w:t>第四章</w:t>
            </w:r>
            <w:r>
              <w:rPr>
                <w:rFonts w:eastAsia="黑体" w:hint="eastAsia"/>
                <w:sz w:val="20"/>
              </w:rPr>
              <w:t xml:space="preserve"> </w:t>
            </w:r>
            <w:r>
              <w:rPr>
                <w:sz w:val="20"/>
              </w:rPr>
              <w:t>评价单元划分及评价方法选择</w:t>
            </w:r>
            <w:r>
              <w:rPr>
                <w:sz w:val="20"/>
              </w:rPr>
              <w:tab/>
            </w:r>
            <w:r>
              <w:rPr>
                <w:sz w:val="20"/>
              </w:rPr>
              <w:fldChar w:fldCharType="begin"/>
            </w:r>
            <w:r>
              <w:rPr>
                <w:sz w:val="20"/>
              </w:rPr>
              <w:instrText xml:space="preserve"> PAGEREF _Toc28284 \h </w:instrText>
            </w:r>
            <w:r>
              <w:rPr>
                <w:sz w:val="20"/>
              </w:rPr>
            </w:r>
            <w:r>
              <w:rPr>
                <w:sz w:val="20"/>
              </w:rPr>
              <w:fldChar w:fldCharType="separate"/>
            </w:r>
            <w:r>
              <w:rPr>
                <w:sz w:val="20"/>
              </w:rPr>
              <w:t>108</w:t>
            </w:r>
            <w:r>
              <w:rPr>
                <w:sz w:val="20"/>
              </w:rPr>
              <w:fldChar w:fldCharType="end"/>
            </w:r>
          </w:hyperlink>
        </w:p>
        <w:p w14:paraId="4815488E" w14:textId="77777777" w:rsidR="001C6F28" w:rsidRDefault="00000000">
          <w:pPr>
            <w:pStyle w:val="TOC2"/>
            <w:tabs>
              <w:tab w:val="right" w:leader="dot" w:pos="9298"/>
            </w:tabs>
            <w:ind w:firstLine="200"/>
            <w:rPr>
              <w:sz w:val="20"/>
            </w:rPr>
          </w:pPr>
          <w:hyperlink w:anchor="_Toc29681" w:history="1">
            <w:r>
              <w:rPr>
                <w:rFonts w:cs="宋体" w:hint="eastAsia"/>
                <w:sz w:val="20"/>
              </w:rPr>
              <w:t xml:space="preserve">4.1 </w:t>
            </w:r>
            <w:r>
              <w:rPr>
                <w:rFonts w:eastAsia="黑体"/>
                <w:sz w:val="20"/>
              </w:rPr>
              <w:t>评价</w:t>
            </w:r>
            <w:r>
              <w:rPr>
                <w:rFonts w:eastAsia="黑体" w:hint="eastAsia"/>
                <w:sz w:val="20"/>
              </w:rPr>
              <w:t>单元划分</w:t>
            </w:r>
            <w:r>
              <w:rPr>
                <w:sz w:val="20"/>
              </w:rPr>
              <w:tab/>
            </w:r>
            <w:r>
              <w:rPr>
                <w:sz w:val="20"/>
              </w:rPr>
              <w:fldChar w:fldCharType="begin"/>
            </w:r>
            <w:r>
              <w:rPr>
                <w:sz w:val="20"/>
              </w:rPr>
              <w:instrText xml:space="preserve"> PAGEREF _Toc29681 \h </w:instrText>
            </w:r>
            <w:r>
              <w:rPr>
                <w:sz w:val="20"/>
              </w:rPr>
            </w:r>
            <w:r>
              <w:rPr>
                <w:sz w:val="20"/>
              </w:rPr>
              <w:fldChar w:fldCharType="separate"/>
            </w:r>
            <w:r>
              <w:rPr>
                <w:sz w:val="20"/>
              </w:rPr>
              <w:t>108</w:t>
            </w:r>
            <w:r>
              <w:rPr>
                <w:sz w:val="20"/>
              </w:rPr>
              <w:fldChar w:fldCharType="end"/>
            </w:r>
          </w:hyperlink>
        </w:p>
        <w:p w14:paraId="738D3A49" w14:textId="77777777" w:rsidR="001C6F28" w:rsidRDefault="00000000">
          <w:pPr>
            <w:pStyle w:val="TOC2"/>
            <w:tabs>
              <w:tab w:val="right" w:leader="dot" w:pos="9298"/>
            </w:tabs>
            <w:ind w:firstLine="200"/>
            <w:rPr>
              <w:sz w:val="20"/>
            </w:rPr>
          </w:pPr>
          <w:hyperlink w:anchor="_Toc10647" w:history="1">
            <w:r>
              <w:rPr>
                <w:rFonts w:cs="宋体" w:hint="eastAsia"/>
                <w:sz w:val="20"/>
              </w:rPr>
              <w:t xml:space="preserve">4.2 </w:t>
            </w:r>
            <w:r>
              <w:rPr>
                <w:sz w:val="20"/>
              </w:rPr>
              <w:t>评价方法选择</w:t>
            </w:r>
            <w:r>
              <w:rPr>
                <w:sz w:val="20"/>
              </w:rPr>
              <w:tab/>
            </w:r>
            <w:r>
              <w:rPr>
                <w:sz w:val="20"/>
              </w:rPr>
              <w:fldChar w:fldCharType="begin"/>
            </w:r>
            <w:r>
              <w:rPr>
                <w:sz w:val="20"/>
              </w:rPr>
              <w:instrText xml:space="preserve"> PAGEREF _Toc10647 \h </w:instrText>
            </w:r>
            <w:r>
              <w:rPr>
                <w:sz w:val="20"/>
              </w:rPr>
            </w:r>
            <w:r>
              <w:rPr>
                <w:sz w:val="20"/>
              </w:rPr>
              <w:fldChar w:fldCharType="separate"/>
            </w:r>
            <w:r>
              <w:rPr>
                <w:sz w:val="20"/>
              </w:rPr>
              <w:t>108</w:t>
            </w:r>
            <w:r>
              <w:rPr>
                <w:sz w:val="20"/>
              </w:rPr>
              <w:fldChar w:fldCharType="end"/>
            </w:r>
          </w:hyperlink>
        </w:p>
        <w:p w14:paraId="0C020666" w14:textId="77777777" w:rsidR="001C6F28" w:rsidRDefault="00000000">
          <w:pPr>
            <w:pStyle w:val="TOC1"/>
            <w:tabs>
              <w:tab w:val="clear" w:pos="9628"/>
              <w:tab w:val="right" w:leader="dot" w:pos="9298"/>
            </w:tabs>
            <w:spacing w:beforeLines="0" w:before="0" w:line="240" w:lineRule="auto"/>
            <w:rPr>
              <w:sz w:val="20"/>
            </w:rPr>
          </w:pPr>
          <w:hyperlink w:anchor="_Toc20100" w:history="1">
            <w:r>
              <w:rPr>
                <w:rFonts w:eastAsia="黑体" w:hint="eastAsia"/>
                <w:sz w:val="20"/>
              </w:rPr>
              <w:t>第五章</w:t>
            </w:r>
            <w:r>
              <w:rPr>
                <w:rFonts w:eastAsia="黑体" w:hint="eastAsia"/>
                <w:sz w:val="20"/>
              </w:rPr>
              <w:t xml:space="preserve"> </w:t>
            </w:r>
            <w:r>
              <w:rPr>
                <w:sz w:val="20"/>
              </w:rPr>
              <w:t>定性、定量评价</w:t>
            </w:r>
            <w:r>
              <w:rPr>
                <w:sz w:val="20"/>
              </w:rPr>
              <w:tab/>
            </w:r>
            <w:r>
              <w:rPr>
                <w:sz w:val="20"/>
              </w:rPr>
              <w:fldChar w:fldCharType="begin"/>
            </w:r>
            <w:r>
              <w:rPr>
                <w:sz w:val="20"/>
              </w:rPr>
              <w:instrText xml:space="preserve"> PAGEREF _Toc20100 \h </w:instrText>
            </w:r>
            <w:r>
              <w:rPr>
                <w:sz w:val="20"/>
              </w:rPr>
            </w:r>
            <w:r>
              <w:rPr>
                <w:sz w:val="20"/>
              </w:rPr>
              <w:fldChar w:fldCharType="separate"/>
            </w:r>
            <w:r>
              <w:rPr>
                <w:sz w:val="20"/>
              </w:rPr>
              <w:t>112</w:t>
            </w:r>
            <w:r>
              <w:rPr>
                <w:sz w:val="20"/>
              </w:rPr>
              <w:fldChar w:fldCharType="end"/>
            </w:r>
          </w:hyperlink>
        </w:p>
        <w:p w14:paraId="44BC1E8B" w14:textId="77777777" w:rsidR="001C6F28" w:rsidRDefault="00000000">
          <w:pPr>
            <w:pStyle w:val="TOC2"/>
            <w:tabs>
              <w:tab w:val="right" w:leader="dot" w:pos="9298"/>
            </w:tabs>
            <w:ind w:firstLine="200"/>
            <w:rPr>
              <w:sz w:val="20"/>
            </w:rPr>
          </w:pPr>
          <w:hyperlink w:anchor="_Toc1613" w:history="1">
            <w:r>
              <w:rPr>
                <w:rFonts w:cs="宋体" w:hint="eastAsia"/>
                <w:sz w:val="20"/>
              </w:rPr>
              <w:t xml:space="preserve">5.1 </w:t>
            </w:r>
            <w:r>
              <w:rPr>
                <w:sz w:val="20"/>
              </w:rPr>
              <w:t>政策符合性评价单元</w:t>
            </w:r>
            <w:r>
              <w:rPr>
                <w:sz w:val="20"/>
              </w:rPr>
              <w:tab/>
            </w:r>
            <w:r>
              <w:rPr>
                <w:sz w:val="20"/>
              </w:rPr>
              <w:fldChar w:fldCharType="begin"/>
            </w:r>
            <w:r>
              <w:rPr>
                <w:sz w:val="20"/>
              </w:rPr>
              <w:instrText xml:space="preserve"> PAGEREF _Toc1613 \h </w:instrText>
            </w:r>
            <w:r>
              <w:rPr>
                <w:sz w:val="20"/>
              </w:rPr>
            </w:r>
            <w:r>
              <w:rPr>
                <w:sz w:val="20"/>
              </w:rPr>
              <w:fldChar w:fldCharType="separate"/>
            </w:r>
            <w:r>
              <w:rPr>
                <w:sz w:val="20"/>
              </w:rPr>
              <w:t>112</w:t>
            </w:r>
            <w:r>
              <w:rPr>
                <w:sz w:val="20"/>
              </w:rPr>
              <w:fldChar w:fldCharType="end"/>
            </w:r>
          </w:hyperlink>
        </w:p>
        <w:p w14:paraId="7FEC89C4" w14:textId="77777777" w:rsidR="001C6F28" w:rsidRDefault="00000000">
          <w:pPr>
            <w:pStyle w:val="TOC2"/>
            <w:tabs>
              <w:tab w:val="right" w:leader="dot" w:pos="9298"/>
            </w:tabs>
            <w:ind w:firstLine="200"/>
            <w:rPr>
              <w:sz w:val="20"/>
            </w:rPr>
          </w:pPr>
          <w:hyperlink w:anchor="_Toc17077" w:history="1">
            <w:r>
              <w:rPr>
                <w:rFonts w:cs="宋体" w:hint="eastAsia"/>
                <w:sz w:val="20"/>
              </w:rPr>
              <w:t xml:space="preserve">5.2 </w:t>
            </w:r>
            <w:r>
              <w:rPr>
                <w:sz w:val="20"/>
              </w:rPr>
              <w:t>钻井工程评价</w:t>
            </w:r>
            <w:r>
              <w:rPr>
                <w:rFonts w:hint="eastAsia"/>
                <w:sz w:val="20"/>
              </w:rPr>
              <w:t>单元</w:t>
            </w:r>
            <w:r>
              <w:rPr>
                <w:sz w:val="20"/>
              </w:rPr>
              <w:tab/>
            </w:r>
            <w:r>
              <w:rPr>
                <w:sz w:val="20"/>
              </w:rPr>
              <w:fldChar w:fldCharType="begin"/>
            </w:r>
            <w:r>
              <w:rPr>
                <w:sz w:val="20"/>
              </w:rPr>
              <w:instrText xml:space="preserve"> PAGEREF _Toc17077 \h </w:instrText>
            </w:r>
            <w:r>
              <w:rPr>
                <w:sz w:val="20"/>
              </w:rPr>
            </w:r>
            <w:r>
              <w:rPr>
                <w:sz w:val="20"/>
              </w:rPr>
              <w:fldChar w:fldCharType="separate"/>
            </w:r>
            <w:r>
              <w:rPr>
                <w:sz w:val="20"/>
              </w:rPr>
              <w:t>112</w:t>
            </w:r>
            <w:r>
              <w:rPr>
                <w:sz w:val="20"/>
              </w:rPr>
              <w:fldChar w:fldCharType="end"/>
            </w:r>
          </w:hyperlink>
        </w:p>
        <w:p w14:paraId="306E2B26" w14:textId="77777777" w:rsidR="001C6F28" w:rsidRDefault="00000000">
          <w:pPr>
            <w:pStyle w:val="TOC2"/>
            <w:tabs>
              <w:tab w:val="right" w:leader="dot" w:pos="9298"/>
            </w:tabs>
            <w:ind w:firstLine="200"/>
            <w:rPr>
              <w:sz w:val="20"/>
            </w:rPr>
          </w:pPr>
          <w:hyperlink w:anchor="_Toc7141" w:history="1">
            <w:r>
              <w:rPr>
                <w:rFonts w:cs="宋体" w:hint="eastAsia"/>
                <w:sz w:val="20"/>
              </w:rPr>
              <w:t xml:space="preserve">5.3 </w:t>
            </w:r>
            <w:r>
              <w:rPr>
                <w:rFonts w:hint="eastAsia"/>
                <w:sz w:val="20"/>
              </w:rPr>
              <w:t>采气工程评价单元</w:t>
            </w:r>
            <w:r>
              <w:rPr>
                <w:sz w:val="20"/>
              </w:rPr>
              <w:tab/>
            </w:r>
            <w:r>
              <w:rPr>
                <w:sz w:val="20"/>
              </w:rPr>
              <w:fldChar w:fldCharType="begin"/>
            </w:r>
            <w:r>
              <w:rPr>
                <w:sz w:val="20"/>
              </w:rPr>
              <w:instrText xml:space="preserve"> PAGEREF _Toc7141 \h </w:instrText>
            </w:r>
            <w:r>
              <w:rPr>
                <w:sz w:val="20"/>
              </w:rPr>
            </w:r>
            <w:r>
              <w:rPr>
                <w:sz w:val="20"/>
              </w:rPr>
              <w:fldChar w:fldCharType="separate"/>
            </w:r>
            <w:r>
              <w:rPr>
                <w:sz w:val="20"/>
              </w:rPr>
              <w:t>114</w:t>
            </w:r>
            <w:r>
              <w:rPr>
                <w:sz w:val="20"/>
              </w:rPr>
              <w:fldChar w:fldCharType="end"/>
            </w:r>
          </w:hyperlink>
        </w:p>
        <w:p w14:paraId="0D7A2FE4" w14:textId="77777777" w:rsidR="001C6F28" w:rsidRDefault="00000000">
          <w:pPr>
            <w:pStyle w:val="TOC2"/>
            <w:tabs>
              <w:tab w:val="right" w:leader="dot" w:pos="9298"/>
            </w:tabs>
            <w:ind w:firstLine="200"/>
            <w:rPr>
              <w:sz w:val="20"/>
            </w:rPr>
          </w:pPr>
          <w:hyperlink w:anchor="_Toc30734" w:history="1">
            <w:r>
              <w:rPr>
                <w:rFonts w:cs="宋体" w:hint="eastAsia"/>
                <w:sz w:val="20"/>
              </w:rPr>
              <w:t xml:space="preserve">5.4 </w:t>
            </w:r>
            <w:r>
              <w:rPr>
                <w:sz w:val="20"/>
              </w:rPr>
              <w:t>地面工程评价单元</w:t>
            </w:r>
            <w:r>
              <w:rPr>
                <w:sz w:val="20"/>
              </w:rPr>
              <w:tab/>
            </w:r>
            <w:r>
              <w:rPr>
                <w:sz w:val="20"/>
              </w:rPr>
              <w:fldChar w:fldCharType="begin"/>
            </w:r>
            <w:r>
              <w:rPr>
                <w:sz w:val="20"/>
              </w:rPr>
              <w:instrText xml:space="preserve"> PAGEREF _Toc30734 \h </w:instrText>
            </w:r>
            <w:r>
              <w:rPr>
                <w:sz w:val="20"/>
              </w:rPr>
            </w:r>
            <w:r>
              <w:rPr>
                <w:sz w:val="20"/>
              </w:rPr>
              <w:fldChar w:fldCharType="separate"/>
            </w:r>
            <w:r>
              <w:rPr>
                <w:sz w:val="20"/>
              </w:rPr>
              <w:t>114</w:t>
            </w:r>
            <w:r>
              <w:rPr>
                <w:sz w:val="20"/>
              </w:rPr>
              <w:fldChar w:fldCharType="end"/>
            </w:r>
          </w:hyperlink>
        </w:p>
        <w:p w14:paraId="238C0490" w14:textId="77777777" w:rsidR="001C6F28" w:rsidRDefault="00000000">
          <w:pPr>
            <w:pStyle w:val="TOC2"/>
            <w:tabs>
              <w:tab w:val="right" w:leader="dot" w:pos="9298"/>
            </w:tabs>
            <w:ind w:firstLine="200"/>
            <w:rPr>
              <w:sz w:val="20"/>
            </w:rPr>
          </w:pPr>
          <w:hyperlink w:anchor="_Toc13210" w:history="1">
            <w:r>
              <w:rPr>
                <w:rFonts w:cs="宋体" w:hint="eastAsia"/>
                <w:sz w:val="20"/>
              </w:rPr>
              <w:t xml:space="preserve">5.5 </w:t>
            </w:r>
            <w:r>
              <w:rPr>
                <w:sz w:val="20"/>
              </w:rPr>
              <w:t>自然条件对工程建设和生产运行的影响</w:t>
            </w:r>
            <w:r>
              <w:rPr>
                <w:sz w:val="20"/>
              </w:rPr>
              <w:tab/>
            </w:r>
            <w:r>
              <w:rPr>
                <w:sz w:val="20"/>
              </w:rPr>
              <w:fldChar w:fldCharType="begin"/>
            </w:r>
            <w:r>
              <w:rPr>
                <w:sz w:val="20"/>
              </w:rPr>
              <w:instrText xml:space="preserve"> PAGEREF _Toc13210 \h </w:instrText>
            </w:r>
            <w:r>
              <w:rPr>
                <w:sz w:val="20"/>
              </w:rPr>
            </w:r>
            <w:r>
              <w:rPr>
                <w:sz w:val="20"/>
              </w:rPr>
              <w:fldChar w:fldCharType="separate"/>
            </w:r>
            <w:r>
              <w:rPr>
                <w:sz w:val="20"/>
              </w:rPr>
              <w:t>115</w:t>
            </w:r>
            <w:r>
              <w:rPr>
                <w:sz w:val="20"/>
              </w:rPr>
              <w:fldChar w:fldCharType="end"/>
            </w:r>
          </w:hyperlink>
        </w:p>
        <w:p w14:paraId="4D97CDC5" w14:textId="77777777" w:rsidR="001C6F28" w:rsidRDefault="00000000">
          <w:pPr>
            <w:pStyle w:val="TOC2"/>
            <w:tabs>
              <w:tab w:val="right" w:leader="dot" w:pos="9298"/>
            </w:tabs>
            <w:ind w:firstLine="200"/>
            <w:rPr>
              <w:sz w:val="20"/>
            </w:rPr>
          </w:pPr>
          <w:hyperlink w:anchor="_Toc15182" w:history="1">
            <w:r>
              <w:rPr>
                <w:rFonts w:cs="宋体" w:hint="eastAsia"/>
                <w:sz w:val="20"/>
              </w:rPr>
              <w:t xml:space="preserve">5.6 </w:t>
            </w:r>
            <w:r>
              <w:rPr>
                <w:sz w:val="20"/>
              </w:rPr>
              <w:t>建设项目生产、作业固有危险有害因素和可能发生的各类事故与周边生产经营活动或居民生活的相互影响</w:t>
            </w:r>
            <w:r>
              <w:rPr>
                <w:sz w:val="20"/>
              </w:rPr>
              <w:tab/>
            </w:r>
            <w:r>
              <w:rPr>
                <w:sz w:val="20"/>
              </w:rPr>
              <w:fldChar w:fldCharType="begin"/>
            </w:r>
            <w:r>
              <w:rPr>
                <w:sz w:val="20"/>
              </w:rPr>
              <w:instrText xml:space="preserve"> PAGEREF _Toc15182 \h </w:instrText>
            </w:r>
            <w:r>
              <w:rPr>
                <w:sz w:val="20"/>
              </w:rPr>
            </w:r>
            <w:r>
              <w:rPr>
                <w:sz w:val="20"/>
              </w:rPr>
              <w:fldChar w:fldCharType="separate"/>
            </w:r>
            <w:r>
              <w:rPr>
                <w:sz w:val="20"/>
              </w:rPr>
              <w:t>115</w:t>
            </w:r>
            <w:r>
              <w:rPr>
                <w:sz w:val="20"/>
              </w:rPr>
              <w:fldChar w:fldCharType="end"/>
            </w:r>
          </w:hyperlink>
        </w:p>
        <w:p w14:paraId="53BDE704" w14:textId="77777777" w:rsidR="001C6F28" w:rsidRDefault="00000000">
          <w:pPr>
            <w:pStyle w:val="TOC2"/>
            <w:tabs>
              <w:tab w:val="right" w:leader="dot" w:pos="9298"/>
            </w:tabs>
            <w:ind w:firstLine="200"/>
            <w:rPr>
              <w:sz w:val="20"/>
            </w:rPr>
          </w:pPr>
          <w:hyperlink w:anchor="_Toc13784" w:history="1">
            <w:r>
              <w:rPr>
                <w:rFonts w:cs="宋体" w:hint="eastAsia"/>
                <w:sz w:val="20"/>
              </w:rPr>
              <w:t xml:space="preserve">5.7 </w:t>
            </w:r>
            <w:r>
              <w:rPr>
                <w:sz w:val="20"/>
              </w:rPr>
              <w:t>建设项目周边有无法律法规予以保护的区域及与法律法规的符合性分析</w:t>
            </w:r>
            <w:r>
              <w:rPr>
                <w:sz w:val="20"/>
              </w:rPr>
              <w:tab/>
            </w:r>
            <w:r>
              <w:rPr>
                <w:sz w:val="20"/>
              </w:rPr>
              <w:fldChar w:fldCharType="begin"/>
            </w:r>
            <w:r>
              <w:rPr>
                <w:sz w:val="20"/>
              </w:rPr>
              <w:instrText xml:space="preserve"> PAGEREF _Toc13784 \h </w:instrText>
            </w:r>
            <w:r>
              <w:rPr>
                <w:sz w:val="20"/>
              </w:rPr>
            </w:r>
            <w:r>
              <w:rPr>
                <w:sz w:val="20"/>
              </w:rPr>
              <w:fldChar w:fldCharType="separate"/>
            </w:r>
            <w:r>
              <w:rPr>
                <w:sz w:val="20"/>
              </w:rPr>
              <w:t>116</w:t>
            </w:r>
            <w:r>
              <w:rPr>
                <w:sz w:val="20"/>
              </w:rPr>
              <w:fldChar w:fldCharType="end"/>
            </w:r>
          </w:hyperlink>
        </w:p>
        <w:p w14:paraId="3754663C" w14:textId="77777777" w:rsidR="001C6F28" w:rsidRDefault="00000000">
          <w:pPr>
            <w:pStyle w:val="TOC2"/>
            <w:tabs>
              <w:tab w:val="right" w:leader="dot" w:pos="9298"/>
            </w:tabs>
            <w:ind w:firstLine="200"/>
            <w:rPr>
              <w:sz w:val="20"/>
            </w:rPr>
          </w:pPr>
          <w:hyperlink w:anchor="_Toc3895" w:history="1">
            <w:r>
              <w:rPr>
                <w:rFonts w:cs="宋体" w:hint="eastAsia"/>
                <w:sz w:val="20"/>
              </w:rPr>
              <w:t xml:space="preserve">5.8 </w:t>
            </w:r>
            <w:r>
              <w:rPr>
                <w:sz w:val="20"/>
              </w:rPr>
              <w:t>技术、工艺安全可靠性分析</w:t>
            </w:r>
            <w:r>
              <w:rPr>
                <w:sz w:val="20"/>
              </w:rPr>
              <w:tab/>
            </w:r>
            <w:r>
              <w:rPr>
                <w:sz w:val="20"/>
              </w:rPr>
              <w:fldChar w:fldCharType="begin"/>
            </w:r>
            <w:r>
              <w:rPr>
                <w:sz w:val="20"/>
              </w:rPr>
              <w:instrText xml:space="preserve"> PAGEREF _Toc3895 \h </w:instrText>
            </w:r>
            <w:r>
              <w:rPr>
                <w:sz w:val="20"/>
              </w:rPr>
            </w:r>
            <w:r>
              <w:rPr>
                <w:sz w:val="20"/>
              </w:rPr>
              <w:fldChar w:fldCharType="separate"/>
            </w:r>
            <w:r>
              <w:rPr>
                <w:sz w:val="20"/>
              </w:rPr>
              <w:t>116</w:t>
            </w:r>
            <w:r>
              <w:rPr>
                <w:sz w:val="20"/>
              </w:rPr>
              <w:fldChar w:fldCharType="end"/>
            </w:r>
          </w:hyperlink>
        </w:p>
        <w:p w14:paraId="3BE2E736" w14:textId="77777777" w:rsidR="001C6F28" w:rsidRDefault="00000000">
          <w:pPr>
            <w:pStyle w:val="TOC1"/>
            <w:tabs>
              <w:tab w:val="clear" w:pos="9628"/>
              <w:tab w:val="right" w:leader="dot" w:pos="9298"/>
            </w:tabs>
            <w:spacing w:beforeLines="0" w:before="0" w:line="240" w:lineRule="auto"/>
            <w:rPr>
              <w:sz w:val="20"/>
            </w:rPr>
          </w:pPr>
          <w:hyperlink w:anchor="_Toc28246" w:history="1">
            <w:r>
              <w:rPr>
                <w:rFonts w:eastAsia="黑体" w:hint="eastAsia"/>
                <w:sz w:val="20"/>
              </w:rPr>
              <w:t>第六章</w:t>
            </w:r>
            <w:r>
              <w:rPr>
                <w:rFonts w:eastAsia="黑体" w:hint="eastAsia"/>
                <w:sz w:val="20"/>
              </w:rPr>
              <w:t xml:space="preserve"> </w:t>
            </w:r>
            <w:r>
              <w:rPr>
                <w:sz w:val="20"/>
              </w:rPr>
              <w:t>安全管理及应急管理评价</w:t>
            </w:r>
            <w:r>
              <w:rPr>
                <w:sz w:val="20"/>
              </w:rPr>
              <w:tab/>
            </w:r>
            <w:r>
              <w:rPr>
                <w:sz w:val="20"/>
              </w:rPr>
              <w:fldChar w:fldCharType="begin"/>
            </w:r>
            <w:r>
              <w:rPr>
                <w:sz w:val="20"/>
              </w:rPr>
              <w:instrText xml:space="preserve"> PAGEREF _Toc28246 \h </w:instrText>
            </w:r>
            <w:r>
              <w:rPr>
                <w:sz w:val="20"/>
              </w:rPr>
            </w:r>
            <w:r>
              <w:rPr>
                <w:sz w:val="20"/>
              </w:rPr>
              <w:fldChar w:fldCharType="separate"/>
            </w:r>
            <w:r>
              <w:rPr>
                <w:sz w:val="20"/>
              </w:rPr>
              <w:t>117</w:t>
            </w:r>
            <w:r>
              <w:rPr>
                <w:sz w:val="20"/>
              </w:rPr>
              <w:fldChar w:fldCharType="end"/>
            </w:r>
          </w:hyperlink>
        </w:p>
        <w:p w14:paraId="0ACCCD2D" w14:textId="77777777" w:rsidR="001C6F28" w:rsidRDefault="00000000">
          <w:pPr>
            <w:pStyle w:val="TOC2"/>
            <w:tabs>
              <w:tab w:val="right" w:leader="dot" w:pos="9298"/>
            </w:tabs>
            <w:ind w:firstLine="200"/>
            <w:rPr>
              <w:sz w:val="20"/>
            </w:rPr>
          </w:pPr>
          <w:hyperlink w:anchor="_Toc31922" w:history="1">
            <w:r>
              <w:rPr>
                <w:rFonts w:cs="宋体" w:hint="eastAsia"/>
                <w:sz w:val="20"/>
              </w:rPr>
              <w:t xml:space="preserve">6.1 </w:t>
            </w:r>
            <w:r>
              <w:rPr>
                <w:sz w:val="20"/>
              </w:rPr>
              <w:t>安全管理</w:t>
            </w:r>
            <w:r>
              <w:rPr>
                <w:sz w:val="20"/>
              </w:rPr>
              <w:tab/>
            </w:r>
            <w:r>
              <w:rPr>
                <w:sz w:val="20"/>
              </w:rPr>
              <w:fldChar w:fldCharType="begin"/>
            </w:r>
            <w:r>
              <w:rPr>
                <w:sz w:val="20"/>
              </w:rPr>
              <w:instrText xml:space="preserve"> PAGEREF _Toc31922 \h </w:instrText>
            </w:r>
            <w:r>
              <w:rPr>
                <w:sz w:val="20"/>
              </w:rPr>
            </w:r>
            <w:r>
              <w:rPr>
                <w:sz w:val="20"/>
              </w:rPr>
              <w:fldChar w:fldCharType="separate"/>
            </w:r>
            <w:r>
              <w:rPr>
                <w:sz w:val="20"/>
              </w:rPr>
              <w:t>117</w:t>
            </w:r>
            <w:r>
              <w:rPr>
                <w:sz w:val="20"/>
              </w:rPr>
              <w:fldChar w:fldCharType="end"/>
            </w:r>
          </w:hyperlink>
        </w:p>
        <w:p w14:paraId="6DE7E08E" w14:textId="77777777" w:rsidR="001C6F28" w:rsidRDefault="00000000">
          <w:pPr>
            <w:pStyle w:val="TOC2"/>
            <w:tabs>
              <w:tab w:val="right" w:leader="dot" w:pos="9298"/>
            </w:tabs>
            <w:ind w:firstLine="200"/>
            <w:rPr>
              <w:sz w:val="20"/>
            </w:rPr>
          </w:pPr>
          <w:hyperlink w:anchor="_Toc17952" w:history="1">
            <w:r>
              <w:rPr>
                <w:rFonts w:cs="宋体" w:hint="eastAsia"/>
                <w:sz w:val="20"/>
              </w:rPr>
              <w:t xml:space="preserve">6.2 </w:t>
            </w:r>
            <w:r>
              <w:rPr>
                <w:sz w:val="20"/>
              </w:rPr>
              <w:t>应急管理</w:t>
            </w:r>
            <w:r>
              <w:rPr>
                <w:sz w:val="20"/>
              </w:rPr>
              <w:tab/>
            </w:r>
            <w:r>
              <w:rPr>
                <w:sz w:val="20"/>
              </w:rPr>
              <w:fldChar w:fldCharType="begin"/>
            </w:r>
            <w:r>
              <w:rPr>
                <w:sz w:val="20"/>
              </w:rPr>
              <w:instrText xml:space="preserve"> PAGEREF _Toc17952 \h </w:instrText>
            </w:r>
            <w:r>
              <w:rPr>
                <w:sz w:val="20"/>
              </w:rPr>
            </w:r>
            <w:r>
              <w:rPr>
                <w:sz w:val="20"/>
              </w:rPr>
              <w:fldChar w:fldCharType="separate"/>
            </w:r>
            <w:r>
              <w:rPr>
                <w:sz w:val="20"/>
              </w:rPr>
              <w:t>117</w:t>
            </w:r>
            <w:r>
              <w:rPr>
                <w:sz w:val="20"/>
              </w:rPr>
              <w:fldChar w:fldCharType="end"/>
            </w:r>
          </w:hyperlink>
        </w:p>
        <w:p w14:paraId="739EA40A" w14:textId="77777777" w:rsidR="001C6F28" w:rsidRDefault="00000000">
          <w:pPr>
            <w:pStyle w:val="TOC1"/>
            <w:tabs>
              <w:tab w:val="clear" w:pos="9628"/>
              <w:tab w:val="right" w:leader="dot" w:pos="9298"/>
            </w:tabs>
            <w:spacing w:beforeLines="0" w:before="0" w:line="240" w:lineRule="auto"/>
            <w:rPr>
              <w:sz w:val="20"/>
            </w:rPr>
          </w:pPr>
          <w:hyperlink w:anchor="_Toc25922" w:history="1">
            <w:r>
              <w:rPr>
                <w:rFonts w:eastAsia="黑体" w:hint="eastAsia"/>
                <w:sz w:val="20"/>
              </w:rPr>
              <w:t>第七章</w:t>
            </w:r>
            <w:r>
              <w:rPr>
                <w:rFonts w:eastAsia="黑体" w:hint="eastAsia"/>
                <w:sz w:val="20"/>
              </w:rPr>
              <w:t xml:space="preserve"> </w:t>
            </w:r>
            <w:r>
              <w:rPr>
                <w:sz w:val="20"/>
              </w:rPr>
              <w:t>安全对策措施及建议</w:t>
            </w:r>
            <w:r>
              <w:rPr>
                <w:sz w:val="20"/>
              </w:rPr>
              <w:tab/>
            </w:r>
            <w:r>
              <w:rPr>
                <w:sz w:val="20"/>
              </w:rPr>
              <w:fldChar w:fldCharType="begin"/>
            </w:r>
            <w:r>
              <w:rPr>
                <w:sz w:val="20"/>
              </w:rPr>
              <w:instrText xml:space="preserve"> PAGEREF _Toc25922 \h </w:instrText>
            </w:r>
            <w:r>
              <w:rPr>
                <w:sz w:val="20"/>
              </w:rPr>
            </w:r>
            <w:r>
              <w:rPr>
                <w:sz w:val="20"/>
              </w:rPr>
              <w:fldChar w:fldCharType="separate"/>
            </w:r>
            <w:r>
              <w:rPr>
                <w:sz w:val="20"/>
              </w:rPr>
              <w:t>118</w:t>
            </w:r>
            <w:r>
              <w:rPr>
                <w:sz w:val="20"/>
              </w:rPr>
              <w:fldChar w:fldCharType="end"/>
            </w:r>
          </w:hyperlink>
        </w:p>
        <w:p w14:paraId="28080899" w14:textId="77777777" w:rsidR="001C6F28" w:rsidRDefault="00000000">
          <w:pPr>
            <w:pStyle w:val="TOC2"/>
            <w:tabs>
              <w:tab w:val="right" w:leader="dot" w:pos="9298"/>
            </w:tabs>
            <w:ind w:firstLine="200"/>
            <w:rPr>
              <w:sz w:val="20"/>
            </w:rPr>
          </w:pPr>
          <w:hyperlink w:anchor="_Toc19146" w:history="1">
            <w:r>
              <w:rPr>
                <w:rFonts w:cs="宋体" w:hint="eastAsia"/>
                <w:sz w:val="20"/>
              </w:rPr>
              <w:t xml:space="preserve">7.1 </w:t>
            </w:r>
            <w:r>
              <w:rPr>
                <w:rFonts w:hint="eastAsia"/>
                <w:sz w:val="20"/>
              </w:rPr>
              <w:t>可研</w:t>
            </w:r>
            <w:r>
              <w:rPr>
                <w:sz w:val="20"/>
              </w:rPr>
              <w:t>中提出的主要安全对策措施</w:t>
            </w:r>
            <w:r>
              <w:rPr>
                <w:sz w:val="20"/>
              </w:rPr>
              <w:tab/>
            </w:r>
            <w:r>
              <w:rPr>
                <w:sz w:val="20"/>
              </w:rPr>
              <w:fldChar w:fldCharType="begin"/>
            </w:r>
            <w:r>
              <w:rPr>
                <w:sz w:val="20"/>
              </w:rPr>
              <w:instrText xml:space="preserve"> PAGEREF _Toc19146 \h </w:instrText>
            </w:r>
            <w:r>
              <w:rPr>
                <w:sz w:val="20"/>
              </w:rPr>
            </w:r>
            <w:r>
              <w:rPr>
                <w:sz w:val="20"/>
              </w:rPr>
              <w:fldChar w:fldCharType="separate"/>
            </w:r>
            <w:r>
              <w:rPr>
                <w:sz w:val="20"/>
              </w:rPr>
              <w:t>118</w:t>
            </w:r>
            <w:r>
              <w:rPr>
                <w:sz w:val="20"/>
              </w:rPr>
              <w:fldChar w:fldCharType="end"/>
            </w:r>
          </w:hyperlink>
        </w:p>
        <w:p w14:paraId="573E9DE3" w14:textId="77777777" w:rsidR="001C6F28" w:rsidRDefault="00000000">
          <w:pPr>
            <w:pStyle w:val="TOC2"/>
            <w:tabs>
              <w:tab w:val="right" w:leader="dot" w:pos="9298"/>
            </w:tabs>
            <w:ind w:firstLine="200"/>
            <w:rPr>
              <w:sz w:val="20"/>
            </w:rPr>
          </w:pPr>
          <w:hyperlink w:anchor="_Toc29146" w:history="1">
            <w:r>
              <w:rPr>
                <w:rFonts w:cs="宋体" w:hint="eastAsia"/>
                <w:sz w:val="20"/>
              </w:rPr>
              <w:t xml:space="preserve">7.2 </w:t>
            </w:r>
            <w:r>
              <w:rPr>
                <w:sz w:val="20"/>
              </w:rPr>
              <w:t>本次评价提出的技术及管理建议</w:t>
            </w:r>
            <w:r>
              <w:rPr>
                <w:sz w:val="20"/>
              </w:rPr>
              <w:tab/>
            </w:r>
            <w:r>
              <w:rPr>
                <w:sz w:val="20"/>
              </w:rPr>
              <w:fldChar w:fldCharType="begin"/>
            </w:r>
            <w:r>
              <w:rPr>
                <w:sz w:val="20"/>
              </w:rPr>
              <w:instrText xml:space="preserve"> PAGEREF _Toc29146 \h </w:instrText>
            </w:r>
            <w:r>
              <w:rPr>
                <w:sz w:val="20"/>
              </w:rPr>
            </w:r>
            <w:r>
              <w:rPr>
                <w:sz w:val="20"/>
              </w:rPr>
              <w:fldChar w:fldCharType="separate"/>
            </w:r>
            <w:r>
              <w:rPr>
                <w:sz w:val="20"/>
              </w:rPr>
              <w:t>127</w:t>
            </w:r>
            <w:r>
              <w:rPr>
                <w:sz w:val="20"/>
              </w:rPr>
              <w:fldChar w:fldCharType="end"/>
            </w:r>
          </w:hyperlink>
        </w:p>
        <w:p w14:paraId="183BF22C" w14:textId="77777777" w:rsidR="001C6F28" w:rsidRDefault="00000000">
          <w:pPr>
            <w:pStyle w:val="TOC1"/>
            <w:tabs>
              <w:tab w:val="clear" w:pos="9628"/>
              <w:tab w:val="right" w:leader="dot" w:pos="9298"/>
            </w:tabs>
            <w:spacing w:beforeLines="0" w:before="0" w:line="240" w:lineRule="auto"/>
            <w:rPr>
              <w:sz w:val="20"/>
            </w:rPr>
          </w:pPr>
          <w:hyperlink w:anchor="_Toc21603" w:history="1">
            <w:r>
              <w:rPr>
                <w:rFonts w:eastAsia="黑体" w:hint="eastAsia"/>
                <w:sz w:val="20"/>
              </w:rPr>
              <w:t>第八章</w:t>
            </w:r>
            <w:r>
              <w:rPr>
                <w:rFonts w:eastAsia="黑体" w:hint="eastAsia"/>
                <w:sz w:val="20"/>
              </w:rPr>
              <w:t xml:space="preserve"> </w:t>
            </w:r>
            <w:r>
              <w:rPr>
                <w:sz w:val="20"/>
              </w:rPr>
              <w:t>评价结论</w:t>
            </w:r>
            <w:r>
              <w:rPr>
                <w:sz w:val="20"/>
              </w:rPr>
              <w:tab/>
            </w:r>
            <w:r>
              <w:rPr>
                <w:sz w:val="20"/>
              </w:rPr>
              <w:fldChar w:fldCharType="begin"/>
            </w:r>
            <w:r>
              <w:rPr>
                <w:sz w:val="20"/>
              </w:rPr>
              <w:instrText xml:space="preserve"> PAGEREF _Toc21603 \h </w:instrText>
            </w:r>
            <w:r>
              <w:rPr>
                <w:sz w:val="20"/>
              </w:rPr>
            </w:r>
            <w:r>
              <w:rPr>
                <w:sz w:val="20"/>
              </w:rPr>
              <w:fldChar w:fldCharType="separate"/>
            </w:r>
            <w:r>
              <w:rPr>
                <w:sz w:val="20"/>
              </w:rPr>
              <w:t>128</w:t>
            </w:r>
            <w:r>
              <w:rPr>
                <w:sz w:val="20"/>
              </w:rPr>
              <w:fldChar w:fldCharType="end"/>
            </w:r>
          </w:hyperlink>
        </w:p>
        <w:p w14:paraId="4EC63A41" w14:textId="77777777" w:rsidR="001C6F28" w:rsidRDefault="00000000">
          <w:pPr>
            <w:pStyle w:val="TOC2"/>
            <w:tabs>
              <w:tab w:val="right" w:leader="dot" w:pos="9298"/>
            </w:tabs>
            <w:ind w:firstLine="200"/>
            <w:rPr>
              <w:sz w:val="20"/>
            </w:rPr>
          </w:pPr>
          <w:hyperlink w:anchor="_Toc18831" w:history="1">
            <w:r>
              <w:rPr>
                <w:rFonts w:cs="宋体" w:hint="eastAsia"/>
                <w:sz w:val="20"/>
              </w:rPr>
              <w:t xml:space="preserve">8.1 </w:t>
            </w:r>
            <w:r>
              <w:rPr>
                <w:sz w:val="20"/>
              </w:rPr>
              <w:t>项目主要特点及主要危险、有害因素评价结果</w:t>
            </w:r>
            <w:r>
              <w:rPr>
                <w:sz w:val="20"/>
              </w:rPr>
              <w:tab/>
            </w:r>
            <w:r>
              <w:rPr>
                <w:sz w:val="20"/>
              </w:rPr>
              <w:fldChar w:fldCharType="begin"/>
            </w:r>
            <w:r>
              <w:rPr>
                <w:sz w:val="20"/>
              </w:rPr>
              <w:instrText xml:space="preserve"> PAGEREF _Toc18831 \h </w:instrText>
            </w:r>
            <w:r>
              <w:rPr>
                <w:sz w:val="20"/>
              </w:rPr>
            </w:r>
            <w:r>
              <w:rPr>
                <w:sz w:val="20"/>
              </w:rPr>
              <w:fldChar w:fldCharType="separate"/>
            </w:r>
            <w:r>
              <w:rPr>
                <w:sz w:val="20"/>
              </w:rPr>
              <w:t>128</w:t>
            </w:r>
            <w:r>
              <w:rPr>
                <w:sz w:val="20"/>
              </w:rPr>
              <w:fldChar w:fldCharType="end"/>
            </w:r>
          </w:hyperlink>
        </w:p>
        <w:p w14:paraId="25B5B944" w14:textId="77777777" w:rsidR="001C6F28" w:rsidRDefault="00000000">
          <w:pPr>
            <w:pStyle w:val="TOC2"/>
            <w:tabs>
              <w:tab w:val="right" w:leader="dot" w:pos="9298"/>
            </w:tabs>
            <w:ind w:firstLine="200"/>
            <w:rPr>
              <w:sz w:val="20"/>
            </w:rPr>
          </w:pPr>
          <w:hyperlink w:anchor="_Toc26597" w:history="1">
            <w:r>
              <w:rPr>
                <w:rFonts w:cs="宋体" w:hint="eastAsia"/>
                <w:sz w:val="20"/>
              </w:rPr>
              <w:t xml:space="preserve">8.2 </w:t>
            </w:r>
            <w:r>
              <w:rPr>
                <w:sz w:val="20"/>
              </w:rPr>
              <w:t>应重点防范的重大风险和应重视的安全对策措施建议</w:t>
            </w:r>
            <w:r>
              <w:rPr>
                <w:sz w:val="20"/>
              </w:rPr>
              <w:tab/>
            </w:r>
            <w:r>
              <w:rPr>
                <w:sz w:val="20"/>
              </w:rPr>
              <w:fldChar w:fldCharType="begin"/>
            </w:r>
            <w:r>
              <w:rPr>
                <w:sz w:val="20"/>
              </w:rPr>
              <w:instrText xml:space="preserve"> PAGEREF _Toc26597 \h </w:instrText>
            </w:r>
            <w:r>
              <w:rPr>
                <w:sz w:val="20"/>
              </w:rPr>
            </w:r>
            <w:r>
              <w:rPr>
                <w:sz w:val="20"/>
              </w:rPr>
              <w:fldChar w:fldCharType="separate"/>
            </w:r>
            <w:r>
              <w:rPr>
                <w:sz w:val="20"/>
              </w:rPr>
              <w:t>128</w:t>
            </w:r>
            <w:r>
              <w:rPr>
                <w:sz w:val="20"/>
              </w:rPr>
              <w:fldChar w:fldCharType="end"/>
            </w:r>
          </w:hyperlink>
        </w:p>
        <w:p w14:paraId="47911D86" w14:textId="77777777" w:rsidR="001C6F28" w:rsidRDefault="00000000">
          <w:pPr>
            <w:pStyle w:val="TOC2"/>
            <w:tabs>
              <w:tab w:val="right" w:leader="dot" w:pos="9298"/>
            </w:tabs>
            <w:ind w:firstLine="200"/>
            <w:rPr>
              <w:sz w:val="20"/>
            </w:rPr>
          </w:pPr>
          <w:hyperlink w:anchor="_Toc22213" w:history="1">
            <w:r>
              <w:rPr>
                <w:rFonts w:cs="宋体" w:hint="eastAsia"/>
                <w:sz w:val="20"/>
              </w:rPr>
              <w:t xml:space="preserve">8.3 </w:t>
            </w:r>
            <w:r>
              <w:rPr>
                <w:sz w:val="20"/>
              </w:rPr>
              <w:t>项目潜在的危险、有害因素控制</w:t>
            </w:r>
            <w:r>
              <w:rPr>
                <w:sz w:val="20"/>
              </w:rPr>
              <w:tab/>
            </w:r>
            <w:r>
              <w:rPr>
                <w:sz w:val="20"/>
              </w:rPr>
              <w:fldChar w:fldCharType="begin"/>
            </w:r>
            <w:r>
              <w:rPr>
                <w:sz w:val="20"/>
              </w:rPr>
              <w:instrText xml:space="preserve"> PAGEREF _Toc22213 \h </w:instrText>
            </w:r>
            <w:r>
              <w:rPr>
                <w:sz w:val="20"/>
              </w:rPr>
            </w:r>
            <w:r>
              <w:rPr>
                <w:sz w:val="20"/>
              </w:rPr>
              <w:fldChar w:fldCharType="separate"/>
            </w:r>
            <w:r>
              <w:rPr>
                <w:sz w:val="20"/>
              </w:rPr>
              <w:t>129</w:t>
            </w:r>
            <w:r>
              <w:rPr>
                <w:sz w:val="20"/>
              </w:rPr>
              <w:fldChar w:fldCharType="end"/>
            </w:r>
          </w:hyperlink>
        </w:p>
        <w:p w14:paraId="252683E2" w14:textId="77777777" w:rsidR="001C6F28" w:rsidRDefault="00000000">
          <w:pPr>
            <w:pStyle w:val="TOC2"/>
            <w:tabs>
              <w:tab w:val="right" w:leader="dot" w:pos="9298"/>
            </w:tabs>
            <w:ind w:firstLine="200"/>
            <w:rPr>
              <w:sz w:val="20"/>
            </w:rPr>
          </w:pPr>
          <w:hyperlink w:anchor="_Toc8751" w:history="1">
            <w:r>
              <w:rPr>
                <w:rFonts w:cs="宋体" w:hint="eastAsia"/>
                <w:sz w:val="20"/>
              </w:rPr>
              <w:t xml:space="preserve">8.4 </w:t>
            </w:r>
            <w:r>
              <w:rPr>
                <w:sz w:val="20"/>
              </w:rPr>
              <w:t>综合评价结论</w:t>
            </w:r>
            <w:r>
              <w:rPr>
                <w:sz w:val="20"/>
              </w:rPr>
              <w:tab/>
            </w:r>
            <w:r>
              <w:rPr>
                <w:sz w:val="20"/>
              </w:rPr>
              <w:fldChar w:fldCharType="begin"/>
            </w:r>
            <w:r>
              <w:rPr>
                <w:sz w:val="20"/>
              </w:rPr>
              <w:instrText xml:space="preserve"> PAGEREF _Toc8751 \h </w:instrText>
            </w:r>
            <w:r>
              <w:rPr>
                <w:sz w:val="20"/>
              </w:rPr>
            </w:r>
            <w:r>
              <w:rPr>
                <w:sz w:val="20"/>
              </w:rPr>
              <w:fldChar w:fldCharType="separate"/>
            </w:r>
            <w:r>
              <w:rPr>
                <w:sz w:val="20"/>
              </w:rPr>
              <w:t>129</w:t>
            </w:r>
            <w:r>
              <w:rPr>
                <w:sz w:val="20"/>
              </w:rPr>
              <w:fldChar w:fldCharType="end"/>
            </w:r>
          </w:hyperlink>
        </w:p>
        <w:p w14:paraId="519E45A6" w14:textId="77777777" w:rsidR="001C6F28" w:rsidRDefault="00000000">
          <w:pPr>
            <w:spacing w:line="240" w:lineRule="auto"/>
            <w:ind w:firstLineChars="0" w:firstLine="0"/>
            <w:jc w:val="distribute"/>
            <w:rPr>
              <w:b/>
              <w:sz w:val="32"/>
              <w:szCs w:val="32"/>
            </w:rPr>
          </w:pPr>
          <w:r>
            <w:rPr>
              <w:sz w:val="20"/>
              <w:szCs w:val="20"/>
            </w:rPr>
            <w:fldChar w:fldCharType="end"/>
          </w:r>
        </w:p>
      </w:sdtContent>
    </w:sdt>
    <w:p w14:paraId="3FE2D542" w14:textId="77777777" w:rsidR="001C6F28" w:rsidRDefault="00000000">
      <w:pPr>
        <w:spacing w:line="240" w:lineRule="auto"/>
        <w:ind w:firstLineChars="0" w:firstLine="0"/>
        <w:jc w:val="distribute"/>
      </w:pPr>
      <w:r>
        <w:rPr>
          <w:sz w:val="21"/>
          <w:szCs w:val="21"/>
        </w:rPr>
        <w:fldChar w:fldCharType="begin"/>
      </w:r>
      <w:r>
        <w:rPr>
          <w:sz w:val="21"/>
          <w:szCs w:val="21"/>
        </w:rPr>
        <w:instrText xml:space="preserve"> TOC \o "1-3" \h \z \u </w:instrText>
      </w:r>
      <w:r>
        <w:rPr>
          <w:sz w:val="21"/>
          <w:szCs w:val="21"/>
        </w:rPr>
        <w:fldChar w:fldCharType="separate"/>
      </w:r>
      <w:r>
        <w:fldChar w:fldCharType="begin"/>
      </w:r>
      <w:r>
        <w:instrText xml:space="preserve"> HYPERLINK \l _Toc12822 </w:instrText>
      </w:r>
      <w:r>
        <w:fldChar w:fldCharType="separate"/>
      </w:r>
    </w:p>
    <w:p w14:paraId="7C1C2AA7" w14:textId="77777777" w:rsidR="001C6F28" w:rsidRDefault="001C6F28">
      <w:pPr>
        <w:ind w:firstLine="560"/>
      </w:pPr>
    </w:p>
    <w:p w14:paraId="5F9D352A" w14:textId="77777777" w:rsidR="001C6F28" w:rsidRDefault="00000000">
      <w:pPr>
        <w:pStyle w:val="TOC3"/>
        <w:tabs>
          <w:tab w:val="right" w:leader="dot" w:pos="9185"/>
        </w:tabs>
        <w:adjustRightInd w:val="0"/>
        <w:snapToGrid w:val="0"/>
        <w:spacing w:line="400" w:lineRule="exact"/>
        <w:ind w:firstLine="480"/>
        <w:sectPr w:rsidR="001C6F28">
          <w:headerReference w:type="default" r:id="rId14"/>
          <w:footerReference w:type="default" r:id="rId15"/>
          <w:pgSz w:w="11906" w:h="16838"/>
          <w:pgMar w:top="1417" w:right="1134" w:bottom="1134" w:left="1474" w:header="851" w:footer="992" w:gutter="0"/>
          <w:pgNumType w:start="1"/>
          <w:cols w:space="0"/>
          <w:docGrid w:type="lines" w:linePitch="312"/>
        </w:sectPr>
      </w:pPr>
      <w:r>
        <w:fldChar w:fldCharType="end"/>
      </w:r>
      <w:r>
        <w:fldChar w:fldCharType="end"/>
      </w:r>
      <w:bookmarkStart w:id="10" w:name="_Toc24376"/>
    </w:p>
    <w:p w14:paraId="2D0D66B3" w14:textId="77777777" w:rsidR="001C6F28" w:rsidRDefault="00000000">
      <w:pPr>
        <w:pStyle w:val="1"/>
        <w:spacing w:line="360" w:lineRule="auto"/>
        <w:ind w:firstLine="0"/>
      </w:pPr>
      <w:bookmarkStart w:id="11" w:name="_Toc1862"/>
      <w:bookmarkStart w:id="12" w:name="_Toc25209"/>
      <w:bookmarkEnd w:id="10"/>
      <w:r>
        <w:lastRenderedPageBreak/>
        <w:t>概述</w:t>
      </w:r>
      <w:bookmarkEnd w:id="11"/>
      <w:bookmarkEnd w:id="12"/>
    </w:p>
    <w:p w14:paraId="76299DB7" w14:textId="77777777" w:rsidR="001C6F28" w:rsidRDefault="00000000">
      <w:pPr>
        <w:pStyle w:val="2"/>
        <w:spacing w:line="360" w:lineRule="auto"/>
      </w:pPr>
      <w:bookmarkStart w:id="13" w:name="_Toc32228"/>
      <w:bookmarkStart w:id="14" w:name="_Toc15748"/>
      <w:bookmarkStart w:id="15" w:name="_Toc15304"/>
      <w:r>
        <w:t>评价目的</w:t>
      </w:r>
      <w:bookmarkEnd w:id="13"/>
      <w:bookmarkEnd w:id="14"/>
      <w:bookmarkEnd w:id="15"/>
    </w:p>
    <w:p w14:paraId="35947AA1" w14:textId="77777777" w:rsidR="001C6F28" w:rsidRDefault="00000000">
      <w:pPr>
        <w:adjustRightInd w:val="0"/>
        <w:snapToGrid w:val="0"/>
        <w:ind w:firstLine="560"/>
        <w:rPr>
          <w:snapToGrid w:val="0"/>
          <w:kern w:val="0"/>
          <w:szCs w:val="28"/>
        </w:rPr>
      </w:pPr>
      <w:r>
        <w:rPr>
          <w:snapToGrid w:val="0"/>
          <w:kern w:val="0"/>
          <w:szCs w:val="28"/>
        </w:rPr>
        <w:t>1</w:t>
      </w:r>
      <w:r>
        <w:rPr>
          <w:rFonts w:hint="eastAsia"/>
          <w:snapToGrid w:val="0"/>
          <w:kern w:val="0"/>
          <w:szCs w:val="28"/>
        </w:rPr>
        <w:t>.</w:t>
      </w:r>
      <w:r>
        <w:rPr>
          <w:snapToGrid w:val="0"/>
          <w:kern w:val="0"/>
          <w:szCs w:val="28"/>
        </w:rPr>
        <w:t>贯彻</w:t>
      </w:r>
      <w:r>
        <w:rPr>
          <w:rFonts w:hint="eastAsia"/>
          <w:snapToGrid w:val="0"/>
          <w:kern w:val="0"/>
          <w:szCs w:val="28"/>
        </w:rPr>
        <w:t>“</w:t>
      </w:r>
      <w:r>
        <w:rPr>
          <w:snapToGrid w:val="0"/>
          <w:kern w:val="0"/>
          <w:szCs w:val="28"/>
        </w:rPr>
        <w:t>安全第一、预防为主、综合治理</w:t>
      </w:r>
      <w:r>
        <w:rPr>
          <w:rFonts w:hint="eastAsia"/>
          <w:snapToGrid w:val="0"/>
          <w:kern w:val="0"/>
          <w:szCs w:val="28"/>
        </w:rPr>
        <w:t>”</w:t>
      </w:r>
      <w:r>
        <w:rPr>
          <w:snapToGrid w:val="0"/>
          <w:kern w:val="0"/>
          <w:szCs w:val="28"/>
        </w:rPr>
        <w:t>的安全生产方针，确保建设项目中的安全设施与主体工程同时设计、同时施工、同时投入生产和使用，保证项目建成后在安全方面符合国家有关法律、法规和技术标准的要求。</w:t>
      </w:r>
    </w:p>
    <w:p w14:paraId="1C3143CA" w14:textId="77777777" w:rsidR="001C6F28" w:rsidRDefault="00000000">
      <w:pPr>
        <w:adjustRightInd w:val="0"/>
        <w:snapToGrid w:val="0"/>
        <w:ind w:firstLine="560"/>
        <w:rPr>
          <w:snapToGrid w:val="0"/>
          <w:kern w:val="0"/>
          <w:szCs w:val="28"/>
        </w:rPr>
      </w:pPr>
      <w:r>
        <w:rPr>
          <w:snapToGrid w:val="0"/>
          <w:kern w:val="0"/>
          <w:szCs w:val="28"/>
        </w:rPr>
        <w:t>2</w:t>
      </w:r>
      <w:r>
        <w:rPr>
          <w:rFonts w:hint="eastAsia"/>
          <w:snapToGrid w:val="0"/>
          <w:kern w:val="0"/>
          <w:szCs w:val="28"/>
        </w:rPr>
        <w:t>.</w:t>
      </w:r>
      <w:r>
        <w:rPr>
          <w:snapToGrid w:val="0"/>
          <w:kern w:val="0"/>
          <w:szCs w:val="28"/>
        </w:rPr>
        <w:t>通过对</w:t>
      </w:r>
      <w:r>
        <w:rPr>
          <w:rFonts w:hint="eastAsia"/>
          <w:color w:val="000000"/>
        </w:rPr>
        <w:t>涪陵页岩气田焦石坝</w:t>
      </w:r>
      <w:proofErr w:type="gramStart"/>
      <w:r>
        <w:rPr>
          <w:rFonts w:hint="eastAsia"/>
          <w:color w:val="000000"/>
        </w:rPr>
        <w:t>区块焦页</w:t>
      </w:r>
      <w:r>
        <w:rPr>
          <w:rFonts w:hint="eastAsia"/>
          <w:color w:val="000000"/>
        </w:rPr>
        <w:t>30</w:t>
      </w:r>
      <w:r>
        <w:rPr>
          <w:rFonts w:hint="eastAsia"/>
          <w:color w:val="000000"/>
        </w:rPr>
        <w:t>号</w:t>
      </w:r>
      <w:proofErr w:type="gramEnd"/>
      <w:r>
        <w:rPr>
          <w:rFonts w:hint="eastAsia"/>
          <w:color w:val="000000"/>
        </w:rPr>
        <w:t>东中部气层开发井组</w:t>
      </w:r>
      <w:r>
        <w:rPr>
          <w:snapToGrid w:val="0"/>
          <w:kern w:val="0"/>
          <w:szCs w:val="28"/>
        </w:rPr>
        <w:t>的环境条件、地理位置、物料特性、设备设施等进行调研、分析，辨识分析建设项目、生产经营活动潜在的危险、有害因素。</w:t>
      </w:r>
    </w:p>
    <w:p w14:paraId="290252EF" w14:textId="77777777" w:rsidR="001C6F28" w:rsidRDefault="00000000">
      <w:pPr>
        <w:adjustRightInd w:val="0"/>
        <w:snapToGrid w:val="0"/>
        <w:ind w:firstLine="560"/>
        <w:rPr>
          <w:snapToGrid w:val="0"/>
          <w:kern w:val="0"/>
          <w:szCs w:val="28"/>
        </w:rPr>
      </w:pPr>
      <w:r>
        <w:rPr>
          <w:snapToGrid w:val="0"/>
          <w:kern w:val="0"/>
          <w:szCs w:val="28"/>
        </w:rPr>
        <w:t>3</w:t>
      </w:r>
      <w:r>
        <w:rPr>
          <w:rFonts w:hint="eastAsia"/>
          <w:snapToGrid w:val="0"/>
          <w:kern w:val="0"/>
          <w:szCs w:val="28"/>
        </w:rPr>
        <w:t>.</w:t>
      </w:r>
      <w:r>
        <w:rPr>
          <w:snapToGrid w:val="0"/>
          <w:kern w:val="0"/>
          <w:szCs w:val="28"/>
        </w:rPr>
        <w:t>通过本次安全预评价，针对主要危险、有害因素，提出科学、合理、可行的安全对策措施建议，以利于提高项目的本质安全化水平，避免和减少生产安全事故危害的发生。</w:t>
      </w:r>
    </w:p>
    <w:p w14:paraId="5934574A" w14:textId="77777777" w:rsidR="001C6F28" w:rsidRDefault="00000000">
      <w:pPr>
        <w:adjustRightInd w:val="0"/>
        <w:snapToGrid w:val="0"/>
        <w:ind w:firstLine="560"/>
        <w:rPr>
          <w:snapToGrid w:val="0"/>
          <w:kern w:val="0"/>
          <w:szCs w:val="28"/>
        </w:rPr>
      </w:pPr>
      <w:r>
        <w:rPr>
          <w:snapToGrid w:val="0"/>
          <w:kern w:val="0"/>
          <w:szCs w:val="28"/>
        </w:rPr>
        <w:t>4</w:t>
      </w:r>
      <w:r>
        <w:rPr>
          <w:rFonts w:hint="eastAsia"/>
          <w:snapToGrid w:val="0"/>
          <w:kern w:val="0"/>
          <w:szCs w:val="28"/>
        </w:rPr>
        <w:t>.</w:t>
      </w:r>
      <w:r>
        <w:rPr>
          <w:snapToGrid w:val="0"/>
          <w:kern w:val="0"/>
          <w:szCs w:val="28"/>
        </w:rPr>
        <w:t>为建设单位安全管理的系统化、标准化和科学化提供依据和条件。</w:t>
      </w:r>
    </w:p>
    <w:p w14:paraId="4805A220" w14:textId="77777777" w:rsidR="001C6F28" w:rsidRDefault="00000000">
      <w:pPr>
        <w:adjustRightInd w:val="0"/>
        <w:snapToGrid w:val="0"/>
        <w:ind w:firstLine="560"/>
        <w:rPr>
          <w:snapToGrid w:val="0"/>
          <w:kern w:val="0"/>
          <w:szCs w:val="28"/>
        </w:rPr>
      </w:pPr>
      <w:r>
        <w:rPr>
          <w:snapToGrid w:val="0"/>
          <w:kern w:val="0"/>
          <w:szCs w:val="28"/>
        </w:rPr>
        <w:t>5</w:t>
      </w:r>
      <w:r>
        <w:rPr>
          <w:rFonts w:hint="eastAsia"/>
          <w:snapToGrid w:val="0"/>
          <w:kern w:val="0"/>
          <w:szCs w:val="28"/>
        </w:rPr>
        <w:t>.</w:t>
      </w:r>
      <w:r>
        <w:rPr>
          <w:snapToGrid w:val="0"/>
          <w:kern w:val="0"/>
          <w:szCs w:val="28"/>
        </w:rPr>
        <w:t>为政府安全生产监管、监察部门、行业主管部门等相关单位实施监督、管理提供依据。</w:t>
      </w:r>
    </w:p>
    <w:p w14:paraId="1B298337" w14:textId="77777777" w:rsidR="001C6F28" w:rsidRDefault="00000000">
      <w:pPr>
        <w:pStyle w:val="2"/>
        <w:spacing w:line="360" w:lineRule="auto"/>
      </w:pPr>
      <w:bookmarkStart w:id="16" w:name="_Toc31223"/>
      <w:bookmarkStart w:id="17" w:name="_Toc19979"/>
      <w:bookmarkStart w:id="18" w:name="_Toc16190"/>
      <w:r>
        <w:t>评价范围</w:t>
      </w:r>
      <w:bookmarkEnd w:id="16"/>
      <w:bookmarkEnd w:id="17"/>
      <w:bookmarkEnd w:id="18"/>
    </w:p>
    <w:p w14:paraId="229B8370" w14:textId="77777777" w:rsidR="001C6F28" w:rsidRDefault="00000000">
      <w:pPr>
        <w:adjustRightInd w:val="0"/>
        <w:snapToGrid w:val="0"/>
        <w:ind w:firstLine="560"/>
      </w:pPr>
      <w:proofErr w:type="gramStart"/>
      <w:r>
        <w:t>本安全</w:t>
      </w:r>
      <w:r>
        <w:rPr>
          <w:rFonts w:hint="eastAsia"/>
        </w:rPr>
        <w:t>预</w:t>
      </w:r>
      <w:proofErr w:type="gramEnd"/>
      <w:r>
        <w:t>评价报告评价对象和范围</w:t>
      </w:r>
      <w:r>
        <w:rPr>
          <w:rFonts w:hint="eastAsia"/>
        </w:rPr>
        <w:t>为</w:t>
      </w:r>
      <w:r>
        <w:t>涪陵页岩气田焦石坝</w:t>
      </w:r>
      <w:proofErr w:type="gramStart"/>
      <w:r>
        <w:t>区块焦页</w:t>
      </w:r>
      <w:r>
        <w:t>30</w:t>
      </w:r>
      <w:r>
        <w:t>号</w:t>
      </w:r>
      <w:proofErr w:type="gramEnd"/>
      <w:r>
        <w:t>东中部气层开发井组</w:t>
      </w:r>
      <w:r>
        <w:rPr>
          <w:rFonts w:hint="eastAsia"/>
        </w:rPr>
        <w:t>的钻井工程、采气工程、地面工程，具体如下：</w:t>
      </w:r>
    </w:p>
    <w:p w14:paraId="430E2AD7" w14:textId="77777777" w:rsidR="001C6F28" w:rsidRDefault="00000000">
      <w:pPr>
        <w:adjustRightInd w:val="0"/>
        <w:snapToGrid w:val="0"/>
        <w:ind w:firstLine="560"/>
      </w:pPr>
      <w:r>
        <w:rPr>
          <w:rFonts w:hint="eastAsia"/>
        </w:rPr>
        <w:t>1.</w:t>
      </w:r>
      <w:r>
        <w:rPr>
          <w:rFonts w:hint="eastAsia"/>
        </w:rPr>
        <w:t>钻井工程</w:t>
      </w:r>
    </w:p>
    <w:p w14:paraId="118E5B11" w14:textId="77777777" w:rsidR="001C6F28" w:rsidRDefault="00000000">
      <w:pPr>
        <w:adjustRightInd w:val="0"/>
        <w:snapToGrid w:val="0"/>
        <w:ind w:firstLine="560"/>
      </w:pPr>
      <w:proofErr w:type="gramStart"/>
      <w:r>
        <w:rPr>
          <w:rFonts w:hint="eastAsia"/>
        </w:rPr>
        <w:t>焦页</w:t>
      </w:r>
      <w:r>
        <w:rPr>
          <w:rFonts w:hint="eastAsia"/>
        </w:rPr>
        <w:t>30</w:t>
      </w:r>
      <w:r>
        <w:rPr>
          <w:rFonts w:hint="eastAsia"/>
        </w:rPr>
        <w:t>号</w:t>
      </w:r>
      <w:proofErr w:type="gramEnd"/>
      <w:r>
        <w:rPr>
          <w:rFonts w:hint="eastAsia"/>
        </w:rPr>
        <w:t>东中部气层开发井组部署平台</w:t>
      </w:r>
      <w:r>
        <w:rPr>
          <w:rFonts w:hint="eastAsia"/>
        </w:rPr>
        <w:t>4</w:t>
      </w:r>
      <w:r>
        <w:rPr>
          <w:rFonts w:hint="eastAsia"/>
        </w:rPr>
        <w:t>个，均利用老平台扩建，其中，</w:t>
      </w:r>
      <w:proofErr w:type="gramStart"/>
      <w:r>
        <w:rPr>
          <w:rFonts w:hint="eastAsia"/>
        </w:rPr>
        <w:t>焦页</w:t>
      </w:r>
      <w:r>
        <w:rPr>
          <w:rFonts w:hint="eastAsia"/>
        </w:rPr>
        <w:t>30</w:t>
      </w:r>
      <w:r>
        <w:rPr>
          <w:rFonts w:hint="eastAsia"/>
        </w:rPr>
        <w:t>号</w:t>
      </w:r>
      <w:proofErr w:type="gramEnd"/>
      <w:r>
        <w:rPr>
          <w:rFonts w:hint="eastAsia"/>
        </w:rPr>
        <w:t>东平台部署水平井</w:t>
      </w:r>
      <w:r>
        <w:rPr>
          <w:rFonts w:hint="eastAsia"/>
        </w:rPr>
        <w:t>2</w:t>
      </w:r>
      <w:r>
        <w:rPr>
          <w:rFonts w:hint="eastAsia"/>
        </w:rPr>
        <w:t>口，</w:t>
      </w:r>
      <w:proofErr w:type="gramStart"/>
      <w:r>
        <w:rPr>
          <w:rFonts w:hint="eastAsia"/>
        </w:rPr>
        <w:t>焦页</w:t>
      </w:r>
      <w:r>
        <w:rPr>
          <w:rFonts w:hint="eastAsia"/>
        </w:rPr>
        <w:t>31</w:t>
      </w:r>
      <w:r>
        <w:rPr>
          <w:rFonts w:hint="eastAsia"/>
        </w:rPr>
        <w:t>号</w:t>
      </w:r>
      <w:proofErr w:type="gramEnd"/>
      <w:r>
        <w:rPr>
          <w:rFonts w:hint="eastAsia"/>
        </w:rPr>
        <w:t>扩平台部署水平井</w:t>
      </w:r>
      <w:r>
        <w:rPr>
          <w:rFonts w:hint="eastAsia"/>
        </w:rPr>
        <w:t>1</w:t>
      </w:r>
      <w:r>
        <w:rPr>
          <w:rFonts w:hint="eastAsia"/>
        </w:rPr>
        <w:t>口，</w:t>
      </w:r>
      <w:proofErr w:type="gramStart"/>
      <w:r>
        <w:rPr>
          <w:rFonts w:hint="eastAsia"/>
        </w:rPr>
        <w:t>焦页</w:t>
      </w:r>
      <w:r>
        <w:rPr>
          <w:rFonts w:hint="eastAsia"/>
        </w:rPr>
        <w:t>32</w:t>
      </w:r>
      <w:r>
        <w:rPr>
          <w:rFonts w:hint="eastAsia"/>
        </w:rPr>
        <w:t>号</w:t>
      </w:r>
      <w:proofErr w:type="gramEnd"/>
      <w:r>
        <w:rPr>
          <w:rFonts w:hint="eastAsia"/>
        </w:rPr>
        <w:t>扩平台部署水平井</w:t>
      </w:r>
      <w:r>
        <w:rPr>
          <w:rFonts w:hint="eastAsia"/>
        </w:rPr>
        <w:t>3</w:t>
      </w:r>
      <w:r>
        <w:rPr>
          <w:rFonts w:hint="eastAsia"/>
        </w:rPr>
        <w:t>口，</w:t>
      </w:r>
      <w:proofErr w:type="gramStart"/>
      <w:r>
        <w:rPr>
          <w:rFonts w:hint="eastAsia"/>
        </w:rPr>
        <w:t>焦页</w:t>
      </w:r>
      <w:r>
        <w:rPr>
          <w:rFonts w:hint="eastAsia"/>
        </w:rPr>
        <w:t>33</w:t>
      </w:r>
      <w:r>
        <w:rPr>
          <w:rFonts w:hint="eastAsia"/>
        </w:rPr>
        <w:t>号</w:t>
      </w:r>
      <w:proofErr w:type="gramEnd"/>
      <w:r>
        <w:rPr>
          <w:rFonts w:hint="eastAsia"/>
        </w:rPr>
        <w:t>扩平台部署水平井</w:t>
      </w:r>
      <w:r>
        <w:rPr>
          <w:rFonts w:hint="eastAsia"/>
        </w:rPr>
        <w:t>3</w:t>
      </w:r>
      <w:r>
        <w:rPr>
          <w:rFonts w:hint="eastAsia"/>
        </w:rPr>
        <w:t>口，总进尺</w:t>
      </w:r>
      <w:r>
        <w:rPr>
          <w:rFonts w:hint="eastAsia"/>
        </w:rPr>
        <w:t>48355m</w:t>
      </w:r>
      <w:r>
        <w:rPr>
          <w:rFonts w:hint="eastAsia"/>
        </w:rPr>
        <w:t>，平均完钻井深</w:t>
      </w:r>
      <w:r>
        <w:rPr>
          <w:rFonts w:hint="eastAsia"/>
        </w:rPr>
        <w:t>5373m</w:t>
      </w:r>
      <w:r>
        <w:rPr>
          <w:rFonts w:hint="eastAsia"/>
        </w:rPr>
        <w:t>，平均水平段长</w:t>
      </w:r>
      <w:r>
        <w:rPr>
          <w:rFonts w:hint="eastAsia"/>
        </w:rPr>
        <w:t>2686m</w:t>
      </w:r>
      <w:r>
        <w:rPr>
          <w:rFonts w:hint="eastAsia"/>
        </w:rPr>
        <w:t>，靶点平均垂深</w:t>
      </w:r>
      <w:r>
        <w:rPr>
          <w:rFonts w:hint="eastAsia"/>
        </w:rPr>
        <w:t>2303m</w:t>
      </w:r>
      <w:r>
        <w:rPr>
          <w:rFonts w:hint="eastAsia"/>
        </w:rPr>
        <w:t>，平均钻井周期控制</w:t>
      </w:r>
      <w:r>
        <w:rPr>
          <w:rFonts w:hint="eastAsia"/>
        </w:rPr>
        <w:t>38d</w:t>
      </w:r>
      <w:r>
        <w:rPr>
          <w:rFonts w:hint="eastAsia"/>
        </w:rPr>
        <w:t>以内，平均完井周期控制在</w:t>
      </w:r>
      <w:r>
        <w:rPr>
          <w:rFonts w:hint="eastAsia"/>
        </w:rPr>
        <w:t>46d</w:t>
      </w:r>
      <w:r>
        <w:rPr>
          <w:rFonts w:hint="eastAsia"/>
        </w:rPr>
        <w:t>以内。</w:t>
      </w:r>
    </w:p>
    <w:p w14:paraId="1D48504D" w14:textId="77777777" w:rsidR="001C6F28" w:rsidRDefault="00000000">
      <w:pPr>
        <w:adjustRightInd w:val="0"/>
        <w:snapToGrid w:val="0"/>
        <w:ind w:firstLine="560"/>
      </w:pPr>
      <w:r>
        <w:rPr>
          <w:rFonts w:hint="eastAsia"/>
        </w:rPr>
        <w:t>2.</w:t>
      </w:r>
      <w:r>
        <w:rPr>
          <w:rFonts w:hint="eastAsia"/>
        </w:rPr>
        <w:t>采气工程</w:t>
      </w:r>
    </w:p>
    <w:p w14:paraId="7A3D6B7E" w14:textId="77777777" w:rsidR="001C6F28" w:rsidRDefault="00000000">
      <w:pPr>
        <w:adjustRightInd w:val="0"/>
        <w:snapToGrid w:val="0"/>
        <w:ind w:firstLine="560"/>
      </w:pPr>
      <w:r>
        <w:t>本井区开发调整</w:t>
      </w:r>
      <w:proofErr w:type="gramStart"/>
      <w:r>
        <w:t>井采用</w:t>
      </w:r>
      <w:proofErr w:type="gramEnd"/>
      <w:r>
        <w:t>优选管柱</w:t>
      </w:r>
      <w:r>
        <w:t>+</w:t>
      </w:r>
      <w:r>
        <w:t>多级气举阀投产，完井下管工序与试气同步。中期</w:t>
      </w:r>
      <w:proofErr w:type="gramStart"/>
      <w:r>
        <w:t>以泡排为主</w:t>
      </w:r>
      <w:proofErr w:type="gramEnd"/>
      <w:r>
        <w:t>、辅以气举、柱塞、中心管等排水采气工艺，后期采</w:t>
      </w:r>
      <w:r>
        <w:lastRenderedPageBreak/>
        <w:t>用增压开采工艺及增压复合工艺。</w:t>
      </w:r>
    </w:p>
    <w:p w14:paraId="2151B297" w14:textId="77777777" w:rsidR="001C6F28" w:rsidRDefault="00000000">
      <w:pPr>
        <w:adjustRightInd w:val="0"/>
        <w:snapToGrid w:val="0"/>
        <w:ind w:firstLine="560"/>
      </w:pPr>
      <w:r>
        <w:rPr>
          <w:rFonts w:hint="eastAsia"/>
        </w:rPr>
        <w:t>3.</w:t>
      </w:r>
      <w:r>
        <w:rPr>
          <w:rFonts w:hint="eastAsia"/>
        </w:rPr>
        <w:t>地面工程</w:t>
      </w:r>
    </w:p>
    <w:p w14:paraId="563D2166" w14:textId="77777777" w:rsidR="001C6F28" w:rsidRDefault="00000000">
      <w:pPr>
        <w:adjustRightInd w:val="0"/>
        <w:snapToGrid w:val="0"/>
        <w:ind w:firstLine="560"/>
      </w:pPr>
      <w:r>
        <w:t>①</w:t>
      </w:r>
      <w:proofErr w:type="gramStart"/>
      <w:r>
        <w:rPr>
          <w:rFonts w:hint="eastAsia"/>
        </w:rPr>
        <w:t>扩建焦页</w:t>
      </w:r>
      <w:r>
        <w:rPr>
          <w:rFonts w:hint="eastAsia"/>
        </w:rPr>
        <w:t>30</w:t>
      </w:r>
      <w:r>
        <w:t>号</w:t>
      </w:r>
      <w:proofErr w:type="gramEnd"/>
      <w:r>
        <w:t>东</w:t>
      </w:r>
      <w:r>
        <w:rPr>
          <w:rFonts w:hint="eastAsia"/>
        </w:rPr>
        <w:t>平台，新增</w:t>
      </w:r>
      <w:r>
        <w:t>2</w:t>
      </w:r>
      <w:r>
        <w:rPr>
          <w:rFonts w:hint="eastAsia"/>
        </w:rPr>
        <w:t>口井：</w:t>
      </w:r>
      <w:proofErr w:type="gramStart"/>
      <w:r>
        <w:rPr>
          <w:bCs/>
        </w:rPr>
        <w:t>焦页</w:t>
      </w:r>
      <w:proofErr w:type="gramEnd"/>
      <w:r>
        <w:rPr>
          <w:rFonts w:hint="eastAsia"/>
        </w:rPr>
        <w:t>30-Z1HF</w:t>
      </w:r>
      <w:r>
        <w:rPr>
          <w:rFonts w:hint="eastAsia"/>
        </w:rPr>
        <w:t>、</w:t>
      </w:r>
      <w:proofErr w:type="gramStart"/>
      <w:r>
        <w:rPr>
          <w:bCs/>
        </w:rPr>
        <w:t>焦页</w:t>
      </w:r>
      <w:proofErr w:type="gramEnd"/>
      <w:r>
        <w:rPr>
          <w:rFonts w:hint="eastAsia"/>
        </w:rPr>
        <w:t>30-Z2HF</w:t>
      </w:r>
      <w:r>
        <w:rPr>
          <w:rFonts w:hint="eastAsia"/>
        </w:rPr>
        <w:t>，</w:t>
      </w:r>
      <w:proofErr w:type="gramStart"/>
      <w:r>
        <w:rPr>
          <w:rFonts w:hint="eastAsia"/>
        </w:rPr>
        <w:t>搬迁利旧</w:t>
      </w:r>
      <w:proofErr w:type="gramEnd"/>
      <w:r>
        <w:rPr>
          <w:rFonts w:hint="eastAsia"/>
        </w:rPr>
        <w:t>400kW</w:t>
      </w:r>
      <w:r>
        <w:rPr>
          <w:rFonts w:hint="eastAsia"/>
        </w:rPr>
        <w:t>水套加热炉</w:t>
      </w:r>
      <w:proofErr w:type="gramStart"/>
      <w:r>
        <w:rPr>
          <w:rFonts w:hint="eastAsia"/>
        </w:rPr>
        <w:t>撬</w:t>
      </w:r>
      <w:proofErr w:type="gramEnd"/>
      <w:r>
        <w:rPr>
          <w:rFonts w:hint="eastAsia"/>
        </w:rPr>
        <w:t>1</w:t>
      </w:r>
      <w:r>
        <w:rPr>
          <w:rFonts w:hint="eastAsia"/>
        </w:rPr>
        <w:t>台，</w:t>
      </w:r>
      <w:proofErr w:type="gramStart"/>
      <w:r>
        <w:rPr>
          <w:rFonts w:hint="eastAsia"/>
        </w:rPr>
        <w:t>搬迁利旧压缩机</w:t>
      </w:r>
      <w:proofErr w:type="gramEnd"/>
      <w:r>
        <w:rPr>
          <w:rFonts w:hint="eastAsia"/>
        </w:rPr>
        <w:t>1</w:t>
      </w:r>
      <w:r>
        <w:rPr>
          <w:rFonts w:hint="eastAsia"/>
        </w:rPr>
        <w:t>台，拆除污水池</w:t>
      </w:r>
      <w:r>
        <w:rPr>
          <w:rFonts w:hint="eastAsia"/>
        </w:rPr>
        <w:t>3</w:t>
      </w:r>
      <w:r>
        <w:rPr>
          <w:rFonts w:hint="eastAsia"/>
        </w:rPr>
        <w:t>座，加热炉</w:t>
      </w:r>
      <w:r>
        <w:rPr>
          <w:rFonts w:hint="eastAsia"/>
        </w:rPr>
        <w:t>3</w:t>
      </w:r>
      <w:r>
        <w:rPr>
          <w:rFonts w:hint="eastAsia"/>
        </w:rPr>
        <w:t>座、拆除安装压缩机</w:t>
      </w:r>
      <w:r>
        <w:rPr>
          <w:rFonts w:hint="eastAsia"/>
        </w:rPr>
        <w:t>1</w:t>
      </w:r>
      <w:r>
        <w:rPr>
          <w:rFonts w:hint="eastAsia"/>
        </w:rPr>
        <w:t>座，除砂</w:t>
      </w:r>
      <w:proofErr w:type="gramStart"/>
      <w:r>
        <w:rPr>
          <w:rFonts w:hint="eastAsia"/>
        </w:rPr>
        <w:t>撬</w:t>
      </w:r>
      <w:proofErr w:type="gramEnd"/>
      <w:r>
        <w:rPr>
          <w:rFonts w:hint="eastAsia"/>
        </w:rPr>
        <w:t>3</w:t>
      </w:r>
      <w:r>
        <w:rPr>
          <w:rFonts w:hint="eastAsia"/>
        </w:rPr>
        <w:t>座，新增除砂器</w:t>
      </w:r>
      <w:proofErr w:type="gramStart"/>
      <w:r>
        <w:rPr>
          <w:rFonts w:hint="eastAsia"/>
        </w:rPr>
        <w:t>撬</w:t>
      </w:r>
      <w:proofErr w:type="gramEnd"/>
      <w:r>
        <w:rPr>
          <w:rFonts w:hint="eastAsia"/>
        </w:rPr>
        <w:t>2</w:t>
      </w:r>
      <w:r>
        <w:rPr>
          <w:rFonts w:hint="eastAsia"/>
        </w:rPr>
        <w:t>台、</w:t>
      </w:r>
      <w:r>
        <w:rPr>
          <w:rFonts w:hint="eastAsia"/>
        </w:rPr>
        <w:t>DN50</w:t>
      </w:r>
      <w:r>
        <w:rPr>
          <w:rFonts w:hint="eastAsia"/>
        </w:rPr>
        <w:t>两相流量计</w:t>
      </w:r>
      <w:r>
        <w:rPr>
          <w:rFonts w:hint="eastAsia"/>
        </w:rPr>
        <w:t>2</w:t>
      </w:r>
      <w:r>
        <w:rPr>
          <w:rFonts w:hint="eastAsia"/>
        </w:rPr>
        <w:t>具、</w:t>
      </w:r>
      <w:r>
        <w:rPr>
          <w:rFonts w:hint="eastAsia"/>
        </w:rPr>
        <w:t>4</w:t>
      </w:r>
      <w:r>
        <w:rPr>
          <w:rFonts w:hint="eastAsia"/>
        </w:rPr>
        <w:t>井式计量泵</w:t>
      </w:r>
      <w:proofErr w:type="gramStart"/>
      <w:r>
        <w:rPr>
          <w:rFonts w:hint="eastAsia"/>
        </w:rPr>
        <w:t>撬</w:t>
      </w:r>
      <w:proofErr w:type="gramEnd"/>
      <w:r>
        <w:rPr>
          <w:rFonts w:hint="eastAsia"/>
        </w:rPr>
        <w:t>2</w:t>
      </w:r>
      <w:r>
        <w:rPr>
          <w:rFonts w:hint="eastAsia"/>
        </w:rPr>
        <w:t>座、单井式计量泵</w:t>
      </w:r>
      <w:proofErr w:type="gramStart"/>
      <w:r>
        <w:rPr>
          <w:rFonts w:hint="eastAsia"/>
        </w:rPr>
        <w:t>撬</w:t>
      </w:r>
      <w:proofErr w:type="gramEnd"/>
      <w:r>
        <w:rPr>
          <w:rFonts w:hint="eastAsia"/>
        </w:rPr>
        <w:t>1</w:t>
      </w:r>
      <w:r>
        <w:rPr>
          <w:rFonts w:hint="eastAsia"/>
        </w:rPr>
        <w:t>座；</w:t>
      </w:r>
    </w:p>
    <w:p w14:paraId="02371808" w14:textId="77777777" w:rsidR="001C6F28" w:rsidRDefault="00000000">
      <w:pPr>
        <w:adjustRightInd w:val="0"/>
        <w:snapToGrid w:val="0"/>
        <w:ind w:firstLine="560"/>
      </w:pPr>
      <w:r>
        <w:t>②</w:t>
      </w:r>
      <w:proofErr w:type="gramStart"/>
      <w:r>
        <w:rPr>
          <w:rFonts w:hint="eastAsia"/>
        </w:rPr>
        <w:t>扩建焦页</w:t>
      </w:r>
      <w:r>
        <w:rPr>
          <w:rFonts w:hint="eastAsia"/>
        </w:rPr>
        <w:t>31</w:t>
      </w:r>
      <w:r>
        <w:rPr>
          <w:rFonts w:hint="eastAsia"/>
        </w:rPr>
        <w:t>号</w:t>
      </w:r>
      <w:proofErr w:type="gramEnd"/>
      <w:r>
        <w:rPr>
          <w:rFonts w:hint="eastAsia"/>
        </w:rPr>
        <w:t>平台，新增</w:t>
      </w:r>
      <w:r>
        <w:rPr>
          <w:rFonts w:hint="eastAsia"/>
        </w:rPr>
        <w:t>1</w:t>
      </w:r>
      <w:r>
        <w:rPr>
          <w:rFonts w:hint="eastAsia"/>
        </w:rPr>
        <w:t>口井：</w:t>
      </w:r>
      <w:proofErr w:type="gramStart"/>
      <w:r>
        <w:rPr>
          <w:bCs/>
        </w:rPr>
        <w:t>焦页</w:t>
      </w:r>
      <w:proofErr w:type="gramEnd"/>
      <w:r>
        <w:rPr>
          <w:bCs/>
        </w:rPr>
        <w:t>31-Z</w:t>
      </w:r>
      <w:r>
        <w:rPr>
          <w:rFonts w:hint="eastAsia"/>
          <w:bCs/>
        </w:rPr>
        <w:t>3HF</w:t>
      </w:r>
      <w:r>
        <w:rPr>
          <w:rFonts w:hint="eastAsia"/>
        </w:rPr>
        <w:t>，</w:t>
      </w:r>
      <w:proofErr w:type="gramStart"/>
      <w:r>
        <w:rPr>
          <w:rFonts w:hint="eastAsia"/>
        </w:rPr>
        <w:t>平台利旧</w:t>
      </w:r>
      <w:proofErr w:type="gramEnd"/>
      <w:r>
        <w:rPr>
          <w:rFonts w:hint="eastAsia"/>
        </w:rPr>
        <w:t>400kW</w:t>
      </w:r>
      <w:r>
        <w:rPr>
          <w:rFonts w:hint="eastAsia"/>
        </w:rPr>
        <w:t>水套加热炉</w:t>
      </w:r>
      <w:r>
        <w:rPr>
          <w:rFonts w:hint="eastAsia"/>
        </w:rPr>
        <w:t>1</w:t>
      </w:r>
      <w:r>
        <w:rPr>
          <w:rFonts w:hint="eastAsia"/>
        </w:rPr>
        <w:t>台，新增除砂器</w:t>
      </w:r>
      <w:proofErr w:type="gramStart"/>
      <w:r>
        <w:rPr>
          <w:rFonts w:hint="eastAsia"/>
        </w:rPr>
        <w:t>撬</w:t>
      </w:r>
      <w:proofErr w:type="gramEnd"/>
      <w:r>
        <w:rPr>
          <w:rFonts w:hint="eastAsia"/>
        </w:rPr>
        <w:t>1</w:t>
      </w:r>
      <w:r>
        <w:rPr>
          <w:rFonts w:hint="eastAsia"/>
        </w:rPr>
        <w:t>台、两相流量计</w:t>
      </w:r>
      <w:r>
        <w:rPr>
          <w:rFonts w:hint="eastAsia"/>
        </w:rPr>
        <w:t>1</w:t>
      </w:r>
      <w:r>
        <w:rPr>
          <w:rFonts w:hint="eastAsia"/>
        </w:rPr>
        <w:t>具、</w:t>
      </w:r>
      <w:r>
        <w:rPr>
          <w:rFonts w:hint="eastAsia"/>
        </w:rPr>
        <w:t>4</w:t>
      </w:r>
      <w:r>
        <w:rPr>
          <w:rFonts w:hint="eastAsia"/>
        </w:rPr>
        <w:t>井式计量泵</w:t>
      </w:r>
      <w:proofErr w:type="gramStart"/>
      <w:r>
        <w:rPr>
          <w:rFonts w:hint="eastAsia"/>
        </w:rPr>
        <w:t>撬</w:t>
      </w:r>
      <w:proofErr w:type="gramEnd"/>
      <w:r>
        <w:rPr>
          <w:rFonts w:hint="eastAsia"/>
        </w:rPr>
        <w:t>1</w:t>
      </w:r>
      <w:r>
        <w:rPr>
          <w:rFonts w:hint="eastAsia"/>
        </w:rPr>
        <w:t>座、单井式计量泵</w:t>
      </w:r>
      <w:proofErr w:type="gramStart"/>
      <w:r>
        <w:rPr>
          <w:rFonts w:hint="eastAsia"/>
        </w:rPr>
        <w:t>撬</w:t>
      </w:r>
      <w:proofErr w:type="gramEnd"/>
      <w:r>
        <w:rPr>
          <w:rFonts w:hint="eastAsia"/>
        </w:rPr>
        <w:t>1</w:t>
      </w:r>
      <w:r>
        <w:rPr>
          <w:rFonts w:hint="eastAsia"/>
        </w:rPr>
        <w:t>座。</w:t>
      </w:r>
    </w:p>
    <w:p w14:paraId="16A19372" w14:textId="77777777" w:rsidR="001C6F28" w:rsidRDefault="00000000">
      <w:pPr>
        <w:adjustRightInd w:val="0"/>
        <w:snapToGrid w:val="0"/>
        <w:ind w:firstLine="560"/>
      </w:pPr>
      <w:r>
        <w:t>③</w:t>
      </w:r>
      <w:proofErr w:type="gramStart"/>
      <w:r>
        <w:rPr>
          <w:rFonts w:hint="eastAsia"/>
        </w:rPr>
        <w:t>扩建焦页</w:t>
      </w:r>
      <w:r>
        <w:rPr>
          <w:rFonts w:hint="eastAsia"/>
        </w:rPr>
        <w:t>32</w:t>
      </w:r>
      <w:r>
        <w:rPr>
          <w:rFonts w:hint="eastAsia"/>
        </w:rPr>
        <w:t>号</w:t>
      </w:r>
      <w:proofErr w:type="gramEnd"/>
      <w:r>
        <w:rPr>
          <w:rFonts w:hint="eastAsia"/>
        </w:rPr>
        <w:t>平台，新增</w:t>
      </w:r>
      <w:r>
        <w:rPr>
          <w:rFonts w:hint="eastAsia"/>
        </w:rPr>
        <w:t>3</w:t>
      </w:r>
      <w:r>
        <w:rPr>
          <w:rFonts w:hint="eastAsia"/>
        </w:rPr>
        <w:t>口井：</w:t>
      </w:r>
      <w:proofErr w:type="gramStart"/>
      <w:r>
        <w:rPr>
          <w:bCs/>
        </w:rPr>
        <w:t>焦页</w:t>
      </w:r>
      <w:proofErr w:type="gramEnd"/>
      <w:r>
        <w:rPr>
          <w:bCs/>
        </w:rPr>
        <w:t>3</w:t>
      </w:r>
      <w:r>
        <w:rPr>
          <w:rFonts w:hint="eastAsia"/>
          <w:bCs/>
        </w:rPr>
        <w:t>2</w:t>
      </w:r>
      <w:r>
        <w:rPr>
          <w:bCs/>
        </w:rPr>
        <w:t>-Z</w:t>
      </w:r>
      <w:r>
        <w:rPr>
          <w:rFonts w:hint="eastAsia"/>
          <w:bCs/>
        </w:rPr>
        <w:t>3HF</w:t>
      </w:r>
      <w:r>
        <w:rPr>
          <w:rFonts w:hint="eastAsia"/>
          <w:bCs/>
        </w:rPr>
        <w:t>、</w:t>
      </w:r>
      <w:proofErr w:type="gramStart"/>
      <w:r>
        <w:rPr>
          <w:bCs/>
        </w:rPr>
        <w:t>焦页</w:t>
      </w:r>
      <w:proofErr w:type="gramEnd"/>
      <w:r>
        <w:rPr>
          <w:bCs/>
        </w:rPr>
        <w:t>3</w:t>
      </w:r>
      <w:r>
        <w:rPr>
          <w:rFonts w:hint="eastAsia"/>
          <w:bCs/>
        </w:rPr>
        <w:t>2</w:t>
      </w:r>
      <w:r>
        <w:rPr>
          <w:bCs/>
        </w:rPr>
        <w:t>-Z</w:t>
      </w:r>
      <w:r>
        <w:rPr>
          <w:rFonts w:hint="eastAsia"/>
          <w:bCs/>
        </w:rPr>
        <w:t>4HF</w:t>
      </w:r>
      <w:r>
        <w:rPr>
          <w:rFonts w:hint="eastAsia"/>
          <w:bCs/>
        </w:rPr>
        <w:t>、</w:t>
      </w:r>
      <w:proofErr w:type="gramStart"/>
      <w:r>
        <w:rPr>
          <w:bCs/>
        </w:rPr>
        <w:t>焦页</w:t>
      </w:r>
      <w:proofErr w:type="gramEnd"/>
      <w:r>
        <w:rPr>
          <w:bCs/>
        </w:rPr>
        <w:t>3</w:t>
      </w:r>
      <w:r>
        <w:rPr>
          <w:rFonts w:hint="eastAsia"/>
          <w:bCs/>
        </w:rPr>
        <w:t>2</w:t>
      </w:r>
      <w:r>
        <w:rPr>
          <w:bCs/>
        </w:rPr>
        <w:t>-Z</w:t>
      </w:r>
      <w:r>
        <w:rPr>
          <w:rFonts w:hint="eastAsia"/>
          <w:bCs/>
        </w:rPr>
        <w:t>5HF</w:t>
      </w:r>
      <w:r>
        <w:rPr>
          <w:rFonts w:hint="eastAsia"/>
          <w:bCs/>
        </w:rPr>
        <w:t>，平台</w:t>
      </w:r>
      <w:proofErr w:type="gramStart"/>
      <w:r>
        <w:rPr>
          <w:rFonts w:hint="eastAsia"/>
          <w:bCs/>
        </w:rPr>
        <w:t>搬迁利旧</w:t>
      </w:r>
      <w:proofErr w:type="gramEnd"/>
      <w:r>
        <w:rPr>
          <w:rFonts w:hint="eastAsia"/>
          <w:bCs/>
        </w:rPr>
        <w:t>400kW</w:t>
      </w:r>
      <w:r>
        <w:rPr>
          <w:rFonts w:hint="eastAsia"/>
          <w:bCs/>
        </w:rPr>
        <w:t>水套炉加热炉</w:t>
      </w:r>
      <w:r>
        <w:rPr>
          <w:rFonts w:hint="eastAsia"/>
          <w:bCs/>
        </w:rPr>
        <w:t>1</w:t>
      </w:r>
      <w:r>
        <w:rPr>
          <w:rFonts w:hint="eastAsia"/>
          <w:bCs/>
        </w:rPr>
        <w:t>台，新增</w:t>
      </w:r>
      <w:r>
        <w:rPr>
          <w:rFonts w:hint="eastAsia"/>
          <w:bCs/>
        </w:rPr>
        <w:t>DN50</w:t>
      </w:r>
      <w:r>
        <w:rPr>
          <w:rFonts w:hint="eastAsia"/>
          <w:bCs/>
        </w:rPr>
        <w:t>两相流量计</w:t>
      </w:r>
      <w:proofErr w:type="gramStart"/>
      <w:r>
        <w:rPr>
          <w:rFonts w:hint="eastAsia"/>
          <w:bCs/>
        </w:rPr>
        <w:t>撬</w:t>
      </w:r>
      <w:proofErr w:type="gramEnd"/>
      <w:r>
        <w:rPr>
          <w:rFonts w:hint="eastAsia"/>
          <w:bCs/>
        </w:rPr>
        <w:t>4</w:t>
      </w:r>
      <w:r>
        <w:rPr>
          <w:rFonts w:hint="eastAsia"/>
          <w:bCs/>
        </w:rPr>
        <w:t>台、</w:t>
      </w:r>
      <w:r>
        <w:rPr>
          <w:rFonts w:hint="eastAsia"/>
          <w:bCs/>
        </w:rPr>
        <w:t>DN800</w:t>
      </w:r>
      <w:r>
        <w:rPr>
          <w:rFonts w:hint="eastAsia"/>
          <w:bCs/>
        </w:rPr>
        <w:t>分离器</w:t>
      </w:r>
      <w:proofErr w:type="gramStart"/>
      <w:r>
        <w:rPr>
          <w:rFonts w:hint="eastAsia"/>
          <w:bCs/>
        </w:rPr>
        <w:t>撬</w:t>
      </w:r>
      <w:proofErr w:type="gramEnd"/>
      <w:r>
        <w:rPr>
          <w:rFonts w:hint="eastAsia"/>
          <w:bCs/>
        </w:rPr>
        <w:t>1</w:t>
      </w:r>
      <w:r>
        <w:rPr>
          <w:rFonts w:hint="eastAsia"/>
          <w:bCs/>
        </w:rPr>
        <w:t>具、除砂</w:t>
      </w:r>
      <w:proofErr w:type="gramStart"/>
      <w:r>
        <w:rPr>
          <w:rFonts w:hint="eastAsia"/>
          <w:bCs/>
        </w:rPr>
        <w:t>撬</w:t>
      </w:r>
      <w:proofErr w:type="gramEnd"/>
      <w:r>
        <w:rPr>
          <w:rFonts w:hint="eastAsia"/>
          <w:bCs/>
        </w:rPr>
        <w:t>3</w:t>
      </w:r>
      <w:r>
        <w:rPr>
          <w:rFonts w:hint="eastAsia"/>
          <w:bCs/>
        </w:rPr>
        <w:t>座、</w:t>
      </w:r>
      <w:r>
        <w:rPr>
          <w:rFonts w:hint="eastAsia"/>
          <w:bCs/>
        </w:rPr>
        <w:t>4</w:t>
      </w:r>
      <w:r>
        <w:rPr>
          <w:rFonts w:hint="eastAsia"/>
          <w:bCs/>
        </w:rPr>
        <w:t>井式计量泵</w:t>
      </w:r>
      <w:proofErr w:type="gramStart"/>
      <w:r>
        <w:rPr>
          <w:rFonts w:hint="eastAsia"/>
          <w:bCs/>
        </w:rPr>
        <w:t>撬</w:t>
      </w:r>
      <w:proofErr w:type="gramEnd"/>
      <w:r>
        <w:rPr>
          <w:rFonts w:hint="eastAsia"/>
          <w:bCs/>
        </w:rPr>
        <w:t>1</w:t>
      </w:r>
      <w:r>
        <w:rPr>
          <w:rFonts w:hint="eastAsia"/>
          <w:bCs/>
        </w:rPr>
        <w:t>座、单井式计量泵</w:t>
      </w:r>
      <w:proofErr w:type="gramStart"/>
      <w:r>
        <w:rPr>
          <w:rFonts w:hint="eastAsia"/>
          <w:bCs/>
        </w:rPr>
        <w:t>撬</w:t>
      </w:r>
      <w:proofErr w:type="gramEnd"/>
      <w:r>
        <w:rPr>
          <w:rFonts w:hint="eastAsia"/>
          <w:bCs/>
        </w:rPr>
        <w:t>1</w:t>
      </w:r>
      <w:r>
        <w:rPr>
          <w:rFonts w:hint="eastAsia"/>
          <w:bCs/>
        </w:rPr>
        <w:t>座。</w:t>
      </w:r>
    </w:p>
    <w:p w14:paraId="4FA23A28" w14:textId="77777777" w:rsidR="001C6F28" w:rsidRDefault="00000000">
      <w:pPr>
        <w:adjustRightInd w:val="0"/>
        <w:snapToGrid w:val="0"/>
        <w:ind w:firstLine="560"/>
        <w:rPr>
          <w:bCs/>
        </w:rPr>
      </w:pPr>
      <w:r>
        <w:t>④</w:t>
      </w:r>
      <w:proofErr w:type="gramStart"/>
      <w:r>
        <w:rPr>
          <w:rFonts w:hint="eastAsia"/>
        </w:rPr>
        <w:t>扩建焦页</w:t>
      </w:r>
      <w:r>
        <w:rPr>
          <w:rFonts w:hint="eastAsia"/>
        </w:rPr>
        <w:t>33</w:t>
      </w:r>
      <w:r>
        <w:rPr>
          <w:rFonts w:hint="eastAsia"/>
        </w:rPr>
        <w:t>号</w:t>
      </w:r>
      <w:proofErr w:type="gramEnd"/>
      <w:r>
        <w:rPr>
          <w:rFonts w:hint="eastAsia"/>
        </w:rPr>
        <w:t>平台，新增</w:t>
      </w:r>
      <w:r>
        <w:rPr>
          <w:rFonts w:hint="eastAsia"/>
        </w:rPr>
        <w:t>3</w:t>
      </w:r>
      <w:r>
        <w:rPr>
          <w:rFonts w:hint="eastAsia"/>
        </w:rPr>
        <w:t>口井：</w:t>
      </w:r>
      <w:proofErr w:type="gramStart"/>
      <w:r>
        <w:rPr>
          <w:bCs/>
        </w:rPr>
        <w:t>焦页</w:t>
      </w:r>
      <w:proofErr w:type="gramEnd"/>
      <w:r>
        <w:rPr>
          <w:bCs/>
        </w:rPr>
        <w:t>3</w:t>
      </w:r>
      <w:r>
        <w:rPr>
          <w:rFonts w:hint="eastAsia"/>
          <w:bCs/>
        </w:rPr>
        <w:t>3</w:t>
      </w:r>
      <w:r>
        <w:rPr>
          <w:bCs/>
        </w:rPr>
        <w:t>-Z</w:t>
      </w:r>
      <w:r>
        <w:rPr>
          <w:rFonts w:hint="eastAsia"/>
          <w:bCs/>
        </w:rPr>
        <w:t>1HF</w:t>
      </w:r>
      <w:r>
        <w:rPr>
          <w:rFonts w:hint="eastAsia"/>
          <w:bCs/>
        </w:rPr>
        <w:t>、</w:t>
      </w:r>
      <w:proofErr w:type="gramStart"/>
      <w:r>
        <w:rPr>
          <w:bCs/>
        </w:rPr>
        <w:t>焦页</w:t>
      </w:r>
      <w:proofErr w:type="gramEnd"/>
      <w:r>
        <w:rPr>
          <w:bCs/>
        </w:rPr>
        <w:t>3</w:t>
      </w:r>
      <w:r>
        <w:rPr>
          <w:rFonts w:hint="eastAsia"/>
          <w:bCs/>
        </w:rPr>
        <w:t>3</w:t>
      </w:r>
      <w:r>
        <w:rPr>
          <w:bCs/>
        </w:rPr>
        <w:t>-Z</w:t>
      </w:r>
      <w:r>
        <w:rPr>
          <w:rFonts w:hint="eastAsia"/>
          <w:bCs/>
        </w:rPr>
        <w:t>2HF</w:t>
      </w:r>
      <w:r>
        <w:rPr>
          <w:rFonts w:hint="eastAsia"/>
          <w:bCs/>
        </w:rPr>
        <w:t>、</w:t>
      </w:r>
      <w:proofErr w:type="gramStart"/>
      <w:r>
        <w:rPr>
          <w:bCs/>
        </w:rPr>
        <w:t>焦页</w:t>
      </w:r>
      <w:proofErr w:type="gramEnd"/>
      <w:r>
        <w:rPr>
          <w:bCs/>
        </w:rPr>
        <w:t>3</w:t>
      </w:r>
      <w:r>
        <w:rPr>
          <w:rFonts w:hint="eastAsia"/>
          <w:bCs/>
        </w:rPr>
        <w:t>3</w:t>
      </w:r>
      <w:r>
        <w:rPr>
          <w:bCs/>
        </w:rPr>
        <w:t>-Z</w:t>
      </w:r>
      <w:r>
        <w:rPr>
          <w:rFonts w:hint="eastAsia"/>
          <w:bCs/>
        </w:rPr>
        <w:t>3HF</w:t>
      </w:r>
      <w:r>
        <w:rPr>
          <w:rFonts w:hint="eastAsia"/>
          <w:bCs/>
        </w:rPr>
        <w:t>，</w:t>
      </w:r>
      <w:proofErr w:type="gramStart"/>
      <w:r>
        <w:rPr>
          <w:rFonts w:cs="Arial"/>
        </w:rPr>
        <w:t>搬迁利旧</w:t>
      </w:r>
      <w:proofErr w:type="gramEnd"/>
      <w:r>
        <w:rPr>
          <w:rFonts w:cs="Arial"/>
        </w:rPr>
        <w:t>400kW</w:t>
      </w:r>
      <w:r>
        <w:rPr>
          <w:rFonts w:cs="Arial"/>
        </w:rPr>
        <w:t>水套炉加热炉</w:t>
      </w:r>
      <w:r>
        <w:rPr>
          <w:rFonts w:cs="Arial"/>
        </w:rPr>
        <w:t>1</w:t>
      </w:r>
      <w:r>
        <w:rPr>
          <w:rFonts w:cs="Arial"/>
        </w:rPr>
        <w:t>台，</w:t>
      </w:r>
      <w:r>
        <w:rPr>
          <w:rFonts w:cs="Arial" w:hint="eastAsia"/>
        </w:rPr>
        <w:t>拆除路灯</w:t>
      </w:r>
      <w:r>
        <w:rPr>
          <w:rFonts w:cs="Arial" w:hint="eastAsia"/>
        </w:rPr>
        <w:t>2</w:t>
      </w:r>
      <w:r>
        <w:rPr>
          <w:rFonts w:cs="Arial" w:hint="eastAsia"/>
        </w:rPr>
        <w:t>个，摄像头</w:t>
      </w:r>
      <w:r>
        <w:rPr>
          <w:rFonts w:cs="Arial" w:hint="eastAsia"/>
        </w:rPr>
        <w:t>2</w:t>
      </w:r>
      <w:r>
        <w:rPr>
          <w:rFonts w:cs="Arial" w:hint="eastAsia"/>
        </w:rPr>
        <w:t>个，拆除安装药剂棚</w:t>
      </w:r>
      <w:r>
        <w:rPr>
          <w:rFonts w:cs="Arial" w:hint="eastAsia"/>
        </w:rPr>
        <w:t>1</w:t>
      </w:r>
      <w:r>
        <w:rPr>
          <w:rFonts w:cs="Arial" w:hint="eastAsia"/>
        </w:rPr>
        <w:t>座，</w:t>
      </w:r>
      <w:r>
        <w:rPr>
          <w:rFonts w:cs="Arial"/>
        </w:rPr>
        <w:t>新增</w:t>
      </w:r>
      <w:r>
        <w:rPr>
          <w:rFonts w:cs="Arial"/>
        </w:rPr>
        <w:t>DN50</w:t>
      </w:r>
      <w:r>
        <w:rPr>
          <w:rFonts w:cs="Arial"/>
        </w:rPr>
        <w:t>两相流量计</w:t>
      </w:r>
      <w:proofErr w:type="gramStart"/>
      <w:r>
        <w:rPr>
          <w:rFonts w:cs="Arial"/>
        </w:rPr>
        <w:t>撬</w:t>
      </w:r>
      <w:proofErr w:type="gramEnd"/>
      <w:r>
        <w:rPr>
          <w:rFonts w:cs="Arial"/>
        </w:rPr>
        <w:t>5</w:t>
      </w:r>
      <w:r>
        <w:rPr>
          <w:rFonts w:cs="Arial"/>
        </w:rPr>
        <w:t>台、调压</w:t>
      </w:r>
      <w:proofErr w:type="gramStart"/>
      <w:r>
        <w:rPr>
          <w:rFonts w:cs="Arial"/>
        </w:rPr>
        <w:t>撬</w:t>
      </w:r>
      <w:proofErr w:type="gramEnd"/>
      <w:r>
        <w:rPr>
          <w:rFonts w:cs="Arial"/>
        </w:rPr>
        <w:t>1</w:t>
      </w:r>
      <w:r>
        <w:rPr>
          <w:rFonts w:cs="Arial"/>
        </w:rPr>
        <w:t>座、除砂</w:t>
      </w:r>
      <w:proofErr w:type="gramStart"/>
      <w:r>
        <w:rPr>
          <w:rFonts w:cs="Arial"/>
        </w:rPr>
        <w:t>撬</w:t>
      </w:r>
      <w:proofErr w:type="gramEnd"/>
      <w:r>
        <w:rPr>
          <w:rFonts w:cs="Arial"/>
        </w:rPr>
        <w:t>1</w:t>
      </w:r>
      <w:r>
        <w:rPr>
          <w:rFonts w:cs="Arial"/>
        </w:rPr>
        <w:t>座、</w:t>
      </w:r>
      <w:r>
        <w:rPr>
          <w:rFonts w:cs="Arial"/>
        </w:rPr>
        <w:t>4</w:t>
      </w:r>
      <w:r>
        <w:rPr>
          <w:rFonts w:cs="Arial"/>
        </w:rPr>
        <w:t>井式计量泵</w:t>
      </w:r>
      <w:proofErr w:type="gramStart"/>
      <w:r>
        <w:rPr>
          <w:rFonts w:cs="Arial"/>
        </w:rPr>
        <w:t>撬</w:t>
      </w:r>
      <w:proofErr w:type="gramEnd"/>
      <w:r>
        <w:rPr>
          <w:rFonts w:cs="Arial"/>
        </w:rPr>
        <w:t>1</w:t>
      </w:r>
      <w:r>
        <w:rPr>
          <w:rFonts w:cs="Arial"/>
        </w:rPr>
        <w:t>座</w:t>
      </w:r>
      <w:r>
        <w:rPr>
          <w:rFonts w:hint="eastAsia"/>
          <w:bCs/>
        </w:rPr>
        <w:t>。</w:t>
      </w:r>
    </w:p>
    <w:p w14:paraId="1D9DF4CA" w14:textId="77777777" w:rsidR="001C6F28" w:rsidRDefault="00000000">
      <w:pPr>
        <w:adjustRightInd w:val="0"/>
        <w:snapToGrid w:val="0"/>
        <w:ind w:firstLine="560"/>
        <w:rPr>
          <w:bCs/>
        </w:rPr>
      </w:pPr>
      <w:r>
        <w:rPr>
          <w:rFonts w:eastAsia="华文宋体"/>
        </w:rPr>
        <w:t>⑤</w:t>
      </w:r>
      <w:r>
        <w:rPr>
          <w:rFonts w:eastAsia="华文宋体"/>
        </w:rPr>
        <w:t>与</w:t>
      </w:r>
      <w:r>
        <w:t>工程配套的防腐、自控、供配电、消防、防雷防静电等辅助工程及公用工程</w:t>
      </w:r>
      <w:r>
        <w:rPr>
          <w:rFonts w:hint="eastAsia"/>
        </w:rPr>
        <w:t>。</w:t>
      </w:r>
    </w:p>
    <w:p w14:paraId="4FC49E35" w14:textId="77777777" w:rsidR="001C6F28" w:rsidRDefault="00000000">
      <w:pPr>
        <w:pStyle w:val="2"/>
        <w:spacing w:line="360" w:lineRule="auto"/>
      </w:pPr>
      <w:bookmarkStart w:id="19" w:name="_Toc31957"/>
      <w:bookmarkStart w:id="20" w:name="_Toc6811"/>
      <w:bookmarkStart w:id="21" w:name="_Toc5861"/>
      <w:r>
        <w:t>评价依据</w:t>
      </w:r>
      <w:bookmarkEnd w:id="19"/>
      <w:bookmarkEnd w:id="20"/>
      <w:bookmarkEnd w:id="21"/>
    </w:p>
    <w:p w14:paraId="44F63344" w14:textId="77777777" w:rsidR="001C6F28" w:rsidRDefault="00000000">
      <w:pPr>
        <w:pStyle w:val="3"/>
        <w:spacing w:line="360" w:lineRule="auto"/>
      </w:pPr>
      <w:bookmarkStart w:id="22" w:name="_Toc10443"/>
      <w:bookmarkStart w:id="23" w:name="_Toc30997"/>
      <w:r>
        <w:t>法律和行政法规</w:t>
      </w:r>
      <w:bookmarkEnd w:id="22"/>
      <w:bookmarkEnd w:id="23"/>
    </w:p>
    <w:p w14:paraId="341993A4" w14:textId="77777777" w:rsidR="001C6F28" w:rsidRDefault="00000000">
      <w:pPr>
        <w:numPr>
          <w:ilvl w:val="0"/>
          <w:numId w:val="2"/>
        </w:numPr>
        <w:adjustRightInd w:val="0"/>
        <w:snapToGrid w:val="0"/>
        <w:ind w:left="0" w:firstLine="560"/>
      </w:pPr>
      <w:bookmarkStart w:id="24" w:name="_Hlk104562285"/>
      <w:bookmarkStart w:id="25" w:name="_Toc13964"/>
      <w:r>
        <w:t>《中华人民共和国安全生产法》（中华人民共和国主席令</w:t>
      </w:r>
      <w:r>
        <w:t>[2002]</w:t>
      </w:r>
      <w:r>
        <w:t>第</w:t>
      </w:r>
      <w:r>
        <w:t>70</w:t>
      </w:r>
      <w:r>
        <w:t>号发布，主席令</w:t>
      </w:r>
      <w:r>
        <w:t>[2009]</w:t>
      </w:r>
      <w:r>
        <w:t>第</w:t>
      </w:r>
      <w:r>
        <w:t>18</w:t>
      </w:r>
      <w:r>
        <w:t>号、主席令</w:t>
      </w:r>
      <w:r>
        <w:t>[2014]</w:t>
      </w:r>
      <w:r>
        <w:t>第</w:t>
      </w:r>
      <w:r>
        <w:t>13</w:t>
      </w:r>
      <w:r>
        <w:t>号、主席令</w:t>
      </w:r>
      <w:r>
        <w:t>[2021]</w:t>
      </w:r>
      <w:r>
        <w:t>第</w:t>
      </w:r>
      <w:r>
        <w:t>88</w:t>
      </w:r>
      <w:r>
        <w:t>号修正，</w:t>
      </w:r>
      <w:r>
        <w:t>2021</w:t>
      </w:r>
      <w:r>
        <w:t>年</w:t>
      </w:r>
      <w:r>
        <w:t>9</w:t>
      </w:r>
      <w:r>
        <w:t>月</w:t>
      </w:r>
      <w:r>
        <w:t>1</w:t>
      </w:r>
      <w:r>
        <w:t>日起施行）</w:t>
      </w:r>
    </w:p>
    <w:p w14:paraId="5441CF8C" w14:textId="77777777" w:rsidR="001C6F28" w:rsidRDefault="00000000">
      <w:pPr>
        <w:numPr>
          <w:ilvl w:val="0"/>
          <w:numId w:val="2"/>
        </w:numPr>
        <w:adjustRightInd w:val="0"/>
        <w:snapToGrid w:val="0"/>
        <w:ind w:left="0" w:firstLine="560"/>
      </w:pPr>
      <w:r>
        <w:t>《中华人民共和国突发事件应对法》（中华人民共和国主席令第六十九号，</w:t>
      </w:r>
      <w:r>
        <w:t>2007</w:t>
      </w:r>
      <w:r>
        <w:t>年</w:t>
      </w:r>
      <w:r>
        <w:t>8</w:t>
      </w:r>
      <w:r>
        <w:t>月</w:t>
      </w:r>
      <w:r>
        <w:t>30</w:t>
      </w:r>
      <w:r>
        <w:t>日颁布，自</w:t>
      </w:r>
      <w:r>
        <w:t>2007</w:t>
      </w:r>
      <w:r>
        <w:t>年</w:t>
      </w:r>
      <w:r>
        <w:t>11</w:t>
      </w:r>
      <w:r>
        <w:t>月</w:t>
      </w:r>
      <w:r>
        <w:t>1</w:t>
      </w:r>
      <w:r>
        <w:t>日起施行）</w:t>
      </w:r>
    </w:p>
    <w:p w14:paraId="7BC406F2" w14:textId="77777777" w:rsidR="001C6F28" w:rsidRDefault="00000000">
      <w:pPr>
        <w:numPr>
          <w:ilvl w:val="0"/>
          <w:numId w:val="2"/>
        </w:numPr>
        <w:adjustRightInd w:val="0"/>
        <w:snapToGrid w:val="0"/>
        <w:ind w:left="0" w:firstLine="560"/>
      </w:pPr>
      <w:r>
        <w:lastRenderedPageBreak/>
        <w:t>《中华人民共和国消防法》（中华人民共和国主席令</w:t>
      </w:r>
      <w:r>
        <w:t>[2008]</w:t>
      </w:r>
      <w:r>
        <w:t>第</w:t>
      </w:r>
      <w:r>
        <w:t>6</w:t>
      </w:r>
      <w:r>
        <w:t>号，主席令</w:t>
      </w:r>
      <w:r>
        <w:t>[2019]29</w:t>
      </w:r>
      <w:r>
        <w:t>号修订，</w:t>
      </w:r>
      <w:r>
        <w:t>[2021]81</w:t>
      </w:r>
      <w:r>
        <w:t>号修订，</w:t>
      </w:r>
      <w:r>
        <w:t>2021</w:t>
      </w:r>
      <w:r>
        <w:t>年</w:t>
      </w:r>
      <w:r>
        <w:t>4</w:t>
      </w:r>
      <w:r>
        <w:t>月</w:t>
      </w:r>
      <w:r>
        <w:t>29</w:t>
      </w:r>
      <w:r>
        <w:t>日起施行）</w:t>
      </w:r>
    </w:p>
    <w:p w14:paraId="2A4B70FE" w14:textId="77777777" w:rsidR="001C6F28" w:rsidRDefault="00000000">
      <w:pPr>
        <w:numPr>
          <w:ilvl w:val="0"/>
          <w:numId w:val="2"/>
        </w:numPr>
        <w:adjustRightInd w:val="0"/>
        <w:snapToGrid w:val="0"/>
        <w:ind w:left="0" w:firstLine="560"/>
      </w:pPr>
      <w:r>
        <w:t>《中华人民共和国特种设备安全法》（中华人民共和国主席令第四号，</w:t>
      </w:r>
      <w:r>
        <w:t>2013</w:t>
      </w:r>
      <w:r>
        <w:t>年</w:t>
      </w:r>
      <w:r>
        <w:t>6</w:t>
      </w:r>
      <w:r>
        <w:t>月</w:t>
      </w:r>
      <w:r>
        <w:t>29</w:t>
      </w:r>
      <w:r>
        <w:t>日颁布，自</w:t>
      </w:r>
      <w:r>
        <w:t>2014</w:t>
      </w:r>
      <w:r>
        <w:t>年</w:t>
      </w:r>
      <w:r>
        <w:t>1</w:t>
      </w:r>
      <w:r>
        <w:t>月</w:t>
      </w:r>
      <w:r>
        <w:t>1</w:t>
      </w:r>
      <w:r>
        <w:t>日起施行）</w:t>
      </w:r>
    </w:p>
    <w:p w14:paraId="2B3A9C83" w14:textId="77777777" w:rsidR="001C6F28" w:rsidRDefault="00000000">
      <w:pPr>
        <w:numPr>
          <w:ilvl w:val="0"/>
          <w:numId w:val="2"/>
        </w:numPr>
        <w:adjustRightInd w:val="0"/>
        <w:snapToGrid w:val="0"/>
        <w:ind w:left="0" w:firstLine="560"/>
      </w:pPr>
      <w:r>
        <w:t>《中华人民共和国防震减灾法》（中华人民共和国主席令第七号，</w:t>
      </w:r>
      <w:r>
        <w:t>2008</w:t>
      </w:r>
      <w:r>
        <w:t>年</w:t>
      </w:r>
      <w:r>
        <w:t>12</w:t>
      </w:r>
      <w:r>
        <w:t>月</w:t>
      </w:r>
      <w:r>
        <w:t>27</w:t>
      </w:r>
      <w:r>
        <w:t>日修订，自</w:t>
      </w:r>
      <w:r>
        <w:t>2009</w:t>
      </w:r>
      <w:r>
        <w:t>年</w:t>
      </w:r>
      <w:r>
        <w:t>5</w:t>
      </w:r>
      <w:r>
        <w:t>月</w:t>
      </w:r>
      <w:r>
        <w:t>1</w:t>
      </w:r>
      <w:r>
        <w:t>日起施行）</w:t>
      </w:r>
    </w:p>
    <w:p w14:paraId="02931813" w14:textId="77777777" w:rsidR="001C6F28" w:rsidRDefault="00000000">
      <w:pPr>
        <w:numPr>
          <w:ilvl w:val="0"/>
          <w:numId w:val="2"/>
        </w:numPr>
        <w:adjustRightInd w:val="0"/>
        <w:snapToGrid w:val="0"/>
        <w:ind w:left="0" w:firstLine="560"/>
      </w:pPr>
      <w:r>
        <w:t>《中华人民共和国防洪法》（中华人民共和国主席令第十八号，</w:t>
      </w:r>
      <w:r>
        <w:t>2016</w:t>
      </w:r>
      <w:r>
        <w:t>年</w:t>
      </w:r>
      <w:r>
        <w:t>7</w:t>
      </w:r>
      <w:r>
        <w:t>月</w:t>
      </w:r>
      <w:r>
        <w:t>2</w:t>
      </w:r>
      <w:r>
        <w:t>日第十二届全国人民代表大会常务委员会第二十一次会议修正）</w:t>
      </w:r>
    </w:p>
    <w:p w14:paraId="600F3325" w14:textId="77777777" w:rsidR="001C6F28" w:rsidRDefault="00000000">
      <w:pPr>
        <w:numPr>
          <w:ilvl w:val="0"/>
          <w:numId w:val="2"/>
        </w:numPr>
        <w:adjustRightInd w:val="0"/>
        <w:snapToGrid w:val="0"/>
        <w:ind w:left="0" w:firstLine="560"/>
      </w:pPr>
      <w:r>
        <w:t>《建设工程安全生产管理条例》（中华人民共和国国务院令第</w:t>
      </w:r>
      <w:r>
        <w:t>393</w:t>
      </w:r>
      <w:r>
        <w:t>号，自</w:t>
      </w:r>
      <w:r>
        <w:t>2004</w:t>
      </w:r>
      <w:r>
        <w:t>年</w:t>
      </w:r>
      <w:r>
        <w:t>2</w:t>
      </w:r>
      <w:r>
        <w:t>月</w:t>
      </w:r>
      <w:r>
        <w:t>1</w:t>
      </w:r>
      <w:r>
        <w:t>日起施行）</w:t>
      </w:r>
    </w:p>
    <w:p w14:paraId="4229ECA8" w14:textId="77777777" w:rsidR="001C6F28" w:rsidRDefault="00000000">
      <w:pPr>
        <w:numPr>
          <w:ilvl w:val="0"/>
          <w:numId w:val="2"/>
        </w:numPr>
        <w:adjustRightInd w:val="0"/>
        <w:snapToGrid w:val="0"/>
        <w:ind w:left="0" w:firstLine="560"/>
      </w:pPr>
      <w:r>
        <w:t>《地质灾害防治条例》（中华人民共和国国务院令第</w:t>
      </w:r>
      <w:r>
        <w:t>394</w:t>
      </w:r>
      <w:r>
        <w:t>号，自</w:t>
      </w:r>
      <w:r>
        <w:t>2004</w:t>
      </w:r>
      <w:r>
        <w:t>年</w:t>
      </w:r>
      <w:r>
        <w:t>3</w:t>
      </w:r>
      <w:r>
        <w:t>月</w:t>
      </w:r>
      <w:r>
        <w:t>1</w:t>
      </w:r>
      <w:r>
        <w:t>日起施行）</w:t>
      </w:r>
    </w:p>
    <w:p w14:paraId="5D68CE2F" w14:textId="77777777" w:rsidR="001C6F28" w:rsidRDefault="00000000">
      <w:pPr>
        <w:numPr>
          <w:ilvl w:val="0"/>
          <w:numId w:val="2"/>
        </w:numPr>
        <w:adjustRightInd w:val="0"/>
        <w:snapToGrid w:val="0"/>
        <w:ind w:left="0" w:firstLine="560"/>
      </w:pPr>
      <w:r>
        <w:t>《公路安全保护条例》（中华人民共和国国务院令第</w:t>
      </w:r>
      <w:r>
        <w:t>593</w:t>
      </w:r>
      <w:r>
        <w:t>号，自</w:t>
      </w:r>
      <w:r>
        <w:t>2011</w:t>
      </w:r>
      <w:r>
        <w:t>年</w:t>
      </w:r>
      <w:r>
        <w:t>7</w:t>
      </w:r>
      <w:r>
        <w:t>月</w:t>
      </w:r>
      <w:r>
        <w:t>1</w:t>
      </w:r>
      <w:r>
        <w:t>日起施行）</w:t>
      </w:r>
    </w:p>
    <w:p w14:paraId="18BAC328" w14:textId="77777777" w:rsidR="001C6F28" w:rsidRDefault="00000000">
      <w:pPr>
        <w:numPr>
          <w:ilvl w:val="0"/>
          <w:numId w:val="2"/>
        </w:numPr>
        <w:adjustRightInd w:val="0"/>
        <w:snapToGrid w:val="0"/>
        <w:ind w:left="0" w:firstLine="560"/>
      </w:pPr>
      <w:r>
        <w:t>《生产安全事故报告和调查处理条例》（中华人民共和国国务院令第</w:t>
      </w:r>
      <w:r>
        <w:t>493</w:t>
      </w:r>
      <w:r>
        <w:t>号，自</w:t>
      </w:r>
      <w:r>
        <w:t>2007</w:t>
      </w:r>
      <w:r>
        <w:t>年</w:t>
      </w:r>
      <w:r>
        <w:t>6</w:t>
      </w:r>
      <w:r>
        <w:t>月</w:t>
      </w:r>
      <w:r>
        <w:t>1</w:t>
      </w:r>
      <w:r>
        <w:t>日起施行）</w:t>
      </w:r>
    </w:p>
    <w:p w14:paraId="4FDDA674" w14:textId="77777777" w:rsidR="001C6F28" w:rsidRDefault="00000000">
      <w:pPr>
        <w:numPr>
          <w:ilvl w:val="0"/>
          <w:numId w:val="2"/>
        </w:numPr>
        <w:adjustRightInd w:val="0"/>
        <w:snapToGrid w:val="0"/>
        <w:ind w:left="0" w:firstLine="560"/>
      </w:pPr>
      <w:r>
        <w:t>《生产安全事故应急条例》（中华人民共和国国务院令第</w:t>
      </w:r>
      <w:r>
        <w:t>708</w:t>
      </w:r>
      <w:r>
        <w:t>号，自</w:t>
      </w:r>
      <w:r>
        <w:t>2019</w:t>
      </w:r>
      <w:r>
        <w:t>年</w:t>
      </w:r>
      <w:r>
        <w:t>4</w:t>
      </w:r>
      <w:r>
        <w:t>月</w:t>
      </w:r>
      <w:r>
        <w:t>1</w:t>
      </w:r>
      <w:r>
        <w:t>日起施行）</w:t>
      </w:r>
    </w:p>
    <w:p w14:paraId="05479094" w14:textId="77777777" w:rsidR="001C6F28" w:rsidRDefault="00000000">
      <w:pPr>
        <w:numPr>
          <w:ilvl w:val="0"/>
          <w:numId w:val="2"/>
        </w:numPr>
        <w:adjustRightInd w:val="0"/>
        <w:snapToGrid w:val="0"/>
        <w:ind w:left="0" w:firstLine="560"/>
      </w:pPr>
      <w:r>
        <w:t>《危险化学品安全管理条例》（国务院令第</w:t>
      </w:r>
      <w:r>
        <w:t>344</w:t>
      </w:r>
      <w:r>
        <w:t>号，第</w:t>
      </w:r>
      <w:r>
        <w:t>591</w:t>
      </w:r>
      <w:r>
        <w:t>号、第</w:t>
      </w:r>
      <w:r>
        <w:t>645</w:t>
      </w:r>
      <w:r>
        <w:t>号修订，</w:t>
      </w:r>
      <w:r>
        <w:t>2013</w:t>
      </w:r>
      <w:r>
        <w:t>年</w:t>
      </w:r>
      <w:r>
        <w:t>12</w:t>
      </w:r>
      <w:r>
        <w:t>月</w:t>
      </w:r>
      <w:r>
        <w:t>7</w:t>
      </w:r>
      <w:r>
        <w:t>日起施行）</w:t>
      </w:r>
    </w:p>
    <w:p w14:paraId="2582287A" w14:textId="77777777" w:rsidR="001C6F28" w:rsidRDefault="00000000">
      <w:pPr>
        <w:numPr>
          <w:ilvl w:val="0"/>
          <w:numId w:val="2"/>
        </w:numPr>
        <w:adjustRightInd w:val="0"/>
        <w:snapToGrid w:val="0"/>
        <w:ind w:left="0" w:firstLine="560"/>
      </w:pPr>
      <w:r>
        <w:t>《建设工程质量管理条例》（中华人民共和国国务院令</w:t>
      </w:r>
      <w:r>
        <w:t>[2000]</w:t>
      </w:r>
      <w:r>
        <w:t>第</w:t>
      </w:r>
      <w:r>
        <w:t>279</w:t>
      </w:r>
      <w:r>
        <w:t>号，国务院令第</w:t>
      </w:r>
      <w:r>
        <w:t>714</w:t>
      </w:r>
      <w:r>
        <w:t>号修改，</w:t>
      </w:r>
      <w:r>
        <w:t>2019</w:t>
      </w:r>
      <w:r>
        <w:t>年</w:t>
      </w:r>
      <w:r>
        <w:t>4</w:t>
      </w:r>
      <w:r>
        <w:t>月</w:t>
      </w:r>
      <w:r>
        <w:t>23</w:t>
      </w:r>
      <w:r>
        <w:t>日实施）</w:t>
      </w:r>
    </w:p>
    <w:p w14:paraId="0D579854" w14:textId="77777777" w:rsidR="001C6F28" w:rsidRDefault="00000000">
      <w:pPr>
        <w:numPr>
          <w:ilvl w:val="0"/>
          <w:numId w:val="2"/>
        </w:numPr>
        <w:adjustRightInd w:val="0"/>
        <w:snapToGrid w:val="0"/>
        <w:ind w:left="0" w:firstLine="560"/>
      </w:pPr>
      <w:r>
        <w:rPr>
          <w:rFonts w:hint="eastAsia"/>
        </w:rPr>
        <w:t>《特种设备安全监察条例》</w:t>
      </w:r>
      <w:r>
        <w:t>（国务院令第</w:t>
      </w:r>
      <w:r>
        <w:t>549</w:t>
      </w:r>
      <w:r>
        <w:t>号，</w:t>
      </w:r>
      <w:r>
        <w:t>2009</w:t>
      </w:r>
      <w:r>
        <w:t>年</w:t>
      </w:r>
      <w:r>
        <w:t>5</w:t>
      </w:r>
      <w:r>
        <w:t>月</w:t>
      </w:r>
      <w:r>
        <w:t>1</w:t>
      </w:r>
      <w:r>
        <w:t>日起施行）</w:t>
      </w:r>
    </w:p>
    <w:p w14:paraId="747B9758" w14:textId="77777777" w:rsidR="001C6F28" w:rsidRDefault="00000000">
      <w:pPr>
        <w:pStyle w:val="3"/>
        <w:spacing w:line="360" w:lineRule="auto"/>
      </w:pPr>
      <w:bookmarkStart w:id="26" w:name="_Toc12203"/>
      <w:bookmarkEnd w:id="24"/>
      <w:r>
        <w:t>部门规章和地方性法规</w:t>
      </w:r>
      <w:bookmarkEnd w:id="25"/>
      <w:bookmarkEnd w:id="26"/>
    </w:p>
    <w:p w14:paraId="4469FA16" w14:textId="77777777" w:rsidR="001C6F28" w:rsidRDefault="00000000">
      <w:pPr>
        <w:numPr>
          <w:ilvl w:val="0"/>
          <w:numId w:val="3"/>
        </w:numPr>
        <w:adjustRightInd w:val="0"/>
        <w:snapToGrid w:val="0"/>
        <w:ind w:firstLine="560"/>
      </w:pPr>
      <w:bookmarkStart w:id="27" w:name="_Hlk104562310"/>
      <w:bookmarkStart w:id="28" w:name="_Toc3077"/>
      <w:r>
        <w:t>《建设项目安全设施</w:t>
      </w:r>
      <w:r>
        <w:rPr>
          <w:rFonts w:hint="eastAsia"/>
        </w:rPr>
        <w:t>“</w:t>
      </w:r>
      <w:r>
        <w:t>三同时</w:t>
      </w:r>
      <w:r>
        <w:rPr>
          <w:rFonts w:hint="eastAsia"/>
        </w:rPr>
        <w:t>”</w:t>
      </w:r>
      <w:r>
        <w:t>监督管理办法》（国家安全生产监督</w:t>
      </w:r>
      <w:r>
        <w:lastRenderedPageBreak/>
        <w:t>管理总局令第</w:t>
      </w:r>
      <w:r>
        <w:t>36</w:t>
      </w:r>
      <w:r>
        <w:t>号，第</w:t>
      </w:r>
      <w:r>
        <w:t>77</w:t>
      </w:r>
      <w:r>
        <w:t>号令修正，自</w:t>
      </w:r>
      <w:r>
        <w:t>2015</w:t>
      </w:r>
      <w:r>
        <w:t>年</w:t>
      </w:r>
      <w:r>
        <w:t>5</w:t>
      </w:r>
      <w:r>
        <w:t>月</w:t>
      </w:r>
      <w:r>
        <w:t>1</w:t>
      </w:r>
      <w:r>
        <w:t>日起施行）</w:t>
      </w:r>
    </w:p>
    <w:p w14:paraId="30AC0638" w14:textId="77777777" w:rsidR="001C6F28" w:rsidRDefault="00000000">
      <w:pPr>
        <w:numPr>
          <w:ilvl w:val="0"/>
          <w:numId w:val="3"/>
        </w:numPr>
        <w:adjustRightInd w:val="0"/>
        <w:snapToGrid w:val="0"/>
        <w:ind w:firstLine="560"/>
      </w:pPr>
      <w:r>
        <w:t>《生产安全事故应急预案管理办法》（应急管理部</w:t>
      </w:r>
      <w:r>
        <w:t>2</w:t>
      </w:r>
      <w:r>
        <w:t>号令修订，自</w:t>
      </w:r>
      <w:r>
        <w:t>2019</w:t>
      </w:r>
      <w:r>
        <w:t>年</w:t>
      </w:r>
      <w:r>
        <w:t>9</w:t>
      </w:r>
      <w:r>
        <w:t>月</w:t>
      </w:r>
      <w:r>
        <w:t>1</w:t>
      </w:r>
      <w:r>
        <w:t>日起施行）</w:t>
      </w:r>
    </w:p>
    <w:p w14:paraId="52775F38" w14:textId="77777777" w:rsidR="001C6F28" w:rsidRDefault="00000000">
      <w:pPr>
        <w:numPr>
          <w:ilvl w:val="0"/>
          <w:numId w:val="3"/>
        </w:numPr>
        <w:adjustRightInd w:val="0"/>
        <w:snapToGrid w:val="0"/>
        <w:ind w:firstLine="560"/>
      </w:pPr>
      <w:r>
        <w:t>《特种作业人员安全技术培训考核管理规定》（</w:t>
      </w:r>
      <w:bookmarkStart w:id="29" w:name="_Hlk79738914"/>
      <w:r>
        <w:t>国家安全生产监督管理总局令第三十号，</w:t>
      </w:r>
      <w:r>
        <w:t>2015</w:t>
      </w:r>
      <w:r>
        <w:t>年</w:t>
      </w:r>
      <w:r>
        <w:t>80</w:t>
      </w:r>
      <w:r>
        <w:t>号令修订</w:t>
      </w:r>
      <w:bookmarkEnd w:id="29"/>
      <w:r>
        <w:t>，自</w:t>
      </w:r>
      <w:r>
        <w:t>2015</w:t>
      </w:r>
      <w:r>
        <w:t>年</w:t>
      </w:r>
      <w:r>
        <w:rPr>
          <w:rFonts w:hint="eastAsia"/>
        </w:rPr>
        <w:t>7</w:t>
      </w:r>
      <w:r>
        <w:t>月</w:t>
      </w:r>
      <w:r>
        <w:t>1</w:t>
      </w:r>
      <w:r>
        <w:t>日起施行）</w:t>
      </w:r>
    </w:p>
    <w:p w14:paraId="488CCF1F" w14:textId="77777777" w:rsidR="001C6F28" w:rsidRDefault="00000000">
      <w:pPr>
        <w:numPr>
          <w:ilvl w:val="0"/>
          <w:numId w:val="3"/>
        </w:numPr>
        <w:adjustRightInd w:val="0"/>
        <w:snapToGrid w:val="0"/>
        <w:ind w:firstLine="560"/>
      </w:pPr>
      <w:bookmarkStart w:id="30" w:name="_Hlk79738945"/>
      <w:r>
        <w:t>《安全生产培训管理办法》（国家安全生产监督管理局令第四十四号，</w:t>
      </w:r>
      <w:r>
        <w:t>2015</w:t>
      </w:r>
      <w:r>
        <w:t>年</w:t>
      </w:r>
      <w:r>
        <w:t>80</w:t>
      </w:r>
      <w:r>
        <w:t>号令修订，自</w:t>
      </w:r>
      <w:r>
        <w:t>2015</w:t>
      </w:r>
      <w:r>
        <w:t>年</w:t>
      </w:r>
      <w:r>
        <w:t>7</w:t>
      </w:r>
      <w:r>
        <w:t>月</w:t>
      </w:r>
      <w:r>
        <w:t>1</w:t>
      </w:r>
      <w:r>
        <w:t>日起施行）</w:t>
      </w:r>
      <w:bookmarkEnd w:id="30"/>
    </w:p>
    <w:p w14:paraId="5CF2A1B1" w14:textId="77777777" w:rsidR="001C6F28" w:rsidRDefault="00000000">
      <w:pPr>
        <w:numPr>
          <w:ilvl w:val="0"/>
          <w:numId w:val="3"/>
        </w:numPr>
        <w:adjustRightInd w:val="0"/>
        <w:snapToGrid w:val="0"/>
        <w:ind w:firstLine="560"/>
      </w:pPr>
      <w:r>
        <w:t>《</w:t>
      </w:r>
      <w:r>
        <w:rPr>
          <w:rFonts w:hint="eastAsia"/>
        </w:rPr>
        <w:t>危险化学品目录（</w:t>
      </w:r>
      <w:r>
        <w:rPr>
          <w:rFonts w:hint="eastAsia"/>
        </w:rPr>
        <w:t>2022</w:t>
      </w:r>
      <w:r>
        <w:rPr>
          <w:rFonts w:hint="eastAsia"/>
        </w:rPr>
        <w:t>调整版）</w:t>
      </w:r>
      <w:r>
        <w:t>》（</w:t>
      </w:r>
      <w:r>
        <w:rPr>
          <w:rFonts w:hint="eastAsia"/>
        </w:rPr>
        <w:t>原国家安全生产监督管理局等十部门公告</w:t>
      </w:r>
      <w:r>
        <w:rPr>
          <w:rFonts w:hint="eastAsia"/>
        </w:rPr>
        <w:t>2015</w:t>
      </w:r>
      <w:r>
        <w:rPr>
          <w:rFonts w:hint="eastAsia"/>
        </w:rPr>
        <w:t>年第</w:t>
      </w:r>
      <w:r>
        <w:rPr>
          <w:rFonts w:hint="eastAsia"/>
        </w:rPr>
        <w:t>5</w:t>
      </w:r>
      <w:r>
        <w:rPr>
          <w:rFonts w:hint="eastAsia"/>
        </w:rPr>
        <w:t>号，应急管理部等十部委公告</w:t>
      </w:r>
      <w:r>
        <w:rPr>
          <w:rFonts w:hint="eastAsia"/>
        </w:rPr>
        <w:t>2022</w:t>
      </w:r>
      <w:r>
        <w:rPr>
          <w:rFonts w:hint="eastAsia"/>
        </w:rPr>
        <w:t>年第</w:t>
      </w:r>
      <w:r>
        <w:rPr>
          <w:rFonts w:hint="eastAsia"/>
        </w:rPr>
        <w:t>8</w:t>
      </w:r>
      <w:r>
        <w:rPr>
          <w:rFonts w:hint="eastAsia"/>
        </w:rPr>
        <w:t>号，</w:t>
      </w:r>
      <w:r>
        <w:rPr>
          <w:rFonts w:hint="eastAsia"/>
        </w:rPr>
        <w:t>2023</w:t>
      </w:r>
      <w:r>
        <w:rPr>
          <w:rFonts w:hint="eastAsia"/>
        </w:rPr>
        <w:t>年</w:t>
      </w:r>
      <w:r>
        <w:rPr>
          <w:rFonts w:hint="eastAsia"/>
        </w:rPr>
        <w:t>1</w:t>
      </w:r>
      <w:r>
        <w:rPr>
          <w:rFonts w:hint="eastAsia"/>
        </w:rPr>
        <w:t>月</w:t>
      </w:r>
      <w:r>
        <w:rPr>
          <w:rFonts w:hint="eastAsia"/>
        </w:rPr>
        <w:t>1</w:t>
      </w:r>
      <w:r>
        <w:rPr>
          <w:rFonts w:hint="eastAsia"/>
        </w:rPr>
        <w:t>日</w:t>
      </w:r>
      <w:r>
        <w:t>）</w:t>
      </w:r>
    </w:p>
    <w:p w14:paraId="6331DD70" w14:textId="77777777" w:rsidR="001C6F28" w:rsidRDefault="00000000">
      <w:pPr>
        <w:numPr>
          <w:ilvl w:val="0"/>
          <w:numId w:val="3"/>
        </w:numPr>
        <w:adjustRightInd w:val="0"/>
        <w:snapToGrid w:val="0"/>
        <w:ind w:firstLine="560"/>
      </w:pPr>
      <w:r>
        <w:t>《企业安全生产费用提取和使用管理办法》（财资〔</w:t>
      </w:r>
      <w:r>
        <w:t>2022</w:t>
      </w:r>
      <w:r>
        <w:t>〕</w:t>
      </w:r>
      <w:r>
        <w:t>136</w:t>
      </w:r>
      <w:r>
        <w:t>号）</w:t>
      </w:r>
    </w:p>
    <w:p w14:paraId="0B08FF3C" w14:textId="77777777" w:rsidR="001C6F28" w:rsidRDefault="00000000">
      <w:pPr>
        <w:adjustRightInd w:val="0"/>
        <w:snapToGrid w:val="0"/>
        <w:ind w:firstLine="560"/>
      </w:pPr>
      <w:r>
        <w:rPr>
          <w:rFonts w:hint="eastAsia"/>
        </w:rPr>
        <w:t>7.</w:t>
      </w:r>
      <w:r>
        <w:t>《危险化学品重大危险源监督管理暂行规定》（原国家安监总局令第</w:t>
      </w:r>
      <w:r>
        <w:t>40</w:t>
      </w:r>
      <w:r>
        <w:t>号，总局令第</w:t>
      </w:r>
      <w:r>
        <w:t>79</w:t>
      </w:r>
      <w:r>
        <w:t>号修正，</w:t>
      </w:r>
      <w:r>
        <w:t>2015</w:t>
      </w:r>
      <w:r>
        <w:t>年</w:t>
      </w:r>
      <w:r>
        <w:t>7</w:t>
      </w:r>
      <w:r>
        <w:t>月</w:t>
      </w:r>
      <w:r>
        <w:t>1</w:t>
      </w:r>
      <w:r>
        <w:t>日起施行）</w:t>
      </w:r>
    </w:p>
    <w:p w14:paraId="733469B3" w14:textId="77777777" w:rsidR="001C6F28" w:rsidRDefault="00000000">
      <w:pPr>
        <w:adjustRightInd w:val="0"/>
        <w:snapToGrid w:val="0"/>
        <w:ind w:firstLine="560"/>
      </w:pPr>
      <w:r>
        <w:rPr>
          <w:rFonts w:hint="eastAsia"/>
        </w:rPr>
        <w:t>8.</w:t>
      </w:r>
      <w:r>
        <w:t>《防雷减灾管理办法（修订）》（中国气象局第</w:t>
      </w:r>
      <w:r>
        <w:t>24</w:t>
      </w:r>
      <w:r>
        <w:t>号令，</w:t>
      </w:r>
      <w:r>
        <w:t>2013</w:t>
      </w:r>
      <w:r>
        <w:t>年</w:t>
      </w:r>
      <w:r>
        <w:t>6</w:t>
      </w:r>
      <w:r>
        <w:t>月</w:t>
      </w:r>
      <w:r>
        <w:t>1</w:t>
      </w:r>
      <w:r>
        <w:t>日起施行）</w:t>
      </w:r>
    </w:p>
    <w:p w14:paraId="3CC7EE1D" w14:textId="77777777" w:rsidR="001C6F28" w:rsidRDefault="00000000">
      <w:pPr>
        <w:adjustRightInd w:val="0"/>
        <w:snapToGrid w:val="0"/>
        <w:ind w:firstLine="560"/>
      </w:pPr>
      <w:r>
        <w:rPr>
          <w:rFonts w:hint="eastAsia"/>
        </w:rPr>
        <w:t>9.</w:t>
      </w:r>
      <w:r>
        <w:rPr>
          <w:rFonts w:hint="eastAsia"/>
        </w:rPr>
        <w:t>《重庆市生产安全事故应急预案管理办法实施细则》（</w:t>
      </w:r>
      <w:proofErr w:type="gramStart"/>
      <w:r>
        <w:rPr>
          <w:rFonts w:hint="eastAsia"/>
        </w:rPr>
        <w:t>渝安办</w:t>
      </w:r>
      <w:proofErr w:type="gramEnd"/>
      <w:r>
        <w:rPr>
          <w:rFonts w:hint="eastAsia"/>
        </w:rPr>
        <w:t>〔</w:t>
      </w:r>
      <w:r>
        <w:rPr>
          <w:rFonts w:hint="eastAsia"/>
        </w:rPr>
        <w:t>2020</w:t>
      </w:r>
      <w:r>
        <w:rPr>
          <w:rFonts w:hint="eastAsia"/>
        </w:rPr>
        <w:t>〕</w:t>
      </w:r>
      <w:r>
        <w:rPr>
          <w:rFonts w:hint="eastAsia"/>
        </w:rPr>
        <w:t>110</w:t>
      </w:r>
      <w:r>
        <w:rPr>
          <w:rFonts w:hint="eastAsia"/>
        </w:rPr>
        <w:t>号，</w:t>
      </w:r>
      <w:r>
        <w:t>自</w:t>
      </w:r>
      <w:r>
        <w:t>20</w:t>
      </w:r>
      <w:r>
        <w:rPr>
          <w:rFonts w:hint="eastAsia"/>
        </w:rPr>
        <w:t>20</w:t>
      </w:r>
      <w:r>
        <w:t>年</w:t>
      </w:r>
      <w:r>
        <w:rPr>
          <w:rFonts w:hint="eastAsia"/>
        </w:rPr>
        <w:t>11</w:t>
      </w:r>
      <w:r>
        <w:t>月</w:t>
      </w:r>
      <w:r>
        <w:t>1</w:t>
      </w:r>
      <w:r>
        <w:rPr>
          <w:rFonts w:hint="eastAsia"/>
        </w:rPr>
        <w:t>2</w:t>
      </w:r>
      <w:r>
        <w:t>日起施行</w:t>
      </w:r>
      <w:r>
        <w:rPr>
          <w:rFonts w:hint="eastAsia"/>
        </w:rPr>
        <w:t>）</w:t>
      </w:r>
    </w:p>
    <w:p w14:paraId="5D06B290" w14:textId="77777777" w:rsidR="001C6F28" w:rsidRDefault="00000000">
      <w:pPr>
        <w:adjustRightInd w:val="0"/>
        <w:snapToGrid w:val="0"/>
        <w:ind w:firstLine="560"/>
      </w:pPr>
      <w:r>
        <w:rPr>
          <w:rFonts w:hint="eastAsia"/>
        </w:rPr>
        <w:t>10.</w:t>
      </w:r>
      <w:r>
        <w:t>《重庆市人民政府办公厅关于印发重庆市突发事件应急预案管理实施办法的通知》</w:t>
      </w:r>
      <w:r>
        <w:rPr>
          <w:rFonts w:hint="eastAsia"/>
        </w:rPr>
        <w:t>（</w:t>
      </w:r>
      <w:proofErr w:type="gramStart"/>
      <w:r>
        <w:t>渝府办</w:t>
      </w:r>
      <w:proofErr w:type="gramEnd"/>
      <w:r>
        <w:t>发〔</w:t>
      </w:r>
      <w:r>
        <w:t>2022</w:t>
      </w:r>
      <w:r>
        <w:t>〕</w:t>
      </w:r>
      <w:r>
        <w:t>37</w:t>
      </w:r>
      <w:r>
        <w:t>号</w:t>
      </w:r>
      <w:r>
        <w:rPr>
          <w:rFonts w:hint="eastAsia"/>
        </w:rPr>
        <w:t>，</w:t>
      </w:r>
      <w:r>
        <w:t>2022</w:t>
      </w:r>
      <w:r>
        <w:t>年</w:t>
      </w:r>
      <w:r>
        <w:t>3</w:t>
      </w:r>
      <w:r>
        <w:t>月</w:t>
      </w:r>
      <w:r>
        <w:t>15</w:t>
      </w:r>
      <w:r>
        <w:t>日施行</w:t>
      </w:r>
      <w:r>
        <w:rPr>
          <w:rFonts w:hint="eastAsia"/>
        </w:rPr>
        <w:t>）</w:t>
      </w:r>
    </w:p>
    <w:p w14:paraId="64FD2AF5" w14:textId="77777777" w:rsidR="001C6F28" w:rsidRDefault="00000000">
      <w:pPr>
        <w:adjustRightInd w:val="0"/>
        <w:snapToGrid w:val="0"/>
        <w:ind w:firstLine="560"/>
      </w:pPr>
      <w:r>
        <w:rPr>
          <w:rFonts w:hint="eastAsia"/>
        </w:rPr>
        <w:t>11.</w:t>
      </w:r>
      <w:r>
        <w:t>《重庆市安全生产条例》（重庆市人民代表大会常务委员会公告</w:t>
      </w:r>
      <w:r>
        <w:t>[2015]</w:t>
      </w:r>
      <w:r>
        <w:t>第</w:t>
      </w:r>
      <w:r>
        <w:t>37</w:t>
      </w:r>
      <w:r>
        <w:t>号</w:t>
      </w:r>
      <w:r>
        <w:rPr>
          <w:rFonts w:hint="eastAsia"/>
        </w:rPr>
        <w:t>，</w:t>
      </w:r>
      <w:r>
        <w:t>自</w:t>
      </w:r>
      <w:r>
        <w:t>201</w:t>
      </w:r>
      <w:r>
        <w:rPr>
          <w:rFonts w:hint="eastAsia"/>
        </w:rPr>
        <w:t>6</w:t>
      </w:r>
      <w:r>
        <w:t>年</w:t>
      </w:r>
      <w:r>
        <w:rPr>
          <w:rFonts w:hint="eastAsia"/>
        </w:rPr>
        <w:t>3</w:t>
      </w:r>
      <w:r>
        <w:t>月</w:t>
      </w:r>
      <w:r>
        <w:t>1</w:t>
      </w:r>
      <w:r>
        <w:t>日起施行）</w:t>
      </w:r>
    </w:p>
    <w:p w14:paraId="5F65E161" w14:textId="77777777" w:rsidR="001C6F28" w:rsidRDefault="00000000">
      <w:pPr>
        <w:adjustRightInd w:val="0"/>
        <w:snapToGrid w:val="0"/>
        <w:ind w:firstLine="560"/>
      </w:pPr>
      <w:r>
        <w:rPr>
          <w:rFonts w:hint="eastAsia"/>
        </w:rPr>
        <w:t>12.</w:t>
      </w:r>
      <w:r>
        <w:t>《重庆市安全生产风险隐患管理办法》（</w:t>
      </w:r>
      <w:proofErr w:type="gramStart"/>
      <w:r>
        <w:t>渝府办</w:t>
      </w:r>
      <w:proofErr w:type="gramEnd"/>
      <w:r>
        <w:t>发</w:t>
      </w:r>
      <w:r>
        <w:t>[2017]</w:t>
      </w:r>
      <w:r>
        <w:t>第</w:t>
      </w:r>
      <w:r>
        <w:t>12</w:t>
      </w:r>
      <w:r>
        <w:t>号</w:t>
      </w:r>
      <w:r>
        <w:rPr>
          <w:rFonts w:hint="eastAsia"/>
        </w:rPr>
        <w:t>，</w:t>
      </w:r>
      <w:r>
        <w:t>自</w:t>
      </w:r>
      <w:r>
        <w:t>201</w:t>
      </w:r>
      <w:r>
        <w:rPr>
          <w:rFonts w:hint="eastAsia"/>
        </w:rPr>
        <w:t>7</w:t>
      </w:r>
      <w:r>
        <w:t>年</w:t>
      </w:r>
      <w:r>
        <w:rPr>
          <w:rFonts w:hint="eastAsia"/>
        </w:rPr>
        <w:t>1</w:t>
      </w:r>
      <w:r>
        <w:t>月</w:t>
      </w:r>
      <w:r>
        <w:rPr>
          <w:rFonts w:hint="eastAsia"/>
        </w:rPr>
        <w:t>23</w:t>
      </w:r>
      <w:r>
        <w:t>日起施行）</w:t>
      </w:r>
    </w:p>
    <w:p w14:paraId="6284210D" w14:textId="77777777" w:rsidR="001C6F28" w:rsidRDefault="00000000">
      <w:pPr>
        <w:pStyle w:val="3"/>
        <w:spacing w:line="360" w:lineRule="auto"/>
      </w:pPr>
      <w:bookmarkStart w:id="31" w:name="_Toc16758"/>
      <w:bookmarkEnd w:id="27"/>
      <w:r>
        <w:t>国家标准和规范</w:t>
      </w:r>
      <w:bookmarkEnd w:id="28"/>
      <w:bookmarkEnd w:id="31"/>
    </w:p>
    <w:p w14:paraId="01F4CF43" w14:textId="77777777" w:rsidR="001C6F28" w:rsidRDefault="00000000">
      <w:pPr>
        <w:numPr>
          <w:ilvl w:val="0"/>
          <w:numId w:val="4"/>
        </w:numPr>
        <w:adjustRightInd w:val="0"/>
        <w:snapToGrid w:val="0"/>
        <w:ind w:firstLine="560"/>
        <w:rPr>
          <w:szCs w:val="28"/>
        </w:rPr>
      </w:pPr>
      <w:bookmarkStart w:id="32" w:name="_Hlk104562350"/>
      <w:r>
        <w:t>《安全色》（</w:t>
      </w:r>
      <w:r>
        <w:t>GB2893-2008</w:t>
      </w:r>
      <w:r>
        <w:t>）</w:t>
      </w:r>
    </w:p>
    <w:p w14:paraId="27BFE128" w14:textId="77777777" w:rsidR="001C6F28" w:rsidRDefault="00000000">
      <w:pPr>
        <w:numPr>
          <w:ilvl w:val="0"/>
          <w:numId w:val="4"/>
        </w:numPr>
        <w:adjustRightInd w:val="0"/>
        <w:snapToGrid w:val="0"/>
        <w:ind w:firstLine="560"/>
        <w:rPr>
          <w:szCs w:val="28"/>
        </w:rPr>
      </w:pPr>
      <w:r>
        <w:rPr>
          <w:szCs w:val="28"/>
        </w:rPr>
        <w:t>《安全标志及</w:t>
      </w:r>
      <w:r>
        <w:rPr>
          <w:szCs w:val="28"/>
          <w:lang w:eastAsia="zh-Hans"/>
        </w:rPr>
        <w:t>其</w:t>
      </w:r>
      <w:r>
        <w:rPr>
          <w:szCs w:val="28"/>
        </w:rPr>
        <w:t>使用导则》（</w:t>
      </w:r>
      <w:r>
        <w:rPr>
          <w:szCs w:val="28"/>
        </w:rPr>
        <w:t>GB2894-2008</w:t>
      </w:r>
      <w:r>
        <w:rPr>
          <w:szCs w:val="28"/>
        </w:rPr>
        <w:t>）</w:t>
      </w:r>
    </w:p>
    <w:p w14:paraId="072D8EA2" w14:textId="77777777" w:rsidR="001C6F28" w:rsidRDefault="00000000">
      <w:pPr>
        <w:numPr>
          <w:ilvl w:val="0"/>
          <w:numId w:val="4"/>
        </w:numPr>
        <w:adjustRightInd w:val="0"/>
        <w:snapToGrid w:val="0"/>
        <w:ind w:firstLine="560"/>
        <w:rPr>
          <w:szCs w:val="28"/>
        </w:rPr>
      </w:pPr>
      <w:r>
        <w:lastRenderedPageBreak/>
        <w:t>《爆炸性环境第</w:t>
      </w:r>
      <w:r>
        <w:t>1</w:t>
      </w:r>
      <w:r>
        <w:t>部分：设备通用要求》（</w:t>
      </w:r>
      <w:r>
        <w:t>GB/T3836.1-2021</w:t>
      </w:r>
      <w:r>
        <w:t>）</w:t>
      </w:r>
    </w:p>
    <w:p w14:paraId="79C591D3" w14:textId="77777777" w:rsidR="001C6F28" w:rsidRDefault="00000000">
      <w:pPr>
        <w:numPr>
          <w:ilvl w:val="0"/>
          <w:numId w:val="4"/>
        </w:numPr>
        <w:adjustRightInd w:val="0"/>
        <w:snapToGrid w:val="0"/>
        <w:ind w:firstLine="560"/>
        <w:rPr>
          <w:szCs w:val="28"/>
        </w:rPr>
      </w:pPr>
      <w:r>
        <w:rPr>
          <w:szCs w:val="28"/>
        </w:rPr>
        <w:t>《企业职工伤亡事故分类》（</w:t>
      </w:r>
      <w:r>
        <w:rPr>
          <w:szCs w:val="28"/>
        </w:rPr>
        <w:t>GB/T6441-1986</w:t>
      </w:r>
      <w:r>
        <w:rPr>
          <w:szCs w:val="28"/>
        </w:rPr>
        <w:t>）</w:t>
      </w:r>
    </w:p>
    <w:p w14:paraId="2B78359A" w14:textId="77777777" w:rsidR="001C6F28" w:rsidRDefault="00000000">
      <w:pPr>
        <w:numPr>
          <w:ilvl w:val="0"/>
          <w:numId w:val="4"/>
        </w:numPr>
        <w:adjustRightInd w:val="0"/>
        <w:snapToGrid w:val="0"/>
        <w:ind w:firstLine="560"/>
        <w:rPr>
          <w:szCs w:val="28"/>
        </w:rPr>
      </w:pPr>
      <w:r>
        <w:rPr>
          <w:szCs w:val="28"/>
        </w:rPr>
        <w:t>《防止静电事故通用导则》（</w:t>
      </w:r>
      <w:r>
        <w:rPr>
          <w:szCs w:val="28"/>
        </w:rPr>
        <w:t>GB12158-2006</w:t>
      </w:r>
      <w:r>
        <w:rPr>
          <w:szCs w:val="28"/>
        </w:rPr>
        <w:t>）</w:t>
      </w:r>
    </w:p>
    <w:p w14:paraId="3DAD28CA" w14:textId="77777777" w:rsidR="001C6F28" w:rsidRDefault="00000000">
      <w:pPr>
        <w:numPr>
          <w:ilvl w:val="0"/>
          <w:numId w:val="4"/>
        </w:numPr>
        <w:adjustRightInd w:val="0"/>
        <w:snapToGrid w:val="0"/>
        <w:ind w:firstLine="560"/>
        <w:rPr>
          <w:szCs w:val="28"/>
        </w:rPr>
      </w:pPr>
      <w:r>
        <w:rPr>
          <w:szCs w:val="28"/>
        </w:rPr>
        <w:t>《化学品分类和危险性公示通则》（</w:t>
      </w:r>
      <w:r>
        <w:rPr>
          <w:szCs w:val="28"/>
        </w:rPr>
        <w:t>GB13690-2009</w:t>
      </w:r>
      <w:r>
        <w:rPr>
          <w:szCs w:val="28"/>
        </w:rPr>
        <w:t>）</w:t>
      </w:r>
    </w:p>
    <w:p w14:paraId="3702B10A" w14:textId="77777777" w:rsidR="001C6F28" w:rsidRDefault="00000000">
      <w:pPr>
        <w:numPr>
          <w:ilvl w:val="0"/>
          <w:numId w:val="4"/>
        </w:numPr>
        <w:adjustRightInd w:val="0"/>
        <w:snapToGrid w:val="0"/>
        <w:ind w:firstLine="560"/>
        <w:rPr>
          <w:szCs w:val="28"/>
        </w:rPr>
      </w:pPr>
      <w:r>
        <w:rPr>
          <w:bCs/>
          <w:szCs w:val="28"/>
        </w:rPr>
        <w:t>《危险化学品重大危险源辨识》（</w:t>
      </w:r>
      <w:r>
        <w:rPr>
          <w:bCs/>
          <w:szCs w:val="28"/>
        </w:rPr>
        <w:t>GB18218-2018</w:t>
      </w:r>
      <w:r>
        <w:rPr>
          <w:bCs/>
          <w:szCs w:val="28"/>
        </w:rPr>
        <w:t>）</w:t>
      </w:r>
    </w:p>
    <w:p w14:paraId="7D4E966F" w14:textId="77777777" w:rsidR="001C6F28" w:rsidRDefault="00000000">
      <w:pPr>
        <w:numPr>
          <w:ilvl w:val="0"/>
          <w:numId w:val="4"/>
        </w:numPr>
        <w:adjustRightInd w:val="0"/>
        <w:snapToGrid w:val="0"/>
        <w:ind w:firstLine="560"/>
        <w:rPr>
          <w:szCs w:val="28"/>
        </w:rPr>
      </w:pPr>
      <w:r>
        <w:rPr>
          <w:szCs w:val="28"/>
        </w:rPr>
        <w:t>《油气输送管道完整性管理规范》（</w:t>
      </w:r>
      <w:r>
        <w:rPr>
          <w:szCs w:val="28"/>
        </w:rPr>
        <w:t>GB32167-2015</w:t>
      </w:r>
      <w:r>
        <w:rPr>
          <w:szCs w:val="28"/>
        </w:rPr>
        <w:t>）</w:t>
      </w:r>
    </w:p>
    <w:p w14:paraId="4AEE1D4E" w14:textId="77777777" w:rsidR="001C6F28" w:rsidRDefault="00000000">
      <w:pPr>
        <w:numPr>
          <w:ilvl w:val="0"/>
          <w:numId w:val="4"/>
        </w:numPr>
        <w:adjustRightInd w:val="0"/>
        <w:snapToGrid w:val="0"/>
        <w:ind w:firstLine="560"/>
        <w:jc w:val="left"/>
        <w:rPr>
          <w:szCs w:val="28"/>
        </w:rPr>
      </w:pPr>
      <w:r>
        <w:rPr>
          <w:szCs w:val="28"/>
        </w:rPr>
        <w:t>《建筑抗震设计规范》（</w:t>
      </w:r>
      <w:r>
        <w:rPr>
          <w:szCs w:val="28"/>
        </w:rPr>
        <w:t>GB50011-2010[2016</w:t>
      </w:r>
      <w:r>
        <w:rPr>
          <w:szCs w:val="28"/>
        </w:rPr>
        <w:t>年版</w:t>
      </w:r>
      <w:r>
        <w:rPr>
          <w:szCs w:val="28"/>
        </w:rPr>
        <w:t>]</w:t>
      </w:r>
      <w:r>
        <w:rPr>
          <w:szCs w:val="28"/>
        </w:rPr>
        <w:t>）</w:t>
      </w:r>
    </w:p>
    <w:p w14:paraId="2BE71247" w14:textId="77777777" w:rsidR="001C6F28" w:rsidRDefault="00000000">
      <w:pPr>
        <w:numPr>
          <w:ilvl w:val="0"/>
          <w:numId w:val="4"/>
        </w:numPr>
        <w:adjustRightInd w:val="0"/>
        <w:snapToGrid w:val="0"/>
        <w:ind w:firstLine="560"/>
        <w:jc w:val="left"/>
        <w:rPr>
          <w:szCs w:val="28"/>
        </w:rPr>
      </w:pPr>
      <w:r>
        <w:rPr>
          <w:szCs w:val="28"/>
        </w:rPr>
        <w:t>《室外排水设计标准》（</w:t>
      </w:r>
      <w:r>
        <w:rPr>
          <w:szCs w:val="28"/>
        </w:rPr>
        <w:t>GB50014-2021</w:t>
      </w:r>
      <w:r>
        <w:rPr>
          <w:szCs w:val="28"/>
        </w:rPr>
        <w:t>）</w:t>
      </w:r>
    </w:p>
    <w:p w14:paraId="5AB4F892" w14:textId="77777777" w:rsidR="001C6F28" w:rsidRDefault="00000000">
      <w:pPr>
        <w:numPr>
          <w:ilvl w:val="0"/>
          <w:numId w:val="4"/>
        </w:numPr>
        <w:adjustRightInd w:val="0"/>
        <w:snapToGrid w:val="0"/>
        <w:ind w:firstLine="560"/>
        <w:jc w:val="left"/>
        <w:rPr>
          <w:szCs w:val="28"/>
        </w:rPr>
      </w:pPr>
      <w:r>
        <w:rPr>
          <w:szCs w:val="28"/>
        </w:rPr>
        <w:t>《建筑设计防火规范》（</w:t>
      </w:r>
      <w:r>
        <w:rPr>
          <w:szCs w:val="28"/>
        </w:rPr>
        <w:t>GB50016-2014[2018</w:t>
      </w:r>
      <w:r>
        <w:rPr>
          <w:szCs w:val="28"/>
        </w:rPr>
        <w:t>年版</w:t>
      </w:r>
      <w:r>
        <w:rPr>
          <w:szCs w:val="28"/>
        </w:rPr>
        <w:t>]</w:t>
      </w:r>
      <w:r>
        <w:rPr>
          <w:szCs w:val="28"/>
        </w:rPr>
        <w:t>）</w:t>
      </w:r>
    </w:p>
    <w:p w14:paraId="6BB0DD84" w14:textId="77777777" w:rsidR="001C6F28" w:rsidRDefault="00000000">
      <w:pPr>
        <w:numPr>
          <w:ilvl w:val="0"/>
          <w:numId w:val="4"/>
        </w:numPr>
        <w:adjustRightInd w:val="0"/>
        <w:snapToGrid w:val="0"/>
        <w:ind w:firstLine="560"/>
        <w:rPr>
          <w:bCs/>
          <w:szCs w:val="28"/>
        </w:rPr>
      </w:pPr>
      <w:r>
        <w:rPr>
          <w:bCs/>
          <w:szCs w:val="28"/>
        </w:rPr>
        <w:t>《供配电系统设计规范》（</w:t>
      </w:r>
      <w:r>
        <w:rPr>
          <w:bCs/>
          <w:szCs w:val="28"/>
        </w:rPr>
        <w:t>GB50052-2009</w:t>
      </w:r>
      <w:r>
        <w:rPr>
          <w:bCs/>
          <w:szCs w:val="28"/>
        </w:rPr>
        <w:t>）</w:t>
      </w:r>
    </w:p>
    <w:p w14:paraId="7B2F010B" w14:textId="77777777" w:rsidR="001C6F28" w:rsidRDefault="00000000">
      <w:pPr>
        <w:numPr>
          <w:ilvl w:val="0"/>
          <w:numId w:val="4"/>
        </w:numPr>
        <w:adjustRightInd w:val="0"/>
        <w:snapToGrid w:val="0"/>
        <w:ind w:firstLine="560"/>
        <w:rPr>
          <w:bCs/>
          <w:szCs w:val="28"/>
        </w:rPr>
      </w:pPr>
      <w:r>
        <w:rPr>
          <w:bCs/>
          <w:szCs w:val="28"/>
        </w:rPr>
        <w:t>《低压配电设计规范》（</w:t>
      </w:r>
      <w:r>
        <w:rPr>
          <w:bCs/>
          <w:szCs w:val="28"/>
        </w:rPr>
        <w:t>GB50054-2011</w:t>
      </w:r>
      <w:r>
        <w:rPr>
          <w:bCs/>
          <w:szCs w:val="28"/>
        </w:rPr>
        <w:t>）</w:t>
      </w:r>
    </w:p>
    <w:p w14:paraId="5547F902" w14:textId="77777777" w:rsidR="001C6F28" w:rsidRDefault="00000000">
      <w:pPr>
        <w:numPr>
          <w:ilvl w:val="0"/>
          <w:numId w:val="4"/>
        </w:numPr>
        <w:adjustRightInd w:val="0"/>
        <w:snapToGrid w:val="0"/>
        <w:ind w:firstLine="560"/>
        <w:rPr>
          <w:bCs/>
          <w:szCs w:val="28"/>
        </w:rPr>
      </w:pPr>
      <w:r>
        <w:rPr>
          <w:bCs/>
          <w:szCs w:val="28"/>
        </w:rPr>
        <w:t>《建筑物防雷设计规范》（</w:t>
      </w:r>
      <w:r>
        <w:rPr>
          <w:bCs/>
          <w:szCs w:val="28"/>
        </w:rPr>
        <w:t>GB50057-2010</w:t>
      </w:r>
      <w:r>
        <w:rPr>
          <w:bCs/>
          <w:szCs w:val="28"/>
        </w:rPr>
        <w:t>）</w:t>
      </w:r>
    </w:p>
    <w:p w14:paraId="45289EDD" w14:textId="77777777" w:rsidR="001C6F28" w:rsidRDefault="00000000">
      <w:pPr>
        <w:numPr>
          <w:ilvl w:val="0"/>
          <w:numId w:val="4"/>
        </w:numPr>
        <w:adjustRightInd w:val="0"/>
        <w:snapToGrid w:val="0"/>
        <w:ind w:firstLine="560"/>
        <w:rPr>
          <w:bCs/>
          <w:szCs w:val="28"/>
        </w:rPr>
      </w:pPr>
      <w:r>
        <w:rPr>
          <w:bCs/>
          <w:szCs w:val="28"/>
        </w:rPr>
        <w:t>《爆炸危险环境电力装置设计规范》（</w:t>
      </w:r>
      <w:r>
        <w:rPr>
          <w:bCs/>
          <w:szCs w:val="28"/>
        </w:rPr>
        <w:t>GB50058-2014</w:t>
      </w:r>
      <w:r>
        <w:rPr>
          <w:bCs/>
          <w:szCs w:val="28"/>
        </w:rPr>
        <w:t>）</w:t>
      </w:r>
    </w:p>
    <w:p w14:paraId="426355A8" w14:textId="77777777" w:rsidR="001C6F28" w:rsidRDefault="00000000">
      <w:pPr>
        <w:numPr>
          <w:ilvl w:val="0"/>
          <w:numId w:val="4"/>
        </w:numPr>
        <w:adjustRightInd w:val="0"/>
        <w:snapToGrid w:val="0"/>
        <w:ind w:firstLine="560"/>
        <w:rPr>
          <w:bCs/>
          <w:szCs w:val="28"/>
        </w:rPr>
      </w:pPr>
      <w:r>
        <w:rPr>
          <w:bCs/>
          <w:szCs w:val="28"/>
        </w:rPr>
        <w:t>《建筑灭火器配置设计规范》（</w:t>
      </w:r>
      <w:r>
        <w:rPr>
          <w:bCs/>
          <w:szCs w:val="28"/>
        </w:rPr>
        <w:t>GB50140-2005</w:t>
      </w:r>
      <w:r>
        <w:rPr>
          <w:bCs/>
          <w:szCs w:val="28"/>
        </w:rPr>
        <w:t>）</w:t>
      </w:r>
    </w:p>
    <w:p w14:paraId="77D9F1E8" w14:textId="77777777" w:rsidR="001C6F28" w:rsidRDefault="00000000">
      <w:pPr>
        <w:numPr>
          <w:ilvl w:val="0"/>
          <w:numId w:val="4"/>
        </w:numPr>
        <w:adjustRightInd w:val="0"/>
        <w:snapToGrid w:val="0"/>
        <w:ind w:firstLine="560"/>
        <w:rPr>
          <w:szCs w:val="28"/>
        </w:rPr>
      </w:pPr>
      <w:r>
        <w:rPr>
          <w:szCs w:val="28"/>
        </w:rPr>
        <w:t>《石油天然气工程设计防火规范》（</w:t>
      </w:r>
      <w:r>
        <w:rPr>
          <w:szCs w:val="28"/>
        </w:rPr>
        <w:t>GB50183-2004</w:t>
      </w:r>
      <w:r>
        <w:rPr>
          <w:szCs w:val="28"/>
        </w:rPr>
        <w:t>）</w:t>
      </w:r>
    </w:p>
    <w:p w14:paraId="7F22565A" w14:textId="77777777" w:rsidR="001C6F28" w:rsidRDefault="00000000">
      <w:pPr>
        <w:numPr>
          <w:ilvl w:val="0"/>
          <w:numId w:val="4"/>
        </w:numPr>
        <w:adjustRightInd w:val="0"/>
        <w:snapToGrid w:val="0"/>
        <w:ind w:firstLine="560"/>
        <w:rPr>
          <w:bCs/>
          <w:szCs w:val="28"/>
        </w:rPr>
      </w:pPr>
      <w:r>
        <w:rPr>
          <w:bCs/>
          <w:szCs w:val="28"/>
        </w:rPr>
        <w:t>《电力工程电缆设计标准》（</w:t>
      </w:r>
      <w:r>
        <w:rPr>
          <w:bCs/>
          <w:szCs w:val="28"/>
        </w:rPr>
        <w:t>GB50217-2018</w:t>
      </w:r>
      <w:r>
        <w:rPr>
          <w:bCs/>
          <w:szCs w:val="28"/>
        </w:rPr>
        <w:t>）</w:t>
      </w:r>
    </w:p>
    <w:p w14:paraId="6357AB50" w14:textId="77777777" w:rsidR="001C6F28" w:rsidRDefault="00000000">
      <w:pPr>
        <w:numPr>
          <w:ilvl w:val="0"/>
          <w:numId w:val="4"/>
        </w:numPr>
        <w:adjustRightInd w:val="0"/>
        <w:snapToGrid w:val="0"/>
        <w:ind w:firstLine="560"/>
        <w:rPr>
          <w:bCs/>
          <w:szCs w:val="28"/>
        </w:rPr>
      </w:pPr>
      <w:r>
        <w:rPr>
          <w:bCs/>
          <w:szCs w:val="28"/>
        </w:rPr>
        <w:t>《现场设备、工业管道焊接工程施工规范》（</w:t>
      </w:r>
      <w:r>
        <w:rPr>
          <w:bCs/>
          <w:szCs w:val="28"/>
        </w:rPr>
        <w:t>GB50236-2011</w:t>
      </w:r>
      <w:r>
        <w:rPr>
          <w:bCs/>
          <w:szCs w:val="28"/>
        </w:rPr>
        <w:t>）</w:t>
      </w:r>
    </w:p>
    <w:p w14:paraId="3553F634" w14:textId="77777777" w:rsidR="001C6F28" w:rsidRDefault="00000000">
      <w:pPr>
        <w:numPr>
          <w:ilvl w:val="0"/>
          <w:numId w:val="4"/>
        </w:numPr>
        <w:adjustRightInd w:val="0"/>
        <w:snapToGrid w:val="0"/>
        <w:ind w:firstLine="560"/>
        <w:rPr>
          <w:szCs w:val="28"/>
        </w:rPr>
      </w:pPr>
      <w:r>
        <w:rPr>
          <w:szCs w:val="28"/>
        </w:rPr>
        <w:t>《输气管道工程设计规范》（</w:t>
      </w:r>
      <w:r>
        <w:rPr>
          <w:szCs w:val="28"/>
        </w:rPr>
        <w:t>GB50251-2015</w:t>
      </w:r>
      <w:r>
        <w:rPr>
          <w:szCs w:val="28"/>
        </w:rPr>
        <w:t>）</w:t>
      </w:r>
    </w:p>
    <w:p w14:paraId="7118F012" w14:textId="77777777" w:rsidR="001C6F28" w:rsidRDefault="00000000">
      <w:pPr>
        <w:numPr>
          <w:ilvl w:val="0"/>
          <w:numId w:val="4"/>
        </w:numPr>
        <w:adjustRightInd w:val="0"/>
        <w:snapToGrid w:val="0"/>
        <w:ind w:firstLine="560"/>
        <w:rPr>
          <w:szCs w:val="28"/>
        </w:rPr>
      </w:pPr>
      <w:r>
        <w:rPr>
          <w:szCs w:val="28"/>
        </w:rPr>
        <w:t>《给水排水管道工程施工及验收规范》（</w:t>
      </w:r>
      <w:r>
        <w:rPr>
          <w:szCs w:val="28"/>
        </w:rPr>
        <w:t>GB50268-2008</w:t>
      </w:r>
      <w:r>
        <w:rPr>
          <w:szCs w:val="28"/>
        </w:rPr>
        <w:t>）</w:t>
      </w:r>
    </w:p>
    <w:p w14:paraId="64BED1CE" w14:textId="77777777" w:rsidR="001C6F28" w:rsidRDefault="00000000">
      <w:pPr>
        <w:numPr>
          <w:ilvl w:val="0"/>
          <w:numId w:val="4"/>
        </w:numPr>
        <w:adjustRightInd w:val="0"/>
        <w:snapToGrid w:val="0"/>
        <w:ind w:firstLine="560"/>
        <w:rPr>
          <w:szCs w:val="28"/>
        </w:rPr>
      </w:pPr>
      <w:r>
        <w:rPr>
          <w:szCs w:val="28"/>
        </w:rPr>
        <w:t>《气田集输设计规范》（</w:t>
      </w:r>
      <w:r>
        <w:rPr>
          <w:szCs w:val="28"/>
        </w:rPr>
        <w:t>GB50349-2015</w:t>
      </w:r>
      <w:r>
        <w:rPr>
          <w:szCs w:val="28"/>
        </w:rPr>
        <w:t>）</w:t>
      </w:r>
    </w:p>
    <w:p w14:paraId="0783C200" w14:textId="77777777" w:rsidR="001C6F28" w:rsidRDefault="00000000">
      <w:pPr>
        <w:numPr>
          <w:ilvl w:val="0"/>
          <w:numId w:val="4"/>
        </w:numPr>
        <w:adjustRightInd w:val="0"/>
        <w:snapToGrid w:val="0"/>
        <w:ind w:firstLine="560"/>
        <w:rPr>
          <w:szCs w:val="28"/>
        </w:rPr>
      </w:pPr>
      <w:r>
        <w:rPr>
          <w:szCs w:val="28"/>
        </w:rPr>
        <w:t>《油气输送管道穿越工程设计规范》（</w:t>
      </w:r>
      <w:r>
        <w:rPr>
          <w:szCs w:val="28"/>
        </w:rPr>
        <w:t>GB50423-2013</w:t>
      </w:r>
      <w:r>
        <w:rPr>
          <w:szCs w:val="28"/>
        </w:rPr>
        <w:t>）</w:t>
      </w:r>
    </w:p>
    <w:p w14:paraId="64B63EA2" w14:textId="77777777" w:rsidR="001C6F28" w:rsidRDefault="00000000">
      <w:pPr>
        <w:numPr>
          <w:ilvl w:val="0"/>
          <w:numId w:val="4"/>
        </w:numPr>
        <w:adjustRightInd w:val="0"/>
        <w:snapToGrid w:val="0"/>
        <w:ind w:firstLine="560"/>
        <w:rPr>
          <w:szCs w:val="28"/>
        </w:rPr>
      </w:pPr>
      <w:r>
        <w:rPr>
          <w:szCs w:val="28"/>
        </w:rPr>
        <w:t>《石油天然气站内工艺管道工程施工规范》（</w:t>
      </w:r>
      <w:r>
        <w:rPr>
          <w:szCs w:val="28"/>
        </w:rPr>
        <w:t>GB50540-2009[2012</w:t>
      </w:r>
      <w:r>
        <w:rPr>
          <w:szCs w:val="28"/>
        </w:rPr>
        <w:t>年版</w:t>
      </w:r>
      <w:r>
        <w:rPr>
          <w:szCs w:val="28"/>
        </w:rPr>
        <w:t>]</w:t>
      </w:r>
      <w:r>
        <w:rPr>
          <w:szCs w:val="28"/>
        </w:rPr>
        <w:t>）</w:t>
      </w:r>
    </w:p>
    <w:p w14:paraId="3E8DB560" w14:textId="77777777" w:rsidR="001C6F28" w:rsidRDefault="00000000">
      <w:pPr>
        <w:numPr>
          <w:ilvl w:val="0"/>
          <w:numId w:val="4"/>
        </w:numPr>
        <w:adjustRightInd w:val="0"/>
        <w:snapToGrid w:val="0"/>
        <w:ind w:firstLine="560"/>
        <w:rPr>
          <w:szCs w:val="28"/>
        </w:rPr>
      </w:pPr>
      <w:r>
        <w:rPr>
          <w:szCs w:val="28"/>
        </w:rPr>
        <w:t>《</w:t>
      </w:r>
      <w:r>
        <w:t>石油天然气工业管线输送系统用钢管》（</w:t>
      </w:r>
      <w:r>
        <w:t>GB/T9711-20</w:t>
      </w:r>
      <w:r>
        <w:rPr>
          <w:rFonts w:hint="eastAsia"/>
        </w:rPr>
        <w:t>23</w:t>
      </w:r>
      <w:r>
        <w:t>）</w:t>
      </w:r>
    </w:p>
    <w:p w14:paraId="5D740CA0" w14:textId="77777777" w:rsidR="001C6F28" w:rsidRDefault="00000000">
      <w:pPr>
        <w:numPr>
          <w:ilvl w:val="0"/>
          <w:numId w:val="4"/>
        </w:numPr>
        <w:adjustRightInd w:val="0"/>
        <w:snapToGrid w:val="0"/>
        <w:ind w:firstLine="560"/>
      </w:pPr>
      <w:r>
        <w:rPr>
          <w:rFonts w:hint="eastAsia"/>
        </w:rPr>
        <w:t>《</w:t>
      </w:r>
      <w:r>
        <w:t>消防设施通用规范</w:t>
      </w:r>
      <w:r>
        <w:rPr>
          <w:rFonts w:hint="eastAsia"/>
        </w:rPr>
        <w:t>》（</w:t>
      </w:r>
      <w:r>
        <w:t>GB55036-2022</w:t>
      </w:r>
      <w:r>
        <w:rPr>
          <w:rFonts w:hint="eastAsia"/>
        </w:rPr>
        <w:t>）</w:t>
      </w:r>
    </w:p>
    <w:p w14:paraId="48152D6B" w14:textId="77777777" w:rsidR="001C6F28" w:rsidRDefault="00000000">
      <w:pPr>
        <w:numPr>
          <w:ilvl w:val="0"/>
          <w:numId w:val="4"/>
        </w:numPr>
        <w:adjustRightInd w:val="0"/>
        <w:snapToGrid w:val="0"/>
        <w:ind w:firstLine="560"/>
      </w:pPr>
      <w:r>
        <w:rPr>
          <w:rFonts w:ascii="瀹嬩綋" w:hAnsi="瀹嬩綋" w:cs="瀹嬩綋" w:hint="eastAsia"/>
          <w:color w:val="000000"/>
          <w:shd w:val="clear" w:color="auto" w:fill="FFFFFF"/>
        </w:rPr>
        <w:t>《</w:t>
      </w:r>
      <w:r>
        <w:rPr>
          <w:rFonts w:ascii="瀹嬩綋" w:eastAsia="瀹嬩綋" w:hAnsi="瀹嬩綋" w:cs="瀹嬩綋"/>
          <w:color w:val="000000"/>
          <w:shd w:val="clear" w:color="auto" w:fill="FFFFFF"/>
        </w:rPr>
        <w:t>陆上石油天然气开采安全规程</w:t>
      </w:r>
      <w:r>
        <w:rPr>
          <w:rFonts w:ascii="瀹嬩綋" w:hAnsi="瀹嬩綋" w:cs="瀹嬩綋" w:hint="eastAsia"/>
          <w:color w:val="000000"/>
          <w:shd w:val="clear" w:color="auto" w:fill="FFFFFF"/>
        </w:rPr>
        <w:t>》</w:t>
      </w:r>
      <w:r>
        <w:rPr>
          <w:rFonts w:hint="eastAsia"/>
        </w:rPr>
        <w:t>（</w:t>
      </w:r>
      <w:r>
        <w:rPr>
          <w:rFonts w:hint="eastAsia"/>
        </w:rPr>
        <w:t>GB 42294-2022</w:t>
      </w:r>
      <w:r>
        <w:rPr>
          <w:rFonts w:hint="eastAsia"/>
        </w:rPr>
        <w:t>）</w:t>
      </w:r>
    </w:p>
    <w:p w14:paraId="6F7C2CCC" w14:textId="77777777" w:rsidR="001C6F28" w:rsidRDefault="00000000">
      <w:pPr>
        <w:numPr>
          <w:ilvl w:val="0"/>
          <w:numId w:val="4"/>
        </w:numPr>
        <w:adjustRightInd w:val="0"/>
        <w:snapToGrid w:val="0"/>
        <w:ind w:firstLine="560"/>
      </w:pPr>
      <w:r>
        <w:rPr>
          <w:rFonts w:hint="eastAsia"/>
        </w:rPr>
        <w:lastRenderedPageBreak/>
        <w:t>《个体防护装备配备规范第</w:t>
      </w:r>
      <w:r>
        <w:rPr>
          <w:rFonts w:hint="eastAsia"/>
        </w:rPr>
        <w:t>2</w:t>
      </w:r>
      <w:r>
        <w:rPr>
          <w:rFonts w:hint="eastAsia"/>
        </w:rPr>
        <w:t>部分：石油、化工、天然气》（</w:t>
      </w:r>
      <w:r>
        <w:rPr>
          <w:rFonts w:hint="eastAsia"/>
        </w:rPr>
        <w:t>GB39800.2-2020</w:t>
      </w:r>
      <w:r>
        <w:rPr>
          <w:rFonts w:hint="eastAsia"/>
        </w:rPr>
        <w:t>）</w:t>
      </w:r>
    </w:p>
    <w:p w14:paraId="09CF8087" w14:textId="77777777" w:rsidR="001C6F28" w:rsidRDefault="00000000">
      <w:pPr>
        <w:numPr>
          <w:ilvl w:val="0"/>
          <w:numId w:val="4"/>
        </w:numPr>
        <w:adjustRightInd w:val="0"/>
        <w:snapToGrid w:val="0"/>
        <w:ind w:firstLine="560"/>
        <w:rPr>
          <w:szCs w:val="28"/>
        </w:rPr>
      </w:pPr>
      <w:r>
        <w:rPr>
          <w:lang w:val="zh-CN"/>
        </w:rPr>
        <w:t>《混凝土和钢筋混凝土排水管》（</w:t>
      </w:r>
      <w:r>
        <w:rPr>
          <w:rFonts w:hint="eastAsia"/>
          <w:lang w:val="zh-CN"/>
        </w:rPr>
        <w:t>GB/T11836-2023</w:t>
      </w:r>
      <w:r>
        <w:rPr>
          <w:lang w:val="zh-CN"/>
        </w:rPr>
        <w:t>）</w:t>
      </w:r>
    </w:p>
    <w:p w14:paraId="78827C9A" w14:textId="77777777" w:rsidR="001C6F28" w:rsidRDefault="00000000">
      <w:pPr>
        <w:numPr>
          <w:ilvl w:val="0"/>
          <w:numId w:val="4"/>
        </w:numPr>
        <w:adjustRightInd w:val="0"/>
        <w:snapToGrid w:val="0"/>
        <w:ind w:firstLine="560"/>
        <w:rPr>
          <w:szCs w:val="28"/>
        </w:rPr>
      </w:pPr>
      <w:r>
        <w:rPr>
          <w:szCs w:val="28"/>
        </w:rPr>
        <w:t>《生产过程安全卫生要求总则》（</w:t>
      </w:r>
      <w:r>
        <w:rPr>
          <w:szCs w:val="28"/>
        </w:rPr>
        <w:t>GB/T12801-2008</w:t>
      </w:r>
      <w:r>
        <w:rPr>
          <w:szCs w:val="28"/>
        </w:rPr>
        <w:t>）</w:t>
      </w:r>
    </w:p>
    <w:p w14:paraId="40F31DAD" w14:textId="77777777" w:rsidR="001C6F28" w:rsidRDefault="00000000">
      <w:pPr>
        <w:numPr>
          <w:ilvl w:val="0"/>
          <w:numId w:val="4"/>
        </w:numPr>
        <w:adjustRightInd w:val="0"/>
        <w:snapToGrid w:val="0"/>
        <w:ind w:firstLine="560"/>
        <w:rPr>
          <w:szCs w:val="28"/>
        </w:rPr>
      </w:pPr>
      <w:r>
        <w:rPr>
          <w:szCs w:val="28"/>
        </w:rPr>
        <w:t>《石油天然气工业管道输送系统管道阀门》（</w:t>
      </w:r>
      <w:r>
        <w:rPr>
          <w:szCs w:val="28"/>
        </w:rPr>
        <w:t>GB/T20173-2013</w:t>
      </w:r>
      <w:r>
        <w:rPr>
          <w:szCs w:val="28"/>
        </w:rPr>
        <w:t>）</w:t>
      </w:r>
    </w:p>
    <w:p w14:paraId="49C647E5" w14:textId="77777777" w:rsidR="001C6F28" w:rsidRDefault="00000000">
      <w:pPr>
        <w:numPr>
          <w:ilvl w:val="0"/>
          <w:numId w:val="4"/>
        </w:numPr>
        <w:adjustRightInd w:val="0"/>
        <w:snapToGrid w:val="0"/>
        <w:ind w:firstLine="560"/>
        <w:rPr>
          <w:szCs w:val="28"/>
        </w:rPr>
      </w:pPr>
      <w:r>
        <w:t>《钢质管道外腐蚀控制规范》（</w:t>
      </w:r>
      <w:r>
        <w:t>GB/T21447-2018</w:t>
      </w:r>
      <w:r>
        <w:t>）</w:t>
      </w:r>
    </w:p>
    <w:p w14:paraId="56C0F20F" w14:textId="77777777" w:rsidR="001C6F28" w:rsidRDefault="00000000">
      <w:pPr>
        <w:numPr>
          <w:ilvl w:val="0"/>
          <w:numId w:val="4"/>
        </w:numPr>
        <w:adjustRightInd w:val="0"/>
        <w:snapToGrid w:val="0"/>
        <w:ind w:firstLine="560"/>
        <w:rPr>
          <w:szCs w:val="28"/>
        </w:rPr>
      </w:pPr>
      <w:r>
        <w:t>《埋地钢质管道阴极保护技术规范》（</w:t>
      </w:r>
      <w:r>
        <w:t>GB/T21448-2017</w:t>
      </w:r>
      <w:r>
        <w:t>）</w:t>
      </w:r>
    </w:p>
    <w:p w14:paraId="4313096F" w14:textId="77777777" w:rsidR="001C6F28" w:rsidRDefault="00000000">
      <w:pPr>
        <w:numPr>
          <w:ilvl w:val="0"/>
          <w:numId w:val="4"/>
        </w:numPr>
        <w:adjustRightInd w:val="0"/>
        <w:snapToGrid w:val="0"/>
        <w:ind w:firstLine="560"/>
        <w:rPr>
          <w:szCs w:val="28"/>
        </w:rPr>
      </w:pPr>
      <w:r>
        <w:t>《重要电力用户供电电源及自备应急电源配置技术规范》（</w:t>
      </w:r>
      <w:r>
        <w:t>GB/T29328-2018</w:t>
      </w:r>
      <w:r>
        <w:t>）</w:t>
      </w:r>
    </w:p>
    <w:p w14:paraId="4C5DB4F3" w14:textId="77777777" w:rsidR="001C6F28" w:rsidRDefault="00000000">
      <w:pPr>
        <w:numPr>
          <w:ilvl w:val="0"/>
          <w:numId w:val="4"/>
        </w:numPr>
        <w:adjustRightInd w:val="0"/>
        <w:snapToGrid w:val="0"/>
        <w:ind w:firstLine="560"/>
      </w:pPr>
      <w:r>
        <w:t>《生产经营单位生产安全事故应急预案编制导则》（</w:t>
      </w:r>
      <w:r>
        <w:t>GB/T29639-2020</w:t>
      </w:r>
      <w:r>
        <w:t>）</w:t>
      </w:r>
    </w:p>
    <w:bookmarkEnd w:id="32"/>
    <w:p w14:paraId="41F3AF03" w14:textId="77777777" w:rsidR="001C6F28" w:rsidRDefault="00000000">
      <w:pPr>
        <w:numPr>
          <w:ilvl w:val="0"/>
          <w:numId w:val="4"/>
        </w:numPr>
        <w:adjustRightInd w:val="0"/>
        <w:snapToGrid w:val="0"/>
        <w:ind w:firstLine="560"/>
      </w:pPr>
      <w:r>
        <w:t>《石油化工装置防雷设计规范》（</w:t>
      </w:r>
      <w:r>
        <w:rPr>
          <w:rFonts w:hint="eastAsia"/>
        </w:rPr>
        <w:t>GB50650-2011[2022</w:t>
      </w:r>
      <w:r>
        <w:rPr>
          <w:rFonts w:hint="eastAsia"/>
        </w:rPr>
        <w:t>年版</w:t>
      </w:r>
      <w:r>
        <w:rPr>
          <w:rFonts w:hint="eastAsia"/>
        </w:rPr>
        <w:t>]</w:t>
      </w:r>
      <w:r>
        <w:t>）</w:t>
      </w:r>
    </w:p>
    <w:p w14:paraId="3C8DCCAC" w14:textId="77777777" w:rsidR="001C6F28" w:rsidRDefault="00000000">
      <w:pPr>
        <w:numPr>
          <w:ilvl w:val="0"/>
          <w:numId w:val="4"/>
        </w:numPr>
        <w:adjustRightInd w:val="0"/>
        <w:snapToGrid w:val="0"/>
        <w:ind w:firstLine="560"/>
      </w:pPr>
      <w:r>
        <w:t>《建筑防火通用规范》</w:t>
      </w:r>
      <w:r>
        <w:rPr>
          <w:rFonts w:hint="eastAsia"/>
        </w:rPr>
        <w:t>（</w:t>
      </w:r>
      <w:r>
        <w:t>GB55037-2022</w:t>
      </w:r>
      <w:r>
        <w:rPr>
          <w:rFonts w:hint="eastAsia"/>
        </w:rPr>
        <w:t>）</w:t>
      </w:r>
    </w:p>
    <w:p w14:paraId="26F1C05F" w14:textId="77777777" w:rsidR="001C6F28" w:rsidRDefault="00000000">
      <w:pPr>
        <w:pStyle w:val="3"/>
        <w:spacing w:line="360" w:lineRule="auto"/>
      </w:pPr>
      <w:bookmarkStart w:id="33" w:name="_Toc1222"/>
      <w:r>
        <w:t>行业标准</w:t>
      </w:r>
      <w:bookmarkEnd w:id="33"/>
    </w:p>
    <w:p w14:paraId="236DC6D8" w14:textId="77777777" w:rsidR="001C6F28" w:rsidRDefault="00000000">
      <w:pPr>
        <w:numPr>
          <w:ilvl w:val="0"/>
          <w:numId w:val="5"/>
        </w:numPr>
        <w:adjustRightInd w:val="0"/>
        <w:snapToGrid w:val="0"/>
        <w:ind w:firstLine="560"/>
      </w:pPr>
      <w:r>
        <w:t>《石油天然气安全规程》</w:t>
      </w:r>
      <w:r>
        <w:rPr>
          <w:rFonts w:hint="eastAsia"/>
        </w:rPr>
        <w:t>（</w:t>
      </w:r>
      <w:r>
        <w:t>AQ2012-2007</w:t>
      </w:r>
      <w:r>
        <w:rPr>
          <w:rFonts w:hint="eastAsia"/>
        </w:rPr>
        <w:t>）</w:t>
      </w:r>
    </w:p>
    <w:p w14:paraId="45720723" w14:textId="77777777" w:rsidR="001C6F28" w:rsidRDefault="00000000">
      <w:pPr>
        <w:numPr>
          <w:ilvl w:val="0"/>
          <w:numId w:val="5"/>
        </w:numPr>
        <w:adjustRightInd w:val="0"/>
        <w:snapToGrid w:val="0"/>
        <w:ind w:firstLine="560"/>
      </w:pPr>
      <w:r>
        <w:t>《危险场所电气防爆安全规范》</w:t>
      </w:r>
      <w:r>
        <w:rPr>
          <w:rFonts w:hint="eastAsia"/>
        </w:rPr>
        <w:t>（</w:t>
      </w:r>
      <w:r>
        <w:t>AQ3009-2007</w:t>
      </w:r>
      <w:r>
        <w:rPr>
          <w:rFonts w:hint="eastAsia"/>
        </w:rPr>
        <w:t>）</w:t>
      </w:r>
    </w:p>
    <w:p w14:paraId="4288AC2C" w14:textId="77777777" w:rsidR="001C6F28" w:rsidRDefault="00000000">
      <w:pPr>
        <w:numPr>
          <w:ilvl w:val="0"/>
          <w:numId w:val="5"/>
        </w:numPr>
        <w:adjustRightInd w:val="0"/>
        <w:snapToGrid w:val="0"/>
        <w:ind w:firstLine="560"/>
      </w:pPr>
      <w:r>
        <w:t>《安全评价通则》</w:t>
      </w:r>
      <w:r>
        <w:rPr>
          <w:rFonts w:hint="eastAsia"/>
        </w:rPr>
        <w:t>（</w:t>
      </w:r>
      <w:r>
        <w:t>AQ8001-2007</w:t>
      </w:r>
      <w:r>
        <w:rPr>
          <w:rFonts w:hint="eastAsia"/>
        </w:rPr>
        <w:t>）</w:t>
      </w:r>
    </w:p>
    <w:p w14:paraId="1041E163" w14:textId="77777777" w:rsidR="001C6F28" w:rsidRDefault="00000000">
      <w:pPr>
        <w:numPr>
          <w:ilvl w:val="0"/>
          <w:numId w:val="5"/>
        </w:numPr>
        <w:adjustRightInd w:val="0"/>
        <w:snapToGrid w:val="0"/>
        <w:ind w:firstLine="560"/>
      </w:pPr>
      <w:r>
        <w:t>《安全预评价导则》</w:t>
      </w:r>
      <w:r>
        <w:rPr>
          <w:rFonts w:hint="eastAsia"/>
        </w:rPr>
        <w:t>（</w:t>
      </w:r>
      <w:r>
        <w:t>AQ8002-2007</w:t>
      </w:r>
      <w:r>
        <w:rPr>
          <w:rFonts w:hint="eastAsia"/>
        </w:rPr>
        <w:t>）</w:t>
      </w:r>
    </w:p>
    <w:p w14:paraId="4A705ECB" w14:textId="77777777" w:rsidR="001C6F28" w:rsidRDefault="00000000">
      <w:pPr>
        <w:numPr>
          <w:ilvl w:val="0"/>
          <w:numId w:val="5"/>
        </w:numPr>
        <w:adjustRightInd w:val="0"/>
        <w:snapToGrid w:val="0"/>
        <w:ind w:firstLine="560"/>
      </w:pPr>
      <w:r>
        <w:rPr>
          <w:szCs w:val="28"/>
        </w:rPr>
        <w:t>《石油天然气行业建设项目（工程）安全预评价报告编写细则》（</w:t>
      </w:r>
      <w:r>
        <w:rPr>
          <w:szCs w:val="28"/>
        </w:rPr>
        <w:t>SY/T6607-2019</w:t>
      </w:r>
      <w:r>
        <w:rPr>
          <w:szCs w:val="28"/>
        </w:rPr>
        <w:t>）</w:t>
      </w:r>
    </w:p>
    <w:p w14:paraId="53F164B1" w14:textId="77777777" w:rsidR="001C6F28" w:rsidRDefault="00000000">
      <w:pPr>
        <w:numPr>
          <w:ilvl w:val="0"/>
          <w:numId w:val="5"/>
        </w:numPr>
        <w:adjustRightInd w:val="0"/>
        <w:snapToGrid w:val="0"/>
        <w:ind w:firstLine="560"/>
      </w:pPr>
      <w:r>
        <w:t>《石油天然气工程建筑设计规范》</w:t>
      </w:r>
      <w:r>
        <w:rPr>
          <w:rFonts w:hint="eastAsia"/>
        </w:rPr>
        <w:t>（</w:t>
      </w:r>
      <w:r>
        <w:t>SY/T0021-2016</w:t>
      </w:r>
      <w:r>
        <w:rPr>
          <w:rFonts w:hint="eastAsia"/>
        </w:rPr>
        <w:t>）</w:t>
      </w:r>
    </w:p>
    <w:p w14:paraId="6EB0B70F" w14:textId="77777777" w:rsidR="001C6F28" w:rsidRDefault="00000000">
      <w:pPr>
        <w:numPr>
          <w:ilvl w:val="0"/>
          <w:numId w:val="5"/>
        </w:numPr>
        <w:adjustRightInd w:val="0"/>
        <w:snapToGrid w:val="0"/>
        <w:ind w:firstLine="560"/>
      </w:pPr>
      <w:r>
        <w:t>《石油天然气工程总图设计规范》</w:t>
      </w:r>
      <w:r>
        <w:rPr>
          <w:rFonts w:hint="eastAsia"/>
        </w:rPr>
        <w:t>（</w:t>
      </w:r>
      <w:r>
        <w:t>SY/T0048-2016</w:t>
      </w:r>
      <w:r>
        <w:rPr>
          <w:rFonts w:hint="eastAsia"/>
        </w:rPr>
        <w:t>）</w:t>
      </w:r>
    </w:p>
    <w:p w14:paraId="0C6BB5B6" w14:textId="77777777" w:rsidR="001C6F28" w:rsidRDefault="00000000">
      <w:pPr>
        <w:numPr>
          <w:ilvl w:val="0"/>
          <w:numId w:val="5"/>
        </w:numPr>
        <w:adjustRightInd w:val="0"/>
        <w:snapToGrid w:val="0"/>
        <w:ind w:firstLine="560"/>
      </w:pPr>
      <w:r>
        <w:t>《油气田防静电接地设计规范》</w:t>
      </w:r>
      <w:r>
        <w:rPr>
          <w:rFonts w:hint="eastAsia"/>
        </w:rPr>
        <w:t>（</w:t>
      </w:r>
      <w:r>
        <w:t>SY/T0060-2017</w:t>
      </w:r>
      <w:r>
        <w:rPr>
          <w:rFonts w:hint="eastAsia"/>
        </w:rPr>
        <w:t>）</w:t>
      </w:r>
    </w:p>
    <w:p w14:paraId="1B26B2F4" w14:textId="77777777" w:rsidR="001C6F28" w:rsidRDefault="00000000">
      <w:pPr>
        <w:numPr>
          <w:ilvl w:val="0"/>
          <w:numId w:val="5"/>
        </w:numPr>
        <w:adjustRightInd w:val="0"/>
        <w:snapToGrid w:val="0"/>
        <w:ind w:firstLine="560"/>
      </w:pPr>
      <w:r>
        <w:t>《石油天然气钢质管道无损检测》</w:t>
      </w:r>
      <w:r>
        <w:rPr>
          <w:rFonts w:hint="eastAsia"/>
        </w:rPr>
        <w:t>（</w:t>
      </w:r>
      <w:r>
        <w:t>SY/T4109-2020</w:t>
      </w:r>
      <w:r>
        <w:rPr>
          <w:rFonts w:hint="eastAsia"/>
        </w:rPr>
        <w:t>）</w:t>
      </w:r>
    </w:p>
    <w:p w14:paraId="36ABF815" w14:textId="77777777" w:rsidR="001C6F28" w:rsidRDefault="00000000">
      <w:pPr>
        <w:numPr>
          <w:ilvl w:val="0"/>
          <w:numId w:val="5"/>
        </w:numPr>
        <w:adjustRightInd w:val="0"/>
        <w:snapToGrid w:val="0"/>
        <w:ind w:firstLine="560"/>
      </w:pPr>
      <w:r>
        <w:t>《石油天然气钻井、开发、储运防火防爆安全生产技术规程》</w:t>
      </w:r>
      <w:r>
        <w:rPr>
          <w:rFonts w:hint="eastAsia"/>
        </w:rPr>
        <w:t>（</w:t>
      </w:r>
      <w:r>
        <w:t>SY/T5225-2019</w:t>
      </w:r>
      <w:r>
        <w:rPr>
          <w:rFonts w:hint="eastAsia"/>
        </w:rPr>
        <w:t>）</w:t>
      </w:r>
    </w:p>
    <w:p w14:paraId="7E59155E" w14:textId="77777777" w:rsidR="001C6F28" w:rsidRDefault="00000000">
      <w:pPr>
        <w:numPr>
          <w:ilvl w:val="0"/>
          <w:numId w:val="5"/>
        </w:numPr>
        <w:adjustRightInd w:val="0"/>
        <w:snapToGrid w:val="0"/>
        <w:ind w:firstLine="560"/>
      </w:pPr>
      <w:r>
        <w:t>《钻井井场设备作业安全技术规程》（</w:t>
      </w:r>
      <w:r>
        <w:t>SY/T5974-2020</w:t>
      </w:r>
      <w:r>
        <w:t>）</w:t>
      </w:r>
    </w:p>
    <w:p w14:paraId="3A95ABE3" w14:textId="77777777" w:rsidR="001C6F28" w:rsidRDefault="00000000">
      <w:pPr>
        <w:numPr>
          <w:ilvl w:val="0"/>
          <w:numId w:val="5"/>
        </w:numPr>
        <w:adjustRightInd w:val="0"/>
        <w:snapToGrid w:val="0"/>
        <w:ind w:firstLine="560"/>
      </w:pPr>
      <w:r>
        <w:lastRenderedPageBreak/>
        <w:t>《天然气管道运行规范》</w:t>
      </w:r>
      <w:r>
        <w:rPr>
          <w:rFonts w:hint="eastAsia"/>
        </w:rPr>
        <w:t>（</w:t>
      </w:r>
      <w:r>
        <w:t>SY/T5922-2012</w:t>
      </w:r>
      <w:r>
        <w:rPr>
          <w:rFonts w:hint="eastAsia"/>
        </w:rPr>
        <w:t>）</w:t>
      </w:r>
    </w:p>
    <w:p w14:paraId="1AEFFD4E" w14:textId="77777777" w:rsidR="001C6F28" w:rsidRDefault="00000000">
      <w:pPr>
        <w:numPr>
          <w:ilvl w:val="0"/>
          <w:numId w:val="5"/>
        </w:numPr>
        <w:adjustRightInd w:val="0"/>
        <w:snapToGrid w:val="0"/>
        <w:ind w:firstLine="560"/>
      </w:pPr>
      <w:r>
        <w:t>《油（气）田容器、管道和装卸设施接地装置安全规范》</w:t>
      </w:r>
      <w:r>
        <w:rPr>
          <w:rFonts w:hint="eastAsia"/>
        </w:rPr>
        <w:t>（</w:t>
      </w:r>
      <w:r>
        <w:t>SY/T5984-2020</w:t>
      </w:r>
      <w:r>
        <w:rPr>
          <w:rFonts w:hint="eastAsia"/>
        </w:rPr>
        <w:t>）</w:t>
      </w:r>
    </w:p>
    <w:p w14:paraId="03D56B03" w14:textId="77777777" w:rsidR="001C6F28" w:rsidRDefault="00000000">
      <w:pPr>
        <w:numPr>
          <w:ilvl w:val="0"/>
          <w:numId w:val="5"/>
        </w:numPr>
        <w:adjustRightInd w:val="0"/>
        <w:snapToGrid w:val="0"/>
        <w:ind w:firstLine="560"/>
      </w:pPr>
      <w:r>
        <w:t>《油气管道线路标识设置技术规范》</w:t>
      </w:r>
      <w:r>
        <w:rPr>
          <w:rFonts w:hint="eastAsia"/>
        </w:rPr>
        <w:t>（</w:t>
      </w:r>
      <w:r>
        <w:t>SY/T6064-2017</w:t>
      </w:r>
      <w:r>
        <w:rPr>
          <w:rFonts w:hint="eastAsia"/>
        </w:rPr>
        <w:t>）</w:t>
      </w:r>
    </w:p>
    <w:p w14:paraId="2D77051E" w14:textId="77777777" w:rsidR="001C6F28" w:rsidRDefault="00000000">
      <w:pPr>
        <w:numPr>
          <w:ilvl w:val="0"/>
          <w:numId w:val="5"/>
        </w:numPr>
        <w:adjustRightInd w:val="0"/>
        <w:snapToGrid w:val="0"/>
        <w:ind w:firstLine="560"/>
      </w:pPr>
      <w:r>
        <w:t>《石油天然气管道安全规范》</w:t>
      </w:r>
      <w:r>
        <w:rPr>
          <w:rFonts w:hint="eastAsia"/>
        </w:rPr>
        <w:t>（</w:t>
      </w:r>
      <w:r>
        <w:t>SY/T6186-2020</w:t>
      </w:r>
      <w:r>
        <w:rPr>
          <w:rFonts w:hint="eastAsia"/>
        </w:rPr>
        <w:t>）</w:t>
      </w:r>
    </w:p>
    <w:p w14:paraId="4A0C1E20" w14:textId="77777777" w:rsidR="001C6F28" w:rsidRDefault="00000000">
      <w:pPr>
        <w:numPr>
          <w:ilvl w:val="0"/>
          <w:numId w:val="5"/>
        </w:numPr>
        <w:adjustRightInd w:val="0"/>
        <w:snapToGrid w:val="0"/>
        <w:ind w:firstLine="560"/>
      </w:pPr>
      <w:r>
        <w:t>《石油天然气工业健康、安全与环境管理体系》</w:t>
      </w:r>
      <w:r>
        <w:rPr>
          <w:rFonts w:hint="eastAsia"/>
        </w:rPr>
        <w:t>（</w:t>
      </w:r>
      <w:r>
        <w:t>SY/T6276-2014</w:t>
      </w:r>
      <w:r>
        <w:rPr>
          <w:rFonts w:hint="eastAsia"/>
        </w:rPr>
        <w:t>）</w:t>
      </w:r>
    </w:p>
    <w:p w14:paraId="4DEC7D61" w14:textId="77777777" w:rsidR="001C6F28" w:rsidRDefault="00000000">
      <w:pPr>
        <w:numPr>
          <w:ilvl w:val="0"/>
          <w:numId w:val="5"/>
        </w:numPr>
        <w:adjustRightInd w:val="0"/>
        <w:snapToGrid w:val="0"/>
        <w:ind w:firstLine="560"/>
      </w:pPr>
      <w:r>
        <w:t>《陆上油气田油气集输安全规程》</w:t>
      </w:r>
      <w:r>
        <w:rPr>
          <w:rFonts w:hint="eastAsia"/>
        </w:rPr>
        <w:t>（</w:t>
      </w:r>
      <w:r>
        <w:rPr>
          <w:rFonts w:hint="eastAsia"/>
        </w:rPr>
        <w:t>SY/T6320-2022</w:t>
      </w:r>
      <w:r>
        <w:rPr>
          <w:rFonts w:hint="eastAsia"/>
        </w:rPr>
        <w:t>）</w:t>
      </w:r>
    </w:p>
    <w:p w14:paraId="0492BE38" w14:textId="77777777" w:rsidR="001C6F28" w:rsidRDefault="00000000">
      <w:pPr>
        <w:numPr>
          <w:ilvl w:val="0"/>
          <w:numId w:val="5"/>
        </w:numPr>
        <w:adjustRightInd w:val="0"/>
        <w:snapToGrid w:val="0"/>
        <w:ind w:firstLine="560"/>
      </w:pPr>
      <w:r>
        <w:t>《石油天然气生产专用安全标志》</w:t>
      </w:r>
      <w:r>
        <w:rPr>
          <w:rFonts w:hint="eastAsia"/>
        </w:rPr>
        <w:t>（</w:t>
      </w:r>
      <w:r>
        <w:t>SY/T6355-2017</w:t>
      </w:r>
      <w:r>
        <w:rPr>
          <w:rFonts w:hint="eastAsia"/>
        </w:rPr>
        <w:t>）</w:t>
      </w:r>
    </w:p>
    <w:p w14:paraId="0C9824DE" w14:textId="77777777" w:rsidR="001C6F28" w:rsidRDefault="00000000">
      <w:pPr>
        <w:numPr>
          <w:ilvl w:val="0"/>
          <w:numId w:val="5"/>
        </w:numPr>
        <w:adjustRightInd w:val="0"/>
        <w:snapToGrid w:val="0"/>
        <w:ind w:firstLine="560"/>
      </w:pPr>
      <w:r>
        <w:t>《石油工程建设施工安全规范》</w:t>
      </w:r>
      <w:r>
        <w:rPr>
          <w:rFonts w:hint="eastAsia"/>
        </w:rPr>
        <w:t>（</w:t>
      </w:r>
      <w:r>
        <w:t>SY/T6444-2018</w:t>
      </w:r>
      <w:r>
        <w:rPr>
          <w:rFonts w:hint="eastAsia"/>
        </w:rPr>
        <w:t>）</w:t>
      </w:r>
    </w:p>
    <w:p w14:paraId="43CB06CE" w14:textId="77777777" w:rsidR="001C6F28" w:rsidRDefault="00000000">
      <w:pPr>
        <w:numPr>
          <w:ilvl w:val="0"/>
          <w:numId w:val="5"/>
        </w:numPr>
        <w:adjustRightInd w:val="0"/>
        <w:snapToGrid w:val="0"/>
        <w:ind w:firstLine="560"/>
      </w:pPr>
      <w:r>
        <w:t>《</w:t>
      </w:r>
      <w:r>
        <w:rPr>
          <w:rFonts w:hint="eastAsia"/>
        </w:rPr>
        <w:t>石油天然气工程可燃气体和有毒气体检测报警系统安全规范</w:t>
      </w:r>
      <w:r>
        <w:t>》</w:t>
      </w:r>
      <w:r>
        <w:rPr>
          <w:rFonts w:hint="eastAsia"/>
        </w:rPr>
        <w:t>（</w:t>
      </w:r>
      <w:r>
        <w:rPr>
          <w:rFonts w:hint="eastAsia"/>
        </w:rPr>
        <w:t>SY/T6503-2022</w:t>
      </w:r>
      <w:r>
        <w:rPr>
          <w:rFonts w:hint="eastAsia"/>
        </w:rPr>
        <w:t>）</w:t>
      </w:r>
    </w:p>
    <w:p w14:paraId="5ED0E27A" w14:textId="77777777" w:rsidR="001C6F28" w:rsidRDefault="00000000">
      <w:pPr>
        <w:numPr>
          <w:ilvl w:val="0"/>
          <w:numId w:val="5"/>
        </w:numPr>
        <w:adjustRightInd w:val="0"/>
        <w:snapToGrid w:val="0"/>
        <w:ind w:firstLine="560"/>
      </w:pPr>
      <w:r>
        <w:t>《石油天然气作业场所劳动防护用品配备规范》</w:t>
      </w:r>
      <w:r>
        <w:rPr>
          <w:rFonts w:hint="eastAsia"/>
        </w:rPr>
        <w:t>（</w:t>
      </w:r>
      <w:r>
        <w:t>SY/T6524-2017</w:t>
      </w:r>
      <w:r>
        <w:rPr>
          <w:rFonts w:hint="eastAsia"/>
        </w:rPr>
        <w:t>）</w:t>
      </w:r>
    </w:p>
    <w:p w14:paraId="0E8D53C4" w14:textId="77777777" w:rsidR="001C6F28" w:rsidRDefault="00000000">
      <w:pPr>
        <w:numPr>
          <w:ilvl w:val="0"/>
          <w:numId w:val="5"/>
        </w:numPr>
        <w:adjustRightInd w:val="0"/>
        <w:snapToGrid w:val="0"/>
        <w:ind w:firstLine="560"/>
      </w:pPr>
      <w:r>
        <w:t>《石油设施电气设备场所</w:t>
      </w:r>
      <w:r>
        <w:t>Ⅰ</w:t>
      </w:r>
      <w:r>
        <w:t>级</w:t>
      </w:r>
      <w:r>
        <w:t>0</w:t>
      </w:r>
      <w:r>
        <w:t>区、</w:t>
      </w:r>
      <w:r>
        <w:t>1</w:t>
      </w:r>
      <w:r>
        <w:t>区和</w:t>
      </w:r>
      <w:r>
        <w:t>2</w:t>
      </w:r>
      <w:r>
        <w:t>区的分类推荐作法》</w:t>
      </w:r>
      <w:r>
        <w:rPr>
          <w:rFonts w:hint="eastAsia"/>
        </w:rPr>
        <w:t>（</w:t>
      </w:r>
      <w:r>
        <w:t>SY/T6671-2017</w:t>
      </w:r>
      <w:r>
        <w:rPr>
          <w:rFonts w:hint="eastAsia"/>
        </w:rPr>
        <w:t>）</w:t>
      </w:r>
    </w:p>
    <w:p w14:paraId="5ED339D4" w14:textId="77777777" w:rsidR="001C6F28" w:rsidRDefault="00000000">
      <w:pPr>
        <w:numPr>
          <w:ilvl w:val="0"/>
          <w:numId w:val="5"/>
        </w:numPr>
        <w:adjustRightInd w:val="0"/>
        <w:snapToGrid w:val="0"/>
        <w:ind w:firstLine="560"/>
      </w:pPr>
      <w:r>
        <w:t>《管道公众警示程序》</w:t>
      </w:r>
      <w:r>
        <w:rPr>
          <w:rFonts w:hint="eastAsia"/>
        </w:rPr>
        <w:t>（</w:t>
      </w:r>
      <w:r>
        <w:t>SY/T6713-2008</w:t>
      </w:r>
      <w:r>
        <w:rPr>
          <w:rFonts w:hint="eastAsia"/>
        </w:rPr>
        <w:t>）</w:t>
      </w:r>
    </w:p>
    <w:p w14:paraId="685E599F" w14:textId="77777777" w:rsidR="001C6F28" w:rsidRDefault="00000000">
      <w:pPr>
        <w:numPr>
          <w:ilvl w:val="0"/>
          <w:numId w:val="5"/>
        </w:numPr>
        <w:adjustRightInd w:val="0"/>
        <w:snapToGrid w:val="0"/>
        <w:ind w:firstLine="560"/>
      </w:pPr>
      <w:r>
        <w:t>《石油石化系统治安反恐防范要求第</w:t>
      </w:r>
      <w:r>
        <w:t>1</w:t>
      </w:r>
      <w:r>
        <w:t>部分：油气田企业》</w:t>
      </w:r>
      <w:r>
        <w:rPr>
          <w:rFonts w:hint="eastAsia"/>
        </w:rPr>
        <w:t>（</w:t>
      </w:r>
      <w:r>
        <w:t>GA1551.1-2019</w:t>
      </w:r>
      <w:r>
        <w:rPr>
          <w:rFonts w:hint="eastAsia"/>
        </w:rPr>
        <w:t>）</w:t>
      </w:r>
    </w:p>
    <w:p w14:paraId="06A12047" w14:textId="77777777" w:rsidR="001C6F28" w:rsidRDefault="00000000">
      <w:pPr>
        <w:numPr>
          <w:ilvl w:val="0"/>
          <w:numId w:val="5"/>
        </w:numPr>
        <w:adjustRightInd w:val="0"/>
        <w:snapToGrid w:val="0"/>
        <w:ind w:firstLine="560"/>
      </w:pPr>
      <w:r>
        <w:t>《油气输送管道同沟敷设光缆（硅芯管）设计及施工规范》</w:t>
      </w:r>
      <w:r>
        <w:rPr>
          <w:rFonts w:hint="eastAsia"/>
        </w:rPr>
        <w:t>（</w:t>
      </w:r>
      <w:r>
        <w:t>SY/T4108-2019</w:t>
      </w:r>
      <w:r>
        <w:rPr>
          <w:rFonts w:hint="eastAsia"/>
        </w:rPr>
        <w:t>）</w:t>
      </w:r>
    </w:p>
    <w:p w14:paraId="6E5FEC67" w14:textId="77777777" w:rsidR="001C6F28" w:rsidRDefault="00000000">
      <w:pPr>
        <w:numPr>
          <w:ilvl w:val="0"/>
          <w:numId w:val="5"/>
        </w:numPr>
        <w:adjustRightInd w:val="0"/>
        <w:snapToGrid w:val="0"/>
        <w:ind w:firstLine="560"/>
      </w:pPr>
      <w:r>
        <w:t>《页岩气安全规程》</w:t>
      </w:r>
      <w:r>
        <w:rPr>
          <w:rFonts w:hint="eastAsia"/>
        </w:rPr>
        <w:t>（</w:t>
      </w:r>
      <w:r>
        <w:t>NB/T10399-2020</w:t>
      </w:r>
      <w:r>
        <w:rPr>
          <w:rFonts w:hint="eastAsia"/>
        </w:rPr>
        <w:t>）</w:t>
      </w:r>
    </w:p>
    <w:p w14:paraId="70FD167D" w14:textId="77777777" w:rsidR="001C6F28" w:rsidRDefault="00000000">
      <w:pPr>
        <w:numPr>
          <w:ilvl w:val="0"/>
          <w:numId w:val="5"/>
        </w:numPr>
        <w:adjustRightInd w:val="0"/>
        <w:snapToGrid w:val="0"/>
        <w:ind w:firstLine="560"/>
      </w:pPr>
      <w:r>
        <w:t>《页岩气气田集输工程设计规范》</w:t>
      </w:r>
      <w:r>
        <w:rPr>
          <w:rFonts w:hint="eastAsia"/>
        </w:rPr>
        <w:t>（</w:t>
      </w:r>
      <w:r>
        <w:t>NB/T14006-2020</w:t>
      </w:r>
      <w:r>
        <w:rPr>
          <w:rFonts w:hint="eastAsia"/>
        </w:rPr>
        <w:t>）</w:t>
      </w:r>
    </w:p>
    <w:p w14:paraId="3854A8FB" w14:textId="77777777" w:rsidR="001C6F28" w:rsidRDefault="00000000">
      <w:pPr>
        <w:numPr>
          <w:ilvl w:val="0"/>
          <w:numId w:val="5"/>
        </w:numPr>
        <w:adjustRightInd w:val="0"/>
        <w:snapToGrid w:val="0"/>
        <w:ind w:firstLine="560"/>
      </w:pPr>
      <w:r>
        <w:t>《油气输送管道并行敷设技术规范》</w:t>
      </w:r>
      <w:r>
        <w:rPr>
          <w:rFonts w:hint="eastAsia"/>
        </w:rPr>
        <w:t>（</w:t>
      </w:r>
      <w:r>
        <w:t>SY/T7365-2017</w:t>
      </w:r>
      <w:r>
        <w:rPr>
          <w:rFonts w:hint="eastAsia"/>
        </w:rPr>
        <w:t>）</w:t>
      </w:r>
    </w:p>
    <w:p w14:paraId="22E36A7F" w14:textId="77777777" w:rsidR="001C6F28" w:rsidRDefault="00000000">
      <w:pPr>
        <w:numPr>
          <w:ilvl w:val="0"/>
          <w:numId w:val="5"/>
        </w:numPr>
        <w:adjustRightInd w:val="0"/>
        <w:snapToGrid w:val="0"/>
        <w:ind w:firstLine="560"/>
      </w:pPr>
      <w:r>
        <w:t>《石油天然气工业用非金属复合管第</w:t>
      </w:r>
      <w:r>
        <w:t>1</w:t>
      </w:r>
      <w:r>
        <w:t>部分：钢骨架增强聚乙烯复合管》（</w:t>
      </w:r>
      <w:r>
        <w:rPr>
          <w:rFonts w:hint="eastAsia"/>
        </w:rPr>
        <w:t>SY/T6662.1-2022</w:t>
      </w:r>
      <w:r>
        <w:t>）</w:t>
      </w:r>
    </w:p>
    <w:p w14:paraId="09793E4A" w14:textId="77777777" w:rsidR="001C6F28" w:rsidRDefault="00000000">
      <w:pPr>
        <w:numPr>
          <w:ilvl w:val="0"/>
          <w:numId w:val="5"/>
        </w:numPr>
        <w:adjustRightInd w:val="0"/>
        <w:snapToGrid w:val="0"/>
        <w:ind w:firstLine="560"/>
      </w:pPr>
      <w:r>
        <w:t>《石油天然气工业用非金属复合管第</w:t>
      </w:r>
      <w:r>
        <w:t>2</w:t>
      </w:r>
      <w:r>
        <w:t>部分：柔性复合高压输送管》（</w:t>
      </w:r>
      <w:r>
        <w:t>SY/T6662.2-20120</w:t>
      </w:r>
      <w:r>
        <w:t>）</w:t>
      </w:r>
    </w:p>
    <w:p w14:paraId="0B57608C" w14:textId="77777777" w:rsidR="001C6F28" w:rsidRDefault="00000000">
      <w:pPr>
        <w:numPr>
          <w:ilvl w:val="0"/>
          <w:numId w:val="5"/>
        </w:numPr>
        <w:adjustRightInd w:val="0"/>
        <w:snapToGrid w:val="0"/>
        <w:ind w:firstLine="560"/>
      </w:pPr>
      <w:r>
        <w:rPr>
          <w:rFonts w:hint="eastAsia"/>
        </w:rPr>
        <w:t>《页岩气井独立式带压作业机起下管柱作业安全技术规范》</w:t>
      </w:r>
      <w:r>
        <w:rPr>
          <w:rFonts w:hint="eastAsia"/>
        </w:rPr>
        <w:lastRenderedPageBreak/>
        <w:t>（</w:t>
      </w:r>
      <w:r>
        <w:rPr>
          <w:rFonts w:hint="eastAsia"/>
        </w:rPr>
        <w:t>AQ/T2077-2020</w:t>
      </w:r>
      <w:r>
        <w:rPr>
          <w:rFonts w:hint="eastAsia"/>
        </w:rPr>
        <w:t>）</w:t>
      </w:r>
    </w:p>
    <w:p w14:paraId="321F8F29" w14:textId="77777777" w:rsidR="001C6F28" w:rsidRDefault="00000000">
      <w:pPr>
        <w:numPr>
          <w:ilvl w:val="0"/>
          <w:numId w:val="5"/>
        </w:numPr>
        <w:adjustRightInd w:val="0"/>
        <w:snapToGrid w:val="0"/>
        <w:ind w:firstLine="560"/>
      </w:pPr>
      <w:r>
        <w:rPr>
          <w:rFonts w:hint="eastAsia"/>
        </w:rPr>
        <w:t>《页岩气钻井井控安全技术规范》（</w:t>
      </w:r>
      <w:r>
        <w:rPr>
          <w:rFonts w:hint="eastAsia"/>
        </w:rPr>
        <w:t>AQ/T2076-2020</w:t>
      </w:r>
      <w:r>
        <w:rPr>
          <w:rFonts w:hint="eastAsia"/>
        </w:rPr>
        <w:t>）</w:t>
      </w:r>
    </w:p>
    <w:p w14:paraId="7FC3E97D" w14:textId="77777777" w:rsidR="001C6F28" w:rsidRDefault="00000000">
      <w:pPr>
        <w:numPr>
          <w:ilvl w:val="0"/>
          <w:numId w:val="5"/>
        </w:numPr>
        <w:adjustRightInd w:val="0"/>
        <w:snapToGrid w:val="0"/>
        <w:ind w:firstLine="560"/>
      </w:pPr>
      <w:r>
        <w:rPr>
          <w:rFonts w:hint="eastAsia"/>
        </w:rPr>
        <w:t>《石油天然气工程管道和设备涂色规范》（</w:t>
      </w:r>
      <w:r>
        <w:rPr>
          <w:rFonts w:hint="eastAsia"/>
        </w:rPr>
        <w:t>SY/T0043-2020</w:t>
      </w:r>
      <w:r>
        <w:rPr>
          <w:rFonts w:hint="eastAsia"/>
        </w:rPr>
        <w:t>）</w:t>
      </w:r>
    </w:p>
    <w:p w14:paraId="19E15932" w14:textId="77777777" w:rsidR="001C6F28" w:rsidRDefault="00000000">
      <w:pPr>
        <w:pStyle w:val="3"/>
        <w:spacing w:line="360" w:lineRule="auto"/>
      </w:pPr>
      <w:bookmarkStart w:id="34" w:name="_Toc19697"/>
      <w:r>
        <w:t>工程相关资料</w:t>
      </w:r>
      <w:bookmarkEnd w:id="34"/>
    </w:p>
    <w:p w14:paraId="7527A582" w14:textId="77777777" w:rsidR="001C6F28" w:rsidRDefault="00000000">
      <w:pPr>
        <w:numPr>
          <w:ilvl w:val="0"/>
          <w:numId w:val="6"/>
        </w:numPr>
        <w:adjustRightInd w:val="0"/>
        <w:snapToGrid w:val="0"/>
        <w:ind w:firstLine="560"/>
      </w:pPr>
      <w:bookmarkStart w:id="35" w:name="_Toc31314"/>
      <w:r>
        <w:rPr>
          <w:rFonts w:hint="eastAsia"/>
        </w:rPr>
        <w:t>安全评价委托书；</w:t>
      </w:r>
    </w:p>
    <w:p w14:paraId="0D055DF9" w14:textId="77777777" w:rsidR="001C6F28" w:rsidRDefault="00000000">
      <w:pPr>
        <w:numPr>
          <w:ilvl w:val="0"/>
          <w:numId w:val="6"/>
        </w:numPr>
        <w:adjustRightInd w:val="0"/>
        <w:snapToGrid w:val="0"/>
        <w:ind w:firstLine="560"/>
      </w:pPr>
      <w:r>
        <w:rPr>
          <w:rFonts w:hint="eastAsia"/>
        </w:rPr>
        <w:t>现场踏勘、调查及收集的相关资料。</w:t>
      </w:r>
    </w:p>
    <w:p w14:paraId="21F2C2BF" w14:textId="77777777" w:rsidR="001C6F28" w:rsidRDefault="00000000">
      <w:pPr>
        <w:numPr>
          <w:ilvl w:val="0"/>
          <w:numId w:val="6"/>
        </w:numPr>
        <w:adjustRightInd w:val="0"/>
        <w:snapToGrid w:val="0"/>
        <w:ind w:firstLine="560"/>
      </w:pPr>
      <w:r>
        <w:rPr>
          <w:rFonts w:hint="eastAsia"/>
        </w:rPr>
        <w:t>《涪陵页岩气田焦石坝区块焦页</w:t>
      </w:r>
      <w:r>
        <w:rPr>
          <w:rFonts w:hint="eastAsia"/>
        </w:rPr>
        <w:t>30</w:t>
      </w:r>
      <w:r>
        <w:rPr>
          <w:rFonts w:hint="eastAsia"/>
        </w:rPr>
        <w:t>号东中部气层开发井组方案可行性研究报告》</w:t>
      </w:r>
      <w:r>
        <w:rPr>
          <w:rFonts w:hint="eastAsia"/>
        </w:rPr>
        <w:t>2023</w:t>
      </w:r>
      <w:r>
        <w:rPr>
          <w:rFonts w:hint="eastAsia"/>
        </w:rPr>
        <w:t>年</w:t>
      </w:r>
      <w:r>
        <w:rPr>
          <w:rFonts w:hint="eastAsia"/>
        </w:rPr>
        <w:t>10</w:t>
      </w:r>
      <w:r>
        <w:rPr>
          <w:rFonts w:hint="eastAsia"/>
        </w:rPr>
        <w:t>月。</w:t>
      </w:r>
    </w:p>
    <w:p w14:paraId="7925D015" w14:textId="77777777" w:rsidR="001C6F28" w:rsidRDefault="00000000">
      <w:pPr>
        <w:pStyle w:val="2"/>
        <w:spacing w:line="360" w:lineRule="auto"/>
      </w:pPr>
      <w:bookmarkStart w:id="36" w:name="_Toc15666"/>
      <w:bookmarkStart w:id="37" w:name="_Toc332840175"/>
      <w:bookmarkStart w:id="38" w:name="_Toc2443"/>
      <w:bookmarkStart w:id="39" w:name="_Toc19455"/>
      <w:r>
        <w:t>评价程序</w:t>
      </w:r>
      <w:bookmarkEnd w:id="36"/>
      <w:bookmarkEnd w:id="37"/>
      <w:bookmarkEnd w:id="38"/>
      <w:bookmarkEnd w:id="39"/>
    </w:p>
    <w:p w14:paraId="3AACA666" w14:textId="77777777" w:rsidR="001C6F28" w:rsidRDefault="00000000">
      <w:pPr>
        <w:adjustRightInd w:val="0"/>
        <w:snapToGrid w:val="0"/>
        <w:ind w:firstLine="560"/>
      </w:pPr>
      <w:r>
        <w:t>安全</w:t>
      </w:r>
      <w:proofErr w:type="gramStart"/>
      <w:r>
        <w:t>预评价</w:t>
      </w:r>
      <w:proofErr w:type="gramEnd"/>
      <w:r>
        <w:t>工作程序大体可分为三个阶段：</w:t>
      </w:r>
    </w:p>
    <w:p w14:paraId="0C7858C5" w14:textId="77777777" w:rsidR="001C6F28" w:rsidRDefault="00000000">
      <w:pPr>
        <w:adjustRightInd w:val="0"/>
        <w:snapToGrid w:val="0"/>
        <w:ind w:firstLine="560"/>
      </w:pPr>
      <w:r>
        <w:t>第一阶段为准备阶段，主要收集有关资料，详细了解建设项目的基本情况，对工程进行初步分析和危险、有害因素识别，选择评价方法。</w:t>
      </w:r>
    </w:p>
    <w:p w14:paraId="7FF23C81" w14:textId="77777777" w:rsidR="001C6F28" w:rsidRDefault="00000000">
      <w:pPr>
        <w:adjustRightInd w:val="0"/>
        <w:snapToGrid w:val="0"/>
        <w:ind w:firstLine="560"/>
      </w:pPr>
      <w:r>
        <w:t>第二阶段为实施评价阶段，运用适当的评价方法进行评价，提出相应的安全对策措施。</w:t>
      </w:r>
    </w:p>
    <w:p w14:paraId="0B0810E2" w14:textId="77777777" w:rsidR="001C6F28" w:rsidRDefault="00000000">
      <w:pPr>
        <w:adjustRightInd w:val="0"/>
        <w:snapToGrid w:val="0"/>
        <w:ind w:firstLine="560"/>
      </w:pPr>
      <w:r>
        <w:t>第三阶段为安全预评价报告书的编制阶段，主要是汇总前两个阶段所得到的各种资料数据，总结评价成果，通过综合分析，得出安全</w:t>
      </w:r>
      <w:proofErr w:type="gramStart"/>
      <w:r>
        <w:t>预评价</w:t>
      </w:r>
      <w:proofErr w:type="gramEnd"/>
      <w:r>
        <w:t>结论，提出建议，最终完成安全预评价报告书的编制。</w:t>
      </w:r>
    </w:p>
    <w:p w14:paraId="4F7C76DB" w14:textId="77777777" w:rsidR="001C6F28" w:rsidRDefault="00000000">
      <w:pPr>
        <w:adjustRightInd w:val="0"/>
        <w:snapToGrid w:val="0"/>
        <w:ind w:firstLine="560"/>
      </w:pPr>
      <w:r>
        <w:t>评价工作程序见图</w:t>
      </w:r>
      <w:r>
        <w:t>1.</w:t>
      </w:r>
      <w:r>
        <w:rPr>
          <w:rFonts w:hint="eastAsia"/>
        </w:rPr>
        <w:t>4</w:t>
      </w:r>
      <w:r>
        <w:t>-1</w:t>
      </w:r>
      <w:r>
        <w:t>：</w:t>
      </w:r>
    </w:p>
    <w:p w14:paraId="74E897B5" w14:textId="77777777" w:rsidR="001C6F28" w:rsidRDefault="00000000">
      <w:pPr>
        <w:spacing w:line="240" w:lineRule="auto"/>
        <w:ind w:firstLineChars="0" w:firstLine="0"/>
        <w:jc w:val="center"/>
      </w:pPr>
      <w:r>
        <w:rPr>
          <w:noProof/>
          <w:szCs w:val="28"/>
        </w:rPr>
        <w:lastRenderedPageBreak/>
        <mc:AlternateContent>
          <mc:Choice Requires="wpg">
            <w:drawing>
              <wp:inline distT="0" distB="0" distL="114300" distR="114300" wp14:anchorId="012DA634" wp14:editId="4F4DDB34">
                <wp:extent cx="2764790" cy="4081780"/>
                <wp:effectExtent l="4445" t="5080" r="19685" b="12700"/>
                <wp:docPr id="172" name="组合 1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noRot="1"/>
                      </wpg:cNvGrpSpPr>
                      <wpg:grpSpPr>
                        <a:xfrm>
                          <a:off x="0" y="0"/>
                          <a:ext cx="2764790" cy="4081780"/>
                          <a:chOff x="0" y="0"/>
                          <a:chExt cx="4353" cy="6428"/>
                        </a:xfrm>
                      </wpg:grpSpPr>
                      <wps:wsp>
                        <wps:cNvPr id="157" name="矩形 157"/>
                        <wps:cNvSpPr/>
                        <wps:spPr>
                          <a:xfrm>
                            <a:off x="0" y="5088"/>
                            <a:ext cx="4329" cy="4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8206941" w14:textId="77777777" w:rsidR="001C6F28" w:rsidRDefault="00000000">
                              <w:pPr>
                                <w:spacing w:line="240" w:lineRule="auto"/>
                                <w:ind w:firstLineChars="0" w:firstLine="0"/>
                                <w:jc w:val="center"/>
                                <w:rPr>
                                  <w:sz w:val="21"/>
                                </w:rPr>
                              </w:pPr>
                              <w:r>
                                <w:rPr>
                                  <w:rFonts w:hint="eastAsia"/>
                                  <w:sz w:val="21"/>
                                </w:rPr>
                                <w:t>做出评价结论</w:t>
                              </w:r>
                            </w:p>
                          </w:txbxContent>
                        </wps:txbx>
                        <wps:bodyPr upright="1"/>
                      </wps:wsp>
                      <wps:wsp>
                        <wps:cNvPr id="158" name="矩形 158"/>
                        <wps:cNvSpPr/>
                        <wps:spPr>
                          <a:xfrm>
                            <a:off x="22" y="848"/>
                            <a:ext cx="4331" cy="49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28F217F" w14:textId="77777777" w:rsidR="001C6F28" w:rsidRDefault="00000000">
                              <w:pPr>
                                <w:spacing w:line="240" w:lineRule="auto"/>
                                <w:ind w:firstLineChars="0" w:firstLine="0"/>
                                <w:jc w:val="center"/>
                                <w:rPr>
                                  <w:sz w:val="21"/>
                                </w:rPr>
                              </w:pPr>
                              <w:r>
                                <w:rPr>
                                  <w:rFonts w:hint="eastAsia"/>
                                  <w:sz w:val="21"/>
                                </w:rPr>
                                <w:t>辨识与分析危险有害因素</w:t>
                              </w:r>
                            </w:p>
                          </w:txbxContent>
                        </wps:txbx>
                        <wps:bodyPr upright="1"/>
                      </wps:wsp>
                      <wps:wsp>
                        <wps:cNvPr id="159" name="矩形 159"/>
                        <wps:cNvSpPr/>
                        <wps:spPr>
                          <a:xfrm>
                            <a:off x="22" y="1696"/>
                            <a:ext cx="4331" cy="49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A61773B" w14:textId="77777777" w:rsidR="001C6F28" w:rsidRDefault="00000000">
                              <w:pPr>
                                <w:spacing w:line="240" w:lineRule="auto"/>
                                <w:ind w:firstLineChars="0" w:firstLine="0"/>
                                <w:jc w:val="center"/>
                                <w:rPr>
                                  <w:sz w:val="21"/>
                                </w:rPr>
                              </w:pPr>
                              <w:r>
                                <w:rPr>
                                  <w:rFonts w:hint="eastAsia"/>
                                  <w:sz w:val="21"/>
                                </w:rPr>
                                <w:t>划分评价单元</w:t>
                              </w:r>
                            </w:p>
                          </w:txbxContent>
                        </wps:txbx>
                        <wps:bodyPr upright="1"/>
                      </wps:wsp>
                      <wps:wsp>
                        <wps:cNvPr id="160" name="矩形 160"/>
                        <wps:cNvSpPr/>
                        <wps:spPr>
                          <a:xfrm>
                            <a:off x="22" y="4240"/>
                            <a:ext cx="4331" cy="49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DA0369D" w14:textId="77777777" w:rsidR="001C6F28" w:rsidRDefault="00000000">
                              <w:pPr>
                                <w:spacing w:line="240" w:lineRule="auto"/>
                                <w:ind w:firstLineChars="0" w:firstLine="0"/>
                                <w:jc w:val="center"/>
                                <w:rPr>
                                  <w:sz w:val="21"/>
                                </w:rPr>
                              </w:pPr>
                              <w:r>
                                <w:rPr>
                                  <w:rFonts w:hint="eastAsia"/>
                                  <w:sz w:val="21"/>
                                </w:rPr>
                                <w:t>提出安全对策措施建议</w:t>
                              </w:r>
                            </w:p>
                          </w:txbxContent>
                        </wps:txbx>
                        <wps:bodyPr upright="1"/>
                      </wps:wsp>
                      <wps:wsp>
                        <wps:cNvPr id="161" name="矩形 161"/>
                        <wps:cNvSpPr/>
                        <wps:spPr>
                          <a:xfrm>
                            <a:off x="22" y="2544"/>
                            <a:ext cx="4330" cy="49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FB5A6EC" w14:textId="77777777" w:rsidR="001C6F28" w:rsidRDefault="00000000">
                              <w:pPr>
                                <w:spacing w:line="240" w:lineRule="auto"/>
                                <w:ind w:firstLineChars="0" w:firstLine="0"/>
                                <w:jc w:val="center"/>
                                <w:rPr>
                                  <w:sz w:val="21"/>
                                </w:rPr>
                              </w:pPr>
                              <w:r>
                                <w:rPr>
                                  <w:rFonts w:hint="eastAsia"/>
                                  <w:sz w:val="21"/>
                                </w:rPr>
                                <w:t>选择评价方法</w:t>
                              </w:r>
                            </w:p>
                          </w:txbxContent>
                        </wps:txbx>
                        <wps:bodyPr upright="1"/>
                      </wps:wsp>
                      <wps:wsp>
                        <wps:cNvPr id="162" name="矩形 162"/>
                        <wps:cNvSpPr/>
                        <wps:spPr>
                          <a:xfrm>
                            <a:off x="22" y="3392"/>
                            <a:ext cx="4330" cy="49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DDBD724" w14:textId="77777777" w:rsidR="001C6F28" w:rsidRDefault="00000000">
                              <w:pPr>
                                <w:spacing w:line="240" w:lineRule="auto"/>
                                <w:ind w:firstLineChars="0" w:firstLine="0"/>
                                <w:jc w:val="center"/>
                                <w:rPr>
                                  <w:sz w:val="21"/>
                                </w:rPr>
                              </w:pPr>
                              <w:r>
                                <w:rPr>
                                  <w:rFonts w:hint="eastAsia"/>
                                  <w:sz w:val="21"/>
                                </w:rPr>
                                <w:t>进行评价</w:t>
                              </w:r>
                            </w:p>
                          </w:txbxContent>
                        </wps:txbx>
                        <wps:bodyPr upright="1"/>
                      </wps:wsp>
                      <wps:wsp>
                        <wps:cNvPr id="163" name="矩形 163"/>
                        <wps:cNvSpPr/>
                        <wps:spPr>
                          <a:xfrm>
                            <a:off x="0" y="5937"/>
                            <a:ext cx="4329" cy="49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7AD0AFE" w14:textId="77777777" w:rsidR="001C6F28" w:rsidRDefault="00000000">
                              <w:pPr>
                                <w:spacing w:line="240" w:lineRule="auto"/>
                                <w:ind w:firstLineChars="0" w:firstLine="0"/>
                                <w:jc w:val="center"/>
                                <w:rPr>
                                  <w:sz w:val="21"/>
                                </w:rPr>
                              </w:pPr>
                              <w:r>
                                <w:rPr>
                                  <w:rFonts w:hint="eastAsia"/>
                                  <w:sz w:val="21"/>
                                </w:rPr>
                                <w:t>编制安全预评价报告</w:t>
                              </w:r>
                            </w:p>
                          </w:txbxContent>
                        </wps:txbx>
                        <wps:bodyPr upright="1"/>
                      </wps:wsp>
                      <wps:wsp>
                        <wps:cNvPr id="164" name="矩形 164"/>
                        <wps:cNvSpPr/>
                        <wps:spPr>
                          <a:xfrm>
                            <a:off x="22" y="0"/>
                            <a:ext cx="4331" cy="49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7FE2C8A" w14:textId="77777777" w:rsidR="001C6F28" w:rsidRDefault="00000000">
                              <w:pPr>
                                <w:spacing w:line="240" w:lineRule="auto"/>
                                <w:ind w:firstLineChars="0" w:firstLine="0"/>
                                <w:jc w:val="center"/>
                                <w:rPr>
                                  <w:sz w:val="21"/>
                                </w:rPr>
                              </w:pPr>
                              <w:r>
                                <w:rPr>
                                  <w:rFonts w:hint="eastAsia"/>
                                  <w:sz w:val="21"/>
                                </w:rPr>
                                <w:t>前期准备</w:t>
                              </w:r>
                            </w:p>
                          </w:txbxContent>
                        </wps:txbx>
                        <wps:bodyPr upright="1"/>
                      </wps:wsp>
                      <wps:wsp>
                        <wps:cNvPr id="165" name="直接连接符 165"/>
                        <wps:cNvCnPr/>
                        <wps:spPr>
                          <a:xfrm>
                            <a:off x="2084" y="503"/>
                            <a:ext cx="0" cy="357"/>
                          </a:xfrm>
                          <a:prstGeom prst="line">
                            <a:avLst/>
                          </a:prstGeom>
                          <a:ln w="9525" cap="flat" cmpd="sng">
                            <a:solidFill>
                              <a:srgbClr val="000000"/>
                            </a:solidFill>
                            <a:prstDash val="solid"/>
                            <a:headEnd type="none" w="med" len="med"/>
                            <a:tailEnd type="triangle" w="med" len="med"/>
                          </a:ln>
                        </wps:spPr>
                        <wps:bodyPr/>
                      </wps:wsp>
                      <wps:wsp>
                        <wps:cNvPr id="166" name="直接连接符 166"/>
                        <wps:cNvCnPr/>
                        <wps:spPr>
                          <a:xfrm>
                            <a:off x="2084" y="1339"/>
                            <a:ext cx="0" cy="357"/>
                          </a:xfrm>
                          <a:prstGeom prst="line">
                            <a:avLst/>
                          </a:prstGeom>
                          <a:ln w="9525" cap="flat" cmpd="sng">
                            <a:solidFill>
                              <a:srgbClr val="000000"/>
                            </a:solidFill>
                            <a:prstDash val="solid"/>
                            <a:headEnd type="none" w="med" len="med"/>
                            <a:tailEnd type="triangle" w="med" len="med"/>
                          </a:ln>
                        </wps:spPr>
                        <wps:bodyPr/>
                      </wps:wsp>
                      <wps:wsp>
                        <wps:cNvPr id="167" name="直接连接符 167"/>
                        <wps:cNvCnPr/>
                        <wps:spPr>
                          <a:xfrm>
                            <a:off x="2084" y="2187"/>
                            <a:ext cx="0" cy="357"/>
                          </a:xfrm>
                          <a:prstGeom prst="line">
                            <a:avLst/>
                          </a:prstGeom>
                          <a:ln w="9525" cap="flat" cmpd="sng">
                            <a:solidFill>
                              <a:srgbClr val="000000"/>
                            </a:solidFill>
                            <a:prstDash val="solid"/>
                            <a:headEnd type="none" w="med" len="med"/>
                            <a:tailEnd type="triangle" w="med" len="med"/>
                          </a:ln>
                        </wps:spPr>
                        <wps:bodyPr/>
                      </wps:wsp>
                      <wps:wsp>
                        <wps:cNvPr id="168" name="直接连接符 168"/>
                        <wps:cNvCnPr/>
                        <wps:spPr>
                          <a:xfrm>
                            <a:off x="2084" y="3035"/>
                            <a:ext cx="0" cy="357"/>
                          </a:xfrm>
                          <a:prstGeom prst="line">
                            <a:avLst/>
                          </a:prstGeom>
                          <a:ln w="9525" cap="flat" cmpd="sng">
                            <a:solidFill>
                              <a:srgbClr val="000000"/>
                            </a:solidFill>
                            <a:prstDash val="solid"/>
                            <a:headEnd type="none" w="med" len="med"/>
                            <a:tailEnd type="triangle" w="med" len="med"/>
                          </a:ln>
                        </wps:spPr>
                        <wps:bodyPr/>
                      </wps:wsp>
                      <wps:wsp>
                        <wps:cNvPr id="169" name="直接连接符 169"/>
                        <wps:cNvCnPr/>
                        <wps:spPr>
                          <a:xfrm>
                            <a:off x="2084" y="3883"/>
                            <a:ext cx="0" cy="357"/>
                          </a:xfrm>
                          <a:prstGeom prst="line">
                            <a:avLst/>
                          </a:prstGeom>
                          <a:ln w="9525" cap="flat" cmpd="sng">
                            <a:solidFill>
                              <a:srgbClr val="000000"/>
                            </a:solidFill>
                            <a:prstDash val="solid"/>
                            <a:headEnd type="none" w="med" len="med"/>
                            <a:tailEnd type="triangle" w="med" len="med"/>
                          </a:ln>
                        </wps:spPr>
                        <wps:bodyPr/>
                      </wps:wsp>
                      <wps:wsp>
                        <wps:cNvPr id="170" name="直接连接符 170"/>
                        <wps:cNvCnPr/>
                        <wps:spPr>
                          <a:xfrm>
                            <a:off x="2084" y="4731"/>
                            <a:ext cx="0" cy="357"/>
                          </a:xfrm>
                          <a:prstGeom prst="line">
                            <a:avLst/>
                          </a:prstGeom>
                          <a:ln w="9525" cap="flat" cmpd="sng">
                            <a:solidFill>
                              <a:srgbClr val="000000"/>
                            </a:solidFill>
                            <a:prstDash val="solid"/>
                            <a:headEnd type="none" w="med" len="med"/>
                            <a:tailEnd type="triangle" w="med" len="med"/>
                          </a:ln>
                        </wps:spPr>
                        <wps:bodyPr/>
                      </wps:wsp>
                      <wps:wsp>
                        <wps:cNvPr id="171" name="直接连接符 171"/>
                        <wps:cNvCnPr/>
                        <wps:spPr>
                          <a:xfrm>
                            <a:off x="2084" y="5580"/>
                            <a:ext cx="0" cy="357"/>
                          </a:xfrm>
                          <a:prstGeom prst="line">
                            <a:avLst/>
                          </a:prstGeom>
                          <a:ln w="9525" cap="flat" cmpd="sng">
                            <a:solidFill>
                              <a:srgbClr val="000000"/>
                            </a:solidFill>
                            <a:prstDash val="solid"/>
                            <a:headEnd type="none" w="med" len="med"/>
                            <a:tailEnd type="triangle" w="med" len="med"/>
                          </a:ln>
                        </wps:spPr>
                        <wps:bodyPr/>
                      </wps:wsp>
                    </wpg:wgp>
                  </a:graphicData>
                </a:graphic>
              </wp:inline>
            </w:drawing>
          </mc:Choice>
          <mc:Fallback>
            <w:pict>
              <v:group w14:anchorId="012DA634" id="组合 172" o:spid="_x0000_s1026" style="width:217.7pt;height:321.4pt;mso-position-horizontal-relative:char;mso-position-vertical-relative:line" coordsize="4353,64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">
                <o:lock v:ext="edit" rotation="t"/>
                <v:rect id="矩形 157" o:spid="_x0000_s1027" style="position:absolute;top:5088;width:4329;height: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">
                  <v:textbox>
                    <w:txbxContent>
                      <w:p w14:paraId="38206941" w14:textId="77777777" w:rsidR="001C6F28" w:rsidRDefault="00000000">
                        <w:pPr>
                          <w:spacing w:line="240" w:lineRule="auto"/>
                          <w:ind w:firstLineChars="0" w:firstLine="0"/>
                          <w:jc w:val="center"/>
                          <w:rPr>
                            <w:sz w:val="21"/>
                          </w:rPr>
                        </w:pPr>
                        <w:r>
                          <w:rPr>
                            <w:rFonts w:hint="eastAsia"/>
                            <w:sz w:val="21"/>
                          </w:rPr>
                          <w:t>做出评价结论</w:t>
                        </w:r>
                      </w:p>
                    </w:txbxContent>
                  </v:textbox>
                </v:rect>
                <v:rect id="矩形 158" o:spid="_x0000_s1028" style="position:absolute;left:22;top:848;width:4331;height:4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">
                  <v:textbox>
                    <w:txbxContent>
                      <w:p w14:paraId="228F217F" w14:textId="77777777" w:rsidR="001C6F28" w:rsidRDefault="00000000">
                        <w:pPr>
                          <w:spacing w:line="240" w:lineRule="auto"/>
                          <w:ind w:firstLineChars="0" w:firstLine="0"/>
                          <w:jc w:val="center"/>
                          <w:rPr>
                            <w:sz w:val="21"/>
                          </w:rPr>
                        </w:pPr>
                        <w:r>
                          <w:rPr>
                            <w:rFonts w:hint="eastAsia"/>
                            <w:sz w:val="21"/>
                          </w:rPr>
                          <w:t>辨识与分析危险有害因素</w:t>
                        </w:r>
                      </w:p>
                    </w:txbxContent>
                  </v:textbox>
                </v:rect>
                <v:rect id="矩形 159" o:spid="_x0000_s1029" style="position:absolute;left:22;top:1696;width:4331;height:4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">
                  <v:textbox>
                    <w:txbxContent>
                      <w:p w14:paraId="1A61773B" w14:textId="77777777" w:rsidR="001C6F28" w:rsidRDefault="00000000">
                        <w:pPr>
                          <w:spacing w:line="240" w:lineRule="auto"/>
                          <w:ind w:firstLineChars="0" w:firstLine="0"/>
                          <w:jc w:val="center"/>
                          <w:rPr>
                            <w:sz w:val="21"/>
                          </w:rPr>
                        </w:pPr>
                        <w:r>
                          <w:rPr>
                            <w:rFonts w:hint="eastAsia"/>
                            <w:sz w:val="21"/>
                          </w:rPr>
                          <w:t>划分评价单元</w:t>
                        </w:r>
                      </w:p>
                    </w:txbxContent>
                  </v:textbox>
                </v:rect>
                <v:rect id="矩形 160" o:spid="_x0000_s1030" style="position:absolute;left:22;top:4240;width:4331;height:4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">
                  <v:textbox>
                    <w:txbxContent>
                      <w:p w14:paraId="1DA0369D" w14:textId="77777777" w:rsidR="001C6F28" w:rsidRDefault="00000000">
                        <w:pPr>
                          <w:spacing w:line="240" w:lineRule="auto"/>
                          <w:ind w:firstLineChars="0" w:firstLine="0"/>
                          <w:jc w:val="center"/>
                          <w:rPr>
                            <w:sz w:val="21"/>
                          </w:rPr>
                        </w:pPr>
                        <w:r>
                          <w:rPr>
                            <w:rFonts w:hint="eastAsia"/>
                            <w:sz w:val="21"/>
                          </w:rPr>
                          <w:t>提出安全对策措施建议</w:t>
                        </w:r>
                      </w:p>
                    </w:txbxContent>
                  </v:textbox>
                </v:rect>
                <v:rect id="矩形 161" o:spid="_x0000_s1031" style="position:absolute;left:22;top:2544;width:4330;height:4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">
                  <v:textbox>
                    <w:txbxContent>
                      <w:p w14:paraId="2FB5A6EC" w14:textId="77777777" w:rsidR="001C6F28" w:rsidRDefault="00000000">
                        <w:pPr>
                          <w:spacing w:line="240" w:lineRule="auto"/>
                          <w:ind w:firstLineChars="0" w:firstLine="0"/>
                          <w:jc w:val="center"/>
                          <w:rPr>
                            <w:sz w:val="21"/>
                          </w:rPr>
                        </w:pPr>
                        <w:r>
                          <w:rPr>
                            <w:rFonts w:hint="eastAsia"/>
                            <w:sz w:val="21"/>
                          </w:rPr>
                          <w:t>选择评价方法</w:t>
                        </w:r>
                      </w:p>
                    </w:txbxContent>
                  </v:textbox>
                </v:rect>
                <v:rect id="矩形 162" o:spid="_x0000_s1032" style="position:absolute;left:22;top:3392;width:4330;height:4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">
                  <v:textbox>
                    <w:txbxContent>
                      <w:p w14:paraId="0DDBD724" w14:textId="77777777" w:rsidR="001C6F28" w:rsidRDefault="00000000">
                        <w:pPr>
                          <w:spacing w:line="240" w:lineRule="auto"/>
                          <w:ind w:firstLineChars="0" w:firstLine="0"/>
                          <w:jc w:val="center"/>
                          <w:rPr>
                            <w:sz w:val="21"/>
                          </w:rPr>
                        </w:pPr>
                        <w:r>
                          <w:rPr>
                            <w:rFonts w:hint="eastAsia"/>
                            <w:sz w:val="21"/>
                          </w:rPr>
                          <w:t>进行评价</w:t>
                        </w:r>
                      </w:p>
                    </w:txbxContent>
                  </v:textbox>
                </v:rect>
                <v:rect id="矩形 163" o:spid="_x0000_s1033" style="position:absolute;top:5937;width:4329;height:4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">
                  <v:textbox>
                    <w:txbxContent>
                      <w:p w14:paraId="37AD0AFE" w14:textId="77777777" w:rsidR="001C6F28" w:rsidRDefault="00000000">
                        <w:pPr>
                          <w:spacing w:line="240" w:lineRule="auto"/>
                          <w:ind w:firstLineChars="0" w:firstLine="0"/>
                          <w:jc w:val="center"/>
                          <w:rPr>
                            <w:sz w:val="21"/>
                          </w:rPr>
                        </w:pPr>
                        <w:r>
                          <w:rPr>
                            <w:rFonts w:hint="eastAsia"/>
                            <w:sz w:val="21"/>
                          </w:rPr>
                          <w:t>编制安全预评价报告</w:t>
                        </w:r>
                      </w:p>
                    </w:txbxContent>
                  </v:textbox>
                </v:rect>
                <v:rect id="矩形 164" o:spid="_x0000_s1034" style="position:absolute;left:22;width:4331;height:4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">
                  <v:textbox>
                    <w:txbxContent>
                      <w:p w14:paraId="77FE2C8A" w14:textId="77777777" w:rsidR="001C6F28" w:rsidRDefault="00000000">
                        <w:pPr>
                          <w:spacing w:line="240" w:lineRule="auto"/>
                          <w:ind w:firstLineChars="0" w:firstLine="0"/>
                          <w:jc w:val="center"/>
                          <w:rPr>
                            <w:sz w:val="21"/>
                          </w:rPr>
                        </w:pPr>
                        <w:r>
                          <w:rPr>
                            <w:rFonts w:hint="eastAsia"/>
                            <w:sz w:val="21"/>
                          </w:rPr>
                          <w:t>前期准备</w:t>
                        </w:r>
                      </w:p>
                    </w:txbxContent>
                  </v:textbox>
                </v:rect>
                <v:line id="直接连接符 165" o:spid="_x0000_s1035" style="position:absolute;visibility:visible;mso-wrap-style:square" from="2084,503" to="2084,8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">
                  <v:stroke endarrow="block"/>
                </v:line>
                <v:line id="直接连接符 166" o:spid="_x0000_s1036" style="position:absolute;visibility:visible;mso-wrap-style:square" from="2084,1339" to="2084,16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">
                  <v:stroke endarrow="block"/>
                </v:line>
                <v:line id="直接连接符 167" o:spid="_x0000_s1037" style="position:absolute;visibility:visible;mso-wrap-style:square" from="2084,2187" to="2084,25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">
                  <v:stroke endarrow="block"/>
                </v:line>
                <v:line id="直接连接符 168" o:spid="_x0000_s1038" style="position:absolute;visibility:visible;mso-wrap-style:square" from="2084,3035" to="2084,33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">
                  <v:stroke endarrow="block"/>
                </v:line>
                <v:line id="直接连接符 169" o:spid="_x0000_s1039" style="position:absolute;visibility:visible;mso-wrap-style:square" from="2084,3883" to="2084,42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">
                  <v:stroke endarrow="block"/>
                </v:line>
                <v:line id="直接连接符 170" o:spid="_x0000_s1040" style="position:absolute;visibility:visible;mso-wrap-style:square" from="2084,4731" to="2084,50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">
                  <v:stroke endarrow="block"/>
                </v:line>
                <v:line id="直接连接符 171" o:spid="_x0000_s1041" style="position:absolute;visibility:visible;mso-wrap-style:square" from="2084,5580" to="2084,59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">
                  <v:stroke endarrow="block"/>
                </v:line>
                <w10:anchorlock/>
              </v:group>
            </w:pict>
          </mc:Fallback>
        </mc:AlternateContent>
      </w:r>
    </w:p>
    <w:p w14:paraId="1A10E707" w14:textId="77777777" w:rsidR="001C6F28" w:rsidRDefault="00000000">
      <w:pPr>
        <w:overflowPunct w:val="0"/>
        <w:autoSpaceDE w:val="0"/>
        <w:autoSpaceDN w:val="0"/>
        <w:adjustRightInd w:val="0"/>
        <w:snapToGrid w:val="0"/>
        <w:spacing w:beforeLines="50" w:before="160"/>
        <w:ind w:firstLine="422"/>
        <w:jc w:val="center"/>
        <w:textAlignment w:val="baseline"/>
        <w:rPr>
          <w:b/>
          <w:kern w:val="0"/>
          <w:sz w:val="21"/>
          <w:szCs w:val="21"/>
        </w:rPr>
      </w:pPr>
      <w:r>
        <w:rPr>
          <w:b/>
          <w:kern w:val="0"/>
          <w:sz w:val="21"/>
          <w:szCs w:val="21"/>
        </w:rPr>
        <w:t>图</w:t>
      </w:r>
      <w:r>
        <w:rPr>
          <w:b/>
          <w:kern w:val="0"/>
          <w:sz w:val="21"/>
          <w:szCs w:val="21"/>
        </w:rPr>
        <w:t xml:space="preserve">1.4-1  </w:t>
      </w:r>
      <w:r>
        <w:rPr>
          <w:b/>
          <w:kern w:val="0"/>
          <w:sz w:val="21"/>
          <w:szCs w:val="21"/>
        </w:rPr>
        <w:t>安全</w:t>
      </w:r>
      <w:proofErr w:type="gramStart"/>
      <w:r>
        <w:rPr>
          <w:b/>
          <w:kern w:val="0"/>
          <w:sz w:val="21"/>
          <w:szCs w:val="21"/>
        </w:rPr>
        <w:t>预评价</w:t>
      </w:r>
      <w:proofErr w:type="gramEnd"/>
      <w:r>
        <w:rPr>
          <w:b/>
          <w:kern w:val="0"/>
          <w:sz w:val="21"/>
          <w:szCs w:val="21"/>
        </w:rPr>
        <w:t>程序框图</w:t>
      </w:r>
    </w:p>
    <w:p w14:paraId="157BBD27" w14:textId="77777777" w:rsidR="001C6F28" w:rsidRDefault="00000000">
      <w:pPr>
        <w:pStyle w:val="1"/>
        <w:spacing w:line="360" w:lineRule="auto"/>
      </w:pPr>
      <w:r>
        <w:rPr>
          <w:snapToGrid w:val="0"/>
          <w:kern w:val="0"/>
        </w:rPr>
        <w:br w:type="page"/>
      </w:r>
      <w:bookmarkStart w:id="40" w:name="_Toc17811"/>
      <w:bookmarkStart w:id="41" w:name="_Toc29211"/>
      <w:r>
        <w:lastRenderedPageBreak/>
        <w:t>建设项目概况</w:t>
      </w:r>
      <w:bookmarkEnd w:id="35"/>
      <w:bookmarkEnd w:id="40"/>
      <w:bookmarkEnd w:id="41"/>
    </w:p>
    <w:p w14:paraId="47145131" w14:textId="77777777" w:rsidR="001C6F28" w:rsidRDefault="00000000">
      <w:pPr>
        <w:pStyle w:val="2"/>
        <w:spacing w:line="360" w:lineRule="auto"/>
      </w:pPr>
      <w:bookmarkStart w:id="42" w:name="_Toc1092"/>
      <w:bookmarkStart w:id="43" w:name="_Toc29037"/>
      <w:bookmarkStart w:id="44" w:name="_Toc25802"/>
      <w:r>
        <w:t>建设项目基本情况</w:t>
      </w:r>
      <w:bookmarkEnd w:id="42"/>
      <w:bookmarkEnd w:id="43"/>
      <w:bookmarkEnd w:id="44"/>
    </w:p>
    <w:p w14:paraId="717B9E56" w14:textId="77777777" w:rsidR="001C6F28" w:rsidRDefault="00000000">
      <w:pPr>
        <w:pStyle w:val="3"/>
        <w:spacing w:line="360" w:lineRule="auto"/>
      </w:pPr>
      <w:bookmarkStart w:id="45" w:name="_Toc16598"/>
      <w:bookmarkStart w:id="46" w:name="_Toc13679"/>
      <w:r>
        <w:t>建设单位简介</w:t>
      </w:r>
      <w:bookmarkStart w:id="47" w:name="_Toc26081"/>
      <w:bookmarkEnd w:id="45"/>
      <w:bookmarkEnd w:id="46"/>
    </w:p>
    <w:p w14:paraId="2E764BC5" w14:textId="77777777" w:rsidR="001C6F28" w:rsidRDefault="00000000">
      <w:pPr>
        <w:widowControl/>
        <w:adjustRightInd w:val="0"/>
        <w:snapToGrid w:val="0"/>
        <w:ind w:firstLine="560"/>
        <w:jc w:val="left"/>
        <w:rPr>
          <w:kern w:val="0"/>
          <w:szCs w:val="28"/>
          <w:lang w:bidi="ar"/>
        </w:rPr>
      </w:pPr>
      <w:r>
        <w:rPr>
          <w:kern w:val="0"/>
          <w:szCs w:val="28"/>
          <w:lang w:bidi="ar"/>
        </w:rPr>
        <w:t>本项目由</w:t>
      </w:r>
      <w:r>
        <w:rPr>
          <w:rFonts w:hint="eastAsia"/>
          <w:kern w:val="0"/>
          <w:szCs w:val="28"/>
          <w:lang w:bidi="ar"/>
        </w:rPr>
        <w:t>中石化重庆涪陵页岩气勘探开发有限公司</w:t>
      </w:r>
      <w:r>
        <w:rPr>
          <w:kern w:val="0"/>
          <w:szCs w:val="28"/>
          <w:lang w:bidi="ar"/>
        </w:rPr>
        <w:t>负责建设，中石化重庆涪陵页岩气勘探开发有限公司由中国石化股份公司、涪陵国有资产投资经营集团有限公司共同投资成立，</w:t>
      </w:r>
      <w:r>
        <w:rPr>
          <w:kern w:val="0"/>
          <w:szCs w:val="28"/>
          <w:lang w:bidi="ar"/>
        </w:rPr>
        <w:t>2014</w:t>
      </w:r>
      <w:r>
        <w:rPr>
          <w:kern w:val="0"/>
          <w:szCs w:val="28"/>
          <w:lang w:bidi="ar"/>
        </w:rPr>
        <w:t>年</w:t>
      </w:r>
      <w:r>
        <w:rPr>
          <w:kern w:val="0"/>
          <w:szCs w:val="28"/>
          <w:lang w:bidi="ar"/>
        </w:rPr>
        <w:t>6</w:t>
      </w:r>
      <w:r>
        <w:rPr>
          <w:kern w:val="0"/>
          <w:szCs w:val="28"/>
          <w:lang w:bidi="ar"/>
        </w:rPr>
        <w:t>月</w:t>
      </w:r>
      <w:r>
        <w:rPr>
          <w:kern w:val="0"/>
          <w:szCs w:val="28"/>
          <w:lang w:bidi="ar"/>
        </w:rPr>
        <w:t>30</w:t>
      </w:r>
      <w:r>
        <w:rPr>
          <w:kern w:val="0"/>
          <w:szCs w:val="28"/>
          <w:lang w:bidi="ar"/>
        </w:rPr>
        <w:t>日完成工商登记注册。公司生产经营范围为陆地石油和天然气开采，矿产资源勘查，石油天然气技术服务，非金属矿及制品销售，工程技术服务等。</w:t>
      </w:r>
    </w:p>
    <w:p w14:paraId="0B45883B" w14:textId="77777777" w:rsidR="001C6F28" w:rsidRDefault="00000000">
      <w:pPr>
        <w:widowControl/>
        <w:adjustRightInd w:val="0"/>
        <w:snapToGrid w:val="0"/>
        <w:ind w:firstLine="560"/>
        <w:jc w:val="left"/>
      </w:pPr>
      <w:r>
        <w:rPr>
          <w:rFonts w:hint="eastAsia"/>
        </w:rPr>
        <w:t>中石化重庆涪陵页岩气勘探开发有限公司由中石化股份公司、涪陵国有资产投资经营集团有限公司按照</w:t>
      </w:r>
      <w:r>
        <w:rPr>
          <w:rFonts w:hint="eastAsia"/>
        </w:rPr>
        <w:t>99</w:t>
      </w:r>
      <w:r>
        <w:rPr>
          <w:rFonts w:hint="eastAsia"/>
        </w:rPr>
        <w:t>：</w:t>
      </w:r>
      <w:r>
        <w:rPr>
          <w:rFonts w:hint="eastAsia"/>
        </w:rPr>
        <w:t>1</w:t>
      </w:r>
      <w:r>
        <w:rPr>
          <w:rFonts w:hint="eastAsia"/>
        </w:rPr>
        <w:t>的股比合资成立，</w:t>
      </w:r>
      <w:proofErr w:type="gramStart"/>
      <w:r>
        <w:rPr>
          <w:rFonts w:hint="eastAsia"/>
        </w:rPr>
        <w:t>涪陵国</w:t>
      </w:r>
      <w:proofErr w:type="gramEnd"/>
      <w:r>
        <w:rPr>
          <w:rFonts w:hint="eastAsia"/>
        </w:rPr>
        <w:t>投集团不委派董事、监事和高级管理人员，不参与日常生产经营管理。</w:t>
      </w:r>
      <w:r>
        <w:rPr>
          <w:rFonts w:hint="eastAsia"/>
        </w:rPr>
        <w:t>2014</w:t>
      </w:r>
      <w:r>
        <w:rPr>
          <w:rFonts w:hint="eastAsia"/>
        </w:rPr>
        <w:t>年</w:t>
      </w:r>
      <w:r>
        <w:rPr>
          <w:rFonts w:hint="eastAsia"/>
        </w:rPr>
        <w:t>4</w:t>
      </w:r>
      <w:r>
        <w:rPr>
          <w:rFonts w:hint="eastAsia"/>
        </w:rPr>
        <w:t>月</w:t>
      </w:r>
      <w:r>
        <w:rPr>
          <w:rFonts w:hint="eastAsia"/>
        </w:rPr>
        <w:t>29</w:t>
      </w:r>
      <w:r>
        <w:rPr>
          <w:rFonts w:hint="eastAsia"/>
        </w:rPr>
        <w:t>日，公司揭牌；</w:t>
      </w:r>
      <w:r>
        <w:rPr>
          <w:rFonts w:hint="eastAsia"/>
        </w:rPr>
        <w:t>6</w:t>
      </w:r>
      <w:r>
        <w:rPr>
          <w:rFonts w:hint="eastAsia"/>
        </w:rPr>
        <w:t>月</w:t>
      </w:r>
      <w:r>
        <w:rPr>
          <w:rFonts w:hint="eastAsia"/>
        </w:rPr>
        <w:t>30</w:t>
      </w:r>
      <w:r>
        <w:rPr>
          <w:rFonts w:hint="eastAsia"/>
        </w:rPr>
        <w:t>日，在涪陵区完成工商登记注册。公司围绕产能建设、采气管理核心业务，融入大部制理念，搭建了以钻井、试气、地面、采气、运维</w:t>
      </w:r>
      <w:r>
        <w:rPr>
          <w:rFonts w:hint="eastAsia"/>
        </w:rPr>
        <w:t>5</w:t>
      </w:r>
      <w:r>
        <w:rPr>
          <w:rFonts w:hint="eastAsia"/>
        </w:rPr>
        <w:t>个</w:t>
      </w:r>
      <w:proofErr w:type="gramStart"/>
      <w:r>
        <w:rPr>
          <w:rFonts w:hint="eastAsia"/>
        </w:rPr>
        <w:t>产建部门</w:t>
      </w:r>
      <w:proofErr w:type="gramEnd"/>
      <w:r>
        <w:rPr>
          <w:rFonts w:hint="eastAsia"/>
        </w:rPr>
        <w:t>为责任主体，</w:t>
      </w:r>
      <w:r>
        <w:rPr>
          <w:rFonts w:hint="eastAsia"/>
        </w:rPr>
        <w:t>10</w:t>
      </w:r>
      <w:r>
        <w:rPr>
          <w:rFonts w:hint="eastAsia"/>
        </w:rPr>
        <w:t>个职能部门和</w:t>
      </w:r>
      <w:r>
        <w:rPr>
          <w:rFonts w:hint="eastAsia"/>
        </w:rPr>
        <w:t>1</w:t>
      </w:r>
      <w:r>
        <w:rPr>
          <w:rFonts w:hint="eastAsia"/>
        </w:rPr>
        <w:t>个支持中心全力提供支撑协调服务的组织架构，建立了“管理型</w:t>
      </w:r>
      <w:r>
        <w:rPr>
          <w:rFonts w:hint="eastAsia"/>
        </w:rPr>
        <w:t>+</w:t>
      </w:r>
      <w:r>
        <w:rPr>
          <w:rFonts w:hint="eastAsia"/>
        </w:rPr>
        <w:t>技术型”的油公司模式。</w:t>
      </w:r>
    </w:p>
    <w:p w14:paraId="0587F3BD" w14:textId="77777777" w:rsidR="001C6F28" w:rsidRDefault="00000000">
      <w:pPr>
        <w:pStyle w:val="3"/>
        <w:spacing w:line="360" w:lineRule="auto"/>
      </w:pPr>
      <w:bookmarkStart w:id="48" w:name="_Toc22214"/>
      <w:bookmarkStart w:id="49" w:name="_Toc18799"/>
      <w:r>
        <w:t>项目概况</w:t>
      </w:r>
      <w:bookmarkEnd w:id="47"/>
      <w:bookmarkEnd w:id="48"/>
      <w:bookmarkEnd w:id="49"/>
    </w:p>
    <w:p w14:paraId="4B9E44E5" w14:textId="77777777" w:rsidR="001C6F28" w:rsidRDefault="00000000">
      <w:pPr>
        <w:ind w:firstLine="560"/>
      </w:pPr>
      <w:r>
        <w:rPr>
          <w:rFonts w:hint="eastAsia"/>
        </w:rPr>
        <w:t>涉及企业机密，不予公开。</w:t>
      </w:r>
    </w:p>
    <w:p w14:paraId="11C5D79E" w14:textId="77777777" w:rsidR="001C6F28" w:rsidRDefault="00000000">
      <w:pPr>
        <w:pStyle w:val="3"/>
        <w:spacing w:line="360" w:lineRule="auto"/>
      </w:pPr>
      <w:bookmarkStart w:id="50" w:name="_Toc15259"/>
      <w:bookmarkStart w:id="51" w:name="_Toc22608"/>
      <w:bookmarkStart w:id="52" w:name="_Toc6042"/>
      <w:r>
        <w:t>主要工程量</w:t>
      </w:r>
      <w:bookmarkEnd w:id="50"/>
      <w:bookmarkEnd w:id="51"/>
    </w:p>
    <w:p w14:paraId="6DED7461" w14:textId="77777777" w:rsidR="001C6F28" w:rsidRDefault="00000000">
      <w:pPr>
        <w:ind w:firstLine="560"/>
      </w:pPr>
      <w:r>
        <w:rPr>
          <w:rFonts w:hint="eastAsia"/>
        </w:rPr>
        <w:t>涉及企业机密，不予公开。</w:t>
      </w:r>
    </w:p>
    <w:p w14:paraId="49969EFB" w14:textId="77777777" w:rsidR="001C6F28" w:rsidRDefault="00000000">
      <w:pPr>
        <w:pStyle w:val="3"/>
        <w:spacing w:beforeLines="50" w:before="160" w:line="360" w:lineRule="auto"/>
      </w:pPr>
      <w:bookmarkStart w:id="53" w:name="_Toc11394"/>
      <w:r>
        <w:t>天然气组分</w:t>
      </w:r>
      <w:bookmarkEnd w:id="53"/>
    </w:p>
    <w:p w14:paraId="325DD2D5" w14:textId="77777777" w:rsidR="001C6F28" w:rsidRDefault="00000000">
      <w:pPr>
        <w:adjustRightInd w:val="0"/>
        <w:snapToGrid w:val="0"/>
        <w:ind w:firstLine="560"/>
      </w:pPr>
      <w:r>
        <w:t>焦石坝区块</w:t>
      </w:r>
      <w:r>
        <w:rPr>
          <w:rFonts w:hint="eastAsia"/>
        </w:rPr>
        <w:t>天然气</w:t>
      </w:r>
      <w:r>
        <w:t>组分分析表明，</w:t>
      </w:r>
      <w:r>
        <w:rPr>
          <w:rFonts w:hint="eastAsia"/>
        </w:rPr>
        <w:t>天然气</w:t>
      </w:r>
      <w:r>
        <w:t>中以甲烷为主，摩尔百分含量为</w:t>
      </w:r>
      <w:r>
        <w:t>97.780</w:t>
      </w:r>
      <w:r>
        <w:t>％～</w:t>
      </w:r>
      <w:r>
        <w:t>98.140</w:t>
      </w:r>
      <w:r>
        <w:t>％，乙烷为</w:t>
      </w:r>
      <w:r>
        <w:t>0.337</w:t>
      </w:r>
      <w:r>
        <w:t>％～</w:t>
      </w:r>
      <w:r>
        <w:t>0.405</w:t>
      </w:r>
      <w:r>
        <w:t>％，丙烷及以上重烃组分含量为</w:t>
      </w:r>
      <w:r>
        <w:t>0.011</w:t>
      </w:r>
      <w:r>
        <w:t>％，</w:t>
      </w:r>
      <w:r>
        <w:t>CO</w:t>
      </w:r>
      <w:r>
        <w:rPr>
          <w:vertAlign w:val="subscript"/>
        </w:rPr>
        <w:t>2</w:t>
      </w:r>
      <w:r>
        <w:t>含量为</w:t>
      </w:r>
      <w:r>
        <w:t>0.581</w:t>
      </w:r>
      <w:r>
        <w:t>％～</w:t>
      </w:r>
      <w:r>
        <w:t>0.643</w:t>
      </w:r>
      <w:r>
        <w:t>％。</w:t>
      </w:r>
      <w:r>
        <w:rPr>
          <w:rFonts w:hint="eastAsia"/>
        </w:rPr>
        <w:t>天然气</w:t>
      </w:r>
      <w:r>
        <w:t>相对密度</w:t>
      </w:r>
      <w:r>
        <w:t>0.5658</w:t>
      </w:r>
      <w:r>
        <w:t>，临界温度</w:t>
      </w:r>
      <w:r>
        <w:t>191.1K</w:t>
      </w:r>
      <w:r>
        <w:t>，临界压力</w:t>
      </w:r>
      <w:r>
        <w:t>4.61MPa</w:t>
      </w:r>
      <w:r>
        <w:t>，井产气特点为低重烃，不含</w:t>
      </w:r>
      <w:r>
        <w:t>H</w:t>
      </w:r>
      <w:r>
        <w:rPr>
          <w:vertAlign w:val="subscript"/>
        </w:rPr>
        <w:t>2</w:t>
      </w:r>
      <w:r>
        <w:t>S</w:t>
      </w:r>
      <w:r>
        <w:t>，为优质天然气气源。本工程天然气组分如下表所示：</w:t>
      </w:r>
    </w:p>
    <w:p w14:paraId="546E1270" w14:textId="77777777" w:rsidR="001C6F28" w:rsidRDefault="00000000">
      <w:pPr>
        <w:pStyle w:val="ad"/>
        <w:spacing w:line="240" w:lineRule="auto"/>
        <w:rPr>
          <w:rFonts w:eastAsia="宋体"/>
          <w:b/>
          <w:kern w:val="0"/>
          <w:szCs w:val="21"/>
        </w:rPr>
      </w:pPr>
      <w:r>
        <w:rPr>
          <w:rFonts w:eastAsia="宋体" w:hint="eastAsia"/>
          <w:b/>
          <w:kern w:val="0"/>
          <w:szCs w:val="21"/>
        </w:rPr>
        <w:lastRenderedPageBreak/>
        <w:t>表</w:t>
      </w:r>
      <w:r>
        <w:rPr>
          <w:rFonts w:eastAsia="宋体"/>
          <w:b/>
          <w:kern w:val="0"/>
          <w:szCs w:val="21"/>
        </w:rPr>
        <w:t>2.1-</w:t>
      </w:r>
      <w:r>
        <w:rPr>
          <w:rFonts w:eastAsia="宋体" w:hint="eastAsia"/>
          <w:b/>
          <w:kern w:val="0"/>
          <w:szCs w:val="21"/>
        </w:rPr>
        <w:t xml:space="preserve">5  </w:t>
      </w:r>
      <w:r>
        <w:rPr>
          <w:rFonts w:eastAsia="宋体"/>
          <w:b/>
          <w:kern w:val="0"/>
          <w:szCs w:val="21"/>
        </w:rPr>
        <w:t>原料气气质组分</w:t>
      </w:r>
    </w:p>
    <w:tbl>
      <w:tblPr>
        <w:tblW w:w="4997"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118"/>
        <w:gridCol w:w="694"/>
        <w:gridCol w:w="694"/>
        <w:gridCol w:w="696"/>
        <w:gridCol w:w="827"/>
        <w:gridCol w:w="696"/>
        <w:gridCol w:w="695"/>
        <w:gridCol w:w="826"/>
        <w:gridCol w:w="826"/>
        <w:gridCol w:w="695"/>
        <w:gridCol w:w="695"/>
        <w:gridCol w:w="800"/>
      </w:tblGrid>
      <w:tr w:rsidR="001C6F28" w14:paraId="19D2FA55" w14:textId="77777777">
        <w:trPr>
          <w:trHeight w:val="492"/>
          <w:jc w:val="center"/>
        </w:trPr>
        <w:tc>
          <w:tcPr>
            <w:tcW w:w="603" w:type="pct"/>
            <w:tcBorders>
              <w:tl2br w:val="nil"/>
              <w:tr2bl w:val="nil"/>
            </w:tcBorders>
            <w:vAlign w:val="center"/>
          </w:tcPr>
          <w:bookmarkEnd w:id="52"/>
          <w:p w14:paraId="1DC64375" w14:textId="77777777" w:rsidR="001C6F28" w:rsidRDefault="00000000">
            <w:pPr>
              <w:adjustRightInd w:val="0"/>
              <w:snapToGrid w:val="0"/>
              <w:spacing w:line="240" w:lineRule="auto"/>
              <w:ind w:firstLineChars="0" w:firstLine="0"/>
              <w:jc w:val="center"/>
              <w:rPr>
                <w:b/>
                <w:bCs/>
                <w:sz w:val="21"/>
              </w:rPr>
            </w:pPr>
            <w:r>
              <w:rPr>
                <w:rFonts w:hint="eastAsia"/>
                <w:b/>
                <w:bCs/>
                <w:kern w:val="24"/>
                <w:sz w:val="21"/>
              </w:rPr>
              <w:t>组分</w:t>
            </w:r>
          </w:p>
        </w:tc>
        <w:tc>
          <w:tcPr>
            <w:tcW w:w="374" w:type="pct"/>
            <w:tcBorders>
              <w:tl2br w:val="nil"/>
              <w:tr2bl w:val="nil"/>
            </w:tcBorders>
            <w:vAlign w:val="center"/>
          </w:tcPr>
          <w:p w14:paraId="5A16A124" w14:textId="77777777" w:rsidR="001C6F28" w:rsidRDefault="00000000">
            <w:pPr>
              <w:adjustRightInd w:val="0"/>
              <w:snapToGrid w:val="0"/>
              <w:spacing w:line="240" w:lineRule="auto"/>
              <w:ind w:firstLineChars="0" w:firstLine="0"/>
              <w:jc w:val="center"/>
              <w:rPr>
                <w:b/>
                <w:bCs/>
                <w:kern w:val="24"/>
                <w:sz w:val="21"/>
              </w:rPr>
            </w:pPr>
            <w:r>
              <w:rPr>
                <w:rFonts w:hint="eastAsia"/>
                <w:b/>
                <w:bCs/>
                <w:kern w:val="24"/>
                <w:sz w:val="21"/>
              </w:rPr>
              <w:t>H</w:t>
            </w:r>
            <w:r>
              <w:rPr>
                <w:b/>
                <w:bCs/>
                <w:kern w:val="24"/>
                <w:sz w:val="21"/>
              </w:rPr>
              <w:t>e</w:t>
            </w:r>
          </w:p>
        </w:tc>
        <w:tc>
          <w:tcPr>
            <w:tcW w:w="374" w:type="pct"/>
            <w:tcBorders>
              <w:tl2br w:val="nil"/>
              <w:tr2bl w:val="nil"/>
            </w:tcBorders>
            <w:vAlign w:val="center"/>
          </w:tcPr>
          <w:p w14:paraId="3130C06A" w14:textId="77777777" w:rsidR="001C6F28" w:rsidRDefault="00000000">
            <w:pPr>
              <w:adjustRightInd w:val="0"/>
              <w:snapToGrid w:val="0"/>
              <w:spacing w:line="240" w:lineRule="auto"/>
              <w:ind w:firstLineChars="0" w:firstLine="0"/>
              <w:jc w:val="center"/>
              <w:rPr>
                <w:b/>
                <w:bCs/>
                <w:kern w:val="24"/>
                <w:sz w:val="21"/>
              </w:rPr>
            </w:pPr>
            <w:r>
              <w:rPr>
                <w:rFonts w:hint="eastAsia"/>
                <w:b/>
                <w:bCs/>
                <w:kern w:val="24"/>
                <w:sz w:val="21"/>
              </w:rPr>
              <w:t>H</w:t>
            </w:r>
            <w:r>
              <w:rPr>
                <w:b/>
                <w:bCs/>
                <w:kern w:val="24"/>
                <w:sz w:val="21"/>
                <w:vertAlign w:val="subscript"/>
              </w:rPr>
              <w:t>2</w:t>
            </w:r>
          </w:p>
        </w:tc>
        <w:tc>
          <w:tcPr>
            <w:tcW w:w="375" w:type="pct"/>
            <w:tcBorders>
              <w:tl2br w:val="nil"/>
              <w:tr2bl w:val="nil"/>
            </w:tcBorders>
            <w:tcMar>
              <w:top w:w="9" w:type="dxa"/>
              <w:left w:w="9" w:type="dxa"/>
              <w:bottom w:w="0" w:type="dxa"/>
              <w:right w:w="9" w:type="dxa"/>
            </w:tcMar>
            <w:vAlign w:val="center"/>
          </w:tcPr>
          <w:p w14:paraId="36527049" w14:textId="77777777" w:rsidR="001C6F28" w:rsidRDefault="00000000">
            <w:pPr>
              <w:adjustRightInd w:val="0"/>
              <w:snapToGrid w:val="0"/>
              <w:spacing w:line="240" w:lineRule="auto"/>
              <w:ind w:firstLineChars="0" w:firstLine="0"/>
              <w:jc w:val="center"/>
              <w:rPr>
                <w:b/>
                <w:bCs/>
                <w:sz w:val="21"/>
              </w:rPr>
            </w:pPr>
            <w:r>
              <w:rPr>
                <w:rFonts w:hint="eastAsia"/>
                <w:b/>
                <w:bCs/>
                <w:kern w:val="24"/>
                <w:sz w:val="21"/>
              </w:rPr>
              <w:t>N</w:t>
            </w:r>
            <w:r>
              <w:rPr>
                <w:b/>
                <w:bCs/>
                <w:kern w:val="24"/>
                <w:sz w:val="21"/>
                <w:vertAlign w:val="subscript"/>
              </w:rPr>
              <w:t>2</w:t>
            </w:r>
          </w:p>
        </w:tc>
        <w:tc>
          <w:tcPr>
            <w:tcW w:w="446" w:type="pct"/>
            <w:tcBorders>
              <w:tl2br w:val="nil"/>
              <w:tr2bl w:val="nil"/>
            </w:tcBorders>
            <w:tcMar>
              <w:top w:w="9" w:type="dxa"/>
              <w:left w:w="9" w:type="dxa"/>
              <w:bottom w:w="0" w:type="dxa"/>
              <w:right w:w="9" w:type="dxa"/>
            </w:tcMar>
            <w:vAlign w:val="center"/>
          </w:tcPr>
          <w:p w14:paraId="13AA68D4" w14:textId="77777777" w:rsidR="001C6F28" w:rsidRDefault="00000000">
            <w:pPr>
              <w:adjustRightInd w:val="0"/>
              <w:snapToGrid w:val="0"/>
              <w:spacing w:line="240" w:lineRule="auto"/>
              <w:ind w:firstLineChars="0" w:firstLine="0"/>
              <w:jc w:val="center"/>
              <w:rPr>
                <w:b/>
                <w:bCs/>
                <w:sz w:val="21"/>
              </w:rPr>
            </w:pPr>
            <w:r>
              <w:rPr>
                <w:rFonts w:hint="eastAsia"/>
                <w:b/>
                <w:bCs/>
                <w:kern w:val="24"/>
                <w:sz w:val="21"/>
              </w:rPr>
              <w:t>C</w:t>
            </w:r>
            <w:r>
              <w:rPr>
                <w:b/>
                <w:bCs/>
                <w:kern w:val="24"/>
                <w:sz w:val="21"/>
              </w:rPr>
              <w:t>H</w:t>
            </w:r>
            <w:r>
              <w:rPr>
                <w:b/>
                <w:bCs/>
                <w:kern w:val="24"/>
                <w:sz w:val="21"/>
                <w:vertAlign w:val="subscript"/>
              </w:rPr>
              <w:t>4</w:t>
            </w:r>
          </w:p>
        </w:tc>
        <w:tc>
          <w:tcPr>
            <w:tcW w:w="375" w:type="pct"/>
            <w:tcBorders>
              <w:tl2br w:val="nil"/>
              <w:tr2bl w:val="nil"/>
            </w:tcBorders>
            <w:tcMar>
              <w:top w:w="9" w:type="dxa"/>
              <w:left w:w="9" w:type="dxa"/>
              <w:bottom w:w="0" w:type="dxa"/>
              <w:right w:w="9" w:type="dxa"/>
            </w:tcMar>
            <w:vAlign w:val="center"/>
          </w:tcPr>
          <w:p w14:paraId="0B844B5C" w14:textId="77777777" w:rsidR="001C6F28" w:rsidRDefault="00000000">
            <w:pPr>
              <w:adjustRightInd w:val="0"/>
              <w:snapToGrid w:val="0"/>
              <w:spacing w:line="240" w:lineRule="auto"/>
              <w:ind w:firstLineChars="0" w:firstLine="0"/>
              <w:jc w:val="center"/>
              <w:rPr>
                <w:b/>
                <w:bCs/>
                <w:sz w:val="21"/>
              </w:rPr>
            </w:pPr>
            <w:r>
              <w:rPr>
                <w:rFonts w:hint="eastAsia"/>
                <w:b/>
                <w:bCs/>
                <w:kern w:val="24"/>
                <w:sz w:val="21"/>
              </w:rPr>
              <w:t>C</w:t>
            </w:r>
            <w:r>
              <w:rPr>
                <w:b/>
                <w:bCs/>
                <w:kern w:val="24"/>
                <w:sz w:val="21"/>
                <w:vertAlign w:val="subscript"/>
              </w:rPr>
              <w:t>2</w:t>
            </w:r>
            <w:r>
              <w:rPr>
                <w:b/>
                <w:bCs/>
                <w:kern w:val="24"/>
                <w:sz w:val="21"/>
              </w:rPr>
              <w:t>H</w:t>
            </w:r>
            <w:r>
              <w:rPr>
                <w:b/>
                <w:bCs/>
                <w:kern w:val="24"/>
                <w:sz w:val="21"/>
                <w:vertAlign w:val="subscript"/>
              </w:rPr>
              <w:t>6</w:t>
            </w:r>
          </w:p>
        </w:tc>
        <w:tc>
          <w:tcPr>
            <w:tcW w:w="375" w:type="pct"/>
            <w:tcBorders>
              <w:tl2br w:val="nil"/>
              <w:tr2bl w:val="nil"/>
            </w:tcBorders>
            <w:tcMar>
              <w:top w:w="9" w:type="dxa"/>
              <w:left w:w="9" w:type="dxa"/>
              <w:bottom w:w="0" w:type="dxa"/>
              <w:right w:w="9" w:type="dxa"/>
            </w:tcMar>
            <w:vAlign w:val="center"/>
          </w:tcPr>
          <w:p w14:paraId="6D4BC0B1" w14:textId="77777777" w:rsidR="001C6F28" w:rsidRDefault="00000000">
            <w:pPr>
              <w:adjustRightInd w:val="0"/>
              <w:snapToGrid w:val="0"/>
              <w:spacing w:line="240" w:lineRule="auto"/>
              <w:ind w:firstLineChars="0" w:firstLine="0"/>
              <w:jc w:val="center"/>
              <w:rPr>
                <w:b/>
                <w:bCs/>
                <w:sz w:val="21"/>
              </w:rPr>
            </w:pPr>
            <w:r>
              <w:rPr>
                <w:rFonts w:hint="eastAsia"/>
                <w:b/>
                <w:bCs/>
                <w:kern w:val="24"/>
                <w:sz w:val="21"/>
              </w:rPr>
              <w:t>C</w:t>
            </w:r>
            <w:r>
              <w:rPr>
                <w:b/>
                <w:bCs/>
                <w:kern w:val="24"/>
                <w:sz w:val="21"/>
                <w:vertAlign w:val="subscript"/>
              </w:rPr>
              <w:t>3</w:t>
            </w:r>
            <w:r>
              <w:rPr>
                <w:b/>
                <w:bCs/>
                <w:kern w:val="24"/>
                <w:sz w:val="21"/>
              </w:rPr>
              <w:t>H</w:t>
            </w:r>
            <w:r>
              <w:rPr>
                <w:b/>
                <w:bCs/>
                <w:kern w:val="24"/>
                <w:sz w:val="21"/>
                <w:vertAlign w:val="subscript"/>
              </w:rPr>
              <w:t>8</w:t>
            </w:r>
          </w:p>
        </w:tc>
        <w:tc>
          <w:tcPr>
            <w:tcW w:w="446" w:type="pct"/>
            <w:tcBorders>
              <w:tl2br w:val="nil"/>
              <w:tr2bl w:val="nil"/>
            </w:tcBorders>
            <w:tcMar>
              <w:top w:w="9" w:type="dxa"/>
              <w:left w:w="9" w:type="dxa"/>
              <w:bottom w:w="0" w:type="dxa"/>
              <w:right w:w="9" w:type="dxa"/>
            </w:tcMar>
            <w:vAlign w:val="center"/>
          </w:tcPr>
          <w:p w14:paraId="0E2C2FF4" w14:textId="77777777" w:rsidR="001C6F28" w:rsidRDefault="00000000">
            <w:pPr>
              <w:adjustRightInd w:val="0"/>
              <w:snapToGrid w:val="0"/>
              <w:spacing w:line="240" w:lineRule="auto"/>
              <w:ind w:firstLineChars="0" w:firstLine="0"/>
              <w:jc w:val="center"/>
              <w:rPr>
                <w:b/>
                <w:bCs/>
                <w:sz w:val="21"/>
              </w:rPr>
            </w:pPr>
            <w:r>
              <w:rPr>
                <w:rFonts w:hint="eastAsia"/>
                <w:b/>
                <w:bCs/>
                <w:kern w:val="24"/>
                <w:sz w:val="21"/>
              </w:rPr>
              <w:t>i</w:t>
            </w:r>
            <w:r>
              <w:rPr>
                <w:b/>
                <w:bCs/>
                <w:kern w:val="24"/>
                <w:sz w:val="21"/>
              </w:rPr>
              <w:t>-C</w:t>
            </w:r>
            <w:r>
              <w:rPr>
                <w:b/>
                <w:bCs/>
                <w:kern w:val="24"/>
                <w:sz w:val="21"/>
                <w:vertAlign w:val="subscript"/>
              </w:rPr>
              <w:t>4</w:t>
            </w:r>
            <w:r>
              <w:rPr>
                <w:b/>
                <w:bCs/>
                <w:kern w:val="24"/>
                <w:sz w:val="21"/>
              </w:rPr>
              <w:t>H</w:t>
            </w:r>
            <w:r>
              <w:rPr>
                <w:b/>
                <w:bCs/>
                <w:kern w:val="24"/>
                <w:sz w:val="21"/>
                <w:vertAlign w:val="subscript"/>
              </w:rPr>
              <w:t>10</w:t>
            </w:r>
          </w:p>
        </w:tc>
        <w:tc>
          <w:tcPr>
            <w:tcW w:w="446" w:type="pct"/>
            <w:tcBorders>
              <w:tl2br w:val="nil"/>
              <w:tr2bl w:val="nil"/>
            </w:tcBorders>
            <w:tcMar>
              <w:top w:w="9" w:type="dxa"/>
              <w:left w:w="9" w:type="dxa"/>
              <w:bottom w:w="0" w:type="dxa"/>
              <w:right w:w="9" w:type="dxa"/>
            </w:tcMar>
            <w:vAlign w:val="center"/>
          </w:tcPr>
          <w:p w14:paraId="50385B9D" w14:textId="77777777" w:rsidR="001C6F28" w:rsidRDefault="00000000">
            <w:pPr>
              <w:adjustRightInd w:val="0"/>
              <w:snapToGrid w:val="0"/>
              <w:spacing w:line="240" w:lineRule="auto"/>
              <w:ind w:firstLineChars="0" w:firstLine="0"/>
              <w:jc w:val="center"/>
              <w:rPr>
                <w:b/>
                <w:bCs/>
                <w:sz w:val="21"/>
              </w:rPr>
            </w:pPr>
            <w:r>
              <w:rPr>
                <w:b/>
                <w:bCs/>
                <w:kern w:val="24"/>
                <w:sz w:val="21"/>
              </w:rPr>
              <w:t>n-C</w:t>
            </w:r>
            <w:r>
              <w:rPr>
                <w:b/>
                <w:bCs/>
                <w:kern w:val="24"/>
                <w:sz w:val="21"/>
                <w:vertAlign w:val="subscript"/>
              </w:rPr>
              <w:t>4</w:t>
            </w:r>
            <w:r>
              <w:rPr>
                <w:b/>
                <w:bCs/>
                <w:kern w:val="24"/>
                <w:sz w:val="21"/>
              </w:rPr>
              <w:t>H</w:t>
            </w:r>
            <w:r>
              <w:rPr>
                <w:b/>
                <w:bCs/>
                <w:kern w:val="24"/>
                <w:sz w:val="21"/>
                <w:vertAlign w:val="subscript"/>
              </w:rPr>
              <w:t>10</w:t>
            </w:r>
          </w:p>
        </w:tc>
        <w:tc>
          <w:tcPr>
            <w:tcW w:w="375" w:type="pct"/>
            <w:tcBorders>
              <w:tl2br w:val="nil"/>
              <w:tr2bl w:val="nil"/>
            </w:tcBorders>
            <w:tcMar>
              <w:top w:w="9" w:type="dxa"/>
              <w:left w:w="9" w:type="dxa"/>
              <w:bottom w:w="0" w:type="dxa"/>
              <w:right w:w="9" w:type="dxa"/>
            </w:tcMar>
            <w:vAlign w:val="center"/>
          </w:tcPr>
          <w:p w14:paraId="1D1F63D0" w14:textId="77777777" w:rsidR="001C6F28" w:rsidRDefault="00000000">
            <w:pPr>
              <w:adjustRightInd w:val="0"/>
              <w:snapToGrid w:val="0"/>
              <w:spacing w:line="240" w:lineRule="auto"/>
              <w:ind w:firstLineChars="0" w:firstLine="0"/>
              <w:jc w:val="center"/>
              <w:rPr>
                <w:b/>
                <w:bCs/>
                <w:sz w:val="21"/>
              </w:rPr>
            </w:pPr>
            <w:r>
              <w:rPr>
                <w:rFonts w:hint="eastAsia"/>
                <w:b/>
                <w:bCs/>
                <w:kern w:val="24"/>
                <w:sz w:val="21"/>
              </w:rPr>
              <w:t>C</w:t>
            </w:r>
            <w:r>
              <w:rPr>
                <w:b/>
                <w:bCs/>
                <w:kern w:val="24"/>
                <w:sz w:val="21"/>
                <w:vertAlign w:val="subscript"/>
              </w:rPr>
              <w:t>6</w:t>
            </w:r>
            <w:r>
              <w:rPr>
                <w:b/>
                <w:bCs/>
                <w:kern w:val="24"/>
                <w:sz w:val="21"/>
                <w:vertAlign w:val="superscript"/>
              </w:rPr>
              <w:t>+</w:t>
            </w:r>
          </w:p>
        </w:tc>
        <w:tc>
          <w:tcPr>
            <w:tcW w:w="375" w:type="pct"/>
            <w:tcBorders>
              <w:tl2br w:val="nil"/>
              <w:tr2bl w:val="nil"/>
            </w:tcBorders>
            <w:tcMar>
              <w:top w:w="9" w:type="dxa"/>
              <w:left w:w="9" w:type="dxa"/>
              <w:bottom w:w="0" w:type="dxa"/>
              <w:right w:w="9" w:type="dxa"/>
            </w:tcMar>
            <w:vAlign w:val="center"/>
          </w:tcPr>
          <w:p w14:paraId="5844EADE" w14:textId="77777777" w:rsidR="001C6F28" w:rsidRDefault="00000000">
            <w:pPr>
              <w:adjustRightInd w:val="0"/>
              <w:snapToGrid w:val="0"/>
              <w:spacing w:line="240" w:lineRule="auto"/>
              <w:ind w:firstLineChars="0" w:firstLine="0"/>
              <w:jc w:val="center"/>
              <w:rPr>
                <w:b/>
                <w:bCs/>
                <w:kern w:val="24"/>
                <w:sz w:val="21"/>
              </w:rPr>
            </w:pPr>
            <w:r>
              <w:rPr>
                <w:rFonts w:hint="eastAsia"/>
                <w:b/>
                <w:bCs/>
                <w:kern w:val="24"/>
                <w:sz w:val="21"/>
              </w:rPr>
              <w:t>C</w:t>
            </w:r>
            <w:r>
              <w:rPr>
                <w:b/>
                <w:bCs/>
                <w:kern w:val="24"/>
                <w:sz w:val="21"/>
              </w:rPr>
              <w:t>O</w:t>
            </w:r>
            <w:r>
              <w:rPr>
                <w:b/>
                <w:bCs/>
                <w:kern w:val="24"/>
                <w:sz w:val="21"/>
                <w:vertAlign w:val="subscript"/>
              </w:rPr>
              <w:t>2</w:t>
            </w:r>
          </w:p>
        </w:tc>
        <w:tc>
          <w:tcPr>
            <w:tcW w:w="432" w:type="pct"/>
            <w:tcBorders>
              <w:tl2br w:val="nil"/>
              <w:tr2bl w:val="nil"/>
            </w:tcBorders>
            <w:vAlign w:val="center"/>
          </w:tcPr>
          <w:p w14:paraId="66F32B5A" w14:textId="77777777" w:rsidR="001C6F28" w:rsidRDefault="00000000">
            <w:pPr>
              <w:adjustRightInd w:val="0"/>
              <w:snapToGrid w:val="0"/>
              <w:spacing w:line="240" w:lineRule="auto"/>
              <w:ind w:firstLineChars="0" w:firstLine="0"/>
              <w:jc w:val="center"/>
              <w:rPr>
                <w:b/>
                <w:bCs/>
                <w:kern w:val="24"/>
                <w:sz w:val="21"/>
              </w:rPr>
            </w:pPr>
            <w:r>
              <w:rPr>
                <w:rFonts w:hint="eastAsia"/>
                <w:b/>
                <w:bCs/>
                <w:kern w:val="24"/>
                <w:sz w:val="21"/>
              </w:rPr>
              <w:t>H</w:t>
            </w:r>
            <w:r>
              <w:rPr>
                <w:b/>
                <w:bCs/>
                <w:kern w:val="24"/>
                <w:sz w:val="21"/>
                <w:vertAlign w:val="subscript"/>
              </w:rPr>
              <w:t>2</w:t>
            </w:r>
            <w:r>
              <w:rPr>
                <w:b/>
                <w:bCs/>
                <w:kern w:val="24"/>
                <w:sz w:val="21"/>
              </w:rPr>
              <w:t>S</w:t>
            </w:r>
          </w:p>
        </w:tc>
      </w:tr>
      <w:tr w:rsidR="001C6F28" w14:paraId="529A5985" w14:textId="77777777">
        <w:trPr>
          <w:trHeight w:val="492"/>
          <w:jc w:val="center"/>
        </w:trPr>
        <w:tc>
          <w:tcPr>
            <w:tcW w:w="603" w:type="pct"/>
            <w:tcBorders>
              <w:tl2br w:val="nil"/>
              <w:tr2bl w:val="nil"/>
            </w:tcBorders>
            <w:tcMar>
              <w:top w:w="9" w:type="dxa"/>
              <w:left w:w="9" w:type="dxa"/>
              <w:bottom w:w="0" w:type="dxa"/>
              <w:right w:w="9" w:type="dxa"/>
            </w:tcMar>
            <w:vAlign w:val="center"/>
          </w:tcPr>
          <w:p w14:paraId="4DDA522A" w14:textId="77777777" w:rsidR="001C6F28" w:rsidRDefault="00000000">
            <w:pPr>
              <w:adjustRightInd w:val="0"/>
              <w:snapToGrid w:val="0"/>
              <w:spacing w:line="240" w:lineRule="auto"/>
              <w:ind w:firstLineChars="0" w:firstLine="0"/>
              <w:jc w:val="center"/>
              <w:rPr>
                <w:kern w:val="24"/>
                <w:sz w:val="21"/>
              </w:rPr>
            </w:pPr>
            <w:r>
              <w:rPr>
                <w:rFonts w:hint="eastAsia"/>
                <w:sz w:val="21"/>
              </w:rPr>
              <w:t>摩尔分数</w:t>
            </w:r>
            <w:r>
              <w:rPr>
                <w:sz w:val="21"/>
              </w:rPr>
              <w:t>(</w:t>
            </w:r>
            <w:r>
              <w:rPr>
                <w:sz w:val="21"/>
              </w:rPr>
              <w:t>％</w:t>
            </w:r>
            <w:r>
              <w:rPr>
                <w:sz w:val="21"/>
              </w:rPr>
              <w:t>)</w:t>
            </w:r>
          </w:p>
        </w:tc>
        <w:tc>
          <w:tcPr>
            <w:tcW w:w="374" w:type="pct"/>
            <w:tcBorders>
              <w:tl2br w:val="nil"/>
              <w:tr2bl w:val="nil"/>
            </w:tcBorders>
            <w:tcMar>
              <w:top w:w="9" w:type="dxa"/>
              <w:left w:w="9" w:type="dxa"/>
              <w:bottom w:w="0" w:type="dxa"/>
              <w:right w:w="9" w:type="dxa"/>
            </w:tcMar>
            <w:vAlign w:val="center"/>
          </w:tcPr>
          <w:p w14:paraId="4B8EF371" w14:textId="77777777" w:rsidR="001C6F28" w:rsidRDefault="00000000">
            <w:pPr>
              <w:adjustRightInd w:val="0"/>
              <w:snapToGrid w:val="0"/>
              <w:spacing w:line="240" w:lineRule="auto"/>
              <w:ind w:firstLineChars="0" w:firstLine="0"/>
              <w:jc w:val="center"/>
              <w:rPr>
                <w:sz w:val="21"/>
              </w:rPr>
            </w:pPr>
            <w:r>
              <w:rPr>
                <w:rFonts w:hint="eastAsia"/>
                <w:sz w:val="21"/>
              </w:rPr>
              <w:t>0.052</w:t>
            </w:r>
          </w:p>
        </w:tc>
        <w:tc>
          <w:tcPr>
            <w:tcW w:w="374" w:type="pct"/>
            <w:tcBorders>
              <w:tl2br w:val="nil"/>
              <w:tr2bl w:val="nil"/>
            </w:tcBorders>
            <w:tcMar>
              <w:top w:w="9" w:type="dxa"/>
              <w:left w:w="9" w:type="dxa"/>
              <w:bottom w:w="0" w:type="dxa"/>
              <w:right w:w="9" w:type="dxa"/>
            </w:tcMar>
            <w:vAlign w:val="center"/>
          </w:tcPr>
          <w:p w14:paraId="461E1C41" w14:textId="77777777" w:rsidR="001C6F28" w:rsidRDefault="00000000">
            <w:pPr>
              <w:adjustRightInd w:val="0"/>
              <w:snapToGrid w:val="0"/>
              <w:spacing w:line="240" w:lineRule="auto"/>
              <w:ind w:firstLineChars="0" w:firstLine="0"/>
              <w:jc w:val="center"/>
              <w:rPr>
                <w:sz w:val="21"/>
              </w:rPr>
            </w:pPr>
            <w:r>
              <w:rPr>
                <w:rFonts w:hint="eastAsia"/>
                <w:sz w:val="21"/>
              </w:rPr>
              <w:t>0.005</w:t>
            </w:r>
          </w:p>
        </w:tc>
        <w:tc>
          <w:tcPr>
            <w:tcW w:w="375" w:type="pct"/>
            <w:tcBorders>
              <w:tl2br w:val="nil"/>
              <w:tr2bl w:val="nil"/>
            </w:tcBorders>
            <w:tcMar>
              <w:top w:w="9" w:type="dxa"/>
              <w:left w:w="9" w:type="dxa"/>
              <w:bottom w:w="0" w:type="dxa"/>
              <w:right w:w="9" w:type="dxa"/>
            </w:tcMar>
            <w:vAlign w:val="center"/>
          </w:tcPr>
          <w:p w14:paraId="0C2EBA2A" w14:textId="77777777" w:rsidR="001C6F28" w:rsidRDefault="00000000">
            <w:pPr>
              <w:adjustRightInd w:val="0"/>
              <w:snapToGrid w:val="0"/>
              <w:spacing w:line="240" w:lineRule="auto"/>
              <w:ind w:firstLineChars="0" w:firstLine="0"/>
              <w:jc w:val="center"/>
              <w:rPr>
                <w:sz w:val="21"/>
              </w:rPr>
            </w:pPr>
            <w:r>
              <w:rPr>
                <w:rFonts w:hint="eastAsia"/>
                <w:sz w:val="21"/>
              </w:rPr>
              <w:t>0.987</w:t>
            </w:r>
          </w:p>
        </w:tc>
        <w:tc>
          <w:tcPr>
            <w:tcW w:w="446" w:type="pct"/>
            <w:tcBorders>
              <w:tl2br w:val="nil"/>
              <w:tr2bl w:val="nil"/>
            </w:tcBorders>
            <w:tcMar>
              <w:top w:w="9" w:type="dxa"/>
              <w:left w:w="9" w:type="dxa"/>
              <w:bottom w:w="0" w:type="dxa"/>
              <w:right w:w="9" w:type="dxa"/>
            </w:tcMar>
            <w:vAlign w:val="center"/>
          </w:tcPr>
          <w:p w14:paraId="77A89AD9" w14:textId="77777777" w:rsidR="001C6F28" w:rsidRDefault="00000000">
            <w:pPr>
              <w:adjustRightInd w:val="0"/>
              <w:snapToGrid w:val="0"/>
              <w:spacing w:line="240" w:lineRule="auto"/>
              <w:ind w:firstLineChars="0" w:firstLine="0"/>
              <w:jc w:val="center"/>
              <w:rPr>
                <w:sz w:val="21"/>
              </w:rPr>
            </w:pPr>
            <w:r>
              <w:rPr>
                <w:rFonts w:hint="eastAsia"/>
                <w:sz w:val="21"/>
              </w:rPr>
              <w:t>97.963</w:t>
            </w:r>
          </w:p>
        </w:tc>
        <w:tc>
          <w:tcPr>
            <w:tcW w:w="375" w:type="pct"/>
            <w:tcBorders>
              <w:tl2br w:val="nil"/>
              <w:tr2bl w:val="nil"/>
            </w:tcBorders>
            <w:tcMar>
              <w:top w:w="9" w:type="dxa"/>
              <w:left w:w="9" w:type="dxa"/>
              <w:bottom w:w="0" w:type="dxa"/>
              <w:right w:w="9" w:type="dxa"/>
            </w:tcMar>
            <w:vAlign w:val="center"/>
          </w:tcPr>
          <w:p w14:paraId="1A495C83" w14:textId="77777777" w:rsidR="001C6F28" w:rsidRDefault="00000000">
            <w:pPr>
              <w:adjustRightInd w:val="0"/>
              <w:snapToGrid w:val="0"/>
              <w:spacing w:line="240" w:lineRule="auto"/>
              <w:ind w:firstLineChars="0" w:firstLine="0"/>
              <w:jc w:val="center"/>
              <w:rPr>
                <w:sz w:val="21"/>
              </w:rPr>
            </w:pPr>
            <w:r>
              <w:rPr>
                <w:rFonts w:hint="eastAsia"/>
                <w:sz w:val="21"/>
              </w:rPr>
              <w:t>0.371</w:t>
            </w:r>
          </w:p>
        </w:tc>
        <w:tc>
          <w:tcPr>
            <w:tcW w:w="375" w:type="pct"/>
            <w:tcBorders>
              <w:tl2br w:val="nil"/>
              <w:tr2bl w:val="nil"/>
            </w:tcBorders>
            <w:tcMar>
              <w:top w:w="9" w:type="dxa"/>
              <w:left w:w="9" w:type="dxa"/>
              <w:bottom w:w="0" w:type="dxa"/>
              <w:right w:w="9" w:type="dxa"/>
            </w:tcMar>
            <w:vAlign w:val="center"/>
          </w:tcPr>
          <w:p w14:paraId="0B6ED3CD" w14:textId="77777777" w:rsidR="001C6F28" w:rsidRDefault="00000000">
            <w:pPr>
              <w:adjustRightInd w:val="0"/>
              <w:snapToGrid w:val="0"/>
              <w:spacing w:line="240" w:lineRule="auto"/>
              <w:ind w:firstLineChars="0" w:firstLine="0"/>
              <w:jc w:val="center"/>
              <w:rPr>
                <w:sz w:val="21"/>
              </w:rPr>
            </w:pPr>
            <w:r>
              <w:rPr>
                <w:rFonts w:hint="eastAsia"/>
                <w:sz w:val="21"/>
              </w:rPr>
              <w:t>0.010</w:t>
            </w:r>
          </w:p>
        </w:tc>
        <w:tc>
          <w:tcPr>
            <w:tcW w:w="446" w:type="pct"/>
            <w:tcBorders>
              <w:tl2br w:val="nil"/>
              <w:tr2bl w:val="nil"/>
            </w:tcBorders>
            <w:tcMar>
              <w:top w:w="9" w:type="dxa"/>
              <w:left w:w="9" w:type="dxa"/>
              <w:bottom w:w="0" w:type="dxa"/>
              <w:right w:w="9" w:type="dxa"/>
            </w:tcMar>
            <w:vAlign w:val="center"/>
          </w:tcPr>
          <w:p w14:paraId="35C01A84" w14:textId="77777777" w:rsidR="001C6F28" w:rsidRDefault="00000000">
            <w:pPr>
              <w:adjustRightInd w:val="0"/>
              <w:snapToGrid w:val="0"/>
              <w:spacing w:line="240" w:lineRule="auto"/>
              <w:ind w:firstLineChars="0" w:firstLine="0"/>
              <w:jc w:val="center"/>
              <w:rPr>
                <w:sz w:val="21"/>
              </w:rPr>
            </w:pPr>
            <w:r>
              <w:rPr>
                <w:rFonts w:hint="eastAsia"/>
                <w:sz w:val="21"/>
              </w:rPr>
              <w:t>0</w:t>
            </w:r>
          </w:p>
        </w:tc>
        <w:tc>
          <w:tcPr>
            <w:tcW w:w="446" w:type="pct"/>
            <w:tcBorders>
              <w:tl2br w:val="nil"/>
              <w:tr2bl w:val="nil"/>
            </w:tcBorders>
            <w:tcMar>
              <w:top w:w="9" w:type="dxa"/>
              <w:left w:w="9" w:type="dxa"/>
              <w:bottom w:w="0" w:type="dxa"/>
              <w:right w:w="9" w:type="dxa"/>
            </w:tcMar>
            <w:vAlign w:val="center"/>
          </w:tcPr>
          <w:p w14:paraId="25C618E4" w14:textId="77777777" w:rsidR="001C6F28" w:rsidRDefault="00000000">
            <w:pPr>
              <w:adjustRightInd w:val="0"/>
              <w:snapToGrid w:val="0"/>
              <w:spacing w:line="240" w:lineRule="auto"/>
              <w:ind w:firstLineChars="0" w:firstLine="0"/>
              <w:jc w:val="center"/>
              <w:rPr>
                <w:sz w:val="21"/>
              </w:rPr>
            </w:pPr>
            <w:r>
              <w:rPr>
                <w:rFonts w:hint="eastAsia"/>
                <w:sz w:val="21"/>
              </w:rPr>
              <w:t>0.001</w:t>
            </w:r>
          </w:p>
        </w:tc>
        <w:tc>
          <w:tcPr>
            <w:tcW w:w="375" w:type="pct"/>
            <w:tcBorders>
              <w:tl2br w:val="nil"/>
              <w:tr2bl w:val="nil"/>
            </w:tcBorders>
            <w:tcMar>
              <w:top w:w="9" w:type="dxa"/>
              <w:left w:w="9" w:type="dxa"/>
              <w:bottom w:w="0" w:type="dxa"/>
              <w:right w:w="9" w:type="dxa"/>
            </w:tcMar>
            <w:vAlign w:val="center"/>
          </w:tcPr>
          <w:p w14:paraId="3BB59BA0" w14:textId="77777777" w:rsidR="001C6F28" w:rsidRDefault="00000000">
            <w:pPr>
              <w:adjustRightInd w:val="0"/>
              <w:snapToGrid w:val="0"/>
              <w:spacing w:line="240" w:lineRule="auto"/>
              <w:ind w:firstLineChars="0" w:firstLine="0"/>
              <w:jc w:val="center"/>
              <w:rPr>
                <w:sz w:val="21"/>
              </w:rPr>
            </w:pPr>
            <w:r>
              <w:rPr>
                <w:rFonts w:hint="eastAsia"/>
                <w:sz w:val="21"/>
              </w:rPr>
              <w:t>0</w:t>
            </w:r>
          </w:p>
        </w:tc>
        <w:tc>
          <w:tcPr>
            <w:tcW w:w="375" w:type="pct"/>
            <w:tcBorders>
              <w:tl2br w:val="nil"/>
              <w:tr2bl w:val="nil"/>
            </w:tcBorders>
            <w:tcMar>
              <w:top w:w="9" w:type="dxa"/>
              <w:left w:w="9" w:type="dxa"/>
              <w:bottom w:w="0" w:type="dxa"/>
              <w:right w:w="9" w:type="dxa"/>
            </w:tcMar>
            <w:vAlign w:val="center"/>
          </w:tcPr>
          <w:p w14:paraId="412016D3" w14:textId="77777777" w:rsidR="001C6F28" w:rsidRDefault="00000000">
            <w:pPr>
              <w:adjustRightInd w:val="0"/>
              <w:snapToGrid w:val="0"/>
              <w:spacing w:line="240" w:lineRule="auto"/>
              <w:ind w:firstLineChars="0" w:firstLine="0"/>
              <w:jc w:val="center"/>
              <w:rPr>
                <w:sz w:val="21"/>
              </w:rPr>
            </w:pPr>
            <w:r>
              <w:rPr>
                <w:rFonts w:hint="eastAsia"/>
                <w:sz w:val="21"/>
              </w:rPr>
              <w:t>0.611</w:t>
            </w:r>
          </w:p>
        </w:tc>
        <w:tc>
          <w:tcPr>
            <w:tcW w:w="432" w:type="pct"/>
            <w:tcBorders>
              <w:tl2br w:val="nil"/>
              <w:tr2bl w:val="nil"/>
            </w:tcBorders>
            <w:vAlign w:val="center"/>
          </w:tcPr>
          <w:p w14:paraId="0718845B" w14:textId="77777777" w:rsidR="001C6F28" w:rsidRDefault="00000000">
            <w:pPr>
              <w:adjustRightInd w:val="0"/>
              <w:snapToGrid w:val="0"/>
              <w:spacing w:line="240" w:lineRule="auto"/>
              <w:ind w:firstLineChars="0" w:firstLine="0"/>
              <w:jc w:val="center"/>
              <w:rPr>
                <w:sz w:val="21"/>
              </w:rPr>
            </w:pPr>
            <w:r>
              <w:rPr>
                <w:rFonts w:hint="eastAsia"/>
                <w:sz w:val="21"/>
              </w:rPr>
              <w:t>0</w:t>
            </w:r>
          </w:p>
        </w:tc>
      </w:tr>
    </w:tbl>
    <w:p w14:paraId="06692194" w14:textId="77777777" w:rsidR="001C6F28" w:rsidRDefault="00000000">
      <w:pPr>
        <w:pStyle w:val="3"/>
        <w:spacing w:beforeLines="50" w:before="160" w:line="360" w:lineRule="auto"/>
      </w:pPr>
      <w:bookmarkStart w:id="54" w:name="_Toc19894"/>
      <w:r>
        <w:t>地理位置及自然和社会环境概况</w:t>
      </w:r>
      <w:bookmarkEnd w:id="54"/>
    </w:p>
    <w:p w14:paraId="0A39F194" w14:textId="77777777" w:rsidR="001C6F28" w:rsidRDefault="00000000">
      <w:pPr>
        <w:numPr>
          <w:ilvl w:val="0"/>
          <w:numId w:val="7"/>
        </w:numPr>
        <w:adjustRightInd w:val="0"/>
        <w:snapToGrid w:val="0"/>
        <w:ind w:firstLine="560"/>
      </w:pPr>
      <w:r>
        <w:t>地理位置</w:t>
      </w:r>
    </w:p>
    <w:p w14:paraId="6BF560D4" w14:textId="77777777" w:rsidR="001C6F28" w:rsidRDefault="00000000">
      <w:pPr>
        <w:adjustRightInd w:val="0"/>
        <w:snapToGrid w:val="0"/>
        <w:ind w:firstLine="560"/>
      </w:pPr>
      <w:r>
        <w:t>涪陵地区页岩气田焦石坝区块位于川东南涪陵区块南部，行政区划隶属于重庆市涪陵</w:t>
      </w:r>
      <w:proofErr w:type="gramStart"/>
      <w:r>
        <w:t>区</w:t>
      </w:r>
      <w:r>
        <w:rPr>
          <w:rFonts w:hint="eastAsia"/>
        </w:rPr>
        <w:t>焦石镇</w:t>
      </w:r>
      <w:proofErr w:type="gramEnd"/>
      <w:r>
        <w:t>，地处涪陵区东部，属经济较发达区。</w:t>
      </w:r>
    </w:p>
    <w:p w14:paraId="3F908958" w14:textId="77777777" w:rsidR="001C6F28" w:rsidRDefault="00000000">
      <w:pPr>
        <w:adjustRightInd w:val="0"/>
        <w:snapToGrid w:val="0"/>
        <w:ind w:firstLine="560"/>
      </w:pPr>
      <w:r>
        <w:t>本工程所在区域周围乡镇、村落较密集，地方等级公路和乡村简易土路网络纵横，交通较发达。中国移动、中国电信和中国联通在井场有信号覆盖，无线通讯条件好。地理位置示意见</w:t>
      </w:r>
      <w:r>
        <w:fldChar w:fldCharType="begin"/>
      </w:r>
      <w:r>
        <w:instrText xml:space="preserve"> REF _Ref14534 \h </w:instrText>
      </w:r>
      <w:r>
        <w:fldChar w:fldCharType="separate"/>
      </w:r>
      <w:r>
        <w:t>图</w:t>
      </w:r>
      <w:r>
        <w:fldChar w:fldCharType="begin"/>
      </w:r>
      <w:r>
        <w:instrText xml:space="preserve"> STYLEREF 1 \s </w:instrText>
      </w:r>
      <w:r>
        <w:fldChar w:fldCharType="separate"/>
      </w:r>
      <w:r>
        <w:t>2</w:t>
      </w:r>
      <w:r>
        <w:fldChar w:fldCharType="end"/>
      </w:r>
      <w:r>
        <w:t>.1-1</w:t>
      </w:r>
      <w:r>
        <w:fldChar w:fldCharType="end"/>
      </w:r>
      <w:r>
        <w:t>。</w:t>
      </w:r>
    </w:p>
    <w:p w14:paraId="26F1D734" w14:textId="0C5271B4" w:rsidR="001C6F28" w:rsidRDefault="00000000">
      <w:pPr>
        <w:pStyle w:val="a4"/>
        <w:spacing w:line="240" w:lineRule="auto"/>
        <w:rPr>
          <w:rFonts w:eastAsia="宋体"/>
          <w:b/>
          <w:kern w:val="0"/>
          <w:szCs w:val="21"/>
        </w:rPr>
      </w:pPr>
      <w:r>
        <w:rPr>
          <w:rFonts w:eastAsia="宋体"/>
          <w:b/>
          <w:kern w:val="0"/>
          <w:szCs w:val="21"/>
        </w:rPr>
        <w:t>图</w:t>
      </w:r>
      <w:r>
        <w:rPr>
          <w:rFonts w:eastAsia="宋体"/>
          <w:b/>
          <w:kern w:val="0"/>
          <w:szCs w:val="21"/>
        </w:rPr>
        <w:fldChar w:fldCharType="begin"/>
      </w:r>
      <w:r>
        <w:rPr>
          <w:rFonts w:eastAsia="宋体"/>
          <w:b/>
          <w:kern w:val="0"/>
          <w:szCs w:val="21"/>
        </w:rPr>
        <w:instrText xml:space="preserve"> STYLEREF 2 \s </w:instrText>
      </w:r>
      <w:r>
        <w:rPr>
          <w:rFonts w:eastAsia="宋体"/>
          <w:b/>
          <w:kern w:val="0"/>
          <w:szCs w:val="21"/>
        </w:rPr>
        <w:fldChar w:fldCharType="separate"/>
      </w:r>
      <w:r>
        <w:rPr>
          <w:rFonts w:eastAsia="宋体"/>
          <w:b/>
          <w:kern w:val="0"/>
          <w:szCs w:val="21"/>
        </w:rPr>
        <w:t>2.1</w:t>
      </w:r>
      <w:r>
        <w:rPr>
          <w:rFonts w:eastAsia="宋体"/>
          <w:b/>
          <w:kern w:val="0"/>
          <w:szCs w:val="21"/>
        </w:rPr>
        <w:fldChar w:fldCharType="end"/>
      </w:r>
      <w:r>
        <w:rPr>
          <w:rFonts w:eastAsia="宋体"/>
          <w:b/>
          <w:kern w:val="0"/>
          <w:szCs w:val="21"/>
        </w:rPr>
        <w:t>-</w:t>
      </w:r>
      <w:r>
        <w:rPr>
          <w:rFonts w:eastAsia="宋体"/>
          <w:b/>
          <w:kern w:val="0"/>
          <w:szCs w:val="21"/>
        </w:rPr>
        <w:fldChar w:fldCharType="begin"/>
      </w:r>
      <w:r>
        <w:rPr>
          <w:rFonts w:eastAsia="宋体"/>
          <w:b/>
          <w:kern w:val="0"/>
          <w:szCs w:val="21"/>
        </w:rPr>
        <w:instrText xml:space="preserve"> SEQ </w:instrText>
      </w:r>
      <w:r>
        <w:rPr>
          <w:rFonts w:eastAsia="宋体"/>
          <w:b/>
          <w:kern w:val="0"/>
          <w:szCs w:val="21"/>
        </w:rPr>
        <w:instrText>图</w:instrText>
      </w:r>
      <w:r>
        <w:rPr>
          <w:rFonts w:eastAsia="宋体"/>
          <w:b/>
          <w:kern w:val="0"/>
          <w:szCs w:val="21"/>
        </w:rPr>
        <w:instrText xml:space="preserve"> \* ARABIC \s 2 </w:instrText>
      </w:r>
      <w:r>
        <w:rPr>
          <w:rFonts w:eastAsia="宋体"/>
          <w:b/>
          <w:kern w:val="0"/>
          <w:szCs w:val="21"/>
        </w:rPr>
        <w:fldChar w:fldCharType="separate"/>
      </w:r>
      <w:r>
        <w:rPr>
          <w:rFonts w:eastAsia="宋体"/>
          <w:b/>
          <w:kern w:val="0"/>
          <w:szCs w:val="21"/>
        </w:rPr>
        <w:t>1</w:t>
      </w:r>
      <w:r>
        <w:rPr>
          <w:rFonts w:eastAsia="宋体"/>
          <w:b/>
          <w:kern w:val="0"/>
          <w:szCs w:val="21"/>
        </w:rPr>
        <w:fldChar w:fldCharType="end"/>
      </w:r>
      <w:r>
        <w:rPr>
          <w:rFonts w:eastAsia="宋体" w:hint="eastAsia"/>
          <w:b/>
          <w:kern w:val="0"/>
          <w:szCs w:val="21"/>
        </w:rPr>
        <w:t xml:space="preserve">  </w:t>
      </w:r>
      <w:r>
        <w:rPr>
          <w:rFonts w:eastAsia="宋体"/>
          <w:b/>
          <w:kern w:val="0"/>
          <w:szCs w:val="21"/>
        </w:rPr>
        <w:t>项目区域位置示意图</w:t>
      </w:r>
    </w:p>
    <w:p w14:paraId="26D99E63" w14:textId="77777777" w:rsidR="001C6F28" w:rsidRDefault="00000000">
      <w:pPr>
        <w:numPr>
          <w:ilvl w:val="0"/>
          <w:numId w:val="7"/>
        </w:numPr>
        <w:adjustRightInd w:val="0"/>
        <w:snapToGrid w:val="0"/>
        <w:ind w:firstLine="560"/>
      </w:pPr>
      <w:r>
        <w:t>气象</w:t>
      </w:r>
    </w:p>
    <w:p w14:paraId="059E1429" w14:textId="77777777" w:rsidR="001C6F28" w:rsidRDefault="00000000">
      <w:pPr>
        <w:adjustRightInd w:val="0"/>
        <w:snapToGrid w:val="0"/>
        <w:ind w:firstLine="560"/>
      </w:pPr>
      <w:r>
        <w:t>涪陵地区属亚热带季风性湿润气候，常年平均气温</w:t>
      </w:r>
      <w:r>
        <w:rPr>
          <w:rFonts w:hint="eastAsia"/>
        </w:rPr>
        <w:t>15</w:t>
      </w:r>
      <w:r>
        <w:t>-</w:t>
      </w:r>
      <w:r>
        <w:rPr>
          <w:rFonts w:hint="eastAsia"/>
        </w:rPr>
        <w:t>17</w:t>
      </w:r>
      <w:r>
        <w:t>℃</w:t>
      </w:r>
      <w:r>
        <w:t>。其总的特点是：四季分明，热量充足，季风影响突出；地势由西北向东南升高，气温递降，降水递增，立体气候明显。四季特点：春早，常有</w:t>
      </w:r>
      <w:r>
        <w:rPr>
          <w:rFonts w:hint="eastAsia"/>
        </w:rPr>
        <w:t>“</w:t>
      </w:r>
      <w:r>
        <w:t>倒春寒</w:t>
      </w:r>
      <w:r>
        <w:rPr>
          <w:rFonts w:hint="eastAsia"/>
        </w:rPr>
        <w:t>”</w:t>
      </w:r>
      <w:r>
        <w:t>和局部的风雹灾害；夏长，炎热，旱涝交错，伏旱频繁；秋短，凉爽而多</w:t>
      </w:r>
      <w:proofErr w:type="gramStart"/>
      <w:r>
        <w:t>绵</w:t>
      </w:r>
      <w:proofErr w:type="gramEnd"/>
      <w:r>
        <w:t>雨；冬迟，无严寒，雨雪少，常有冬干。</w:t>
      </w:r>
    </w:p>
    <w:p w14:paraId="1C78145B" w14:textId="77777777" w:rsidR="001C6F28" w:rsidRDefault="00000000">
      <w:pPr>
        <w:adjustRightInd w:val="0"/>
        <w:snapToGrid w:val="0"/>
        <w:ind w:firstLine="560"/>
      </w:pPr>
      <w:r>
        <w:t>涪陵地区降水丰沛，年降水量</w:t>
      </w:r>
      <w:r>
        <w:t>1100</w:t>
      </w:r>
      <w:r>
        <w:t>至</w:t>
      </w:r>
      <w:r>
        <w:t>1200mm</w:t>
      </w:r>
      <w:r>
        <w:t>，年雨日</w:t>
      </w:r>
      <w:r>
        <w:t>170</w:t>
      </w:r>
      <w:r>
        <w:t>至</w:t>
      </w:r>
      <w:r>
        <w:t>190</w:t>
      </w:r>
      <w:r>
        <w:t>天左右。四季降雨量分配，夏秋两季最多，占全年的</w:t>
      </w:r>
      <w:r>
        <w:t>66%</w:t>
      </w:r>
      <w:r>
        <w:rPr>
          <w:rFonts w:hint="eastAsia"/>
        </w:rPr>
        <w:t>；</w:t>
      </w:r>
      <w:r>
        <w:t>冬春次之，占</w:t>
      </w:r>
      <w:r>
        <w:t>34%</w:t>
      </w:r>
      <w:r>
        <w:t>。无霜期</w:t>
      </w:r>
      <w:r>
        <w:t>317</w:t>
      </w:r>
      <w:r>
        <w:t>天，日照</w:t>
      </w:r>
      <w:r>
        <w:t>1248</w:t>
      </w:r>
      <w:r>
        <w:t>小时。</w:t>
      </w:r>
    </w:p>
    <w:p w14:paraId="45B1A805" w14:textId="77777777" w:rsidR="001C6F28" w:rsidRDefault="00000000">
      <w:pPr>
        <w:adjustRightInd w:val="0"/>
        <w:snapToGrid w:val="0"/>
        <w:ind w:firstLine="560"/>
      </w:pPr>
      <w:r>
        <w:t>累年平均气温</w:t>
      </w:r>
      <w:r>
        <w:tab/>
      </w:r>
      <w:r>
        <w:tab/>
      </w:r>
      <w:r>
        <w:tab/>
      </w:r>
      <w:r>
        <w:tab/>
      </w:r>
      <w:r>
        <w:tab/>
      </w:r>
      <w:r>
        <w:tab/>
      </w:r>
      <w:r>
        <w:tab/>
      </w:r>
      <w:r>
        <w:tab/>
      </w:r>
      <w:r>
        <w:tab/>
      </w:r>
      <w:r>
        <w:rPr>
          <w:rFonts w:hint="eastAsia"/>
        </w:rPr>
        <w:t>15-17</w:t>
      </w:r>
      <w:r>
        <w:t>℃</w:t>
      </w:r>
    </w:p>
    <w:p w14:paraId="4B87B42A" w14:textId="77777777" w:rsidR="001C6F28" w:rsidRDefault="00000000">
      <w:pPr>
        <w:adjustRightInd w:val="0"/>
        <w:snapToGrid w:val="0"/>
        <w:ind w:firstLine="560"/>
      </w:pPr>
      <w:r>
        <w:t>年极端最高温度</w:t>
      </w:r>
      <w:r>
        <w:tab/>
      </w:r>
      <w:r>
        <w:tab/>
      </w:r>
      <w:r>
        <w:tab/>
      </w:r>
      <w:r>
        <w:tab/>
      </w:r>
      <w:r>
        <w:tab/>
      </w:r>
      <w:r>
        <w:tab/>
      </w:r>
      <w:r>
        <w:tab/>
      </w:r>
      <w:r>
        <w:tab/>
        <w:t>43.0℃</w:t>
      </w:r>
    </w:p>
    <w:p w14:paraId="30177BC3" w14:textId="77777777" w:rsidR="001C6F28" w:rsidRDefault="00000000">
      <w:pPr>
        <w:adjustRightInd w:val="0"/>
        <w:snapToGrid w:val="0"/>
        <w:ind w:firstLine="560"/>
      </w:pPr>
      <w:r>
        <w:t>年极端最低温度</w:t>
      </w:r>
      <w:r>
        <w:tab/>
      </w:r>
      <w:r>
        <w:tab/>
      </w:r>
      <w:r>
        <w:tab/>
      </w:r>
      <w:r>
        <w:tab/>
      </w:r>
      <w:r>
        <w:tab/>
      </w:r>
      <w:r>
        <w:tab/>
      </w:r>
      <w:r>
        <w:tab/>
      </w:r>
      <w:r>
        <w:tab/>
        <w:t>-2.7℃</w:t>
      </w:r>
    </w:p>
    <w:p w14:paraId="0FF3ACC7" w14:textId="77777777" w:rsidR="001C6F28" w:rsidRDefault="00000000">
      <w:pPr>
        <w:adjustRightInd w:val="0"/>
        <w:snapToGrid w:val="0"/>
        <w:ind w:firstLine="560"/>
      </w:pPr>
      <w:r>
        <w:t>累年平均风速</w:t>
      </w:r>
      <w:r>
        <w:tab/>
      </w:r>
      <w:r>
        <w:tab/>
      </w:r>
      <w:r>
        <w:tab/>
      </w:r>
      <w:r>
        <w:tab/>
      </w:r>
      <w:r>
        <w:tab/>
      </w:r>
      <w:r>
        <w:tab/>
      </w:r>
      <w:r>
        <w:tab/>
      </w:r>
      <w:r>
        <w:tab/>
      </w:r>
      <w:r>
        <w:tab/>
        <w:t>1.4m/s</w:t>
      </w:r>
      <w:r>
        <w:t>～</w:t>
      </w:r>
      <w:r>
        <w:t>1.7m/s</w:t>
      </w:r>
    </w:p>
    <w:p w14:paraId="123805F8" w14:textId="77777777" w:rsidR="001C6F28" w:rsidRDefault="00000000">
      <w:pPr>
        <w:adjustRightInd w:val="0"/>
        <w:snapToGrid w:val="0"/>
        <w:ind w:firstLine="560"/>
      </w:pPr>
      <w:r>
        <w:t>年最大风速</w:t>
      </w:r>
      <w:r>
        <w:tab/>
      </w:r>
      <w:r>
        <w:tab/>
      </w:r>
      <w:r>
        <w:tab/>
      </w:r>
      <w:r>
        <w:tab/>
      </w:r>
      <w:r>
        <w:tab/>
      </w:r>
      <w:r>
        <w:tab/>
      </w:r>
      <w:r>
        <w:tab/>
      </w:r>
      <w:r>
        <w:tab/>
      </w:r>
      <w:r>
        <w:tab/>
      </w:r>
      <w:r>
        <w:rPr>
          <w:rFonts w:hint="eastAsia"/>
        </w:rPr>
        <w:t xml:space="preserve">   </w:t>
      </w:r>
      <w:r>
        <w:t>24m/s</w:t>
      </w:r>
    </w:p>
    <w:p w14:paraId="0A49AD00" w14:textId="77777777" w:rsidR="001C6F28" w:rsidRDefault="00000000">
      <w:pPr>
        <w:adjustRightInd w:val="0"/>
        <w:snapToGrid w:val="0"/>
        <w:ind w:firstLine="560"/>
      </w:pPr>
      <w:r>
        <w:t>年主导风向</w:t>
      </w:r>
      <w:r>
        <w:tab/>
      </w:r>
      <w:r>
        <w:tab/>
      </w:r>
      <w:r>
        <w:tab/>
      </w:r>
      <w:r>
        <w:tab/>
      </w:r>
      <w:r>
        <w:tab/>
      </w:r>
      <w:r>
        <w:tab/>
      </w:r>
      <w:r>
        <w:tab/>
      </w:r>
      <w:r>
        <w:tab/>
      </w:r>
      <w:r>
        <w:tab/>
      </w:r>
      <w:r>
        <w:rPr>
          <w:rFonts w:hint="eastAsia"/>
        </w:rPr>
        <w:t xml:space="preserve">   </w:t>
      </w:r>
      <w:r>
        <w:t>WSW(</w:t>
      </w:r>
      <w:r>
        <w:t>西南西</w:t>
      </w:r>
      <w:r>
        <w:t>)</w:t>
      </w:r>
    </w:p>
    <w:p w14:paraId="477E8B6D" w14:textId="77777777" w:rsidR="001C6F28" w:rsidRDefault="00000000">
      <w:pPr>
        <w:adjustRightInd w:val="0"/>
        <w:snapToGrid w:val="0"/>
        <w:ind w:firstLine="560"/>
      </w:pPr>
      <w:r>
        <w:lastRenderedPageBreak/>
        <w:t>年夏季主导风向</w:t>
      </w:r>
      <w:r>
        <w:tab/>
      </w:r>
      <w:r>
        <w:tab/>
      </w:r>
      <w:r>
        <w:tab/>
      </w:r>
      <w:r>
        <w:tab/>
      </w:r>
      <w:r>
        <w:tab/>
      </w:r>
      <w:r>
        <w:tab/>
      </w:r>
      <w:r>
        <w:tab/>
      </w:r>
      <w:r>
        <w:tab/>
        <w:t>WS(</w:t>
      </w:r>
      <w:r>
        <w:t>西南</w:t>
      </w:r>
      <w:r>
        <w:t>)</w:t>
      </w:r>
    </w:p>
    <w:p w14:paraId="5CB7B7CD" w14:textId="77777777" w:rsidR="001C6F28" w:rsidRDefault="00000000">
      <w:pPr>
        <w:adjustRightInd w:val="0"/>
        <w:snapToGrid w:val="0"/>
        <w:ind w:firstLine="560"/>
      </w:pPr>
      <w:r>
        <w:t>年平均湿度</w:t>
      </w:r>
      <w:r>
        <w:tab/>
      </w:r>
      <w:r>
        <w:tab/>
      </w:r>
      <w:r>
        <w:tab/>
      </w:r>
      <w:r>
        <w:tab/>
      </w:r>
      <w:r>
        <w:tab/>
      </w:r>
      <w:r>
        <w:tab/>
      </w:r>
      <w:r>
        <w:tab/>
      </w:r>
      <w:r>
        <w:tab/>
      </w:r>
      <w:r>
        <w:tab/>
      </w:r>
      <w:r>
        <w:rPr>
          <w:rFonts w:hint="eastAsia"/>
        </w:rPr>
        <w:t xml:space="preserve">   </w:t>
      </w:r>
      <w:r>
        <w:t>66</w:t>
      </w:r>
      <w:r>
        <w:t>％左右</w:t>
      </w:r>
    </w:p>
    <w:p w14:paraId="0F132032" w14:textId="77777777" w:rsidR="001C6F28" w:rsidRDefault="00000000">
      <w:pPr>
        <w:adjustRightInd w:val="0"/>
        <w:snapToGrid w:val="0"/>
        <w:ind w:firstLine="560"/>
      </w:pPr>
      <w:r>
        <w:t>累年平均气压</w:t>
      </w:r>
      <w:r>
        <w:tab/>
      </w:r>
      <w:r>
        <w:tab/>
      </w:r>
      <w:r>
        <w:tab/>
      </w:r>
      <w:r>
        <w:tab/>
      </w:r>
      <w:r>
        <w:tab/>
      </w:r>
      <w:r>
        <w:tab/>
      </w:r>
      <w:r>
        <w:tab/>
      </w:r>
      <w:r>
        <w:tab/>
      </w:r>
      <w:r>
        <w:tab/>
        <w:t>734.6mmHg</w:t>
      </w:r>
    </w:p>
    <w:p w14:paraId="6BC6E724" w14:textId="77777777" w:rsidR="001C6F28" w:rsidRDefault="00000000">
      <w:pPr>
        <w:adjustRightInd w:val="0"/>
        <w:snapToGrid w:val="0"/>
        <w:ind w:firstLine="560"/>
      </w:pPr>
      <w:r>
        <w:t>累年平均降雨量</w:t>
      </w:r>
      <w:r>
        <w:tab/>
      </w:r>
      <w:r>
        <w:tab/>
      </w:r>
      <w:r>
        <w:tab/>
      </w:r>
      <w:r>
        <w:tab/>
      </w:r>
      <w:r>
        <w:tab/>
      </w:r>
      <w:r>
        <w:tab/>
      </w:r>
      <w:r>
        <w:tab/>
      </w:r>
      <w:r>
        <w:tab/>
        <w:t>1056.9mm</w:t>
      </w:r>
    </w:p>
    <w:p w14:paraId="489E4D22" w14:textId="77777777" w:rsidR="001C6F28" w:rsidRDefault="00000000">
      <w:pPr>
        <w:adjustRightInd w:val="0"/>
        <w:snapToGrid w:val="0"/>
        <w:ind w:firstLine="560"/>
      </w:pPr>
      <w:r>
        <w:t>年最高降雨量</w:t>
      </w:r>
      <w:r>
        <w:tab/>
      </w:r>
      <w:r>
        <w:tab/>
      </w:r>
      <w:r>
        <w:tab/>
      </w:r>
      <w:r>
        <w:tab/>
      </w:r>
      <w:r>
        <w:tab/>
      </w:r>
      <w:r>
        <w:tab/>
      </w:r>
      <w:r>
        <w:tab/>
      </w:r>
      <w:r>
        <w:tab/>
      </w:r>
      <w:r>
        <w:tab/>
        <w:t>1522.0mm</w:t>
      </w:r>
    </w:p>
    <w:p w14:paraId="7C01F155" w14:textId="77777777" w:rsidR="001C6F28" w:rsidRDefault="00000000">
      <w:pPr>
        <w:adjustRightInd w:val="0"/>
        <w:snapToGrid w:val="0"/>
        <w:ind w:firstLine="560"/>
      </w:pPr>
      <w:r>
        <w:t>累年平均雷电日数</w:t>
      </w:r>
      <w:r>
        <w:tab/>
      </w:r>
      <w:r>
        <w:tab/>
      </w:r>
      <w:r>
        <w:tab/>
      </w:r>
      <w:r>
        <w:tab/>
      </w:r>
      <w:r>
        <w:tab/>
      </w:r>
      <w:r>
        <w:tab/>
      </w:r>
      <w:r>
        <w:tab/>
      </w:r>
      <w:r>
        <w:tab/>
        <w:t>53d</w:t>
      </w:r>
    </w:p>
    <w:p w14:paraId="71943DDD" w14:textId="77777777" w:rsidR="001C6F28" w:rsidRDefault="00000000">
      <w:pPr>
        <w:adjustRightInd w:val="0"/>
        <w:snapToGrid w:val="0"/>
        <w:ind w:firstLine="560"/>
      </w:pPr>
      <w:r>
        <w:t>累年平均晴天日数</w:t>
      </w:r>
      <w:r>
        <w:tab/>
      </w:r>
      <w:r>
        <w:tab/>
      </w:r>
      <w:r>
        <w:tab/>
      </w:r>
      <w:r>
        <w:tab/>
      </w:r>
      <w:r>
        <w:tab/>
      </w:r>
      <w:r>
        <w:tab/>
      </w:r>
      <w:r>
        <w:tab/>
      </w:r>
      <w:r>
        <w:tab/>
        <w:t>50d</w:t>
      </w:r>
      <w:r>
        <w:t>～</w:t>
      </w:r>
      <w:r>
        <w:t>150d</w:t>
      </w:r>
    </w:p>
    <w:p w14:paraId="5F164E61" w14:textId="77777777" w:rsidR="001C6F28" w:rsidRDefault="00000000">
      <w:pPr>
        <w:adjustRightInd w:val="0"/>
        <w:snapToGrid w:val="0"/>
        <w:ind w:firstLine="560"/>
      </w:pPr>
      <w:r>
        <w:t>累年平均雾天日数</w:t>
      </w:r>
      <w:r>
        <w:tab/>
      </w:r>
      <w:r>
        <w:tab/>
      </w:r>
      <w:r>
        <w:tab/>
      </w:r>
      <w:r>
        <w:tab/>
      </w:r>
      <w:r>
        <w:tab/>
      </w:r>
      <w:r>
        <w:tab/>
      </w:r>
      <w:r>
        <w:tab/>
      </w:r>
      <w:r>
        <w:tab/>
        <w:t>10d</w:t>
      </w:r>
      <w:r>
        <w:t>～</w:t>
      </w:r>
      <w:r>
        <w:t>140d</w:t>
      </w:r>
    </w:p>
    <w:p w14:paraId="75C9CC42" w14:textId="77777777" w:rsidR="001C6F28" w:rsidRDefault="00000000">
      <w:pPr>
        <w:adjustRightInd w:val="0"/>
        <w:snapToGrid w:val="0"/>
        <w:ind w:firstLine="560"/>
      </w:pPr>
      <w:r>
        <w:rPr>
          <w:rFonts w:hint="eastAsia"/>
        </w:rPr>
        <w:t>3</w:t>
      </w:r>
      <w:r>
        <w:rPr>
          <w:rFonts w:hint="eastAsia"/>
        </w:rPr>
        <w:t>、</w:t>
      </w:r>
      <w:r>
        <w:t>水文地质</w:t>
      </w:r>
    </w:p>
    <w:p w14:paraId="59ADE4D4" w14:textId="77777777" w:rsidR="001C6F28" w:rsidRDefault="00000000">
      <w:pPr>
        <w:adjustRightInd w:val="0"/>
        <w:snapToGrid w:val="0"/>
        <w:ind w:firstLine="560"/>
      </w:pPr>
      <w:r>
        <w:t>涪陵地区境内的溪河总归长江水系。长江自西向东横贯涪陵市境北部，略成</w:t>
      </w:r>
      <w:r>
        <w:t>“W”</w:t>
      </w:r>
      <w:r>
        <w:t>形，</w:t>
      </w:r>
      <w:r>
        <w:fldChar w:fldCharType="begin"/>
      </w:r>
      <w:r>
        <w:instrText xml:space="preserve"> HYPERLINK "http://baike.baidu.com/view/66819.htm" \t "_blank" </w:instrText>
      </w:r>
      <w:r>
        <w:fldChar w:fldCharType="separate"/>
      </w:r>
      <w:r>
        <w:t>乌江</w:t>
      </w:r>
      <w:r>
        <w:fldChar w:fldCharType="end"/>
      </w:r>
      <w:r>
        <w:t>由南向北于涪陵城东汇入长江，略成</w:t>
      </w:r>
      <w:r>
        <w:t>“S”</w:t>
      </w:r>
      <w:r>
        <w:t>形，两江支流众多。按河道汇流关系分：直接汇入长江的一级支流有</w:t>
      </w:r>
      <w:r>
        <w:t>35</w:t>
      </w:r>
      <w:r>
        <w:t>条</w:t>
      </w:r>
      <w:r>
        <w:t>(</w:t>
      </w:r>
      <w:r>
        <w:t>含乌江</w:t>
      </w:r>
      <w:r>
        <w:t>)</w:t>
      </w:r>
      <w:r>
        <w:t>，直接汇入乌江的一级支流有</w:t>
      </w:r>
      <w:r>
        <w:t>10</w:t>
      </w:r>
      <w:r>
        <w:t>条。其中流域面积大于</w:t>
      </w:r>
      <w:r>
        <w:t>100k</w:t>
      </w:r>
      <w:r>
        <w:rPr>
          <w:rFonts w:hint="eastAsia"/>
        </w:rPr>
        <w:t>m</w:t>
      </w:r>
      <w:r>
        <w:rPr>
          <w:rFonts w:hint="eastAsia"/>
          <w:vertAlign w:val="superscript"/>
        </w:rPr>
        <w:t>2</w:t>
      </w:r>
      <w:r>
        <w:t>的河流有乌江、梨香溪、小溪、渠溪河等</w:t>
      </w:r>
      <w:r>
        <w:t>12</w:t>
      </w:r>
      <w:r>
        <w:t>条。境内河流大多为雨源补给型，径流因季风降水而比较丰富，多夏洪秋汛，暴涨暴落，水位变幅大。</w:t>
      </w:r>
    </w:p>
    <w:p w14:paraId="7F3085BC" w14:textId="77777777" w:rsidR="001C6F28" w:rsidRDefault="00000000">
      <w:pPr>
        <w:tabs>
          <w:tab w:val="left" w:pos="397"/>
        </w:tabs>
        <w:adjustRightInd w:val="0"/>
        <w:snapToGrid w:val="0"/>
        <w:ind w:firstLine="560"/>
        <w:rPr>
          <w:lang w:eastAsia="zh-Hans"/>
        </w:rPr>
      </w:pPr>
      <w:r>
        <w:rPr>
          <w:rFonts w:hint="eastAsia"/>
        </w:rPr>
        <w:t>4</w:t>
      </w:r>
      <w:r>
        <w:rPr>
          <w:rFonts w:hint="eastAsia"/>
        </w:rPr>
        <w:t>、</w:t>
      </w:r>
      <w:r>
        <w:rPr>
          <w:lang w:eastAsia="zh-Hans"/>
        </w:rPr>
        <w:t>地形地貌</w:t>
      </w:r>
    </w:p>
    <w:p w14:paraId="03876CA5" w14:textId="77777777" w:rsidR="001C6F28" w:rsidRDefault="00000000">
      <w:pPr>
        <w:adjustRightInd w:val="0"/>
        <w:snapToGrid w:val="0"/>
        <w:ind w:firstLine="560"/>
      </w:pPr>
      <w:r>
        <w:t>涪陵地区地处四川盆地</w:t>
      </w:r>
      <w:proofErr w:type="gramStart"/>
      <w:r>
        <w:t>和盆缘山地</w:t>
      </w:r>
      <w:proofErr w:type="gramEnd"/>
      <w:r>
        <w:t>过渡地带，境内地势以低山丘陵为主，横跨长江南北、纵贯乌江东西两岸。地势大致东南高而西北低，西北</w:t>
      </w:r>
      <w:r>
        <w:t>-</w:t>
      </w:r>
      <w:r>
        <w:t>东南断面呈向中部长江河谷倾斜的对称马鞍状。涪陵地区海拔最高</w:t>
      </w:r>
      <w:r>
        <w:t>1977m</w:t>
      </w:r>
      <w:r>
        <w:t>，最低</w:t>
      </w:r>
      <w:r>
        <w:t>138m</w:t>
      </w:r>
      <w:r>
        <w:t>，多在</w:t>
      </w:r>
      <w:r>
        <w:t>200</w:t>
      </w:r>
      <w:r>
        <w:t>～</w:t>
      </w:r>
      <w:r>
        <w:t>800m</w:t>
      </w:r>
      <w:r>
        <w:t>之间；</w:t>
      </w:r>
      <w:proofErr w:type="gramStart"/>
      <w:r>
        <w:t>焦石坝地</w:t>
      </w:r>
      <w:proofErr w:type="gramEnd"/>
      <w:r>
        <w:t>区东部为铜矿山脉，山脉南北走向，山脊呈</w:t>
      </w:r>
      <w:r>
        <w:t>“</w:t>
      </w:r>
      <w:r>
        <w:t>一山</w:t>
      </w:r>
      <w:proofErr w:type="gramStart"/>
      <w:r>
        <w:t>一槽二岭</w:t>
      </w:r>
      <w:proofErr w:type="gramEnd"/>
      <w:r>
        <w:t>”</w:t>
      </w:r>
      <w:r>
        <w:t>形态，出露最老岩层为二叠系灰岩，山顶峰丛发育，主要山峰有：大顶山</w:t>
      </w:r>
      <w:r>
        <w:t>(</w:t>
      </w:r>
      <w:r>
        <w:t>海拔</w:t>
      </w:r>
      <w:r>
        <w:t>1372m)</w:t>
      </w:r>
      <w:r>
        <w:t>、鸡石尖</w:t>
      </w:r>
      <w:r>
        <w:t>(1319m)</w:t>
      </w:r>
      <w:r>
        <w:t>、</w:t>
      </w:r>
      <w:proofErr w:type="gramStart"/>
      <w:r>
        <w:t>大耳山</w:t>
      </w:r>
      <w:proofErr w:type="gramEnd"/>
      <w:r>
        <w:t>(1224m)</w:t>
      </w:r>
      <w:r>
        <w:t>等；工区总体为丘陵山地，具有北东高、南西低特点，海拔最高</w:t>
      </w:r>
      <w:r>
        <w:t>851m</w:t>
      </w:r>
      <w:r>
        <w:t>，最低</w:t>
      </w:r>
      <w:r>
        <w:t>200m</w:t>
      </w:r>
      <w:r>
        <w:t>，多在</w:t>
      </w:r>
      <w:r>
        <w:t>400</w:t>
      </w:r>
      <w:r>
        <w:t>～</w:t>
      </w:r>
      <w:r>
        <w:t>700m</w:t>
      </w:r>
      <w:r>
        <w:t>之间。</w:t>
      </w:r>
    </w:p>
    <w:p w14:paraId="7D5FA66B" w14:textId="77777777" w:rsidR="001C6F28" w:rsidRDefault="00000000">
      <w:pPr>
        <w:tabs>
          <w:tab w:val="left" w:pos="397"/>
        </w:tabs>
        <w:adjustRightInd w:val="0"/>
        <w:snapToGrid w:val="0"/>
        <w:ind w:firstLine="560"/>
        <w:rPr>
          <w:sz w:val="24"/>
        </w:rPr>
      </w:pPr>
      <w:r>
        <w:rPr>
          <w:rFonts w:hint="eastAsia"/>
        </w:rPr>
        <w:t>5</w:t>
      </w:r>
      <w:r>
        <w:rPr>
          <w:rFonts w:hint="eastAsia"/>
        </w:rPr>
        <w:t>、</w:t>
      </w:r>
      <w:r>
        <w:t>地震烈度</w:t>
      </w:r>
    </w:p>
    <w:p w14:paraId="598044B7" w14:textId="77777777" w:rsidR="001C6F28" w:rsidRDefault="00000000">
      <w:pPr>
        <w:adjustRightInd w:val="0"/>
        <w:snapToGrid w:val="0"/>
        <w:ind w:firstLine="560"/>
      </w:pPr>
      <w:r>
        <w:t>场地抗震设防烈度为</w:t>
      </w:r>
      <w:r>
        <w:t>6</w:t>
      </w:r>
      <w:r>
        <w:t>度，设计地震分组为第一组，设计基本地震加速</w:t>
      </w:r>
      <w:r>
        <w:lastRenderedPageBreak/>
        <w:t>度为</w:t>
      </w:r>
      <w:r>
        <w:t>0.05g</w:t>
      </w:r>
      <w:r>
        <w:t>。场地土类型属中硬土，场地类别为</w:t>
      </w:r>
      <w:r>
        <w:t>Ⅰ</w:t>
      </w:r>
      <w:r>
        <w:t>类，属于可进行建设的一般场地。</w:t>
      </w:r>
    </w:p>
    <w:p w14:paraId="28D90569" w14:textId="77777777" w:rsidR="001C6F28" w:rsidRDefault="00000000">
      <w:pPr>
        <w:numPr>
          <w:ilvl w:val="0"/>
          <w:numId w:val="8"/>
        </w:numPr>
        <w:adjustRightInd w:val="0"/>
        <w:snapToGrid w:val="0"/>
        <w:ind w:firstLine="560"/>
      </w:pPr>
      <w:r>
        <w:rPr>
          <w:rFonts w:hint="eastAsia"/>
        </w:rPr>
        <w:t>社会环境</w:t>
      </w:r>
    </w:p>
    <w:p w14:paraId="28B15A53" w14:textId="77777777" w:rsidR="001C6F28" w:rsidRDefault="00000000">
      <w:pPr>
        <w:adjustRightInd w:val="0"/>
        <w:snapToGrid w:val="0"/>
        <w:ind w:firstLine="560"/>
      </w:pPr>
      <w:r>
        <w:t>涪陵地区交通较为方便，公路通车里程达到</w:t>
      </w:r>
      <w:r>
        <w:t>4346km</w:t>
      </w:r>
      <w:r>
        <w:t>，其中高速公路</w:t>
      </w:r>
      <w:r>
        <w:t>21km</w:t>
      </w:r>
      <w:r>
        <w:t>，涪陵城区可通过国道、省道及铁路等西至重庆、成都，东达万州、宜昌、武汉及上海，距江北国际机场约</w:t>
      </w:r>
      <w:r>
        <w:t>80km</w:t>
      </w:r>
      <w:r>
        <w:t>，交通运输条件便利；涪陵地处乌江与长江汇合处，历来是川东南水上交通枢纽和乌江流域最大的物资集散地，区内港口</w:t>
      </w:r>
      <w:r>
        <w:t>23</w:t>
      </w:r>
      <w:r>
        <w:t>个，同时大型新建集装箱码头已投入使用，水运条件便利。区内各城镇间均有公路通连，全区行政村公路通达率达</w:t>
      </w:r>
      <w:r>
        <w:t>100</w:t>
      </w:r>
      <w:r>
        <w:t>％。</w:t>
      </w:r>
    </w:p>
    <w:p w14:paraId="36E2D913" w14:textId="77777777" w:rsidR="001C6F28" w:rsidRDefault="00000000">
      <w:pPr>
        <w:adjustRightInd w:val="0"/>
        <w:snapToGrid w:val="0"/>
        <w:ind w:firstLine="560"/>
      </w:pPr>
      <w:r>
        <w:rPr>
          <w:rFonts w:hint="eastAsia"/>
        </w:rPr>
        <w:t>项目四个扩建平台周边分布有散户居民，常住人口均</w:t>
      </w:r>
      <w:r>
        <w:rPr>
          <w:rFonts w:hint="eastAsia"/>
        </w:rPr>
        <w:t>&lt;100</w:t>
      </w:r>
      <w:r>
        <w:rPr>
          <w:rFonts w:hint="eastAsia"/>
        </w:rPr>
        <w:t>人。</w:t>
      </w:r>
    </w:p>
    <w:p w14:paraId="37AE8D36" w14:textId="77777777" w:rsidR="001C6F28" w:rsidRDefault="00000000">
      <w:pPr>
        <w:pStyle w:val="2"/>
        <w:spacing w:line="360" w:lineRule="auto"/>
      </w:pPr>
      <w:bookmarkStart w:id="55" w:name="_Toc7836"/>
      <w:bookmarkStart w:id="56" w:name="_Toc28622"/>
      <w:r>
        <w:rPr>
          <w:rFonts w:hint="eastAsia"/>
        </w:rPr>
        <w:t>开发方案及</w:t>
      </w:r>
      <w:r>
        <w:rPr>
          <w:rFonts w:ascii="黑体"/>
          <w:sz w:val="28"/>
          <w:szCs w:val="28"/>
        </w:rPr>
        <w:t>气藏</w:t>
      </w:r>
      <w:r>
        <w:rPr>
          <w:rFonts w:ascii="黑体" w:hint="eastAsia"/>
          <w:sz w:val="28"/>
          <w:szCs w:val="28"/>
        </w:rPr>
        <w:t>概况</w:t>
      </w:r>
      <w:bookmarkEnd w:id="55"/>
      <w:bookmarkEnd w:id="56"/>
    </w:p>
    <w:p w14:paraId="3E6C2C41" w14:textId="77777777" w:rsidR="001C6F28" w:rsidRDefault="00000000">
      <w:pPr>
        <w:adjustRightInd w:val="0"/>
        <w:snapToGrid w:val="0"/>
        <w:ind w:firstLine="560"/>
      </w:pPr>
      <w:r>
        <w:rPr>
          <w:rFonts w:hint="eastAsia"/>
        </w:rPr>
        <w:t>1</w:t>
      </w:r>
      <w:r>
        <w:rPr>
          <w:rFonts w:hint="eastAsia"/>
        </w:rPr>
        <w:t>、</w:t>
      </w:r>
      <w:r>
        <w:t>井区井位部署原则</w:t>
      </w:r>
    </w:p>
    <w:p w14:paraId="56EA9912" w14:textId="77777777" w:rsidR="001C6F28" w:rsidRDefault="00000000">
      <w:pPr>
        <w:adjustRightInd w:val="0"/>
        <w:snapToGrid w:val="0"/>
        <w:ind w:firstLine="560"/>
      </w:pPr>
      <w:r>
        <w:t>按照最大程度动用剩余储量、吃干榨净资源的原则，在剩余储量丰度＞</w:t>
      </w:r>
      <w:r>
        <w:t>2.0</w:t>
      </w:r>
      <w:r>
        <w:rPr>
          <w:rFonts w:hint="eastAsia"/>
        </w:rPr>
        <w:t>×</w:t>
      </w:r>
      <w:r>
        <w:t>10</w:t>
      </w:r>
      <w:r>
        <w:rPr>
          <w:vertAlign w:val="superscript"/>
        </w:rPr>
        <w:t>8</w:t>
      </w:r>
      <w:r>
        <w:rPr>
          <w:rFonts w:hint="eastAsia"/>
        </w:rPr>
        <w:t>m</w:t>
      </w:r>
      <w:r>
        <w:rPr>
          <w:rFonts w:hint="eastAsia"/>
          <w:vertAlign w:val="superscript"/>
        </w:rPr>
        <w:t>3</w:t>
      </w:r>
      <w:r>
        <w:t>/k</w:t>
      </w:r>
      <w:r>
        <w:rPr>
          <w:rFonts w:hint="eastAsia"/>
        </w:rPr>
        <w:t>m</w:t>
      </w:r>
      <w:r>
        <w:rPr>
          <w:rFonts w:hint="eastAsia"/>
          <w:vertAlign w:val="superscript"/>
        </w:rPr>
        <w:t>2</w:t>
      </w:r>
      <w:r>
        <w:t>区域，结合地面平台情况，沿用中部气层开发调整技术政策进行靶向化设计</w:t>
      </w:r>
      <w:r>
        <w:rPr>
          <w:rFonts w:hint="eastAsia"/>
        </w:rPr>
        <w:t>。部署的开发技术政策如表</w:t>
      </w:r>
      <w:r>
        <w:rPr>
          <w:rFonts w:hint="eastAsia"/>
        </w:rPr>
        <w:t>2.2-1</w:t>
      </w:r>
      <w:r>
        <w:rPr>
          <w:rFonts w:hint="eastAsia"/>
        </w:rPr>
        <w:t>所示。</w:t>
      </w:r>
    </w:p>
    <w:p w14:paraId="00FF311E" w14:textId="77777777" w:rsidR="001C6F28" w:rsidRDefault="001C6F28">
      <w:pPr>
        <w:adjustRightInd w:val="0"/>
        <w:snapToGrid w:val="0"/>
        <w:spacing w:line="400" w:lineRule="atLeast"/>
        <w:ind w:firstLineChars="0" w:firstLine="0"/>
        <w:jc w:val="center"/>
        <w:rPr>
          <w:b/>
          <w:kern w:val="0"/>
          <w:sz w:val="21"/>
          <w:szCs w:val="21"/>
        </w:rPr>
      </w:pPr>
    </w:p>
    <w:p w14:paraId="590BFCC0" w14:textId="77777777" w:rsidR="001C6F28" w:rsidRDefault="001C6F28">
      <w:pPr>
        <w:adjustRightInd w:val="0"/>
        <w:snapToGrid w:val="0"/>
        <w:spacing w:line="400" w:lineRule="atLeast"/>
        <w:ind w:firstLineChars="0" w:firstLine="0"/>
        <w:jc w:val="center"/>
        <w:rPr>
          <w:b/>
          <w:kern w:val="0"/>
          <w:sz w:val="21"/>
          <w:szCs w:val="21"/>
        </w:rPr>
      </w:pPr>
    </w:p>
    <w:p w14:paraId="3BEC3C13" w14:textId="77777777" w:rsidR="001C6F28" w:rsidRDefault="00000000">
      <w:pPr>
        <w:adjustRightInd w:val="0"/>
        <w:snapToGrid w:val="0"/>
        <w:spacing w:line="400" w:lineRule="atLeast"/>
        <w:ind w:firstLineChars="0" w:firstLine="0"/>
        <w:jc w:val="center"/>
        <w:rPr>
          <w:b/>
          <w:kern w:val="0"/>
          <w:sz w:val="21"/>
          <w:szCs w:val="21"/>
        </w:rPr>
      </w:pPr>
      <w:r>
        <w:rPr>
          <w:b/>
          <w:kern w:val="0"/>
          <w:sz w:val="21"/>
          <w:szCs w:val="21"/>
        </w:rPr>
        <w:t>表</w:t>
      </w:r>
      <w:r>
        <w:rPr>
          <w:b/>
          <w:kern w:val="0"/>
          <w:sz w:val="21"/>
          <w:szCs w:val="21"/>
        </w:rPr>
        <w:t>2.2-1</w:t>
      </w:r>
      <w:r>
        <w:rPr>
          <w:rFonts w:hint="eastAsia"/>
          <w:b/>
          <w:kern w:val="0"/>
          <w:sz w:val="21"/>
          <w:szCs w:val="21"/>
        </w:rPr>
        <w:t xml:space="preserve">  </w:t>
      </w:r>
      <w:r>
        <w:rPr>
          <w:b/>
          <w:kern w:val="0"/>
          <w:sz w:val="21"/>
          <w:szCs w:val="21"/>
        </w:rPr>
        <w:t>中部气层</w:t>
      </w:r>
      <w:proofErr w:type="gramStart"/>
      <w:r>
        <w:rPr>
          <w:b/>
          <w:kern w:val="0"/>
          <w:sz w:val="21"/>
          <w:szCs w:val="21"/>
        </w:rPr>
        <w:t>井开发</w:t>
      </w:r>
      <w:proofErr w:type="gramEnd"/>
      <w:r>
        <w:rPr>
          <w:b/>
          <w:kern w:val="0"/>
          <w:sz w:val="21"/>
          <w:szCs w:val="21"/>
        </w:rPr>
        <w:t>技术政策表</w:t>
      </w:r>
    </w:p>
    <w:tbl>
      <w:tblPr>
        <w:tblW w:w="5000" w:type="pct"/>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1331"/>
        <w:gridCol w:w="7937"/>
      </w:tblGrid>
      <w:tr w:rsidR="001C6F28" w14:paraId="42F74394" w14:textId="77777777">
        <w:trPr>
          <w:trHeight w:val="23"/>
        </w:trPr>
        <w:tc>
          <w:tcPr>
            <w:tcW w:w="718" w:type="pct"/>
            <w:tcBorders>
              <w:tl2br w:val="nil"/>
              <w:tr2bl w:val="nil"/>
            </w:tcBorders>
            <w:shd w:val="clear" w:color="auto" w:fill="auto"/>
            <w:tcMar>
              <w:top w:w="12" w:type="dxa"/>
              <w:left w:w="12" w:type="dxa"/>
              <w:bottom w:w="0" w:type="dxa"/>
              <w:right w:w="12" w:type="dxa"/>
            </w:tcMar>
            <w:vAlign w:val="center"/>
          </w:tcPr>
          <w:p w14:paraId="70C98089" w14:textId="77777777" w:rsidR="001C6F28" w:rsidRDefault="00000000">
            <w:pPr>
              <w:adjustRightInd w:val="0"/>
              <w:snapToGrid w:val="0"/>
              <w:spacing w:line="240" w:lineRule="auto"/>
              <w:ind w:firstLineChars="0" w:firstLine="0"/>
              <w:jc w:val="center"/>
              <w:textAlignment w:val="center"/>
              <w:rPr>
                <w:b/>
                <w:bCs/>
                <w:sz w:val="21"/>
                <w:szCs w:val="21"/>
              </w:rPr>
            </w:pPr>
            <w:r>
              <w:rPr>
                <w:b/>
                <w:bCs/>
                <w:kern w:val="24"/>
                <w:sz w:val="21"/>
                <w:szCs w:val="21"/>
              </w:rPr>
              <w:t>项目</w:t>
            </w:r>
          </w:p>
        </w:tc>
        <w:tc>
          <w:tcPr>
            <w:tcW w:w="4281" w:type="pct"/>
            <w:tcBorders>
              <w:tl2br w:val="nil"/>
              <w:tr2bl w:val="nil"/>
            </w:tcBorders>
            <w:shd w:val="clear" w:color="auto" w:fill="auto"/>
            <w:tcMar>
              <w:top w:w="12" w:type="dxa"/>
              <w:left w:w="12" w:type="dxa"/>
              <w:bottom w:w="0" w:type="dxa"/>
              <w:right w:w="12" w:type="dxa"/>
            </w:tcMar>
            <w:vAlign w:val="center"/>
          </w:tcPr>
          <w:p w14:paraId="7D550D97" w14:textId="77777777" w:rsidR="001C6F28" w:rsidRDefault="00000000">
            <w:pPr>
              <w:adjustRightInd w:val="0"/>
              <w:snapToGrid w:val="0"/>
              <w:spacing w:line="240" w:lineRule="auto"/>
              <w:ind w:firstLineChars="0" w:firstLine="0"/>
              <w:jc w:val="center"/>
              <w:textAlignment w:val="center"/>
              <w:rPr>
                <w:b/>
                <w:bCs/>
                <w:sz w:val="21"/>
                <w:szCs w:val="21"/>
              </w:rPr>
            </w:pPr>
            <w:r>
              <w:rPr>
                <w:b/>
                <w:bCs/>
                <w:kern w:val="24"/>
                <w:sz w:val="21"/>
                <w:szCs w:val="21"/>
              </w:rPr>
              <w:t>中部气层</w:t>
            </w:r>
          </w:p>
        </w:tc>
      </w:tr>
      <w:tr w:rsidR="001C6F28" w14:paraId="629322F4" w14:textId="77777777">
        <w:trPr>
          <w:trHeight w:val="23"/>
        </w:trPr>
        <w:tc>
          <w:tcPr>
            <w:tcW w:w="718" w:type="pct"/>
            <w:tcBorders>
              <w:tl2br w:val="nil"/>
              <w:tr2bl w:val="nil"/>
            </w:tcBorders>
            <w:shd w:val="clear" w:color="auto" w:fill="auto"/>
            <w:tcMar>
              <w:top w:w="12" w:type="dxa"/>
              <w:left w:w="12" w:type="dxa"/>
              <w:bottom w:w="0" w:type="dxa"/>
              <w:right w:w="12" w:type="dxa"/>
            </w:tcMar>
            <w:vAlign w:val="center"/>
          </w:tcPr>
          <w:p w14:paraId="22E869FF" w14:textId="77777777" w:rsidR="001C6F28" w:rsidRDefault="00000000">
            <w:pPr>
              <w:adjustRightInd w:val="0"/>
              <w:snapToGrid w:val="0"/>
              <w:spacing w:line="240" w:lineRule="auto"/>
              <w:ind w:firstLineChars="0" w:firstLine="0"/>
              <w:jc w:val="center"/>
              <w:rPr>
                <w:kern w:val="0"/>
                <w:sz w:val="21"/>
                <w:szCs w:val="21"/>
              </w:rPr>
            </w:pPr>
            <w:r>
              <w:rPr>
                <w:kern w:val="0"/>
                <w:sz w:val="21"/>
                <w:szCs w:val="21"/>
              </w:rPr>
              <w:t>开发方式</w:t>
            </w:r>
          </w:p>
        </w:tc>
        <w:tc>
          <w:tcPr>
            <w:tcW w:w="4281" w:type="pct"/>
            <w:tcBorders>
              <w:tl2br w:val="nil"/>
              <w:tr2bl w:val="nil"/>
            </w:tcBorders>
            <w:shd w:val="clear" w:color="auto" w:fill="auto"/>
            <w:tcMar>
              <w:top w:w="12" w:type="dxa"/>
              <w:left w:w="12" w:type="dxa"/>
              <w:bottom w:w="0" w:type="dxa"/>
              <w:right w:w="12" w:type="dxa"/>
            </w:tcMar>
            <w:vAlign w:val="center"/>
          </w:tcPr>
          <w:p w14:paraId="49371E53" w14:textId="77777777" w:rsidR="001C6F28" w:rsidRDefault="00000000">
            <w:pPr>
              <w:adjustRightInd w:val="0"/>
              <w:snapToGrid w:val="0"/>
              <w:spacing w:line="240" w:lineRule="auto"/>
              <w:ind w:firstLineChars="0" w:firstLine="0"/>
              <w:jc w:val="left"/>
              <w:rPr>
                <w:kern w:val="0"/>
                <w:sz w:val="21"/>
                <w:szCs w:val="21"/>
              </w:rPr>
            </w:pPr>
            <w:r>
              <w:rPr>
                <w:kern w:val="0"/>
                <w:sz w:val="21"/>
                <w:szCs w:val="21"/>
              </w:rPr>
              <w:t>水平井大规模压裂、衰竭式开发方式</w:t>
            </w:r>
          </w:p>
        </w:tc>
      </w:tr>
      <w:tr w:rsidR="001C6F28" w14:paraId="79071847" w14:textId="77777777">
        <w:trPr>
          <w:trHeight w:val="23"/>
        </w:trPr>
        <w:tc>
          <w:tcPr>
            <w:tcW w:w="718" w:type="pct"/>
            <w:vMerge w:val="restart"/>
            <w:tcBorders>
              <w:tl2br w:val="nil"/>
              <w:tr2bl w:val="nil"/>
            </w:tcBorders>
            <w:shd w:val="clear" w:color="auto" w:fill="auto"/>
            <w:tcMar>
              <w:top w:w="12" w:type="dxa"/>
              <w:left w:w="12" w:type="dxa"/>
              <w:bottom w:w="0" w:type="dxa"/>
              <w:right w:w="12" w:type="dxa"/>
            </w:tcMar>
            <w:vAlign w:val="center"/>
          </w:tcPr>
          <w:p w14:paraId="41B0CB73" w14:textId="77777777" w:rsidR="001C6F28" w:rsidRDefault="00000000">
            <w:pPr>
              <w:adjustRightInd w:val="0"/>
              <w:snapToGrid w:val="0"/>
              <w:spacing w:line="240" w:lineRule="auto"/>
              <w:ind w:firstLineChars="0" w:firstLine="0"/>
              <w:jc w:val="center"/>
              <w:rPr>
                <w:kern w:val="0"/>
                <w:sz w:val="21"/>
                <w:szCs w:val="21"/>
              </w:rPr>
            </w:pPr>
            <w:r>
              <w:rPr>
                <w:kern w:val="0"/>
                <w:sz w:val="21"/>
                <w:szCs w:val="21"/>
              </w:rPr>
              <w:t>穿行层位</w:t>
            </w:r>
          </w:p>
        </w:tc>
        <w:tc>
          <w:tcPr>
            <w:tcW w:w="4281" w:type="pct"/>
            <w:tcBorders>
              <w:tl2br w:val="nil"/>
              <w:tr2bl w:val="nil"/>
            </w:tcBorders>
            <w:shd w:val="clear" w:color="auto" w:fill="auto"/>
            <w:tcMar>
              <w:top w:w="12" w:type="dxa"/>
              <w:left w:w="12" w:type="dxa"/>
              <w:bottom w:w="0" w:type="dxa"/>
              <w:right w:w="12" w:type="dxa"/>
            </w:tcMar>
            <w:vAlign w:val="center"/>
          </w:tcPr>
          <w:p w14:paraId="3679C854" w14:textId="77777777" w:rsidR="001C6F28" w:rsidRDefault="00000000">
            <w:pPr>
              <w:adjustRightInd w:val="0"/>
              <w:snapToGrid w:val="0"/>
              <w:spacing w:line="240" w:lineRule="auto"/>
              <w:ind w:firstLineChars="0" w:firstLine="0"/>
              <w:jc w:val="left"/>
              <w:rPr>
                <w:kern w:val="0"/>
                <w:sz w:val="21"/>
                <w:szCs w:val="21"/>
              </w:rPr>
            </w:pPr>
            <w:r>
              <w:rPr>
                <w:kern w:val="0"/>
                <w:sz w:val="21"/>
                <w:szCs w:val="21"/>
              </w:rPr>
              <w:t>有上部气层：</w:t>
            </w:r>
            <w:r>
              <w:rPr>
                <w:kern w:val="0"/>
                <w:sz w:val="21"/>
                <w:szCs w:val="21"/>
              </w:rPr>
              <w:t>④</w:t>
            </w:r>
            <w:r>
              <w:rPr>
                <w:kern w:val="0"/>
                <w:sz w:val="21"/>
                <w:szCs w:val="21"/>
              </w:rPr>
              <w:t>上</w:t>
            </w:r>
            <w:r>
              <w:rPr>
                <w:kern w:val="0"/>
                <w:sz w:val="21"/>
                <w:szCs w:val="21"/>
              </w:rPr>
              <w:t>3m</w:t>
            </w:r>
            <w:r>
              <w:rPr>
                <w:kern w:val="0"/>
                <w:sz w:val="21"/>
                <w:szCs w:val="21"/>
              </w:rPr>
              <w:t>范围内为主，结合下部老井穿行层位及与老井垂向井距适当调整（下部老井穿行</w:t>
            </w:r>
            <w:r>
              <w:rPr>
                <w:kern w:val="0"/>
                <w:sz w:val="21"/>
                <w:szCs w:val="21"/>
              </w:rPr>
              <w:t>①</w:t>
            </w:r>
            <w:r>
              <w:rPr>
                <w:kern w:val="0"/>
                <w:sz w:val="21"/>
                <w:szCs w:val="21"/>
              </w:rPr>
              <w:t>小层时，中部气层井穿行</w:t>
            </w:r>
            <w:r>
              <w:rPr>
                <w:kern w:val="0"/>
                <w:sz w:val="21"/>
                <w:szCs w:val="21"/>
              </w:rPr>
              <w:t>④</w:t>
            </w:r>
            <w:r>
              <w:rPr>
                <w:kern w:val="0"/>
                <w:sz w:val="21"/>
                <w:szCs w:val="21"/>
              </w:rPr>
              <w:t>上，下部老井穿行</w:t>
            </w:r>
            <w:r>
              <w:rPr>
                <w:kern w:val="0"/>
                <w:sz w:val="21"/>
                <w:szCs w:val="21"/>
              </w:rPr>
              <w:t>③</w:t>
            </w:r>
            <w:r>
              <w:rPr>
                <w:kern w:val="0"/>
                <w:sz w:val="21"/>
                <w:szCs w:val="21"/>
              </w:rPr>
              <w:t>小层时，中部气层穿行</w:t>
            </w:r>
            <w:r>
              <w:rPr>
                <w:kern w:val="0"/>
                <w:sz w:val="21"/>
                <w:szCs w:val="21"/>
              </w:rPr>
              <w:t>⑤</w:t>
            </w:r>
            <w:r>
              <w:rPr>
                <w:kern w:val="0"/>
                <w:sz w:val="21"/>
                <w:szCs w:val="21"/>
              </w:rPr>
              <w:t>下）</w:t>
            </w:r>
          </w:p>
        </w:tc>
      </w:tr>
      <w:tr w:rsidR="001C6F28" w14:paraId="120F5D0C" w14:textId="77777777">
        <w:trPr>
          <w:trHeight w:val="23"/>
        </w:trPr>
        <w:tc>
          <w:tcPr>
            <w:tcW w:w="718" w:type="pct"/>
            <w:vMerge/>
            <w:tcBorders>
              <w:tl2br w:val="nil"/>
              <w:tr2bl w:val="nil"/>
            </w:tcBorders>
            <w:shd w:val="clear" w:color="auto" w:fill="auto"/>
            <w:tcMar>
              <w:top w:w="12" w:type="dxa"/>
              <w:left w:w="12" w:type="dxa"/>
              <w:bottom w:w="0" w:type="dxa"/>
              <w:right w:w="12" w:type="dxa"/>
            </w:tcMar>
            <w:vAlign w:val="center"/>
          </w:tcPr>
          <w:p w14:paraId="203B4CDD" w14:textId="77777777" w:rsidR="001C6F28" w:rsidRDefault="001C6F28">
            <w:pPr>
              <w:adjustRightInd w:val="0"/>
              <w:snapToGrid w:val="0"/>
              <w:spacing w:line="240" w:lineRule="auto"/>
              <w:ind w:firstLineChars="0" w:firstLine="0"/>
              <w:jc w:val="center"/>
              <w:rPr>
                <w:kern w:val="0"/>
                <w:sz w:val="21"/>
                <w:szCs w:val="21"/>
              </w:rPr>
            </w:pPr>
          </w:p>
        </w:tc>
        <w:tc>
          <w:tcPr>
            <w:tcW w:w="4281" w:type="pct"/>
            <w:tcBorders>
              <w:tl2br w:val="nil"/>
              <w:tr2bl w:val="nil"/>
            </w:tcBorders>
            <w:shd w:val="clear" w:color="auto" w:fill="auto"/>
            <w:tcMar>
              <w:top w:w="12" w:type="dxa"/>
              <w:left w:w="12" w:type="dxa"/>
              <w:bottom w:w="0" w:type="dxa"/>
              <w:right w:w="12" w:type="dxa"/>
            </w:tcMar>
            <w:vAlign w:val="center"/>
          </w:tcPr>
          <w:p w14:paraId="1E007182" w14:textId="77777777" w:rsidR="001C6F28" w:rsidRDefault="00000000">
            <w:pPr>
              <w:adjustRightInd w:val="0"/>
              <w:snapToGrid w:val="0"/>
              <w:spacing w:line="240" w:lineRule="auto"/>
              <w:ind w:firstLineChars="0" w:firstLine="0"/>
              <w:jc w:val="left"/>
              <w:rPr>
                <w:kern w:val="0"/>
                <w:sz w:val="21"/>
                <w:szCs w:val="21"/>
              </w:rPr>
            </w:pPr>
            <w:r>
              <w:rPr>
                <w:kern w:val="0"/>
                <w:sz w:val="21"/>
                <w:szCs w:val="21"/>
              </w:rPr>
              <w:t>无上部气层：最大化动用资源，穿行</w:t>
            </w:r>
            <w:r>
              <w:rPr>
                <w:kern w:val="0"/>
                <w:sz w:val="21"/>
                <w:szCs w:val="21"/>
              </w:rPr>
              <w:t>⑥</w:t>
            </w:r>
            <w:r>
              <w:rPr>
                <w:kern w:val="0"/>
                <w:sz w:val="21"/>
                <w:szCs w:val="21"/>
              </w:rPr>
              <w:t>小层下部</w:t>
            </w:r>
          </w:p>
        </w:tc>
      </w:tr>
      <w:tr w:rsidR="001C6F28" w14:paraId="7821707E" w14:textId="77777777">
        <w:trPr>
          <w:trHeight w:val="23"/>
        </w:trPr>
        <w:tc>
          <w:tcPr>
            <w:tcW w:w="718" w:type="pct"/>
            <w:tcBorders>
              <w:tl2br w:val="nil"/>
              <w:tr2bl w:val="nil"/>
            </w:tcBorders>
            <w:shd w:val="clear" w:color="auto" w:fill="auto"/>
            <w:tcMar>
              <w:top w:w="12" w:type="dxa"/>
              <w:left w:w="12" w:type="dxa"/>
              <w:bottom w:w="0" w:type="dxa"/>
              <w:right w:w="12" w:type="dxa"/>
            </w:tcMar>
            <w:vAlign w:val="center"/>
          </w:tcPr>
          <w:p w14:paraId="72716082" w14:textId="77777777" w:rsidR="001C6F28" w:rsidRDefault="00000000">
            <w:pPr>
              <w:adjustRightInd w:val="0"/>
              <w:snapToGrid w:val="0"/>
              <w:spacing w:line="240" w:lineRule="auto"/>
              <w:ind w:firstLineChars="0" w:firstLine="0"/>
              <w:jc w:val="center"/>
              <w:rPr>
                <w:kern w:val="0"/>
                <w:sz w:val="21"/>
                <w:szCs w:val="21"/>
              </w:rPr>
            </w:pPr>
            <w:r>
              <w:rPr>
                <w:kern w:val="0"/>
                <w:sz w:val="21"/>
                <w:szCs w:val="21"/>
              </w:rPr>
              <w:t>水平井长度</w:t>
            </w:r>
          </w:p>
        </w:tc>
        <w:tc>
          <w:tcPr>
            <w:tcW w:w="4281" w:type="pct"/>
            <w:tcBorders>
              <w:tl2br w:val="nil"/>
              <w:tr2bl w:val="nil"/>
            </w:tcBorders>
            <w:shd w:val="clear" w:color="auto" w:fill="auto"/>
            <w:tcMar>
              <w:top w:w="12" w:type="dxa"/>
              <w:left w:w="12" w:type="dxa"/>
              <w:bottom w:w="0" w:type="dxa"/>
              <w:right w:w="12" w:type="dxa"/>
            </w:tcMar>
            <w:vAlign w:val="center"/>
          </w:tcPr>
          <w:p w14:paraId="0290628D" w14:textId="77777777" w:rsidR="001C6F28" w:rsidRDefault="00000000">
            <w:pPr>
              <w:adjustRightInd w:val="0"/>
              <w:snapToGrid w:val="0"/>
              <w:spacing w:line="240" w:lineRule="auto"/>
              <w:ind w:firstLineChars="0" w:firstLine="0"/>
              <w:jc w:val="left"/>
              <w:rPr>
                <w:kern w:val="0"/>
                <w:sz w:val="21"/>
                <w:szCs w:val="21"/>
              </w:rPr>
            </w:pPr>
            <w:r>
              <w:rPr>
                <w:kern w:val="0"/>
                <w:sz w:val="21"/>
                <w:szCs w:val="21"/>
              </w:rPr>
              <w:t>考虑老井穿行层位，结合剩余气展布部署</w:t>
            </w:r>
          </w:p>
        </w:tc>
      </w:tr>
      <w:tr w:rsidR="001C6F28" w14:paraId="6AD54B03" w14:textId="77777777">
        <w:trPr>
          <w:trHeight w:val="23"/>
        </w:trPr>
        <w:tc>
          <w:tcPr>
            <w:tcW w:w="718" w:type="pct"/>
            <w:tcBorders>
              <w:tl2br w:val="nil"/>
              <w:tr2bl w:val="nil"/>
            </w:tcBorders>
            <w:shd w:val="clear" w:color="auto" w:fill="auto"/>
            <w:tcMar>
              <w:top w:w="12" w:type="dxa"/>
              <w:left w:w="12" w:type="dxa"/>
              <w:bottom w:w="0" w:type="dxa"/>
              <w:right w:w="12" w:type="dxa"/>
            </w:tcMar>
            <w:vAlign w:val="center"/>
          </w:tcPr>
          <w:p w14:paraId="35E59799" w14:textId="77777777" w:rsidR="001C6F28" w:rsidRDefault="00000000">
            <w:pPr>
              <w:adjustRightInd w:val="0"/>
              <w:snapToGrid w:val="0"/>
              <w:spacing w:line="240" w:lineRule="auto"/>
              <w:ind w:firstLineChars="0" w:firstLine="0"/>
              <w:jc w:val="center"/>
              <w:rPr>
                <w:kern w:val="0"/>
                <w:sz w:val="21"/>
                <w:szCs w:val="21"/>
              </w:rPr>
            </w:pPr>
            <w:r>
              <w:rPr>
                <w:kern w:val="0"/>
                <w:sz w:val="21"/>
                <w:szCs w:val="21"/>
              </w:rPr>
              <w:t>井网井距</w:t>
            </w:r>
          </w:p>
        </w:tc>
        <w:tc>
          <w:tcPr>
            <w:tcW w:w="4281" w:type="pct"/>
            <w:tcBorders>
              <w:tl2br w:val="nil"/>
              <w:tr2bl w:val="nil"/>
            </w:tcBorders>
            <w:shd w:val="clear" w:color="auto" w:fill="auto"/>
            <w:tcMar>
              <w:top w:w="12" w:type="dxa"/>
              <w:left w:w="12" w:type="dxa"/>
              <w:bottom w:w="0" w:type="dxa"/>
              <w:right w:w="12" w:type="dxa"/>
            </w:tcMar>
            <w:vAlign w:val="center"/>
          </w:tcPr>
          <w:p w14:paraId="43F5A2DF" w14:textId="77777777" w:rsidR="001C6F28" w:rsidRDefault="00000000">
            <w:pPr>
              <w:adjustRightInd w:val="0"/>
              <w:snapToGrid w:val="0"/>
              <w:spacing w:line="240" w:lineRule="auto"/>
              <w:ind w:firstLineChars="0" w:firstLine="0"/>
              <w:jc w:val="left"/>
              <w:rPr>
                <w:kern w:val="0"/>
                <w:sz w:val="21"/>
                <w:szCs w:val="21"/>
              </w:rPr>
            </w:pPr>
            <w:r>
              <w:rPr>
                <w:kern w:val="0"/>
                <w:sz w:val="21"/>
                <w:szCs w:val="21"/>
              </w:rPr>
              <w:t>1</w:t>
            </w:r>
            <w:r>
              <w:rPr>
                <w:kern w:val="0"/>
                <w:sz w:val="21"/>
                <w:szCs w:val="21"/>
              </w:rPr>
              <w:t>、同层井距</w:t>
            </w:r>
            <w:r>
              <w:rPr>
                <w:kern w:val="0"/>
                <w:sz w:val="21"/>
                <w:szCs w:val="21"/>
              </w:rPr>
              <w:t>250-300</w:t>
            </w:r>
            <w:r>
              <w:rPr>
                <w:rFonts w:hint="eastAsia"/>
                <w:kern w:val="0"/>
                <w:sz w:val="21"/>
                <w:szCs w:val="21"/>
              </w:rPr>
              <w:t>m</w:t>
            </w:r>
            <w:r>
              <w:rPr>
                <w:kern w:val="0"/>
                <w:sz w:val="21"/>
                <w:szCs w:val="21"/>
              </w:rPr>
              <w:t>；</w:t>
            </w:r>
          </w:p>
          <w:p w14:paraId="41761A21" w14:textId="77777777" w:rsidR="001C6F28" w:rsidRDefault="00000000">
            <w:pPr>
              <w:adjustRightInd w:val="0"/>
              <w:snapToGrid w:val="0"/>
              <w:spacing w:line="240" w:lineRule="auto"/>
              <w:ind w:firstLineChars="0" w:firstLine="0"/>
              <w:jc w:val="left"/>
              <w:rPr>
                <w:kern w:val="0"/>
                <w:sz w:val="21"/>
                <w:szCs w:val="21"/>
              </w:rPr>
            </w:pPr>
            <w:r>
              <w:rPr>
                <w:kern w:val="0"/>
                <w:sz w:val="21"/>
                <w:szCs w:val="21"/>
              </w:rPr>
              <w:t>2</w:t>
            </w:r>
            <w:r>
              <w:rPr>
                <w:kern w:val="0"/>
                <w:sz w:val="21"/>
                <w:szCs w:val="21"/>
              </w:rPr>
              <w:t>、错层与下部穿</w:t>
            </w:r>
            <w:r>
              <w:rPr>
                <w:kern w:val="0"/>
                <w:sz w:val="21"/>
                <w:szCs w:val="21"/>
              </w:rPr>
              <w:t>①</w:t>
            </w:r>
            <w:r>
              <w:rPr>
                <w:kern w:val="0"/>
                <w:sz w:val="21"/>
                <w:szCs w:val="21"/>
              </w:rPr>
              <w:t>老井平面距离</w:t>
            </w:r>
            <w:r>
              <w:rPr>
                <w:kern w:val="0"/>
                <w:sz w:val="21"/>
                <w:szCs w:val="21"/>
              </w:rPr>
              <w:t>72</w:t>
            </w:r>
            <w:r>
              <w:rPr>
                <w:rFonts w:hint="eastAsia"/>
                <w:kern w:val="0"/>
                <w:sz w:val="21"/>
                <w:szCs w:val="21"/>
              </w:rPr>
              <w:t>m</w:t>
            </w:r>
            <w:r>
              <w:rPr>
                <w:kern w:val="0"/>
                <w:sz w:val="21"/>
                <w:szCs w:val="21"/>
              </w:rPr>
              <w:t>与穿</w:t>
            </w:r>
            <w:r>
              <w:rPr>
                <w:kern w:val="0"/>
                <w:sz w:val="21"/>
                <w:szCs w:val="21"/>
              </w:rPr>
              <w:t>③</w:t>
            </w:r>
            <w:r>
              <w:rPr>
                <w:kern w:val="0"/>
                <w:sz w:val="21"/>
                <w:szCs w:val="21"/>
              </w:rPr>
              <w:t>老井平面距离</w:t>
            </w:r>
            <w:r>
              <w:rPr>
                <w:kern w:val="0"/>
                <w:sz w:val="21"/>
                <w:szCs w:val="21"/>
              </w:rPr>
              <w:t>128</w:t>
            </w:r>
            <w:r>
              <w:rPr>
                <w:rFonts w:hint="eastAsia"/>
                <w:kern w:val="0"/>
                <w:sz w:val="21"/>
                <w:szCs w:val="21"/>
              </w:rPr>
              <w:t>m</w:t>
            </w:r>
            <w:r>
              <w:rPr>
                <w:kern w:val="0"/>
                <w:sz w:val="21"/>
                <w:szCs w:val="21"/>
              </w:rPr>
              <w:t>，与穿</w:t>
            </w:r>
            <w:r>
              <w:rPr>
                <w:kern w:val="0"/>
                <w:sz w:val="21"/>
                <w:szCs w:val="21"/>
              </w:rPr>
              <w:t>⑦</w:t>
            </w:r>
            <w:r>
              <w:rPr>
                <w:kern w:val="0"/>
                <w:sz w:val="21"/>
                <w:szCs w:val="21"/>
              </w:rPr>
              <w:t>老井平面距离</w:t>
            </w:r>
            <w:r>
              <w:rPr>
                <w:kern w:val="0"/>
                <w:sz w:val="21"/>
                <w:szCs w:val="21"/>
              </w:rPr>
              <w:t>120</w:t>
            </w:r>
            <w:r>
              <w:rPr>
                <w:rFonts w:hint="eastAsia"/>
                <w:kern w:val="0"/>
                <w:sz w:val="21"/>
                <w:szCs w:val="21"/>
              </w:rPr>
              <w:t>m</w:t>
            </w:r>
          </w:p>
        </w:tc>
      </w:tr>
      <w:tr w:rsidR="001C6F28" w14:paraId="2EDDF42C" w14:textId="77777777">
        <w:trPr>
          <w:trHeight w:val="23"/>
        </w:trPr>
        <w:tc>
          <w:tcPr>
            <w:tcW w:w="718" w:type="pct"/>
            <w:tcBorders>
              <w:tl2br w:val="nil"/>
              <w:tr2bl w:val="nil"/>
            </w:tcBorders>
            <w:shd w:val="clear" w:color="auto" w:fill="auto"/>
            <w:tcMar>
              <w:top w:w="12" w:type="dxa"/>
              <w:left w:w="12" w:type="dxa"/>
              <w:bottom w:w="0" w:type="dxa"/>
              <w:right w:w="12" w:type="dxa"/>
            </w:tcMar>
            <w:vAlign w:val="center"/>
          </w:tcPr>
          <w:p w14:paraId="13ABA8EE" w14:textId="77777777" w:rsidR="001C6F28" w:rsidRDefault="00000000">
            <w:pPr>
              <w:adjustRightInd w:val="0"/>
              <w:snapToGrid w:val="0"/>
              <w:spacing w:line="240" w:lineRule="auto"/>
              <w:ind w:firstLineChars="0" w:firstLine="0"/>
              <w:jc w:val="center"/>
              <w:rPr>
                <w:kern w:val="0"/>
                <w:sz w:val="21"/>
                <w:szCs w:val="21"/>
              </w:rPr>
            </w:pPr>
            <w:r>
              <w:rPr>
                <w:kern w:val="0"/>
                <w:sz w:val="21"/>
                <w:szCs w:val="21"/>
              </w:rPr>
              <w:t>水平井方位</w:t>
            </w:r>
          </w:p>
        </w:tc>
        <w:tc>
          <w:tcPr>
            <w:tcW w:w="4281" w:type="pct"/>
            <w:tcBorders>
              <w:tl2br w:val="nil"/>
              <w:tr2bl w:val="nil"/>
            </w:tcBorders>
            <w:shd w:val="clear" w:color="auto" w:fill="auto"/>
            <w:tcMar>
              <w:top w:w="12" w:type="dxa"/>
              <w:left w:w="12" w:type="dxa"/>
              <w:bottom w:w="0" w:type="dxa"/>
              <w:right w:w="12" w:type="dxa"/>
            </w:tcMar>
            <w:vAlign w:val="center"/>
          </w:tcPr>
          <w:p w14:paraId="3B7C693C" w14:textId="77777777" w:rsidR="001C6F28" w:rsidRDefault="00000000">
            <w:pPr>
              <w:adjustRightInd w:val="0"/>
              <w:snapToGrid w:val="0"/>
              <w:spacing w:line="240" w:lineRule="auto"/>
              <w:ind w:firstLineChars="0" w:firstLine="0"/>
              <w:jc w:val="left"/>
              <w:rPr>
                <w:kern w:val="0"/>
                <w:sz w:val="21"/>
                <w:szCs w:val="21"/>
              </w:rPr>
            </w:pPr>
            <w:r>
              <w:rPr>
                <w:kern w:val="0"/>
                <w:sz w:val="21"/>
                <w:szCs w:val="21"/>
              </w:rPr>
              <w:t>结合剩余气形态，尽量垂直最大主应力部署，与最小主应力夹角＜</w:t>
            </w:r>
            <w:r>
              <w:rPr>
                <w:kern w:val="0"/>
                <w:sz w:val="21"/>
                <w:szCs w:val="21"/>
              </w:rPr>
              <w:t>40°</w:t>
            </w:r>
            <w:r>
              <w:rPr>
                <w:kern w:val="0"/>
                <w:sz w:val="21"/>
                <w:szCs w:val="21"/>
              </w:rPr>
              <w:t>以内</w:t>
            </w:r>
          </w:p>
        </w:tc>
      </w:tr>
    </w:tbl>
    <w:p w14:paraId="13ECF981" w14:textId="77777777" w:rsidR="001C6F28" w:rsidRDefault="00000000">
      <w:pPr>
        <w:adjustRightInd w:val="0"/>
        <w:snapToGrid w:val="0"/>
        <w:spacing w:beforeLines="50" w:before="160"/>
        <w:ind w:firstLine="560"/>
      </w:pPr>
      <w:r>
        <w:rPr>
          <w:rFonts w:hint="eastAsia"/>
        </w:rPr>
        <w:t>2</w:t>
      </w:r>
      <w:r>
        <w:rPr>
          <w:rFonts w:hint="eastAsia"/>
        </w:rPr>
        <w:t>、部署目的</w:t>
      </w:r>
    </w:p>
    <w:p w14:paraId="052C8237" w14:textId="77777777" w:rsidR="001C6F28" w:rsidRDefault="00000000">
      <w:pPr>
        <w:adjustRightInd w:val="0"/>
        <w:snapToGrid w:val="0"/>
        <w:ind w:firstLine="560"/>
      </w:pPr>
      <w:r>
        <w:rPr>
          <w:rFonts w:hint="eastAsia"/>
        </w:rPr>
        <w:t>为进一步提高焦石坝区块储量动用程度和采收率，加快推进焦石坝区块开发调整，在三层立体开发有利区内</w:t>
      </w:r>
      <w:proofErr w:type="gramStart"/>
      <w:r>
        <w:rPr>
          <w:rFonts w:hint="eastAsia"/>
        </w:rPr>
        <w:t>部署焦页</w:t>
      </w:r>
      <w:r>
        <w:rPr>
          <w:rFonts w:hint="eastAsia"/>
        </w:rPr>
        <w:t>30</w:t>
      </w:r>
      <w:r>
        <w:rPr>
          <w:rFonts w:hint="eastAsia"/>
        </w:rPr>
        <w:t>号</w:t>
      </w:r>
      <w:proofErr w:type="gramEnd"/>
      <w:r>
        <w:rPr>
          <w:rFonts w:hint="eastAsia"/>
        </w:rPr>
        <w:t>井组</w:t>
      </w:r>
      <w:r>
        <w:rPr>
          <w:rFonts w:hint="eastAsia"/>
        </w:rPr>
        <w:t>9</w:t>
      </w:r>
      <w:r>
        <w:rPr>
          <w:rFonts w:hint="eastAsia"/>
        </w:rPr>
        <w:t>口井，开展中上部</w:t>
      </w:r>
      <w:r>
        <w:rPr>
          <w:rFonts w:hint="eastAsia"/>
        </w:rPr>
        <w:lastRenderedPageBreak/>
        <w:t>气层开发调整提高采收率工作。</w:t>
      </w:r>
    </w:p>
    <w:p w14:paraId="178C1BE0" w14:textId="77777777" w:rsidR="001C6F28" w:rsidRDefault="00000000">
      <w:pPr>
        <w:adjustRightInd w:val="0"/>
        <w:snapToGrid w:val="0"/>
        <w:ind w:firstLine="560"/>
      </w:pPr>
      <w:r>
        <w:rPr>
          <w:rFonts w:hint="eastAsia"/>
        </w:rPr>
        <w:t>3</w:t>
      </w:r>
      <w:r>
        <w:rPr>
          <w:rFonts w:hint="eastAsia"/>
        </w:rPr>
        <w:t>、</w:t>
      </w:r>
      <w:proofErr w:type="gramStart"/>
      <w:r>
        <w:rPr>
          <w:rFonts w:hint="eastAsia"/>
        </w:rPr>
        <w:t>部署区</w:t>
      </w:r>
      <w:proofErr w:type="gramEnd"/>
      <w:r>
        <w:rPr>
          <w:rFonts w:hint="eastAsia"/>
        </w:rPr>
        <w:t>储量动用状况</w:t>
      </w:r>
    </w:p>
    <w:p w14:paraId="75161413" w14:textId="77777777" w:rsidR="001C6F28" w:rsidRDefault="00000000">
      <w:pPr>
        <w:adjustRightInd w:val="0"/>
        <w:snapToGrid w:val="0"/>
        <w:ind w:firstLine="560"/>
      </w:pPr>
      <w:proofErr w:type="gramStart"/>
      <w:r>
        <w:rPr>
          <w:rFonts w:hint="eastAsia"/>
        </w:rPr>
        <w:t>部署区</w:t>
      </w:r>
      <w:proofErr w:type="gramEnd"/>
      <w:r>
        <w:rPr>
          <w:rFonts w:hint="eastAsia"/>
        </w:rPr>
        <w:t>面积</w:t>
      </w:r>
      <w:r>
        <w:rPr>
          <w:rFonts w:hint="eastAsia"/>
        </w:rPr>
        <w:t>10.78km</w:t>
      </w:r>
      <w:r>
        <w:rPr>
          <w:rFonts w:hint="eastAsia"/>
          <w:vertAlign w:val="superscript"/>
        </w:rPr>
        <w:t>2</w:t>
      </w:r>
      <w:r>
        <w:rPr>
          <w:rFonts w:hint="eastAsia"/>
        </w:rPr>
        <w:t>，①</w:t>
      </w:r>
      <w:r>
        <w:rPr>
          <w:rFonts w:hint="eastAsia"/>
        </w:rPr>
        <w:t>-</w:t>
      </w:r>
      <w:r>
        <w:rPr>
          <w:rFonts w:hint="eastAsia"/>
        </w:rPr>
        <w:t>⑨小层原始地质储量</w:t>
      </w:r>
      <w:r>
        <w:rPr>
          <w:rFonts w:hint="eastAsia"/>
        </w:rPr>
        <w:t>122.43</w:t>
      </w:r>
      <w:r>
        <w:t>×10</w:t>
      </w:r>
      <w:r>
        <w:rPr>
          <w:vertAlign w:val="superscript"/>
        </w:rPr>
        <w:t>8</w:t>
      </w:r>
      <w:r>
        <w:rPr>
          <w:rFonts w:hint="eastAsia"/>
        </w:rPr>
        <w:t>m</w:t>
      </w:r>
      <w:r>
        <w:rPr>
          <w:rFonts w:hint="eastAsia"/>
          <w:vertAlign w:val="superscript"/>
        </w:rPr>
        <w:t>3</w:t>
      </w:r>
      <w:r>
        <w:rPr>
          <w:rFonts w:hint="eastAsia"/>
        </w:rPr>
        <w:t>，储量丰度</w:t>
      </w:r>
      <w:r>
        <w:rPr>
          <w:rFonts w:hint="eastAsia"/>
        </w:rPr>
        <w:t>11.36</w:t>
      </w:r>
      <w:r>
        <w:t>×10</w:t>
      </w:r>
      <w:r>
        <w:rPr>
          <w:vertAlign w:val="superscript"/>
        </w:rPr>
        <w:t>8</w:t>
      </w:r>
      <w:r>
        <w:rPr>
          <w:rFonts w:hint="eastAsia"/>
        </w:rPr>
        <w:t>m</w:t>
      </w:r>
      <w:r>
        <w:rPr>
          <w:rFonts w:hint="eastAsia"/>
          <w:vertAlign w:val="superscript"/>
        </w:rPr>
        <w:t>3</w:t>
      </w:r>
      <w:r>
        <w:rPr>
          <w:rFonts w:hint="eastAsia"/>
        </w:rPr>
        <w:t>/km</w:t>
      </w:r>
      <w:r>
        <w:rPr>
          <w:rFonts w:hint="eastAsia"/>
          <w:vertAlign w:val="superscript"/>
        </w:rPr>
        <w:t>2</w:t>
      </w:r>
      <w:r>
        <w:rPr>
          <w:rFonts w:hint="eastAsia"/>
        </w:rPr>
        <w:t>。其中④</w:t>
      </w:r>
      <w:r>
        <w:rPr>
          <w:rFonts w:hint="eastAsia"/>
        </w:rPr>
        <w:t>-</w:t>
      </w:r>
      <w:r>
        <w:rPr>
          <w:rFonts w:hint="eastAsia"/>
        </w:rPr>
        <w:t>⑤小层剩余地质储量丰度</w:t>
      </w:r>
      <w:r>
        <w:rPr>
          <w:rFonts w:hint="eastAsia"/>
        </w:rPr>
        <w:t>2.75</w:t>
      </w:r>
      <w:r>
        <w:t>×10</w:t>
      </w:r>
      <w:r>
        <w:rPr>
          <w:vertAlign w:val="superscript"/>
        </w:rPr>
        <w:t>8</w:t>
      </w:r>
      <w:r>
        <w:rPr>
          <w:rFonts w:hint="eastAsia"/>
        </w:rPr>
        <w:t>m</w:t>
      </w:r>
      <w:r>
        <w:rPr>
          <w:rFonts w:hint="eastAsia"/>
          <w:vertAlign w:val="superscript"/>
        </w:rPr>
        <w:t>3</w:t>
      </w:r>
      <w:r>
        <w:rPr>
          <w:rFonts w:hint="eastAsia"/>
        </w:rPr>
        <w:t>/km</w:t>
      </w:r>
      <w:r>
        <w:rPr>
          <w:rFonts w:hint="eastAsia"/>
          <w:vertAlign w:val="superscript"/>
        </w:rPr>
        <w:t>2</w:t>
      </w:r>
      <w:r>
        <w:rPr>
          <w:rFonts w:hint="eastAsia"/>
        </w:rPr>
        <w:t>，剩余地质储量</w:t>
      </w:r>
      <w:r>
        <w:rPr>
          <w:rFonts w:hint="eastAsia"/>
        </w:rPr>
        <w:t>29.64</w:t>
      </w:r>
      <w:r>
        <w:t>×10</w:t>
      </w:r>
      <w:r>
        <w:rPr>
          <w:vertAlign w:val="superscript"/>
        </w:rPr>
        <w:t>8</w:t>
      </w:r>
      <w:r>
        <w:rPr>
          <w:rFonts w:hint="eastAsia"/>
        </w:rPr>
        <w:t>。</w:t>
      </w:r>
    </w:p>
    <w:p w14:paraId="6B0D037A" w14:textId="51E0AFAD" w:rsidR="001C6F28" w:rsidRDefault="001C6F28">
      <w:pPr>
        <w:spacing w:line="240" w:lineRule="auto"/>
        <w:ind w:firstLineChars="0" w:firstLine="0"/>
        <w:jc w:val="center"/>
      </w:pPr>
    </w:p>
    <w:p w14:paraId="6D4B52C8" w14:textId="77777777" w:rsidR="001C6F28" w:rsidRDefault="00000000">
      <w:pPr>
        <w:adjustRightInd w:val="0"/>
        <w:snapToGrid w:val="0"/>
        <w:ind w:firstLineChars="0" w:firstLine="0"/>
        <w:jc w:val="center"/>
        <w:rPr>
          <w:b/>
          <w:bCs/>
          <w:sz w:val="21"/>
          <w:szCs w:val="21"/>
        </w:rPr>
      </w:pPr>
      <w:r>
        <w:rPr>
          <w:rFonts w:hint="eastAsia"/>
          <w:b/>
          <w:bCs/>
          <w:sz w:val="21"/>
          <w:szCs w:val="21"/>
        </w:rPr>
        <w:t>图</w:t>
      </w:r>
      <w:r>
        <w:rPr>
          <w:b/>
          <w:bCs/>
          <w:sz w:val="21"/>
          <w:szCs w:val="21"/>
        </w:rPr>
        <w:t>2.2-1</w:t>
      </w:r>
      <w:r>
        <w:rPr>
          <w:rFonts w:hint="eastAsia"/>
          <w:b/>
          <w:bCs/>
          <w:sz w:val="21"/>
          <w:szCs w:val="21"/>
        </w:rPr>
        <w:t xml:space="preserve">  </w:t>
      </w:r>
      <w:r>
        <w:rPr>
          <w:rFonts w:hint="eastAsia"/>
          <w:b/>
          <w:bCs/>
          <w:sz w:val="21"/>
          <w:szCs w:val="21"/>
        </w:rPr>
        <w:t>部署井区④</w:t>
      </w:r>
      <w:r>
        <w:rPr>
          <w:rFonts w:hint="eastAsia"/>
          <w:b/>
          <w:bCs/>
          <w:sz w:val="21"/>
          <w:szCs w:val="21"/>
        </w:rPr>
        <w:t>-</w:t>
      </w:r>
      <w:r>
        <w:rPr>
          <w:rFonts w:hint="eastAsia"/>
          <w:b/>
          <w:bCs/>
          <w:sz w:val="21"/>
          <w:szCs w:val="21"/>
        </w:rPr>
        <w:t>⑤小层剩余储量丰度分布图</w:t>
      </w:r>
    </w:p>
    <w:p w14:paraId="7DB3BF69" w14:textId="77777777" w:rsidR="001C6F28" w:rsidRDefault="00000000">
      <w:pPr>
        <w:adjustRightInd w:val="0"/>
        <w:snapToGrid w:val="0"/>
        <w:ind w:firstLine="560"/>
      </w:pPr>
      <w:r>
        <w:rPr>
          <w:rFonts w:hint="eastAsia"/>
        </w:rPr>
        <w:t>4</w:t>
      </w:r>
      <w:r>
        <w:rPr>
          <w:rFonts w:hint="eastAsia"/>
        </w:rPr>
        <w:t>、井组部署方案</w:t>
      </w:r>
    </w:p>
    <w:p w14:paraId="73C3099D" w14:textId="77777777" w:rsidR="001C6F28" w:rsidRDefault="00000000">
      <w:pPr>
        <w:adjustRightInd w:val="0"/>
        <w:snapToGrid w:val="0"/>
        <w:ind w:firstLine="560"/>
      </w:pPr>
      <w:r>
        <w:rPr>
          <w:rFonts w:hint="eastAsia"/>
        </w:rPr>
        <w:t>扩建平台</w:t>
      </w:r>
      <w:r>
        <w:rPr>
          <w:rFonts w:hint="eastAsia"/>
        </w:rPr>
        <w:t>4</w:t>
      </w:r>
      <w:r>
        <w:rPr>
          <w:rFonts w:hint="eastAsia"/>
        </w:rPr>
        <w:t>座，钻井</w:t>
      </w:r>
      <w:r>
        <w:rPr>
          <w:rFonts w:hint="eastAsia"/>
        </w:rPr>
        <w:t>9</w:t>
      </w:r>
      <w:r>
        <w:rPr>
          <w:rFonts w:hint="eastAsia"/>
        </w:rPr>
        <w:t>口，水平段长</w:t>
      </w:r>
      <w:r>
        <w:rPr>
          <w:rFonts w:hint="eastAsia"/>
        </w:rPr>
        <w:t>2140-3000</w:t>
      </w:r>
      <w:r>
        <w:rPr>
          <w:rFonts w:hint="eastAsia"/>
        </w:rPr>
        <w:t>米，平均水平段长</w:t>
      </w:r>
      <w:r>
        <w:rPr>
          <w:rFonts w:hint="eastAsia"/>
        </w:rPr>
        <w:t>2685</w:t>
      </w:r>
      <w:r>
        <w:rPr>
          <w:rFonts w:hint="eastAsia"/>
        </w:rPr>
        <w:t>米。（图</w:t>
      </w:r>
      <w:r>
        <w:rPr>
          <w:rFonts w:hint="eastAsia"/>
        </w:rPr>
        <w:t>2.2-2</w:t>
      </w:r>
      <w:r>
        <w:rPr>
          <w:rFonts w:hint="eastAsia"/>
        </w:rPr>
        <w:t>、表</w:t>
      </w:r>
      <w:r>
        <w:rPr>
          <w:rFonts w:hint="eastAsia"/>
        </w:rPr>
        <w:t>2.2-2</w:t>
      </w:r>
      <w:r>
        <w:rPr>
          <w:rFonts w:hint="eastAsia"/>
        </w:rPr>
        <w:t>）。</w:t>
      </w:r>
    </w:p>
    <w:p w14:paraId="1C54D096" w14:textId="33C05CE9" w:rsidR="001C6F28" w:rsidRDefault="001C6F28">
      <w:pPr>
        <w:snapToGrid w:val="0"/>
        <w:ind w:firstLineChars="0" w:firstLine="0"/>
        <w:jc w:val="center"/>
        <w:rPr>
          <w:rFonts w:eastAsia="等线"/>
        </w:rPr>
      </w:pPr>
    </w:p>
    <w:p w14:paraId="7CD2CA67" w14:textId="77777777" w:rsidR="001C6F28" w:rsidRDefault="00000000">
      <w:pPr>
        <w:spacing w:line="400" w:lineRule="atLeast"/>
        <w:ind w:firstLine="560"/>
        <w:jc w:val="center"/>
        <w:rPr>
          <w:rFonts w:ascii="黑体" w:eastAsia="黑体" w:hAnsi="黑体"/>
          <w:szCs w:val="21"/>
        </w:rPr>
      </w:pPr>
      <w:r>
        <w:rPr>
          <w:noProof/>
        </w:rPr>
        <w:drawing>
          <wp:anchor distT="0" distB="0" distL="114300" distR="114300" simplePos="0" relativeHeight="251660288" behindDoc="0" locked="0" layoutInCell="1" allowOverlap="1" wp14:anchorId="6DA0AE93" wp14:editId="48562F25">
            <wp:simplePos x="0" y="0"/>
            <wp:positionH relativeFrom="column">
              <wp:posOffset>4010025</wp:posOffset>
            </wp:positionH>
            <wp:positionV relativeFrom="paragraph">
              <wp:posOffset>18415</wp:posOffset>
            </wp:positionV>
            <wp:extent cx="597535" cy="149225"/>
            <wp:effectExtent l="0" t="0" r="12065" b="3175"/>
            <wp:wrapNone/>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pic:cNvPicPr>
                      <a:picLocks noChangeAspect="1"/>
                    </pic:cNvPicPr>
                  </pic:nvPicPr>
                  <pic:blipFill>
                    <a:blip r:embed="rId16"/>
                    <a:srcRect l="54808" t="49091" r="6532" b="31760"/>
                    <a:stretch>
                      <a:fillRect/>
                    </a:stretch>
                  </pic:blipFill>
                  <pic:spPr>
                    <a:xfrm>
                      <a:off x="0" y="0"/>
                      <a:ext cx="597535" cy="149225"/>
                    </a:xfrm>
                    <a:prstGeom prst="rect">
                      <a:avLst/>
                    </a:prstGeom>
                    <a:noFill/>
                    <a:ln>
                      <a:noFill/>
                    </a:ln>
                  </pic:spPr>
                </pic:pic>
              </a:graphicData>
            </a:graphic>
          </wp:anchor>
        </w:drawing>
      </w:r>
      <w:r>
        <w:rPr>
          <w:noProof/>
        </w:rPr>
        <w:drawing>
          <wp:anchor distT="0" distB="0" distL="114300" distR="114300" simplePos="0" relativeHeight="251661312" behindDoc="0" locked="0" layoutInCell="1" allowOverlap="1" wp14:anchorId="2D5B6E17" wp14:editId="279B456B">
            <wp:simplePos x="0" y="0"/>
            <wp:positionH relativeFrom="column">
              <wp:posOffset>1981835</wp:posOffset>
            </wp:positionH>
            <wp:positionV relativeFrom="paragraph">
              <wp:posOffset>10795</wp:posOffset>
            </wp:positionV>
            <wp:extent cx="593725" cy="153670"/>
            <wp:effectExtent l="0" t="0" r="15875" b="17780"/>
            <wp:wrapNone/>
            <wp:docPr id="1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9"/>
                    <pic:cNvPicPr>
                      <a:picLocks noChangeAspect="1"/>
                    </pic:cNvPicPr>
                  </pic:nvPicPr>
                  <pic:blipFill>
                    <a:blip r:embed="rId16"/>
                    <a:srcRect l="4849" t="69183" r="57478" b="10716"/>
                    <a:stretch>
                      <a:fillRect/>
                    </a:stretch>
                  </pic:blipFill>
                  <pic:spPr>
                    <a:xfrm>
                      <a:off x="0" y="0"/>
                      <a:ext cx="593725" cy="153670"/>
                    </a:xfrm>
                    <a:prstGeom prst="rect">
                      <a:avLst/>
                    </a:prstGeom>
                    <a:noFill/>
                    <a:ln>
                      <a:noFill/>
                    </a:ln>
                  </pic:spPr>
                </pic:pic>
              </a:graphicData>
            </a:graphic>
          </wp:anchor>
        </w:drawing>
      </w:r>
      <w:r>
        <w:rPr>
          <w:noProof/>
        </w:rPr>
        <w:drawing>
          <wp:anchor distT="0" distB="0" distL="114300" distR="114300" simplePos="0" relativeHeight="251662336" behindDoc="0" locked="0" layoutInCell="1" allowOverlap="1" wp14:anchorId="0AC2E447" wp14:editId="71BC396D">
            <wp:simplePos x="0" y="0"/>
            <wp:positionH relativeFrom="column">
              <wp:posOffset>1403985</wp:posOffset>
            </wp:positionH>
            <wp:positionV relativeFrom="paragraph">
              <wp:posOffset>-635</wp:posOffset>
            </wp:positionV>
            <wp:extent cx="541655" cy="147955"/>
            <wp:effectExtent l="0" t="0" r="10795" b="4445"/>
            <wp:wrapNone/>
            <wp:docPr id="1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
                    <pic:cNvPicPr>
                      <a:picLocks noChangeAspect="1"/>
                    </pic:cNvPicPr>
                  </pic:nvPicPr>
                  <pic:blipFill>
                    <a:blip r:embed="rId16"/>
                    <a:srcRect l="4214" t="49480" r="57127" b="30922"/>
                    <a:stretch>
                      <a:fillRect/>
                    </a:stretch>
                  </pic:blipFill>
                  <pic:spPr>
                    <a:xfrm>
                      <a:off x="0" y="0"/>
                      <a:ext cx="541655" cy="147955"/>
                    </a:xfrm>
                    <a:prstGeom prst="rect">
                      <a:avLst/>
                    </a:prstGeom>
                    <a:noFill/>
                    <a:ln>
                      <a:noFill/>
                    </a:ln>
                  </pic:spPr>
                </pic:pic>
              </a:graphicData>
            </a:graphic>
          </wp:anchor>
        </w:drawing>
      </w:r>
      <w:r>
        <w:rPr>
          <w:noProof/>
        </w:rPr>
        <w:drawing>
          <wp:anchor distT="0" distB="0" distL="114300" distR="114300" simplePos="0" relativeHeight="251663360" behindDoc="0" locked="0" layoutInCell="1" allowOverlap="1" wp14:anchorId="5CF40F4B" wp14:editId="19FBA476">
            <wp:simplePos x="0" y="0"/>
            <wp:positionH relativeFrom="column">
              <wp:posOffset>723900</wp:posOffset>
            </wp:positionH>
            <wp:positionV relativeFrom="paragraph">
              <wp:posOffset>-635</wp:posOffset>
            </wp:positionV>
            <wp:extent cx="671830" cy="147955"/>
            <wp:effectExtent l="0" t="0" r="13970" b="4445"/>
            <wp:wrapNone/>
            <wp:docPr id="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1"/>
                    <pic:cNvPicPr>
                      <a:picLocks noChangeAspect="1"/>
                    </pic:cNvPicPr>
                  </pic:nvPicPr>
                  <pic:blipFill>
                    <a:blip r:embed="rId16"/>
                    <a:srcRect l="4970" t="33447" r="55780" b="50471"/>
                    <a:stretch>
                      <a:fillRect/>
                    </a:stretch>
                  </pic:blipFill>
                  <pic:spPr>
                    <a:xfrm>
                      <a:off x="0" y="0"/>
                      <a:ext cx="671830" cy="147955"/>
                    </a:xfrm>
                    <a:prstGeom prst="rect">
                      <a:avLst/>
                    </a:prstGeom>
                    <a:noFill/>
                    <a:ln>
                      <a:noFill/>
                    </a:ln>
                  </pic:spPr>
                </pic:pic>
              </a:graphicData>
            </a:graphic>
          </wp:anchor>
        </w:drawing>
      </w:r>
      <w:r>
        <w:rPr>
          <w:noProof/>
        </w:rPr>
        <w:drawing>
          <wp:anchor distT="0" distB="0" distL="114300" distR="114300" simplePos="0" relativeHeight="251664384" behindDoc="0" locked="0" layoutInCell="1" allowOverlap="1" wp14:anchorId="65E11224" wp14:editId="0681CFAA">
            <wp:simplePos x="0" y="0"/>
            <wp:positionH relativeFrom="column">
              <wp:posOffset>0</wp:posOffset>
            </wp:positionH>
            <wp:positionV relativeFrom="paragraph">
              <wp:posOffset>-635</wp:posOffset>
            </wp:positionV>
            <wp:extent cx="723900" cy="147955"/>
            <wp:effectExtent l="0" t="0" r="0" b="4445"/>
            <wp:wrapNone/>
            <wp:docPr id="1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pic:cNvPicPr>
                      <a:picLocks noChangeAspect="1"/>
                    </pic:cNvPicPr>
                  </pic:nvPicPr>
                  <pic:blipFill>
                    <a:blip r:embed="rId16"/>
                    <a:srcRect l="3374" t="10947" r="47713" b="69958"/>
                    <a:stretch>
                      <a:fillRect/>
                    </a:stretch>
                  </pic:blipFill>
                  <pic:spPr>
                    <a:xfrm>
                      <a:off x="0" y="0"/>
                      <a:ext cx="723900" cy="147955"/>
                    </a:xfrm>
                    <a:prstGeom prst="rect">
                      <a:avLst/>
                    </a:prstGeom>
                    <a:noFill/>
                    <a:ln>
                      <a:noFill/>
                    </a:ln>
                  </pic:spPr>
                </pic:pic>
              </a:graphicData>
            </a:graphic>
          </wp:anchor>
        </w:drawing>
      </w:r>
      <w:r>
        <w:rPr>
          <w:noProof/>
        </w:rPr>
        <w:drawing>
          <wp:anchor distT="0" distB="0" distL="114300" distR="114300" simplePos="0" relativeHeight="251665408" behindDoc="0" locked="0" layoutInCell="1" allowOverlap="1" wp14:anchorId="3D086567" wp14:editId="0627068D">
            <wp:simplePos x="0" y="0"/>
            <wp:positionH relativeFrom="column">
              <wp:posOffset>2612390</wp:posOffset>
            </wp:positionH>
            <wp:positionV relativeFrom="paragraph">
              <wp:posOffset>10795</wp:posOffset>
            </wp:positionV>
            <wp:extent cx="732790" cy="161290"/>
            <wp:effectExtent l="0" t="0" r="10160" b="10160"/>
            <wp:wrapNone/>
            <wp:docPr id="1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3"/>
                    <pic:cNvPicPr>
                      <a:picLocks noChangeAspect="1"/>
                    </pic:cNvPicPr>
                  </pic:nvPicPr>
                  <pic:blipFill>
                    <a:blip r:embed="rId16"/>
                    <a:srcRect l="55499" t="11391" r="5251" b="70016"/>
                    <a:stretch>
                      <a:fillRect/>
                    </a:stretch>
                  </pic:blipFill>
                  <pic:spPr>
                    <a:xfrm>
                      <a:off x="0" y="0"/>
                      <a:ext cx="732790" cy="161290"/>
                    </a:xfrm>
                    <a:prstGeom prst="rect">
                      <a:avLst/>
                    </a:prstGeom>
                    <a:noFill/>
                    <a:ln>
                      <a:noFill/>
                    </a:ln>
                  </pic:spPr>
                </pic:pic>
              </a:graphicData>
            </a:graphic>
          </wp:anchor>
        </w:drawing>
      </w:r>
      <w:r>
        <w:rPr>
          <w:noProof/>
        </w:rPr>
        <w:drawing>
          <wp:anchor distT="0" distB="0" distL="114300" distR="114300" simplePos="0" relativeHeight="251666432" behindDoc="0" locked="0" layoutInCell="1" allowOverlap="1" wp14:anchorId="2232F271" wp14:editId="178B9AC4">
            <wp:simplePos x="0" y="0"/>
            <wp:positionH relativeFrom="column">
              <wp:posOffset>3382010</wp:posOffset>
            </wp:positionH>
            <wp:positionV relativeFrom="paragraph">
              <wp:posOffset>20320</wp:posOffset>
            </wp:positionV>
            <wp:extent cx="591820" cy="144145"/>
            <wp:effectExtent l="0" t="0" r="17780" b="8255"/>
            <wp:wrapNone/>
            <wp:docPr id="1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4"/>
                    <pic:cNvPicPr>
                      <a:picLocks noChangeAspect="1"/>
                    </pic:cNvPicPr>
                  </pic:nvPicPr>
                  <pic:blipFill>
                    <a:blip r:embed="rId16"/>
                    <a:srcRect l="55856" t="30592" r="6670" b="50815"/>
                    <a:stretch>
                      <a:fillRect/>
                    </a:stretch>
                  </pic:blipFill>
                  <pic:spPr>
                    <a:xfrm>
                      <a:off x="0" y="0"/>
                      <a:ext cx="591820" cy="144145"/>
                    </a:xfrm>
                    <a:prstGeom prst="rect">
                      <a:avLst/>
                    </a:prstGeom>
                    <a:noFill/>
                    <a:ln>
                      <a:noFill/>
                    </a:ln>
                  </pic:spPr>
                </pic:pic>
              </a:graphicData>
            </a:graphic>
          </wp:anchor>
        </w:drawing>
      </w:r>
      <w:r>
        <w:rPr>
          <w:noProof/>
        </w:rPr>
        <w:drawing>
          <wp:anchor distT="0" distB="0" distL="114300" distR="114300" simplePos="0" relativeHeight="251667456" behindDoc="0" locked="0" layoutInCell="1" allowOverlap="1" wp14:anchorId="61BD1024" wp14:editId="2D212519">
            <wp:simplePos x="0" y="0"/>
            <wp:positionH relativeFrom="column">
              <wp:posOffset>4645660</wp:posOffset>
            </wp:positionH>
            <wp:positionV relativeFrom="paragraph">
              <wp:posOffset>18415</wp:posOffset>
            </wp:positionV>
            <wp:extent cx="602615" cy="153670"/>
            <wp:effectExtent l="0" t="0" r="6985" b="17780"/>
            <wp:wrapNone/>
            <wp:docPr id="1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5"/>
                    <pic:cNvPicPr>
                      <a:picLocks noChangeAspect="1"/>
                    </pic:cNvPicPr>
                  </pic:nvPicPr>
                  <pic:blipFill>
                    <a:blip r:embed="rId16"/>
                    <a:srcRect l="55067" t="68430" r="5484" b="11470"/>
                    <a:stretch>
                      <a:fillRect/>
                    </a:stretch>
                  </pic:blipFill>
                  <pic:spPr>
                    <a:xfrm>
                      <a:off x="0" y="0"/>
                      <a:ext cx="602615" cy="153670"/>
                    </a:xfrm>
                    <a:prstGeom prst="rect">
                      <a:avLst/>
                    </a:prstGeom>
                    <a:noFill/>
                    <a:ln>
                      <a:noFill/>
                    </a:ln>
                  </pic:spPr>
                </pic:pic>
              </a:graphicData>
            </a:graphic>
          </wp:anchor>
        </w:drawing>
      </w:r>
    </w:p>
    <w:p w14:paraId="3DABCF4C" w14:textId="77777777" w:rsidR="001C6F28" w:rsidRDefault="00000000">
      <w:pPr>
        <w:spacing w:line="240" w:lineRule="auto"/>
        <w:ind w:firstLineChars="0" w:firstLine="0"/>
        <w:jc w:val="center"/>
        <w:rPr>
          <w:b/>
          <w:bCs/>
          <w:sz w:val="21"/>
          <w:szCs w:val="21"/>
        </w:rPr>
      </w:pPr>
      <w:r>
        <w:rPr>
          <w:rFonts w:hint="eastAsia"/>
          <w:b/>
          <w:bCs/>
          <w:sz w:val="21"/>
          <w:szCs w:val="21"/>
        </w:rPr>
        <w:t>图</w:t>
      </w:r>
      <w:r>
        <w:rPr>
          <w:rFonts w:hint="eastAsia"/>
          <w:b/>
          <w:bCs/>
          <w:sz w:val="21"/>
          <w:szCs w:val="21"/>
        </w:rPr>
        <w:t>2.2-2  30</w:t>
      </w:r>
      <w:r>
        <w:rPr>
          <w:rFonts w:hint="eastAsia"/>
          <w:b/>
          <w:bCs/>
          <w:sz w:val="21"/>
          <w:szCs w:val="21"/>
        </w:rPr>
        <w:t>号井组部署分布图</w:t>
      </w:r>
    </w:p>
    <w:p w14:paraId="033C7672" w14:textId="77777777" w:rsidR="001C6F28" w:rsidRDefault="00000000">
      <w:pPr>
        <w:adjustRightInd w:val="0"/>
        <w:snapToGrid w:val="0"/>
        <w:spacing w:beforeLines="50" w:before="160" w:line="240" w:lineRule="auto"/>
        <w:ind w:firstLineChars="0" w:firstLine="0"/>
        <w:jc w:val="center"/>
        <w:rPr>
          <w:b/>
          <w:bCs/>
          <w:sz w:val="21"/>
          <w:szCs w:val="21"/>
        </w:rPr>
      </w:pPr>
      <w:r>
        <w:rPr>
          <w:rFonts w:hint="eastAsia"/>
          <w:b/>
          <w:bCs/>
          <w:sz w:val="21"/>
          <w:szCs w:val="21"/>
        </w:rPr>
        <w:t>表</w:t>
      </w:r>
      <w:r>
        <w:rPr>
          <w:rFonts w:hint="eastAsia"/>
          <w:b/>
          <w:bCs/>
          <w:sz w:val="21"/>
          <w:szCs w:val="21"/>
        </w:rPr>
        <w:t>2.2-2  30</w:t>
      </w:r>
      <w:r>
        <w:rPr>
          <w:rFonts w:hint="eastAsia"/>
          <w:b/>
          <w:bCs/>
          <w:sz w:val="21"/>
          <w:szCs w:val="21"/>
        </w:rPr>
        <w:t>号井组设计参数表</w:t>
      </w:r>
    </w:p>
    <w:tbl>
      <w:tblPr>
        <w:tblW w:w="5000" w:type="pct"/>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1149"/>
        <w:gridCol w:w="1131"/>
        <w:gridCol w:w="647"/>
        <w:gridCol w:w="808"/>
        <w:gridCol w:w="899"/>
        <w:gridCol w:w="738"/>
        <w:gridCol w:w="701"/>
        <w:gridCol w:w="791"/>
        <w:gridCol w:w="880"/>
        <w:gridCol w:w="1524"/>
      </w:tblGrid>
      <w:tr w:rsidR="001C6F28" w14:paraId="6B236A49" w14:textId="77777777">
        <w:trPr>
          <w:trHeight w:val="539"/>
        </w:trPr>
        <w:tc>
          <w:tcPr>
            <w:tcW w:w="620" w:type="pct"/>
            <w:vMerge w:val="restart"/>
            <w:tcBorders>
              <w:tl2br w:val="nil"/>
              <w:tr2bl w:val="nil"/>
            </w:tcBorders>
            <w:tcMar>
              <w:top w:w="8" w:type="dxa"/>
              <w:left w:w="8" w:type="dxa"/>
              <w:bottom w:w="0" w:type="dxa"/>
              <w:right w:w="8" w:type="dxa"/>
            </w:tcMar>
            <w:vAlign w:val="center"/>
          </w:tcPr>
          <w:p w14:paraId="4198B31A" w14:textId="77777777" w:rsidR="001C6F28" w:rsidRDefault="00000000">
            <w:pPr>
              <w:adjustRightInd w:val="0"/>
              <w:snapToGrid w:val="0"/>
              <w:spacing w:line="240" w:lineRule="auto"/>
              <w:ind w:firstLineChars="0" w:firstLine="0"/>
              <w:jc w:val="center"/>
              <w:textAlignment w:val="center"/>
              <w:rPr>
                <w:rFonts w:cs="Arial"/>
                <w:b/>
                <w:bCs/>
                <w:sz w:val="21"/>
                <w:szCs w:val="21"/>
              </w:rPr>
            </w:pPr>
            <w:r>
              <w:rPr>
                <w:rFonts w:cs="Arial" w:hint="eastAsia"/>
                <w:b/>
                <w:bCs/>
                <w:kern w:val="24"/>
                <w:sz w:val="21"/>
                <w:szCs w:val="21"/>
              </w:rPr>
              <w:t>平台号</w:t>
            </w:r>
          </w:p>
        </w:tc>
        <w:tc>
          <w:tcPr>
            <w:tcW w:w="610" w:type="pct"/>
            <w:vMerge w:val="restart"/>
            <w:tcBorders>
              <w:tl2br w:val="nil"/>
              <w:tr2bl w:val="nil"/>
            </w:tcBorders>
            <w:tcMar>
              <w:top w:w="8" w:type="dxa"/>
              <w:left w:w="8" w:type="dxa"/>
              <w:bottom w:w="0" w:type="dxa"/>
              <w:right w:w="8" w:type="dxa"/>
            </w:tcMar>
            <w:vAlign w:val="center"/>
          </w:tcPr>
          <w:p w14:paraId="1A1BD56D" w14:textId="77777777" w:rsidR="001C6F28" w:rsidRDefault="00000000">
            <w:pPr>
              <w:adjustRightInd w:val="0"/>
              <w:snapToGrid w:val="0"/>
              <w:spacing w:line="240" w:lineRule="auto"/>
              <w:ind w:firstLineChars="0" w:firstLine="0"/>
              <w:jc w:val="center"/>
              <w:textAlignment w:val="center"/>
              <w:rPr>
                <w:rFonts w:cs="Arial"/>
                <w:b/>
                <w:bCs/>
                <w:sz w:val="21"/>
                <w:szCs w:val="21"/>
              </w:rPr>
            </w:pPr>
            <w:r>
              <w:rPr>
                <w:rFonts w:cs="Arial" w:hint="eastAsia"/>
                <w:b/>
                <w:bCs/>
                <w:kern w:val="24"/>
                <w:sz w:val="21"/>
                <w:szCs w:val="21"/>
              </w:rPr>
              <w:t>靶前距</w:t>
            </w:r>
          </w:p>
        </w:tc>
        <w:tc>
          <w:tcPr>
            <w:tcW w:w="349" w:type="pct"/>
            <w:vMerge w:val="restart"/>
            <w:tcBorders>
              <w:tl2br w:val="nil"/>
              <w:tr2bl w:val="nil"/>
            </w:tcBorders>
            <w:tcMar>
              <w:top w:w="8" w:type="dxa"/>
              <w:left w:w="8" w:type="dxa"/>
              <w:bottom w:w="0" w:type="dxa"/>
              <w:right w:w="8" w:type="dxa"/>
            </w:tcMar>
            <w:vAlign w:val="center"/>
          </w:tcPr>
          <w:p w14:paraId="38D76D12" w14:textId="77777777" w:rsidR="001C6F28" w:rsidRDefault="00000000">
            <w:pPr>
              <w:adjustRightInd w:val="0"/>
              <w:snapToGrid w:val="0"/>
              <w:spacing w:line="240" w:lineRule="auto"/>
              <w:ind w:firstLineChars="0" w:firstLine="0"/>
              <w:jc w:val="center"/>
              <w:textAlignment w:val="center"/>
              <w:rPr>
                <w:rFonts w:cs="Arial"/>
                <w:b/>
                <w:bCs/>
                <w:sz w:val="21"/>
                <w:szCs w:val="21"/>
              </w:rPr>
            </w:pPr>
            <w:r>
              <w:rPr>
                <w:rFonts w:cs="Arial" w:hint="eastAsia"/>
                <w:b/>
                <w:bCs/>
                <w:kern w:val="24"/>
                <w:sz w:val="21"/>
                <w:szCs w:val="21"/>
              </w:rPr>
              <w:t>井数</w:t>
            </w:r>
          </w:p>
        </w:tc>
        <w:tc>
          <w:tcPr>
            <w:tcW w:w="436" w:type="pct"/>
            <w:vMerge w:val="restart"/>
            <w:tcBorders>
              <w:tl2br w:val="nil"/>
              <w:tr2bl w:val="nil"/>
            </w:tcBorders>
            <w:tcMar>
              <w:top w:w="8" w:type="dxa"/>
              <w:left w:w="8" w:type="dxa"/>
              <w:bottom w:w="0" w:type="dxa"/>
              <w:right w:w="8" w:type="dxa"/>
            </w:tcMar>
            <w:vAlign w:val="center"/>
          </w:tcPr>
          <w:p w14:paraId="3B802767" w14:textId="77777777" w:rsidR="001C6F28" w:rsidRDefault="00000000">
            <w:pPr>
              <w:adjustRightInd w:val="0"/>
              <w:snapToGrid w:val="0"/>
              <w:spacing w:line="240" w:lineRule="auto"/>
              <w:ind w:firstLineChars="0" w:firstLine="0"/>
              <w:jc w:val="center"/>
              <w:textAlignment w:val="center"/>
              <w:rPr>
                <w:rFonts w:cs="Arial"/>
                <w:b/>
                <w:bCs/>
                <w:sz w:val="21"/>
                <w:szCs w:val="21"/>
              </w:rPr>
            </w:pPr>
            <w:proofErr w:type="gramStart"/>
            <w:r>
              <w:rPr>
                <w:rFonts w:cs="Arial" w:hint="eastAsia"/>
                <w:b/>
                <w:bCs/>
                <w:kern w:val="24"/>
                <w:sz w:val="21"/>
                <w:szCs w:val="21"/>
              </w:rPr>
              <w:t>井号</w:t>
            </w:r>
            <w:proofErr w:type="gramEnd"/>
          </w:p>
        </w:tc>
        <w:tc>
          <w:tcPr>
            <w:tcW w:w="485" w:type="pct"/>
            <w:vMerge w:val="restart"/>
            <w:tcBorders>
              <w:tl2br w:val="nil"/>
              <w:tr2bl w:val="nil"/>
            </w:tcBorders>
            <w:tcMar>
              <w:top w:w="8" w:type="dxa"/>
              <w:left w:w="8" w:type="dxa"/>
              <w:bottom w:w="0" w:type="dxa"/>
              <w:right w:w="8" w:type="dxa"/>
            </w:tcMar>
            <w:vAlign w:val="center"/>
          </w:tcPr>
          <w:p w14:paraId="3E74686B" w14:textId="77777777" w:rsidR="001C6F28" w:rsidRDefault="00000000">
            <w:pPr>
              <w:adjustRightInd w:val="0"/>
              <w:snapToGrid w:val="0"/>
              <w:spacing w:line="240" w:lineRule="auto"/>
              <w:ind w:firstLineChars="0" w:firstLine="0"/>
              <w:jc w:val="center"/>
              <w:textAlignment w:val="center"/>
              <w:rPr>
                <w:rFonts w:cs="Arial"/>
                <w:b/>
                <w:bCs/>
                <w:sz w:val="21"/>
                <w:szCs w:val="21"/>
              </w:rPr>
            </w:pPr>
            <w:r>
              <w:rPr>
                <w:rFonts w:cs="Arial" w:hint="eastAsia"/>
                <w:b/>
                <w:bCs/>
                <w:kern w:val="24"/>
                <w:sz w:val="21"/>
                <w:szCs w:val="21"/>
              </w:rPr>
              <w:t>水平段长</w:t>
            </w:r>
          </w:p>
          <w:p w14:paraId="12D6AE16" w14:textId="77777777" w:rsidR="001C6F28" w:rsidRDefault="00000000">
            <w:pPr>
              <w:adjustRightInd w:val="0"/>
              <w:snapToGrid w:val="0"/>
              <w:spacing w:line="240" w:lineRule="auto"/>
              <w:ind w:firstLineChars="0" w:firstLine="0"/>
              <w:jc w:val="center"/>
              <w:textAlignment w:val="center"/>
              <w:rPr>
                <w:rFonts w:cs="Arial"/>
                <w:b/>
                <w:bCs/>
                <w:sz w:val="21"/>
                <w:szCs w:val="21"/>
              </w:rPr>
            </w:pPr>
            <w:r>
              <w:rPr>
                <w:rFonts w:cs="Arial" w:hint="eastAsia"/>
                <w:b/>
                <w:bCs/>
                <w:kern w:val="24"/>
                <w:sz w:val="21"/>
                <w:szCs w:val="21"/>
              </w:rPr>
              <w:t>（</w:t>
            </w:r>
            <w:r>
              <w:rPr>
                <w:rFonts w:cs="Arial" w:hint="eastAsia"/>
                <w:b/>
                <w:bCs/>
                <w:kern w:val="24"/>
                <w:sz w:val="21"/>
                <w:szCs w:val="21"/>
              </w:rPr>
              <w:t>m</w:t>
            </w:r>
            <w:r>
              <w:rPr>
                <w:rFonts w:cs="Arial" w:hint="eastAsia"/>
                <w:b/>
                <w:bCs/>
                <w:kern w:val="24"/>
                <w:sz w:val="21"/>
                <w:szCs w:val="21"/>
              </w:rPr>
              <w:t>）</w:t>
            </w:r>
          </w:p>
        </w:tc>
        <w:tc>
          <w:tcPr>
            <w:tcW w:w="776" w:type="pct"/>
            <w:gridSpan w:val="2"/>
            <w:tcBorders>
              <w:tl2br w:val="nil"/>
              <w:tr2bl w:val="nil"/>
            </w:tcBorders>
            <w:tcMar>
              <w:top w:w="8" w:type="dxa"/>
              <w:left w:w="8" w:type="dxa"/>
              <w:bottom w:w="0" w:type="dxa"/>
              <w:right w:w="8" w:type="dxa"/>
            </w:tcMar>
            <w:vAlign w:val="center"/>
          </w:tcPr>
          <w:p w14:paraId="50E133F8" w14:textId="77777777" w:rsidR="001C6F28" w:rsidRDefault="00000000">
            <w:pPr>
              <w:adjustRightInd w:val="0"/>
              <w:snapToGrid w:val="0"/>
              <w:spacing w:line="240" w:lineRule="auto"/>
              <w:ind w:firstLineChars="0" w:firstLine="0"/>
              <w:jc w:val="center"/>
              <w:textAlignment w:val="center"/>
              <w:rPr>
                <w:rFonts w:cs="Arial"/>
                <w:b/>
                <w:bCs/>
                <w:sz w:val="21"/>
                <w:szCs w:val="21"/>
              </w:rPr>
            </w:pPr>
            <w:r>
              <w:rPr>
                <w:rFonts w:cs="Arial" w:hint="eastAsia"/>
                <w:b/>
                <w:bCs/>
                <w:kern w:val="24"/>
                <w:sz w:val="21"/>
                <w:szCs w:val="21"/>
              </w:rPr>
              <w:t>A</w:t>
            </w:r>
            <w:r>
              <w:rPr>
                <w:rFonts w:cs="Arial" w:hint="eastAsia"/>
                <w:b/>
                <w:bCs/>
                <w:kern w:val="24"/>
                <w:sz w:val="21"/>
                <w:szCs w:val="21"/>
              </w:rPr>
              <w:t>靶</w:t>
            </w:r>
          </w:p>
        </w:tc>
        <w:tc>
          <w:tcPr>
            <w:tcW w:w="901" w:type="pct"/>
            <w:gridSpan w:val="2"/>
            <w:tcBorders>
              <w:tl2br w:val="nil"/>
              <w:tr2bl w:val="nil"/>
            </w:tcBorders>
            <w:tcMar>
              <w:top w:w="8" w:type="dxa"/>
              <w:left w:w="8" w:type="dxa"/>
              <w:bottom w:w="0" w:type="dxa"/>
              <w:right w:w="8" w:type="dxa"/>
            </w:tcMar>
            <w:vAlign w:val="center"/>
          </w:tcPr>
          <w:p w14:paraId="6A9390DA" w14:textId="77777777" w:rsidR="001C6F28" w:rsidRDefault="00000000">
            <w:pPr>
              <w:adjustRightInd w:val="0"/>
              <w:snapToGrid w:val="0"/>
              <w:spacing w:line="240" w:lineRule="auto"/>
              <w:ind w:firstLineChars="0" w:firstLine="0"/>
              <w:jc w:val="center"/>
              <w:textAlignment w:val="center"/>
              <w:rPr>
                <w:rFonts w:cs="Arial"/>
                <w:b/>
                <w:bCs/>
                <w:sz w:val="21"/>
                <w:szCs w:val="21"/>
              </w:rPr>
            </w:pPr>
            <w:r>
              <w:rPr>
                <w:rFonts w:cs="Arial" w:hint="eastAsia"/>
                <w:b/>
                <w:bCs/>
                <w:kern w:val="24"/>
                <w:sz w:val="21"/>
                <w:szCs w:val="21"/>
              </w:rPr>
              <w:t>B</w:t>
            </w:r>
            <w:r>
              <w:rPr>
                <w:rFonts w:cs="Arial" w:hint="eastAsia"/>
                <w:b/>
                <w:bCs/>
                <w:kern w:val="24"/>
                <w:sz w:val="21"/>
                <w:szCs w:val="21"/>
              </w:rPr>
              <w:t>靶</w:t>
            </w:r>
          </w:p>
        </w:tc>
        <w:tc>
          <w:tcPr>
            <w:tcW w:w="823" w:type="pct"/>
            <w:vMerge w:val="restart"/>
            <w:tcBorders>
              <w:tl2br w:val="nil"/>
              <w:tr2bl w:val="nil"/>
            </w:tcBorders>
            <w:tcMar>
              <w:top w:w="8" w:type="dxa"/>
              <w:left w:w="8" w:type="dxa"/>
              <w:bottom w:w="0" w:type="dxa"/>
              <w:right w:w="8" w:type="dxa"/>
            </w:tcMar>
            <w:vAlign w:val="center"/>
          </w:tcPr>
          <w:p w14:paraId="3A28DA48" w14:textId="77777777" w:rsidR="001C6F28" w:rsidRDefault="00000000">
            <w:pPr>
              <w:adjustRightInd w:val="0"/>
              <w:snapToGrid w:val="0"/>
              <w:spacing w:line="240" w:lineRule="auto"/>
              <w:ind w:firstLineChars="0" w:firstLine="0"/>
              <w:jc w:val="center"/>
              <w:textAlignment w:val="center"/>
              <w:rPr>
                <w:rFonts w:cs="Arial"/>
                <w:b/>
                <w:bCs/>
                <w:kern w:val="24"/>
                <w:sz w:val="21"/>
                <w:szCs w:val="21"/>
              </w:rPr>
            </w:pPr>
            <w:r>
              <w:rPr>
                <w:rFonts w:cs="Arial" w:hint="eastAsia"/>
                <w:b/>
                <w:bCs/>
                <w:kern w:val="24"/>
                <w:sz w:val="21"/>
                <w:szCs w:val="21"/>
              </w:rPr>
              <w:t>水平段平均垂深</w:t>
            </w:r>
          </w:p>
          <w:p w14:paraId="4C4AC2E3" w14:textId="77777777" w:rsidR="001C6F28" w:rsidRDefault="00000000">
            <w:pPr>
              <w:adjustRightInd w:val="0"/>
              <w:snapToGrid w:val="0"/>
              <w:spacing w:line="240" w:lineRule="auto"/>
              <w:ind w:firstLineChars="0" w:firstLine="0"/>
              <w:jc w:val="center"/>
              <w:textAlignment w:val="center"/>
              <w:rPr>
                <w:rFonts w:cs="Arial"/>
                <w:b/>
                <w:bCs/>
                <w:sz w:val="21"/>
                <w:szCs w:val="21"/>
              </w:rPr>
            </w:pPr>
            <w:r>
              <w:rPr>
                <w:rFonts w:cs="Arial" w:hint="eastAsia"/>
                <w:b/>
                <w:bCs/>
                <w:kern w:val="24"/>
                <w:sz w:val="21"/>
                <w:szCs w:val="21"/>
              </w:rPr>
              <w:t>（</w:t>
            </w:r>
            <w:r>
              <w:rPr>
                <w:rFonts w:cs="Arial" w:hint="eastAsia"/>
                <w:b/>
                <w:bCs/>
                <w:kern w:val="24"/>
                <w:sz w:val="21"/>
                <w:szCs w:val="21"/>
              </w:rPr>
              <w:t>m</w:t>
            </w:r>
            <w:r>
              <w:rPr>
                <w:rFonts w:cs="Arial" w:hint="eastAsia"/>
                <w:b/>
                <w:bCs/>
                <w:kern w:val="24"/>
                <w:sz w:val="21"/>
                <w:szCs w:val="21"/>
              </w:rPr>
              <w:t>）</w:t>
            </w:r>
          </w:p>
        </w:tc>
      </w:tr>
      <w:tr w:rsidR="001C6F28" w14:paraId="374B55B8" w14:textId="77777777">
        <w:trPr>
          <w:trHeight w:val="539"/>
        </w:trPr>
        <w:tc>
          <w:tcPr>
            <w:tcW w:w="620" w:type="pct"/>
            <w:vMerge/>
            <w:tcBorders>
              <w:tl2br w:val="nil"/>
              <w:tr2bl w:val="nil"/>
            </w:tcBorders>
            <w:vAlign w:val="center"/>
          </w:tcPr>
          <w:p w14:paraId="48B15AF8" w14:textId="77777777" w:rsidR="001C6F28" w:rsidRDefault="001C6F28">
            <w:pPr>
              <w:adjustRightInd w:val="0"/>
              <w:snapToGrid w:val="0"/>
              <w:spacing w:line="240" w:lineRule="auto"/>
              <w:ind w:firstLineChars="0" w:firstLine="0"/>
              <w:jc w:val="center"/>
              <w:rPr>
                <w:rFonts w:cs="Arial"/>
                <w:sz w:val="21"/>
                <w:szCs w:val="21"/>
              </w:rPr>
            </w:pPr>
          </w:p>
        </w:tc>
        <w:tc>
          <w:tcPr>
            <w:tcW w:w="610" w:type="pct"/>
            <w:vMerge/>
            <w:tcBorders>
              <w:tl2br w:val="nil"/>
              <w:tr2bl w:val="nil"/>
            </w:tcBorders>
            <w:vAlign w:val="center"/>
          </w:tcPr>
          <w:p w14:paraId="56FBBE06" w14:textId="77777777" w:rsidR="001C6F28" w:rsidRDefault="001C6F28">
            <w:pPr>
              <w:adjustRightInd w:val="0"/>
              <w:snapToGrid w:val="0"/>
              <w:spacing w:line="240" w:lineRule="auto"/>
              <w:ind w:firstLineChars="0" w:firstLine="0"/>
              <w:jc w:val="center"/>
              <w:rPr>
                <w:rFonts w:cs="Arial"/>
                <w:sz w:val="21"/>
                <w:szCs w:val="21"/>
              </w:rPr>
            </w:pPr>
          </w:p>
        </w:tc>
        <w:tc>
          <w:tcPr>
            <w:tcW w:w="349" w:type="pct"/>
            <w:vMerge/>
            <w:tcBorders>
              <w:tl2br w:val="nil"/>
              <w:tr2bl w:val="nil"/>
            </w:tcBorders>
            <w:vAlign w:val="center"/>
          </w:tcPr>
          <w:p w14:paraId="12B5D588" w14:textId="77777777" w:rsidR="001C6F28" w:rsidRDefault="001C6F28">
            <w:pPr>
              <w:adjustRightInd w:val="0"/>
              <w:snapToGrid w:val="0"/>
              <w:spacing w:line="240" w:lineRule="auto"/>
              <w:ind w:firstLineChars="0" w:firstLine="0"/>
              <w:jc w:val="center"/>
              <w:rPr>
                <w:rFonts w:cs="Arial"/>
                <w:sz w:val="21"/>
                <w:szCs w:val="21"/>
              </w:rPr>
            </w:pPr>
          </w:p>
        </w:tc>
        <w:tc>
          <w:tcPr>
            <w:tcW w:w="436" w:type="pct"/>
            <w:vMerge/>
            <w:tcBorders>
              <w:tl2br w:val="nil"/>
              <w:tr2bl w:val="nil"/>
            </w:tcBorders>
            <w:vAlign w:val="center"/>
          </w:tcPr>
          <w:p w14:paraId="64CD84B7" w14:textId="77777777" w:rsidR="001C6F28" w:rsidRDefault="001C6F28">
            <w:pPr>
              <w:adjustRightInd w:val="0"/>
              <w:snapToGrid w:val="0"/>
              <w:spacing w:line="240" w:lineRule="auto"/>
              <w:ind w:firstLineChars="0" w:firstLine="0"/>
              <w:jc w:val="center"/>
              <w:rPr>
                <w:rFonts w:cs="Arial"/>
                <w:sz w:val="21"/>
                <w:szCs w:val="21"/>
              </w:rPr>
            </w:pPr>
          </w:p>
        </w:tc>
        <w:tc>
          <w:tcPr>
            <w:tcW w:w="485" w:type="pct"/>
            <w:vMerge/>
            <w:tcBorders>
              <w:tl2br w:val="nil"/>
              <w:tr2bl w:val="nil"/>
            </w:tcBorders>
            <w:vAlign w:val="center"/>
          </w:tcPr>
          <w:p w14:paraId="3B69572B" w14:textId="77777777" w:rsidR="001C6F28" w:rsidRDefault="001C6F28">
            <w:pPr>
              <w:adjustRightInd w:val="0"/>
              <w:snapToGrid w:val="0"/>
              <w:spacing w:line="240" w:lineRule="auto"/>
              <w:ind w:firstLineChars="0" w:firstLine="0"/>
              <w:jc w:val="center"/>
              <w:rPr>
                <w:rFonts w:cs="Arial"/>
                <w:sz w:val="21"/>
                <w:szCs w:val="21"/>
              </w:rPr>
            </w:pPr>
          </w:p>
        </w:tc>
        <w:tc>
          <w:tcPr>
            <w:tcW w:w="398" w:type="pct"/>
            <w:tcBorders>
              <w:tl2br w:val="nil"/>
              <w:tr2bl w:val="nil"/>
            </w:tcBorders>
            <w:tcMar>
              <w:top w:w="8" w:type="dxa"/>
              <w:left w:w="8" w:type="dxa"/>
              <w:bottom w:w="0" w:type="dxa"/>
              <w:right w:w="8" w:type="dxa"/>
            </w:tcMar>
            <w:vAlign w:val="center"/>
          </w:tcPr>
          <w:p w14:paraId="5341DBAB" w14:textId="77777777" w:rsidR="001C6F28" w:rsidRDefault="00000000">
            <w:pPr>
              <w:adjustRightInd w:val="0"/>
              <w:snapToGrid w:val="0"/>
              <w:spacing w:line="240" w:lineRule="auto"/>
              <w:ind w:firstLineChars="0" w:firstLine="0"/>
              <w:jc w:val="center"/>
              <w:textAlignment w:val="center"/>
              <w:rPr>
                <w:rFonts w:cs="Arial"/>
                <w:b/>
                <w:bCs/>
                <w:sz w:val="21"/>
                <w:szCs w:val="21"/>
              </w:rPr>
            </w:pPr>
            <w:r>
              <w:rPr>
                <w:rFonts w:cs="Arial" w:hint="eastAsia"/>
                <w:b/>
                <w:bCs/>
                <w:kern w:val="24"/>
                <w:sz w:val="21"/>
                <w:szCs w:val="21"/>
              </w:rPr>
              <w:t>海拔</w:t>
            </w:r>
          </w:p>
        </w:tc>
        <w:tc>
          <w:tcPr>
            <w:tcW w:w="378" w:type="pct"/>
            <w:tcBorders>
              <w:tl2br w:val="nil"/>
              <w:tr2bl w:val="nil"/>
            </w:tcBorders>
            <w:tcMar>
              <w:top w:w="8" w:type="dxa"/>
              <w:left w:w="8" w:type="dxa"/>
              <w:bottom w:w="0" w:type="dxa"/>
              <w:right w:w="8" w:type="dxa"/>
            </w:tcMar>
            <w:vAlign w:val="center"/>
          </w:tcPr>
          <w:p w14:paraId="2095212A" w14:textId="77777777" w:rsidR="001C6F28" w:rsidRDefault="00000000">
            <w:pPr>
              <w:adjustRightInd w:val="0"/>
              <w:snapToGrid w:val="0"/>
              <w:spacing w:line="240" w:lineRule="auto"/>
              <w:ind w:firstLineChars="0" w:firstLine="0"/>
              <w:jc w:val="center"/>
              <w:textAlignment w:val="center"/>
              <w:rPr>
                <w:rFonts w:cs="Arial"/>
                <w:b/>
                <w:bCs/>
                <w:sz w:val="21"/>
                <w:szCs w:val="21"/>
              </w:rPr>
            </w:pPr>
            <w:r>
              <w:rPr>
                <w:rFonts w:cs="Arial" w:hint="eastAsia"/>
                <w:b/>
                <w:bCs/>
                <w:kern w:val="24"/>
                <w:sz w:val="21"/>
                <w:szCs w:val="21"/>
              </w:rPr>
              <w:t>垂深</w:t>
            </w:r>
          </w:p>
        </w:tc>
        <w:tc>
          <w:tcPr>
            <w:tcW w:w="427" w:type="pct"/>
            <w:tcBorders>
              <w:tl2br w:val="nil"/>
              <w:tr2bl w:val="nil"/>
            </w:tcBorders>
            <w:tcMar>
              <w:top w:w="8" w:type="dxa"/>
              <w:left w:w="8" w:type="dxa"/>
              <w:bottom w:w="0" w:type="dxa"/>
              <w:right w:w="8" w:type="dxa"/>
            </w:tcMar>
            <w:vAlign w:val="center"/>
          </w:tcPr>
          <w:p w14:paraId="14260D45" w14:textId="77777777" w:rsidR="001C6F28" w:rsidRDefault="00000000">
            <w:pPr>
              <w:adjustRightInd w:val="0"/>
              <w:snapToGrid w:val="0"/>
              <w:spacing w:line="240" w:lineRule="auto"/>
              <w:ind w:firstLineChars="0" w:firstLine="0"/>
              <w:jc w:val="center"/>
              <w:textAlignment w:val="center"/>
              <w:rPr>
                <w:rFonts w:cs="Arial"/>
                <w:b/>
                <w:bCs/>
                <w:sz w:val="21"/>
                <w:szCs w:val="21"/>
              </w:rPr>
            </w:pPr>
            <w:r>
              <w:rPr>
                <w:rFonts w:cs="Arial" w:hint="eastAsia"/>
                <w:b/>
                <w:bCs/>
                <w:kern w:val="24"/>
                <w:sz w:val="21"/>
                <w:szCs w:val="21"/>
              </w:rPr>
              <w:t>海拔</w:t>
            </w:r>
          </w:p>
        </w:tc>
        <w:tc>
          <w:tcPr>
            <w:tcW w:w="475" w:type="pct"/>
            <w:tcBorders>
              <w:tl2br w:val="nil"/>
              <w:tr2bl w:val="nil"/>
            </w:tcBorders>
            <w:tcMar>
              <w:top w:w="8" w:type="dxa"/>
              <w:left w:w="8" w:type="dxa"/>
              <w:bottom w:w="0" w:type="dxa"/>
              <w:right w:w="8" w:type="dxa"/>
            </w:tcMar>
            <w:vAlign w:val="center"/>
          </w:tcPr>
          <w:p w14:paraId="12D7CEB6" w14:textId="77777777" w:rsidR="001C6F28" w:rsidRDefault="00000000">
            <w:pPr>
              <w:adjustRightInd w:val="0"/>
              <w:snapToGrid w:val="0"/>
              <w:spacing w:line="240" w:lineRule="auto"/>
              <w:ind w:firstLineChars="0" w:firstLine="0"/>
              <w:jc w:val="center"/>
              <w:textAlignment w:val="center"/>
              <w:rPr>
                <w:rFonts w:cs="Arial"/>
                <w:b/>
                <w:bCs/>
                <w:sz w:val="21"/>
                <w:szCs w:val="21"/>
              </w:rPr>
            </w:pPr>
            <w:r>
              <w:rPr>
                <w:rFonts w:cs="Arial" w:hint="eastAsia"/>
                <w:b/>
                <w:bCs/>
                <w:kern w:val="24"/>
                <w:sz w:val="21"/>
                <w:szCs w:val="21"/>
              </w:rPr>
              <w:t>垂深</w:t>
            </w:r>
          </w:p>
        </w:tc>
        <w:tc>
          <w:tcPr>
            <w:tcW w:w="823" w:type="pct"/>
            <w:vMerge/>
            <w:tcBorders>
              <w:tl2br w:val="nil"/>
              <w:tr2bl w:val="nil"/>
            </w:tcBorders>
            <w:vAlign w:val="center"/>
          </w:tcPr>
          <w:p w14:paraId="7C21C9E5" w14:textId="77777777" w:rsidR="001C6F28" w:rsidRDefault="001C6F28">
            <w:pPr>
              <w:adjustRightInd w:val="0"/>
              <w:snapToGrid w:val="0"/>
              <w:spacing w:line="240" w:lineRule="auto"/>
              <w:ind w:firstLineChars="0" w:firstLine="0"/>
              <w:jc w:val="center"/>
              <w:rPr>
                <w:rFonts w:cs="Arial"/>
                <w:sz w:val="21"/>
                <w:szCs w:val="21"/>
              </w:rPr>
            </w:pPr>
          </w:p>
        </w:tc>
      </w:tr>
      <w:tr w:rsidR="001C6F28" w14:paraId="005C8230" w14:textId="77777777">
        <w:trPr>
          <w:trHeight w:val="539"/>
        </w:trPr>
        <w:tc>
          <w:tcPr>
            <w:tcW w:w="620" w:type="pct"/>
            <w:tcBorders>
              <w:tl2br w:val="nil"/>
              <w:tr2bl w:val="nil"/>
            </w:tcBorders>
            <w:tcMar>
              <w:top w:w="8" w:type="dxa"/>
              <w:left w:w="8" w:type="dxa"/>
              <w:bottom w:w="0" w:type="dxa"/>
              <w:right w:w="8" w:type="dxa"/>
            </w:tcMar>
            <w:vAlign w:val="center"/>
          </w:tcPr>
          <w:p w14:paraId="602453AD"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31</w:t>
            </w:r>
            <w:r>
              <w:rPr>
                <w:rFonts w:cs="Arial" w:hint="eastAsia"/>
                <w:kern w:val="24"/>
                <w:sz w:val="21"/>
                <w:szCs w:val="21"/>
              </w:rPr>
              <w:t>号</w:t>
            </w:r>
          </w:p>
        </w:tc>
        <w:tc>
          <w:tcPr>
            <w:tcW w:w="610" w:type="pct"/>
            <w:tcBorders>
              <w:tl2br w:val="nil"/>
              <w:tr2bl w:val="nil"/>
            </w:tcBorders>
            <w:tcMar>
              <w:top w:w="8" w:type="dxa"/>
              <w:left w:w="8" w:type="dxa"/>
              <w:bottom w:w="0" w:type="dxa"/>
              <w:right w:w="8" w:type="dxa"/>
            </w:tcMar>
            <w:vAlign w:val="center"/>
          </w:tcPr>
          <w:p w14:paraId="6CAAF9E6"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435</w:t>
            </w:r>
          </w:p>
        </w:tc>
        <w:tc>
          <w:tcPr>
            <w:tcW w:w="349" w:type="pct"/>
            <w:tcBorders>
              <w:tl2br w:val="nil"/>
              <w:tr2bl w:val="nil"/>
            </w:tcBorders>
            <w:tcMar>
              <w:top w:w="8" w:type="dxa"/>
              <w:left w:w="8" w:type="dxa"/>
              <w:bottom w:w="0" w:type="dxa"/>
              <w:right w:w="8" w:type="dxa"/>
            </w:tcMar>
            <w:vAlign w:val="center"/>
          </w:tcPr>
          <w:p w14:paraId="7641D587"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1</w:t>
            </w:r>
          </w:p>
        </w:tc>
        <w:tc>
          <w:tcPr>
            <w:tcW w:w="436" w:type="pct"/>
            <w:tcBorders>
              <w:tl2br w:val="nil"/>
              <w:tr2bl w:val="nil"/>
            </w:tcBorders>
            <w:tcMar>
              <w:top w:w="8" w:type="dxa"/>
              <w:left w:w="8" w:type="dxa"/>
              <w:bottom w:w="0" w:type="dxa"/>
              <w:right w:w="8" w:type="dxa"/>
            </w:tcMar>
            <w:vAlign w:val="center"/>
          </w:tcPr>
          <w:p w14:paraId="56A98850"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31-Z3</w:t>
            </w:r>
          </w:p>
        </w:tc>
        <w:tc>
          <w:tcPr>
            <w:tcW w:w="485" w:type="pct"/>
            <w:tcBorders>
              <w:tl2br w:val="nil"/>
              <w:tr2bl w:val="nil"/>
            </w:tcBorders>
            <w:tcMar>
              <w:top w:w="8" w:type="dxa"/>
              <w:left w:w="8" w:type="dxa"/>
              <w:bottom w:w="0" w:type="dxa"/>
              <w:right w:w="8" w:type="dxa"/>
            </w:tcMar>
            <w:vAlign w:val="center"/>
          </w:tcPr>
          <w:p w14:paraId="40DF5109"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2140</w:t>
            </w:r>
          </w:p>
        </w:tc>
        <w:tc>
          <w:tcPr>
            <w:tcW w:w="398" w:type="pct"/>
            <w:tcBorders>
              <w:tl2br w:val="nil"/>
              <w:tr2bl w:val="nil"/>
            </w:tcBorders>
            <w:tcMar>
              <w:top w:w="8" w:type="dxa"/>
              <w:left w:w="8" w:type="dxa"/>
              <w:bottom w:w="0" w:type="dxa"/>
              <w:right w:w="8" w:type="dxa"/>
            </w:tcMar>
            <w:vAlign w:val="center"/>
          </w:tcPr>
          <w:p w14:paraId="5234964B"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-1810</w:t>
            </w:r>
          </w:p>
        </w:tc>
        <w:tc>
          <w:tcPr>
            <w:tcW w:w="378" w:type="pct"/>
            <w:tcBorders>
              <w:tl2br w:val="nil"/>
              <w:tr2bl w:val="nil"/>
            </w:tcBorders>
            <w:tcMar>
              <w:top w:w="8" w:type="dxa"/>
              <w:left w:w="8" w:type="dxa"/>
              <w:bottom w:w="0" w:type="dxa"/>
              <w:right w:w="8" w:type="dxa"/>
            </w:tcMar>
            <w:vAlign w:val="center"/>
          </w:tcPr>
          <w:p w14:paraId="467694C9"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2253</w:t>
            </w:r>
          </w:p>
        </w:tc>
        <w:tc>
          <w:tcPr>
            <w:tcW w:w="427" w:type="pct"/>
            <w:tcBorders>
              <w:tl2br w:val="nil"/>
              <w:tr2bl w:val="nil"/>
            </w:tcBorders>
            <w:tcMar>
              <w:top w:w="8" w:type="dxa"/>
              <w:left w:w="8" w:type="dxa"/>
              <w:bottom w:w="0" w:type="dxa"/>
              <w:right w:w="8" w:type="dxa"/>
            </w:tcMar>
            <w:vAlign w:val="center"/>
          </w:tcPr>
          <w:p w14:paraId="4E36BF2E"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-1790</w:t>
            </w:r>
          </w:p>
        </w:tc>
        <w:tc>
          <w:tcPr>
            <w:tcW w:w="475" w:type="pct"/>
            <w:tcBorders>
              <w:tl2br w:val="nil"/>
              <w:tr2bl w:val="nil"/>
            </w:tcBorders>
            <w:tcMar>
              <w:top w:w="8" w:type="dxa"/>
              <w:left w:w="8" w:type="dxa"/>
              <w:bottom w:w="0" w:type="dxa"/>
              <w:right w:w="8" w:type="dxa"/>
            </w:tcMar>
            <w:vAlign w:val="center"/>
          </w:tcPr>
          <w:p w14:paraId="25513196"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2233</w:t>
            </w:r>
          </w:p>
        </w:tc>
        <w:tc>
          <w:tcPr>
            <w:tcW w:w="823" w:type="pct"/>
            <w:tcBorders>
              <w:tl2br w:val="nil"/>
              <w:tr2bl w:val="nil"/>
            </w:tcBorders>
            <w:tcMar>
              <w:top w:w="8" w:type="dxa"/>
              <w:left w:w="8" w:type="dxa"/>
              <w:bottom w:w="0" w:type="dxa"/>
              <w:right w:w="8" w:type="dxa"/>
            </w:tcMar>
            <w:vAlign w:val="center"/>
          </w:tcPr>
          <w:p w14:paraId="36E81438"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2243</w:t>
            </w:r>
          </w:p>
        </w:tc>
      </w:tr>
      <w:tr w:rsidR="001C6F28" w14:paraId="0A271D0D" w14:textId="77777777">
        <w:trPr>
          <w:trHeight w:val="539"/>
        </w:trPr>
        <w:tc>
          <w:tcPr>
            <w:tcW w:w="620" w:type="pct"/>
            <w:vMerge w:val="restart"/>
            <w:tcBorders>
              <w:tl2br w:val="nil"/>
              <w:tr2bl w:val="nil"/>
            </w:tcBorders>
            <w:tcMar>
              <w:top w:w="8" w:type="dxa"/>
              <w:left w:w="8" w:type="dxa"/>
              <w:bottom w:w="0" w:type="dxa"/>
              <w:right w:w="8" w:type="dxa"/>
            </w:tcMar>
            <w:vAlign w:val="center"/>
          </w:tcPr>
          <w:p w14:paraId="77FB16BE"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33</w:t>
            </w:r>
            <w:r>
              <w:rPr>
                <w:rFonts w:cs="Arial" w:hint="eastAsia"/>
                <w:kern w:val="24"/>
                <w:sz w:val="21"/>
                <w:szCs w:val="21"/>
              </w:rPr>
              <w:t>号</w:t>
            </w:r>
          </w:p>
        </w:tc>
        <w:tc>
          <w:tcPr>
            <w:tcW w:w="610" w:type="pct"/>
            <w:tcBorders>
              <w:tl2br w:val="nil"/>
              <w:tr2bl w:val="nil"/>
            </w:tcBorders>
            <w:tcMar>
              <w:top w:w="8" w:type="dxa"/>
              <w:left w:w="8" w:type="dxa"/>
              <w:bottom w:w="0" w:type="dxa"/>
              <w:right w:w="8" w:type="dxa"/>
            </w:tcMar>
            <w:vAlign w:val="center"/>
          </w:tcPr>
          <w:p w14:paraId="76A476C6"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752</w:t>
            </w:r>
          </w:p>
        </w:tc>
        <w:tc>
          <w:tcPr>
            <w:tcW w:w="349" w:type="pct"/>
            <w:vMerge w:val="restart"/>
            <w:tcBorders>
              <w:tl2br w:val="nil"/>
              <w:tr2bl w:val="nil"/>
            </w:tcBorders>
            <w:tcMar>
              <w:top w:w="8" w:type="dxa"/>
              <w:left w:w="8" w:type="dxa"/>
              <w:bottom w:w="0" w:type="dxa"/>
              <w:right w:w="8" w:type="dxa"/>
            </w:tcMar>
            <w:vAlign w:val="center"/>
          </w:tcPr>
          <w:p w14:paraId="1E6D8CFB"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3</w:t>
            </w:r>
          </w:p>
        </w:tc>
        <w:tc>
          <w:tcPr>
            <w:tcW w:w="436" w:type="pct"/>
            <w:tcBorders>
              <w:tl2br w:val="nil"/>
              <w:tr2bl w:val="nil"/>
            </w:tcBorders>
            <w:tcMar>
              <w:top w:w="8" w:type="dxa"/>
              <w:left w:w="8" w:type="dxa"/>
              <w:bottom w:w="0" w:type="dxa"/>
              <w:right w:w="8" w:type="dxa"/>
            </w:tcMar>
            <w:vAlign w:val="center"/>
          </w:tcPr>
          <w:p w14:paraId="6BC6472E"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33-Z1</w:t>
            </w:r>
          </w:p>
        </w:tc>
        <w:tc>
          <w:tcPr>
            <w:tcW w:w="485" w:type="pct"/>
            <w:tcBorders>
              <w:tl2br w:val="nil"/>
              <w:tr2bl w:val="nil"/>
            </w:tcBorders>
            <w:tcMar>
              <w:top w:w="8" w:type="dxa"/>
              <w:left w:w="8" w:type="dxa"/>
              <w:bottom w:w="0" w:type="dxa"/>
              <w:right w:w="8" w:type="dxa"/>
            </w:tcMar>
            <w:vAlign w:val="center"/>
          </w:tcPr>
          <w:p w14:paraId="30A5B349"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2500</w:t>
            </w:r>
          </w:p>
        </w:tc>
        <w:tc>
          <w:tcPr>
            <w:tcW w:w="398" w:type="pct"/>
            <w:tcBorders>
              <w:tl2br w:val="nil"/>
              <w:tr2bl w:val="nil"/>
            </w:tcBorders>
            <w:tcMar>
              <w:top w:w="8" w:type="dxa"/>
              <w:left w:w="8" w:type="dxa"/>
              <w:bottom w:w="0" w:type="dxa"/>
              <w:right w:w="8" w:type="dxa"/>
            </w:tcMar>
            <w:vAlign w:val="center"/>
          </w:tcPr>
          <w:p w14:paraId="5FDBCFDC"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-1750</w:t>
            </w:r>
          </w:p>
        </w:tc>
        <w:tc>
          <w:tcPr>
            <w:tcW w:w="378" w:type="pct"/>
            <w:tcBorders>
              <w:tl2br w:val="nil"/>
              <w:tr2bl w:val="nil"/>
            </w:tcBorders>
            <w:tcMar>
              <w:top w:w="8" w:type="dxa"/>
              <w:left w:w="8" w:type="dxa"/>
              <w:bottom w:w="0" w:type="dxa"/>
              <w:right w:w="8" w:type="dxa"/>
            </w:tcMar>
            <w:vAlign w:val="center"/>
          </w:tcPr>
          <w:p w14:paraId="0EC20AAF"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2193</w:t>
            </w:r>
          </w:p>
        </w:tc>
        <w:tc>
          <w:tcPr>
            <w:tcW w:w="427" w:type="pct"/>
            <w:tcBorders>
              <w:tl2br w:val="nil"/>
              <w:tr2bl w:val="nil"/>
            </w:tcBorders>
            <w:tcMar>
              <w:top w:w="8" w:type="dxa"/>
              <w:left w:w="8" w:type="dxa"/>
              <w:bottom w:w="0" w:type="dxa"/>
              <w:right w:w="8" w:type="dxa"/>
            </w:tcMar>
            <w:vAlign w:val="center"/>
          </w:tcPr>
          <w:p w14:paraId="4520944C"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-1760</w:t>
            </w:r>
          </w:p>
        </w:tc>
        <w:tc>
          <w:tcPr>
            <w:tcW w:w="475" w:type="pct"/>
            <w:tcBorders>
              <w:tl2br w:val="nil"/>
              <w:tr2bl w:val="nil"/>
            </w:tcBorders>
            <w:tcMar>
              <w:top w:w="8" w:type="dxa"/>
              <w:left w:w="8" w:type="dxa"/>
              <w:bottom w:w="0" w:type="dxa"/>
              <w:right w:w="8" w:type="dxa"/>
            </w:tcMar>
            <w:vAlign w:val="center"/>
          </w:tcPr>
          <w:p w14:paraId="0DE5EE58"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2203</w:t>
            </w:r>
          </w:p>
        </w:tc>
        <w:tc>
          <w:tcPr>
            <w:tcW w:w="823" w:type="pct"/>
            <w:tcBorders>
              <w:tl2br w:val="nil"/>
              <w:tr2bl w:val="nil"/>
            </w:tcBorders>
            <w:tcMar>
              <w:top w:w="8" w:type="dxa"/>
              <w:left w:w="8" w:type="dxa"/>
              <w:bottom w:w="0" w:type="dxa"/>
              <w:right w:w="8" w:type="dxa"/>
            </w:tcMar>
            <w:vAlign w:val="center"/>
          </w:tcPr>
          <w:p w14:paraId="48F56B6D"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2198</w:t>
            </w:r>
          </w:p>
        </w:tc>
      </w:tr>
      <w:tr w:rsidR="001C6F28" w14:paraId="52F0EA68" w14:textId="77777777">
        <w:trPr>
          <w:trHeight w:val="539"/>
        </w:trPr>
        <w:tc>
          <w:tcPr>
            <w:tcW w:w="620" w:type="pct"/>
            <w:vMerge/>
            <w:tcBorders>
              <w:tl2br w:val="nil"/>
              <w:tr2bl w:val="nil"/>
            </w:tcBorders>
            <w:vAlign w:val="center"/>
          </w:tcPr>
          <w:p w14:paraId="19923725" w14:textId="77777777" w:rsidR="001C6F28" w:rsidRDefault="001C6F28">
            <w:pPr>
              <w:adjustRightInd w:val="0"/>
              <w:snapToGrid w:val="0"/>
              <w:spacing w:line="240" w:lineRule="auto"/>
              <w:ind w:firstLineChars="0" w:firstLine="0"/>
              <w:jc w:val="center"/>
              <w:rPr>
                <w:rFonts w:cs="Arial"/>
                <w:sz w:val="21"/>
                <w:szCs w:val="21"/>
              </w:rPr>
            </w:pPr>
          </w:p>
        </w:tc>
        <w:tc>
          <w:tcPr>
            <w:tcW w:w="610" w:type="pct"/>
            <w:tcBorders>
              <w:tl2br w:val="nil"/>
              <w:tr2bl w:val="nil"/>
            </w:tcBorders>
            <w:tcMar>
              <w:top w:w="8" w:type="dxa"/>
              <w:left w:w="8" w:type="dxa"/>
              <w:bottom w:w="0" w:type="dxa"/>
              <w:right w:w="8" w:type="dxa"/>
            </w:tcMar>
            <w:vAlign w:val="center"/>
          </w:tcPr>
          <w:p w14:paraId="195A3B7E"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773</w:t>
            </w:r>
          </w:p>
        </w:tc>
        <w:tc>
          <w:tcPr>
            <w:tcW w:w="349" w:type="pct"/>
            <w:vMerge/>
            <w:tcBorders>
              <w:tl2br w:val="nil"/>
              <w:tr2bl w:val="nil"/>
            </w:tcBorders>
            <w:vAlign w:val="center"/>
          </w:tcPr>
          <w:p w14:paraId="35A91B54" w14:textId="77777777" w:rsidR="001C6F28" w:rsidRDefault="001C6F28">
            <w:pPr>
              <w:adjustRightInd w:val="0"/>
              <w:snapToGrid w:val="0"/>
              <w:spacing w:line="240" w:lineRule="auto"/>
              <w:ind w:firstLineChars="0" w:firstLine="0"/>
              <w:jc w:val="center"/>
              <w:rPr>
                <w:rFonts w:cs="Arial"/>
                <w:sz w:val="21"/>
                <w:szCs w:val="21"/>
              </w:rPr>
            </w:pPr>
          </w:p>
        </w:tc>
        <w:tc>
          <w:tcPr>
            <w:tcW w:w="436" w:type="pct"/>
            <w:tcBorders>
              <w:tl2br w:val="nil"/>
              <w:tr2bl w:val="nil"/>
            </w:tcBorders>
            <w:tcMar>
              <w:top w:w="8" w:type="dxa"/>
              <w:left w:w="8" w:type="dxa"/>
              <w:bottom w:w="0" w:type="dxa"/>
              <w:right w:w="8" w:type="dxa"/>
            </w:tcMar>
            <w:vAlign w:val="center"/>
          </w:tcPr>
          <w:p w14:paraId="338A3517"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33-Z2</w:t>
            </w:r>
          </w:p>
        </w:tc>
        <w:tc>
          <w:tcPr>
            <w:tcW w:w="485" w:type="pct"/>
            <w:tcBorders>
              <w:tl2br w:val="nil"/>
              <w:tr2bl w:val="nil"/>
            </w:tcBorders>
            <w:tcMar>
              <w:top w:w="8" w:type="dxa"/>
              <w:left w:w="8" w:type="dxa"/>
              <w:bottom w:w="0" w:type="dxa"/>
              <w:right w:w="8" w:type="dxa"/>
            </w:tcMar>
            <w:vAlign w:val="center"/>
          </w:tcPr>
          <w:p w14:paraId="58238972"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2730</w:t>
            </w:r>
          </w:p>
        </w:tc>
        <w:tc>
          <w:tcPr>
            <w:tcW w:w="398" w:type="pct"/>
            <w:tcBorders>
              <w:tl2br w:val="nil"/>
              <w:tr2bl w:val="nil"/>
            </w:tcBorders>
            <w:tcMar>
              <w:top w:w="8" w:type="dxa"/>
              <w:left w:w="8" w:type="dxa"/>
              <w:bottom w:w="0" w:type="dxa"/>
              <w:right w:w="8" w:type="dxa"/>
            </w:tcMar>
            <w:vAlign w:val="center"/>
          </w:tcPr>
          <w:p w14:paraId="665CCF4D"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-1730</w:t>
            </w:r>
          </w:p>
        </w:tc>
        <w:tc>
          <w:tcPr>
            <w:tcW w:w="378" w:type="pct"/>
            <w:tcBorders>
              <w:tl2br w:val="nil"/>
              <w:tr2bl w:val="nil"/>
            </w:tcBorders>
            <w:tcMar>
              <w:top w:w="8" w:type="dxa"/>
              <w:left w:w="8" w:type="dxa"/>
              <w:bottom w:w="0" w:type="dxa"/>
              <w:right w:w="8" w:type="dxa"/>
            </w:tcMar>
            <w:vAlign w:val="center"/>
          </w:tcPr>
          <w:p w14:paraId="1189A49A"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2266</w:t>
            </w:r>
          </w:p>
        </w:tc>
        <w:tc>
          <w:tcPr>
            <w:tcW w:w="427" w:type="pct"/>
            <w:tcBorders>
              <w:tl2br w:val="nil"/>
              <w:tr2bl w:val="nil"/>
            </w:tcBorders>
            <w:tcMar>
              <w:top w:w="8" w:type="dxa"/>
              <w:left w:w="8" w:type="dxa"/>
              <w:bottom w:w="0" w:type="dxa"/>
              <w:right w:w="8" w:type="dxa"/>
            </w:tcMar>
            <w:vAlign w:val="center"/>
          </w:tcPr>
          <w:p w14:paraId="687C6370"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-1730</w:t>
            </w:r>
          </w:p>
        </w:tc>
        <w:tc>
          <w:tcPr>
            <w:tcW w:w="475" w:type="pct"/>
            <w:tcBorders>
              <w:tl2br w:val="nil"/>
              <w:tr2bl w:val="nil"/>
            </w:tcBorders>
            <w:tcMar>
              <w:top w:w="8" w:type="dxa"/>
              <w:left w:w="8" w:type="dxa"/>
              <w:bottom w:w="0" w:type="dxa"/>
              <w:right w:w="8" w:type="dxa"/>
            </w:tcMar>
            <w:vAlign w:val="center"/>
          </w:tcPr>
          <w:p w14:paraId="06FFA212"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2266</w:t>
            </w:r>
          </w:p>
        </w:tc>
        <w:tc>
          <w:tcPr>
            <w:tcW w:w="823" w:type="pct"/>
            <w:tcBorders>
              <w:tl2br w:val="nil"/>
              <w:tr2bl w:val="nil"/>
            </w:tcBorders>
            <w:tcMar>
              <w:top w:w="8" w:type="dxa"/>
              <w:left w:w="8" w:type="dxa"/>
              <w:bottom w:w="0" w:type="dxa"/>
              <w:right w:w="8" w:type="dxa"/>
            </w:tcMar>
            <w:vAlign w:val="center"/>
          </w:tcPr>
          <w:p w14:paraId="17F952F9"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2266</w:t>
            </w:r>
          </w:p>
        </w:tc>
      </w:tr>
      <w:tr w:rsidR="001C6F28" w14:paraId="2A20FE41" w14:textId="77777777">
        <w:trPr>
          <w:trHeight w:val="485"/>
        </w:trPr>
        <w:tc>
          <w:tcPr>
            <w:tcW w:w="620" w:type="pct"/>
            <w:vMerge/>
            <w:tcBorders>
              <w:tl2br w:val="nil"/>
              <w:tr2bl w:val="nil"/>
            </w:tcBorders>
            <w:vAlign w:val="center"/>
          </w:tcPr>
          <w:p w14:paraId="7F5D6A59" w14:textId="77777777" w:rsidR="001C6F28" w:rsidRDefault="001C6F28">
            <w:pPr>
              <w:adjustRightInd w:val="0"/>
              <w:snapToGrid w:val="0"/>
              <w:spacing w:line="240" w:lineRule="auto"/>
              <w:ind w:firstLineChars="0" w:firstLine="0"/>
              <w:jc w:val="center"/>
              <w:rPr>
                <w:rFonts w:cs="Arial"/>
                <w:sz w:val="21"/>
                <w:szCs w:val="21"/>
              </w:rPr>
            </w:pPr>
          </w:p>
        </w:tc>
        <w:tc>
          <w:tcPr>
            <w:tcW w:w="610" w:type="pct"/>
            <w:tcBorders>
              <w:tl2br w:val="nil"/>
              <w:tr2bl w:val="nil"/>
            </w:tcBorders>
            <w:tcMar>
              <w:top w:w="8" w:type="dxa"/>
              <w:left w:w="8" w:type="dxa"/>
              <w:bottom w:w="0" w:type="dxa"/>
              <w:right w:w="8" w:type="dxa"/>
            </w:tcMar>
            <w:vAlign w:val="center"/>
          </w:tcPr>
          <w:p w14:paraId="3DC5DEFB"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973</w:t>
            </w:r>
          </w:p>
        </w:tc>
        <w:tc>
          <w:tcPr>
            <w:tcW w:w="349" w:type="pct"/>
            <w:vMerge/>
            <w:tcBorders>
              <w:tl2br w:val="nil"/>
              <w:tr2bl w:val="nil"/>
            </w:tcBorders>
            <w:vAlign w:val="center"/>
          </w:tcPr>
          <w:p w14:paraId="6B080664" w14:textId="77777777" w:rsidR="001C6F28" w:rsidRDefault="001C6F28">
            <w:pPr>
              <w:adjustRightInd w:val="0"/>
              <w:snapToGrid w:val="0"/>
              <w:spacing w:line="240" w:lineRule="auto"/>
              <w:ind w:firstLineChars="0" w:firstLine="0"/>
              <w:jc w:val="center"/>
              <w:rPr>
                <w:rFonts w:cs="Arial"/>
                <w:sz w:val="21"/>
                <w:szCs w:val="21"/>
              </w:rPr>
            </w:pPr>
          </w:p>
        </w:tc>
        <w:tc>
          <w:tcPr>
            <w:tcW w:w="436" w:type="pct"/>
            <w:tcBorders>
              <w:tl2br w:val="nil"/>
              <w:tr2bl w:val="nil"/>
            </w:tcBorders>
            <w:tcMar>
              <w:top w:w="8" w:type="dxa"/>
              <w:left w:w="8" w:type="dxa"/>
              <w:bottom w:w="0" w:type="dxa"/>
              <w:right w:w="8" w:type="dxa"/>
            </w:tcMar>
            <w:vAlign w:val="center"/>
          </w:tcPr>
          <w:p w14:paraId="2DEA27E9"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33-Z3</w:t>
            </w:r>
          </w:p>
        </w:tc>
        <w:tc>
          <w:tcPr>
            <w:tcW w:w="485" w:type="pct"/>
            <w:tcBorders>
              <w:tl2br w:val="nil"/>
              <w:tr2bl w:val="nil"/>
            </w:tcBorders>
            <w:tcMar>
              <w:top w:w="8" w:type="dxa"/>
              <w:left w:w="8" w:type="dxa"/>
              <w:bottom w:w="0" w:type="dxa"/>
              <w:right w:w="8" w:type="dxa"/>
            </w:tcMar>
            <w:vAlign w:val="center"/>
          </w:tcPr>
          <w:p w14:paraId="0B09D99C"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2820</w:t>
            </w:r>
          </w:p>
        </w:tc>
        <w:tc>
          <w:tcPr>
            <w:tcW w:w="398" w:type="pct"/>
            <w:tcBorders>
              <w:tl2br w:val="nil"/>
              <w:tr2bl w:val="nil"/>
            </w:tcBorders>
            <w:tcMar>
              <w:top w:w="8" w:type="dxa"/>
              <w:left w:w="8" w:type="dxa"/>
              <w:bottom w:w="0" w:type="dxa"/>
              <w:right w:w="8" w:type="dxa"/>
            </w:tcMar>
            <w:vAlign w:val="center"/>
          </w:tcPr>
          <w:p w14:paraId="13EDDF7C"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-1720</w:t>
            </w:r>
          </w:p>
        </w:tc>
        <w:tc>
          <w:tcPr>
            <w:tcW w:w="378" w:type="pct"/>
            <w:tcBorders>
              <w:tl2br w:val="nil"/>
              <w:tr2bl w:val="nil"/>
            </w:tcBorders>
            <w:tcMar>
              <w:top w:w="8" w:type="dxa"/>
              <w:left w:w="8" w:type="dxa"/>
              <w:bottom w:w="0" w:type="dxa"/>
              <w:right w:w="8" w:type="dxa"/>
            </w:tcMar>
            <w:vAlign w:val="center"/>
          </w:tcPr>
          <w:p w14:paraId="27A35929"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2256</w:t>
            </w:r>
          </w:p>
        </w:tc>
        <w:tc>
          <w:tcPr>
            <w:tcW w:w="427" w:type="pct"/>
            <w:tcBorders>
              <w:tl2br w:val="nil"/>
              <w:tr2bl w:val="nil"/>
            </w:tcBorders>
            <w:tcMar>
              <w:top w:w="8" w:type="dxa"/>
              <w:left w:w="8" w:type="dxa"/>
              <w:bottom w:w="0" w:type="dxa"/>
              <w:right w:w="8" w:type="dxa"/>
            </w:tcMar>
            <w:vAlign w:val="center"/>
          </w:tcPr>
          <w:p w14:paraId="40A04DD1"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-1725</w:t>
            </w:r>
          </w:p>
        </w:tc>
        <w:tc>
          <w:tcPr>
            <w:tcW w:w="475" w:type="pct"/>
            <w:tcBorders>
              <w:tl2br w:val="nil"/>
              <w:tr2bl w:val="nil"/>
            </w:tcBorders>
            <w:tcMar>
              <w:top w:w="8" w:type="dxa"/>
              <w:left w:w="8" w:type="dxa"/>
              <w:bottom w:w="0" w:type="dxa"/>
              <w:right w:w="8" w:type="dxa"/>
            </w:tcMar>
            <w:vAlign w:val="center"/>
          </w:tcPr>
          <w:p w14:paraId="60D60F2F"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2261</w:t>
            </w:r>
          </w:p>
        </w:tc>
        <w:tc>
          <w:tcPr>
            <w:tcW w:w="823" w:type="pct"/>
            <w:tcBorders>
              <w:tl2br w:val="nil"/>
              <w:tr2bl w:val="nil"/>
            </w:tcBorders>
            <w:tcMar>
              <w:top w:w="8" w:type="dxa"/>
              <w:left w:w="8" w:type="dxa"/>
              <w:bottom w:w="0" w:type="dxa"/>
              <w:right w:w="8" w:type="dxa"/>
            </w:tcMar>
            <w:vAlign w:val="center"/>
          </w:tcPr>
          <w:p w14:paraId="0F116A20"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2259</w:t>
            </w:r>
          </w:p>
        </w:tc>
      </w:tr>
      <w:tr w:rsidR="001C6F28" w14:paraId="5073B80D" w14:textId="77777777">
        <w:trPr>
          <w:trHeight w:val="393"/>
        </w:trPr>
        <w:tc>
          <w:tcPr>
            <w:tcW w:w="620" w:type="pct"/>
            <w:vMerge w:val="restart"/>
            <w:tcBorders>
              <w:tl2br w:val="nil"/>
              <w:tr2bl w:val="nil"/>
            </w:tcBorders>
            <w:tcMar>
              <w:top w:w="8" w:type="dxa"/>
              <w:left w:w="8" w:type="dxa"/>
              <w:bottom w:w="0" w:type="dxa"/>
              <w:right w:w="8" w:type="dxa"/>
            </w:tcMar>
            <w:vAlign w:val="center"/>
          </w:tcPr>
          <w:p w14:paraId="4EC6D908"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30</w:t>
            </w:r>
            <w:r>
              <w:rPr>
                <w:rFonts w:cs="Arial" w:hint="eastAsia"/>
                <w:kern w:val="24"/>
                <w:sz w:val="21"/>
                <w:szCs w:val="21"/>
              </w:rPr>
              <w:t>号东</w:t>
            </w:r>
          </w:p>
        </w:tc>
        <w:tc>
          <w:tcPr>
            <w:tcW w:w="610" w:type="pct"/>
            <w:tcBorders>
              <w:tl2br w:val="nil"/>
              <w:tr2bl w:val="nil"/>
            </w:tcBorders>
            <w:tcMar>
              <w:top w:w="8" w:type="dxa"/>
              <w:left w:w="8" w:type="dxa"/>
              <w:bottom w:w="0" w:type="dxa"/>
              <w:right w:w="8" w:type="dxa"/>
            </w:tcMar>
            <w:vAlign w:val="center"/>
          </w:tcPr>
          <w:p w14:paraId="3D80E471"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1093</w:t>
            </w:r>
          </w:p>
        </w:tc>
        <w:tc>
          <w:tcPr>
            <w:tcW w:w="349" w:type="pct"/>
            <w:vMerge w:val="restart"/>
            <w:tcBorders>
              <w:tl2br w:val="nil"/>
              <w:tr2bl w:val="nil"/>
            </w:tcBorders>
            <w:tcMar>
              <w:top w:w="8" w:type="dxa"/>
              <w:left w:w="8" w:type="dxa"/>
              <w:bottom w:w="0" w:type="dxa"/>
              <w:right w:w="8" w:type="dxa"/>
            </w:tcMar>
            <w:vAlign w:val="center"/>
          </w:tcPr>
          <w:p w14:paraId="14C8A968"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w:t>
            </w:r>
          </w:p>
        </w:tc>
        <w:tc>
          <w:tcPr>
            <w:tcW w:w="436" w:type="pct"/>
            <w:tcBorders>
              <w:tl2br w:val="nil"/>
              <w:tr2bl w:val="nil"/>
            </w:tcBorders>
            <w:tcMar>
              <w:top w:w="8" w:type="dxa"/>
              <w:left w:w="8" w:type="dxa"/>
              <w:bottom w:w="0" w:type="dxa"/>
              <w:right w:w="8" w:type="dxa"/>
            </w:tcMar>
            <w:vAlign w:val="center"/>
          </w:tcPr>
          <w:p w14:paraId="7117B2E6"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30-Z1</w:t>
            </w:r>
          </w:p>
        </w:tc>
        <w:tc>
          <w:tcPr>
            <w:tcW w:w="485" w:type="pct"/>
            <w:tcBorders>
              <w:tl2br w:val="nil"/>
              <w:tr2bl w:val="nil"/>
            </w:tcBorders>
            <w:tcMar>
              <w:top w:w="8" w:type="dxa"/>
              <w:left w:w="8" w:type="dxa"/>
              <w:bottom w:w="0" w:type="dxa"/>
              <w:right w:w="8" w:type="dxa"/>
            </w:tcMar>
            <w:vAlign w:val="center"/>
          </w:tcPr>
          <w:p w14:paraId="353723A2"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3000</w:t>
            </w:r>
          </w:p>
        </w:tc>
        <w:tc>
          <w:tcPr>
            <w:tcW w:w="398" w:type="pct"/>
            <w:tcBorders>
              <w:tl2br w:val="nil"/>
              <w:tr2bl w:val="nil"/>
            </w:tcBorders>
            <w:tcMar>
              <w:top w:w="8" w:type="dxa"/>
              <w:left w:w="8" w:type="dxa"/>
              <w:bottom w:w="0" w:type="dxa"/>
              <w:right w:w="8" w:type="dxa"/>
            </w:tcMar>
            <w:vAlign w:val="center"/>
          </w:tcPr>
          <w:p w14:paraId="1F5EBDEB"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-1830</w:t>
            </w:r>
          </w:p>
        </w:tc>
        <w:tc>
          <w:tcPr>
            <w:tcW w:w="378" w:type="pct"/>
            <w:tcBorders>
              <w:tl2br w:val="nil"/>
              <w:tr2bl w:val="nil"/>
            </w:tcBorders>
            <w:tcMar>
              <w:top w:w="8" w:type="dxa"/>
              <w:left w:w="8" w:type="dxa"/>
              <w:bottom w:w="0" w:type="dxa"/>
              <w:right w:w="8" w:type="dxa"/>
            </w:tcMar>
            <w:vAlign w:val="center"/>
          </w:tcPr>
          <w:p w14:paraId="10A89F77"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2366</w:t>
            </w:r>
          </w:p>
        </w:tc>
        <w:tc>
          <w:tcPr>
            <w:tcW w:w="427" w:type="pct"/>
            <w:tcBorders>
              <w:tl2br w:val="nil"/>
              <w:tr2bl w:val="nil"/>
            </w:tcBorders>
            <w:tcMar>
              <w:top w:w="8" w:type="dxa"/>
              <w:left w:w="8" w:type="dxa"/>
              <w:bottom w:w="0" w:type="dxa"/>
              <w:right w:w="8" w:type="dxa"/>
            </w:tcMar>
            <w:vAlign w:val="center"/>
          </w:tcPr>
          <w:p w14:paraId="2FFA4976"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-1990</w:t>
            </w:r>
          </w:p>
        </w:tc>
        <w:tc>
          <w:tcPr>
            <w:tcW w:w="475" w:type="pct"/>
            <w:tcBorders>
              <w:tl2br w:val="nil"/>
              <w:tr2bl w:val="nil"/>
            </w:tcBorders>
            <w:tcMar>
              <w:top w:w="8" w:type="dxa"/>
              <w:left w:w="8" w:type="dxa"/>
              <w:bottom w:w="0" w:type="dxa"/>
              <w:right w:w="8" w:type="dxa"/>
            </w:tcMar>
            <w:vAlign w:val="center"/>
          </w:tcPr>
          <w:p w14:paraId="2FE0F44F"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2526</w:t>
            </w:r>
          </w:p>
        </w:tc>
        <w:tc>
          <w:tcPr>
            <w:tcW w:w="823" w:type="pct"/>
            <w:tcBorders>
              <w:tl2br w:val="nil"/>
              <w:tr2bl w:val="nil"/>
            </w:tcBorders>
            <w:tcMar>
              <w:top w:w="8" w:type="dxa"/>
              <w:left w:w="8" w:type="dxa"/>
              <w:bottom w:w="0" w:type="dxa"/>
              <w:right w:w="8" w:type="dxa"/>
            </w:tcMar>
            <w:vAlign w:val="center"/>
          </w:tcPr>
          <w:p w14:paraId="64093644"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2446</w:t>
            </w:r>
          </w:p>
        </w:tc>
      </w:tr>
      <w:tr w:rsidR="001C6F28" w14:paraId="413CF2D6" w14:textId="77777777">
        <w:trPr>
          <w:trHeight w:val="539"/>
        </w:trPr>
        <w:tc>
          <w:tcPr>
            <w:tcW w:w="620" w:type="pct"/>
            <w:vMerge/>
            <w:tcBorders>
              <w:tl2br w:val="nil"/>
              <w:tr2bl w:val="nil"/>
            </w:tcBorders>
            <w:vAlign w:val="center"/>
          </w:tcPr>
          <w:p w14:paraId="0268B367" w14:textId="77777777" w:rsidR="001C6F28" w:rsidRDefault="001C6F28">
            <w:pPr>
              <w:adjustRightInd w:val="0"/>
              <w:snapToGrid w:val="0"/>
              <w:spacing w:line="240" w:lineRule="auto"/>
              <w:ind w:firstLineChars="0" w:firstLine="0"/>
              <w:jc w:val="center"/>
              <w:rPr>
                <w:rFonts w:cs="Arial"/>
                <w:sz w:val="21"/>
                <w:szCs w:val="21"/>
              </w:rPr>
            </w:pPr>
          </w:p>
        </w:tc>
        <w:tc>
          <w:tcPr>
            <w:tcW w:w="610" w:type="pct"/>
            <w:tcBorders>
              <w:tl2br w:val="nil"/>
              <w:tr2bl w:val="nil"/>
            </w:tcBorders>
            <w:tcMar>
              <w:top w:w="8" w:type="dxa"/>
              <w:left w:w="8" w:type="dxa"/>
              <w:bottom w:w="0" w:type="dxa"/>
              <w:right w:w="8" w:type="dxa"/>
            </w:tcMar>
            <w:vAlign w:val="center"/>
          </w:tcPr>
          <w:p w14:paraId="05B72062"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519</w:t>
            </w:r>
          </w:p>
        </w:tc>
        <w:tc>
          <w:tcPr>
            <w:tcW w:w="349" w:type="pct"/>
            <w:vMerge/>
            <w:tcBorders>
              <w:tl2br w:val="nil"/>
              <w:tr2bl w:val="nil"/>
            </w:tcBorders>
            <w:vAlign w:val="center"/>
          </w:tcPr>
          <w:p w14:paraId="5D61F84A" w14:textId="77777777" w:rsidR="001C6F28" w:rsidRDefault="001C6F28">
            <w:pPr>
              <w:adjustRightInd w:val="0"/>
              <w:snapToGrid w:val="0"/>
              <w:spacing w:line="240" w:lineRule="auto"/>
              <w:ind w:firstLineChars="0" w:firstLine="0"/>
              <w:jc w:val="center"/>
              <w:rPr>
                <w:rFonts w:cs="Arial"/>
                <w:sz w:val="21"/>
                <w:szCs w:val="21"/>
              </w:rPr>
            </w:pPr>
          </w:p>
        </w:tc>
        <w:tc>
          <w:tcPr>
            <w:tcW w:w="436" w:type="pct"/>
            <w:tcBorders>
              <w:tl2br w:val="nil"/>
              <w:tr2bl w:val="nil"/>
            </w:tcBorders>
            <w:tcMar>
              <w:top w:w="8" w:type="dxa"/>
              <w:left w:w="8" w:type="dxa"/>
              <w:bottom w:w="0" w:type="dxa"/>
              <w:right w:w="8" w:type="dxa"/>
            </w:tcMar>
            <w:vAlign w:val="center"/>
          </w:tcPr>
          <w:p w14:paraId="127F118F"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30-Z2</w:t>
            </w:r>
          </w:p>
        </w:tc>
        <w:tc>
          <w:tcPr>
            <w:tcW w:w="485" w:type="pct"/>
            <w:tcBorders>
              <w:tl2br w:val="nil"/>
              <w:tr2bl w:val="nil"/>
            </w:tcBorders>
            <w:tcMar>
              <w:top w:w="8" w:type="dxa"/>
              <w:left w:w="8" w:type="dxa"/>
              <w:bottom w:w="0" w:type="dxa"/>
              <w:right w:w="8" w:type="dxa"/>
            </w:tcMar>
            <w:vAlign w:val="center"/>
          </w:tcPr>
          <w:p w14:paraId="2FD1479C"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2760</w:t>
            </w:r>
          </w:p>
        </w:tc>
        <w:tc>
          <w:tcPr>
            <w:tcW w:w="398" w:type="pct"/>
            <w:tcBorders>
              <w:tl2br w:val="nil"/>
              <w:tr2bl w:val="nil"/>
            </w:tcBorders>
            <w:tcMar>
              <w:top w:w="8" w:type="dxa"/>
              <w:left w:w="8" w:type="dxa"/>
              <w:bottom w:w="0" w:type="dxa"/>
              <w:right w:w="8" w:type="dxa"/>
            </w:tcMar>
            <w:vAlign w:val="center"/>
          </w:tcPr>
          <w:p w14:paraId="0AB4E90B"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-1890</w:t>
            </w:r>
          </w:p>
        </w:tc>
        <w:tc>
          <w:tcPr>
            <w:tcW w:w="378" w:type="pct"/>
            <w:tcBorders>
              <w:tl2br w:val="nil"/>
              <w:tr2bl w:val="nil"/>
            </w:tcBorders>
            <w:tcMar>
              <w:top w:w="8" w:type="dxa"/>
              <w:left w:w="8" w:type="dxa"/>
              <w:bottom w:w="0" w:type="dxa"/>
              <w:right w:w="8" w:type="dxa"/>
            </w:tcMar>
            <w:vAlign w:val="center"/>
          </w:tcPr>
          <w:p w14:paraId="595CF567"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2426</w:t>
            </w:r>
          </w:p>
        </w:tc>
        <w:tc>
          <w:tcPr>
            <w:tcW w:w="427" w:type="pct"/>
            <w:tcBorders>
              <w:tl2br w:val="nil"/>
              <w:tr2bl w:val="nil"/>
            </w:tcBorders>
            <w:tcMar>
              <w:top w:w="8" w:type="dxa"/>
              <w:left w:w="8" w:type="dxa"/>
              <w:bottom w:w="0" w:type="dxa"/>
              <w:right w:w="8" w:type="dxa"/>
            </w:tcMar>
            <w:vAlign w:val="center"/>
          </w:tcPr>
          <w:p w14:paraId="5E3F6947"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-1960</w:t>
            </w:r>
          </w:p>
        </w:tc>
        <w:tc>
          <w:tcPr>
            <w:tcW w:w="475" w:type="pct"/>
            <w:tcBorders>
              <w:tl2br w:val="nil"/>
              <w:tr2bl w:val="nil"/>
            </w:tcBorders>
            <w:tcMar>
              <w:top w:w="8" w:type="dxa"/>
              <w:left w:w="8" w:type="dxa"/>
              <w:bottom w:w="0" w:type="dxa"/>
              <w:right w:w="8" w:type="dxa"/>
            </w:tcMar>
            <w:vAlign w:val="center"/>
          </w:tcPr>
          <w:p w14:paraId="41B6A21C"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2496</w:t>
            </w:r>
          </w:p>
        </w:tc>
        <w:tc>
          <w:tcPr>
            <w:tcW w:w="823" w:type="pct"/>
            <w:tcBorders>
              <w:tl2br w:val="nil"/>
              <w:tr2bl w:val="nil"/>
            </w:tcBorders>
            <w:tcMar>
              <w:top w:w="8" w:type="dxa"/>
              <w:left w:w="8" w:type="dxa"/>
              <w:bottom w:w="0" w:type="dxa"/>
              <w:right w:w="8" w:type="dxa"/>
            </w:tcMar>
            <w:vAlign w:val="center"/>
          </w:tcPr>
          <w:p w14:paraId="1675D36E"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2461</w:t>
            </w:r>
          </w:p>
        </w:tc>
      </w:tr>
      <w:tr w:rsidR="001C6F28" w14:paraId="59B224A7" w14:textId="77777777">
        <w:trPr>
          <w:trHeight w:val="539"/>
        </w:trPr>
        <w:tc>
          <w:tcPr>
            <w:tcW w:w="620" w:type="pct"/>
            <w:vMerge w:val="restart"/>
            <w:tcBorders>
              <w:tl2br w:val="nil"/>
              <w:tr2bl w:val="nil"/>
            </w:tcBorders>
            <w:tcMar>
              <w:top w:w="8" w:type="dxa"/>
              <w:left w:w="8" w:type="dxa"/>
              <w:bottom w:w="0" w:type="dxa"/>
              <w:right w:w="8" w:type="dxa"/>
            </w:tcMar>
            <w:vAlign w:val="center"/>
          </w:tcPr>
          <w:p w14:paraId="5A3CC758"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32</w:t>
            </w:r>
            <w:r>
              <w:rPr>
                <w:rFonts w:cs="Arial" w:hint="eastAsia"/>
                <w:kern w:val="24"/>
                <w:sz w:val="21"/>
                <w:szCs w:val="21"/>
              </w:rPr>
              <w:t>号</w:t>
            </w:r>
          </w:p>
        </w:tc>
        <w:tc>
          <w:tcPr>
            <w:tcW w:w="610" w:type="pct"/>
            <w:tcBorders>
              <w:tl2br w:val="nil"/>
              <w:tr2bl w:val="nil"/>
            </w:tcBorders>
            <w:tcMar>
              <w:top w:w="8" w:type="dxa"/>
              <w:left w:w="8" w:type="dxa"/>
              <w:bottom w:w="0" w:type="dxa"/>
              <w:right w:w="8" w:type="dxa"/>
            </w:tcMar>
            <w:vAlign w:val="center"/>
          </w:tcPr>
          <w:p w14:paraId="68B85F5F"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950</w:t>
            </w:r>
          </w:p>
        </w:tc>
        <w:tc>
          <w:tcPr>
            <w:tcW w:w="349" w:type="pct"/>
            <w:vMerge w:val="restart"/>
            <w:tcBorders>
              <w:tl2br w:val="nil"/>
              <w:tr2bl w:val="nil"/>
            </w:tcBorders>
            <w:tcMar>
              <w:top w:w="8" w:type="dxa"/>
              <w:left w:w="8" w:type="dxa"/>
              <w:bottom w:w="0" w:type="dxa"/>
              <w:right w:w="8" w:type="dxa"/>
            </w:tcMar>
            <w:vAlign w:val="center"/>
          </w:tcPr>
          <w:p w14:paraId="042FA8A4"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3</w:t>
            </w:r>
          </w:p>
        </w:tc>
        <w:tc>
          <w:tcPr>
            <w:tcW w:w="436" w:type="pct"/>
            <w:tcBorders>
              <w:tl2br w:val="nil"/>
              <w:tr2bl w:val="nil"/>
            </w:tcBorders>
            <w:tcMar>
              <w:top w:w="8" w:type="dxa"/>
              <w:left w:w="8" w:type="dxa"/>
              <w:bottom w:w="0" w:type="dxa"/>
              <w:right w:w="8" w:type="dxa"/>
            </w:tcMar>
            <w:vAlign w:val="center"/>
          </w:tcPr>
          <w:p w14:paraId="336548FC"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32-Z3</w:t>
            </w:r>
          </w:p>
        </w:tc>
        <w:tc>
          <w:tcPr>
            <w:tcW w:w="485" w:type="pct"/>
            <w:tcBorders>
              <w:tl2br w:val="nil"/>
              <w:tr2bl w:val="nil"/>
            </w:tcBorders>
            <w:tcMar>
              <w:top w:w="8" w:type="dxa"/>
              <w:left w:w="8" w:type="dxa"/>
              <w:bottom w:w="0" w:type="dxa"/>
              <w:right w:w="8" w:type="dxa"/>
            </w:tcMar>
            <w:vAlign w:val="center"/>
          </w:tcPr>
          <w:p w14:paraId="4FADC83C"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2720</w:t>
            </w:r>
          </w:p>
        </w:tc>
        <w:tc>
          <w:tcPr>
            <w:tcW w:w="398" w:type="pct"/>
            <w:tcBorders>
              <w:tl2br w:val="nil"/>
              <w:tr2bl w:val="nil"/>
            </w:tcBorders>
            <w:tcMar>
              <w:top w:w="8" w:type="dxa"/>
              <w:left w:w="8" w:type="dxa"/>
              <w:bottom w:w="0" w:type="dxa"/>
              <w:right w:w="8" w:type="dxa"/>
            </w:tcMar>
            <w:vAlign w:val="center"/>
          </w:tcPr>
          <w:p w14:paraId="58E773B9"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-1920</w:t>
            </w:r>
          </w:p>
        </w:tc>
        <w:tc>
          <w:tcPr>
            <w:tcW w:w="378" w:type="pct"/>
            <w:tcBorders>
              <w:tl2br w:val="nil"/>
              <w:tr2bl w:val="nil"/>
            </w:tcBorders>
            <w:tcMar>
              <w:top w:w="8" w:type="dxa"/>
              <w:left w:w="8" w:type="dxa"/>
              <w:bottom w:w="0" w:type="dxa"/>
              <w:right w:w="8" w:type="dxa"/>
            </w:tcMar>
            <w:vAlign w:val="center"/>
          </w:tcPr>
          <w:p w14:paraId="424F5673"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2271</w:t>
            </w:r>
          </w:p>
        </w:tc>
        <w:tc>
          <w:tcPr>
            <w:tcW w:w="427" w:type="pct"/>
            <w:tcBorders>
              <w:tl2br w:val="nil"/>
              <w:tr2bl w:val="nil"/>
            </w:tcBorders>
            <w:tcMar>
              <w:top w:w="8" w:type="dxa"/>
              <w:left w:w="8" w:type="dxa"/>
              <w:bottom w:w="0" w:type="dxa"/>
              <w:right w:w="8" w:type="dxa"/>
            </w:tcMar>
            <w:vAlign w:val="center"/>
          </w:tcPr>
          <w:p w14:paraId="78B4563C"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-1970</w:t>
            </w:r>
          </w:p>
        </w:tc>
        <w:tc>
          <w:tcPr>
            <w:tcW w:w="475" w:type="pct"/>
            <w:tcBorders>
              <w:tl2br w:val="nil"/>
              <w:tr2bl w:val="nil"/>
            </w:tcBorders>
            <w:tcMar>
              <w:top w:w="8" w:type="dxa"/>
              <w:left w:w="8" w:type="dxa"/>
              <w:bottom w:w="0" w:type="dxa"/>
              <w:right w:w="8" w:type="dxa"/>
            </w:tcMar>
            <w:vAlign w:val="center"/>
          </w:tcPr>
          <w:p w14:paraId="395D418B"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2321</w:t>
            </w:r>
          </w:p>
        </w:tc>
        <w:tc>
          <w:tcPr>
            <w:tcW w:w="823" w:type="pct"/>
            <w:tcBorders>
              <w:tl2br w:val="nil"/>
              <w:tr2bl w:val="nil"/>
            </w:tcBorders>
            <w:tcMar>
              <w:top w:w="8" w:type="dxa"/>
              <w:left w:w="8" w:type="dxa"/>
              <w:bottom w:w="0" w:type="dxa"/>
              <w:right w:w="8" w:type="dxa"/>
            </w:tcMar>
            <w:vAlign w:val="center"/>
          </w:tcPr>
          <w:p w14:paraId="49A8542D"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2296</w:t>
            </w:r>
          </w:p>
        </w:tc>
      </w:tr>
      <w:tr w:rsidR="001C6F28" w14:paraId="38448922" w14:textId="77777777">
        <w:trPr>
          <w:trHeight w:val="539"/>
        </w:trPr>
        <w:tc>
          <w:tcPr>
            <w:tcW w:w="620" w:type="pct"/>
            <w:vMerge/>
            <w:tcBorders>
              <w:tl2br w:val="nil"/>
              <w:tr2bl w:val="nil"/>
            </w:tcBorders>
            <w:vAlign w:val="center"/>
          </w:tcPr>
          <w:p w14:paraId="2235007F" w14:textId="77777777" w:rsidR="001C6F28" w:rsidRDefault="001C6F28">
            <w:pPr>
              <w:adjustRightInd w:val="0"/>
              <w:snapToGrid w:val="0"/>
              <w:spacing w:line="240" w:lineRule="auto"/>
              <w:ind w:firstLineChars="0" w:firstLine="0"/>
              <w:jc w:val="center"/>
              <w:rPr>
                <w:rFonts w:cs="Arial"/>
                <w:sz w:val="21"/>
                <w:szCs w:val="21"/>
              </w:rPr>
            </w:pPr>
          </w:p>
        </w:tc>
        <w:tc>
          <w:tcPr>
            <w:tcW w:w="610" w:type="pct"/>
            <w:tcBorders>
              <w:tl2br w:val="nil"/>
              <w:tr2bl w:val="nil"/>
            </w:tcBorders>
            <w:tcMar>
              <w:top w:w="8" w:type="dxa"/>
              <w:left w:w="8" w:type="dxa"/>
              <w:bottom w:w="0" w:type="dxa"/>
              <w:right w:w="8" w:type="dxa"/>
            </w:tcMar>
            <w:vAlign w:val="center"/>
          </w:tcPr>
          <w:p w14:paraId="6660DC34"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659</w:t>
            </w:r>
          </w:p>
        </w:tc>
        <w:tc>
          <w:tcPr>
            <w:tcW w:w="349" w:type="pct"/>
            <w:vMerge/>
            <w:tcBorders>
              <w:tl2br w:val="nil"/>
              <w:tr2bl w:val="nil"/>
            </w:tcBorders>
            <w:vAlign w:val="center"/>
          </w:tcPr>
          <w:p w14:paraId="2CECAF74" w14:textId="77777777" w:rsidR="001C6F28" w:rsidRDefault="001C6F28">
            <w:pPr>
              <w:adjustRightInd w:val="0"/>
              <w:snapToGrid w:val="0"/>
              <w:spacing w:line="240" w:lineRule="auto"/>
              <w:ind w:firstLineChars="0" w:firstLine="0"/>
              <w:jc w:val="center"/>
              <w:rPr>
                <w:rFonts w:cs="Arial"/>
                <w:sz w:val="21"/>
                <w:szCs w:val="21"/>
              </w:rPr>
            </w:pPr>
          </w:p>
        </w:tc>
        <w:tc>
          <w:tcPr>
            <w:tcW w:w="436" w:type="pct"/>
            <w:tcBorders>
              <w:tl2br w:val="nil"/>
              <w:tr2bl w:val="nil"/>
            </w:tcBorders>
            <w:tcMar>
              <w:top w:w="8" w:type="dxa"/>
              <w:left w:w="8" w:type="dxa"/>
              <w:bottom w:w="0" w:type="dxa"/>
              <w:right w:w="8" w:type="dxa"/>
            </w:tcMar>
            <w:vAlign w:val="center"/>
          </w:tcPr>
          <w:p w14:paraId="0F13B296"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32-Z4</w:t>
            </w:r>
          </w:p>
        </w:tc>
        <w:tc>
          <w:tcPr>
            <w:tcW w:w="485" w:type="pct"/>
            <w:tcBorders>
              <w:tl2br w:val="nil"/>
              <w:tr2bl w:val="nil"/>
            </w:tcBorders>
            <w:tcMar>
              <w:top w:w="8" w:type="dxa"/>
              <w:left w:w="8" w:type="dxa"/>
              <w:bottom w:w="0" w:type="dxa"/>
              <w:right w:w="8" w:type="dxa"/>
            </w:tcMar>
            <w:vAlign w:val="center"/>
          </w:tcPr>
          <w:p w14:paraId="01B6D5E0"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2750</w:t>
            </w:r>
          </w:p>
        </w:tc>
        <w:tc>
          <w:tcPr>
            <w:tcW w:w="398" w:type="pct"/>
            <w:tcBorders>
              <w:tl2br w:val="nil"/>
              <w:tr2bl w:val="nil"/>
            </w:tcBorders>
            <w:tcMar>
              <w:top w:w="8" w:type="dxa"/>
              <w:left w:w="8" w:type="dxa"/>
              <w:bottom w:w="0" w:type="dxa"/>
              <w:right w:w="8" w:type="dxa"/>
            </w:tcMar>
            <w:vAlign w:val="center"/>
          </w:tcPr>
          <w:p w14:paraId="5E379A63"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-1930</w:t>
            </w:r>
          </w:p>
        </w:tc>
        <w:tc>
          <w:tcPr>
            <w:tcW w:w="378" w:type="pct"/>
            <w:tcBorders>
              <w:tl2br w:val="nil"/>
              <w:tr2bl w:val="nil"/>
            </w:tcBorders>
            <w:tcMar>
              <w:top w:w="8" w:type="dxa"/>
              <w:left w:w="8" w:type="dxa"/>
              <w:bottom w:w="0" w:type="dxa"/>
              <w:right w:w="8" w:type="dxa"/>
            </w:tcMar>
            <w:vAlign w:val="center"/>
          </w:tcPr>
          <w:p w14:paraId="162AA1A9"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2314</w:t>
            </w:r>
          </w:p>
        </w:tc>
        <w:tc>
          <w:tcPr>
            <w:tcW w:w="427" w:type="pct"/>
            <w:tcBorders>
              <w:tl2br w:val="nil"/>
              <w:tr2bl w:val="nil"/>
            </w:tcBorders>
            <w:tcMar>
              <w:top w:w="8" w:type="dxa"/>
              <w:left w:w="8" w:type="dxa"/>
              <w:bottom w:w="0" w:type="dxa"/>
              <w:right w:w="8" w:type="dxa"/>
            </w:tcMar>
            <w:vAlign w:val="center"/>
          </w:tcPr>
          <w:p w14:paraId="7C8884C4"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-1990</w:t>
            </w:r>
          </w:p>
        </w:tc>
        <w:tc>
          <w:tcPr>
            <w:tcW w:w="475" w:type="pct"/>
            <w:tcBorders>
              <w:tl2br w:val="nil"/>
              <w:tr2bl w:val="nil"/>
            </w:tcBorders>
            <w:tcMar>
              <w:top w:w="8" w:type="dxa"/>
              <w:left w:w="8" w:type="dxa"/>
              <w:bottom w:w="0" w:type="dxa"/>
              <w:right w:w="8" w:type="dxa"/>
            </w:tcMar>
            <w:vAlign w:val="center"/>
          </w:tcPr>
          <w:p w14:paraId="1C5A5222"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2374</w:t>
            </w:r>
          </w:p>
        </w:tc>
        <w:tc>
          <w:tcPr>
            <w:tcW w:w="823" w:type="pct"/>
            <w:tcBorders>
              <w:tl2br w:val="nil"/>
              <w:tr2bl w:val="nil"/>
            </w:tcBorders>
            <w:tcMar>
              <w:top w:w="8" w:type="dxa"/>
              <w:left w:w="8" w:type="dxa"/>
              <w:bottom w:w="0" w:type="dxa"/>
              <w:right w:w="8" w:type="dxa"/>
            </w:tcMar>
            <w:vAlign w:val="center"/>
          </w:tcPr>
          <w:p w14:paraId="500DB0CD"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2344</w:t>
            </w:r>
          </w:p>
        </w:tc>
      </w:tr>
      <w:tr w:rsidR="001C6F28" w14:paraId="35B183B1" w14:textId="77777777">
        <w:trPr>
          <w:trHeight w:val="539"/>
        </w:trPr>
        <w:tc>
          <w:tcPr>
            <w:tcW w:w="620" w:type="pct"/>
            <w:vMerge/>
            <w:tcBorders>
              <w:tl2br w:val="nil"/>
              <w:tr2bl w:val="nil"/>
            </w:tcBorders>
            <w:vAlign w:val="center"/>
          </w:tcPr>
          <w:p w14:paraId="384D9CF7" w14:textId="77777777" w:rsidR="001C6F28" w:rsidRDefault="001C6F28">
            <w:pPr>
              <w:adjustRightInd w:val="0"/>
              <w:snapToGrid w:val="0"/>
              <w:spacing w:line="240" w:lineRule="auto"/>
              <w:ind w:firstLineChars="0" w:firstLine="0"/>
              <w:jc w:val="center"/>
              <w:rPr>
                <w:rFonts w:cs="Arial"/>
                <w:sz w:val="21"/>
                <w:szCs w:val="21"/>
              </w:rPr>
            </w:pPr>
          </w:p>
        </w:tc>
        <w:tc>
          <w:tcPr>
            <w:tcW w:w="610" w:type="pct"/>
            <w:tcBorders>
              <w:tl2br w:val="nil"/>
              <w:tr2bl w:val="nil"/>
            </w:tcBorders>
            <w:tcMar>
              <w:top w:w="8" w:type="dxa"/>
              <w:left w:w="8" w:type="dxa"/>
              <w:bottom w:w="0" w:type="dxa"/>
              <w:right w:w="8" w:type="dxa"/>
            </w:tcMar>
            <w:vAlign w:val="center"/>
          </w:tcPr>
          <w:p w14:paraId="148B91BD"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387</w:t>
            </w:r>
          </w:p>
        </w:tc>
        <w:tc>
          <w:tcPr>
            <w:tcW w:w="349" w:type="pct"/>
            <w:vMerge/>
            <w:tcBorders>
              <w:tl2br w:val="nil"/>
              <w:tr2bl w:val="nil"/>
            </w:tcBorders>
            <w:vAlign w:val="center"/>
          </w:tcPr>
          <w:p w14:paraId="4962C99D" w14:textId="77777777" w:rsidR="001C6F28" w:rsidRDefault="001C6F28">
            <w:pPr>
              <w:adjustRightInd w:val="0"/>
              <w:snapToGrid w:val="0"/>
              <w:spacing w:line="240" w:lineRule="auto"/>
              <w:ind w:firstLineChars="0" w:firstLine="0"/>
              <w:jc w:val="center"/>
              <w:rPr>
                <w:rFonts w:cs="Arial"/>
                <w:sz w:val="21"/>
                <w:szCs w:val="21"/>
              </w:rPr>
            </w:pPr>
          </w:p>
        </w:tc>
        <w:tc>
          <w:tcPr>
            <w:tcW w:w="436" w:type="pct"/>
            <w:tcBorders>
              <w:tl2br w:val="nil"/>
              <w:tr2bl w:val="nil"/>
            </w:tcBorders>
            <w:tcMar>
              <w:top w:w="8" w:type="dxa"/>
              <w:left w:w="8" w:type="dxa"/>
              <w:bottom w:w="0" w:type="dxa"/>
              <w:right w:w="8" w:type="dxa"/>
            </w:tcMar>
            <w:vAlign w:val="center"/>
          </w:tcPr>
          <w:p w14:paraId="6DDD7096"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32-Z5</w:t>
            </w:r>
          </w:p>
        </w:tc>
        <w:tc>
          <w:tcPr>
            <w:tcW w:w="485" w:type="pct"/>
            <w:tcBorders>
              <w:tl2br w:val="nil"/>
              <w:tr2bl w:val="nil"/>
            </w:tcBorders>
            <w:tcMar>
              <w:top w:w="8" w:type="dxa"/>
              <w:left w:w="8" w:type="dxa"/>
              <w:bottom w:w="0" w:type="dxa"/>
              <w:right w:w="8" w:type="dxa"/>
            </w:tcMar>
            <w:vAlign w:val="center"/>
          </w:tcPr>
          <w:p w14:paraId="6335218D"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2750</w:t>
            </w:r>
          </w:p>
        </w:tc>
        <w:tc>
          <w:tcPr>
            <w:tcW w:w="398" w:type="pct"/>
            <w:tcBorders>
              <w:tl2br w:val="nil"/>
              <w:tr2bl w:val="nil"/>
            </w:tcBorders>
            <w:tcMar>
              <w:top w:w="8" w:type="dxa"/>
              <w:left w:w="8" w:type="dxa"/>
              <w:bottom w:w="0" w:type="dxa"/>
              <w:right w:w="8" w:type="dxa"/>
            </w:tcMar>
            <w:vAlign w:val="center"/>
          </w:tcPr>
          <w:p w14:paraId="08551031"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-1960</w:t>
            </w:r>
          </w:p>
        </w:tc>
        <w:tc>
          <w:tcPr>
            <w:tcW w:w="378" w:type="pct"/>
            <w:tcBorders>
              <w:tl2br w:val="nil"/>
              <w:tr2bl w:val="nil"/>
            </w:tcBorders>
            <w:tcMar>
              <w:top w:w="8" w:type="dxa"/>
              <w:left w:w="8" w:type="dxa"/>
              <w:bottom w:w="0" w:type="dxa"/>
              <w:right w:w="8" w:type="dxa"/>
            </w:tcMar>
            <w:vAlign w:val="center"/>
          </w:tcPr>
          <w:p w14:paraId="425AE5D7"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2344</w:t>
            </w:r>
          </w:p>
        </w:tc>
        <w:tc>
          <w:tcPr>
            <w:tcW w:w="427" w:type="pct"/>
            <w:tcBorders>
              <w:tl2br w:val="nil"/>
              <w:tr2bl w:val="nil"/>
            </w:tcBorders>
            <w:tcMar>
              <w:top w:w="8" w:type="dxa"/>
              <w:left w:w="8" w:type="dxa"/>
              <w:bottom w:w="0" w:type="dxa"/>
              <w:right w:w="8" w:type="dxa"/>
            </w:tcMar>
            <w:vAlign w:val="center"/>
          </w:tcPr>
          <w:p w14:paraId="3430523B"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-2010</w:t>
            </w:r>
          </w:p>
        </w:tc>
        <w:tc>
          <w:tcPr>
            <w:tcW w:w="475" w:type="pct"/>
            <w:tcBorders>
              <w:tl2br w:val="nil"/>
              <w:tr2bl w:val="nil"/>
            </w:tcBorders>
            <w:tcMar>
              <w:top w:w="8" w:type="dxa"/>
              <w:left w:w="8" w:type="dxa"/>
              <w:bottom w:w="0" w:type="dxa"/>
              <w:right w:w="8" w:type="dxa"/>
            </w:tcMar>
            <w:vAlign w:val="center"/>
          </w:tcPr>
          <w:p w14:paraId="3CCF7534"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2394</w:t>
            </w:r>
          </w:p>
        </w:tc>
        <w:tc>
          <w:tcPr>
            <w:tcW w:w="823" w:type="pct"/>
            <w:tcBorders>
              <w:tl2br w:val="nil"/>
              <w:tr2bl w:val="nil"/>
            </w:tcBorders>
            <w:tcMar>
              <w:top w:w="8" w:type="dxa"/>
              <w:left w:w="8" w:type="dxa"/>
              <w:bottom w:w="0" w:type="dxa"/>
              <w:right w:w="8" w:type="dxa"/>
            </w:tcMar>
            <w:vAlign w:val="center"/>
          </w:tcPr>
          <w:p w14:paraId="7DD02893" w14:textId="77777777" w:rsidR="001C6F28" w:rsidRDefault="00000000">
            <w:pPr>
              <w:adjustRightInd w:val="0"/>
              <w:snapToGrid w:val="0"/>
              <w:spacing w:line="240" w:lineRule="auto"/>
              <w:ind w:firstLineChars="0" w:firstLine="0"/>
              <w:jc w:val="center"/>
              <w:textAlignment w:val="center"/>
              <w:rPr>
                <w:rFonts w:cs="Arial"/>
                <w:sz w:val="21"/>
                <w:szCs w:val="21"/>
              </w:rPr>
            </w:pPr>
            <w:r>
              <w:rPr>
                <w:rFonts w:cs="Arial" w:hint="eastAsia"/>
                <w:kern w:val="24"/>
                <w:sz w:val="21"/>
                <w:szCs w:val="21"/>
              </w:rPr>
              <w:t>2369</w:t>
            </w:r>
          </w:p>
        </w:tc>
      </w:tr>
    </w:tbl>
    <w:p w14:paraId="7615F38A" w14:textId="77777777" w:rsidR="001C6F28" w:rsidRDefault="001C6F28">
      <w:pPr>
        <w:ind w:firstLine="560"/>
      </w:pPr>
    </w:p>
    <w:p w14:paraId="432CF7F5" w14:textId="77777777" w:rsidR="001C6F28" w:rsidRDefault="00000000">
      <w:pPr>
        <w:ind w:firstLine="560"/>
      </w:pPr>
      <w:r>
        <w:lastRenderedPageBreak/>
        <w:t>5</w:t>
      </w:r>
      <w:r>
        <w:t>、产能与指标预测</w:t>
      </w:r>
    </w:p>
    <w:p w14:paraId="2F31518A" w14:textId="77777777" w:rsidR="001C6F28" w:rsidRDefault="00000000">
      <w:pPr>
        <w:snapToGrid w:val="0"/>
        <w:ind w:firstLine="560"/>
      </w:pPr>
      <w:r>
        <w:t>（</w:t>
      </w:r>
      <w:r>
        <w:t>1</w:t>
      </w:r>
      <w:r>
        <w:t>）明确部署井分段剩余气分布特征</w:t>
      </w:r>
    </w:p>
    <w:p w14:paraId="1211E551" w14:textId="77777777" w:rsidR="001C6F28" w:rsidRDefault="00000000">
      <w:pPr>
        <w:snapToGrid w:val="0"/>
        <w:ind w:firstLine="560"/>
      </w:pPr>
      <w:r>
        <w:t>以</w:t>
      </w:r>
      <w:r>
        <w:t>31-Z3HF</w:t>
      </w:r>
      <w:r>
        <w:t>井为例，根据剩余气分布特征，可分三类进行差异化设计。如图</w:t>
      </w:r>
      <w:r>
        <w:rPr>
          <w:rFonts w:hint="eastAsia"/>
        </w:rPr>
        <w:t>2.2</w:t>
      </w:r>
      <w:r>
        <w:t>-3</w:t>
      </w:r>
      <w:r>
        <w:t>所示，第一类为</w:t>
      </w:r>
      <w:r>
        <w:t>④⑤</w:t>
      </w:r>
      <w:r>
        <w:t>小层未动用，建议加强施工规模；第二类：东侧</w:t>
      </w:r>
      <w:r>
        <w:t>④</w:t>
      </w:r>
      <w:r>
        <w:t>小层动用，建议避免动用方向射孔；第三段：双侧均有动用，建议控制压裂规模。</w:t>
      </w:r>
    </w:p>
    <w:p w14:paraId="53970128" w14:textId="75B9210C" w:rsidR="001C6F28" w:rsidRDefault="001C6F28">
      <w:pPr>
        <w:ind w:firstLineChars="0" w:firstLine="0"/>
      </w:pPr>
    </w:p>
    <w:p w14:paraId="6314463A" w14:textId="77777777" w:rsidR="001C6F28" w:rsidRDefault="00000000">
      <w:pPr>
        <w:adjustRightInd w:val="0"/>
        <w:snapToGrid w:val="0"/>
        <w:ind w:firstLineChars="0" w:firstLine="0"/>
        <w:jc w:val="center"/>
        <w:rPr>
          <w:b/>
          <w:bCs/>
          <w:sz w:val="21"/>
          <w:szCs w:val="21"/>
        </w:rPr>
      </w:pPr>
      <w:r>
        <w:rPr>
          <w:rFonts w:hint="eastAsia"/>
          <w:b/>
          <w:bCs/>
          <w:sz w:val="21"/>
          <w:szCs w:val="21"/>
        </w:rPr>
        <w:t>图</w:t>
      </w:r>
      <w:r>
        <w:rPr>
          <w:rFonts w:hint="eastAsia"/>
          <w:b/>
          <w:bCs/>
          <w:sz w:val="21"/>
          <w:szCs w:val="21"/>
        </w:rPr>
        <w:t xml:space="preserve">2.2-3  </w:t>
      </w:r>
      <w:proofErr w:type="gramStart"/>
      <w:r>
        <w:rPr>
          <w:rFonts w:hint="eastAsia"/>
          <w:b/>
          <w:bCs/>
          <w:sz w:val="21"/>
          <w:szCs w:val="21"/>
        </w:rPr>
        <w:t>焦页</w:t>
      </w:r>
      <w:proofErr w:type="gramEnd"/>
      <w:r>
        <w:rPr>
          <w:rFonts w:hint="eastAsia"/>
          <w:b/>
          <w:bCs/>
          <w:sz w:val="21"/>
          <w:szCs w:val="21"/>
        </w:rPr>
        <w:t>31-Z3</w:t>
      </w:r>
      <w:r>
        <w:rPr>
          <w:rFonts w:hint="eastAsia"/>
          <w:b/>
          <w:bCs/>
          <w:sz w:val="21"/>
          <w:szCs w:val="21"/>
        </w:rPr>
        <w:t>井差异化设计示意图</w:t>
      </w:r>
    </w:p>
    <w:p w14:paraId="1BD71216" w14:textId="77777777" w:rsidR="001C6F28" w:rsidRDefault="00000000">
      <w:pPr>
        <w:snapToGrid w:val="0"/>
        <w:ind w:firstLine="560"/>
      </w:pPr>
      <w:r>
        <w:rPr>
          <w:rFonts w:hint="eastAsia"/>
        </w:rPr>
        <w:t>（</w:t>
      </w:r>
      <w:r>
        <w:rPr>
          <w:rFonts w:hint="eastAsia"/>
        </w:rPr>
        <w:t>2</w:t>
      </w:r>
      <w:r>
        <w:rPr>
          <w:rFonts w:hint="eastAsia"/>
        </w:rPr>
        <w:t>）基于剩余气分布特征设计差异化压裂方案</w:t>
      </w:r>
    </w:p>
    <w:p w14:paraId="24DDA8DD" w14:textId="77777777" w:rsidR="001C6F28" w:rsidRDefault="00000000">
      <w:pPr>
        <w:snapToGrid w:val="0"/>
        <w:ind w:firstLine="560"/>
      </w:pPr>
      <w:r>
        <w:rPr>
          <w:rFonts w:hint="eastAsia"/>
        </w:rPr>
        <w:t>以</w:t>
      </w:r>
      <w:r>
        <w:rPr>
          <w:rFonts w:hint="eastAsia"/>
        </w:rPr>
        <w:t>33-Z3HF</w:t>
      </w:r>
      <w:r>
        <w:rPr>
          <w:rFonts w:hint="eastAsia"/>
        </w:rPr>
        <w:t>井为例，根据剩余气分布特征，同可分三类进行差异化设计，根据压裂设计进行了压</w:t>
      </w:r>
      <w:proofErr w:type="gramStart"/>
      <w:r>
        <w:rPr>
          <w:rFonts w:hint="eastAsia"/>
        </w:rPr>
        <w:t>裂缝网</w:t>
      </w:r>
      <w:proofErr w:type="gramEnd"/>
      <w:r>
        <w:rPr>
          <w:rFonts w:hint="eastAsia"/>
        </w:rPr>
        <w:t>模拟，模拟压裂规模为</w:t>
      </w:r>
      <w:r>
        <w:rPr>
          <w:rFonts w:hint="eastAsia"/>
        </w:rPr>
        <w:t>6-8</w:t>
      </w:r>
      <w:r>
        <w:rPr>
          <w:rFonts w:hint="eastAsia"/>
        </w:rPr>
        <w:t>簇，簇间距为</w:t>
      </w:r>
      <w:r>
        <w:rPr>
          <w:rFonts w:hint="eastAsia"/>
        </w:rPr>
        <w:t>8-10m</w:t>
      </w:r>
      <w:r>
        <w:rPr>
          <w:rFonts w:hint="eastAsia"/>
        </w:rPr>
        <w:t>，</w:t>
      </w:r>
      <w:proofErr w:type="gramStart"/>
      <w:r>
        <w:rPr>
          <w:rFonts w:hint="eastAsia"/>
        </w:rPr>
        <w:t>单段液</w:t>
      </w:r>
      <w:proofErr w:type="gramEnd"/>
      <w:r>
        <w:rPr>
          <w:rFonts w:hint="eastAsia"/>
        </w:rPr>
        <w:t>量</w:t>
      </w:r>
      <w:r>
        <w:rPr>
          <w:rFonts w:hint="eastAsia"/>
        </w:rPr>
        <w:t>1200-1500m</w:t>
      </w:r>
      <w:r>
        <w:rPr>
          <w:rFonts w:hint="eastAsia"/>
        </w:rPr>
        <w:t>³，</w:t>
      </w:r>
      <w:proofErr w:type="gramStart"/>
      <w:r>
        <w:rPr>
          <w:rFonts w:hint="eastAsia"/>
        </w:rPr>
        <w:t>单段砂量</w:t>
      </w:r>
      <w:proofErr w:type="gramEnd"/>
      <w:r>
        <w:rPr>
          <w:rFonts w:hint="eastAsia"/>
        </w:rPr>
        <w:t>为</w:t>
      </w:r>
      <w:r>
        <w:rPr>
          <w:rFonts w:hint="eastAsia"/>
        </w:rPr>
        <w:t>75-95m</w:t>
      </w:r>
      <w:r>
        <w:rPr>
          <w:rFonts w:hint="eastAsia"/>
        </w:rPr>
        <w:t>³，模拟的逢高为</w:t>
      </w:r>
      <w:r>
        <w:rPr>
          <w:rFonts w:hint="eastAsia"/>
        </w:rPr>
        <w:t>24-26m</w:t>
      </w:r>
      <w:r>
        <w:rPr>
          <w:rFonts w:hint="eastAsia"/>
        </w:rPr>
        <w:t>，</w:t>
      </w:r>
      <w:proofErr w:type="gramStart"/>
      <w:r>
        <w:rPr>
          <w:rFonts w:hint="eastAsia"/>
        </w:rPr>
        <w:t>半缝长为</w:t>
      </w:r>
      <w:proofErr w:type="gramEnd"/>
      <w:r>
        <w:rPr>
          <w:rFonts w:hint="eastAsia"/>
        </w:rPr>
        <w:t>95-159m</w:t>
      </w:r>
      <w:r>
        <w:rPr>
          <w:rFonts w:hint="eastAsia"/>
        </w:rPr>
        <w:t>。如表</w:t>
      </w:r>
      <w:r>
        <w:rPr>
          <w:rFonts w:hint="eastAsia"/>
        </w:rPr>
        <w:t>2.2-3</w:t>
      </w:r>
      <w:r>
        <w:rPr>
          <w:rFonts w:hint="eastAsia"/>
        </w:rPr>
        <w:t>所示。</w:t>
      </w:r>
    </w:p>
    <w:p w14:paraId="66A3FC13" w14:textId="77777777" w:rsidR="001C6F28" w:rsidRDefault="00000000">
      <w:pPr>
        <w:spacing w:line="240" w:lineRule="auto"/>
        <w:ind w:firstLineChars="0" w:firstLine="0"/>
        <w:jc w:val="center"/>
        <w:rPr>
          <w:b/>
          <w:bCs/>
          <w:sz w:val="21"/>
          <w:szCs w:val="21"/>
        </w:rPr>
      </w:pPr>
      <w:r>
        <w:rPr>
          <w:rFonts w:hint="eastAsia"/>
          <w:b/>
          <w:bCs/>
          <w:sz w:val="21"/>
          <w:szCs w:val="21"/>
        </w:rPr>
        <w:t>表</w:t>
      </w:r>
      <w:r>
        <w:rPr>
          <w:rFonts w:hint="eastAsia"/>
          <w:b/>
          <w:bCs/>
          <w:sz w:val="21"/>
          <w:szCs w:val="21"/>
        </w:rPr>
        <w:t xml:space="preserve">2.2-3  </w:t>
      </w:r>
      <w:r>
        <w:rPr>
          <w:rFonts w:hint="eastAsia"/>
          <w:b/>
          <w:bCs/>
          <w:sz w:val="21"/>
          <w:szCs w:val="21"/>
        </w:rPr>
        <w:t>不同压裂理念改造参数对比表</w:t>
      </w:r>
    </w:p>
    <w:tbl>
      <w:tblPr>
        <w:tblW w:w="5070" w:type="pct"/>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930"/>
        <w:gridCol w:w="1386"/>
        <w:gridCol w:w="1305"/>
        <w:gridCol w:w="1330"/>
        <w:gridCol w:w="1366"/>
        <w:gridCol w:w="1720"/>
        <w:gridCol w:w="1361"/>
      </w:tblGrid>
      <w:tr w:rsidR="001C6F28" w14:paraId="6614C871" w14:textId="77777777">
        <w:trPr>
          <w:trHeight w:val="23"/>
        </w:trPr>
        <w:tc>
          <w:tcPr>
            <w:tcW w:w="494" w:type="pct"/>
            <w:tcBorders>
              <w:tl2br w:val="nil"/>
              <w:tr2bl w:val="nil"/>
            </w:tcBorders>
            <w:shd w:val="clear" w:color="auto" w:fill="auto"/>
            <w:tcMar>
              <w:top w:w="8" w:type="dxa"/>
              <w:left w:w="8" w:type="dxa"/>
              <w:bottom w:w="0" w:type="dxa"/>
              <w:right w:w="8" w:type="dxa"/>
            </w:tcMar>
            <w:vAlign w:val="center"/>
          </w:tcPr>
          <w:p w14:paraId="3C0A6448" w14:textId="77777777" w:rsidR="001C6F28" w:rsidRDefault="00000000">
            <w:pPr>
              <w:adjustRightInd w:val="0"/>
              <w:snapToGrid w:val="0"/>
              <w:spacing w:line="240" w:lineRule="auto"/>
              <w:ind w:firstLineChars="0" w:firstLine="0"/>
              <w:jc w:val="center"/>
              <w:textAlignment w:val="center"/>
              <w:rPr>
                <w:b/>
                <w:bCs/>
                <w:sz w:val="21"/>
                <w:szCs w:val="21"/>
              </w:rPr>
            </w:pPr>
            <w:r>
              <w:rPr>
                <w:b/>
                <w:bCs/>
                <w:kern w:val="24"/>
                <w:sz w:val="21"/>
                <w:szCs w:val="21"/>
              </w:rPr>
              <w:t>改造</w:t>
            </w:r>
          </w:p>
          <w:p w14:paraId="75B5EFE6" w14:textId="77777777" w:rsidR="001C6F28" w:rsidRDefault="00000000">
            <w:pPr>
              <w:adjustRightInd w:val="0"/>
              <w:snapToGrid w:val="0"/>
              <w:spacing w:line="240" w:lineRule="auto"/>
              <w:ind w:firstLineChars="0" w:firstLine="0"/>
              <w:jc w:val="center"/>
              <w:textAlignment w:val="center"/>
              <w:rPr>
                <w:b/>
                <w:bCs/>
                <w:sz w:val="21"/>
                <w:szCs w:val="21"/>
              </w:rPr>
            </w:pPr>
            <w:r>
              <w:rPr>
                <w:b/>
                <w:bCs/>
                <w:kern w:val="24"/>
                <w:sz w:val="21"/>
                <w:szCs w:val="21"/>
              </w:rPr>
              <w:t>理念</w:t>
            </w:r>
          </w:p>
        </w:tc>
        <w:tc>
          <w:tcPr>
            <w:tcW w:w="737" w:type="pct"/>
            <w:tcBorders>
              <w:tl2br w:val="nil"/>
              <w:tr2bl w:val="nil"/>
            </w:tcBorders>
            <w:shd w:val="clear" w:color="auto" w:fill="auto"/>
            <w:tcMar>
              <w:top w:w="8" w:type="dxa"/>
              <w:left w:w="8" w:type="dxa"/>
              <w:bottom w:w="0" w:type="dxa"/>
              <w:right w:w="8" w:type="dxa"/>
            </w:tcMar>
            <w:vAlign w:val="center"/>
          </w:tcPr>
          <w:p w14:paraId="5FC15146" w14:textId="77777777" w:rsidR="001C6F28" w:rsidRDefault="00000000">
            <w:pPr>
              <w:adjustRightInd w:val="0"/>
              <w:snapToGrid w:val="0"/>
              <w:spacing w:line="240" w:lineRule="auto"/>
              <w:ind w:firstLineChars="0" w:firstLine="0"/>
              <w:jc w:val="center"/>
              <w:textAlignment w:val="center"/>
              <w:rPr>
                <w:b/>
                <w:bCs/>
                <w:sz w:val="21"/>
                <w:szCs w:val="21"/>
              </w:rPr>
            </w:pPr>
            <w:r>
              <w:rPr>
                <w:b/>
                <w:bCs/>
                <w:kern w:val="24"/>
                <w:sz w:val="21"/>
                <w:szCs w:val="21"/>
              </w:rPr>
              <w:t>类型</w:t>
            </w:r>
          </w:p>
        </w:tc>
        <w:tc>
          <w:tcPr>
            <w:tcW w:w="694" w:type="pct"/>
            <w:tcBorders>
              <w:tl2br w:val="nil"/>
              <w:tr2bl w:val="nil"/>
            </w:tcBorders>
            <w:shd w:val="clear" w:color="auto" w:fill="auto"/>
            <w:tcMar>
              <w:top w:w="8" w:type="dxa"/>
              <w:left w:w="8" w:type="dxa"/>
              <w:bottom w:w="0" w:type="dxa"/>
              <w:right w:w="8" w:type="dxa"/>
            </w:tcMar>
            <w:vAlign w:val="center"/>
          </w:tcPr>
          <w:p w14:paraId="1657DB0D" w14:textId="77777777" w:rsidR="001C6F28" w:rsidRDefault="00000000">
            <w:pPr>
              <w:adjustRightInd w:val="0"/>
              <w:snapToGrid w:val="0"/>
              <w:spacing w:line="240" w:lineRule="auto"/>
              <w:ind w:firstLineChars="0" w:firstLine="0"/>
              <w:jc w:val="center"/>
              <w:textAlignment w:val="center"/>
              <w:rPr>
                <w:b/>
                <w:bCs/>
                <w:sz w:val="21"/>
                <w:szCs w:val="21"/>
              </w:rPr>
            </w:pPr>
            <w:r>
              <w:rPr>
                <w:b/>
                <w:bCs/>
                <w:kern w:val="24"/>
                <w:sz w:val="21"/>
                <w:szCs w:val="21"/>
              </w:rPr>
              <w:t>改造目标</w:t>
            </w:r>
          </w:p>
        </w:tc>
        <w:tc>
          <w:tcPr>
            <w:tcW w:w="707" w:type="pct"/>
            <w:tcBorders>
              <w:tl2br w:val="nil"/>
              <w:tr2bl w:val="nil"/>
            </w:tcBorders>
            <w:shd w:val="clear" w:color="auto" w:fill="auto"/>
            <w:tcMar>
              <w:top w:w="8" w:type="dxa"/>
              <w:left w:w="8" w:type="dxa"/>
              <w:bottom w:w="0" w:type="dxa"/>
              <w:right w:w="8" w:type="dxa"/>
            </w:tcMar>
            <w:vAlign w:val="center"/>
          </w:tcPr>
          <w:p w14:paraId="437B356C" w14:textId="77777777" w:rsidR="001C6F28" w:rsidRDefault="00000000">
            <w:pPr>
              <w:adjustRightInd w:val="0"/>
              <w:snapToGrid w:val="0"/>
              <w:spacing w:line="240" w:lineRule="auto"/>
              <w:ind w:firstLineChars="0" w:firstLine="0"/>
              <w:jc w:val="center"/>
              <w:textAlignment w:val="center"/>
              <w:rPr>
                <w:b/>
                <w:bCs/>
                <w:sz w:val="21"/>
                <w:szCs w:val="21"/>
              </w:rPr>
            </w:pPr>
            <w:proofErr w:type="gramStart"/>
            <w:r>
              <w:rPr>
                <w:b/>
                <w:bCs/>
                <w:kern w:val="24"/>
                <w:sz w:val="21"/>
                <w:szCs w:val="21"/>
              </w:rPr>
              <w:t>单段簇数</w:t>
            </w:r>
            <w:proofErr w:type="gramEnd"/>
          </w:p>
        </w:tc>
        <w:tc>
          <w:tcPr>
            <w:tcW w:w="727" w:type="pct"/>
            <w:tcBorders>
              <w:tl2br w:val="nil"/>
              <w:tr2bl w:val="nil"/>
            </w:tcBorders>
            <w:shd w:val="clear" w:color="auto" w:fill="auto"/>
            <w:tcMar>
              <w:top w:w="8" w:type="dxa"/>
              <w:left w:w="8" w:type="dxa"/>
              <w:bottom w:w="0" w:type="dxa"/>
              <w:right w:w="8" w:type="dxa"/>
            </w:tcMar>
            <w:vAlign w:val="center"/>
          </w:tcPr>
          <w:p w14:paraId="68BD56CF" w14:textId="77777777" w:rsidR="001C6F28" w:rsidRDefault="00000000">
            <w:pPr>
              <w:adjustRightInd w:val="0"/>
              <w:snapToGrid w:val="0"/>
              <w:spacing w:line="240" w:lineRule="auto"/>
              <w:ind w:firstLineChars="0" w:firstLine="0"/>
              <w:jc w:val="center"/>
              <w:textAlignment w:val="center"/>
              <w:rPr>
                <w:b/>
                <w:bCs/>
                <w:sz w:val="21"/>
                <w:szCs w:val="21"/>
              </w:rPr>
            </w:pPr>
            <w:proofErr w:type="gramStart"/>
            <w:r>
              <w:rPr>
                <w:b/>
                <w:bCs/>
                <w:kern w:val="24"/>
                <w:sz w:val="21"/>
                <w:szCs w:val="21"/>
              </w:rPr>
              <w:t>簇</w:t>
            </w:r>
            <w:proofErr w:type="gramEnd"/>
            <w:r>
              <w:rPr>
                <w:b/>
                <w:bCs/>
                <w:kern w:val="24"/>
                <w:sz w:val="21"/>
                <w:szCs w:val="21"/>
              </w:rPr>
              <w:t>间距</w:t>
            </w:r>
            <w:r>
              <w:rPr>
                <w:rFonts w:hint="eastAsia"/>
                <w:b/>
                <w:bCs/>
                <w:kern w:val="24"/>
                <w:sz w:val="21"/>
                <w:szCs w:val="21"/>
              </w:rPr>
              <w:t>（</w:t>
            </w:r>
            <w:r>
              <w:rPr>
                <w:b/>
                <w:bCs/>
                <w:kern w:val="24"/>
                <w:sz w:val="21"/>
                <w:szCs w:val="21"/>
              </w:rPr>
              <w:t>m</w:t>
            </w:r>
            <w:r>
              <w:rPr>
                <w:rFonts w:hint="eastAsia"/>
                <w:b/>
                <w:bCs/>
                <w:kern w:val="24"/>
                <w:sz w:val="21"/>
                <w:szCs w:val="21"/>
              </w:rPr>
              <w:t>）</w:t>
            </w:r>
          </w:p>
        </w:tc>
        <w:tc>
          <w:tcPr>
            <w:tcW w:w="914" w:type="pct"/>
            <w:tcBorders>
              <w:tl2br w:val="nil"/>
              <w:tr2bl w:val="nil"/>
            </w:tcBorders>
            <w:shd w:val="clear" w:color="auto" w:fill="auto"/>
            <w:tcMar>
              <w:top w:w="8" w:type="dxa"/>
              <w:left w:w="8" w:type="dxa"/>
              <w:bottom w:w="0" w:type="dxa"/>
              <w:right w:w="8" w:type="dxa"/>
            </w:tcMar>
            <w:vAlign w:val="center"/>
          </w:tcPr>
          <w:p w14:paraId="42B83697" w14:textId="77777777" w:rsidR="001C6F28" w:rsidRDefault="00000000">
            <w:pPr>
              <w:adjustRightInd w:val="0"/>
              <w:snapToGrid w:val="0"/>
              <w:spacing w:line="240" w:lineRule="auto"/>
              <w:ind w:firstLineChars="0" w:firstLine="0"/>
              <w:jc w:val="center"/>
              <w:textAlignment w:val="center"/>
              <w:rPr>
                <w:b/>
                <w:bCs/>
                <w:sz w:val="21"/>
                <w:szCs w:val="21"/>
              </w:rPr>
            </w:pPr>
            <w:proofErr w:type="gramStart"/>
            <w:r>
              <w:rPr>
                <w:b/>
                <w:bCs/>
                <w:kern w:val="24"/>
                <w:sz w:val="21"/>
                <w:szCs w:val="21"/>
              </w:rPr>
              <w:t>单段液</w:t>
            </w:r>
            <w:proofErr w:type="gramEnd"/>
            <w:r>
              <w:rPr>
                <w:b/>
                <w:bCs/>
                <w:kern w:val="24"/>
                <w:sz w:val="21"/>
                <w:szCs w:val="21"/>
              </w:rPr>
              <w:t>量</w:t>
            </w:r>
            <w:r>
              <w:rPr>
                <w:rFonts w:hint="eastAsia"/>
                <w:b/>
                <w:bCs/>
                <w:kern w:val="24"/>
                <w:sz w:val="21"/>
                <w:szCs w:val="21"/>
              </w:rPr>
              <w:t>（</w:t>
            </w:r>
            <w:r>
              <w:rPr>
                <w:rFonts w:hint="eastAsia"/>
                <w:b/>
                <w:bCs/>
                <w:kern w:val="24"/>
                <w:sz w:val="21"/>
                <w:szCs w:val="21"/>
              </w:rPr>
              <w:t>m</w:t>
            </w:r>
            <w:r>
              <w:rPr>
                <w:rFonts w:hint="eastAsia"/>
                <w:b/>
                <w:bCs/>
                <w:kern w:val="24"/>
                <w:sz w:val="21"/>
                <w:szCs w:val="21"/>
                <w:vertAlign w:val="superscript"/>
              </w:rPr>
              <w:t>3</w:t>
            </w:r>
            <w:r>
              <w:rPr>
                <w:rFonts w:hint="eastAsia"/>
                <w:b/>
                <w:bCs/>
                <w:kern w:val="24"/>
                <w:sz w:val="21"/>
                <w:szCs w:val="21"/>
              </w:rPr>
              <w:t>）</w:t>
            </w:r>
          </w:p>
        </w:tc>
        <w:tc>
          <w:tcPr>
            <w:tcW w:w="724" w:type="pct"/>
            <w:tcBorders>
              <w:tl2br w:val="nil"/>
              <w:tr2bl w:val="nil"/>
            </w:tcBorders>
            <w:shd w:val="clear" w:color="auto" w:fill="auto"/>
            <w:tcMar>
              <w:top w:w="8" w:type="dxa"/>
              <w:left w:w="8" w:type="dxa"/>
              <w:bottom w:w="0" w:type="dxa"/>
              <w:right w:w="8" w:type="dxa"/>
            </w:tcMar>
            <w:vAlign w:val="center"/>
          </w:tcPr>
          <w:p w14:paraId="30130E35" w14:textId="77777777" w:rsidR="001C6F28" w:rsidRDefault="00000000">
            <w:pPr>
              <w:adjustRightInd w:val="0"/>
              <w:snapToGrid w:val="0"/>
              <w:spacing w:line="240" w:lineRule="auto"/>
              <w:ind w:firstLineChars="0" w:firstLine="0"/>
              <w:jc w:val="center"/>
              <w:textAlignment w:val="center"/>
              <w:rPr>
                <w:b/>
                <w:bCs/>
                <w:sz w:val="21"/>
                <w:szCs w:val="21"/>
              </w:rPr>
            </w:pPr>
            <w:proofErr w:type="gramStart"/>
            <w:r>
              <w:rPr>
                <w:b/>
                <w:bCs/>
                <w:kern w:val="24"/>
                <w:sz w:val="21"/>
                <w:szCs w:val="21"/>
              </w:rPr>
              <w:t>单段砂量</w:t>
            </w:r>
            <w:proofErr w:type="gramEnd"/>
            <w:r>
              <w:rPr>
                <w:rFonts w:hint="eastAsia"/>
                <w:b/>
                <w:bCs/>
                <w:kern w:val="24"/>
                <w:sz w:val="21"/>
                <w:szCs w:val="21"/>
              </w:rPr>
              <w:t>（</w:t>
            </w:r>
            <w:r>
              <w:rPr>
                <w:rFonts w:hint="eastAsia"/>
                <w:b/>
                <w:bCs/>
                <w:kern w:val="24"/>
                <w:sz w:val="21"/>
                <w:szCs w:val="21"/>
              </w:rPr>
              <w:t>m</w:t>
            </w:r>
            <w:r>
              <w:rPr>
                <w:rFonts w:hint="eastAsia"/>
                <w:b/>
                <w:bCs/>
                <w:kern w:val="24"/>
                <w:sz w:val="21"/>
                <w:szCs w:val="21"/>
                <w:vertAlign w:val="superscript"/>
              </w:rPr>
              <w:t>3</w:t>
            </w:r>
            <w:r>
              <w:rPr>
                <w:rFonts w:hint="eastAsia"/>
                <w:b/>
                <w:bCs/>
                <w:kern w:val="24"/>
                <w:sz w:val="21"/>
                <w:szCs w:val="21"/>
              </w:rPr>
              <w:t>）</w:t>
            </w:r>
          </w:p>
        </w:tc>
      </w:tr>
      <w:tr w:rsidR="001C6F28" w14:paraId="2C8794DB" w14:textId="77777777">
        <w:trPr>
          <w:trHeight w:val="23"/>
        </w:trPr>
        <w:tc>
          <w:tcPr>
            <w:tcW w:w="494" w:type="pct"/>
            <w:vMerge w:val="restart"/>
            <w:tcBorders>
              <w:tl2br w:val="nil"/>
              <w:tr2bl w:val="nil"/>
            </w:tcBorders>
            <w:shd w:val="clear" w:color="auto" w:fill="auto"/>
            <w:tcMar>
              <w:top w:w="8" w:type="dxa"/>
              <w:left w:w="8" w:type="dxa"/>
              <w:bottom w:w="0" w:type="dxa"/>
              <w:right w:w="8" w:type="dxa"/>
            </w:tcMar>
            <w:vAlign w:val="center"/>
          </w:tcPr>
          <w:p w14:paraId="465A71F0" w14:textId="77777777" w:rsidR="001C6F28" w:rsidRDefault="00000000">
            <w:pPr>
              <w:adjustRightInd w:val="0"/>
              <w:snapToGrid w:val="0"/>
              <w:spacing w:line="240" w:lineRule="auto"/>
              <w:ind w:firstLineChars="0" w:firstLine="0"/>
              <w:jc w:val="center"/>
              <w:textAlignment w:val="center"/>
              <w:rPr>
                <w:b/>
                <w:bCs/>
                <w:sz w:val="21"/>
                <w:szCs w:val="21"/>
              </w:rPr>
            </w:pPr>
            <w:r>
              <w:rPr>
                <w:b/>
                <w:bCs/>
                <w:kern w:val="24"/>
                <w:sz w:val="21"/>
                <w:szCs w:val="21"/>
              </w:rPr>
              <w:t>段内</w:t>
            </w:r>
          </w:p>
          <w:p w14:paraId="16D1EAB1" w14:textId="77777777" w:rsidR="001C6F28" w:rsidRDefault="00000000">
            <w:pPr>
              <w:adjustRightInd w:val="0"/>
              <w:snapToGrid w:val="0"/>
              <w:spacing w:line="240" w:lineRule="auto"/>
              <w:ind w:firstLineChars="0" w:firstLine="0"/>
              <w:jc w:val="center"/>
              <w:textAlignment w:val="center"/>
              <w:rPr>
                <w:sz w:val="21"/>
                <w:szCs w:val="21"/>
              </w:rPr>
            </w:pPr>
            <w:proofErr w:type="gramStart"/>
            <w:r>
              <w:rPr>
                <w:b/>
                <w:bCs/>
                <w:kern w:val="24"/>
                <w:sz w:val="21"/>
                <w:szCs w:val="21"/>
              </w:rPr>
              <w:t>多簇</w:t>
            </w:r>
            <w:proofErr w:type="gramEnd"/>
          </w:p>
        </w:tc>
        <w:tc>
          <w:tcPr>
            <w:tcW w:w="737" w:type="pct"/>
            <w:tcBorders>
              <w:tl2br w:val="nil"/>
              <w:tr2bl w:val="nil"/>
            </w:tcBorders>
            <w:shd w:val="clear" w:color="auto" w:fill="auto"/>
            <w:tcMar>
              <w:top w:w="72" w:type="dxa"/>
              <w:left w:w="108" w:type="dxa"/>
              <w:bottom w:w="72" w:type="dxa"/>
              <w:right w:w="108" w:type="dxa"/>
            </w:tcMar>
            <w:vAlign w:val="center"/>
          </w:tcPr>
          <w:p w14:paraId="0E254E5D" w14:textId="77777777" w:rsidR="001C6F28" w:rsidRDefault="00000000">
            <w:pPr>
              <w:adjustRightInd w:val="0"/>
              <w:snapToGrid w:val="0"/>
              <w:spacing w:line="240" w:lineRule="auto"/>
              <w:ind w:firstLineChars="0" w:firstLine="0"/>
              <w:jc w:val="center"/>
              <w:rPr>
                <w:sz w:val="21"/>
                <w:szCs w:val="21"/>
              </w:rPr>
            </w:pPr>
            <w:r>
              <w:rPr>
                <w:kern w:val="24"/>
                <w:sz w:val="21"/>
                <w:szCs w:val="21"/>
              </w:rPr>
              <w:t>两侧均动用</w:t>
            </w:r>
          </w:p>
        </w:tc>
        <w:tc>
          <w:tcPr>
            <w:tcW w:w="694" w:type="pct"/>
            <w:tcBorders>
              <w:tl2br w:val="nil"/>
              <w:tr2bl w:val="nil"/>
            </w:tcBorders>
            <w:shd w:val="clear" w:color="auto" w:fill="auto"/>
            <w:tcMar>
              <w:top w:w="72" w:type="dxa"/>
              <w:left w:w="108" w:type="dxa"/>
              <w:bottom w:w="72" w:type="dxa"/>
              <w:right w:w="108" w:type="dxa"/>
            </w:tcMar>
            <w:vAlign w:val="center"/>
          </w:tcPr>
          <w:p w14:paraId="483BF2E4" w14:textId="77777777" w:rsidR="001C6F28" w:rsidRDefault="00000000">
            <w:pPr>
              <w:adjustRightInd w:val="0"/>
              <w:snapToGrid w:val="0"/>
              <w:spacing w:line="240" w:lineRule="auto"/>
              <w:ind w:firstLineChars="0" w:firstLine="0"/>
              <w:jc w:val="center"/>
              <w:rPr>
                <w:sz w:val="21"/>
                <w:szCs w:val="21"/>
              </w:rPr>
            </w:pPr>
            <w:r>
              <w:rPr>
                <w:kern w:val="24"/>
                <w:sz w:val="21"/>
                <w:szCs w:val="21"/>
              </w:rPr>
              <w:t>适度改造</w:t>
            </w:r>
          </w:p>
        </w:tc>
        <w:tc>
          <w:tcPr>
            <w:tcW w:w="707" w:type="pct"/>
            <w:tcBorders>
              <w:tl2br w:val="nil"/>
              <w:tr2bl w:val="nil"/>
            </w:tcBorders>
            <w:shd w:val="clear" w:color="auto" w:fill="auto"/>
            <w:tcMar>
              <w:top w:w="72" w:type="dxa"/>
              <w:left w:w="108" w:type="dxa"/>
              <w:bottom w:w="72" w:type="dxa"/>
              <w:right w:w="108" w:type="dxa"/>
            </w:tcMar>
            <w:vAlign w:val="center"/>
          </w:tcPr>
          <w:p w14:paraId="3EE1FC01" w14:textId="77777777" w:rsidR="001C6F28" w:rsidRDefault="00000000">
            <w:pPr>
              <w:adjustRightInd w:val="0"/>
              <w:snapToGrid w:val="0"/>
              <w:spacing w:line="240" w:lineRule="auto"/>
              <w:ind w:firstLineChars="0" w:firstLine="0"/>
              <w:jc w:val="center"/>
              <w:rPr>
                <w:sz w:val="21"/>
                <w:szCs w:val="21"/>
              </w:rPr>
            </w:pPr>
            <w:r>
              <w:rPr>
                <w:kern w:val="24"/>
                <w:sz w:val="21"/>
                <w:szCs w:val="21"/>
              </w:rPr>
              <w:t>8</w:t>
            </w:r>
            <w:r>
              <w:rPr>
                <w:kern w:val="24"/>
                <w:sz w:val="21"/>
                <w:szCs w:val="21"/>
              </w:rPr>
              <w:t>簇</w:t>
            </w:r>
          </w:p>
        </w:tc>
        <w:tc>
          <w:tcPr>
            <w:tcW w:w="727" w:type="pct"/>
            <w:tcBorders>
              <w:tl2br w:val="nil"/>
              <w:tr2bl w:val="nil"/>
            </w:tcBorders>
            <w:shd w:val="clear" w:color="auto" w:fill="auto"/>
            <w:tcMar>
              <w:top w:w="72" w:type="dxa"/>
              <w:left w:w="108" w:type="dxa"/>
              <w:bottom w:w="72" w:type="dxa"/>
              <w:right w:w="108" w:type="dxa"/>
            </w:tcMar>
            <w:vAlign w:val="center"/>
          </w:tcPr>
          <w:p w14:paraId="7E8D90C5" w14:textId="77777777" w:rsidR="001C6F28" w:rsidRDefault="00000000">
            <w:pPr>
              <w:adjustRightInd w:val="0"/>
              <w:snapToGrid w:val="0"/>
              <w:spacing w:line="240" w:lineRule="auto"/>
              <w:ind w:firstLineChars="0" w:firstLine="0"/>
              <w:jc w:val="center"/>
              <w:rPr>
                <w:sz w:val="21"/>
                <w:szCs w:val="21"/>
              </w:rPr>
            </w:pPr>
            <w:r>
              <w:rPr>
                <w:kern w:val="24"/>
                <w:sz w:val="21"/>
                <w:szCs w:val="21"/>
              </w:rPr>
              <w:t>8</w:t>
            </w:r>
          </w:p>
        </w:tc>
        <w:tc>
          <w:tcPr>
            <w:tcW w:w="914" w:type="pct"/>
            <w:tcBorders>
              <w:tl2br w:val="nil"/>
              <w:tr2bl w:val="nil"/>
            </w:tcBorders>
            <w:shd w:val="clear" w:color="auto" w:fill="auto"/>
            <w:tcMar>
              <w:top w:w="72" w:type="dxa"/>
              <w:left w:w="108" w:type="dxa"/>
              <w:bottom w:w="72" w:type="dxa"/>
              <w:right w:w="108" w:type="dxa"/>
            </w:tcMar>
            <w:vAlign w:val="center"/>
          </w:tcPr>
          <w:p w14:paraId="17F7D0AD" w14:textId="77777777" w:rsidR="001C6F28" w:rsidRDefault="00000000">
            <w:pPr>
              <w:adjustRightInd w:val="0"/>
              <w:snapToGrid w:val="0"/>
              <w:spacing w:line="240" w:lineRule="auto"/>
              <w:ind w:firstLineChars="0" w:firstLine="0"/>
              <w:jc w:val="center"/>
              <w:rPr>
                <w:sz w:val="21"/>
                <w:szCs w:val="21"/>
              </w:rPr>
            </w:pPr>
            <w:r>
              <w:rPr>
                <w:kern w:val="24"/>
                <w:sz w:val="21"/>
                <w:szCs w:val="21"/>
              </w:rPr>
              <w:t>1200</w:t>
            </w:r>
          </w:p>
        </w:tc>
        <w:tc>
          <w:tcPr>
            <w:tcW w:w="724" w:type="pct"/>
            <w:tcBorders>
              <w:tl2br w:val="nil"/>
              <w:tr2bl w:val="nil"/>
            </w:tcBorders>
            <w:shd w:val="clear" w:color="auto" w:fill="auto"/>
            <w:tcMar>
              <w:top w:w="72" w:type="dxa"/>
              <w:left w:w="108" w:type="dxa"/>
              <w:bottom w:w="72" w:type="dxa"/>
              <w:right w:w="108" w:type="dxa"/>
            </w:tcMar>
            <w:vAlign w:val="center"/>
          </w:tcPr>
          <w:p w14:paraId="190D411C" w14:textId="77777777" w:rsidR="001C6F28" w:rsidRDefault="00000000">
            <w:pPr>
              <w:adjustRightInd w:val="0"/>
              <w:snapToGrid w:val="0"/>
              <w:spacing w:line="240" w:lineRule="auto"/>
              <w:ind w:firstLineChars="0" w:firstLine="0"/>
              <w:jc w:val="center"/>
              <w:rPr>
                <w:sz w:val="21"/>
                <w:szCs w:val="21"/>
              </w:rPr>
            </w:pPr>
            <w:r>
              <w:rPr>
                <w:kern w:val="24"/>
                <w:sz w:val="21"/>
                <w:szCs w:val="21"/>
              </w:rPr>
              <w:t>75</w:t>
            </w:r>
          </w:p>
        </w:tc>
      </w:tr>
      <w:tr w:rsidR="001C6F28" w14:paraId="6ED697FD" w14:textId="77777777">
        <w:trPr>
          <w:trHeight w:val="23"/>
        </w:trPr>
        <w:tc>
          <w:tcPr>
            <w:tcW w:w="494" w:type="pct"/>
            <w:vMerge/>
            <w:tcBorders>
              <w:tl2br w:val="nil"/>
              <w:tr2bl w:val="nil"/>
            </w:tcBorders>
            <w:shd w:val="clear" w:color="auto" w:fill="auto"/>
            <w:vAlign w:val="center"/>
          </w:tcPr>
          <w:p w14:paraId="68666C8C" w14:textId="77777777" w:rsidR="001C6F28" w:rsidRDefault="001C6F28">
            <w:pPr>
              <w:adjustRightInd w:val="0"/>
              <w:snapToGrid w:val="0"/>
              <w:spacing w:line="240" w:lineRule="auto"/>
              <w:ind w:firstLineChars="0" w:firstLine="0"/>
              <w:jc w:val="center"/>
              <w:rPr>
                <w:sz w:val="21"/>
                <w:szCs w:val="21"/>
              </w:rPr>
            </w:pPr>
          </w:p>
        </w:tc>
        <w:tc>
          <w:tcPr>
            <w:tcW w:w="737" w:type="pct"/>
            <w:tcBorders>
              <w:tl2br w:val="nil"/>
              <w:tr2bl w:val="nil"/>
            </w:tcBorders>
            <w:shd w:val="clear" w:color="auto" w:fill="auto"/>
            <w:tcMar>
              <w:top w:w="72" w:type="dxa"/>
              <w:left w:w="108" w:type="dxa"/>
              <w:bottom w:w="72" w:type="dxa"/>
              <w:right w:w="108" w:type="dxa"/>
            </w:tcMar>
            <w:vAlign w:val="center"/>
          </w:tcPr>
          <w:p w14:paraId="3C5F32A4" w14:textId="77777777" w:rsidR="001C6F28" w:rsidRDefault="00000000">
            <w:pPr>
              <w:adjustRightInd w:val="0"/>
              <w:snapToGrid w:val="0"/>
              <w:spacing w:line="240" w:lineRule="auto"/>
              <w:ind w:firstLineChars="0" w:firstLine="0"/>
              <w:jc w:val="center"/>
              <w:rPr>
                <w:sz w:val="21"/>
                <w:szCs w:val="21"/>
              </w:rPr>
            </w:pPr>
            <w:r>
              <w:rPr>
                <w:kern w:val="24"/>
                <w:sz w:val="21"/>
                <w:szCs w:val="21"/>
              </w:rPr>
              <w:t>单侧动用</w:t>
            </w:r>
          </w:p>
        </w:tc>
        <w:tc>
          <w:tcPr>
            <w:tcW w:w="694" w:type="pct"/>
            <w:tcBorders>
              <w:tl2br w:val="nil"/>
              <w:tr2bl w:val="nil"/>
            </w:tcBorders>
            <w:shd w:val="clear" w:color="auto" w:fill="auto"/>
            <w:tcMar>
              <w:top w:w="72" w:type="dxa"/>
              <w:left w:w="108" w:type="dxa"/>
              <w:bottom w:w="72" w:type="dxa"/>
              <w:right w:w="108" w:type="dxa"/>
            </w:tcMar>
            <w:vAlign w:val="center"/>
          </w:tcPr>
          <w:p w14:paraId="2B269A1E" w14:textId="77777777" w:rsidR="001C6F28" w:rsidRDefault="00000000">
            <w:pPr>
              <w:adjustRightInd w:val="0"/>
              <w:snapToGrid w:val="0"/>
              <w:spacing w:line="240" w:lineRule="auto"/>
              <w:ind w:firstLineChars="0" w:firstLine="0"/>
              <w:jc w:val="center"/>
              <w:rPr>
                <w:sz w:val="21"/>
                <w:szCs w:val="21"/>
              </w:rPr>
            </w:pPr>
            <w:r>
              <w:rPr>
                <w:kern w:val="24"/>
                <w:sz w:val="21"/>
                <w:szCs w:val="21"/>
              </w:rPr>
              <w:t>精准改造</w:t>
            </w:r>
          </w:p>
        </w:tc>
        <w:tc>
          <w:tcPr>
            <w:tcW w:w="707" w:type="pct"/>
            <w:tcBorders>
              <w:tl2br w:val="nil"/>
              <w:tr2bl w:val="nil"/>
            </w:tcBorders>
            <w:shd w:val="clear" w:color="auto" w:fill="auto"/>
            <w:tcMar>
              <w:top w:w="72" w:type="dxa"/>
              <w:left w:w="108" w:type="dxa"/>
              <w:bottom w:w="72" w:type="dxa"/>
              <w:right w:w="108" w:type="dxa"/>
            </w:tcMar>
            <w:vAlign w:val="center"/>
          </w:tcPr>
          <w:p w14:paraId="02F330E4" w14:textId="77777777" w:rsidR="001C6F28" w:rsidRDefault="00000000">
            <w:pPr>
              <w:adjustRightInd w:val="0"/>
              <w:snapToGrid w:val="0"/>
              <w:spacing w:line="240" w:lineRule="auto"/>
              <w:ind w:firstLineChars="0" w:firstLine="0"/>
              <w:jc w:val="center"/>
              <w:rPr>
                <w:sz w:val="21"/>
                <w:szCs w:val="21"/>
              </w:rPr>
            </w:pPr>
            <w:r>
              <w:rPr>
                <w:kern w:val="24"/>
                <w:sz w:val="21"/>
                <w:szCs w:val="21"/>
              </w:rPr>
              <w:t>6</w:t>
            </w:r>
            <w:r>
              <w:rPr>
                <w:kern w:val="24"/>
                <w:sz w:val="21"/>
                <w:szCs w:val="21"/>
              </w:rPr>
              <w:t>簇</w:t>
            </w:r>
          </w:p>
        </w:tc>
        <w:tc>
          <w:tcPr>
            <w:tcW w:w="727" w:type="pct"/>
            <w:tcBorders>
              <w:tl2br w:val="nil"/>
              <w:tr2bl w:val="nil"/>
            </w:tcBorders>
            <w:shd w:val="clear" w:color="auto" w:fill="auto"/>
            <w:tcMar>
              <w:top w:w="72" w:type="dxa"/>
              <w:left w:w="108" w:type="dxa"/>
              <w:bottom w:w="72" w:type="dxa"/>
              <w:right w:w="108" w:type="dxa"/>
            </w:tcMar>
            <w:vAlign w:val="center"/>
          </w:tcPr>
          <w:p w14:paraId="46A752F3" w14:textId="77777777" w:rsidR="001C6F28" w:rsidRDefault="00000000">
            <w:pPr>
              <w:adjustRightInd w:val="0"/>
              <w:snapToGrid w:val="0"/>
              <w:spacing w:line="240" w:lineRule="auto"/>
              <w:ind w:firstLineChars="0" w:firstLine="0"/>
              <w:jc w:val="center"/>
              <w:rPr>
                <w:sz w:val="21"/>
                <w:szCs w:val="21"/>
              </w:rPr>
            </w:pPr>
            <w:r>
              <w:rPr>
                <w:kern w:val="24"/>
                <w:sz w:val="21"/>
                <w:szCs w:val="21"/>
              </w:rPr>
              <w:t>10</w:t>
            </w:r>
          </w:p>
        </w:tc>
        <w:tc>
          <w:tcPr>
            <w:tcW w:w="914" w:type="pct"/>
            <w:tcBorders>
              <w:tl2br w:val="nil"/>
              <w:tr2bl w:val="nil"/>
            </w:tcBorders>
            <w:shd w:val="clear" w:color="auto" w:fill="auto"/>
            <w:tcMar>
              <w:top w:w="72" w:type="dxa"/>
              <w:left w:w="108" w:type="dxa"/>
              <w:bottom w:w="72" w:type="dxa"/>
              <w:right w:w="108" w:type="dxa"/>
            </w:tcMar>
            <w:vAlign w:val="center"/>
          </w:tcPr>
          <w:p w14:paraId="1C260FFF" w14:textId="77777777" w:rsidR="001C6F28" w:rsidRDefault="00000000">
            <w:pPr>
              <w:adjustRightInd w:val="0"/>
              <w:snapToGrid w:val="0"/>
              <w:spacing w:line="240" w:lineRule="auto"/>
              <w:ind w:firstLineChars="0" w:firstLine="0"/>
              <w:jc w:val="center"/>
              <w:rPr>
                <w:sz w:val="21"/>
                <w:szCs w:val="21"/>
              </w:rPr>
            </w:pPr>
            <w:r>
              <w:rPr>
                <w:kern w:val="24"/>
                <w:sz w:val="21"/>
                <w:szCs w:val="21"/>
              </w:rPr>
              <w:t>1350</w:t>
            </w:r>
          </w:p>
        </w:tc>
        <w:tc>
          <w:tcPr>
            <w:tcW w:w="724" w:type="pct"/>
            <w:tcBorders>
              <w:tl2br w:val="nil"/>
              <w:tr2bl w:val="nil"/>
            </w:tcBorders>
            <w:shd w:val="clear" w:color="auto" w:fill="auto"/>
            <w:tcMar>
              <w:top w:w="72" w:type="dxa"/>
              <w:left w:w="108" w:type="dxa"/>
              <w:bottom w:w="72" w:type="dxa"/>
              <w:right w:w="108" w:type="dxa"/>
            </w:tcMar>
            <w:vAlign w:val="center"/>
          </w:tcPr>
          <w:p w14:paraId="7B405A56" w14:textId="77777777" w:rsidR="001C6F28" w:rsidRDefault="00000000">
            <w:pPr>
              <w:adjustRightInd w:val="0"/>
              <w:snapToGrid w:val="0"/>
              <w:spacing w:line="240" w:lineRule="auto"/>
              <w:ind w:firstLineChars="0" w:firstLine="0"/>
              <w:jc w:val="center"/>
              <w:rPr>
                <w:sz w:val="21"/>
                <w:szCs w:val="21"/>
              </w:rPr>
            </w:pPr>
            <w:r>
              <w:rPr>
                <w:kern w:val="24"/>
                <w:sz w:val="21"/>
                <w:szCs w:val="21"/>
              </w:rPr>
              <w:t>85</w:t>
            </w:r>
          </w:p>
        </w:tc>
      </w:tr>
      <w:tr w:rsidR="001C6F28" w14:paraId="7633E352" w14:textId="77777777">
        <w:trPr>
          <w:trHeight w:val="23"/>
        </w:trPr>
        <w:tc>
          <w:tcPr>
            <w:tcW w:w="494" w:type="pct"/>
            <w:vMerge/>
            <w:tcBorders>
              <w:tl2br w:val="nil"/>
              <w:tr2bl w:val="nil"/>
            </w:tcBorders>
            <w:shd w:val="clear" w:color="auto" w:fill="auto"/>
            <w:vAlign w:val="center"/>
          </w:tcPr>
          <w:p w14:paraId="3991C3C4" w14:textId="77777777" w:rsidR="001C6F28" w:rsidRDefault="001C6F28">
            <w:pPr>
              <w:adjustRightInd w:val="0"/>
              <w:snapToGrid w:val="0"/>
              <w:spacing w:line="240" w:lineRule="auto"/>
              <w:ind w:firstLineChars="0" w:firstLine="0"/>
              <w:jc w:val="center"/>
              <w:rPr>
                <w:sz w:val="21"/>
                <w:szCs w:val="21"/>
              </w:rPr>
            </w:pPr>
          </w:p>
        </w:tc>
        <w:tc>
          <w:tcPr>
            <w:tcW w:w="737" w:type="pct"/>
            <w:tcBorders>
              <w:tl2br w:val="nil"/>
              <w:tr2bl w:val="nil"/>
            </w:tcBorders>
            <w:shd w:val="clear" w:color="auto" w:fill="auto"/>
            <w:tcMar>
              <w:top w:w="72" w:type="dxa"/>
              <w:left w:w="108" w:type="dxa"/>
              <w:bottom w:w="72" w:type="dxa"/>
              <w:right w:w="108" w:type="dxa"/>
            </w:tcMar>
            <w:vAlign w:val="center"/>
          </w:tcPr>
          <w:p w14:paraId="280FFD9D" w14:textId="77777777" w:rsidR="001C6F28" w:rsidRDefault="00000000">
            <w:pPr>
              <w:adjustRightInd w:val="0"/>
              <w:snapToGrid w:val="0"/>
              <w:spacing w:line="240" w:lineRule="auto"/>
              <w:ind w:firstLineChars="0" w:firstLine="0"/>
              <w:jc w:val="center"/>
              <w:rPr>
                <w:sz w:val="21"/>
                <w:szCs w:val="21"/>
              </w:rPr>
            </w:pPr>
            <w:r>
              <w:rPr>
                <w:kern w:val="24"/>
                <w:sz w:val="21"/>
                <w:szCs w:val="21"/>
              </w:rPr>
              <w:t>两侧未动用</w:t>
            </w:r>
          </w:p>
        </w:tc>
        <w:tc>
          <w:tcPr>
            <w:tcW w:w="694" w:type="pct"/>
            <w:tcBorders>
              <w:tl2br w:val="nil"/>
              <w:tr2bl w:val="nil"/>
            </w:tcBorders>
            <w:shd w:val="clear" w:color="auto" w:fill="auto"/>
            <w:tcMar>
              <w:top w:w="72" w:type="dxa"/>
              <w:left w:w="108" w:type="dxa"/>
              <w:bottom w:w="72" w:type="dxa"/>
              <w:right w:w="108" w:type="dxa"/>
            </w:tcMar>
            <w:vAlign w:val="center"/>
          </w:tcPr>
          <w:p w14:paraId="0881277C" w14:textId="77777777" w:rsidR="001C6F28" w:rsidRDefault="00000000">
            <w:pPr>
              <w:adjustRightInd w:val="0"/>
              <w:snapToGrid w:val="0"/>
              <w:spacing w:line="240" w:lineRule="auto"/>
              <w:ind w:firstLineChars="0" w:firstLine="0"/>
              <w:jc w:val="center"/>
              <w:rPr>
                <w:sz w:val="21"/>
                <w:szCs w:val="21"/>
              </w:rPr>
            </w:pPr>
            <w:r>
              <w:rPr>
                <w:kern w:val="24"/>
                <w:sz w:val="21"/>
                <w:szCs w:val="21"/>
              </w:rPr>
              <w:t>高强改造</w:t>
            </w:r>
          </w:p>
        </w:tc>
        <w:tc>
          <w:tcPr>
            <w:tcW w:w="707" w:type="pct"/>
            <w:tcBorders>
              <w:tl2br w:val="nil"/>
              <w:tr2bl w:val="nil"/>
            </w:tcBorders>
            <w:shd w:val="clear" w:color="auto" w:fill="auto"/>
            <w:tcMar>
              <w:top w:w="72" w:type="dxa"/>
              <w:left w:w="108" w:type="dxa"/>
              <w:bottom w:w="72" w:type="dxa"/>
              <w:right w:w="108" w:type="dxa"/>
            </w:tcMar>
            <w:vAlign w:val="center"/>
          </w:tcPr>
          <w:p w14:paraId="5DD48368" w14:textId="77777777" w:rsidR="001C6F28" w:rsidRDefault="00000000">
            <w:pPr>
              <w:adjustRightInd w:val="0"/>
              <w:snapToGrid w:val="0"/>
              <w:spacing w:line="240" w:lineRule="auto"/>
              <w:ind w:firstLineChars="0" w:firstLine="0"/>
              <w:jc w:val="center"/>
              <w:rPr>
                <w:sz w:val="21"/>
                <w:szCs w:val="21"/>
              </w:rPr>
            </w:pPr>
            <w:r>
              <w:rPr>
                <w:kern w:val="24"/>
                <w:sz w:val="21"/>
                <w:szCs w:val="21"/>
              </w:rPr>
              <w:t>6</w:t>
            </w:r>
            <w:r>
              <w:rPr>
                <w:kern w:val="24"/>
                <w:sz w:val="21"/>
                <w:szCs w:val="21"/>
              </w:rPr>
              <w:t>簇</w:t>
            </w:r>
          </w:p>
        </w:tc>
        <w:tc>
          <w:tcPr>
            <w:tcW w:w="727" w:type="pct"/>
            <w:tcBorders>
              <w:tl2br w:val="nil"/>
              <w:tr2bl w:val="nil"/>
            </w:tcBorders>
            <w:shd w:val="clear" w:color="auto" w:fill="auto"/>
            <w:tcMar>
              <w:top w:w="72" w:type="dxa"/>
              <w:left w:w="108" w:type="dxa"/>
              <w:bottom w:w="72" w:type="dxa"/>
              <w:right w:w="108" w:type="dxa"/>
            </w:tcMar>
            <w:vAlign w:val="center"/>
          </w:tcPr>
          <w:p w14:paraId="3CC211EF" w14:textId="77777777" w:rsidR="001C6F28" w:rsidRDefault="00000000">
            <w:pPr>
              <w:adjustRightInd w:val="0"/>
              <w:snapToGrid w:val="0"/>
              <w:spacing w:line="240" w:lineRule="auto"/>
              <w:ind w:firstLineChars="0" w:firstLine="0"/>
              <w:jc w:val="center"/>
              <w:rPr>
                <w:sz w:val="21"/>
                <w:szCs w:val="21"/>
              </w:rPr>
            </w:pPr>
            <w:r>
              <w:rPr>
                <w:kern w:val="24"/>
                <w:sz w:val="21"/>
                <w:szCs w:val="21"/>
              </w:rPr>
              <w:t>10</w:t>
            </w:r>
          </w:p>
        </w:tc>
        <w:tc>
          <w:tcPr>
            <w:tcW w:w="914" w:type="pct"/>
            <w:tcBorders>
              <w:tl2br w:val="nil"/>
              <w:tr2bl w:val="nil"/>
            </w:tcBorders>
            <w:shd w:val="clear" w:color="auto" w:fill="auto"/>
            <w:tcMar>
              <w:top w:w="72" w:type="dxa"/>
              <w:left w:w="108" w:type="dxa"/>
              <w:bottom w:w="72" w:type="dxa"/>
              <w:right w:w="108" w:type="dxa"/>
            </w:tcMar>
            <w:vAlign w:val="center"/>
          </w:tcPr>
          <w:p w14:paraId="7C36DFE7" w14:textId="77777777" w:rsidR="001C6F28" w:rsidRDefault="00000000">
            <w:pPr>
              <w:adjustRightInd w:val="0"/>
              <w:snapToGrid w:val="0"/>
              <w:spacing w:line="240" w:lineRule="auto"/>
              <w:ind w:firstLineChars="0" w:firstLine="0"/>
              <w:jc w:val="center"/>
              <w:rPr>
                <w:sz w:val="21"/>
                <w:szCs w:val="21"/>
              </w:rPr>
            </w:pPr>
            <w:r>
              <w:rPr>
                <w:kern w:val="24"/>
                <w:sz w:val="21"/>
                <w:szCs w:val="21"/>
              </w:rPr>
              <w:t>1500</w:t>
            </w:r>
          </w:p>
        </w:tc>
        <w:tc>
          <w:tcPr>
            <w:tcW w:w="724" w:type="pct"/>
            <w:tcBorders>
              <w:tl2br w:val="nil"/>
              <w:tr2bl w:val="nil"/>
            </w:tcBorders>
            <w:shd w:val="clear" w:color="auto" w:fill="auto"/>
            <w:tcMar>
              <w:top w:w="72" w:type="dxa"/>
              <w:left w:w="108" w:type="dxa"/>
              <w:bottom w:w="72" w:type="dxa"/>
              <w:right w:w="108" w:type="dxa"/>
            </w:tcMar>
            <w:vAlign w:val="center"/>
          </w:tcPr>
          <w:p w14:paraId="60389834" w14:textId="77777777" w:rsidR="001C6F28" w:rsidRDefault="00000000">
            <w:pPr>
              <w:adjustRightInd w:val="0"/>
              <w:snapToGrid w:val="0"/>
              <w:spacing w:line="240" w:lineRule="auto"/>
              <w:ind w:firstLineChars="0" w:firstLine="0"/>
              <w:jc w:val="center"/>
              <w:rPr>
                <w:sz w:val="21"/>
                <w:szCs w:val="21"/>
              </w:rPr>
            </w:pPr>
            <w:r>
              <w:rPr>
                <w:kern w:val="24"/>
                <w:sz w:val="21"/>
                <w:szCs w:val="21"/>
              </w:rPr>
              <w:t>95</w:t>
            </w:r>
          </w:p>
        </w:tc>
      </w:tr>
    </w:tbl>
    <w:p w14:paraId="3FA4B83A" w14:textId="77777777" w:rsidR="001C6F28" w:rsidRDefault="00000000">
      <w:pPr>
        <w:snapToGrid w:val="0"/>
        <w:spacing w:beforeLines="50" w:before="160"/>
        <w:ind w:firstLine="560"/>
      </w:pPr>
      <w:r>
        <w:rPr>
          <w:rFonts w:hint="eastAsia"/>
        </w:rPr>
        <w:t>根据不同的改造理念及改造规模，进行</w:t>
      </w:r>
      <w:proofErr w:type="gramStart"/>
      <w:r>
        <w:rPr>
          <w:rFonts w:hint="eastAsia"/>
        </w:rPr>
        <w:t>了单段压裂</w:t>
      </w:r>
      <w:proofErr w:type="gramEnd"/>
      <w:r>
        <w:rPr>
          <w:rFonts w:hint="eastAsia"/>
        </w:rPr>
        <w:t>模拟，模拟的</w:t>
      </w:r>
      <w:proofErr w:type="gramStart"/>
      <w:r>
        <w:rPr>
          <w:rFonts w:hint="eastAsia"/>
        </w:rPr>
        <w:t>缝网状况</w:t>
      </w:r>
      <w:proofErr w:type="gramEnd"/>
      <w:r>
        <w:rPr>
          <w:rFonts w:hint="eastAsia"/>
        </w:rPr>
        <w:t>如图</w:t>
      </w:r>
      <w:r>
        <w:rPr>
          <w:rFonts w:hint="eastAsia"/>
        </w:rPr>
        <w:t>2.2-4</w:t>
      </w:r>
      <w:r>
        <w:rPr>
          <w:rFonts w:hint="eastAsia"/>
        </w:rPr>
        <w:t>所示。</w:t>
      </w:r>
    </w:p>
    <w:p w14:paraId="2D3C513A" w14:textId="5A35B15C" w:rsidR="001C6F28" w:rsidRDefault="001C6F28">
      <w:pPr>
        <w:spacing w:line="400" w:lineRule="atLeast"/>
        <w:ind w:firstLine="560"/>
        <w:rPr>
          <w:rFonts w:ascii="黑体" w:eastAsia="黑体" w:hAnsi="黑体"/>
          <w:szCs w:val="21"/>
        </w:rPr>
      </w:pPr>
    </w:p>
    <w:p w14:paraId="7E04F4D5" w14:textId="77777777" w:rsidR="001C6F28" w:rsidRDefault="00000000">
      <w:pPr>
        <w:adjustRightInd w:val="0"/>
        <w:snapToGrid w:val="0"/>
        <w:ind w:firstLineChars="0" w:firstLine="0"/>
        <w:jc w:val="center"/>
        <w:rPr>
          <w:b/>
          <w:bCs/>
          <w:sz w:val="21"/>
          <w:szCs w:val="21"/>
        </w:rPr>
      </w:pPr>
      <w:r>
        <w:rPr>
          <w:rFonts w:hint="eastAsia"/>
          <w:b/>
          <w:bCs/>
          <w:sz w:val="21"/>
          <w:szCs w:val="21"/>
        </w:rPr>
        <w:t>图</w:t>
      </w:r>
      <w:r>
        <w:rPr>
          <w:rFonts w:hint="eastAsia"/>
          <w:b/>
          <w:bCs/>
          <w:sz w:val="21"/>
          <w:szCs w:val="21"/>
        </w:rPr>
        <w:t xml:space="preserve">2.2-4  </w:t>
      </w:r>
      <w:r>
        <w:rPr>
          <w:rFonts w:hint="eastAsia"/>
          <w:b/>
          <w:bCs/>
          <w:sz w:val="21"/>
          <w:szCs w:val="21"/>
        </w:rPr>
        <w:t>设计方压裂模拟对比图</w:t>
      </w:r>
    </w:p>
    <w:p w14:paraId="1F319C9F" w14:textId="77777777" w:rsidR="001C6F28" w:rsidRDefault="00000000">
      <w:pPr>
        <w:snapToGrid w:val="0"/>
        <w:ind w:firstLine="560"/>
      </w:pPr>
      <w:r>
        <w:rPr>
          <w:rFonts w:hint="eastAsia"/>
        </w:rPr>
        <w:t>（</w:t>
      </w:r>
      <w:r>
        <w:rPr>
          <w:rFonts w:hint="eastAsia"/>
        </w:rPr>
        <w:t>3</w:t>
      </w:r>
      <w:r>
        <w:rPr>
          <w:rFonts w:hint="eastAsia"/>
        </w:rPr>
        <w:t>）</w:t>
      </w:r>
      <w:proofErr w:type="gramStart"/>
      <w:r>
        <w:rPr>
          <w:rFonts w:hint="eastAsia"/>
        </w:rPr>
        <w:t>部署井单井</w:t>
      </w:r>
      <w:proofErr w:type="gramEnd"/>
      <w:r>
        <w:rPr>
          <w:rFonts w:hint="eastAsia"/>
        </w:rPr>
        <w:t>数值模拟研究</w:t>
      </w:r>
    </w:p>
    <w:p w14:paraId="4D52425F" w14:textId="77777777" w:rsidR="001C6F28" w:rsidRDefault="00000000">
      <w:pPr>
        <w:snapToGrid w:val="0"/>
        <w:ind w:firstLine="560"/>
      </w:pPr>
      <w:proofErr w:type="gramStart"/>
      <w:r>
        <w:rPr>
          <w:rFonts w:hint="eastAsia"/>
        </w:rPr>
        <w:t>根据缝网模拟</w:t>
      </w:r>
      <w:proofErr w:type="gramEnd"/>
      <w:r>
        <w:rPr>
          <w:rFonts w:hint="eastAsia"/>
        </w:rPr>
        <w:t>结果对部署</w:t>
      </w:r>
      <w:proofErr w:type="gramStart"/>
      <w:r>
        <w:rPr>
          <w:rFonts w:hint="eastAsia"/>
        </w:rPr>
        <w:t>井开展</w:t>
      </w:r>
      <w:proofErr w:type="gramEnd"/>
      <w:r>
        <w:rPr>
          <w:rFonts w:hint="eastAsia"/>
        </w:rPr>
        <w:t>了数值模拟研究，对部署井生产</w:t>
      </w:r>
      <w:proofErr w:type="gramStart"/>
      <w:r>
        <w:rPr>
          <w:rFonts w:hint="eastAsia"/>
        </w:rPr>
        <w:t>况</w:t>
      </w:r>
      <w:proofErr w:type="gramEnd"/>
      <w:r>
        <w:rPr>
          <w:rFonts w:hint="eastAsia"/>
        </w:rPr>
        <w:t>开展预测，预测单井可采模拟单井可采储量为</w:t>
      </w:r>
      <w:r>
        <w:rPr>
          <w:rFonts w:hint="eastAsia"/>
        </w:rPr>
        <w:t>0.71-0.83</w:t>
      </w:r>
      <w:r>
        <w:rPr>
          <w:rFonts w:eastAsiaTheme="minorEastAsia"/>
        </w:rPr>
        <w:t>×</w:t>
      </w:r>
      <w:r>
        <w:rPr>
          <w:rFonts w:eastAsiaTheme="minorEastAsia" w:hint="eastAsia"/>
        </w:rPr>
        <w:t>10</w:t>
      </w:r>
      <w:r>
        <w:rPr>
          <w:rFonts w:eastAsiaTheme="minorEastAsia" w:hint="eastAsia"/>
          <w:vertAlign w:val="superscript"/>
        </w:rPr>
        <w:t>8</w:t>
      </w:r>
      <w:r>
        <w:t>m³</w:t>
      </w:r>
      <w:r>
        <w:rPr>
          <w:rFonts w:hint="eastAsia"/>
        </w:rPr>
        <w:t>，如</w:t>
      </w:r>
      <w:r>
        <w:rPr>
          <w:rFonts w:hint="eastAsia"/>
        </w:rPr>
        <w:t>31-Z3</w:t>
      </w:r>
      <w:r>
        <w:rPr>
          <w:rFonts w:hint="eastAsia"/>
        </w:rPr>
        <w:t>井模拟的可采储量为</w:t>
      </w:r>
      <w:r>
        <w:rPr>
          <w:rFonts w:hint="eastAsia"/>
        </w:rPr>
        <w:t>0.71</w:t>
      </w:r>
      <w:r>
        <w:rPr>
          <w:rFonts w:eastAsiaTheme="minorEastAsia"/>
        </w:rPr>
        <w:t>×</w:t>
      </w:r>
      <w:r>
        <w:rPr>
          <w:rFonts w:eastAsiaTheme="minorEastAsia" w:hint="eastAsia"/>
        </w:rPr>
        <w:t>10</w:t>
      </w:r>
      <w:r>
        <w:rPr>
          <w:rFonts w:eastAsiaTheme="minorEastAsia" w:hint="eastAsia"/>
          <w:vertAlign w:val="superscript"/>
        </w:rPr>
        <w:t>8</w:t>
      </w:r>
      <w:r>
        <w:t>m³</w:t>
      </w:r>
      <w:r>
        <w:rPr>
          <w:rFonts w:hint="eastAsia"/>
        </w:rPr>
        <w:t>，</w:t>
      </w:r>
      <w:r>
        <w:rPr>
          <w:rFonts w:hint="eastAsia"/>
        </w:rPr>
        <w:t>33-Z3</w:t>
      </w:r>
      <w:r>
        <w:rPr>
          <w:rFonts w:hint="eastAsia"/>
        </w:rPr>
        <w:t>井模拟的可采储量为</w:t>
      </w:r>
      <w:r>
        <w:rPr>
          <w:rFonts w:hint="eastAsia"/>
        </w:rPr>
        <w:t>0.83</w:t>
      </w:r>
      <w:r>
        <w:rPr>
          <w:rFonts w:eastAsiaTheme="minorEastAsia"/>
        </w:rPr>
        <w:t>×</w:t>
      </w:r>
      <w:r>
        <w:rPr>
          <w:rFonts w:eastAsiaTheme="minorEastAsia" w:hint="eastAsia"/>
        </w:rPr>
        <w:t>10</w:t>
      </w:r>
      <w:r>
        <w:rPr>
          <w:rFonts w:eastAsiaTheme="minorEastAsia" w:hint="eastAsia"/>
          <w:vertAlign w:val="superscript"/>
        </w:rPr>
        <w:t>8</w:t>
      </w:r>
      <w:r>
        <w:t>m³</w:t>
      </w:r>
      <w:r>
        <w:rPr>
          <w:rFonts w:hint="eastAsia"/>
        </w:rPr>
        <w:t>，如图</w:t>
      </w:r>
      <w:r>
        <w:rPr>
          <w:rFonts w:hint="eastAsia"/>
        </w:rPr>
        <w:t>2.2-5</w:t>
      </w:r>
      <w:r>
        <w:rPr>
          <w:rFonts w:hint="eastAsia"/>
        </w:rPr>
        <w:t>、</w:t>
      </w:r>
      <w:r>
        <w:rPr>
          <w:rFonts w:hint="eastAsia"/>
        </w:rPr>
        <w:t>2.2-6</w:t>
      </w:r>
      <w:r>
        <w:rPr>
          <w:rFonts w:hint="eastAsia"/>
        </w:rPr>
        <w:t>所示，通过模拟</w:t>
      </w:r>
      <w:r>
        <w:rPr>
          <w:rFonts w:hint="eastAsia"/>
        </w:rPr>
        <w:t>30</w:t>
      </w:r>
      <w:r>
        <w:rPr>
          <w:rFonts w:hint="eastAsia"/>
        </w:rPr>
        <w:t>年后④</w:t>
      </w:r>
      <w:r>
        <w:rPr>
          <w:rFonts w:hint="eastAsia"/>
        </w:rPr>
        <w:t>-</w:t>
      </w:r>
      <w:r>
        <w:rPr>
          <w:rFonts w:hint="eastAsia"/>
        </w:rPr>
        <w:t>⑤小层已基本完全动用，储量动用状况如图</w:t>
      </w:r>
      <w:r>
        <w:rPr>
          <w:rFonts w:hint="eastAsia"/>
        </w:rPr>
        <w:lastRenderedPageBreak/>
        <w:t>2.2-7</w:t>
      </w:r>
      <w:r>
        <w:rPr>
          <w:rFonts w:hint="eastAsia"/>
        </w:rPr>
        <w:t>、</w:t>
      </w:r>
      <w:r>
        <w:rPr>
          <w:rFonts w:hint="eastAsia"/>
        </w:rPr>
        <w:t>2.2-8</w:t>
      </w:r>
      <w:r>
        <w:rPr>
          <w:rFonts w:hint="eastAsia"/>
        </w:rPr>
        <w:t>所示。</w:t>
      </w:r>
    </w:p>
    <w:p w14:paraId="67C922B5" w14:textId="77777777" w:rsidR="001C6F28" w:rsidRDefault="00000000">
      <w:pPr>
        <w:adjustRightInd w:val="0"/>
        <w:snapToGrid w:val="0"/>
        <w:spacing w:line="240" w:lineRule="auto"/>
        <w:ind w:firstLineChars="0" w:firstLine="0"/>
        <w:rPr>
          <w:rFonts w:eastAsia="等线"/>
        </w:rPr>
      </w:pPr>
      <w:r>
        <w:rPr>
          <w:rFonts w:eastAsia="等线"/>
          <w:noProof/>
        </w:rPr>
        <w:drawing>
          <wp:inline distT="0" distB="0" distL="114300" distR="114300" wp14:anchorId="5F291EC2" wp14:editId="478DEB1E">
            <wp:extent cx="2983230" cy="2266315"/>
            <wp:effectExtent l="0" t="0" r="7620" b="635"/>
            <wp:docPr id="2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7"/>
                    <pic:cNvPicPr>
                      <a:picLocks noChangeAspect="1"/>
                    </pic:cNvPicPr>
                  </pic:nvPicPr>
                  <pic:blipFill>
                    <a:blip r:embed="rId17"/>
                    <a:stretch>
                      <a:fillRect/>
                    </a:stretch>
                  </pic:blipFill>
                  <pic:spPr>
                    <a:xfrm>
                      <a:off x="0" y="0"/>
                      <a:ext cx="2983230" cy="2266315"/>
                    </a:xfrm>
                    <a:prstGeom prst="rect">
                      <a:avLst/>
                    </a:prstGeom>
                    <a:noFill/>
                    <a:ln>
                      <a:noFill/>
                    </a:ln>
                  </pic:spPr>
                </pic:pic>
              </a:graphicData>
            </a:graphic>
          </wp:inline>
        </w:drawing>
      </w:r>
      <w:r>
        <w:rPr>
          <w:rFonts w:eastAsia="等线"/>
          <w:noProof/>
        </w:rPr>
        <w:drawing>
          <wp:inline distT="0" distB="0" distL="114300" distR="114300" wp14:anchorId="2A81B44B" wp14:editId="4CEE6548">
            <wp:extent cx="2735580" cy="2538730"/>
            <wp:effectExtent l="0" t="0" r="7620" b="6350"/>
            <wp:docPr id="2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8"/>
                    <pic:cNvPicPr>
                      <a:picLocks noChangeAspect="1"/>
                    </pic:cNvPicPr>
                  </pic:nvPicPr>
                  <pic:blipFill>
                    <a:blip r:embed="rId18"/>
                    <a:stretch>
                      <a:fillRect/>
                    </a:stretch>
                  </pic:blipFill>
                  <pic:spPr>
                    <a:xfrm>
                      <a:off x="0" y="0"/>
                      <a:ext cx="2735580" cy="2538730"/>
                    </a:xfrm>
                    <a:prstGeom prst="rect">
                      <a:avLst/>
                    </a:prstGeom>
                    <a:noFill/>
                    <a:ln>
                      <a:noFill/>
                    </a:ln>
                  </pic:spPr>
                </pic:pic>
              </a:graphicData>
            </a:graphic>
          </wp:inline>
        </w:drawing>
      </w:r>
    </w:p>
    <w:p w14:paraId="2A455EAF" w14:textId="77777777" w:rsidR="001C6F28" w:rsidRDefault="00000000">
      <w:pPr>
        <w:adjustRightInd w:val="0"/>
        <w:snapToGrid w:val="0"/>
        <w:ind w:firstLineChars="0" w:firstLine="0"/>
        <w:jc w:val="center"/>
        <w:rPr>
          <w:b/>
          <w:bCs/>
          <w:sz w:val="21"/>
          <w:szCs w:val="21"/>
        </w:rPr>
      </w:pPr>
      <w:r>
        <w:rPr>
          <w:rFonts w:hint="eastAsia"/>
          <w:b/>
          <w:bCs/>
          <w:sz w:val="21"/>
          <w:szCs w:val="21"/>
        </w:rPr>
        <w:t>图</w:t>
      </w:r>
      <w:r>
        <w:rPr>
          <w:rFonts w:hint="eastAsia"/>
          <w:b/>
          <w:bCs/>
          <w:sz w:val="21"/>
          <w:szCs w:val="21"/>
        </w:rPr>
        <w:t>2.2-5  31-Z3</w:t>
      </w:r>
      <w:r>
        <w:rPr>
          <w:rFonts w:hint="eastAsia"/>
          <w:b/>
          <w:bCs/>
          <w:sz w:val="21"/>
          <w:szCs w:val="21"/>
        </w:rPr>
        <w:t>单</w:t>
      </w:r>
      <w:proofErr w:type="gramStart"/>
      <w:r>
        <w:rPr>
          <w:rFonts w:hint="eastAsia"/>
          <w:b/>
          <w:bCs/>
          <w:sz w:val="21"/>
          <w:szCs w:val="21"/>
        </w:rPr>
        <w:t>井预测</w:t>
      </w:r>
      <w:proofErr w:type="gramEnd"/>
      <w:r>
        <w:rPr>
          <w:rFonts w:hint="eastAsia"/>
          <w:b/>
          <w:bCs/>
          <w:sz w:val="21"/>
          <w:szCs w:val="21"/>
        </w:rPr>
        <w:t>曲线图</w:t>
      </w:r>
      <w:r>
        <w:rPr>
          <w:rFonts w:hint="eastAsia"/>
          <w:b/>
          <w:bCs/>
          <w:sz w:val="21"/>
          <w:szCs w:val="21"/>
        </w:rPr>
        <w:t xml:space="preserve">               </w:t>
      </w:r>
      <w:r>
        <w:rPr>
          <w:rFonts w:hint="eastAsia"/>
          <w:b/>
          <w:bCs/>
          <w:sz w:val="21"/>
          <w:szCs w:val="21"/>
        </w:rPr>
        <w:t>图</w:t>
      </w:r>
      <w:r>
        <w:rPr>
          <w:rFonts w:hint="eastAsia"/>
          <w:b/>
          <w:bCs/>
          <w:sz w:val="21"/>
          <w:szCs w:val="21"/>
        </w:rPr>
        <w:t>2.2-6  33-Z3</w:t>
      </w:r>
      <w:r>
        <w:rPr>
          <w:rFonts w:hint="eastAsia"/>
          <w:b/>
          <w:bCs/>
          <w:sz w:val="21"/>
          <w:szCs w:val="21"/>
        </w:rPr>
        <w:t>单</w:t>
      </w:r>
      <w:proofErr w:type="gramStart"/>
      <w:r>
        <w:rPr>
          <w:rFonts w:hint="eastAsia"/>
          <w:b/>
          <w:bCs/>
          <w:sz w:val="21"/>
          <w:szCs w:val="21"/>
        </w:rPr>
        <w:t>井预测</w:t>
      </w:r>
      <w:proofErr w:type="gramEnd"/>
      <w:r>
        <w:rPr>
          <w:rFonts w:hint="eastAsia"/>
          <w:b/>
          <w:bCs/>
          <w:sz w:val="21"/>
          <w:szCs w:val="21"/>
        </w:rPr>
        <w:t>曲线图</w:t>
      </w:r>
    </w:p>
    <w:p w14:paraId="424E2CC0" w14:textId="58E1F4C1" w:rsidR="001C6F28" w:rsidRDefault="001C6F28">
      <w:pPr>
        <w:adjustRightInd w:val="0"/>
        <w:snapToGrid w:val="0"/>
        <w:spacing w:line="240" w:lineRule="auto"/>
        <w:ind w:firstLineChars="0" w:firstLine="0"/>
        <w:jc w:val="center"/>
        <w:rPr>
          <w:rFonts w:ascii="黑体" w:eastAsia="黑体" w:hAnsi="黑体"/>
          <w:szCs w:val="21"/>
        </w:rPr>
      </w:pPr>
    </w:p>
    <w:p w14:paraId="4C179F09" w14:textId="77777777" w:rsidR="001C6F28" w:rsidRDefault="00000000">
      <w:pPr>
        <w:adjustRightInd w:val="0"/>
        <w:snapToGrid w:val="0"/>
        <w:ind w:firstLineChars="0" w:firstLine="0"/>
        <w:jc w:val="center"/>
        <w:rPr>
          <w:b/>
          <w:bCs/>
          <w:sz w:val="21"/>
          <w:szCs w:val="21"/>
        </w:rPr>
      </w:pPr>
      <w:r>
        <w:rPr>
          <w:rFonts w:hint="eastAsia"/>
          <w:b/>
          <w:bCs/>
          <w:sz w:val="21"/>
          <w:szCs w:val="21"/>
        </w:rPr>
        <w:t>图</w:t>
      </w:r>
      <w:r>
        <w:rPr>
          <w:rFonts w:hint="eastAsia"/>
          <w:b/>
          <w:bCs/>
          <w:sz w:val="21"/>
          <w:szCs w:val="21"/>
        </w:rPr>
        <w:t xml:space="preserve">2.2-7  </w:t>
      </w:r>
      <w:r>
        <w:rPr>
          <w:rFonts w:hint="eastAsia"/>
          <w:b/>
          <w:bCs/>
          <w:sz w:val="21"/>
          <w:szCs w:val="21"/>
        </w:rPr>
        <w:t>目前④⑤小层储量动用状况图</w:t>
      </w:r>
    </w:p>
    <w:p w14:paraId="413CFB94" w14:textId="6F778440" w:rsidR="001C6F28" w:rsidRPr="00823829" w:rsidRDefault="001C6F28">
      <w:pPr>
        <w:adjustRightInd w:val="0"/>
        <w:snapToGrid w:val="0"/>
        <w:spacing w:line="240" w:lineRule="auto"/>
        <w:ind w:firstLineChars="0" w:firstLine="0"/>
        <w:jc w:val="center"/>
        <w:rPr>
          <w:rFonts w:ascii="黑体" w:eastAsia="黑体" w:hAnsi="黑体"/>
          <w:szCs w:val="21"/>
        </w:rPr>
      </w:pPr>
    </w:p>
    <w:p w14:paraId="5B8C3867" w14:textId="77777777" w:rsidR="001C6F28" w:rsidRDefault="00000000">
      <w:pPr>
        <w:adjustRightInd w:val="0"/>
        <w:snapToGrid w:val="0"/>
        <w:ind w:firstLineChars="0" w:firstLine="0"/>
        <w:jc w:val="center"/>
        <w:rPr>
          <w:b/>
          <w:bCs/>
          <w:sz w:val="21"/>
          <w:szCs w:val="21"/>
        </w:rPr>
      </w:pPr>
      <w:r>
        <w:rPr>
          <w:rFonts w:hint="eastAsia"/>
          <w:b/>
          <w:bCs/>
          <w:sz w:val="21"/>
          <w:szCs w:val="21"/>
        </w:rPr>
        <w:t>图</w:t>
      </w:r>
      <w:r>
        <w:rPr>
          <w:rFonts w:hint="eastAsia"/>
          <w:b/>
          <w:bCs/>
          <w:sz w:val="21"/>
          <w:szCs w:val="21"/>
        </w:rPr>
        <w:t>2.2-8  30</w:t>
      </w:r>
      <w:r>
        <w:rPr>
          <w:rFonts w:hint="eastAsia"/>
          <w:b/>
          <w:bCs/>
          <w:sz w:val="21"/>
          <w:szCs w:val="21"/>
        </w:rPr>
        <w:t>年后④⑤小层储量动用状况图</w:t>
      </w:r>
    </w:p>
    <w:p w14:paraId="2D5CA6E1" w14:textId="77777777" w:rsidR="001C6F28" w:rsidRDefault="00000000">
      <w:pPr>
        <w:snapToGrid w:val="0"/>
        <w:ind w:firstLine="560"/>
      </w:pPr>
      <w:r>
        <w:rPr>
          <w:rFonts w:hint="eastAsia"/>
        </w:rPr>
        <w:t>（</w:t>
      </w:r>
      <w:r>
        <w:rPr>
          <w:rFonts w:hint="eastAsia"/>
        </w:rPr>
        <w:t>4</w:t>
      </w:r>
      <w:r>
        <w:rPr>
          <w:rFonts w:hint="eastAsia"/>
        </w:rPr>
        <w:t>）井组指标预测</w:t>
      </w:r>
    </w:p>
    <w:p w14:paraId="567AC8F3" w14:textId="77777777" w:rsidR="001C6F28" w:rsidRDefault="00000000">
      <w:pPr>
        <w:snapToGrid w:val="0"/>
        <w:ind w:firstLine="560"/>
      </w:pPr>
      <w:r>
        <w:rPr>
          <w:rFonts w:hint="eastAsia"/>
        </w:rPr>
        <w:t>通过预测</w:t>
      </w:r>
      <w:r>
        <w:rPr>
          <w:rFonts w:hint="eastAsia"/>
        </w:rPr>
        <w:t>30</w:t>
      </w:r>
      <w:r>
        <w:rPr>
          <w:rFonts w:hint="eastAsia"/>
        </w:rPr>
        <w:t>号</w:t>
      </w:r>
      <w:r>
        <w:rPr>
          <w:rFonts w:hint="eastAsia"/>
        </w:rPr>
        <w:t>9</w:t>
      </w:r>
      <w:r>
        <w:rPr>
          <w:rFonts w:hint="eastAsia"/>
        </w:rPr>
        <w:t>口井新建产能</w:t>
      </w:r>
      <w:r>
        <w:rPr>
          <w:rFonts w:hint="eastAsia"/>
        </w:rPr>
        <w:t>1.31</w:t>
      </w:r>
      <w:r>
        <w:rPr>
          <w:rFonts w:eastAsia="微软雅黑"/>
        </w:rPr>
        <w:t>×</w:t>
      </w:r>
      <w:r>
        <w:t>10</w:t>
      </w:r>
      <w:r>
        <w:rPr>
          <w:vertAlign w:val="superscript"/>
        </w:rPr>
        <w:t>8</w:t>
      </w:r>
      <w:r>
        <w:rPr>
          <w:rFonts w:hint="eastAsia"/>
        </w:rPr>
        <w:t>m</w:t>
      </w:r>
      <w:r>
        <w:rPr>
          <w:rFonts w:hint="eastAsia"/>
        </w:rPr>
        <w:t>³，可采储量为</w:t>
      </w:r>
      <w:r>
        <w:rPr>
          <w:rFonts w:hint="eastAsia"/>
        </w:rPr>
        <w:t>7.31</w:t>
      </w:r>
      <w:r>
        <w:rPr>
          <w:rFonts w:eastAsia="微软雅黑"/>
        </w:rPr>
        <w:t>×</w:t>
      </w:r>
      <w:r>
        <w:t>10</w:t>
      </w:r>
      <w:r>
        <w:rPr>
          <w:vertAlign w:val="superscript"/>
        </w:rPr>
        <w:t>8</w:t>
      </w:r>
      <w:r>
        <w:rPr>
          <w:rFonts w:hint="eastAsia"/>
        </w:rPr>
        <w:t>m</w:t>
      </w:r>
      <w:r>
        <w:rPr>
          <w:rFonts w:hint="eastAsia"/>
        </w:rPr>
        <w:t>³，预测实施后井组提高采收率</w:t>
      </w:r>
      <w:r>
        <w:rPr>
          <w:rFonts w:hint="eastAsia"/>
        </w:rPr>
        <w:t>5.97%</w:t>
      </w:r>
      <w:r>
        <w:rPr>
          <w:rFonts w:hint="eastAsia"/>
        </w:rPr>
        <w:t>，井组采收率达到</w:t>
      </w:r>
      <w:r>
        <w:rPr>
          <w:rFonts w:hint="eastAsia"/>
        </w:rPr>
        <w:t>36.48%</w:t>
      </w:r>
      <w:r>
        <w:rPr>
          <w:rFonts w:hint="eastAsia"/>
        </w:rPr>
        <w:t>。指标预测表如表</w:t>
      </w:r>
      <w:r>
        <w:rPr>
          <w:rFonts w:hint="eastAsia"/>
        </w:rPr>
        <w:t>2.2-4</w:t>
      </w:r>
      <w:r>
        <w:rPr>
          <w:rFonts w:hint="eastAsia"/>
        </w:rPr>
        <w:t>所示：</w:t>
      </w:r>
    </w:p>
    <w:p w14:paraId="3F7BE97F" w14:textId="77777777" w:rsidR="001C6F28" w:rsidRDefault="00000000">
      <w:pPr>
        <w:adjustRightInd w:val="0"/>
        <w:snapToGrid w:val="0"/>
        <w:spacing w:line="240" w:lineRule="auto"/>
        <w:ind w:firstLineChars="0" w:firstLine="0"/>
        <w:jc w:val="center"/>
        <w:rPr>
          <w:b/>
          <w:bCs/>
          <w:sz w:val="21"/>
          <w:szCs w:val="21"/>
        </w:rPr>
      </w:pPr>
      <w:r>
        <w:rPr>
          <w:rFonts w:hint="eastAsia"/>
          <w:b/>
          <w:bCs/>
          <w:sz w:val="21"/>
          <w:szCs w:val="21"/>
        </w:rPr>
        <w:t>表</w:t>
      </w:r>
      <w:r>
        <w:rPr>
          <w:rFonts w:hint="eastAsia"/>
          <w:b/>
          <w:bCs/>
          <w:sz w:val="21"/>
          <w:szCs w:val="21"/>
        </w:rPr>
        <w:t>2.2-4  30</w:t>
      </w:r>
      <w:r>
        <w:rPr>
          <w:rFonts w:hint="eastAsia"/>
          <w:b/>
          <w:bCs/>
          <w:sz w:val="21"/>
          <w:szCs w:val="21"/>
        </w:rPr>
        <w:t>号井组单井产能、可采储量及提高采收率预测表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26"/>
        <w:gridCol w:w="572"/>
        <w:gridCol w:w="374"/>
        <w:gridCol w:w="692"/>
        <w:gridCol w:w="1019"/>
        <w:gridCol w:w="1080"/>
        <w:gridCol w:w="1137"/>
        <w:gridCol w:w="654"/>
        <w:gridCol w:w="927"/>
        <w:gridCol w:w="927"/>
        <w:gridCol w:w="680"/>
        <w:gridCol w:w="680"/>
      </w:tblGrid>
      <w:tr w:rsidR="001C6F28" w14:paraId="3A45F2BC" w14:textId="77777777">
        <w:trPr>
          <w:trHeight w:val="992"/>
          <w:tblHeader/>
          <w:jc w:val="center"/>
        </w:trPr>
        <w:tc>
          <w:tcPr>
            <w:tcW w:w="283" w:type="pct"/>
            <w:tcBorders>
              <w:tl2br w:val="nil"/>
              <w:tr2bl w:val="nil"/>
            </w:tcBorders>
            <w:shd w:val="clear" w:color="auto" w:fill="auto"/>
            <w:noWrap/>
            <w:vAlign w:val="center"/>
          </w:tcPr>
          <w:p w14:paraId="0FB9711A" w14:textId="77777777" w:rsidR="001C6F28" w:rsidRDefault="00000000">
            <w:pPr>
              <w:adjustRightInd w:val="0"/>
              <w:snapToGrid w:val="0"/>
              <w:spacing w:line="240" w:lineRule="auto"/>
              <w:ind w:firstLineChars="0" w:firstLine="0"/>
              <w:jc w:val="center"/>
              <w:rPr>
                <w:sz w:val="21"/>
                <w:szCs w:val="21"/>
              </w:rPr>
            </w:pPr>
            <w:r>
              <w:rPr>
                <w:sz w:val="21"/>
                <w:szCs w:val="21"/>
              </w:rPr>
              <w:t>井组</w:t>
            </w:r>
          </w:p>
        </w:tc>
        <w:tc>
          <w:tcPr>
            <w:tcW w:w="308" w:type="pct"/>
            <w:tcBorders>
              <w:tl2br w:val="nil"/>
              <w:tr2bl w:val="nil"/>
            </w:tcBorders>
            <w:shd w:val="clear" w:color="auto" w:fill="auto"/>
            <w:noWrap/>
            <w:vAlign w:val="center"/>
          </w:tcPr>
          <w:p w14:paraId="58349C41" w14:textId="77777777" w:rsidR="001C6F28" w:rsidRDefault="00000000">
            <w:pPr>
              <w:adjustRightInd w:val="0"/>
              <w:snapToGrid w:val="0"/>
              <w:spacing w:line="240" w:lineRule="auto"/>
              <w:ind w:firstLineChars="0" w:firstLine="0"/>
              <w:jc w:val="center"/>
              <w:rPr>
                <w:sz w:val="21"/>
                <w:szCs w:val="21"/>
              </w:rPr>
            </w:pPr>
            <w:r>
              <w:rPr>
                <w:sz w:val="21"/>
                <w:szCs w:val="21"/>
              </w:rPr>
              <w:t>平台</w:t>
            </w:r>
          </w:p>
        </w:tc>
        <w:tc>
          <w:tcPr>
            <w:tcW w:w="201" w:type="pct"/>
            <w:tcBorders>
              <w:tl2br w:val="nil"/>
              <w:tr2bl w:val="nil"/>
            </w:tcBorders>
            <w:shd w:val="clear" w:color="auto" w:fill="auto"/>
            <w:noWrap/>
            <w:vAlign w:val="center"/>
          </w:tcPr>
          <w:p w14:paraId="755B5116" w14:textId="77777777" w:rsidR="001C6F28" w:rsidRDefault="00000000">
            <w:pPr>
              <w:adjustRightInd w:val="0"/>
              <w:snapToGrid w:val="0"/>
              <w:spacing w:line="240" w:lineRule="auto"/>
              <w:ind w:firstLineChars="0" w:firstLine="0"/>
              <w:jc w:val="center"/>
              <w:rPr>
                <w:sz w:val="21"/>
                <w:szCs w:val="21"/>
              </w:rPr>
            </w:pPr>
            <w:r>
              <w:rPr>
                <w:sz w:val="21"/>
                <w:szCs w:val="21"/>
              </w:rPr>
              <w:t>井数</w:t>
            </w:r>
          </w:p>
        </w:tc>
        <w:tc>
          <w:tcPr>
            <w:tcW w:w="371" w:type="pct"/>
            <w:tcBorders>
              <w:tl2br w:val="nil"/>
              <w:tr2bl w:val="nil"/>
            </w:tcBorders>
            <w:shd w:val="clear" w:color="auto" w:fill="auto"/>
            <w:noWrap/>
            <w:vAlign w:val="center"/>
          </w:tcPr>
          <w:p w14:paraId="4B42B346" w14:textId="77777777" w:rsidR="001C6F28" w:rsidRDefault="00000000">
            <w:pPr>
              <w:adjustRightInd w:val="0"/>
              <w:snapToGrid w:val="0"/>
              <w:spacing w:line="240" w:lineRule="auto"/>
              <w:ind w:firstLineChars="0" w:firstLine="0"/>
              <w:jc w:val="center"/>
              <w:rPr>
                <w:sz w:val="21"/>
                <w:szCs w:val="21"/>
              </w:rPr>
            </w:pPr>
            <w:proofErr w:type="gramStart"/>
            <w:r>
              <w:rPr>
                <w:sz w:val="21"/>
                <w:szCs w:val="21"/>
              </w:rPr>
              <w:t>井号</w:t>
            </w:r>
            <w:proofErr w:type="gramEnd"/>
          </w:p>
        </w:tc>
        <w:tc>
          <w:tcPr>
            <w:tcW w:w="549" w:type="pct"/>
            <w:tcBorders>
              <w:tl2br w:val="nil"/>
              <w:tr2bl w:val="nil"/>
            </w:tcBorders>
            <w:shd w:val="clear" w:color="auto" w:fill="auto"/>
            <w:vAlign w:val="center"/>
          </w:tcPr>
          <w:p w14:paraId="58E46F0D" w14:textId="77777777" w:rsidR="001C6F28" w:rsidRDefault="00000000">
            <w:pPr>
              <w:adjustRightInd w:val="0"/>
              <w:snapToGrid w:val="0"/>
              <w:spacing w:line="240" w:lineRule="auto"/>
              <w:ind w:firstLineChars="0" w:firstLine="0"/>
              <w:jc w:val="center"/>
              <w:rPr>
                <w:sz w:val="21"/>
                <w:szCs w:val="21"/>
              </w:rPr>
            </w:pPr>
            <w:r>
              <w:rPr>
                <w:sz w:val="21"/>
                <w:szCs w:val="21"/>
              </w:rPr>
              <w:t>单井产能</w:t>
            </w:r>
          </w:p>
          <w:p w14:paraId="4E8531C5" w14:textId="77777777" w:rsidR="001C6F28" w:rsidRDefault="00000000">
            <w:pPr>
              <w:adjustRightInd w:val="0"/>
              <w:snapToGrid w:val="0"/>
              <w:spacing w:line="240" w:lineRule="auto"/>
              <w:ind w:firstLineChars="0" w:firstLine="0"/>
              <w:jc w:val="center"/>
              <w:rPr>
                <w:sz w:val="21"/>
                <w:szCs w:val="21"/>
              </w:rPr>
            </w:pPr>
            <w:r>
              <w:rPr>
                <w:sz w:val="21"/>
              </w:rPr>
              <w:t>10</w:t>
            </w:r>
            <w:r>
              <w:rPr>
                <w:rFonts w:hint="eastAsia"/>
                <w:sz w:val="21"/>
                <w:vertAlign w:val="superscript"/>
              </w:rPr>
              <w:t>4</w:t>
            </w:r>
            <w:r>
              <w:rPr>
                <w:rFonts w:hint="eastAsia"/>
                <w:sz w:val="21"/>
              </w:rPr>
              <w:t>m</w:t>
            </w:r>
            <w:r>
              <w:rPr>
                <w:rFonts w:hint="eastAsia"/>
                <w:sz w:val="21"/>
                <w:vertAlign w:val="superscript"/>
              </w:rPr>
              <w:t>3</w:t>
            </w:r>
            <w:r>
              <w:rPr>
                <w:sz w:val="21"/>
                <w:szCs w:val="21"/>
              </w:rPr>
              <w:t>/</w:t>
            </w:r>
            <w:r>
              <w:rPr>
                <w:rFonts w:hint="eastAsia"/>
                <w:sz w:val="21"/>
                <w:szCs w:val="21"/>
              </w:rPr>
              <w:t>d</w:t>
            </w:r>
          </w:p>
        </w:tc>
        <w:tc>
          <w:tcPr>
            <w:tcW w:w="582" w:type="pct"/>
            <w:tcBorders>
              <w:tl2br w:val="nil"/>
              <w:tr2bl w:val="nil"/>
            </w:tcBorders>
            <w:shd w:val="clear" w:color="auto" w:fill="auto"/>
            <w:vAlign w:val="center"/>
          </w:tcPr>
          <w:p w14:paraId="66D3298E" w14:textId="77777777" w:rsidR="001C6F28" w:rsidRDefault="00000000">
            <w:pPr>
              <w:adjustRightInd w:val="0"/>
              <w:snapToGrid w:val="0"/>
              <w:spacing w:line="240" w:lineRule="auto"/>
              <w:ind w:firstLineChars="0" w:firstLine="0"/>
              <w:jc w:val="center"/>
              <w:rPr>
                <w:sz w:val="21"/>
                <w:szCs w:val="21"/>
              </w:rPr>
            </w:pPr>
            <w:r>
              <w:rPr>
                <w:sz w:val="21"/>
                <w:szCs w:val="21"/>
              </w:rPr>
              <w:t>新建产能</w:t>
            </w:r>
          </w:p>
          <w:p w14:paraId="4DEE285E" w14:textId="77777777" w:rsidR="001C6F28" w:rsidRDefault="00000000">
            <w:pPr>
              <w:adjustRightInd w:val="0"/>
              <w:snapToGrid w:val="0"/>
              <w:spacing w:line="240" w:lineRule="auto"/>
              <w:ind w:firstLineChars="0" w:firstLine="0"/>
              <w:jc w:val="center"/>
              <w:rPr>
                <w:sz w:val="21"/>
                <w:szCs w:val="21"/>
              </w:rPr>
            </w:pPr>
            <w:r>
              <w:rPr>
                <w:sz w:val="21"/>
              </w:rPr>
              <w:t>10</w:t>
            </w:r>
            <w:r>
              <w:rPr>
                <w:rFonts w:hint="eastAsia"/>
                <w:sz w:val="21"/>
                <w:vertAlign w:val="superscript"/>
              </w:rPr>
              <w:t>8</w:t>
            </w:r>
            <w:r>
              <w:rPr>
                <w:rFonts w:hint="eastAsia"/>
                <w:sz w:val="21"/>
              </w:rPr>
              <w:t>m</w:t>
            </w:r>
            <w:r>
              <w:rPr>
                <w:rFonts w:hint="eastAsia"/>
                <w:sz w:val="21"/>
              </w:rPr>
              <w:t>³</w:t>
            </w:r>
            <w:r>
              <w:rPr>
                <w:sz w:val="21"/>
                <w:szCs w:val="21"/>
              </w:rPr>
              <w:t>/</w:t>
            </w:r>
            <w:r>
              <w:rPr>
                <w:rFonts w:hint="eastAsia"/>
                <w:sz w:val="21"/>
                <w:szCs w:val="21"/>
              </w:rPr>
              <w:t>a</w:t>
            </w:r>
          </w:p>
        </w:tc>
        <w:tc>
          <w:tcPr>
            <w:tcW w:w="613" w:type="pct"/>
            <w:tcBorders>
              <w:tl2br w:val="nil"/>
              <w:tr2bl w:val="nil"/>
            </w:tcBorders>
            <w:shd w:val="clear" w:color="auto" w:fill="auto"/>
            <w:vAlign w:val="center"/>
          </w:tcPr>
          <w:p w14:paraId="448F7AAF" w14:textId="77777777" w:rsidR="001C6F28" w:rsidRDefault="00000000">
            <w:pPr>
              <w:adjustRightInd w:val="0"/>
              <w:snapToGrid w:val="0"/>
              <w:spacing w:line="240" w:lineRule="auto"/>
              <w:ind w:firstLineChars="0" w:firstLine="0"/>
              <w:jc w:val="center"/>
              <w:rPr>
                <w:sz w:val="21"/>
                <w:szCs w:val="21"/>
              </w:rPr>
            </w:pPr>
            <w:r>
              <w:rPr>
                <w:sz w:val="21"/>
                <w:szCs w:val="21"/>
              </w:rPr>
              <w:t>15</w:t>
            </w:r>
            <w:r>
              <w:rPr>
                <w:sz w:val="21"/>
                <w:szCs w:val="21"/>
              </w:rPr>
              <w:t>年累产</w:t>
            </w:r>
          </w:p>
          <w:p w14:paraId="4F6271ED" w14:textId="77777777" w:rsidR="001C6F28" w:rsidRDefault="00000000">
            <w:pPr>
              <w:adjustRightInd w:val="0"/>
              <w:snapToGrid w:val="0"/>
              <w:spacing w:line="240" w:lineRule="auto"/>
              <w:ind w:firstLineChars="0" w:firstLine="0"/>
              <w:jc w:val="center"/>
              <w:rPr>
                <w:sz w:val="21"/>
                <w:szCs w:val="21"/>
              </w:rPr>
            </w:pPr>
            <w:r>
              <w:rPr>
                <w:sz w:val="21"/>
              </w:rPr>
              <w:t>10</w:t>
            </w:r>
            <w:r>
              <w:rPr>
                <w:rFonts w:hint="eastAsia"/>
                <w:sz w:val="21"/>
                <w:vertAlign w:val="superscript"/>
              </w:rPr>
              <w:t>8</w:t>
            </w:r>
            <w:r>
              <w:rPr>
                <w:rFonts w:hint="eastAsia"/>
                <w:sz w:val="21"/>
              </w:rPr>
              <w:t>m</w:t>
            </w:r>
            <w:r>
              <w:rPr>
                <w:rFonts w:hint="eastAsia"/>
                <w:sz w:val="21"/>
              </w:rPr>
              <w:t>³</w:t>
            </w:r>
          </w:p>
        </w:tc>
        <w:tc>
          <w:tcPr>
            <w:tcW w:w="353" w:type="pct"/>
            <w:tcBorders>
              <w:tl2br w:val="nil"/>
              <w:tr2bl w:val="nil"/>
            </w:tcBorders>
            <w:shd w:val="clear" w:color="auto" w:fill="auto"/>
            <w:vAlign w:val="center"/>
          </w:tcPr>
          <w:p w14:paraId="0EB96F96" w14:textId="77777777" w:rsidR="001C6F28" w:rsidRDefault="00000000">
            <w:pPr>
              <w:adjustRightInd w:val="0"/>
              <w:snapToGrid w:val="0"/>
              <w:spacing w:line="240" w:lineRule="auto"/>
              <w:ind w:firstLineChars="0" w:firstLine="0"/>
              <w:jc w:val="center"/>
              <w:rPr>
                <w:sz w:val="21"/>
                <w:szCs w:val="21"/>
              </w:rPr>
            </w:pPr>
            <w:r>
              <w:rPr>
                <w:sz w:val="21"/>
                <w:szCs w:val="21"/>
              </w:rPr>
              <w:t>水平段长</w:t>
            </w:r>
          </w:p>
          <w:p w14:paraId="7AFA82D6"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m</w:t>
            </w:r>
          </w:p>
        </w:tc>
        <w:tc>
          <w:tcPr>
            <w:tcW w:w="500" w:type="pct"/>
            <w:tcBorders>
              <w:tl2br w:val="nil"/>
              <w:tr2bl w:val="nil"/>
            </w:tcBorders>
            <w:shd w:val="clear" w:color="auto" w:fill="auto"/>
            <w:vAlign w:val="center"/>
          </w:tcPr>
          <w:p w14:paraId="777A5888" w14:textId="77777777" w:rsidR="001C6F28" w:rsidRDefault="00000000">
            <w:pPr>
              <w:adjustRightInd w:val="0"/>
              <w:snapToGrid w:val="0"/>
              <w:spacing w:line="240" w:lineRule="auto"/>
              <w:ind w:firstLineChars="0" w:firstLine="0"/>
              <w:jc w:val="center"/>
              <w:rPr>
                <w:sz w:val="21"/>
                <w:szCs w:val="21"/>
              </w:rPr>
            </w:pPr>
            <w:r>
              <w:rPr>
                <w:sz w:val="21"/>
                <w:szCs w:val="21"/>
              </w:rPr>
              <w:t>可采储量</w:t>
            </w:r>
          </w:p>
          <w:p w14:paraId="2BA33EF0" w14:textId="77777777" w:rsidR="001C6F28" w:rsidRDefault="00000000">
            <w:pPr>
              <w:adjustRightInd w:val="0"/>
              <w:snapToGrid w:val="0"/>
              <w:spacing w:line="240" w:lineRule="auto"/>
              <w:ind w:firstLineChars="0" w:firstLine="0"/>
              <w:jc w:val="center"/>
              <w:rPr>
                <w:sz w:val="21"/>
                <w:szCs w:val="21"/>
              </w:rPr>
            </w:pPr>
            <w:r>
              <w:rPr>
                <w:sz w:val="21"/>
              </w:rPr>
              <w:t>10</w:t>
            </w:r>
            <w:r>
              <w:rPr>
                <w:rFonts w:hint="eastAsia"/>
                <w:sz w:val="21"/>
                <w:vertAlign w:val="superscript"/>
              </w:rPr>
              <w:t>8</w:t>
            </w:r>
            <w:r>
              <w:rPr>
                <w:rFonts w:hint="eastAsia"/>
                <w:sz w:val="21"/>
              </w:rPr>
              <w:t>m</w:t>
            </w:r>
            <w:r>
              <w:rPr>
                <w:rFonts w:hint="eastAsia"/>
                <w:sz w:val="21"/>
              </w:rPr>
              <w:t>³</w:t>
            </w:r>
          </w:p>
        </w:tc>
        <w:tc>
          <w:tcPr>
            <w:tcW w:w="500" w:type="pct"/>
            <w:tcBorders>
              <w:tl2br w:val="nil"/>
              <w:tr2bl w:val="nil"/>
            </w:tcBorders>
            <w:shd w:val="clear" w:color="auto" w:fill="auto"/>
            <w:vAlign w:val="center"/>
          </w:tcPr>
          <w:p w14:paraId="30B23576" w14:textId="77777777" w:rsidR="001C6F28" w:rsidRDefault="00000000">
            <w:pPr>
              <w:adjustRightInd w:val="0"/>
              <w:snapToGrid w:val="0"/>
              <w:spacing w:line="240" w:lineRule="auto"/>
              <w:ind w:firstLineChars="0" w:firstLine="0"/>
              <w:jc w:val="center"/>
              <w:rPr>
                <w:sz w:val="21"/>
                <w:szCs w:val="21"/>
              </w:rPr>
            </w:pPr>
            <w:r>
              <w:rPr>
                <w:sz w:val="21"/>
                <w:szCs w:val="21"/>
              </w:rPr>
              <w:t>①-⑨</w:t>
            </w:r>
            <w:r>
              <w:rPr>
                <w:sz w:val="21"/>
                <w:szCs w:val="21"/>
              </w:rPr>
              <w:t>小层地质储量</w:t>
            </w:r>
          </w:p>
          <w:p w14:paraId="3FB9B327" w14:textId="77777777" w:rsidR="001C6F28" w:rsidRDefault="00000000">
            <w:pPr>
              <w:adjustRightInd w:val="0"/>
              <w:snapToGrid w:val="0"/>
              <w:spacing w:line="240" w:lineRule="auto"/>
              <w:ind w:firstLineChars="0" w:firstLine="0"/>
              <w:jc w:val="center"/>
              <w:rPr>
                <w:sz w:val="21"/>
                <w:szCs w:val="21"/>
              </w:rPr>
            </w:pPr>
            <w:r>
              <w:rPr>
                <w:sz w:val="21"/>
              </w:rPr>
              <w:t>10</w:t>
            </w:r>
            <w:r>
              <w:rPr>
                <w:rFonts w:hint="eastAsia"/>
                <w:sz w:val="21"/>
                <w:vertAlign w:val="superscript"/>
              </w:rPr>
              <w:t>8</w:t>
            </w:r>
            <w:r>
              <w:rPr>
                <w:rFonts w:hint="eastAsia"/>
                <w:sz w:val="21"/>
              </w:rPr>
              <w:t>m</w:t>
            </w:r>
            <w:r>
              <w:rPr>
                <w:rFonts w:hint="eastAsia"/>
                <w:sz w:val="21"/>
              </w:rPr>
              <w:t>³</w:t>
            </w:r>
            <w:r>
              <w:rPr>
                <w:sz w:val="21"/>
                <w:szCs w:val="21"/>
              </w:rPr>
              <w:t>）</w:t>
            </w:r>
          </w:p>
        </w:tc>
        <w:tc>
          <w:tcPr>
            <w:tcW w:w="367" w:type="pct"/>
            <w:tcBorders>
              <w:tl2br w:val="nil"/>
              <w:tr2bl w:val="nil"/>
            </w:tcBorders>
            <w:shd w:val="clear" w:color="auto" w:fill="auto"/>
            <w:vAlign w:val="center"/>
          </w:tcPr>
          <w:p w14:paraId="521ABD5A" w14:textId="77777777" w:rsidR="001C6F28" w:rsidRDefault="00000000">
            <w:pPr>
              <w:adjustRightInd w:val="0"/>
              <w:snapToGrid w:val="0"/>
              <w:spacing w:line="240" w:lineRule="auto"/>
              <w:ind w:firstLineChars="0" w:firstLine="0"/>
              <w:jc w:val="center"/>
              <w:rPr>
                <w:sz w:val="21"/>
                <w:szCs w:val="21"/>
              </w:rPr>
            </w:pPr>
            <w:r>
              <w:rPr>
                <w:sz w:val="21"/>
                <w:szCs w:val="21"/>
              </w:rPr>
              <w:t>采收率增加</w:t>
            </w:r>
          </w:p>
          <w:p w14:paraId="66DF0BE5" w14:textId="77777777" w:rsidR="001C6F28" w:rsidRDefault="00000000">
            <w:pPr>
              <w:adjustRightInd w:val="0"/>
              <w:snapToGrid w:val="0"/>
              <w:spacing w:line="240" w:lineRule="auto"/>
              <w:ind w:firstLineChars="0" w:firstLine="0"/>
              <w:jc w:val="center"/>
              <w:rPr>
                <w:sz w:val="21"/>
                <w:szCs w:val="21"/>
              </w:rPr>
            </w:pPr>
            <w:r>
              <w:rPr>
                <w:sz w:val="21"/>
                <w:szCs w:val="21"/>
              </w:rPr>
              <w:t>（</w:t>
            </w:r>
            <w:r>
              <w:rPr>
                <w:sz w:val="21"/>
                <w:szCs w:val="21"/>
              </w:rPr>
              <w:t>%</w:t>
            </w:r>
            <w:r>
              <w:rPr>
                <w:sz w:val="21"/>
                <w:szCs w:val="21"/>
              </w:rPr>
              <w:t>）</w:t>
            </w:r>
          </w:p>
        </w:tc>
        <w:tc>
          <w:tcPr>
            <w:tcW w:w="367" w:type="pct"/>
            <w:tcBorders>
              <w:tl2br w:val="nil"/>
              <w:tr2bl w:val="nil"/>
            </w:tcBorders>
            <w:shd w:val="clear" w:color="auto" w:fill="auto"/>
            <w:vAlign w:val="center"/>
          </w:tcPr>
          <w:p w14:paraId="15D8471B" w14:textId="77777777" w:rsidR="001C6F28" w:rsidRDefault="00000000">
            <w:pPr>
              <w:adjustRightInd w:val="0"/>
              <w:snapToGrid w:val="0"/>
              <w:spacing w:line="240" w:lineRule="auto"/>
              <w:ind w:firstLineChars="0" w:firstLine="0"/>
              <w:jc w:val="center"/>
              <w:rPr>
                <w:sz w:val="21"/>
                <w:szCs w:val="21"/>
              </w:rPr>
            </w:pPr>
            <w:r>
              <w:rPr>
                <w:sz w:val="21"/>
                <w:szCs w:val="21"/>
              </w:rPr>
              <w:t>井组最终采收率</w:t>
            </w:r>
          </w:p>
          <w:p w14:paraId="252C9467" w14:textId="77777777" w:rsidR="001C6F28" w:rsidRDefault="00000000">
            <w:pPr>
              <w:adjustRightInd w:val="0"/>
              <w:snapToGrid w:val="0"/>
              <w:spacing w:line="240" w:lineRule="auto"/>
              <w:ind w:firstLineChars="0" w:firstLine="0"/>
              <w:jc w:val="center"/>
              <w:rPr>
                <w:sz w:val="21"/>
                <w:szCs w:val="21"/>
              </w:rPr>
            </w:pPr>
            <w:r>
              <w:rPr>
                <w:sz w:val="21"/>
                <w:szCs w:val="21"/>
              </w:rPr>
              <w:t>（</w:t>
            </w:r>
            <w:r>
              <w:rPr>
                <w:sz w:val="21"/>
                <w:szCs w:val="21"/>
              </w:rPr>
              <w:t>%</w:t>
            </w:r>
            <w:r>
              <w:rPr>
                <w:sz w:val="21"/>
                <w:szCs w:val="21"/>
              </w:rPr>
              <w:t>）</w:t>
            </w:r>
          </w:p>
        </w:tc>
      </w:tr>
      <w:tr w:rsidR="001C6F28" w14:paraId="04ADE08C" w14:textId="77777777">
        <w:trPr>
          <w:trHeight w:val="270"/>
          <w:jc w:val="center"/>
        </w:trPr>
        <w:tc>
          <w:tcPr>
            <w:tcW w:w="283" w:type="pct"/>
            <w:vMerge w:val="restart"/>
            <w:tcBorders>
              <w:tl2br w:val="nil"/>
              <w:tr2bl w:val="nil"/>
            </w:tcBorders>
            <w:shd w:val="clear" w:color="auto" w:fill="auto"/>
            <w:vAlign w:val="center"/>
          </w:tcPr>
          <w:p w14:paraId="287DDC6E" w14:textId="77777777" w:rsidR="001C6F28" w:rsidRDefault="00000000">
            <w:pPr>
              <w:adjustRightInd w:val="0"/>
              <w:snapToGrid w:val="0"/>
              <w:spacing w:line="240" w:lineRule="auto"/>
              <w:ind w:firstLineChars="0" w:firstLine="0"/>
              <w:jc w:val="center"/>
              <w:rPr>
                <w:sz w:val="21"/>
                <w:szCs w:val="21"/>
              </w:rPr>
            </w:pPr>
            <w:r>
              <w:rPr>
                <w:sz w:val="21"/>
                <w:szCs w:val="21"/>
              </w:rPr>
              <w:t>30</w:t>
            </w:r>
            <w:r>
              <w:rPr>
                <w:sz w:val="21"/>
                <w:szCs w:val="21"/>
              </w:rPr>
              <w:t>号气层中部方案</w:t>
            </w:r>
          </w:p>
        </w:tc>
        <w:tc>
          <w:tcPr>
            <w:tcW w:w="308" w:type="pct"/>
            <w:tcBorders>
              <w:tl2br w:val="nil"/>
              <w:tr2bl w:val="nil"/>
            </w:tcBorders>
            <w:shd w:val="clear" w:color="auto" w:fill="auto"/>
            <w:noWrap/>
            <w:vAlign w:val="center"/>
          </w:tcPr>
          <w:p w14:paraId="7F7E4265" w14:textId="77777777" w:rsidR="001C6F28" w:rsidRDefault="00000000">
            <w:pPr>
              <w:adjustRightInd w:val="0"/>
              <w:snapToGrid w:val="0"/>
              <w:spacing w:line="240" w:lineRule="auto"/>
              <w:ind w:firstLineChars="0" w:firstLine="0"/>
              <w:jc w:val="center"/>
              <w:rPr>
                <w:sz w:val="21"/>
                <w:szCs w:val="21"/>
              </w:rPr>
            </w:pPr>
            <w:r>
              <w:rPr>
                <w:sz w:val="21"/>
                <w:szCs w:val="21"/>
              </w:rPr>
              <w:t>31</w:t>
            </w:r>
            <w:r>
              <w:rPr>
                <w:sz w:val="21"/>
                <w:szCs w:val="21"/>
              </w:rPr>
              <w:t>号</w:t>
            </w:r>
          </w:p>
        </w:tc>
        <w:tc>
          <w:tcPr>
            <w:tcW w:w="201" w:type="pct"/>
            <w:tcBorders>
              <w:tl2br w:val="nil"/>
              <w:tr2bl w:val="nil"/>
            </w:tcBorders>
            <w:shd w:val="clear" w:color="auto" w:fill="auto"/>
            <w:noWrap/>
            <w:vAlign w:val="center"/>
          </w:tcPr>
          <w:p w14:paraId="29C6261D" w14:textId="77777777" w:rsidR="001C6F28" w:rsidRDefault="00000000">
            <w:pPr>
              <w:adjustRightInd w:val="0"/>
              <w:snapToGrid w:val="0"/>
              <w:spacing w:line="240" w:lineRule="auto"/>
              <w:ind w:firstLineChars="0" w:firstLine="0"/>
              <w:jc w:val="center"/>
              <w:rPr>
                <w:sz w:val="21"/>
                <w:szCs w:val="21"/>
              </w:rPr>
            </w:pPr>
            <w:r>
              <w:rPr>
                <w:sz w:val="21"/>
                <w:szCs w:val="21"/>
              </w:rPr>
              <w:t>1</w:t>
            </w:r>
          </w:p>
        </w:tc>
        <w:tc>
          <w:tcPr>
            <w:tcW w:w="371" w:type="pct"/>
            <w:tcBorders>
              <w:tl2br w:val="nil"/>
              <w:tr2bl w:val="nil"/>
            </w:tcBorders>
            <w:shd w:val="clear" w:color="auto" w:fill="auto"/>
            <w:noWrap/>
            <w:vAlign w:val="center"/>
          </w:tcPr>
          <w:p w14:paraId="31B0DF1B" w14:textId="77777777" w:rsidR="001C6F28" w:rsidRDefault="00000000">
            <w:pPr>
              <w:adjustRightInd w:val="0"/>
              <w:snapToGrid w:val="0"/>
              <w:spacing w:line="240" w:lineRule="auto"/>
              <w:ind w:firstLineChars="0" w:firstLine="0"/>
              <w:jc w:val="center"/>
              <w:rPr>
                <w:sz w:val="21"/>
                <w:szCs w:val="21"/>
              </w:rPr>
            </w:pPr>
            <w:r>
              <w:rPr>
                <w:sz w:val="21"/>
                <w:szCs w:val="21"/>
              </w:rPr>
              <w:t>31-Z3</w:t>
            </w:r>
          </w:p>
        </w:tc>
        <w:tc>
          <w:tcPr>
            <w:tcW w:w="549" w:type="pct"/>
            <w:tcBorders>
              <w:tl2br w:val="nil"/>
              <w:tr2bl w:val="nil"/>
            </w:tcBorders>
            <w:shd w:val="clear" w:color="auto" w:fill="auto"/>
            <w:noWrap/>
            <w:vAlign w:val="center"/>
          </w:tcPr>
          <w:p w14:paraId="696BEDF7" w14:textId="77777777" w:rsidR="001C6F28" w:rsidRDefault="00000000">
            <w:pPr>
              <w:adjustRightInd w:val="0"/>
              <w:snapToGrid w:val="0"/>
              <w:spacing w:line="240" w:lineRule="auto"/>
              <w:ind w:firstLineChars="0" w:firstLine="0"/>
              <w:jc w:val="center"/>
              <w:rPr>
                <w:sz w:val="21"/>
                <w:szCs w:val="21"/>
              </w:rPr>
            </w:pPr>
            <w:r>
              <w:rPr>
                <w:sz w:val="21"/>
                <w:szCs w:val="21"/>
              </w:rPr>
              <w:t>3.801</w:t>
            </w:r>
          </w:p>
        </w:tc>
        <w:tc>
          <w:tcPr>
            <w:tcW w:w="582" w:type="pct"/>
            <w:tcBorders>
              <w:tl2br w:val="nil"/>
              <w:tr2bl w:val="nil"/>
            </w:tcBorders>
            <w:shd w:val="clear" w:color="auto" w:fill="auto"/>
            <w:noWrap/>
            <w:vAlign w:val="center"/>
          </w:tcPr>
          <w:p w14:paraId="6C9510CB" w14:textId="77777777" w:rsidR="001C6F28" w:rsidRDefault="00000000">
            <w:pPr>
              <w:adjustRightInd w:val="0"/>
              <w:snapToGrid w:val="0"/>
              <w:spacing w:line="240" w:lineRule="auto"/>
              <w:ind w:firstLineChars="0" w:firstLine="0"/>
              <w:jc w:val="center"/>
              <w:rPr>
                <w:sz w:val="21"/>
                <w:szCs w:val="21"/>
              </w:rPr>
            </w:pPr>
            <w:r>
              <w:rPr>
                <w:sz w:val="21"/>
                <w:szCs w:val="21"/>
              </w:rPr>
              <w:t>0.125</w:t>
            </w:r>
          </w:p>
        </w:tc>
        <w:tc>
          <w:tcPr>
            <w:tcW w:w="613" w:type="pct"/>
            <w:tcBorders>
              <w:tl2br w:val="nil"/>
              <w:tr2bl w:val="nil"/>
            </w:tcBorders>
            <w:shd w:val="clear" w:color="auto" w:fill="auto"/>
            <w:noWrap/>
            <w:vAlign w:val="center"/>
          </w:tcPr>
          <w:p w14:paraId="2DB22373" w14:textId="77777777" w:rsidR="001C6F28" w:rsidRDefault="00000000">
            <w:pPr>
              <w:adjustRightInd w:val="0"/>
              <w:snapToGrid w:val="0"/>
              <w:spacing w:line="240" w:lineRule="auto"/>
              <w:ind w:firstLineChars="0" w:firstLine="0"/>
              <w:jc w:val="center"/>
              <w:rPr>
                <w:sz w:val="21"/>
                <w:szCs w:val="21"/>
              </w:rPr>
            </w:pPr>
            <w:r>
              <w:rPr>
                <w:sz w:val="21"/>
                <w:szCs w:val="21"/>
              </w:rPr>
              <w:t>0.647</w:t>
            </w:r>
          </w:p>
        </w:tc>
        <w:tc>
          <w:tcPr>
            <w:tcW w:w="353" w:type="pct"/>
            <w:tcBorders>
              <w:tl2br w:val="nil"/>
              <w:tr2bl w:val="nil"/>
            </w:tcBorders>
            <w:shd w:val="clear" w:color="auto" w:fill="auto"/>
            <w:noWrap/>
            <w:vAlign w:val="center"/>
          </w:tcPr>
          <w:p w14:paraId="2606B53E" w14:textId="77777777" w:rsidR="001C6F28" w:rsidRDefault="00000000">
            <w:pPr>
              <w:adjustRightInd w:val="0"/>
              <w:snapToGrid w:val="0"/>
              <w:spacing w:line="240" w:lineRule="auto"/>
              <w:ind w:firstLineChars="0" w:firstLine="0"/>
              <w:jc w:val="center"/>
              <w:rPr>
                <w:sz w:val="21"/>
                <w:szCs w:val="21"/>
              </w:rPr>
            </w:pPr>
            <w:r>
              <w:rPr>
                <w:sz w:val="21"/>
                <w:szCs w:val="21"/>
              </w:rPr>
              <w:t>2140</w:t>
            </w:r>
          </w:p>
        </w:tc>
        <w:tc>
          <w:tcPr>
            <w:tcW w:w="500" w:type="pct"/>
            <w:tcBorders>
              <w:tl2br w:val="nil"/>
              <w:tr2bl w:val="nil"/>
            </w:tcBorders>
            <w:shd w:val="clear" w:color="auto" w:fill="auto"/>
            <w:noWrap/>
            <w:vAlign w:val="center"/>
          </w:tcPr>
          <w:p w14:paraId="6A63C36B" w14:textId="77777777" w:rsidR="001C6F28" w:rsidRDefault="00000000">
            <w:pPr>
              <w:adjustRightInd w:val="0"/>
              <w:snapToGrid w:val="0"/>
              <w:spacing w:line="240" w:lineRule="auto"/>
              <w:ind w:firstLineChars="0" w:firstLine="0"/>
              <w:jc w:val="center"/>
              <w:rPr>
                <w:sz w:val="21"/>
                <w:szCs w:val="21"/>
              </w:rPr>
            </w:pPr>
            <w:r>
              <w:rPr>
                <w:sz w:val="21"/>
                <w:szCs w:val="21"/>
              </w:rPr>
              <w:t>0.68</w:t>
            </w:r>
          </w:p>
        </w:tc>
        <w:tc>
          <w:tcPr>
            <w:tcW w:w="500" w:type="pct"/>
            <w:vMerge w:val="restart"/>
            <w:tcBorders>
              <w:tl2br w:val="nil"/>
              <w:tr2bl w:val="nil"/>
            </w:tcBorders>
            <w:shd w:val="clear" w:color="auto" w:fill="auto"/>
            <w:vAlign w:val="center"/>
          </w:tcPr>
          <w:p w14:paraId="104CCD0B" w14:textId="77777777" w:rsidR="001C6F28" w:rsidRDefault="00000000">
            <w:pPr>
              <w:adjustRightInd w:val="0"/>
              <w:snapToGrid w:val="0"/>
              <w:spacing w:line="240" w:lineRule="auto"/>
              <w:ind w:firstLineChars="0" w:firstLine="0"/>
              <w:jc w:val="center"/>
              <w:rPr>
                <w:sz w:val="21"/>
                <w:szCs w:val="21"/>
              </w:rPr>
            </w:pPr>
            <w:r>
              <w:rPr>
                <w:sz w:val="21"/>
                <w:szCs w:val="21"/>
              </w:rPr>
              <w:t>122.43</w:t>
            </w:r>
          </w:p>
        </w:tc>
        <w:tc>
          <w:tcPr>
            <w:tcW w:w="367" w:type="pct"/>
            <w:vMerge w:val="restart"/>
            <w:tcBorders>
              <w:tl2br w:val="nil"/>
              <w:tr2bl w:val="nil"/>
            </w:tcBorders>
            <w:shd w:val="clear" w:color="auto" w:fill="auto"/>
            <w:vAlign w:val="center"/>
          </w:tcPr>
          <w:p w14:paraId="6D62EB6C" w14:textId="77777777" w:rsidR="001C6F28" w:rsidRDefault="00000000">
            <w:pPr>
              <w:adjustRightInd w:val="0"/>
              <w:snapToGrid w:val="0"/>
              <w:spacing w:line="240" w:lineRule="auto"/>
              <w:ind w:firstLineChars="0" w:firstLine="0"/>
              <w:jc w:val="center"/>
              <w:rPr>
                <w:sz w:val="21"/>
                <w:szCs w:val="21"/>
              </w:rPr>
            </w:pPr>
            <w:r>
              <w:rPr>
                <w:sz w:val="21"/>
                <w:szCs w:val="21"/>
              </w:rPr>
              <w:t>5.78</w:t>
            </w:r>
          </w:p>
        </w:tc>
        <w:tc>
          <w:tcPr>
            <w:tcW w:w="367" w:type="pct"/>
            <w:vMerge w:val="restart"/>
            <w:tcBorders>
              <w:tl2br w:val="nil"/>
              <w:tr2bl w:val="nil"/>
            </w:tcBorders>
            <w:shd w:val="clear" w:color="auto" w:fill="auto"/>
            <w:vAlign w:val="center"/>
          </w:tcPr>
          <w:p w14:paraId="06EE7291" w14:textId="77777777" w:rsidR="001C6F28" w:rsidRDefault="00000000">
            <w:pPr>
              <w:adjustRightInd w:val="0"/>
              <w:snapToGrid w:val="0"/>
              <w:spacing w:line="240" w:lineRule="auto"/>
              <w:ind w:firstLineChars="0" w:firstLine="0"/>
              <w:jc w:val="center"/>
              <w:rPr>
                <w:sz w:val="21"/>
                <w:szCs w:val="21"/>
              </w:rPr>
            </w:pPr>
            <w:r>
              <w:rPr>
                <w:sz w:val="21"/>
                <w:szCs w:val="21"/>
              </w:rPr>
              <w:t>36.48</w:t>
            </w:r>
          </w:p>
        </w:tc>
      </w:tr>
      <w:tr w:rsidR="001C6F28" w14:paraId="5DC7E281" w14:textId="77777777">
        <w:trPr>
          <w:trHeight w:val="278"/>
          <w:jc w:val="center"/>
        </w:trPr>
        <w:tc>
          <w:tcPr>
            <w:tcW w:w="283" w:type="pct"/>
            <w:vMerge/>
            <w:tcBorders>
              <w:tl2br w:val="nil"/>
              <w:tr2bl w:val="nil"/>
            </w:tcBorders>
            <w:shd w:val="clear" w:color="auto" w:fill="auto"/>
            <w:vAlign w:val="center"/>
          </w:tcPr>
          <w:p w14:paraId="1D8C135C" w14:textId="77777777" w:rsidR="001C6F28" w:rsidRDefault="001C6F28">
            <w:pPr>
              <w:adjustRightInd w:val="0"/>
              <w:snapToGrid w:val="0"/>
              <w:spacing w:line="240" w:lineRule="auto"/>
              <w:ind w:firstLineChars="0" w:firstLine="0"/>
              <w:jc w:val="center"/>
              <w:rPr>
                <w:sz w:val="21"/>
                <w:szCs w:val="21"/>
              </w:rPr>
            </w:pPr>
          </w:p>
        </w:tc>
        <w:tc>
          <w:tcPr>
            <w:tcW w:w="308" w:type="pct"/>
            <w:vMerge w:val="restart"/>
            <w:tcBorders>
              <w:tl2br w:val="nil"/>
              <w:tr2bl w:val="nil"/>
            </w:tcBorders>
            <w:shd w:val="clear" w:color="auto" w:fill="auto"/>
            <w:noWrap/>
            <w:vAlign w:val="center"/>
          </w:tcPr>
          <w:p w14:paraId="21CF6240" w14:textId="77777777" w:rsidR="001C6F28" w:rsidRDefault="00000000">
            <w:pPr>
              <w:adjustRightInd w:val="0"/>
              <w:snapToGrid w:val="0"/>
              <w:spacing w:line="240" w:lineRule="auto"/>
              <w:ind w:firstLineChars="0" w:firstLine="0"/>
              <w:jc w:val="center"/>
              <w:rPr>
                <w:sz w:val="21"/>
                <w:szCs w:val="21"/>
              </w:rPr>
            </w:pPr>
            <w:r>
              <w:rPr>
                <w:sz w:val="21"/>
                <w:szCs w:val="21"/>
              </w:rPr>
              <w:t>33</w:t>
            </w:r>
            <w:r>
              <w:rPr>
                <w:sz w:val="21"/>
                <w:szCs w:val="21"/>
              </w:rPr>
              <w:t>号</w:t>
            </w:r>
          </w:p>
        </w:tc>
        <w:tc>
          <w:tcPr>
            <w:tcW w:w="201" w:type="pct"/>
            <w:tcBorders>
              <w:tl2br w:val="nil"/>
              <w:tr2bl w:val="nil"/>
            </w:tcBorders>
            <w:shd w:val="clear" w:color="auto" w:fill="auto"/>
            <w:noWrap/>
            <w:vAlign w:val="center"/>
          </w:tcPr>
          <w:p w14:paraId="2BF90313" w14:textId="77777777" w:rsidR="001C6F28" w:rsidRDefault="00000000">
            <w:pPr>
              <w:adjustRightInd w:val="0"/>
              <w:snapToGrid w:val="0"/>
              <w:spacing w:line="240" w:lineRule="auto"/>
              <w:ind w:firstLineChars="0" w:firstLine="0"/>
              <w:jc w:val="center"/>
              <w:rPr>
                <w:sz w:val="21"/>
                <w:szCs w:val="21"/>
              </w:rPr>
            </w:pPr>
            <w:r>
              <w:rPr>
                <w:sz w:val="21"/>
                <w:szCs w:val="21"/>
              </w:rPr>
              <w:t>2</w:t>
            </w:r>
          </w:p>
        </w:tc>
        <w:tc>
          <w:tcPr>
            <w:tcW w:w="371" w:type="pct"/>
            <w:tcBorders>
              <w:tl2br w:val="nil"/>
              <w:tr2bl w:val="nil"/>
            </w:tcBorders>
            <w:shd w:val="clear" w:color="auto" w:fill="auto"/>
            <w:noWrap/>
            <w:vAlign w:val="center"/>
          </w:tcPr>
          <w:p w14:paraId="0AF7B0DE" w14:textId="77777777" w:rsidR="001C6F28" w:rsidRDefault="00000000">
            <w:pPr>
              <w:adjustRightInd w:val="0"/>
              <w:snapToGrid w:val="0"/>
              <w:spacing w:line="240" w:lineRule="auto"/>
              <w:ind w:firstLineChars="0" w:firstLine="0"/>
              <w:jc w:val="center"/>
              <w:rPr>
                <w:sz w:val="21"/>
                <w:szCs w:val="21"/>
              </w:rPr>
            </w:pPr>
            <w:r>
              <w:rPr>
                <w:sz w:val="21"/>
                <w:szCs w:val="21"/>
              </w:rPr>
              <w:t>33-Z1</w:t>
            </w:r>
          </w:p>
        </w:tc>
        <w:tc>
          <w:tcPr>
            <w:tcW w:w="549" w:type="pct"/>
            <w:tcBorders>
              <w:tl2br w:val="nil"/>
              <w:tr2bl w:val="nil"/>
            </w:tcBorders>
            <w:shd w:val="clear" w:color="auto" w:fill="auto"/>
            <w:noWrap/>
            <w:vAlign w:val="center"/>
          </w:tcPr>
          <w:p w14:paraId="5B48FAA1" w14:textId="77777777" w:rsidR="001C6F28" w:rsidRDefault="00000000">
            <w:pPr>
              <w:adjustRightInd w:val="0"/>
              <w:snapToGrid w:val="0"/>
              <w:spacing w:line="240" w:lineRule="auto"/>
              <w:ind w:firstLineChars="0" w:firstLine="0"/>
              <w:jc w:val="center"/>
              <w:rPr>
                <w:sz w:val="21"/>
                <w:szCs w:val="21"/>
              </w:rPr>
            </w:pPr>
            <w:r>
              <w:rPr>
                <w:sz w:val="21"/>
                <w:szCs w:val="21"/>
              </w:rPr>
              <w:t>4.191</w:t>
            </w:r>
          </w:p>
        </w:tc>
        <w:tc>
          <w:tcPr>
            <w:tcW w:w="582" w:type="pct"/>
            <w:tcBorders>
              <w:tl2br w:val="nil"/>
              <w:tr2bl w:val="nil"/>
            </w:tcBorders>
            <w:shd w:val="clear" w:color="auto" w:fill="auto"/>
            <w:noWrap/>
            <w:vAlign w:val="center"/>
          </w:tcPr>
          <w:p w14:paraId="19C3E55B" w14:textId="77777777" w:rsidR="001C6F28" w:rsidRDefault="00000000">
            <w:pPr>
              <w:adjustRightInd w:val="0"/>
              <w:snapToGrid w:val="0"/>
              <w:spacing w:line="240" w:lineRule="auto"/>
              <w:ind w:firstLineChars="0" w:firstLine="0"/>
              <w:jc w:val="center"/>
              <w:rPr>
                <w:sz w:val="21"/>
                <w:szCs w:val="21"/>
              </w:rPr>
            </w:pPr>
            <w:r>
              <w:rPr>
                <w:sz w:val="21"/>
                <w:szCs w:val="21"/>
              </w:rPr>
              <w:t>0.138</w:t>
            </w:r>
          </w:p>
        </w:tc>
        <w:tc>
          <w:tcPr>
            <w:tcW w:w="613" w:type="pct"/>
            <w:tcBorders>
              <w:tl2br w:val="nil"/>
              <w:tr2bl w:val="nil"/>
            </w:tcBorders>
            <w:shd w:val="clear" w:color="auto" w:fill="auto"/>
            <w:noWrap/>
            <w:vAlign w:val="center"/>
          </w:tcPr>
          <w:p w14:paraId="0B4298FF" w14:textId="77777777" w:rsidR="001C6F28" w:rsidRDefault="00000000">
            <w:pPr>
              <w:adjustRightInd w:val="0"/>
              <w:snapToGrid w:val="0"/>
              <w:spacing w:line="240" w:lineRule="auto"/>
              <w:ind w:firstLineChars="0" w:firstLine="0"/>
              <w:jc w:val="center"/>
              <w:rPr>
                <w:sz w:val="21"/>
                <w:szCs w:val="21"/>
              </w:rPr>
            </w:pPr>
            <w:r>
              <w:rPr>
                <w:sz w:val="21"/>
                <w:szCs w:val="21"/>
              </w:rPr>
              <w:t>0.713</w:t>
            </w:r>
          </w:p>
        </w:tc>
        <w:tc>
          <w:tcPr>
            <w:tcW w:w="353" w:type="pct"/>
            <w:tcBorders>
              <w:tl2br w:val="nil"/>
              <w:tr2bl w:val="nil"/>
            </w:tcBorders>
            <w:shd w:val="clear" w:color="auto" w:fill="auto"/>
            <w:noWrap/>
            <w:vAlign w:val="center"/>
          </w:tcPr>
          <w:p w14:paraId="14F42650" w14:textId="77777777" w:rsidR="001C6F28" w:rsidRDefault="00000000">
            <w:pPr>
              <w:adjustRightInd w:val="0"/>
              <w:snapToGrid w:val="0"/>
              <w:spacing w:line="240" w:lineRule="auto"/>
              <w:ind w:firstLineChars="0" w:firstLine="0"/>
              <w:jc w:val="center"/>
              <w:rPr>
                <w:sz w:val="21"/>
                <w:szCs w:val="21"/>
              </w:rPr>
            </w:pPr>
            <w:r>
              <w:rPr>
                <w:sz w:val="21"/>
                <w:szCs w:val="21"/>
              </w:rPr>
              <w:t>2500</w:t>
            </w:r>
          </w:p>
        </w:tc>
        <w:tc>
          <w:tcPr>
            <w:tcW w:w="500" w:type="pct"/>
            <w:tcBorders>
              <w:tl2br w:val="nil"/>
              <w:tr2bl w:val="nil"/>
            </w:tcBorders>
            <w:shd w:val="clear" w:color="auto" w:fill="auto"/>
            <w:noWrap/>
            <w:vAlign w:val="center"/>
          </w:tcPr>
          <w:p w14:paraId="756E7CF6" w14:textId="77777777" w:rsidR="001C6F28" w:rsidRDefault="00000000">
            <w:pPr>
              <w:adjustRightInd w:val="0"/>
              <w:snapToGrid w:val="0"/>
              <w:spacing w:line="240" w:lineRule="auto"/>
              <w:ind w:firstLineChars="0" w:firstLine="0"/>
              <w:jc w:val="center"/>
              <w:rPr>
                <w:sz w:val="21"/>
                <w:szCs w:val="21"/>
              </w:rPr>
            </w:pPr>
            <w:r>
              <w:rPr>
                <w:sz w:val="21"/>
                <w:szCs w:val="21"/>
              </w:rPr>
              <w:t>0.75</w:t>
            </w:r>
          </w:p>
        </w:tc>
        <w:tc>
          <w:tcPr>
            <w:tcW w:w="500" w:type="pct"/>
            <w:vMerge/>
            <w:tcBorders>
              <w:tl2br w:val="nil"/>
              <w:tr2bl w:val="nil"/>
            </w:tcBorders>
            <w:shd w:val="clear" w:color="auto" w:fill="auto"/>
            <w:vAlign w:val="center"/>
          </w:tcPr>
          <w:p w14:paraId="2ABCE886" w14:textId="77777777" w:rsidR="001C6F28" w:rsidRDefault="001C6F28">
            <w:pPr>
              <w:adjustRightInd w:val="0"/>
              <w:snapToGrid w:val="0"/>
              <w:spacing w:line="240" w:lineRule="auto"/>
              <w:ind w:firstLineChars="0" w:firstLine="0"/>
              <w:jc w:val="center"/>
              <w:rPr>
                <w:sz w:val="21"/>
                <w:szCs w:val="21"/>
              </w:rPr>
            </w:pPr>
          </w:p>
        </w:tc>
        <w:tc>
          <w:tcPr>
            <w:tcW w:w="367" w:type="pct"/>
            <w:vMerge/>
            <w:tcBorders>
              <w:tl2br w:val="nil"/>
              <w:tr2bl w:val="nil"/>
            </w:tcBorders>
            <w:shd w:val="clear" w:color="auto" w:fill="auto"/>
            <w:vAlign w:val="center"/>
          </w:tcPr>
          <w:p w14:paraId="2C311999" w14:textId="77777777" w:rsidR="001C6F28" w:rsidRDefault="001C6F28">
            <w:pPr>
              <w:adjustRightInd w:val="0"/>
              <w:snapToGrid w:val="0"/>
              <w:spacing w:line="240" w:lineRule="auto"/>
              <w:ind w:firstLineChars="0" w:firstLine="0"/>
              <w:jc w:val="center"/>
              <w:rPr>
                <w:sz w:val="21"/>
                <w:szCs w:val="21"/>
              </w:rPr>
            </w:pPr>
          </w:p>
        </w:tc>
        <w:tc>
          <w:tcPr>
            <w:tcW w:w="367" w:type="pct"/>
            <w:vMerge/>
            <w:tcBorders>
              <w:tl2br w:val="nil"/>
              <w:tr2bl w:val="nil"/>
            </w:tcBorders>
            <w:shd w:val="clear" w:color="auto" w:fill="auto"/>
            <w:vAlign w:val="center"/>
          </w:tcPr>
          <w:p w14:paraId="72AFCFE8" w14:textId="77777777" w:rsidR="001C6F28" w:rsidRDefault="001C6F28">
            <w:pPr>
              <w:adjustRightInd w:val="0"/>
              <w:snapToGrid w:val="0"/>
              <w:spacing w:line="240" w:lineRule="auto"/>
              <w:ind w:firstLineChars="0" w:firstLine="0"/>
              <w:jc w:val="center"/>
              <w:rPr>
                <w:sz w:val="21"/>
                <w:szCs w:val="21"/>
              </w:rPr>
            </w:pPr>
          </w:p>
        </w:tc>
      </w:tr>
      <w:tr w:rsidR="001C6F28" w14:paraId="23DFD38E" w14:textId="77777777">
        <w:trPr>
          <w:trHeight w:val="330"/>
          <w:jc w:val="center"/>
        </w:trPr>
        <w:tc>
          <w:tcPr>
            <w:tcW w:w="283" w:type="pct"/>
            <w:vMerge/>
            <w:tcBorders>
              <w:tl2br w:val="nil"/>
              <w:tr2bl w:val="nil"/>
            </w:tcBorders>
            <w:shd w:val="clear" w:color="auto" w:fill="auto"/>
            <w:vAlign w:val="center"/>
          </w:tcPr>
          <w:p w14:paraId="58494601" w14:textId="77777777" w:rsidR="001C6F28" w:rsidRDefault="001C6F28">
            <w:pPr>
              <w:adjustRightInd w:val="0"/>
              <w:snapToGrid w:val="0"/>
              <w:spacing w:line="240" w:lineRule="auto"/>
              <w:ind w:firstLineChars="0" w:firstLine="0"/>
              <w:jc w:val="center"/>
              <w:rPr>
                <w:sz w:val="21"/>
                <w:szCs w:val="21"/>
              </w:rPr>
            </w:pPr>
          </w:p>
        </w:tc>
        <w:tc>
          <w:tcPr>
            <w:tcW w:w="308" w:type="pct"/>
            <w:vMerge/>
            <w:tcBorders>
              <w:tl2br w:val="nil"/>
              <w:tr2bl w:val="nil"/>
            </w:tcBorders>
            <w:shd w:val="clear" w:color="auto" w:fill="auto"/>
            <w:vAlign w:val="center"/>
          </w:tcPr>
          <w:p w14:paraId="0E0F77B9" w14:textId="77777777" w:rsidR="001C6F28" w:rsidRDefault="001C6F28">
            <w:pPr>
              <w:adjustRightInd w:val="0"/>
              <w:snapToGrid w:val="0"/>
              <w:spacing w:line="240" w:lineRule="auto"/>
              <w:ind w:firstLineChars="0" w:firstLine="0"/>
              <w:jc w:val="center"/>
              <w:rPr>
                <w:sz w:val="21"/>
                <w:szCs w:val="21"/>
              </w:rPr>
            </w:pPr>
          </w:p>
        </w:tc>
        <w:tc>
          <w:tcPr>
            <w:tcW w:w="201" w:type="pct"/>
            <w:tcBorders>
              <w:tl2br w:val="nil"/>
              <w:tr2bl w:val="nil"/>
            </w:tcBorders>
            <w:shd w:val="clear" w:color="auto" w:fill="auto"/>
            <w:noWrap/>
            <w:vAlign w:val="center"/>
          </w:tcPr>
          <w:p w14:paraId="0270A224" w14:textId="77777777" w:rsidR="001C6F28" w:rsidRDefault="00000000">
            <w:pPr>
              <w:adjustRightInd w:val="0"/>
              <w:snapToGrid w:val="0"/>
              <w:spacing w:line="240" w:lineRule="auto"/>
              <w:ind w:firstLineChars="0" w:firstLine="0"/>
              <w:jc w:val="center"/>
              <w:rPr>
                <w:sz w:val="21"/>
                <w:szCs w:val="21"/>
              </w:rPr>
            </w:pPr>
            <w:r>
              <w:rPr>
                <w:sz w:val="21"/>
                <w:szCs w:val="21"/>
              </w:rPr>
              <w:t>3</w:t>
            </w:r>
          </w:p>
        </w:tc>
        <w:tc>
          <w:tcPr>
            <w:tcW w:w="371" w:type="pct"/>
            <w:tcBorders>
              <w:tl2br w:val="nil"/>
              <w:tr2bl w:val="nil"/>
            </w:tcBorders>
            <w:shd w:val="clear" w:color="auto" w:fill="auto"/>
            <w:noWrap/>
            <w:vAlign w:val="center"/>
          </w:tcPr>
          <w:p w14:paraId="3608FFD1" w14:textId="77777777" w:rsidR="001C6F28" w:rsidRDefault="00000000">
            <w:pPr>
              <w:adjustRightInd w:val="0"/>
              <w:snapToGrid w:val="0"/>
              <w:spacing w:line="240" w:lineRule="auto"/>
              <w:ind w:firstLineChars="0" w:firstLine="0"/>
              <w:jc w:val="center"/>
              <w:rPr>
                <w:sz w:val="21"/>
                <w:szCs w:val="21"/>
              </w:rPr>
            </w:pPr>
            <w:r>
              <w:rPr>
                <w:sz w:val="21"/>
                <w:szCs w:val="21"/>
              </w:rPr>
              <w:t>33-Z2</w:t>
            </w:r>
          </w:p>
        </w:tc>
        <w:tc>
          <w:tcPr>
            <w:tcW w:w="549" w:type="pct"/>
            <w:tcBorders>
              <w:tl2br w:val="nil"/>
              <w:tr2bl w:val="nil"/>
            </w:tcBorders>
            <w:shd w:val="clear" w:color="auto" w:fill="auto"/>
            <w:noWrap/>
            <w:vAlign w:val="center"/>
          </w:tcPr>
          <w:p w14:paraId="124ACC5F" w14:textId="77777777" w:rsidR="001C6F28" w:rsidRDefault="00000000">
            <w:pPr>
              <w:adjustRightInd w:val="0"/>
              <w:snapToGrid w:val="0"/>
              <w:spacing w:line="240" w:lineRule="auto"/>
              <w:ind w:firstLineChars="0" w:firstLine="0"/>
              <w:jc w:val="center"/>
              <w:rPr>
                <w:sz w:val="21"/>
                <w:szCs w:val="21"/>
              </w:rPr>
            </w:pPr>
            <w:r>
              <w:rPr>
                <w:sz w:val="21"/>
                <w:szCs w:val="21"/>
              </w:rPr>
              <w:t>4.434</w:t>
            </w:r>
          </w:p>
        </w:tc>
        <w:tc>
          <w:tcPr>
            <w:tcW w:w="582" w:type="pct"/>
            <w:tcBorders>
              <w:tl2br w:val="nil"/>
              <w:tr2bl w:val="nil"/>
            </w:tcBorders>
            <w:shd w:val="clear" w:color="auto" w:fill="auto"/>
            <w:noWrap/>
            <w:vAlign w:val="center"/>
          </w:tcPr>
          <w:p w14:paraId="5A8F2204" w14:textId="77777777" w:rsidR="001C6F28" w:rsidRDefault="00000000">
            <w:pPr>
              <w:adjustRightInd w:val="0"/>
              <w:snapToGrid w:val="0"/>
              <w:spacing w:line="240" w:lineRule="auto"/>
              <w:ind w:firstLineChars="0" w:firstLine="0"/>
              <w:jc w:val="center"/>
              <w:rPr>
                <w:sz w:val="21"/>
                <w:szCs w:val="21"/>
              </w:rPr>
            </w:pPr>
            <w:r>
              <w:rPr>
                <w:sz w:val="21"/>
                <w:szCs w:val="21"/>
              </w:rPr>
              <w:t>0.146</w:t>
            </w:r>
          </w:p>
        </w:tc>
        <w:tc>
          <w:tcPr>
            <w:tcW w:w="613" w:type="pct"/>
            <w:tcBorders>
              <w:tl2br w:val="nil"/>
              <w:tr2bl w:val="nil"/>
            </w:tcBorders>
            <w:shd w:val="clear" w:color="auto" w:fill="auto"/>
            <w:noWrap/>
            <w:vAlign w:val="center"/>
          </w:tcPr>
          <w:p w14:paraId="4018D48F" w14:textId="77777777" w:rsidR="001C6F28" w:rsidRDefault="00000000">
            <w:pPr>
              <w:adjustRightInd w:val="0"/>
              <w:snapToGrid w:val="0"/>
              <w:spacing w:line="240" w:lineRule="auto"/>
              <w:ind w:firstLineChars="0" w:firstLine="0"/>
              <w:jc w:val="center"/>
              <w:rPr>
                <w:sz w:val="21"/>
                <w:szCs w:val="21"/>
              </w:rPr>
            </w:pPr>
            <w:r>
              <w:rPr>
                <w:sz w:val="21"/>
                <w:szCs w:val="21"/>
              </w:rPr>
              <w:t>0.755</w:t>
            </w:r>
          </w:p>
        </w:tc>
        <w:tc>
          <w:tcPr>
            <w:tcW w:w="353" w:type="pct"/>
            <w:tcBorders>
              <w:tl2br w:val="nil"/>
              <w:tr2bl w:val="nil"/>
            </w:tcBorders>
            <w:shd w:val="clear" w:color="auto" w:fill="auto"/>
            <w:noWrap/>
            <w:vAlign w:val="center"/>
          </w:tcPr>
          <w:p w14:paraId="139F5B60" w14:textId="77777777" w:rsidR="001C6F28" w:rsidRDefault="00000000">
            <w:pPr>
              <w:adjustRightInd w:val="0"/>
              <w:snapToGrid w:val="0"/>
              <w:spacing w:line="240" w:lineRule="auto"/>
              <w:ind w:firstLineChars="0" w:firstLine="0"/>
              <w:jc w:val="center"/>
              <w:rPr>
                <w:sz w:val="21"/>
                <w:szCs w:val="21"/>
              </w:rPr>
            </w:pPr>
            <w:r>
              <w:rPr>
                <w:sz w:val="21"/>
                <w:szCs w:val="21"/>
              </w:rPr>
              <w:t>2730</w:t>
            </w:r>
          </w:p>
        </w:tc>
        <w:tc>
          <w:tcPr>
            <w:tcW w:w="500" w:type="pct"/>
            <w:tcBorders>
              <w:tl2br w:val="nil"/>
              <w:tr2bl w:val="nil"/>
            </w:tcBorders>
            <w:shd w:val="clear" w:color="auto" w:fill="auto"/>
            <w:noWrap/>
            <w:vAlign w:val="center"/>
          </w:tcPr>
          <w:p w14:paraId="63813B27" w14:textId="77777777" w:rsidR="001C6F28" w:rsidRDefault="00000000">
            <w:pPr>
              <w:adjustRightInd w:val="0"/>
              <w:snapToGrid w:val="0"/>
              <w:spacing w:line="240" w:lineRule="auto"/>
              <w:ind w:firstLineChars="0" w:firstLine="0"/>
              <w:jc w:val="center"/>
              <w:rPr>
                <w:sz w:val="21"/>
                <w:szCs w:val="21"/>
              </w:rPr>
            </w:pPr>
            <w:r>
              <w:rPr>
                <w:sz w:val="21"/>
                <w:szCs w:val="21"/>
              </w:rPr>
              <w:t>0.79</w:t>
            </w:r>
          </w:p>
        </w:tc>
        <w:tc>
          <w:tcPr>
            <w:tcW w:w="500" w:type="pct"/>
            <w:vMerge/>
            <w:tcBorders>
              <w:tl2br w:val="nil"/>
              <w:tr2bl w:val="nil"/>
            </w:tcBorders>
            <w:shd w:val="clear" w:color="auto" w:fill="auto"/>
            <w:vAlign w:val="center"/>
          </w:tcPr>
          <w:p w14:paraId="6FC739BB" w14:textId="77777777" w:rsidR="001C6F28" w:rsidRDefault="001C6F28">
            <w:pPr>
              <w:adjustRightInd w:val="0"/>
              <w:snapToGrid w:val="0"/>
              <w:spacing w:line="240" w:lineRule="auto"/>
              <w:ind w:firstLineChars="0" w:firstLine="0"/>
              <w:jc w:val="center"/>
              <w:rPr>
                <w:sz w:val="21"/>
                <w:szCs w:val="21"/>
              </w:rPr>
            </w:pPr>
          </w:p>
        </w:tc>
        <w:tc>
          <w:tcPr>
            <w:tcW w:w="367" w:type="pct"/>
            <w:vMerge/>
            <w:tcBorders>
              <w:tl2br w:val="nil"/>
              <w:tr2bl w:val="nil"/>
            </w:tcBorders>
            <w:shd w:val="clear" w:color="auto" w:fill="auto"/>
            <w:vAlign w:val="center"/>
          </w:tcPr>
          <w:p w14:paraId="48FEB0B8" w14:textId="77777777" w:rsidR="001C6F28" w:rsidRDefault="001C6F28">
            <w:pPr>
              <w:adjustRightInd w:val="0"/>
              <w:snapToGrid w:val="0"/>
              <w:spacing w:line="240" w:lineRule="auto"/>
              <w:ind w:firstLineChars="0" w:firstLine="0"/>
              <w:jc w:val="center"/>
              <w:rPr>
                <w:sz w:val="21"/>
                <w:szCs w:val="21"/>
              </w:rPr>
            </w:pPr>
          </w:p>
        </w:tc>
        <w:tc>
          <w:tcPr>
            <w:tcW w:w="367" w:type="pct"/>
            <w:vMerge/>
            <w:tcBorders>
              <w:tl2br w:val="nil"/>
              <w:tr2bl w:val="nil"/>
            </w:tcBorders>
            <w:shd w:val="clear" w:color="auto" w:fill="auto"/>
            <w:vAlign w:val="center"/>
          </w:tcPr>
          <w:p w14:paraId="6DCE715C" w14:textId="77777777" w:rsidR="001C6F28" w:rsidRDefault="001C6F28">
            <w:pPr>
              <w:adjustRightInd w:val="0"/>
              <w:snapToGrid w:val="0"/>
              <w:spacing w:line="240" w:lineRule="auto"/>
              <w:ind w:firstLineChars="0" w:firstLine="0"/>
              <w:jc w:val="center"/>
              <w:rPr>
                <w:sz w:val="21"/>
                <w:szCs w:val="21"/>
              </w:rPr>
            </w:pPr>
          </w:p>
        </w:tc>
      </w:tr>
      <w:tr w:rsidR="001C6F28" w14:paraId="1C223B54" w14:textId="77777777">
        <w:trPr>
          <w:trHeight w:val="330"/>
          <w:jc w:val="center"/>
        </w:trPr>
        <w:tc>
          <w:tcPr>
            <w:tcW w:w="283" w:type="pct"/>
            <w:vMerge/>
            <w:tcBorders>
              <w:tl2br w:val="nil"/>
              <w:tr2bl w:val="nil"/>
            </w:tcBorders>
            <w:shd w:val="clear" w:color="auto" w:fill="auto"/>
            <w:vAlign w:val="center"/>
          </w:tcPr>
          <w:p w14:paraId="5CC3AF3F" w14:textId="77777777" w:rsidR="001C6F28" w:rsidRDefault="001C6F28">
            <w:pPr>
              <w:adjustRightInd w:val="0"/>
              <w:snapToGrid w:val="0"/>
              <w:spacing w:line="240" w:lineRule="auto"/>
              <w:ind w:firstLineChars="0" w:firstLine="0"/>
              <w:jc w:val="center"/>
              <w:rPr>
                <w:sz w:val="21"/>
                <w:szCs w:val="21"/>
              </w:rPr>
            </w:pPr>
          </w:p>
        </w:tc>
        <w:tc>
          <w:tcPr>
            <w:tcW w:w="308" w:type="pct"/>
            <w:vMerge/>
            <w:tcBorders>
              <w:tl2br w:val="nil"/>
              <w:tr2bl w:val="nil"/>
            </w:tcBorders>
            <w:shd w:val="clear" w:color="auto" w:fill="auto"/>
            <w:vAlign w:val="center"/>
          </w:tcPr>
          <w:p w14:paraId="5A26FAB9" w14:textId="77777777" w:rsidR="001C6F28" w:rsidRDefault="001C6F28">
            <w:pPr>
              <w:adjustRightInd w:val="0"/>
              <w:snapToGrid w:val="0"/>
              <w:spacing w:line="240" w:lineRule="auto"/>
              <w:ind w:firstLineChars="0" w:firstLine="0"/>
              <w:jc w:val="center"/>
              <w:rPr>
                <w:sz w:val="21"/>
                <w:szCs w:val="21"/>
              </w:rPr>
            </w:pPr>
          </w:p>
        </w:tc>
        <w:tc>
          <w:tcPr>
            <w:tcW w:w="201" w:type="pct"/>
            <w:tcBorders>
              <w:tl2br w:val="nil"/>
              <w:tr2bl w:val="nil"/>
            </w:tcBorders>
            <w:shd w:val="clear" w:color="auto" w:fill="auto"/>
            <w:noWrap/>
            <w:vAlign w:val="center"/>
          </w:tcPr>
          <w:p w14:paraId="246D6832" w14:textId="77777777" w:rsidR="001C6F28" w:rsidRDefault="00000000">
            <w:pPr>
              <w:adjustRightInd w:val="0"/>
              <w:snapToGrid w:val="0"/>
              <w:spacing w:line="240" w:lineRule="auto"/>
              <w:ind w:firstLineChars="0" w:firstLine="0"/>
              <w:jc w:val="center"/>
              <w:rPr>
                <w:sz w:val="21"/>
                <w:szCs w:val="21"/>
              </w:rPr>
            </w:pPr>
            <w:r>
              <w:rPr>
                <w:sz w:val="21"/>
                <w:szCs w:val="21"/>
              </w:rPr>
              <w:t>4</w:t>
            </w:r>
          </w:p>
        </w:tc>
        <w:tc>
          <w:tcPr>
            <w:tcW w:w="371" w:type="pct"/>
            <w:tcBorders>
              <w:tl2br w:val="nil"/>
              <w:tr2bl w:val="nil"/>
            </w:tcBorders>
            <w:shd w:val="clear" w:color="auto" w:fill="auto"/>
            <w:noWrap/>
            <w:vAlign w:val="center"/>
          </w:tcPr>
          <w:p w14:paraId="1443099A" w14:textId="77777777" w:rsidR="001C6F28" w:rsidRDefault="00000000">
            <w:pPr>
              <w:adjustRightInd w:val="0"/>
              <w:snapToGrid w:val="0"/>
              <w:spacing w:line="240" w:lineRule="auto"/>
              <w:ind w:firstLineChars="0" w:firstLine="0"/>
              <w:jc w:val="center"/>
              <w:rPr>
                <w:sz w:val="21"/>
                <w:szCs w:val="21"/>
              </w:rPr>
            </w:pPr>
            <w:r>
              <w:rPr>
                <w:sz w:val="21"/>
                <w:szCs w:val="21"/>
              </w:rPr>
              <w:t>33-Z3</w:t>
            </w:r>
          </w:p>
        </w:tc>
        <w:tc>
          <w:tcPr>
            <w:tcW w:w="549" w:type="pct"/>
            <w:tcBorders>
              <w:tl2br w:val="nil"/>
              <w:tr2bl w:val="nil"/>
            </w:tcBorders>
            <w:shd w:val="clear" w:color="auto" w:fill="auto"/>
            <w:noWrap/>
            <w:vAlign w:val="center"/>
          </w:tcPr>
          <w:p w14:paraId="6AD41EB4" w14:textId="77777777" w:rsidR="001C6F28" w:rsidRDefault="00000000">
            <w:pPr>
              <w:adjustRightInd w:val="0"/>
              <w:snapToGrid w:val="0"/>
              <w:spacing w:line="240" w:lineRule="auto"/>
              <w:ind w:firstLineChars="0" w:firstLine="0"/>
              <w:jc w:val="center"/>
              <w:rPr>
                <w:sz w:val="21"/>
                <w:szCs w:val="21"/>
              </w:rPr>
            </w:pPr>
            <w:r>
              <w:rPr>
                <w:sz w:val="21"/>
                <w:szCs w:val="21"/>
              </w:rPr>
              <w:t>4.532</w:t>
            </w:r>
          </w:p>
        </w:tc>
        <w:tc>
          <w:tcPr>
            <w:tcW w:w="582" w:type="pct"/>
            <w:tcBorders>
              <w:tl2br w:val="nil"/>
              <w:tr2bl w:val="nil"/>
            </w:tcBorders>
            <w:shd w:val="clear" w:color="auto" w:fill="auto"/>
            <w:noWrap/>
            <w:vAlign w:val="center"/>
          </w:tcPr>
          <w:p w14:paraId="66AABD59" w14:textId="77777777" w:rsidR="001C6F28" w:rsidRDefault="00000000">
            <w:pPr>
              <w:adjustRightInd w:val="0"/>
              <w:snapToGrid w:val="0"/>
              <w:spacing w:line="240" w:lineRule="auto"/>
              <w:ind w:firstLineChars="0" w:firstLine="0"/>
              <w:jc w:val="center"/>
              <w:rPr>
                <w:sz w:val="21"/>
                <w:szCs w:val="21"/>
              </w:rPr>
            </w:pPr>
            <w:r>
              <w:rPr>
                <w:sz w:val="21"/>
                <w:szCs w:val="21"/>
              </w:rPr>
              <w:t>0.150</w:t>
            </w:r>
          </w:p>
        </w:tc>
        <w:tc>
          <w:tcPr>
            <w:tcW w:w="613" w:type="pct"/>
            <w:tcBorders>
              <w:tl2br w:val="nil"/>
              <w:tr2bl w:val="nil"/>
            </w:tcBorders>
            <w:shd w:val="clear" w:color="auto" w:fill="auto"/>
            <w:noWrap/>
            <w:vAlign w:val="center"/>
          </w:tcPr>
          <w:p w14:paraId="3F2EF725" w14:textId="77777777" w:rsidR="001C6F28" w:rsidRDefault="00000000">
            <w:pPr>
              <w:adjustRightInd w:val="0"/>
              <w:snapToGrid w:val="0"/>
              <w:spacing w:line="240" w:lineRule="auto"/>
              <w:ind w:firstLineChars="0" w:firstLine="0"/>
              <w:jc w:val="center"/>
              <w:rPr>
                <w:sz w:val="21"/>
                <w:szCs w:val="21"/>
              </w:rPr>
            </w:pPr>
            <w:r>
              <w:rPr>
                <w:sz w:val="21"/>
                <w:szCs w:val="21"/>
              </w:rPr>
              <w:t>0.772</w:t>
            </w:r>
          </w:p>
        </w:tc>
        <w:tc>
          <w:tcPr>
            <w:tcW w:w="353" w:type="pct"/>
            <w:tcBorders>
              <w:tl2br w:val="nil"/>
              <w:tr2bl w:val="nil"/>
            </w:tcBorders>
            <w:shd w:val="clear" w:color="auto" w:fill="auto"/>
            <w:noWrap/>
            <w:vAlign w:val="center"/>
          </w:tcPr>
          <w:p w14:paraId="07CC0AEE" w14:textId="77777777" w:rsidR="001C6F28" w:rsidRDefault="00000000">
            <w:pPr>
              <w:adjustRightInd w:val="0"/>
              <w:snapToGrid w:val="0"/>
              <w:spacing w:line="240" w:lineRule="auto"/>
              <w:ind w:firstLineChars="0" w:firstLine="0"/>
              <w:jc w:val="center"/>
              <w:rPr>
                <w:sz w:val="21"/>
                <w:szCs w:val="21"/>
              </w:rPr>
            </w:pPr>
            <w:r>
              <w:rPr>
                <w:sz w:val="21"/>
                <w:szCs w:val="21"/>
              </w:rPr>
              <w:t>2820</w:t>
            </w:r>
          </w:p>
        </w:tc>
        <w:tc>
          <w:tcPr>
            <w:tcW w:w="500" w:type="pct"/>
            <w:tcBorders>
              <w:tl2br w:val="nil"/>
              <w:tr2bl w:val="nil"/>
            </w:tcBorders>
            <w:shd w:val="clear" w:color="auto" w:fill="auto"/>
            <w:noWrap/>
            <w:vAlign w:val="center"/>
          </w:tcPr>
          <w:p w14:paraId="39CC00B0" w14:textId="77777777" w:rsidR="001C6F28" w:rsidRDefault="00000000">
            <w:pPr>
              <w:adjustRightInd w:val="0"/>
              <w:snapToGrid w:val="0"/>
              <w:spacing w:line="240" w:lineRule="auto"/>
              <w:ind w:firstLineChars="0" w:firstLine="0"/>
              <w:jc w:val="center"/>
              <w:rPr>
                <w:sz w:val="21"/>
                <w:szCs w:val="21"/>
              </w:rPr>
            </w:pPr>
            <w:r>
              <w:rPr>
                <w:sz w:val="21"/>
                <w:szCs w:val="21"/>
              </w:rPr>
              <w:t>0.81</w:t>
            </w:r>
          </w:p>
        </w:tc>
        <w:tc>
          <w:tcPr>
            <w:tcW w:w="500" w:type="pct"/>
            <w:vMerge/>
            <w:tcBorders>
              <w:tl2br w:val="nil"/>
              <w:tr2bl w:val="nil"/>
            </w:tcBorders>
            <w:shd w:val="clear" w:color="auto" w:fill="auto"/>
            <w:vAlign w:val="center"/>
          </w:tcPr>
          <w:p w14:paraId="62432A90" w14:textId="77777777" w:rsidR="001C6F28" w:rsidRDefault="001C6F28">
            <w:pPr>
              <w:adjustRightInd w:val="0"/>
              <w:snapToGrid w:val="0"/>
              <w:spacing w:line="240" w:lineRule="auto"/>
              <w:ind w:firstLineChars="0" w:firstLine="0"/>
              <w:jc w:val="center"/>
              <w:rPr>
                <w:sz w:val="21"/>
                <w:szCs w:val="21"/>
              </w:rPr>
            </w:pPr>
          </w:p>
        </w:tc>
        <w:tc>
          <w:tcPr>
            <w:tcW w:w="367" w:type="pct"/>
            <w:vMerge/>
            <w:tcBorders>
              <w:tl2br w:val="nil"/>
              <w:tr2bl w:val="nil"/>
            </w:tcBorders>
            <w:shd w:val="clear" w:color="auto" w:fill="auto"/>
            <w:vAlign w:val="center"/>
          </w:tcPr>
          <w:p w14:paraId="45C4D338" w14:textId="77777777" w:rsidR="001C6F28" w:rsidRDefault="001C6F28">
            <w:pPr>
              <w:adjustRightInd w:val="0"/>
              <w:snapToGrid w:val="0"/>
              <w:spacing w:line="240" w:lineRule="auto"/>
              <w:ind w:firstLineChars="0" w:firstLine="0"/>
              <w:jc w:val="center"/>
              <w:rPr>
                <w:sz w:val="21"/>
                <w:szCs w:val="21"/>
              </w:rPr>
            </w:pPr>
          </w:p>
        </w:tc>
        <w:tc>
          <w:tcPr>
            <w:tcW w:w="367" w:type="pct"/>
            <w:vMerge/>
            <w:tcBorders>
              <w:tl2br w:val="nil"/>
              <w:tr2bl w:val="nil"/>
            </w:tcBorders>
            <w:shd w:val="clear" w:color="auto" w:fill="auto"/>
            <w:vAlign w:val="center"/>
          </w:tcPr>
          <w:p w14:paraId="2AE7DD51" w14:textId="77777777" w:rsidR="001C6F28" w:rsidRDefault="001C6F28">
            <w:pPr>
              <w:adjustRightInd w:val="0"/>
              <w:snapToGrid w:val="0"/>
              <w:spacing w:line="240" w:lineRule="auto"/>
              <w:ind w:firstLineChars="0" w:firstLine="0"/>
              <w:jc w:val="center"/>
              <w:rPr>
                <w:sz w:val="21"/>
                <w:szCs w:val="21"/>
              </w:rPr>
            </w:pPr>
          </w:p>
        </w:tc>
      </w:tr>
      <w:tr w:rsidR="001C6F28" w14:paraId="42EF42A0" w14:textId="77777777">
        <w:trPr>
          <w:trHeight w:val="330"/>
          <w:jc w:val="center"/>
        </w:trPr>
        <w:tc>
          <w:tcPr>
            <w:tcW w:w="283" w:type="pct"/>
            <w:vMerge/>
            <w:tcBorders>
              <w:tl2br w:val="nil"/>
              <w:tr2bl w:val="nil"/>
            </w:tcBorders>
            <w:shd w:val="clear" w:color="auto" w:fill="auto"/>
            <w:vAlign w:val="center"/>
          </w:tcPr>
          <w:p w14:paraId="684AC341" w14:textId="77777777" w:rsidR="001C6F28" w:rsidRDefault="001C6F28">
            <w:pPr>
              <w:adjustRightInd w:val="0"/>
              <w:snapToGrid w:val="0"/>
              <w:spacing w:line="240" w:lineRule="auto"/>
              <w:ind w:firstLineChars="0" w:firstLine="0"/>
              <w:jc w:val="center"/>
              <w:rPr>
                <w:sz w:val="21"/>
                <w:szCs w:val="21"/>
              </w:rPr>
            </w:pPr>
          </w:p>
        </w:tc>
        <w:tc>
          <w:tcPr>
            <w:tcW w:w="308" w:type="pct"/>
            <w:vMerge w:val="restart"/>
            <w:tcBorders>
              <w:tl2br w:val="nil"/>
              <w:tr2bl w:val="nil"/>
            </w:tcBorders>
            <w:shd w:val="clear" w:color="auto" w:fill="auto"/>
            <w:noWrap/>
            <w:vAlign w:val="center"/>
          </w:tcPr>
          <w:p w14:paraId="1731883B" w14:textId="77777777" w:rsidR="001C6F28" w:rsidRDefault="00000000">
            <w:pPr>
              <w:adjustRightInd w:val="0"/>
              <w:snapToGrid w:val="0"/>
              <w:spacing w:line="240" w:lineRule="auto"/>
              <w:ind w:firstLineChars="0" w:firstLine="0"/>
              <w:jc w:val="center"/>
              <w:rPr>
                <w:sz w:val="21"/>
                <w:szCs w:val="21"/>
              </w:rPr>
            </w:pPr>
            <w:r>
              <w:rPr>
                <w:sz w:val="21"/>
                <w:szCs w:val="21"/>
              </w:rPr>
              <w:t>30</w:t>
            </w:r>
            <w:r>
              <w:rPr>
                <w:sz w:val="21"/>
                <w:szCs w:val="21"/>
              </w:rPr>
              <w:t>号东</w:t>
            </w:r>
          </w:p>
        </w:tc>
        <w:tc>
          <w:tcPr>
            <w:tcW w:w="201" w:type="pct"/>
            <w:tcBorders>
              <w:tl2br w:val="nil"/>
              <w:tr2bl w:val="nil"/>
            </w:tcBorders>
            <w:shd w:val="clear" w:color="auto" w:fill="auto"/>
            <w:noWrap/>
            <w:vAlign w:val="center"/>
          </w:tcPr>
          <w:p w14:paraId="6243FD53" w14:textId="77777777" w:rsidR="001C6F28" w:rsidRDefault="00000000">
            <w:pPr>
              <w:adjustRightInd w:val="0"/>
              <w:snapToGrid w:val="0"/>
              <w:spacing w:line="240" w:lineRule="auto"/>
              <w:ind w:firstLineChars="0" w:firstLine="0"/>
              <w:jc w:val="center"/>
              <w:rPr>
                <w:sz w:val="21"/>
                <w:szCs w:val="21"/>
              </w:rPr>
            </w:pPr>
            <w:r>
              <w:rPr>
                <w:sz w:val="21"/>
                <w:szCs w:val="21"/>
              </w:rPr>
              <w:t>5</w:t>
            </w:r>
          </w:p>
        </w:tc>
        <w:tc>
          <w:tcPr>
            <w:tcW w:w="371" w:type="pct"/>
            <w:tcBorders>
              <w:tl2br w:val="nil"/>
              <w:tr2bl w:val="nil"/>
            </w:tcBorders>
            <w:shd w:val="clear" w:color="auto" w:fill="auto"/>
            <w:noWrap/>
            <w:vAlign w:val="center"/>
          </w:tcPr>
          <w:p w14:paraId="655A3457" w14:textId="77777777" w:rsidR="001C6F28" w:rsidRDefault="00000000">
            <w:pPr>
              <w:adjustRightInd w:val="0"/>
              <w:snapToGrid w:val="0"/>
              <w:spacing w:line="240" w:lineRule="auto"/>
              <w:ind w:firstLineChars="0" w:firstLine="0"/>
              <w:jc w:val="center"/>
              <w:rPr>
                <w:sz w:val="21"/>
                <w:szCs w:val="21"/>
              </w:rPr>
            </w:pPr>
            <w:r>
              <w:rPr>
                <w:sz w:val="21"/>
                <w:szCs w:val="21"/>
              </w:rPr>
              <w:t>30-Z1</w:t>
            </w:r>
          </w:p>
        </w:tc>
        <w:tc>
          <w:tcPr>
            <w:tcW w:w="549" w:type="pct"/>
            <w:tcBorders>
              <w:tl2br w:val="nil"/>
              <w:tr2bl w:val="nil"/>
            </w:tcBorders>
            <w:shd w:val="clear" w:color="auto" w:fill="auto"/>
            <w:noWrap/>
            <w:vAlign w:val="center"/>
          </w:tcPr>
          <w:p w14:paraId="5096C99E" w14:textId="77777777" w:rsidR="001C6F28" w:rsidRDefault="00000000">
            <w:pPr>
              <w:adjustRightInd w:val="0"/>
              <w:snapToGrid w:val="0"/>
              <w:spacing w:line="240" w:lineRule="auto"/>
              <w:ind w:firstLineChars="0" w:firstLine="0"/>
              <w:jc w:val="center"/>
              <w:rPr>
                <w:sz w:val="21"/>
                <w:szCs w:val="21"/>
              </w:rPr>
            </w:pPr>
            <w:r>
              <w:rPr>
                <w:sz w:val="21"/>
                <w:szCs w:val="21"/>
              </w:rPr>
              <w:t>4.746</w:t>
            </w:r>
          </w:p>
        </w:tc>
        <w:tc>
          <w:tcPr>
            <w:tcW w:w="582" w:type="pct"/>
            <w:tcBorders>
              <w:tl2br w:val="nil"/>
              <w:tr2bl w:val="nil"/>
            </w:tcBorders>
            <w:shd w:val="clear" w:color="auto" w:fill="auto"/>
            <w:noWrap/>
            <w:vAlign w:val="center"/>
          </w:tcPr>
          <w:p w14:paraId="43C18E56" w14:textId="77777777" w:rsidR="001C6F28" w:rsidRDefault="00000000">
            <w:pPr>
              <w:adjustRightInd w:val="0"/>
              <w:snapToGrid w:val="0"/>
              <w:spacing w:line="240" w:lineRule="auto"/>
              <w:ind w:firstLineChars="0" w:firstLine="0"/>
              <w:jc w:val="center"/>
              <w:rPr>
                <w:sz w:val="21"/>
                <w:szCs w:val="21"/>
              </w:rPr>
            </w:pPr>
            <w:r>
              <w:rPr>
                <w:sz w:val="21"/>
                <w:szCs w:val="21"/>
              </w:rPr>
              <w:t>0.157</w:t>
            </w:r>
          </w:p>
        </w:tc>
        <w:tc>
          <w:tcPr>
            <w:tcW w:w="613" w:type="pct"/>
            <w:tcBorders>
              <w:tl2br w:val="nil"/>
              <w:tr2bl w:val="nil"/>
            </w:tcBorders>
            <w:shd w:val="clear" w:color="auto" w:fill="auto"/>
            <w:noWrap/>
            <w:vAlign w:val="center"/>
          </w:tcPr>
          <w:p w14:paraId="737E4E35" w14:textId="77777777" w:rsidR="001C6F28" w:rsidRDefault="00000000">
            <w:pPr>
              <w:adjustRightInd w:val="0"/>
              <w:snapToGrid w:val="0"/>
              <w:spacing w:line="240" w:lineRule="auto"/>
              <w:ind w:firstLineChars="0" w:firstLine="0"/>
              <w:jc w:val="center"/>
              <w:rPr>
                <w:sz w:val="21"/>
                <w:szCs w:val="21"/>
              </w:rPr>
            </w:pPr>
            <w:r>
              <w:rPr>
                <w:sz w:val="21"/>
                <w:szCs w:val="21"/>
              </w:rPr>
              <w:t>0.808</w:t>
            </w:r>
          </w:p>
        </w:tc>
        <w:tc>
          <w:tcPr>
            <w:tcW w:w="353" w:type="pct"/>
            <w:tcBorders>
              <w:tl2br w:val="nil"/>
              <w:tr2bl w:val="nil"/>
            </w:tcBorders>
            <w:shd w:val="clear" w:color="auto" w:fill="auto"/>
            <w:noWrap/>
            <w:vAlign w:val="center"/>
          </w:tcPr>
          <w:p w14:paraId="4F8B46B5" w14:textId="77777777" w:rsidR="001C6F28" w:rsidRDefault="00000000">
            <w:pPr>
              <w:adjustRightInd w:val="0"/>
              <w:snapToGrid w:val="0"/>
              <w:spacing w:line="240" w:lineRule="auto"/>
              <w:ind w:firstLineChars="0" w:firstLine="0"/>
              <w:jc w:val="center"/>
              <w:rPr>
                <w:sz w:val="21"/>
                <w:szCs w:val="21"/>
              </w:rPr>
            </w:pPr>
            <w:r>
              <w:rPr>
                <w:sz w:val="21"/>
                <w:szCs w:val="21"/>
              </w:rPr>
              <w:t>3000</w:t>
            </w:r>
          </w:p>
        </w:tc>
        <w:tc>
          <w:tcPr>
            <w:tcW w:w="500" w:type="pct"/>
            <w:tcBorders>
              <w:tl2br w:val="nil"/>
              <w:tr2bl w:val="nil"/>
            </w:tcBorders>
            <w:shd w:val="clear" w:color="auto" w:fill="auto"/>
            <w:noWrap/>
            <w:vAlign w:val="center"/>
          </w:tcPr>
          <w:p w14:paraId="2D24668C" w14:textId="77777777" w:rsidR="001C6F28" w:rsidRDefault="00000000">
            <w:pPr>
              <w:adjustRightInd w:val="0"/>
              <w:snapToGrid w:val="0"/>
              <w:spacing w:line="240" w:lineRule="auto"/>
              <w:ind w:firstLineChars="0" w:firstLine="0"/>
              <w:jc w:val="center"/>
              <w:rPr>
                <w:sz w:val="21"/>
                <w:szCs w:val="21"/>
              </w:rPr>
            </w:pPr>
            <w:r>
              <w:rPr>
                <w:sz w:val="21"/>
                <w:szCs w:val="21"/>
              </w:rPr>
              <w:t>0.85</w:t>
            </w:r>
          </w:p>
        </w:tc>
        <w:tc>
          <w:tcPr>
            <w:tcW w:w="500" w:type="pct"/>
            <w:vMerge/>
            <w:tcBorders>
              <w:tl2br w:val="nil"/>
              <w:tr2bl w:val="nil"/>
            </w:tcBorders>
            <w:shd w:val="clear" w:color="auto" w:fill="auto"/>
            <w:vAlign w:val="center"/>
          </w:tcPr>
          <w:p w14:paraId="687EC5B3" w14:textId="77777777" w:rsidR="001C6F28" w:rsidRDefault="001C6F28">
            <w:pPr>
              <w:adjustRightInd w:val="0"/>
              <w:snapToGrid w:val="0"/>
              <w:spacing w:line="240" w:lineRule="auto"/>
              <w:ind w:firstLineChars="0" w:firstLine="0"/>
              <w:jc w:val="center"/>
              <w:rPr>
                <w:sz w:val="21"/>
                <w:szCs w:val="21"/>
              </w:rPr>
            </w:pPr>
          </w:p>
        </w:tc>
        <w:tc>
          <w:tcPr>
            <w:tcW w:w="367" w:type="pct"/>
            <w:vMerge/>
            <w:tcBorders>
              <w:tl2br w:val="nil"/>
              <w:tr2bl w:val="nil"/>
            </w:tcBorders>
            <w:shd w:val="clear" w:color="auto" w:fill="auto"/>
            <w:vAlign w:val="center"/>
          </w:tcPr>
          <w:p w14:paraId="627350BF" w14:textId="77777777" w:rsidR="001C6F28" w:rsidRDefault="001C6F28">
            <w:pPr>
              <w:adjustRightInd w:val="0"/>
              <w:snapToGrid w:val="0"/>
              <w:spacing w:line="240" w:lineRule="auto"/>
              <w:ind w:firstLineChars="0" w:firstLine="0"/>
              <w:jc w:val="center"/>
              <w:rPr>
                <w:sz w:val="21"/>
                <w:szCs w:val="21"/>
              </w:rPr>
            </w:pPr>
          </w:p>
        </w:tc>
        <w:tc>
          <w:tcPr>
            <w:tcW w:w="367" w:type="pct"/>
            <w:vMerge/>
            <w:tcBorders>
              <w:tl2br w:val="nil"/>
              <w:tr2bl w:val="nil"/>
            </w:tcBorders>
            <w:shd w:val="clear" w:color="auto" w:fill="auto"/>
            <w:vAlign w:val="center"/>
          </w:tcPr>
          <w:p w14:paraId="7CED9EBA" w14:textId="77777777" w:rsidR="001C6F28" w:rsidRDefault="001C6F28">
            <w:pPr>
              <w:adjustRightInd w:val="0"/>
              <w:snapToGrid w:val="0"/>
              <w:spacing w:line="240" w:lineRule="auto"/>
              <w:ind w:firstLineChars="0" w:firstLine="0"/>
              <w:jc w:val="center"/>
              <w:rPr>
                <w:sz w:val="21"/>
                <w:szCs w:val="21"/>
              </w:rPr>
            </w:pPr>
          </w:p>
        </w:tc>
      </w:tr>
      <w:tr w:rsidR="001C6F28" w14:paraId="3BD6A503" w14:textId="77777777">
        <w:trPr>
          <w:trHeight w:val="330"/>
          <w:jc w:val="center"/>
        </w:trPr>
        <w:tc>
          <w:tcPr>
            <w:tcW w:w="283" w:type="pct"/>
            <w:vMerge/>
            <w:tcBorders>
              <w:tl2br w:val="nil"/>
              <w:tr2bl w:val="nil"/>
            </w:tcBorders>
            <w:shd w:val="clear" w:color="auto" w:fill="auto"/>
            <w:vAlign w:val="center"/>
          </w:tcPr>
          <w:p w14:paraId="6FDBD41B" w14:textId="77777777" w:rsidR="001C6F28" w:rsidRDefault="001C6F28">
            <w:pPr>
              <w:adjustRightInd w:val="0"/>
              <w:snapToGrid w:val="0"/>
              <w:spacing w:line="240" w:lineRule="auto"/>
              <w:ind w:firstLineChars="0" w:firstLine="0"/>
              <w:jc w:val="center"/>
              <w:rPr>
                <w:sz w:val="21"/>
                <w:szCs w:val="21"/>
              </w:rPr>
            </w:pPr>
          </w:p>
        </w:tc>
        <w:tc>
          <w:tcPr>
            <w:tcW w:w="308" w:type="pct"/>
            <w:vMerge/>
            <w:tcBorders>
              <w:tl2br w:val="nil"/>
              <w:tr2bl w:val="nil"/>
            </w:tcBorders>
            <w:shd w:val="clear" w:color="auto" w:fill="auto"/>
            <w:vAlign w:val="center"/>
          </w:tcPr>
          <w:p w14:paraId="5F6503CC" w14:textId="77777777" w:rsidR="001C6F28" w:rsidRDefault="001C6F28">
            <w:pPr>
              <w:adjustRightInd w:val="0"/>
              <w:snapToGrid w:val="0"/>
              <w:spacing w:line="240" w:lineRule="auto"/>
              <w:ind w:firstLineChars="0" w:firstLine="0"/>
              <w:jc w:val="center"/>
              <w:rPr>
                <w:sz w:val="21"/>
                <w:szCs w:val="21"/>
              </w:rPr>
            </w:pPr>
          </w:p>
        </w:tc>
        <w:tc>
          <w:tcPr>
            <w:tcW w:w="201" w:type="pct"/>
            <w:tcBorders>
              <w:tl2br w:val="nil"/>
              <w:tr2bl w:val="nil"/>
            </w:tcBorders>
            <w:shd w:val="clear" w:color="auto" w:fill="auto"/>
            <w:noWrap/>
            <w:vAlign w:val="center"/>
          </w:tcPr>
          <w:p w14:paraId="414F89D8" w14:textId="77777777" w:rsidR="001C6F28" w:rsidRDefault="00000000">
            <w:pPr>
              <w:adjustRightInd w:val="0"/>
              <w:snapToGrid w:val="0"/>
              <w:spacing w:line="240" w:lineRule="auto"/>
              <w:ind w:firstLineChars="0" w:firstLine="0"/>
              <w:jc w:val="center"/>
              <w:rPr>
                <w:sz w:val="21"/>
                <w:szCs w:val="21"/>
              </w:rPr>
            </w:pPr>
            <w:r>
              <w:rPr>
                <w:sz w:val="21"/>
                <w:szCs w:val="21"/>
              </w:rPr>
              <w:t>6</w:t>
            </w:r>
          </w:p>
        </w:tc>
        <w:tc>
          <w:tcPr>
            <w:tcW w:w="371" w:type="pct"/>
            <w:tcBorders>
              <w:tl2br w:val="nil"/>
              <w:tr2bl w:val="nil"/>
            </w:tcBorders>
            <w:shd w:val="clear" w:color="auto" w:fill="auto"/>
            <w:noWrap/>
            <w:vAlign w:val="center"/>
          </w:tcPr>
          <w:p w14:paraId="2367EA0E" w14:textId="77777777" w:rsidR="001C6F28" w:rsidRDefault="00000000">
            <w:pPr>
              <w:adjustRightInd w:val="0"/>
              <w:snapToGrid w:val="0"/>
              <w:spacing w:line="240" w:lineRule="auto"/>
              <w:ind w:firstLineChars="0" w:firstLine="0"/>
              <w:jc w:val="center"/>
              <w:rPr>
                <w:sz w:val="21"/>
                <w:szCs w:val="21"/>
              </w:rPr>
            </w:pPr>
            <w:r>
              <w:rPr>
                <w:sz w:val="21"/>
                <w:szCs w:val="21"/>
              </w:rPr>
              <w:t>30-Z2</w:t>
            </w:r>
          </w:p>
        </w:tc>
        <w:tc>
          <w:tcPr>
            <w:tcW w:w="549" w:type="pct"/>
            <w:tcBorders>
              <w:tl2br w:val="nil"/>
              <w:tr2bl w:val="nil"/>
            </w:tcBorders>
            <w:shd w:val="clear" w:color="auto" w:fill="auto"/>
            <w:noWrap/>
            <w:vAlign w:val="center"/>
          </w:tcPr>
          <w:p w14:paraId="648AD29B" w14:textId="77777777" w:rsidR="001C6F28" w:rsidRDefault="00000000">
            <w:pPr>
              <w:adjustRightInd w:val="0"/>
              <w:snapToGrid w:val="0"/>
              <w:spacing w:line="240" w:lineRule="auto"/>
              <w:ind w:firstLineChars="0" w:firstLine="0"/>
              <w:jc w:val="center"/>
              <w:rPr>
                <w:sz w:val="21"/>
                <w:szCs w:val="21"/>
              </w:rPr>
            </w:pPr>
            <w:r>
              <w:rPr>
                <w:sz w:val="21"/>
                <w:szCs w:val="21"/>
              </w:rPr>
              <w:t>4.493</w:t>
            </w:r>
          </w:p>
        </w:tc>
        <w:tc>
          <w:tcPr>
            <w:tcW w:w="582" w:type="pct"/>
            <w:tcBorders>
              <w:tl2br w:val="nil"/>
              <w:tr2bl w:val="nil"/>
            </w:tcBorders>
            <w:shd w:val="clear" w:color="auto" w:fill="auto"/>
            <w:noWrap/>
            <w:vAlign w:val="center"/>
          </w:tcPr>
          <w:p w14:paraId="3CBE7500" w14:textId="77777777" w:rsidR="001C6F28" w:rsidRDefault="00000000">
            <w:pPr>
              <w:adjustRightInd w:val="0"/>
              <w:snapToGrid w:val="0"/>
              <w:spacing w:line="240" w:lineRule="auto"/>
              <w:ind w:firstLineChars="0" w:firstLine="0"/>
              <w:jc w:val="center"/>
              <w:rPr>
                <w:sz w:val="21"/>
                <w:szCs w:val="21"/>
              </w:rPr>
            </w:pPr>
            <w:r>
              <w:rPr>
                <w:sz w:val="21"/>
                <w:szCs w:val="21"/>
              </w:rPr>
              <w:t>0.148</w:t>
            </w:r>
          </w:p>
        </w:tc>
        <w:tc>
          <w:tcPr>
            <w:tcW w:w="613" w:type="pct"/>
            <w:tcBorders>
              <w:tl2br w:val="nil"/>
              <w:tr2bl w:val="nil"/>
            </w:tcBorders>
            <w:shd w:val="clear" w:color="auto" w:fill="auto"/>
            <w:noWrap/>
            <w:vAlign w:val="center"/>
          </w:tcPr>
          <w:p w14:paraId="719B6208" w14:textId="77777777" w:rsidR="001C6F28" w:rsidRDefault="00000000">
            <w:pPr>
              <w:adjustRightInd w:val="0"/>
              <w:snapToGrid w:val="0"/>
              <w:spacing w:line="240" w:lineRule="auto"/>
              <w:ind w:firstLineChars="0" w:firstLine="0"/>
              <w:jc w:val="center"/>
              <w:rPr>
                <w:sz w:val="21"/>
                <w:szCs w:val="21"/>
              </w:rPr>
            </w:pPr>
            <w:r>
              <w:rPr>
                <w:sz w:val="21"/>
                <w:szCs w:val="21"/>
              </w:rPr>
              <w:t>0.765</w:t>
            </w:r>
          </w:p>
        </w:tc>
        <w:tc>
          <w:tcPr>
            <w:tcW w:w="353" w:type="pct"/>
            <w:tcBorders>
              <w:tl2br w:val="nil"/>
              <w:tr2bl w:val="nil"/>
            </w:tcBorders>
            <w:shd w:val="clear" w:color="auto" w:fill="auto"/>
            <w:noWrap/>
            <w:vAlign w:val="center"/>
          </w:tcPr>
          <w:p w14:paraId="710CAF5C" w14:textId="77777777" w:rsidR="001C6F28" w:rsidRDefault="00000000">
            <w:pPr>
              <w:adjustRightInd w:val="0"/>
              <w:snapToGrid w:val="0"/>
              <w:spacing w:line="240" w:lineRule="auto"/>
              <w:ind w:firstLineChars="0" w:firstLine="0"/>
              <w:jc w:val="center"/>
              <w:rPr>
                <w:sz w:val="21"/>
                <w:szCs w:val="21"/>
              </w:rPr>
            </w:pPr>
            <w:r>
              <w:rPr>
                <w:sz w:val="21"/>
                <w:szCs w:val="21"/>
              </w:rPr>
              <w:t>2760</w:t>
            </w:r>
          </w:p>
        </w:tc>
        <w:tc>
          <w:tcPr>
            <w:tcW w:w="500" w:type="pct"/>
            <w:tcBorders>
              <w:tl2br w:val="nil"/>
              <w:tr2bl w:val="nil"/>
            </w:tcBorders>
            <w:shd w:val="clear" w:color="auto" w:fill="auto"/>
            <w:noWrap/>
            <w:vAlign w:val="center"/>
          </w:tcPr>
          <w:p w14:paraId="0EB05057" w14:textId="77777777" w:rsidR="001C6F28" w:rsidRDefault="00000000">
            <w:pPr>
              <w:adjustRightInd w:val="0"/>
              <w:snapToGrid w:val="0"/>
              <w:spacing w:line="240" w:lineRule="auto"/>
              <w:ind w:firstLineChars="0" w:firstLine="0"/>
              <w:jc w:val="center"/>
              <w:rPr>
                <w:sz w:val="21"/>
                <w:szCs w:val="21"/>
              </w:rPr>
            </w:pPr>
            <w:r>
              <w:rPr>
                <w:sz w:val="21"/>
                <w:szCs w:val="21"/>
              </w:rPr>
              <w:t>0.80</w:t>
            </w:r>
          </w:p>
        </w:tc>
        <w:tc>
          <w:tcPr>
            <w:tcW w:w="500" w:type="pct"/>
            <w:vMerge/>
            <w:tcBorders>
              <w:tl2br w:val="nil"/>
              <w:tr2bl w:val="nil"/>
            </w:tcBorders>
            <w:shd w:val="clear" w:color="auto" w:fill="auto"/>
            <w:vAlign w:val="center"/>
          </w:tcPr>
          <w:p w14:paraId="1D06CD15" w14:textId="77777777" w:rsidR="001C6F28" w:rsidRDefault="001C6F28">
            <w:pPr>
              <w:adjustRightInd w:val="0"/>
              <w:snapToGrid w:val="0"/>
              <w:spacing w:line="240" w:lineRule="auto"/>
              <w:ind w:firstLineChars="0" w:firstLine="0"/>
              <w:jc w:val="center"/>
              <w:rPr>
                <w:sz w:val="21"/>
                <w:szCs w:val="21"/>
              </w:rPr>
            </w:pPr>
          </w:p>
        </w:tc>
        <w:tc>
          <w:tcPr>
            <w:tcW w:w="367" w:type="pct"/>
            <w:vMerge/>
            <w:tcBorders>
              <w:tl2br w:val="nil"/>
              <w:tr2bl w:val="nil"/>
            </w:tcBorders>
            <w:shd w:val="clear" w:color="auto" w:fill="auto"/>
            <w:vAlign w:val="center"/>
          </w:tcPr>
          <w:p w14:paraId="28F6704D" w14:textId="77777777" w:rsidR="001C6F28" w:rsidRDefault="001C6F28">
            <w:pPr>
              <w:adjustRightInd w:val="0"/>
              <w:snapToGrid w:val="0"/>
              <w:spacing w:line="240" w:lineRule="auto"/>
              <w:ind w:firstLineChars="0" w:firstLine="0"/>
              <w:jc w:val="center"/>
              <w:rPr>
                <w:sz w:val="21"/>
                <w:szCs w:val="21"/>
              </w:rPr>
            </w:pPr>
          </w:p>
        </w:tc>
        <w:tc>
          <w:tcPr>
            <w:tcW w:w="367" w:type="pct"/>
            <w:vMerge/>
            <w:tcBorders>
              <w:tl2br w:val="nil"/>
              <w:tr2bl w:val="nil"/>
            </w:tcBorders>
            <w:shd w:val="clear" w:color="auto" w:fill="auto"/>
            <w:vAlign w:val="center"/>
          </w:tcPr>
          <w:p w14:paraId="113F135E" w14:textId="77777777" w:rsidR="001C6F28" w:rsidRDefault="001C6F28">
            <w:pPr>
              <w:adjustRightInd w:val="0"/>
              <w:snapToGrid w:val="0"/>
              <w:spacing w:line="240" w:lineRule="auto"/>
              <w:ind w:firstLineChars="0" w:firstLine="0"/>
              <w:jc w:val="center"/>
              <w:rPr>
                <w:sz w:val="21"/>
                <w:szCs w:val="21"/>
              </w:rPr>
            </w:pPr>
          </w:p>
        </w:tc>
      </w:tr>
      <w:tr w:rsidR="001C6F28" w14:paraId="51E06B8C" w14:textId="77777777">
        <w:trPr>
          <w:trHeight w:val="330"/>
          <w:jc w:val="center"/>
        </w:trPr>
        <w:tc>
          <w:tcPr>
            <w:tcW w:w="283" w:type="pct"/>
            <w:vMerge/>
            <w:tcBorders>
              <w:tl2br w:val="nil"/>
              <w:tr2bl w:val="nil"/>
            </w:tcBorders>
            <w:shd w:val="clear" w:color="auto" w:fill="auto"/>
            <w:vAlign w:val="center"/>
          </w:tcPr>
          <w:p w14:paraId="34852FD8" w14:textId="77777777" w:rsidR="001C6F28" w:rsidRDefault="001C6F28">
            <w:pPr>
              <w:adjustRightInd w:val="0"/>
              <w:snapToGrid w:val="0"/>
              <w:spacing w:line="240" w:lineRule="auto"/>
              <w:ind w:firstLineChars="0" w:firstLine="0"/>
              <w:jc w:val="center"/>
              <w:rPr>
                <w:sz w:val="21"/>
                <w:szCs w:val="21"/>
              </w:rPr>
            </w:pPr>
          </w:p>
        </w:tc>
        <w:tc>
          <w:tcPr>
            <w:tcW w:w="308" w:type="pct"/>
            <w:vMerge w:val="restart"/>
            <w:tcBorders>
              <w:tl2br w:val="nil"/>
              <w:tr2bl w:val="nil"/>
            </w:tcBorders>
            <w:shd w:val="clear" w:color="auto" w:fill="auto"/>
            <w:noWrap/>
            <w:vAlign w:val="center"/>
          </w:tcPr>
          <w:p w14:paraId="74893D71" w14:textId="77777777" w:rsidR="001C6F28" w:rsidRDefault="00000000">
            <w:pPr>
              <w:adjustRightInd w:val="0"/>
              <w:snapToGrid w:val="0"/>
              <w:spacing w:line="240" w:lineRule="auto"/>
              <w:ind w:firstLineChars="0" w:firstLine="0"/>
              <w:jc w:val="center"/>
              <w:rPr>
                <w:sz w:val="21"/>
                <w:szCs w:val="21"/>
              </w:rPr>
            </w:pPr>
            <w:r>
              <w:rPr>
                <w:sz w:val="21"/>
                <w:szCs w:val="21"/>
              </w:rPr>
              <w:t>32</w:t>
            </w:r>
            <w:r>
              <w:rPr>
                <w:sz w:val="21"/>
                <w:szCs w:val="21"/>
              </w:rPr>
              <w:lastRenderedPageBreak/>
              <w:t>号</w:t>
            </w:r>
          </w:p>
        </w:tc>
        <w:tc>
          <w:tcPr>
            <w:tcW w:w="201" w:type="pct"/>
            <w:tcBorders>
              <w:tl2br w:val="nil"/>
              <w:tr2bl w:val="nil"/>
            </w:tcBorders>
            <w:shd w:val="clear" w:color="auto" w:fill="auto"/>
            <w:noWrap/>
            <w:vAlign w:val="center"/>
          </w:tcPr>
          <w:p w14:paraId="50071F4C" w14:textId="77777777" w:rsidR="001C6F28" w:rsidRDefault="00000000">
            <w:pPr>
              <w:adjustRightInd w:val="0"/>
              <w:snapToGrid w:val="0"/>
              <w:spacing w:line="240" w:lineRule="auto"/>
              <w:ind w:firstLineChars="0" w:firstLine="0"/>
              <w:jc w:val="center"/>
              <w:rPr>
                <w:sz w:val="21"/>
                <w:szCs w:val="21"/>
              </w:rPr>
            </w:pPr>
            <w:r>
              <w:rPr>
                <w:sz w:val="21"/>
                <w:szCs w:val="21"/>
              </w:rPr>
              <w:lastRenderedPageBreak/>
              <w:t>7</w:t>
            </w:r>
          </w:p>
        </w:tc>
        <w:tc>
          <w:tcPr>
            <w:tcW w:w="371" w:type="pct"/>
            <w:tcBorders>
              <w:tl2br w:val="nil"/>
              <w:tr2bl w:val="nil"/>
            </w:tcBorders>
            <w:shd w:val="clear" w:color="auto" w:fill="auto"/>
            <w:noWrap/>
            <w:vAlign w:val="center"/>
          </w:tcPr>
          <w:p w14:paraId="3C487B34" w14:textId="77777777" w:rsidR="001C6F28" w:rsidRDefault="00000000">
            <w:pPr>
              <w:adjustRightInd w:val="0"/>
              <w:snapToGrid w:val="0"/>
              <w:spacing w:line="240" w:lineRule="auto"/>
              <w:ind w:firstLineChars="0" w:firstLine="0"/>
              <w:jc w:val="center"/>
              <w:rPr>
                <w:sz w:val="21"/>
                <w:szCs w:val="21"/>
              </w:rPr>
            </w:pPr>
            <w:r>
              <w:rPr>
                <w:sz w:val="21"/>
                <w:szCs w:val="21"/>
              </w:rPr>
              <w:t>32-Z3</w:t>
            </w:r>
          </w:p>
        </w:tc>
        <w:tc>
          <w:tcPr>
            <w:tcW w:w="549" w:type="pct"/>
            <w:tcBorders>
              <w:tl2br w:val="nil"/>
              <w:tr2bl w:val="nil"/>
            </w:tcBorders>
            <w:shd w:val="clear" w:color="auto" w:fill="auto"/>
            <w:noWrap/>
            <w:vAlign w:val="center"/>
          </w:tcPr>
          <w:p w14:paraId="43AB5681" w14:textId="77777777" w:rsidR="001C6F28" w:rsidRDefault="00000000">
            <w:pPr>
              <w:adjustRightInd w:val="0"/>
              <w:snapToGrid w:val="0"/>
              <w:spacing w:line="240" w:lineRule="auto"/>
              <w:ind w:firstLineChars="0" w:firstLine="0"/>
              <w:jc w:val="center"/>
              <w:rPr>
                <w:sz w:val="21"/>
                <w:szCs w:val="21"/>
              </w:rPr>
            </w:pPr>
            <w:r>
              <w:rPr>
                <w:sz w:val="21"/>
                <w:szCs w:val="21"/>
              </w:rPr>
              <w:t>4.434</w:t>
            </w:r>
          </w:p>
        </w:tc>
        <w:tc>
          <w:tcPr>
            <w:tcW w:w="582" w:type="pct"/>
            <w:tcBorders>
              <w:tl2br w:val="nil"/>
              <w:tr2bl w:val="nil"/>
            </w:tcBorders>
            <w:shd w:val="clear" w:color="auto" w:fill="auto"/>
            <w:noWrap/>
            <w:vAlign w:val="center"/>
          </w:tcPr>
          <w:p w14:paraId="1F2259D3" w14:textId="77777777" w:rsidR="001C6F28" w:rsidRDefault="00000000">
            <w:pPr>
              <w:adjustRightInd w:val="0"/>
              <w:snapToGrid w:val="0"/>
              <w:spacing w:line="240" w:lineRule="auto"/>
              <w:ind w:firstLineChars="0" w:firstLine="0"/>
              <w:jc w:val="center"/>
              <w:rPr>
                <w:sz w:val="21"/>
                <w:szCs w:val="21"/>
              </w:rPr>
            </w:pPr>
            <w:r>
              <w:rPr>
                <w:sz w:val="21"/>
                <w:szCs w:val="21"/>
              </w:rPr>
              <w:t>0.146</w:t>
            </w:r>
          </w:p>
        </w:tc>
        <w:tc>
          <w:tcPr>
            <w:tcW w:w="613" w:type="pct"/>
            <w:tcBorders>
              <w:tl2br w:val="nil"/>
              <w:tr2bl w:val="nil"/>
            </w:tcBorders>
            <w:shd w:val="clear" w:color="auto" w:fill="auto"/>
            <w:noWrap/>
            <w:vAlign w:val="center"/>
          </w:tcPr>
          <w:p w14:paraId="03DCA7A8" w14:textId="77777777" w:rsidR="001C6F28" w:rsidRDefault="00000000">
            <w:pPr>
              <w:adjustRightInd w:val="0"/>
              <w:snapToGrid w:val="0"/>
              <w:spacing w:line="240" w:lineRule="auto"/>
              <w:ind w:firstLineChars="0" w:firstLine="0"/>
              <w:jc w:val="center"/>
              <w:rPr>
                <w:sz w:val="21"/>
                <w:szCs w:val="21"/>
              </w:rPr>
            </w:pPr>
            <w:r>
              <w:rPr>
                <w:sz w:val="21"/>
                <w:szCs w:val="21"/>
              </w:rPr>
              <w:t>0.755</w:t>
            </w:r>
          </w:p>
        </w:tc>
        <w:tc>
          <w:tcPr>
            <w:tcW w:w="353" w:type="pct"/>
            <w:tcBorders>
              <w:tl2br w:val="nil"/>
              <w:tr2bl w:val="nil"/>
            </w:tcBorders>
            <w:shd w:val="clear" w:color="auto" w:fill="auto"/>
            <w:noWrap/>
            <w:vAlign w:val="center"/>
          </w:tcPr>
          <w:p w14:paraId="43188DC1" w14:textId="77777777" w:rsidR="001C6F28" w:rsidRDefault="00000000">
            <w:pPr>
              <w:adjustRightInd w:val="0"/>
              <w:snapToGrid w:val="0"/>
              <w:spacing w:line="240" w:lineRule="auto"/>
              <w:ind w:firstLineChars="0" w:firstLine="0"/>
              <w:jc w:val="center"/>
              <w:rPr>
                <w:sz w:val="21"/>
                <w:szCs w:val="21"/>
              </w:rPr>
            </w:pPr>
            <w:r>
              <w:rPr>
                <w:sz w:val="21"/>
                <w:szCs w:val="21"/>
              </w:rPr>
              <w:t>2720</w:t>
            </w:r>
          </w:p>
        </w:tc>
        <w:tc>
          <w:tcPr>
            <w:tcW w:w="500" w:type="pct"/>
            <w:tcBorders>
              <w:tl2br w:val="nil"/>
              <w:tr2bl w:val="nil"/>
            </w:tcBorders>
            <w:shd w:val="clear" w:color="auto" w:fill="auto"/>
            <w:noWrap/>
            <w:vAlign w:val="center"/>
          </w:tcPr>
          <w:p w14:paraId="20030805" w14:textId="77777777" w:rsidR="001C6F28" w:rsidRDefault="00000000">
            <w:pPr>
              <w:adjustRightInd w:val="0"/>
              <w:snapToGrid w:val="0"/>
              <w:spacing w:line="240" w:lineRule="auto"/>
              <w:ind w:firstLineChars="0" w:firstLine="0"/>
              <w:jc w:val="center"/>
              <w:rPr>
                <w:sz w:val="21"/>
                <w:szCs w:val="21"/>
              </w:rPr>
            </w:pPr>
            <w:r>
              <w:rPr>
                <w:sz w:val="21"/>
                <w:szCs w:val="21"/>
              </w:rPr>
              <w:t>0.79</w:t>
            </w:r>
          </w:p>
        </w:tc>
        <w:tc>
          <w:tcPr>
            <w:tcW w:w="500" w:type="pct"/>
            <w:vMerge/>
            <w:tcBorders>
              <w:tl2br w:val="nil"/>
              <w:tr2bl w:val="nil"/>
            </w:tcBorders>
            <w:shd w:val="clear" w:color="auto" w:fill="auto"/>
            <w:vAlign w:val="center"/>
          </w:tcPr>
          <w:p w14:paraId="2F5778AA" w14:textId="77777777" w:rsidR="001C6F28" w:rsidRDefault="001C6F28">
            <w:pPr>
              <w:adjustRightInd w:val="0"/>
              <w:snapToGrid w:val="0"/>
              <w:spacing w:line="240" w:lineRule="auto"/>
              <w:ind w:firstLineChars="0" w:firstLine="0"/>
              <w:jc w:val="center"/>
              <w:rPr>
                <w:sz w:val="21"/>
                <w:szCs w:val="21"/>
              </w:rPr>
            </w:pPr>
          </w:p>
        </w:tc>
        <w:tc>
          <w:tcPr>
            <w:tcW w:w="367" w:type="pct"/>
            <w:vMerge/>
            <w:tcBorders>
              <w:tl2br w:val="nil"/>
              <w:tr2bl w:val="nil"/>
            </w:tcBorders>
            <w:shd w:val="clear" w:color="auto" w:fill="auto"/>
            <w:vAlign w:val="center"/>
          </w:tcPr>
          <w:p w14:paraId="49BCEB39" w14:textId="77777777" w:rsidR="001C6F28" w:rsidRDefault="001C6F28">
            <w:pPr>
              <w:adjustRightInd w:val="0"/>
              <w:snapToGrid w:val="0"/>
              <w:spacing w:line="240" w:lineRule="auto"/>
              <w:ind w:firstLineChars="0" w:firstLine="0"/>
              <w:jc w:val="center"/>
              <w:rPr>
                <w:sz w:val="21"/>
                <w:szCs w:val="21"/>
              </w:rPr>
            </w:pPr>
          </w:p>
        </w:tc>
        <w:tc>
          <w:tcPr>
            <w:tcW w:w="367" w:type="pct"/>
            <w:vMerge/>
            <w:tcBorders>
              <w:tl2br w:val="nil"/>
              <w:tr2bl w:val="nil"/>
            </w:tcBorders>
            <w:shd w:val="clear" w:color="auto" w:fill="auto"/>
            <w:vAlign w:val="center"/>
          </w:tcPr>
          <w:p w14:paraId="6F98BEE6" w14:textId="77777777" w:rsidR="001C6F28" w:rsidRDefault="001C6F28">
            <w:pPr>
              <w:adjustRightInd w:val="0"/>
              <w:snapToGrid w:val="0"/>
              <w:spacing w:line="240" w:lineRule="auto"/>
              <w:ind w:firstLineChars="0" w:firstLine="0"/>
              <w:jc w:val="center"/>
              <w:rPr>
                <w:sz w:val="21"/>
                <w:szCs w:val="21"/>
              </w:rPr>
            </w:pPr>
          </w:p>
        </w:tc>
      </w:tr>
      <w:tr w:rsidR="001C6F28" w14:paraId="789B256C" w14:textId="77777777">
        <w:trPr>
          <w:trHeight w:val="330"/>
          <w:jc w:val="center"/>
        </w:trPr>
        <w:tc>
          <w:tcPr>
            <w:tcW w:w="283" w:type="pct"/>
            <w:vMerge/>
            <w:tcBorders>
              <w:tl2br w:val="nil"/>
              <w:tr2bl w:val="nil"/>
            </w:tcBorders>
            <w:shd w:val="clear" w:color="auto" w:fill="auto"/>
            <w:vAlign w:val="center"/>
          </w:tcPr>
          <w:p w14:paraId="298ACC94" w14:textId="77777777" w:rsidR="001C6F28" w:rsidRDefault="001C6F28">
            <w:pPr>
              <w:adjustRightInd w:val="0"/>
              <w:snapToGrid w:val="0"/>
              <w:spacing w:line="240" w:lineRule="auto"/>
              <w:ind w:firstLineChars="0" w:firstLine="0"/>
              <w:jc w:val="center"/>
              <w:rPr>
                <w:sz w:val="21"/>
                <w:szCs w:val="21"/>
              </w:rPr>
            </w:pPr>
          </w:p>
        </w:tc>
        <w:tc>
          <w:tcPr>
            <w:tcW w:w="308" w:type="pct"/>
            <w:vMerge/>
            <w:tcBorders>
              <w:tl2br w:val="nil"/>
              <w:tr2bl w:val="nil"/>
            </w:tcBorders>
            <w:shd w:val="clear" w:color="auto" w:fill="auto"/>
            <w:vAlign w:val="center"/>
          </w:tcPr>
          <w:p w14:paraId="4CD700C3" w14:textId="77777777" w:rsidR="001C6F28" w:rsidRDefault="001C6F28">
            <w:pPr>
              <w:adjustRightInd w:val="0"/>
              <w:snapToGrid w:val="0"/>
              <w:spacing w:line="240" w:lineRule="auto"/>
              <w:ind w:firstLineChars="0" w:firstLine="0"/>
              <w:jc w:val="center"/>
              <w:rPr>
                <w:sz w:val="21"/>
                <w:szCs w:val="21"/>
              </w:rPr>
            </w:pPr>
          </w:p>
        </w:tc>
        <w:tc>
          <w:tcPr>
            <w:tcW w:w="201" w:type="pct"/>
            <w:tcBorders>
              <w:tl2br w:val="nil"/>
              <w:tr2bl w:val="nil"/>
            </w:tcBorders>
            <w:shd w:val="clear" w:color="auto" w:fill="auto"/>
            <w:noWrap/>
            <w:vAlign w:val="center"/>
          </w:tcPr>
          <w:p w14:paraId="6F451F1D" w14:textId="77777777" w:rsidR="001C6F28" w:rsidRDefault="00000000">
            <w:pPr>
              <w:adjustRightInd w:val="0"/>
              <w:snapToGrid w:val="0"/>
              <w:spacing w:line="240" w:lineRule="auto"/>
              <w:ind w:firstLineChars="0" w:firstLine="0"/>
              <w:jc w:val="center"/>
              <w:rPr>
                <w:sz w:val="21"/>
                <w:szCs w:val="21"/>
              </w:rPr>
            </w:pPr>
            <w:r>
              <w:rPr>
                <w:sz w:val="21"/>
                <w:szCs w:val="21"/>
              </w:rPr>
              <w:t>8</w:t>
            </w:r>
          </w:p>
        </w:tc>
        <w:tc>
          <w:tcPr>
            <w:tcW w:w="371" w:type="pct"/>
            <w:tcBorders>
              <w:tl2br w:val="nil"/>
              <w:tr2bl w:val="nil"/>
            </w:tcBorders>
            <w:shd w:val="clear" w:color="auto" w:fill="auto"/>
            <w:noWrap/>
            <w:vAlign w:val="center"/>
          </w:tcPr>
          <w:p w14:paraId="49C7996A" w14:textId="77777777" w:rsidR="001C6F28" w:rsidRDefault="00000000">
            <w:pPr>
              <w:adjustRightInd w:val="0"/>
              <w:snapToGrid w:val="0"/>
              <w:spacing w:line="240" w:lineRule="auto"/>
              <w:ind w:firstLineChars="0" w:firstLine="0"/>
              <w:jc w:val="center"/>
              <w:rPr>
                <w:sz w:val="21"/>
                <w:szCs w:val="21"/>
              </w:rPr>
            </w:pPr>
            <w:r>
              <w:rPr>
                <w:sz w:val="21"/>
                <w:szCs w:val="21"/>
              </w:rPr>
              <w:t>32-Z4</w:t>
            </w:r>
          </w:p>
        </w:tc>
        <w:tc>
          <w:tcPr>
            <w:tcW w:w="549" w:type="pct"/>
            <w:tcBorders>
              <w:tl2br w:val="nil"/>
              <w:tr2bl w:val="nil"/>
            </w:tcBorders>
            <w:shd w:val="clear" w:color="auto" w:fill="auto"/>
            <w:noWrap/>
            <w:vAlign w:val="center"/>
          </w:tcPr>
          <w:p w14:paraId="09555758" w14:textId="77777777" w:rsidR="001C6F28" w:rsidRDefault="00000000">
            <w:pPr>
              <w:adjustRightInd w:val="0"/>
              <w:snapToGrid w:val="0"/>
              <w:spacing w:line="240" w:lineRule="auto"/>
              <w:ind w:firstLineChars="0" w:firstLine="0"/>
              <w:jc w:val="center"/>
              <w:rPr>
                <w:sz w:val="21"/>
                <w:szCs w:val="21"/>
              </w:rPr>
            </w:pPr>
            <w:r>
              <w:rPr>
                <w:sz w:val="21"/>
                <w:szCs w:val="21"/>
              </w:rPr>
              <w:t>4.483</w:t>
            </w:r>
          </w:p>
        </w:tc>
        <w:tc>
          <w:tcPr>
            <w:tcW w:w="582" w:type="pct"/>
            <w:tcBorders>
              <w:tl2br w:val="nil"/>
              <w:tr2bl w:val="nil"/>
            </w:tcBorders>
            <w:shd w:val="clear" w:color="auto" w:fill="auto"/>
            <w:noWrap/>
            <w:vAlign w:val="center"/>
          </w:tcPr>
          <w:p w14:paraId="2A048AA9" w14:textId="77777777" w:rsidR="001C6F28" w:rsidRDefault="00000000">
            <w:pPr>
              <w:adjustRightInd w:val="0"/>
              <w:snapToGrid w:val="0"/>
              <w:spacing w:line="240" w:lineRule="auto"/>
              <w:ind w:firstLineChars="0" w:firstLine="0"/>
              <w:jc w:val="center"/>
              <w:rPr>
                <w:sz w:val="21"/>
                <w:szCs w:val="21"/>
              </w:rPr>
            </w:pPr>
            <w:r>
              <w:rPr>
                <w:sz w:val="21"/>
                <w:szCs w:val="21"/>
              </w:rPr>
              <w:t>0.148</w:t>
            </w:r>
          </w:p>
        </w:tc>
        <w:tc>
          <w:tcPr>
            <w:tcW w:w="613" w:type="pct"/>
            <w:tcBorders>
              <w:tl2br w:val="nil"/>
              <w:tr2bl w:val="nil"/>
            </w:tcBorders>
            <w:shd w:val="clear" w:color="auto" w:fill="auto"/>
            <w:noWrap/>
            <w:vAlign w:val="center"/>
          </w:tcPr>
          <w:p w14:paraId="0B483802" w14:textId="77777777" w:rsidR="001C6F28" w:rsidRDefault="00000000">
            <w:pPr>
              <w:adjustRightInd w:val="0"/>
              <w:snapToGrid w:val="0"/>
              <w:spacing w:line="240" w:lineRule="auto"/>
              <w:ind w:firstLineChars="0" w:firstLine="0"/>
              <w:jc w:val="center"/>
              <w:rPr>
                <w:sz w:val="21"/>
                <w:szCs w:val="21"/>
              </w:rPr>
            </w:pPr>
            <w:r>
              <w:rPr>
                <w:sz w:val="21"/>
                <w:szCs w:val="21"/>
              </w:rPr>
              <w:t>0.763</w:t>
            </w:r>
          </w:p>
        </w:tc>
        <w:tc>
          <w:tcPr>
            <w:tcW w:w="353" w:type="pct"/>
            <w:tcBorders>
              <w:tl2br w:val="nil"/>
              <w:tr2bl w:val="nil"/>
            </w:tcBorders>
            <w:shd w:val="clear" w:color="auto" w:fill="auto"/>
            <w:noWrap/>
            <w:vAlign w:val="center"/>
          </w:tcPr>
          <w:p w14:paraId="6C996A8F" w14:textId="77777777" w:rsidR="001C6F28" w:rsidRDefault="00000000">
            <w:pPr>
              <w:adjustRightInd w:val="0"/>
              <w:snapToGrid w:val="0"/>
              <w:spacing w:line="240" w:lineRule="auto"/>
              <w:ind w:firstLineChars="0" w:firstLine="0"/>
              <w:jc w:val="center"/>
              <w:rPr>
                <w:sz w:val="21"/>
                <w:szCs w:val="21"/>
              </w:rPr>
            </w:pPr>
            <w:r>
              <w:rPr>
                <w:sz w:val="21"/>
                <w:szCs w:val="21"/>
              </w:rPr>
              <w:t>2750</w:t>
            </w:r>
          </w:p>
        </w:tc>
        <w:tc>
          <w:tcPr>
            <w:tcW w:w="500" w:type="pct"/>
            <w:tcBorders>
              <w:tl2br w:val="nil"/>
              <w:tr2bl w:val="nil"/>
            </w:tcBorders>
            <w:shd w:val="clear" w:color="auto" w:fill="auto"/>
            <w:noWrap/>
            <w:vAlign w:val="center"/>
          </w:tcPr>
          <w:p w14:paraId="5499D4E0" w14:textId="77777777" w:rsidR="001C6F28" w:rsidRDefault="00000000">
            <w:pPr>
              <w:adjustRightInd w:val="0"/>
              <w:snapToGrid w:val="0"/>
              <w:spacing w:line="240" w:lineRule="auto"/>
              <w:ind w:firstLineChars="0" w:firstLine="0"/>
              <w:jc w:val="center"/>
              <w:rPr>
                <w:sz w:val="21"/>
                <w:szCs w:val="21"/>
              </w:rPr>
            </w:pPr>
            <w:r>
              <w:rPr>
                <w:sz w:val="21"/>
                <w:szCs w:val="21"/>
              </w:rPr>
              <w:t>0.80</w:t>
            </w:r>
          </w:p>
        </w:tc>
        <w:tc>
          <w:tcPr>
            <w:tcW w:w="500" w:type="pct"/>
            <w:vMerge/>
            <w:tcBorders>
              <w:tl2br w:val="nil"/>
              <w:tr2bl w:val="nil"/>
            </w:tcBorders>
            <w:shd w:val="clear" w:color="auto" w:fill="auto"/>
            <w:vAlign w:val="center"/>
          </w:tcPr>
          <w:p w14:paraId="2C8888FE" w14:textId="77777777" w:rsidR="001C6F28" w:rsidRDefault="001C6F28">
            <w:pPr>
              <w:adjustRightInd w:val="0"/>
              <w:snapToGrid w:val="0"/>
              <w:spacing w:line="240" w:lineRule="auto"/>
              <w:ind w:firstLineChars="0" w:firstLine="0"/>
              <w:jc w:val="center"/>
              <w:rPr>
                <w:sz w:val="21"/>
                <w:szCs w:val="21"/>
              </w:rPr>
            </w:pPr>
          </w:p>
        </w:tc>
        <w:tc>
          <w:tcPr>
            <w:tcW w:w="367" w:type="pct"/>
            <w:vMerge/>
            <w:tcBorders>
              <w:tl2br w:val="nil"/>
              <w:tr2bl w:val="nil"/>
            </w:tcBorders>
            <w:shd w:val="clear" w:color="auto" w:fill="auto"/>
            <w:vAlign w:val="center"/>
          </w:tcPr>
          <w:p w14:paraId="0CFC362B" w14:textId="77777777" w:rsidR="001C6F28" w:rsidRDefault="001C6F28">
            <w:pPr>
              <w:adjustRightInd w:val="0"/>
              <w:snapToGrid w:val="0"/>
              <w:spacing w:line="240" w:lineRule="auto"/>
              <w:ind w:firstLineChars="0" w:firstLine="0"/>
              <w:jc w:val="center"/>
              <w:rPr>
                <w:sz w:val="21"/>
                <w:szCs w:val="21"/>
              </w:rPr>
            </w:pPr>
          </w:p>
        </w:tc>
        <w:tc>
          <w:tcPr>
            <w:tcW w:w="367" w:type="pct"/>
            <w:vMerge/>
            <w:tcBorders>
              <w:tl2br w:val="nil"/>
              <w:tr2bl w:val="nil"/>
            </w:tcBorders>
            <w:shd w:val="clear" w:color="auto" w:fill="auto"/>
            <w:vAlign w:val="center"/>
          </w:tcPr>
          <w:p w14:paraId="42B6C472" w14:textId="77777777" w:rsidR="001C6F28" w:rsidRDefault="001C6F28">
            <w:pPr>
              <w:adjustRightInd w:val="0"/>
              <w:snapToGrid w:val="0"/>
              <w:spacing w:line="240" w:lineRule="auto"/>
              <w:ind w:firstLineChars="0" w:firstLine="0"/>
              <w:jc w:val="center"/>
              <w:rPr>
                <w:sz w:val="21"/>
                <w:szCs w:val="21"/>
              </w:rPr>
            </w:pPr>
          </w:p>
        </w:tc>
      </w:tr>
      <w:tr w:rsidR="001C6F28" w14:paraId="275ACC1F" w14:textId="77777777">
        <w:trPr>
          <w:trHeight w:val="330"/>
          <w:jc w:val="center"/>
        </w:trPr>
        <w:tc>
          <w:tcPr>
            <w:tcW w:w="283" w:type="pct"/>
            <w:vMerge/>
            <w:tcBorders>
              <w:tl2br w:val="nil"/>
              <w:tr2bl w:val="nil"/>
            </w:tcBorders>
            <w:shd w:val="clear" w:color="auto" w:fill="auto"/>
            <w:vAlign w:val="center"/>
          </w:tcPr>
          <w:p w14:paraId="72F7A288" w14:textId="77777777" w:rsidR="001C6F28" w:rsidRDefault="001C6F28">
            <w:pPr>
              <w:adjustRightInd w:val="0"/>
              <w:snapToGrid w:val="0"/>
              <w:spacing w:line="240" w:lineRule="auto"/>
              <w:ind w:firstLineChars="0" w:firstLine="0"/>
              <w:jc w:val="center"/>
              <w:rPr>
                <w:sz w:val="21"/>
                <w:szCs w:val="21"/>
              </w:rPr>
            </w:pPr>
          </w:p>
        </w:tc>
        <w:tc>
          <w:tcPr>
            <w:tcW w:w="308" w:type="pct"/>
            <w:vMerge/>
            <w:tcBorders>
              <w:tl2br w:val="nil"/>
              <w:tr2bl w:val="nil"/>
            </w:tcBorders>
            <w:shd w:val="clear" w:color="auto" w:fill="auto"/>
            <w:vAlign w:val="center"/>
          </w:tcPr>
          <w:p w14:paraId="212336D1" w14:textId="77777777" w:rsidR="001C6F28" w:rsidRDefault="001C6F28">
            <w:pPr>
              <w:adjustRightInd w:val="0"/>
              <w:snapToGrid w:val="0"/>
              <w:spacing w:line="240" w:lineRule="auto"/>
              <w:ind w:firstLineChars="0" w:firstLine="0"/>
              <w:jc w:val="center"/>
              <w:rPr>
                <w:sz w:val="21"/>
                <w:szCs w:val="21"/>
              </w:rPr>
            </w:pPr>
          </w:p>
        </w:tc>
        <w:tc>
          <w:tcPr>
            <w:tcW w:w="201" w:type="pct"/>
            <w:tcBorders>
              <w:tl2br w:val="nil"/>
              <w:tr2bl w:val="nil"/>
            </w:tcBorders>
            <w:shd w:val="clear" w:color="auto" w:fill="auto"/>
            <w:noWrap/>
            <w:vAlign w:val="center"/>
          </w:tcPr>
          <w:p w14:paraId="5EFAA9B2" w14:textId="77777777" w:rsidR="001C6F28" w:rsidRDefault="00000000">
            <w:pPr>
              <w:adjustRightInd w:val="0"/>
              <w:snapToGrid w:val="0"/>
              <w:spacing w:line="240" w:lineRule="auto"/>
              <w:ind w:firstLineChars="0" w:firstLine="0"/>
              <w:jc w:val="center"/>
              <w:rPr>
                <w:sz w:val="21"/>
                <w:szCs w:val="21"/>
              </w:rPr>
            </w:pPr>
            <w:r>
              <w:rPr>
                <w:sz w:val="21"/>
                <w:szCs w:val="21"/>
              </w:rPr>
              <w:t>9</w:t>
            </w:r>
          </w:p>
        </w:tc>
        <w:tc>
          <w:tcPr>
            <w:tcW w:w="371" w:type="pct"/>
            <w:tcBorders>
              <w:tl2br w:val="nil"/>
              <w:tr2bl w:val="nil"/>
            </w:tcBorders>
            <w:shd w:val="clear" w:color="auto" w:fill="auto"/>
            <w:noWrap/>
            <w:vAlign w:val="center"/>
          </w:tcPr>
          <w:p w14:paraId="514CED3A" w14:textId="77777777" w:rsidR="001C6F28" w:rsidRDefault="00000000">
            <w:pPr>
              <w:adjustRightInd w:val="0"/>
              <w:snapToGrid w:val="0"/>
              <w:spacing w:line="240" w:lineRule="auto"/>
              <w:ind w:firstLineChars="0" w:firstLine="0"/>
              <w:jc w:val="center"/>
              <w:rPr>
                <w:sz w:val="21"/>
                <w:szCs w:val="21"/>
              </w:rPr>
            </w:pPr>
            <w:r>
              <w:rPr>
                <w:sz w:val="21"/>
                <w:szCs w:val="21"/>
              </w:rPr>
              <w:t>32-Z5</w:t>
            </w:r>
          </w:p>
        </w:tc>
        <w:tc>
          <w:tcPr>
            <w:tcW w:w="549" w:type="pct"/>
            <w:tcBorders>
              <w:tl2br w:val="nil"/>
              <w:tr2bl w:val="nil"/>
            </w:tcBorders>
            <w:shd w:val="clear" w:color="auto" w:fill="auto"/>
            <w:noWrap/>
            <w:vAlign w:val="center"/>
          </w:tcPr>
          <w:p w14:paraId="0F35A290" w14:textId="77777777" w:rsidR="001C6F28" w:rsidRDefault="00000000">
            <w:pPr>
              <w:adjustRightInd w:val="0"/>
              <w:snapToGrid w:val="0"/>
              <w:spacing w:line="240" w:lineRule="auto"/>
              <w:ind w:firstLineChars="0" w:firstLine="0"/>
              <w:jc w:val="center"/>
              <w:rPr>
                <w:sz w:val="21"/>
                <w:szCs w:val="21"/>
              </w:rPr>
            </w:pPr>
            <w:r>
              <w:rPr>
                <w:sz w:val="21"/>
                <w:szCs w:val="21"/>
              </w:rPr>
              <w:t>4.483</w:t>
            </w:r>
          </w:p>
        </w:tc>
        <w:tc>
          <w:tcPr>
            <w:tcW w:w="582" w:type="pct"/>
            <w:tcBorders>
              <w:tl2br w:val="nil"/>
              <w:tr2bl w:val="nil"/>
            </w:tcBorders>
            <w:shd w:val="clear" w:color="auto" w:fill="auto"/>
            <w:noWrap/>
            <w:vAlign w:val="center"/>
          </w:tcPr>
          <w:p w14:paraId="17AA35A6" w14:textId="77777777" w:rsidR="001C6F28" w:rsidRDefault="00000000">
            <w:pPr>
              <w:adjustRightInd w:val="0"/>
              <w:snapToGrid w:val="0"/>
              <w:spacing w:line="240" w:lineRule="auto"/>
              <w:ind w:firstLineChars="0" w:firstLine="0"/>
              <w:jc w:val="center"/>
              <w:rPr>
                <w:sz w:val="21"/>
                <w:szCs w:val="21"/>
              </w:rPr>
            </w:pPr>
            <w:r>
              <w:rPr>
                <w:sz w:val="21"/>
                <w:szCs w:val="21"/>
              </w:rPr>
              <w:t>0.148</w:t>
            </w:r>
          </w:p>
        </w:tc>
        <w:tc>
          <w:tcPr>
            <w:tcW w:w="613" w:type="pct"/>
            <w:tcBorders>
              <w:tl2br w:val="nil"/>
              <w:tr2bl w:val="nil"/>
            </w:tcBorders>
            <w:shd w:val="clear" w:color="auto" w:fill="auto"/>
            <w:noWrap/>
            <w:vAlign w:val="center"/>
          </w:tcPr>
          <w:p w14:paraId="77D8D1C8" w14:textId="77777777" w:rsidR="001C6F28" w:rsidRDefault="00000000">
            <w:pPr>
              <w:adjustRightInd w:val="0"/>
              <w:snapToGrid w:val="0"/>
              <w:spacing w:line="240" w:lineRule="auto"/>
              <w:ind w:firstLineChars="0" w:firstLine="0"/>
              <w:jc w:val="center"/>
              <w:rPr>
                <w:sz w:val="21"/>
                <w:szCs w:val="21"/>
              </w:rPr>
            </w:pPr>
            <w:r>
              <w:rPr>
                <w:sz w:val="21"/>
                <w:szCs w:val="21"/>
              </w:rPr>
              <w:t>0.763</w:t>
            </w:r>
          </w:p>
        </w:tc>
        <w:tc>
          <w:tcPr>
            <w:tcW w:w="353" w:type="pct"/>
            <w:tcBorders>
              <w:tl2br w:val="nil"/>
              <w:tr2bl w:val="nil"/>
            </w:tcBorders>
            <w:shd w:val="clear" w:color="auto" w:fill="auto"/>
            <w:noWrap/>
            <w:vAlign w:val="center"/>
          </w:tcPr>
          <w:p w14:paraId="53F4D380" w14:textId="77777777" w:rsidR="001C6F28" w:rsidRDefault="00000000">
            <w:pPr>
              <w:adjustRightInd w:val="0"/>
              <w:snapToGrid w:val="0"/>
              <w:spacing w:line="240" w:lineRule="auto"/>
              <w:ind w:firstLineChars="0" w:firstLine="0"/>
              <w:jc w:val="center"/>
              <w:rPr>
                <w:sz w:val="21"/>
                <w:szCs w:val="21"/>
              </w:rPr>
            </w:pPr>
            <w:r>
              <w:rPr>
                <w:sz w:val="21"/>
                <w:szCs w:val="21"/>
              </w:rPr>
              <w:t>2750</w:t>
            </w:r>
          </w:p>
        </w:tc>
        <w:tc>
          <w:tcPr>
            <w:tcW w:w="500" w:type="pct"/>
            <w:tcBorders>
              <w:tl2br w:val="nil"/>
              <w:tr2bl w:val="nil"/>
            </w:tcBorders>
            <w:shd w:val="clear" w:color="auto" w:fill="auto"/>
            <w:noWrap/>
            <w:vAlign w:val="center"/>
          </w:tcPr>
          <w:p w14:paraId="7262BA6D" w14:textId="77777777" w:rsidR="001C6F28" w:rsidRDefault="00000000">
            <w:pPr>
              <w:adjustRightInd w:val="0"/>
              <w:snapToGrid w:val="0"/>
              <w:spacing w:line="240" w:lineRule="auto"/>
              <w:ind w:firstLineChars="0" w:firstLine="0"/>
              <w:jc w:val="center"/>
              <w:rPr>
                <w:sz w:val="21"/>
                <w:szCs w:val="21"/>
              </w:rPr>
            </w:pPr>
            <w:r>
              <w:rPr>
                <w:sz w:val="21"/>
                <w:szCs w:val="21"/>
              </w:rPr>
              <w:t>0.80</w:t>
            </w:r>
          </w:p>
        </w:tc>
        <w:tc>
          <w:tcPr>
            <w:tcW w:w="500" w:type="pct"/>
            <w:vMerge/>
            <w:tcBorders>
              <w:tl2br w:val="nil"/>
              <w:tr2bl w:val="nil"/>
            </w:tcBorders>
            <w:shd w:val="clear" w:color="auto" w:fill="auto"/>
            <w:vAlign w:val="center"/>
          </w:tcPr>
          <w:p w14:paraId="5096DB23" w14:textId="77777777" w:rsidR="001C6F28" w:rsidRDefault="001C6F28">
            <w:pPr>
              <w:adjustRightInd w:val="0"/>
              <w:snapToGrid w:val="0"/>
              <w:spacing w:line="240" w:lineRule="auto"/>
              <w:ind w:firstLineChars="0" w:firstLine="0"/>
              <w:jc w:val="center"/>
              <w:rPr>
                <w:sz w:val="21"/>
                <w:szCs w:val="21"/>
              </w:rPr>
            </w:pPr>
          </w:p>
        </w:tc>
        <w:tc>
          <w:tcPr>
            <w:tcW w:w="367" w:type="pct"/>
            <w:vMerge/>
            <w:tcBorders>
              <w:tl2br w:val="nil"/>
              <w:tr2bl w:val="nil"/>
            </w:tcBorders>
            <w:shd w:val="clear" w:color="auto" w:fill="auto"/>
            <w:vAlign w:val="center"/>
          </w:tcPr>
          <w:p w14:paraId="4661AB26" w14:textId="77777777" w:rsidR="001C6F28" w:rsidRDefault="001C6F28">
            <w:pPr>
              <w:adjustRightInd w:val="0"/>
              <w:snapToGrid w:val="0"/>
              <w:spacing w:line="240" w:lineRule="auto"/>
              <w:ind w:firstLineChars="0" w:firstLine="0"/>
              <w:jc w:val="center"/>
              <w:rPr>
                <w:sz w:val="21"/>
                <w:szCs w:val="21"/>
              </w:rPr>
            </w:pPr>
          </w:p>
        </w:tc>
        <w:tc>
          <w:tcPr>
            <w:tcW w:w="367" w:type="pct"/>
            <w:vMerge/>
            <w:tcBorders>
              <w:tl2br w:val="nil"/>
              <w:tr2bl w:val="nil"/>
            </w:tcBorders>
            <w:shd w:val="clear" w:color="auto" w:fill="auto"/>
            <w:vAlign w:val="center"/>
          </w:tcPr>
          <w:p w14:paraId="2BEFBE0D" w14:textId="77777777" w:rsidR="001C6F28" w:rsidRDefault="001C6F28">
            <w:pPr>
              <w:adjustRightInd w:val="0"/>
              <w:snapToGrid w:val="0"/>
              <w:spacing w:line="240" w:lineRule="auto"/>
              <w:ind w:firstLineChars="0" w:firstLine="0"/>
              <w:jc w:val="center"/>
              <w:rPr>
                <w:sz w:val="21"/>
                <w:szCs w:val="21"/>
              </w:rPr>
            </w:pPr>
          </w:p>
        </w:tc>
      </w:tr>
      <w:tr w:rsidR="001C6F28" w14:paraId="01027160" w14:textId="77777777">
        <w:trPr>
          <w:trHeight w:val="330"/>
          <w:jc w:val="center"/>
        </w:trPr>
        <w:tc>
          <w:tcPr>
            <w:tcW w:w="1165" w:type="pct"/>
            <w:gridSpan w:val="4"/>
            <w:tcBorders>
              <w:tl2br w:val="nil"/>
              <w:tr2bl w:val="nil"/>
            </w:tcBorders>
            <w:shd w:val="clear" w:color="auto" w:fill="auto"/>
            <w:noWrap/>
            <w:vAlign w:val="center"/>
          </w:tcPr>
          <w:p w14:paraId="61557B1B" w14:textId="77777777" w:rsidR="001C6F28" w:rsidRDefault="00000000">
            <w:pPr>
              <w:adjustRightInd w:val="0"/>
              <w:snapToGrid w:val="0"/>
              <w:spacing w:line="240" w:lineRule="auto"/>
              <w:ind w:firstLineChars="0" w:firstLine="0"/>
              <w:jc w:val="center"/>
              <w:rPr>
                <w:sz w:val="21"/>
                <w:szCs w:val="21"/>
              </w:rPr>
            </w:pPr>
            <w:r>
              <w:rPr>
                <w:sz w:val="21"/>
                <w:szCs w:val="21"/>
              </w:rPr>
              <w:t>合计</w:t>
            </w:r>
          </w:p>
        </w:tc>
        <w:tc>
          <w:tcPr>
            <w:tcW w:w="549" w:type="pct"/>
            <w:tcBorders>
              <w:tl2br w:val="nil"/>
              <w:tr2bl w:val="nil"/>
            </w:tcBorders>
            <w:shd w:val="clear" w:color="auto" w:fill="auto"/>
            <w:noWrap/>
            <w:vAlign w:val="center"/>
          </w:tcPr>
          <w:p w14:paraId="27609D57" w14:textId="77777777" w:rsidR="001C6F28" w:rsidRDefault="00000000">
            <w:pPr>
              <w:adjustRightInd w:val="0"/>
              <w:snapToGrid w:val="0"/>
              <w:spacing w:line="240" w:lineRule="auto"/>
              <w:ind w:firstLineChars="0" w:firstLine="0"/>
              <w:jc w:val="center"/>
              <w:rPr>
                <w:sz w:val="21"/>
                <w:szCs w:val="21"/>
              </w:rPr>
            </w:pPr>
            <w:r>
              <w:rPr>
                <w:sz w:val="21"/>
                <w:szCs w:val="21"/>
              </w:rPr>
              <w:t>4.400</w:t>
            </w:r>
          </w:p>
        </w:tc>
        <w:tc>
          <w:tcPr>
            <w:tcW w:w="582" w:type="pct"/>
            <w:tcBorders>
              <w:tl2br w:val="nil"/>
              <w:tr2bl w:val="nil"/>
            </w:tcBorders>
            <w:shd w:val="clear" w:color="auto" w:fill="auto"/>
            <w:noWrap/>
            <w:vAlign w:val="center"/>
          </w:tcPr>
          <w:p w14:paraId="4080E6FA" w14:textId="77777777" w:rsidR="001C6F28" w:rsidRDefault="00000000">
            <w:pPr>
              <w:adjustRightInd w:val="0"/>
              <w:snapToGrid w:val="0"/>
              <w:spacing w:line="240" w:lineRule="auto"/>
              <w:ind w:firstLineChars="0" w:firstLine="0"/>
              <w:jc w:val="center"/>
              <w:rPr>
                <w:sz w:val="21"/>
                <w:szCs w:val="21"/>
              </w:rPr>
            </w:pPr>
            <w:r>
              <w:rPr>
                <w:sz w:val="21"/>
                <w:szCs w:val="21"/>
              </w:rPr>
              <w:t>1.31</w:t>
            </w:r>
          </w:p>
        </w:tc>
        <w:tc>
          <w:tcPr>
            <w:tcW w:w="613" w:type="pct"/>
            <w:tcBorders>
              <w:tl2br w:val="nil"/>
              <w:tr2bl w:val="nil"/>
            </w:tcBorders>
            <w:shd w:val="clear" w:color="auto" w:fill="auto"/>
            <w:noWrap/>
            <w:vAlign w:val="center"/>
          </w:tcPr>
          <w:p w14:paraId="2C29CC87" w14:textId="77777777" w:rsidR="001C6F28" w:rsidRDefault="00000000">
            <w:pPr>
              <w:adjustRightInd w:val="0"/>
              <w:snapToGrid w:val="0"/>
              <w:spacing w:line="240" w:lineRule="auto"/>
              <w:ind w:firstLineChars="0" w:firstLine="0"/>
              <w:jc w:val="center"/>
              <w:rPr>
                <w:sz w:val="21"/>
                <w:szCs w:val="21"/>
              </w:rPr>
            </w:pPr>
            <w:r>
              <w:rPr>
                <w:sz w:val="21"/>
                <w:szCs w:val="21"/>
              </w:rPr>
              <w:t>0.749</w:t>
            </w:r>
          </w:p>
        </w:tc>
        <w:tc>
          <w:tcPr>
            <w:tcW w:w="353" w:type="pct"/>
            <w:tcBorders>
              <w:tl2br w:val="nil"/>
              <w:tr2bl w:val="nil"/>
            </w:tcBorders>
            <w:shd w:val="clear" w:color="auto" w:fill="auto"/>
            <w:noWrap/>
            <w:vAlign w:val="center"/>
          </w:tcPr>
          <w:p w14:paraId="5A982A5D" w14:textId="77777777" w:rsidR="001C6F28" w:rsidRDefault="00000000">
            <w:pPr>
              <w:adjustRightInd w:val="0"/>
              <w:snapToGrid w:val="0"/>
              <w:spacing w:line="240" w:lineRule="auto"/>
              <w:ind w:firstLineChars="0" w:firstLine="0"/>
              <w:jc w:val="center"/>
              <w:rPr>
                <w:sz w:val="21"/>
                <w:szCs w:val="21"/>
              </w:rPr>
            </w:pPr>
            <w:r>
              <w:rPr>
                <w:sz w:val="21"/>
                <w:szCs w:val="21"/>
              </w:rPr>
              <w:t>2686</w:t>
            </w:r>
          </w:p>
        </w:tc>
        <w:tc>
          <w:tcPr>
            <w:tcW w:w="500" w:type="pct"/>
            <w:tcBorders>
              <w:tl2br w:val="nil"/>
              <w:tr2bl w:val="nil"/>
            </w:tcBorders>
            <w:shd w:val="clear" w:color="auto" w:fill="auto"/>
            <w:noWrap/>
            <w:vAlign w:val="center"/>
          </w:tcPr>
          <w:p w14:paraId="1A9E0B07" w14:textId="77777777" w:rsidR="001C6F28" w:rsidRDefault="00000000">
            <w:pPr>
              <w:adjustRightInd w:val="0"/>
              <w:snapToGrid w:val="0"/>
              <w:spacing w:line="240" w:lineRule="auto"/>
              <w:ind w:firstLineChars="0" w:firstLine="0"/>
              <w:jc w:val="center"/>
              <w:rPr>
                <w:sz w:val="21"/>
                <w:szCs w:val="21"/>
              </w:rPr>
            </w:pPr>
            <w:r>
              <w:rPr>
                <w:sz w:val="21"/>
                <w:szCs w:val="21"/>
              </w:rPr>
              <w:t>7.08</w:t>
            </w:r>
          </w:p>
        </w:tc>
        <w:tc>
          <w:tcPr>
            <w:tcW w:w="500" w:type="pct"/>
            <w:tcBorders>
              <w:tl2br w:val="nil"/>
              <w:tr2bl w:val="nil"/>
            </w:tcBorders>
            <w:shd w:val="clear" w:color="auto" w:fill="auto"/>
            <w:noWrap/>
            <w:vAlign w:val="center"/>
          </w:tcPr>
          <w:p w14:paraId="3C19CBD5" w14:textId="77777777" w:rsidR="001C6F28" w:rsidRDefault="001C6F28">
            <w:pPr>
              <w:adjustRightInd w:val="0"/>
              <w:snapToGrid w:val="0"/>
              <w:spacing w:line="240" w:lineRule="auto"/>
              <w:ind w:firstLineChars="0" w:firstLine="0"/>
              <w:jc w:val="center"/>
              <w:rPr>
                <w:sz w:val="21"/>
                <w:szCs w:val="21"/>
              </w:rPr>
            </w:pPr>
          </w:p>
        </w:tc>
        <w:tc>
          <w:tcPr>
            <w:tcW w:w="367" w:type="pct"/>
            <w:tcBorders>
              <w:tl2br w:val="nil"/>
              <w:tr2bl w:val="nil"/>
            </w:tcBorders>
            <w:shd w:val="clear" w:color="auto" w:fill="auto"/>
            <w:noWrap/>
            <w:vAlign w:val="center"/>
          </w:tcPr>
          <w:p w14:paraId="44AD7E60" w14:textId="77777777" w:rsidR="001C6F28" w:rsidRDefault="001C6F28">
            <w:pPr>
              <w:adjustRightInd w:val="0"/>
              <w:snapToGrid w:val="0"/>
              <w:spacing w:line="240" w:lineRule="auto"/>
              <w:ind w:firstLineChars="0" w:firstLine="0"/>
              <w:jc w:val="center"/>
              <w:rPr>
                <w:sz w:val="21"/>
                <w:szCs w:val="21"/>
              </w:rPr>
            </w:pPr>
          </w:p>
        </w:tc>
        <w:tc>
          <w:tcPr>
            <w:tcW w:w="367" w:type="pct"/>
            <w:tcBorders>
              <w:tl2br w:val="nil"/>
              <w:tr2bl w:val="nil"/>
            </w:tcBorders>
            <w:shd w:val="clear" w:color="auto" w:fill="auto"/>
            <w:noWrap/>
            <w:vAlign w:val="center"/>
          </w:tcPr>
          <w:p w14:paraId="4ED5F41A" w14:textId="77777777" w:rsidR="001C6F28" w:rsidRDefault="001C6F28">
            <w:pPr>
              <w:adjustRightInd w:val="0"/>
              <w:snapToGrid w:val="0"/>
              <w:spacing w:line="240" w:lineRule="auto"/>
              <w:ind w:firstLineChars="0" w:firstLine="0"/>
              <w:jc w:val="center"/>
              <w:rPr>
                <w:sz w:val="21"/>
                <w:szCs w:val="21"/>
              </w:rPr>
            </w:pPr>
          </w:p>
        </w:tc>
      </w:tr>
    </w:tbl>
    <w:p w14:paraId="55C420E1" w14:textId="77777777" w:rsidR="001C6F28" w:rsidRDefault="00000000">
      <w:pPr>
        <w:snapToGrid w:val="0"/>
        <w:spacing w:beforeLines="50" w:before="160"/>
        <w:ind w:firstLine="560"/>
      </w:pPr>
      <w:r>
        <w:rPr>
          <w:rFonts w:hint="eastAsia"/>
        </w:rPr>
        <w:t>根据单井产量模型，</w:t>
      </w:r>
      <w:r>
        <w:rPr>
          <w:rFonts w:hint="eastAsia"/>
        </w:rPr>
        <w:t>30</w:t>
      </w:r>
      <w:r>
        <w:rPr>
          <w:rFonts w:hint="eastAsia"/>
        </w:rPr>
        <w:t>号井组最高年产气量</w:t>
      </w:r>
      <w:r>
        <w:rPr>
          <w:rFonts w:hint="eastAsia"/>
        </w:rPr>
        <w:t>1.53</w:t>
      </w:r>
      <w:r>
        <w:rPr>
          <w:rFonts w:eastAsia="微软雅黑"/>
        </w:rPr>
        <w:t>×</w:t>
      </w:r>
      <w:r>
        <w:t>10</w:t>
      </w:r>
      <w:r>
        <w:rPr>
          <w:vertAlign w:val="superscript"/>
        </w:rPr>
        <w:t>8</w:t>
      </w:r>
      <w:r>
        <w:rPr>
          <w:rFonts w:hint="eastAsia"/>
        </w:rPr>
        <w:t>m</w:t>
      </w:r>
      <w:r>
        <w:rPr>
          <w:rFonts w:hint="eastAsia"/>
        </w:rPr>
        <w:t>³，</w:t>
      </w:r>
      <w:r>
        <w:rPr>
          <w:rFonts w:hint="eastAsia"/>
        </w:rPr>
        <w:t>15</w:t>
      </w:r>
      <w:r>
        <w:rPr>
          <w:rFonts w:hint="eastAsia"/>
        </w:rPr>
        <w:t>年累计产气量</w:t>
      </w:r>
      <w:r>
        <w:rPr>
          <w:rFonts w:hint="eastAsia"/>
        </w:rPr>
        <w:t>6.97</w:t>
      </w:r>
      <w:r>
        <w:rPr>
          <w:rFonts w:eastAsia="微软雅黑"/>
        </w:rPr>
        <w:t>×</w:t>
      </w:r>
      <w:r>
        <w:t>10</w:t>
      </w:r>
      <w:r>
        <w:rPr>
          <w:vertAlign w:val="superscript"/>
        </w:rPr>
        <w:t>8</w:t>
      </w:r>
      <w:r>
        <w:rPr>
          <w:rFonts w:hint="eastAsia"/>
        </w:rPr>
        <w:t>m</w:t>
      </w:r>
      <w:r>
        <w:rPr>
          <w:rFonts w:hint="eastAsia"/>
        </w:rPr>
        <w:t>³（图</w:t>
      </w:r>
      <w:r>
        <w:rPr>
          <w:rFonts w:hint="eastAsia"/>
        </w:rPr>
        <w:t>2.2-9</w:t>
      </w:r>
      <w:r>
        <w:rPr>
          <w:rFonts w:hint="eastAsia"/>
        </w:rPr>
        <w:t>）。</w:t>
      </w:r>
    </w:p>
    <w:p w14:paraId="602E29A2" w14:textId="571979EB" w:rsidR="001C6F28" w:rsidRDefault="001C6F28">
      <w:pPr>
        <w:adjustRightInd w:val="0"/>
        <w:snapToGrid w:val="0"/>
        <w:spacing w:line="240" w:lineRule="auto"/>
        <w:ind w:firstLineChars="0" w:firstLine="0"/>
        <w:jc w:val="center"/>
        <w:rPr>
          <w:rFonts w:ascii="黑体" w:eastAsia="黑体" w:hAnsi="黑体"/>
          <w:szCs w:val="21"/>
        </w:rPr>
      </w:pPr>
    </w:p>
    <w:p w14:paraId="6600259C" w14:textId="77777777" w:rsidR="001C6F28" w:rsidRDefault="00000000">
      <w:pPr>
        <w:adjustRightInd w:val="0"/>
        <w:snapToGrid w:val="0"/>
        <w:ind w:firstLineChars="0" w:firstLine="0"/>
        <w:jc w:val="center"/>
        <w:rPr>
          <w:b/>
          <w:bCs/>
          <w:sz w:val="21"/>
          <w:szCs w:val="21"/>
        </w:rPr>
      </w:pPr>
      <w:r>
        <w:rPr>
          <w:rFonts w:hint="eastAsia"/>
          <w:b/>
          <w:bCs/>
          <w:sz w:val="21"/>
          <w:szCs w:val="21"/>
        </w:rPr>
        <w:t>图</w:t>
      </w:r>
      <w:r>
        <w:rPr>
          <w:rFonts w:hint="eastAsia"/>
          <w:b/>
          <w:bCs/>
          <w:sz w:val="21"/>
          <w:szCs w:val="21"/>
        </w:rPr>
        <w:t>2.2-9  30</w:t>
      </w:r>
      <w:r>
        <w:rPr>
          <w:rFonts w:hint="eastAsia"/>
          <w:b/>
          <w:bCs/>
          <w:sz w:val="21"/>
          <w:szCs w:val="21"/>
        </w:rPr>
        <w:t>号东井组开发指标预测曲线图</w:t>
      </w:r>
    </w:p>
    <w:p w14:paraId="2EAFB1E2" w14:textId="77777777" w:rsidR="001C6F28" w:rsidRDefault="00000000">
      <w:pPr>
        <w:pStyle w:val="2"/>
        <w:spacing w:line="360" w:lineRule="auto"/>
      </w:pPr>
      <w:bookmarkStart w:id="57" w:name="_Toc5148"/>
      <w:bookmarkStart w:id="58" w:name="_Toc17869"/>
      <w:r>
        <w:t>钻井工程</w:t>
      </w:r>
      <w:bookmarkEnd w:id="57"/>
      <w:bookmarkEnd w:id="58"/>
    </w:p>
    <w:p w14:paraId="2547E745" w14:textId="77777777" w:rsidR="001C6F28" w:rsidRDefault="00000000">
      <w:pPr>
        <w:pStyle w:val="3"/>
        <w:spacing w:line="360" w:lineRule="auto"/>
        <w:rPr>
          <w:rFonts w:eastAsia="宋体"/>
          <w:b/>
          <w:bCs/>
        </w:rPr>
      </w:pPr>
      <w:bookmarkStart w:id="59" w:name="_Toc29792"/>
      <w:r>
        <w:rPr>
          <w:rFonts w:eastAsia="宋体" w:hint="eastAsia"/>
          <w:b/>
          <w:bCs/>
        </w:rPr>
        <w:t>钻井规模及总体要求</w:t>
      </w:r>
      <w:bookmarkEnd w:id="59"/>
    </w:p>
    <w:p w14:paraId="5280166F" w14:textId="77777777" w:rsidR="001C6F28" w:rsidRDefault="00000000">
      <w:pPr>
        <w:adjustRightInd w:val="0"/>
        <w:snapToGrid w:val="0"/>
        <w:ind w:firstLine="560"/>
      </w:pPr>
      <w:proofErr w:type="gramStart"/>
      <w:r>
        <w:rPr>
          <w:rFonts w:hint="eastAsia"/>
        </w:rPr>
        <w:t>焦页</w:t>
      </w:r>
      <w:r>
        <w:rPr>
          <w:rFonts w:hint="eastAsia"/>
        </w:rPr>
        <w:t>30</w:t>
      </w:r>
      <w:r>
        <w:rPr>
          <w:rFonts w:hint="eastAsia"/>
        </w:rPr>
        <w:t>号</w:t>
      </w:r>
      <w:proofErr w:type="gramEnd"/>
      <w:r>
        <w:rPr>
          <w:rFonts w:hint="eastAsia"/>
        </w:rPr>
        <w:t>东中部气层开发井组部署平台</w:t>
      </w:r>
      <w:r>
        <w:rPr>
          <w:rFonts w:hint="eastAsia"/>
        </w:rPr>
        <w:t>4</w:t>
      </w:r>
      <w:r>
        <w:rPr>
          <w:rFonts w:hint="eastAsia"/>
        </w:rPr>
        <w:t>个，均利用老平台扩建，其中，</w:t>
      </w:r>
      <w:proofErr w:type="gramStart"/>
      <w:r>
        <w:rPr>
          <w:rFonts w:hint="eastAsia"/>
        </w:rPr>
        <w:t>焦页</w:t>
      </w:r>
      <w:r>
        <w:rPr>
          <w:rFonts w:hint="eastAsia"/>
        </w:rPr>
        <w:t>30</w:t>
      </w:r>
      <w:r>
        <w:rPr>
          <w:rFonts w:hint="eastAsia"/>
        </w:rPr>
        <w:t>号</w:t>
      </w:r>
      <w:proofErr w:type="gramEnd"/>
      <w:r>
        <w:rPr>
          <w:rFonts w:hint="eastAsia"/>
        </w:rPr>
        <w:t>东平台部署水平井</w:t>
      </w:r>
      <w:r>
        <w:rPr>
          <w:rFonts w:hint="eastAsia"/>
        </w:rPr>
        <w:t>2</w:t>
      </w:r>
      <w:r>
        <w:rPr>
          <w:rFonts w:hint="eastAsia"/>
        </w:rPr>
        <w:t>口，</w:t>
      </w:r>
      <w:proofErr w:type="gramStart"/>
      <w:r>
        <w:rPr>
          <w:rFonts w:hint="eastAsia"/>
        </w:rPr>
        <w:t>焦页</w:t>
      </w:r>
      <w:r>
        <w:rPr>
          <w:rFonts w:hint="eastAsia"/>
        </w:rPr>
        <w:t>31</w:t>
      </w:r>
      <w:r>
        <w:rPr>
          <w:rFonts w:hint="eastAsia"/>
        </w:rPr>
        <w:t>号</w:t>
      </w:r>
      <w:proofErr w:type="gramEnd"/>
      <w:r>
        <w:rPr>
          <w:rFonts w:hint="eastAsia"/>
        </w:rPr>
        <w:t>扩平台部署水平井</w:t>
      </w:r>
      <w:r>
        <w:rPr>
          <w:rFonts w:hint="eastAsia"/>
        </w:rPr>
        <w:t>1</w:t>
      </w:r>
      <w:r>
        <w:rPr>
          <w:rFonts w:hint="eastAsia"/>
        </w:rPr>
        <w:t>口，</w:t>
      </w:r>
      <w:proofErr w:type="gramStart"/>
      <w:r>
        <w:rPr>
          <w:rFonts w:hint="eastAsia"/>
        </w:rPr>
        <w:t>焦页</w:t>
      </w:r>
      <w:r>
        <w:rPr>
          <w:rFonts w:hint="eastAsia"/>
        </w:rPr>
        <w:t>32</w:t>
      </w:r>
      <w:r>
        <w:rPr>
          <w:rFonts w:hint="eastAsia"/>
        </w:rPr>
        <w:t>号</w:t>
      </w:r>
      <w:proofErr w:type="gramEnd"/>
      <w:r>
        <w:rPr>
          <w:rFonts w:hint="eastAsia"/>
        </w:rPr>
        <w:t>扩平台部署水平井</w:t>
      </w:r>
      <w:r>
        <w:rPr>
          <w:rFonts w:hint="eastAsia"/>
        </w:rPr>
        <w:t>3</w:t>
      </w:r>
      <w:r>
        <w:rPr>
          <w:rFonts w:hint="eastAsia"/>
        </w:rPr>
        <w:t>口，</w:t>
      </w:r>
      <w:proofErr w:type="gramStart"/>
      <w:r>
        <w:rPr>
          <w:rFonts w:hint="eastAsia"/>
        </w:rPr>
        <w:t>焦页</w:t>
      </w:r>
      <w:r>
        <w:rPr>
          <w:rFonts w:hint="eastAsia"/>
        </w:rPr>
        <w:t>33</w:t>
      </w:r>
      <w:r>
        <w:rPr>
          <w:rFonts w:hint="eastAsia"/>
        </w:rPr>
        <w:t>号</w:t>
      </w:r>
      <w:proofErr w:type="gramEnd"/>
      <w:r>
        <w:rPr>
          <w:rFonts w:hint="eastAsia"/>
        </w:rPr>
        <w:t>扩平台部署水平井</w:t>
      </w:r>
      <w:r>
        <w:rPr>
          <w:rFonts w:hint="eastAsia"/>
        </w:rPr>
        <w:t>3</w:t>
      </w:r>
      <w:r>
        <w:rPr>
          <w:rFonts w:hint="eastAsia"/>
        </w:rPr>
        <w:t>口，总进尺</w:t>
      </w:r>
      <w:r>
        <w:rPr>
          <w:rFonts w:hint="eastAsia"/>
        </w:rPr>
        <w:t>48355m</w:t>
      </w:r>
      <w:r>
        <w:rPr>
          <w:rFonts w:hint="eastAsia"/>
        </w:rPr>
        <w:t>，平均完钻井深</w:t>
      </w:r>
      <w:r>
        <w:rPr>
          <w:rFonts w:hint="eastAsia"/>
        </w:rPr>
        <w:t>5373m</w:t>
      </w:r>
      <w:r>
        <w:rPr>
          <w:rFonts w:hint="eastAsia"/>
        </w:rPr>
        <w:t>，平均水平段长</w:t>
      </w:r>
      <w:r>
        <w:rPr>
          <w:rFonts w:hint="eastAsia"/>
        </w:rPr>
        <w:t>2686m</w:t>
      </w:r>
      <w:r>
        <w:rPr>
          <w:rFonts w:hint="eastAsia"/>
        </w:rPr>
        <w:t>，靶点平均垂深</w:t>
      </w:r>
      <w:r>
        <w:rPr>
          <w:rFonts w:hint="eastAsia"/>
        </w:rPr>
        <w:t>2303m</w:t>
      </w:r>
      <w:r>
        <w:rPr>
          <w:rFonts w:hint="eastAsia"/>
        </w:rPr>
        <w:t>，平均钻井周期控制</w:t>
      </w:r>
      <w:r>
        <w:rPr>
          <w:rFonts w:hint="eastAsia"/>
        </w:rPr>
        <w:t>38d</w:t>
      </w:r>
      <w:r>
        <w:rPr>
          <w:rFonts w:hint="eastAsia"/>
        </w:rPr>
        <w:t>以内，平均完井周期控制在</w:t>
      </w:r>
      <w:r>
        <w:rPr>
          <w:rFonts w:hint="eastAsia"/>
        </w:rPr>
        <w:t>46d</w:t>
      </w:r>
      <w:r>
        <w:rPr>
          <w:rFonts w:hint="eastAsia"/>
        </w:rPr>
        <w:t>以内。</w:t>
      </w:r>
    </w:p>
    <w:p w14:paraId="16E98E66" w14:textId="77777777" w:rsidR="001C6F28" w:rsidRDefault="00000000">
      <w:pPr>
        <w:pStyle w:val="3"/>
        <w:spacing w:line="360" w:lineRule="auto"/>
        <w:rPr>
          <w:rFonts w:eastAsia="宋体"/>
          <w:b/>
          <w:bCs/>
        </w:rPr>
      </w:pPr>
      <w:bookmarkStart w:id="60" w:name="_Toc25917"/>
      <w:r>
        <w:rPr>
          <w:rFonts w:eastAsia="宋体" w:hint="eastAsia"/>
          <w:b/>
          <w:bCs/>
        </w:rPr>
        <w:t>钻前工程方案</w:t>
      </w:r>
      <w:bookmarkEnd w:id="60"/>
    </w:p>
    <w:p w14:paraId="19088C04" w14:textId="77777777" w:rsidR="001C6F28" w:rsidRDefault="00000000">
      <w:pPr>
        <w:adjustRightInd w:val="0"/>
        <w:snapToGrid w:val="0"/>
        <w:ind w:firstLine="560"/>
      </w:pPr>
      <w:r>
        <w:rPr>
          <w:rFonts w:hint="eastAsia"/>
        </w:rPr>
        <w:t>1</w:t>
      </w:r>
      <w:r>
        <w:rPr>
          <w:rFonts w:hint="eastAsia"/>
        </w:rPr>
        <w:t>、</w:t>
      </w:r>
      <w:r>
        <w:rPr>
          <w:rFonts w:cs="Arial" w:hint="eastAsia"/>
        </w:rPr>
        <w:t>井场（主井场）占地面积</w:t>
      </w:r>
    </w:p>
    <w:p w14:paraId="77F02854" w14:textId="77777777" w:rsidR="001C6F28" w:rsidRDefault="00000000">
      <w:pPr>
        <w:adjustRightInd w:val="0"/>
        <w:snapToGrid w:val="0"/>
        <w:ind w:firstLine="560"/>
      </w:pPr>
      <w:proofErr w:type="gramStart"/>
      <w:r>
        <w:rPr>
          <w:rFonts w:hint="eastAsia"/>
        </w:rPr>
        <w:t>焦页</w:t>
      </w:r>
      <w:r>
        <w:rPr>
          <w:rFonts w:hint="eastAsia"/>
        </w:rPr>
        <w:t>30</w:t>
      </w:r>
      <w:r>
        <w:rPr>
          <w:rFonts w:hint="eastAsia"/>
        </w:rPr>
        <w:t>号</w:t>
      </w:r>
      <w:proofErr w:type="gramEnd"/>
      <w:r>
        <w:rPr>
          <w:rFonts w:hint="eastAsia"/>
        </w:rPr>
        <w:t>东、</w:t>
      </w:r>
      <w:proofErr w:type="gramStart"/>
      <w:r>
        <w:rPr>
          <w:rFonts w:hint="eastAsia"/>
        </w:rPr>
        <w:t>焦页</w:t>
      </w:r>
      <w:r>
        <w:rPr>
          <w:rFonts w:hint="eastAsia"/>
        </w:rPr>
        <w:t>31</w:t>
      </w:r>
      <w:r>
        <w:rPr>
          <w:rFonts w:hint="eastAsia"/>
        </w:rPr>
        <w:t>号</w:t>
      </w:r>
      <w:proofErr w:type="gramEnd"/>
      <w:r>
        <w:rPr>
          <w:rFonts w:hint="eastAsia"/>
        </w:rPr>
        <w:t>扩、</w:t>
      </w:r>
      <w:proofErr w:type="gramStart"/>
      <w:r>
        <w:rPr>
          <w:rFonts w:hint="eastAsia"/>
        </w:rPr>
        <w:t>焦页</w:t>
      </w:r>
      <w:r>
        <w:rPr>
          <w:rFonts w:hint="eastAsia"/>
        </w:rPr>
        <w:t>32</w:t>
      </w:r>
      <w:r>
        <w:rPr>
          <w:rFonts w:hint="eastAsia"/>
        </w:rPr>
        <w:t>号</w:t>
      </w:r>
      <w:proofErr w:type="gramEnd"/>
      <w:r>
        <w:rPr>
          <w:rFonts w:hint="eastAsia"/>
        </w:rPr>
        <w:t>扩、</w:t>
      </w:r>
      <w:proofErr w:type="gramStart"/>
      <w:r>
        <w:rPr>
          <w:rFonts w:hint="eastAsia"/>
        </w:rPr>
        <w:t>焦页</w:t>
      </w:r>
      <w:r>
        <w:rPr>
          <w:rFonts w:hint="eastAsia"/>
        </w:rPr>
        <w:t>33</w:t>
      </w:r>
      <w:r>
        <w:rPr>
          <w:rFonts w:hint="eastAsia"/>
        </w:rPr>
        <w:t>号扩采用</w:t>
      </w:r>
      <w:proofErr w:type="gramEnd"/>
      <w:r>
        <w:rPr>
          <w:rFonts w:hint="eastAsia"/>
        </w:rPr>
        <w:t>单钻机单排布井，井口间距</w:t>
      </w:r>
      <w:r>
        <w:rPr>
          <w:rFonts w:hint="eastAsia"/>
        </w:rPr>
        <w:t>8m</w:t>
      </w:r>
      <w:r>
        <w:rPr>
          <w:rFonts w:hint="eastAsia"/>
        </w:rPr>
        <w:t>。</w:t>
      </w:r>
    </w:p>
    <w:p w14:paraId="5348052B" w14:textId="77777777" w:rsidR="001C6F28" w:rsidRDefault="00000000">
      <w:pPr>
        <w:adjustRightInd w:val="0"/>
        <w:snapToGrid w:val="0"/>
        <w:ind w:firstLine="560"/>
      </w:pPr>
      <w:r>
        <w:rPr>
          <w:rFonts w:hint="eastAsia"/>
        </w:rPr>
        <w:t>根据工区山地地面条件和压裂施工井场前场长度的需要，</w:t>
      </w:r>
      <w:proofErr w:type="gramStart"/>
      <w:r>
        <w:rPr>
          <w:rFonts w:hint="eastAsia"/>
        </w:rPr>
        <w:t>30</w:t>
      </w:r>
      <w:r>
        <w:rPr>
          <w:rFonts w:hint="eastAsia"/>
        </w:rPr>
        <w:t>号东准井场</w:t>
      </w:r>
      <w:proofErr w:type="gramEnd"/>
      <w:r>
        <w:rPr>
          <w:rFonts w:hint="eastAsia"/>
        </w:rPr>
        <w:t>规格为：</w:t>
      </w:r>
      <w:r>
        <w:rPr>
          <w:rFonts w:hint="eastAsia"/>
        </w:rPr>
        <w:t>118m</w:t>
      </w:r>
      <w:r>
        <w:rPr>
          <w:rFonts w:hint="eastAsia"/>
        </w:rPr>
        <w:t>×</w:t>
      </w:r>
      <w:r>
        <w:rPr>
          <w:rFonts w:hint="eastAsia"/>
        </w:rPr>
        <w:t>60m=7080m</w:t>
      </w:r>
      <w:r>
        <w:rPr>
          <w:rFonts w:hint="eastAsia"/>
          <w:vertAlign w:val="superscript"/>
        </w:rPr>
        <w:t>2</w:t>
      </w:r>
      <w:r>
        <w:rPr>
          <w:rFonts w:hint="eastAsia"/>
        </w:rPr>
        <w:t>，</w:t>
      </w:r>
      <w:proofErr w:type="gramStart"/>
      <w:r>
        <w:rPr>
          <w:rFonts w:hint="eastAsia"/>
        </w:rPr>
        <w:t>31</w:t>
      </w:r>
      <w:r>
        <w:rPr>
          <w:rFonts w:hint="eastAsia"/>
        </w:rPr>
        <w:t>号扩准井场</w:t>
      </w:r>
      <w:proofErr w:type="gramEnd"/>
      <w:r>
        <w:rPr>
          <w:rFonts w:hint="eastAsia"/>
        </w:rPr>
        <w:t>规格为：</w:t>
      </w:r>
      <w:r>
        <w:rPr>
          <w:rFonts w:hint="eastAsia"/>
        </w:rPr>
        <w:t>110m</w:t>
      </w:r>
      <w:r>
        <w:rPr>
          <w:rFonts w:hint="eastAsia"/>
        </w:rPr>
        <w:t>×</w:t>
      </w:r>
      <w:r>
        <w:rPr>
          <w:rFonts w:hint="eastAsia"/>
        </w:rPr>
        <w:t>60m=6600m</w:t>
      </w:r>
      <w:r>
        <w:rPr>
          <w:rFonts w:hint="eastAsia"/>
          <w:vertAlign w:val="superscript"/>
        </w:rPr>
        <w:t>2</w:t>
      </w:r>
      <w:r>
        <w:rPr>
          <w:rFonts w:hint="eastAsia"/>
        </w:rPr>
        <w:t>，</w:t>
      </w:r>
      <w:proofErr w:type="gramStart"/>
      <w:r>
        <w:rPr>
          <w:rFonts w:hint="eastAsia"/>
        </w:rPr>
        <w:t>32</w:t>
      </w:r>
      <w:r>
        <w:rPr>
          <w:rFonts w:hint="eastAsia"/>
        </w:rPr>
        <w:t>号扩准井场</w:t>
      </w:r>
      <w:proofErr w:type="gramEnd"/>
      <w:r>
        <w:rPr>
          <w:rFonts w:hint="eastAsia"/>
        </w:rPr>
        <w:t>规格为：</w:t>
      </w:r>
      <w:r>
        <w:rPr>
          <w:rFonts w:hint="eastAsia"/>
        </w:rPr>
        <w:t>126m</w:t>
      </w:r>
      <w:r>
        <w:rPr>
          <w:rFonts w:hint="eastAsia"/>
        </w:rPr>
        <w:t>×</w:t>
      </w:r>
      <w:r>
        <w:rPr>
          <w:rFonts w:hint="eastAsia"/>
        </w:rPr>
        <w:t>60m=7560m</w:t>
      </w:r>
      <w:r>
        <w:rPr>
          <w:rFonts w:hint="eastAsia"/>
          <w:vertAlign w:val="superscript"/>
        </w:rPr>
        <w:t>2</w:t>
      </w:r>
      <w:r>
        <w:rPr>
          <w:rFonts w:hint="eastAsia"/>
        </w:rPr>
        <w:t>，</w:t>
      </w:r>
      <w:proofErr w:type="gramStart"/>
      <w:r>
        <w:rPr>
          <w:rFonts w:hint="eastAsia"/>
        </w:rPr>
        <w:t>33</w:t>
      </w:r>
      <w:r>
        <w:rPr>
          <w:rFonts w:hint="eastAsia"/>
        </w:rPr>
        <w:t>号扩准井场</w:t>
      </w:r>
      <w:proofErr w:type="gramEnd"/>
      <w:r>
        <w:rPr>
          <w:rFonts w:hint="eastAsia"/>
        </w:rPr>
        <w:t>规格为：</w:t>
      </w:r>
      <w:r>
        <w:rPr>
          <w:rFonts w:hint="eastAsia"/>
        </w:rPr>
        <w:t>126m</w:t>
      </w:r>
      <w:r>
        <w:rPr>
          <w:rFonts w:hint="eastAsia"/>
        </w:rPr>
        <w:t>×</w:t>
      </w:r>
      <w:r>
        <w:rPr>
          <w:rFonts w:hint="eastAsia"/>
        </w:rPr>
        <w:t>60m=7560m</w:t>
      </w:r>
      <w:r>
        <w:rPr>
          <w:rFonts w:hint="eastAsia"/>
          <w:vertAlign w:val="superscript"/>
        </w:rPr>
        <w:t>2</w:t>
      </w:r>
      <w:r>
        <w:rPr>
          <w:rFonts w:hint="eastAsia"/>
        </w:rPr>
        <w:t>。</w:t>
      </w:r>
    </w:p>
    <w:p w14:paraId="0CFB16C5" w14:textId="77777777" w:rsidR="001C6F28" w:rsidRDefault="00000000">
      <w:pPr>
        <w:adjustRightInd w:val="0"/>
        <w:snapToGrid w:val="0"/>
        <w:ind w:firstLine="560"/>
      </w:pPr>
      <w:r>
        <w:rPr>
          <w:rFonts w:hint="eastAsia"/>
        </w:rPr>
        <w:t>2</w:t>
      </w:r>
      <w:r>
        <w:rPr>
          <w:rFonts w:hint="eastAsia"/>
        </w:rPr>
        <w:t>、</w:t>
      </w:r>
      <w:r>
        <w:rPr>
          <w:rFonts w:cs="Arial" w:hint="eastAsia"/>
        </w:rPr>
        <w:t>地面构筑物</w:t>
      </w:r>
    </w:p>
    <w:p w14:paraId="17A5365F" w14:textId="77777777" w:rsidR="001C6F28" w:rsidRDefault="00000000">
      <w:pPr>
        <w:adjustRightInd w:val="0"/>
        <w:snapToGrid w:val="0"/>
        <w:ind w:firstLine="560"/>
      </w:pPr>
      <w:r>
        <w:t>（</w:t>
      </w:r>
      <w:r>
        <w:t>1</w:t>
      </w:r>
      <w:r>
        <w:t>）清水池</w:t>
      </w:r>
    </w:p>
    <w:p w14:paraId="382393D5" w14:textId="77777777" w:rsidR="001C6F28" w:rsidRDefault="00000000">
      <w:pPr>
        <w:adjustRightInd w:val="0"/>
        <w:snapToGrid w:val="0"/>
        <w:ind w:firstLine="560"/>
      </w:pPr>
      <w:r>
        <w:lastRenderedPageBreak/>
        <w:t>清水池原则上不少于</w:t>
      </w:r>
      <w:r>
        <w:t>1000</w:t>
      </w:r>
      <w:r>
        <w:rPr>
          <w:rFonts w:hint="eastAsia"/>
        </w:rPr>
        <w:t>m</w:t>
      </w:r>
      <w:r>
        <w:rPr>
          <w:rFonts w:hint="eastAsia"/>
          <w:vertAlign w:val="superscript"/>
        </w:rPr>
        <w:t>3</w:t>
      </w:r>
      <w:r>
        <w:t>，并分隔两个</w:t>
      </w:r>
      <w:r>
        <w:t>500</w:t>
      </w:r>
      <w:r>
        <w:rPr>
          <w:rFonts w:hint="eastAsia"/>
        </w:rPr>
        <w:t>m</w:t>
      </w:r>
      <w:r>
        <w:rPr>
          <w:rFonts w:hint="eastAsia"/>
          <w:vertAlign w:val="superscript"/>
        </w:rPr>
        <w:t>3</w:t>
      </w:r>
      <w:r>
        <w:t>水池，具体可根据现场供水条件做适当调整。结合井场附近的地势条件进行修建，采用埋入式设计，池壁上方应高出井场平面，作为返排液</w:t>
      </w:r>
      <w:proofErr w:type="gramStart"/>
      <w:r>
        <w:t>池使用</w:t>
      </w:r>
      <w:proofErr w:type="gramEnd"/>
      <w:r>
        <w:t>时，应对池体进行防垮塌、防渗漏处理。</w:t>
      </w:r>
    </w:p>
    <w:p w14:paraId="47EB2A7F" w14:textId="77777777" w:rsidR="001C6F28" w:rsidRDefault="00000000">
      <w:pPr>
        <w:adjustRightInd w:val="0"/>
        <w:snapToGrid w:val="0"/>
        <w:ind w:firstLine="560"/>
      </w:pPr>
      <w:r>
        <w:t>（</w:t>
      </w:r>
      <w:r>
        <w:t>2</w:t>
      </w:r>
      <w:r>
        <w:t>）污水池（岩屑）池</w:t>
      </w:r>
    </w:p>
    <w:p w14:paraId="23CA14FE" w14:textId="77777777" w:rsidR="001C6F28" w:rsidRDefault="00000000">
      <w:pPr>
        <w:adjustRightInd w:val="0"/>
        <w:snapToGrid w:val="0"/>
        <w:ind w:firstLine="560"/>
      </w:pPr>
      <w:r>
        <w:t>平台原则上不修建污水（岩屑）池。钻井期间产生的废液及固体废弃物进行随钻治理，实施资源化利用。</w:t>
      </w:r>
    </w:p>
    <w:p w14:paraId="1A94195C" w14:textId="77777777" w:rsidR="001C6F28" w:rsidRDefault="00000000">
      <w:pPr>
        <w:adjustRightInd w:val="0"/>
        <w:snapToGrid w:val="0"/>
        <w:ind w:firstLine="560"/>
      </w:pPr>
      <w:r>
        <w:t>（</w:t>
      </w:r>
      <w:r>
        <w:t>3</w:t>
      </w:r>
      <w:r>
        <w:t>）放喷池</w:t>
      </w:r>
    </w:p>
    <w:p w14:paraId="3E9DA408" w14:textId="77777777" w:rsidR="001C6F28" w:rsidRDefault="00000000">
      <w:pPr>
        <w:adjustRightInd w:val="0"/>
        <w:snapToGrid w:val="0"/>
        <w:ind w:firstLine="560"/>
      </w:pPr>
      <w:r>
        <w:t>①</w:t>
      </w:r>
      <w:r>
        <w:t>放喷管线至少应接两条，管线转弯处的弯头夹角不应小于</w:t>
      </w:r>
      <w:r>
        <w:t>120°</w:t>
      </w:r>
      <w:r>
        <w:t>，管线出口应接至距井口</w:t>
      </w:r>
      <w:r>
        <w:t>75m</w:t>
      </w:r>
      <w:r>
        <w:t>以上的安全地带。</w:t>
      </w:r>
    </w:p>
    <w:p w14:paraId="40AA96EE" w14:textId="77777777" w:rsidR="001C6F28" w:rsidRDefault="00000000">
      <w:pPr>
        <w:adjustRightInd w:val="0"/>
        <w:snapToGrid w:val="0"/>
        <w:ind w:firstLine="560"/>
      </w:pPr>
      <w:r>
        <w:t>②</w:t>
      </w:r>
      <w:r>
        <w:t>放喷池离井口距离不应小于</w:t>
      </w:r>
      <w:r>
        <w:t>75m</w:t>
      </w:r>
      <w:r>
        <w:t>，距周边永久性设施的安全距离不小于</w:t>
      </w:r>
      <w:r>
        <w:t>50m</w:t>
      </w:r>
      <w:r>
        <w:t>。</w:t>
      </w:r>
    </w:p>
    <w:p w14:paraId="6B6D01FF" w14:textId="77777777" w:rsidR="001C6F28" w:rsidRDefault="00000000">
      <w:pPr>
        <w:adjustRightInd w:val="0"/>
        <w:snapToGrid w:val="0"/>
        <w:ind w:firstLine="560"/>
      </w:pPr>
      <w:r>
        <w:t>③</w:t>
      </w:r>
      <w:r>
        <w:t>放喷池</w:t>
      </w:r>
      <w:proofErr w:type="gramStart"/>
      <w:r>
        <w:t>池</w:t>
      </w:r>
      <w:proofErr w:type="gramEnd"/>
      <w:r>
        <w:t>体应做防垮塌、防渗漏处理。</w:t>
      </w:r>
    </w:p>
    <w:p w14:paraId="4FF29629" w14:textId="77777777" w:rsidR="001C6F28" w:rsidRDefault="00000000">
      <w:pPr>
        <w:adjustRightInd w:val="0"/>
        <w:snapToGrid w:val="0"/>
        <w:ind w:firstLine="560"/>
      </w:pPr>
      <w:r>
        <w:t>④</w:t>
      </w:r>
      <w:r>
        <w:t>根据周边设施</w:t>
      </w:r>
      <w:r>
        <w:t>,</w:t>
      </w:r>
      <w:r>
        <w:t>必要时设置防火墙</w:t>
      </w:r>
      <w:r>
        <w:t>.</w:t>
      </w:r>
      <w:r>
        <w:t>放喷池</w:t>
      </w:r>
      <w:proofErr w:type="gramStart"/>
      <w:r>
        <w:t>点火口距正面</w:t>
      </w:r>
      <w:proofErr w:type="gramEnd"/>
      <w:r>
        <w:t>防火墙不小于</w:t>
      </w:r>
      <w:r>
        <w:t>10m</w:t>
      </w:r>
      <w:r>
        <w:rPr>
          <w:rFonts w:hint="eastAsia"/>
        </w:rPr>
        <w:t>，</w:t>
      </w:r>
      <w:r>
        <w:t>距侧墙不小于</w:t>
      </w:r>
      <w:r>
        <w:t>5m</w:t>
      </w:r>
      <w:r>
        <w:t>。</w:t>
      </w:r>
      <w:proofErr w:type="gramStart"/>
      <w:r>
        <w:t>迎火面高度</w:t>
      </w:r>
      <w:proofErr w:type="gramEnd"/>
      <w:r>
        <w:t>应不低于</w:t>
      </w:r>
      <w:r>
        <w:t>3.5m</w:t>
      </w:r>
      <w:r>
        <w:t>，侧墙不低于</w:t>
      </w:r>
      <w:r>
        <w:t>2m</w:t>
      </w:r>
      <w:r>
        <w:t>（均为放喷口以上墙壁高度）。</w:t>
      </w:r>
    </w:p>
    <w:p w14:paraId="28778CEB" w14:textId="77777777" w:rsidR="001C6F28" w:rsidRDefault="00000000">
      <w:pPr>
        <w:adjustRightInd w:val="0"/>
        <w:snapToGrid w:val="0"/>
        <w:ind w:firstLine="560"/>
      </w:pPr>
      <w:r>
        <w:t>⑤</w:t>
      </w:r>
      <w:r>
        <w:t>放喷池有效容积液面与池体顶面的</w:t>
      </w:r>
      <w:proofErr w:type="gramStart"/>
      <w:r>
        <w:t>预留空高应</w:t>
      </w:r>
      <w:proofErr w:type="gramEnd"/>
      <w:r>
        <w:t>不小于</w:t>
      </w:r>
      <w:r>
        <w:t>0.3m</w:t>
      </w:r>
      <w:r>
        <w:t>。</w:t>
      </w:r>
    </w:p>
    <w:p w14:paraId="0D65EE0A" w14:textId="77777777" w:rsidR="001C6F28" w:rsidRDefault="00000000">
      <w:pPr>
        <w:adjustRightInd w:val="0"/>
        <w:snapToGrid w:val="0"/>
        <w:ind w:firstLine="560"/>
      </w:pPr>
      <w:r>
        <w:rPr>
          <w:rFonts w:cs="Arial" w:hint="eastAsia"/>
        </w:rPr>
        <w:t>3</w:t>
      </w:r>
      <w:r>
        <w:rPr>
          <w:rFonts w:cs="Arial" w:hint="eastAsia"/>
        </w:rPr>
        <w:t>、生活营地</w:t>
      </w:r>
    </w:p>
    <w:p w14:paraId="1A69A0DE" w14:textId="77777777" w:rsidR="001C6F28" w:rsidRDefault="00000000">
      <w:pPr>
        <w:adjustRightInd w:val="0"/>
        <w:snapToGrid w:val="0"/>
        <w:ind w:firstLine="560"/>
      </w:pPr>
      <w:r>
        <w:t>（</w:t>
      </w:r>
      <w:r>
        <w:t>1</w:t>
      </w:r>
      <w:r>
        <w:t>）营地距离井口应不小于</w:t>
      </w:r>
      <w:r>
        <w:t>300m</w:t>
      </w:r>
      <w:r>
        <w:t>，面积应满足施工队伍生活需要。</w:t>
      </w:r>
    </w:p>
    <w:p w14:paraId="614D3711" w14:textId="77777777" w:rsidR="001C6F28" w:rsidRDefault="00000000">
      <w:pPr>
        <w:adjustRightInd w:val="0"/>
        <w:snapToGrid w:val="0"/>
        <w:ind w:firstLine="560"/>
      </w:pPr>
      <w:r>
        <w:t>（</w:t>
      </w:r>
      <w:r>
        <w:t>2</w:t>
      </w:r>
      <w:r>
        <w:t>）营地应置于地质稳定场地上，并综合考虑风向、放喷池位置和安全疏散要求，并应避开泥石流、滑坡、洪水淹没区、风暴、雪崩等灾害多发地带。</w:t>
      </w:r>
    </w:p>
    <w:p w14:paraId="6A467FE2" w14:textId="77777777" w:rsidR="001C6F28" w:rsidRDefault="00000000">
      <w:pPr>
        <w:adjustRightInd w:val="0"/>
        <w:snapToGrid w:val="0"/>
        <w:ind w:firstLine="560"/>
      </w:pPr>
      <w:r>
        <w:t>（</w:t>
      </w:r>
      <w:r>
        <w:t>3</w:t>
      </w:r>
      <w:r>
        <w:t>）汛期应对生活营地的设备、营房等设施进行加固，并满足疏散撤离条件。</w:t>
      </w:r>
    </w:p>
    <w:p w14:paraId="2DA4F2D8" w14:textId="77777777" w:rsidR="001C6F28" w:rsidRDefault="00000000">
      <w:pPr>
        <w:adjustRightInd w:val="0"/>
        <w:snapToGrid w:val="0"/>
        <w:ind w:firstLine="560"/>
      </w:pPr>
      <w:r>
        <w:rPr>
          <w:rFonts w:hint="eastAsia"/>
        </w:rPr>
        <w:t>4</w:t>
      </w:r>
      <w:r>
        <w:rPr>
          <w:rFonts w:hint="eastAsia"/>
        </w:rPr>
        <w:t>、技术要求</w:t>
      </w:r>
    </w:p>
    <w:p w14:paraId="2C0517F8" w14:textId="77777777" w:rsidR="001C6F28" w:rsidRDefault="00000000">
      <w:pPr>
        <w:adjustRightInd w:val="0"/>
        <w:snapToGrid w:val="0"/>
        <w:ind w:firstLine="560"/>
      </w:pPr>
      <w:r>
        <w:t>（</w:t>
      </w:r>
      <w:r>
        <w:t>1</w:t>
      </w:r>
      <w:r>
        <w:t>）井场四周应设置排水沟并保持畅通。</w:t>
      </w:r>
    </w:p>
    <w:p w14:paraId="5A755437" w14:textId="77777777" w:rsidR="001C6F28" w:rsidRDefault="00000000">
      <w:pPr>
        <w:adjustRightInd w:val="0"/>
        <w:snapToGrid w:val="0"/>
        <w:ind w:firstLine="560"/>
      </w:pPr>
      <w:r>
        <w:lastRenderedPageBreak/>
        <w:t>（</w:t>
      </w:r>
      <w:r>
        <w:t>2</w:t>
      </w:r>
      <w:r>
        <w:t>）井场应以井架基础周围外沿为起点，设置朝向井场四周的排水坡，坡度不宜小于</w:t>
      </w:r>
      <w:r>
        <w:t>1%</w:t>
      </w:r>
      <w:r>
        <w:t>。</w:t>
      </w:r>
    </w:p>
    <w:p w14:paraId="622CBAFD" w14:textId="77777777" w:rsidR="001C6F28" w:rsidRDefault="00000000">
      <w:pPr>
        <w:adjustRightInd w:val="0"/>
        <w:snapToGrid w:val="0"/>
        <w:ind w:firstLine="560"/>
      </w:pPr>
      <w:r>
        <w:t>（</w:t>
      </w:r>
      <w:r>
        <w:t>3</w:t>
      </w:r>
      <w:r>
        <w:t>）井场内应做到清污分流，并有通向污水池的排污沟。</w:t>
      </w:r>
    </w:p>
    <w:p w14:paraId="690E6329" w14:textId="77777777" w:rsidR="001C6F28" w:rsidRDefault="00000000">
      <w:pPr>
        <w:adjustRightInd w:val="0"/>
        <w:snapToGrid w:val="0"/>
        <w:ind w:firstLine="560"/>
      </w:pPr>
      <w:r>
        <w:t>（</w:t>
      </w:r>
      <w:r>
        <w:t>4</w:t>
      </w:r>
      <w:r>
        <w:t>）井场区域内的行车通道应选择合适的面层结构材料，满足</w:t>
      </w:r>
      <w:r>
        <w:t>600kN</w:t>
      </w:r>
      <w:r>
        <w:t>载重车辆的通行要求。</w:t>
      </w:r>
    </w:p>
    <w:p w14:paraId="67FF0145" w14:textId="77777777" w:rsidR="001C6F28" w:rsidRDefault="00000000">
      <w:pPr>
        <w:adjustRightInd w:val="0"/>
        <w:snapToGrid w:val="0"/>
        <w:ind w:firstLine="560"/>
      </w:pPr>
      <w:r>
        <w:t>（</w:t>
      </w:r>
      <w:r>
        <w:t>5</w:t>
      </w:r>
      <w:r>
        <w:t>）井场填方区应分层压实，每层填土厚度不超过</w:t>
      </w:r>
      <w:r>
        <w:t>30cm</w:t>
      </w:r>
      <w:r>
        <w:t>。</w:t>
      </w:r>
    </w:p>
    <w:p w14:paraId="3CE0AB0E" w14:textId="77777777" w:rsidR="001C6F28" w:rsidRDefault="00000000">
      <w:pPr>
        <w:adjustRightInd w:val="0"/>
        <w:snapToGrid w:val="0"/>
        <w:ind w:firstLine="560"/>
      </w:pPr>
      <w:r>
        <w:t>（</w:t>
      </w:r>
      <w:r>
        <w:t>6</w:t>
      </w:r>
      <w:r>
        <w:t>）在稻田、池塘、水网等软土地基地段，应分别采取排水、清淤、晾晒、换填、加筋、外掺无机结合料等措施处理。</w:t>
      </w:r>
    </w:p>
    <w:p w14:paraId="120EFCA6" w14:textId="77777777" w:rsidR="001C6F28" w:rsidRDefault="00000000">
      <w:pPr>
        <w:adjustRightInd w:val="0"/>
        <w:snapToGrid w:val="0"/>
        <w:ind w:firstLine="560"/>
      </w:pPr>
      <w:r>
        <w:t>（</w:t>
      </w:r>
      <w:r>
        <w:t>7</w:t>
      </w:r>
      <w:r>
        <w:t>）基础的技术要求</w:t>
      </w:r>
      <w:r>
        <w:t>:</w:t>
      </w:r>
    </w:p>
    <w:p w14:paraId="63FF277F" w14:textId="77777777" w:rsidR="001C6F28" w:rsidRDefault="00000000">
      <w:pPr>
        <w:adjustRightInd w:val="0"/>
        <w:snapToGrid w:val="0"/>
        <w:ind w:firstLine="560"/>
      </w:pPr>
      <w:r>
        <w:t>基础的设计与计算按照</w:t>
      </w:r>
      <w:r>
        <w:t>SY/T5972-2021</w:t>
      </w:r>
      <w:r>
        <w:t>的规定执行。</w:t>
      </w:r>
    </w:p>
    <w:p w14:paraId="4E9B2002" w14:textId="77777777" w:rsidR="001C6F28" w:rsidRDefault="00000000">
      <w:pPr>
        <w:adjustRightInd w:val="0"/>
        <w:snapToGrid w:val="0"/>
        <w:ind w:firstLine="560"/>
      </w:pPr>
      <w:r>
        <w:t>①</w:t>
      </w:r>
      <w:r>
        <w:t>采用现浇基础，各设备基础的定位尺寸和外形尺寸偏差应控制在</w:t>
      </w:r>
      <w:r>
        <w:t>±20mm</w:t>
      </w:r>
      <w:r>
        <w:t>以内。</w:t>
      </w:r>
    </w:p>
    <w:p w14:paraId="3027C3A5" w14:textId="77777777" w:rsidR="001C6F28" w:rsidRDefault="00000000">
      <w:pPr>
        <w:adjustRightInd w:val="0"/>
        <w:snapToGrid w:val="0"/>
        <w:ind w:firstLine="560"/>
      </w:pPr>
      <w:r>
        <w:t>②</w:t>
      </w:r>
      <w:r>
        <w:t>同一组设备或刚性连接的两组设备的基础上平面应在同一个水平面上。且现浇基础顶平面标高偏差应控制在</w:t>
      </w:r>
      <w:r>
        <w:t>±3mm</w:t>
      </w:r>
      <w:r>
        <w:t>以内。</w:t>
      </w:r>
    </w:p>
    <w:p w14:paraId="00895F65" w14:textId="77777777" w:rsidR="001C6F28" w:rsidRDefault="00000000">
      <w:pPr>
        <w:adjustRightInd w:val="0"/>
        <w:snapToGrid w:val="0"/>
        <w:ind w:firstLine="560"/>
      </w:pPr>
      <w:r>
        <w:t>③</w:t>
      </w:r>
      <w:r>
        <w:t>基础用混凝土强度不应低于</w:t>
      </w:r>
      <w:r>
        <w:t>C20</w:t>
      </w:r>
      <w:r>
        <w:t>。</w:t>
      </w:r>
    </w:p>
    <w:p w14:paraId="311D5FFD" w14:textId="77777777" w:rsidR="001C6F28" w:rsidRDefault="00000000">
      <w:pPr>
        <w:adjustRightInd w:val="0"/>
        <w:snapToGrid w:val="0"/>
        <w:ind w:firstLine="560"/>
      </w:pPr>
      <w:r>
        <w:t>④</w:t>
      </w:r>
      <w:r>
        <w:t>设备和基础中心、基础底面几何中心宜在同一铅垂线上，偏心值与基底边长的比值应不大于</w:t>
      </w:r>
      <w:r>
        <w:t>5%</w:t>
      </w:r>
      <w:r>
        <w:t>。</w:t>
      </w:r>
    </w:p>
    <w:p w14:paraId="4EF82C86" w14:textId="77777777" w:rsidR="001C6F28" w:rsidRDefault="00000000">
      <w:pPr>
        <w:adjustRightInd w:val="0"/>
        <w:snapToGrid w:val="0"/>
        <w:ind w:firstLine="560"/>
      </w:pPr>
      <w:r>
        <w:t>⑤</w:t>
      </w:r>
      <w:r>
        <w:t>设备基础顶面应高出井场平面</w:t>
      </w:r>
      <w:r>
        <w:t>100mm</w:t>
      </w:r>
      <w:r>
        <w:t>以上，平台整体移动部分的设备基础顶平面应在同一水平面上。</w:t>
      </w:r>
    </w:p>
    <w:p w14:paraId="21D0FE31" w14:textId="77777777" w:rsidR="001C6F28" w:rsidRDefault="00000000">
      <w:pPr>
        <w:adjustRightInd w:val="0"/>
        <w:snapToGrid w:val="0"/>
        <w:ind w:firstLine="560"/>
      </w:pPr>
      <w:r>
        <w:t>⑥</w:t>
      </w:r>
      <w:r>
        <w:t>基础外边缘超出设备底座底部外边缘应不小于</w:t>
      </w:r>
      <w:r>
        <w:t>100mm</w:t>
      </w:r>
      <w:r>
        <w:t>。</w:t>
      </w:r>
    </w:p>
    <w:p w14:paraId="69B45000" w14:textId="77777777" w:rsidR="001C6F28" w:rsidRDefault="00000000">
      <w:pPr>
        <w:adjustRightInd w:val="0"/>
        <w:snapToGrid w:val="0"/>
        <w:ind w:firstLine="560"/>
      </w:pPr>
      <w:r>
        <w:t>⑦</w:t>
      </w:r>
      <w:r>
        <w:t>基础地基承载能力满足</w:t>
      </w:r>
      <w:r>
        <w:t>SY/T5972-2021</w:t>
      </w:r>
      <w:r>
        <w:t>的规定，遇不良地基应进行处理。</w:t>
      </w:r>
    </w:p>
    <w:p w14:paraId="456E04AA" w14:textId="77777777" w:rsidR="001C6F28" w:rsidRDefault="00000000">
      <w:pPr>
        <w:adjustRightInd w:val="0"/>
        <w:snapToGrid w:val="0"/>
        <w:ind w:firstLine="560"/>
      </w:pPr>
      <w:r>
        <w:t>⑧</w:t>
      </w:r>
      <w:r>
        <w:t>钻机基础施工时应预留钻井鼠洞和圆（方）井的位置。</w:t>
      </w:r>
    </w:p>
    <w:p w14:paraId="28B5C07B" w14:textId="77777777" w:rsidR="001C6F28" w:rsidRDefault="00000000">
      <w:pPr>
        <w:adjustRightInd w:val="0"/>
        <w:snapToGrid w:val="0"/>
        <w:ind w:firstLine="560"/>
      </w:pPr>
      <w:r>
        <w:t>（</w:t>
      </w:r>
      <w:r>
        <w:t>8</w:t>
      </w:r>
      <w:r>
        <w:t>）方井的技术规格：方井的尺寸，长</w:t>
      </w:r>
      <w:r>
        <w:t>4m×</w:t>
      </w:r>
      <w:r>
        <w:t>宽</w:t>
      </w:r>
      <w:r>
        <w:t>4m×</w:t>
      </w:r>
      <w:r>
        <w:t>深</w:t>
      </w:r>
      <w:r>
        <w:t>3.8m</w:t>
      </w:r>
      <w:r>
        <w:t>，四周采用砖砌平，并浇灌混凝土，井壁用水泥抹平，底部浇灌混凝土。</w:t>
      </w:r>
    </w:p>
    <w:p w14:paraId="5FA5F68A" w14:textId="77777777" w:rsidR="001C6F28" w:rsidRDefault="00000000">
      <w:pPr>
        <w:pStyle w:val="3"/>
        <w:spacing w:line="360" w:lineRule="auto"/>
      </w:pPr>
      <w:r>
        <w:t>井身结构与</w:t>
      </w:r>
      <w:r>
        <w:rPr>
          <w:rFonts w:eastAsia="宋体"/>
          <w:b/>
          <w:bCs/>
        </w:rPr>
        <w:t>套管</w:t>
      </w:r>
      <w:r>
        <w:t>程序</w:t>
      </w:r>
    </w:p>
    <w:p w14:paraId="7CEFED63" w14:textId="77777777" w:rsidR="001C6F28" w:rsidRDefault="00000000">
      <w:pPr>
        <w:adjustRightInd w:val="0"/>
        <w:snapToGrid w:val="0"/>
        <w:ind w:firstLine="560"/>
      </w:pPr>
      <w:r>
        <w:rPr>
          <w:rFonts w:hint="eastAsia"/>
        </w:rPr>
        <w:lastRenderedPageBreak/>
        <w:t>1</w:t>
      </w:r>
      <w:r>
        <w:rPr>
          <w:rFonts w:hint="eastAsia"/>
        </w:rPr>
        <w:t>、</w:t>
      </w:r>
      <w:r>
        <w:t>瘦身</w:t>
      </w:r>
      <w:r>
        <w:t>Ⅰ</w:t>
      </w:r>
      <w:r>
        <w:t>型井身结构与套管程序</w:t>
      </w:r>
    </w:p>
    <w:p w14:paraId="1B72E654" w14:textId="77777777" w:rsidR="001C6F28" w:rsidRDefault="00000000">
      <w:pPr>
        <w:adjustRightInd w:val="0"/>
        <w:snapToGrid w:val="0"/>
        <w:ind w:firstLine="560"/>
      </w:pPr>
      <w:r>
        <w:t>“</w:t>
      </w:r>
      <w:r>
        <w:t>三开次</w:t>
      </w:r>
      <w:r>
        <w:t>”</w:t>
      </w:r>
      <w:r>
        <w:t>瘦身</w:t>
      </w:r>
      <w:r>
        <w:t>Ⅰ</w:t>
      </w:r>
      <w:r>
        <w:t>型井身结构</w:t>
      </w:r>
    </w:p>
    <w:p w14:paraId="21FAE5A1" w14:textId="77777777" w:rsidR="001C6F28" w:rsidRDefault="00000000">
      <w:pPr>
        <w:adjustRightInd w:val="0"/>
        <w:snapToGrid w:val="0"/>
        <w:ind w:firstLine="560"/>
      </w:pPr>
      <w:r>
        <w:t>根据平台老井钻井情况，结合出露层位及复杂情况，优化井身结构，本井组</w:t>
      </w:r>
      <w:r>
        <w:t>1</w:t>
      </w:r>
      <w:r>
        <w:t>个平台采用</w:t>
      </w:r>
      <w:r>
        <w:t>“</w:t>
      </w:r>
      <w:r>
        <w:t>三开次</w:t>
      </w:r>
      <w:r>
        <w:t>”</w:t>
      </w:r>
      <w:r>
        <w:t>井身结构（</w:t>
      </w:r>
      <w:proofErr w:type="gramStart"/>
      <w:r>
        <w:t>焦页</w:t>
      </w:r>
      <w:r>
        <w:t>31</w:t>
      </w:r>
      <w:r>
        <w:t>号</w:t>
      </w:r>
      <w:proofErr w:type="gramEnd"/>
      <w:r>
        <w:t>扩）。</w:t>
      </w:r>
    </w:p>
    <w:p w14:paraId="31482569" w14:textId="77777777" w:rsidR="001C6F28" w:rsidRDefault="00000000">
      <w:pPr>
        <w:adjustRightInd w:val="0"/>
        <w:snapToGrid w:val="0"/>
        <w:ind w:firstLine="560"/>
      </w:pPr>
      <w:r>
        <w:t>一开：用</w:t>
      </w:r>
      <w:r>
        <w:rPr>
          <w:rFonts w:hint="eastAsia"/>
        </w:rPr>
        <w:t>Ф</w:t>
      </w:r>
      <w:r>
        <w:t>346.1mm</w:t>
      </w:r>
      <w:r>
        <w:t>钻头，采用清水钻进（严禁使用污水）钻穿嘉陵江组地层，下</w:t>
      </w:r>
      <w:r>
        <w:rPr>
          <w:rFonts w:hint="eastAsia"/>
        </w:rPr>
        <w:t>Ф</w:t>
      </w:r>
      <w:r>
        <w:t>273.1mm</w:t>
      </w:r>
      <w:r>
        <w:t>表层套管中完，以封嘉陵江组等浅表漏失地层为原则确定中完深度，</w:t>
      </w:r>
      <w:proofErr w:type="gramStart"/>
      <w:r>
        <w:t>若钻遇漏层</w:t>
      </w:r>
      <w:proofErr w:type="gramEnd"/>
      <w:r>
        <w:t>、适当加深，应保证固井质量，水泥返至地面。</w:t>
      </w:r>
    </w:p>
    <w:p w14:paraId="37CFF168" w14:textId="77777777" w:rsidR="001C6F28" w:rsidRDefault="00000000">
      <w:pPr>
        <w:adjustRightInd w:val="0"/>
        <w:snapToGrid w:val="0"/>
        <w:ind w:firstLine="560"/>
      </w:pPr>
      <w:r>
        <w:t>二开：用</w:t>
      </w:r>
      <w:r>
        <w:rPr>
          <w:rFonts w:hint="eastAsia"/>
        </w:rPr>
        <w:t>Ф</w:t>
      </w:r>
      <w:r>
        <w:t>250.8mm</w:t>
      </w:r>
      <w:r>
        <w:t>钻头，原则上清水钻井至茅口组底转化为水基钻井液钻井，结合复杂情况、</w:t>
      </w:r>
      <w:proofErr w:type="gramStart"/>
      <w:r>
        <w:t>长水平</w:t>
      </w:r>
      <w:proofErr w:type="gramEnd"/>
      <w:r>
        <w:t>段延伸要求，优化</w:t>
      </w:r>
      <w:proofErr w:type="gramStart"/>
      <w:r>
        <w:t>技套下</w:t>
      </w:r>
      <w:proofErr w:type="gramEnd"/>
      <w:r>
        <w:t>深，以封固小河坝组为原则（</w:t>
      </w:r>
      <w:proofErr w:type="gramStart"/>
      <w:r>
        <w:t>技套进入</w:t>
      </w:r>
      <w:proofErr w:type="gramEnd"/>
      <w:r>
        <w:t>龙马溪组</w:t>
      </w:r>
      <w:r>
        <w:t>100m</w:t>
      </w:r>
      <w:r>
        <w:t>），水泥返至地面。</w:t>
      </w:r>
    </w:p>
    <w:p w14:paraId="3F6CE877" w14:textId="77777777" w:rsidR="001C6F28" w:rsidRDefault="00000000">
      <w:pPr>
        <w:adjustRightInd w:val="0"/>
        <w:snapToGrid w:val="0"/>
        <w:ind w:firstLine="560"/>
      </w:pPr>
      <w:r>
        <w:t>三开：使用</w:t>
      </w:r>
      <w:r>
        <w:rPr>
          <w:rFonts w:hint="eastAsia"/>
        </w:rPr>
        <w:t>Ф</w:t>
      </w:r>
      <w:r>
        <w:t>171.5mm</w:t>
      </w:r>
      <w:r>
        <w:t>钻头、油基钻井液，完成大斜度井段和水平段钻井作业，下入</w:t>
      </w:r>
      <w:r>
        <w:rPr>
          <w:rFonts w:hint="eastAsia"/>
        </w:rPr>
        <w:t>Ф</w:t>
      </w:r>
      <w:r>
        <w:t>114.3mm</w:t>
      </w:r>
      <w:r>
        <w:t>套管完井，水泥返地面。</w:t>
      </w:r>
    </w:p>
    <w:p w14:paraId="501EF439" w14:textId="77777777" w:rsidR="001C6F28" w:rsidRDefault="00000000">
      <w:pPr>
        <w:adjustRightInd w:val="0"/>
        <w:snapToGrid w:val="0"/>
        <w:ind w:firstLine="560"/>
      </w:pPr>
      <w:r>
        <w:t>完井方式：推荐采用带</w:t>
      </w:r>
      <w:proofErr w:type="gramStart"/>
      <w:r>
        <w:t>趾端滑套的</w:t>
      </w:r>
      <w:proofErr w:type="gramEnd"/>
      <w:r>
        <w:t>套管射孔（分段压裂）完井。</w:t>
      </w:r>
    </w:p>
    <w:p w14:paraId="4E8C0420" w14:textId="77777777" w:rsidR="001C6F28" w:rsidRDefault="00000000">
      <w:pPr>
        <w:adjustRightInd w:val="0"/>
        <w:snapToGrid w:val="0"/>
        <w:ind w:firstLine="560"/>
      </w:pPr>
      <w:r>
        <w:rPr>
          <w:rFonts w:hint="eastAsia"/>
        </w:rPr>
        <w:t>2</w:t>
      </w:r>
      <w:r>
        <w:rPr>
          <w:rFonts w:hint="eastAsia"/>
        </w:rPr>
        <w:t>、</w:t>
      </w:r>
      <w:r>
        <w:t>瘦身</w:t>
      </w:r>
      <w:r>
        <w:t>Ⅱ</w:t>
      </w:r>
      <w:r>
        <w:t>型井身结构与套管程序</w:t>
      </w:r>
    </w:p>
    <w:p w14:paraId="6C871C29" w14:textId="77777777" w:rsidR="001C6F28" w:rsidRDefault="00000000">
      <w:pPr>
        <w:adjustRightInd w:val="0"/>
        <w:snapToGrid w:val="0"/>
        <w:ind w:firstLine="560"/>
      </w:pPr>
      <w:r>
        <w:t>“</w:t>
      </w:r>
      <w:r>
        <w:t>三开次</w:t>
      </w:r>
      <w:r>
        <w:t>”</w:t>
      </w:r>
      <w:r>
        <w:t>瘦身</w:t>
      </w:r>
      <w:r>
        <w:t>Ⅱ</w:t>
      </w:r>
      <w:r>
        <w:t>型井身结构</w:t>
      </w:r>
    </w:p>
    <w:p w14:paraId="16503740" w14:textId="77777777" w:rsidR="001C6F28" w:rsidRDefault="00000000">
      <w:pPr>
        <w:adjustRightInd w:val="0"/>
        <w:snapToGrid w:val="0"/>
        <w:ind w:firstLine="560"/>
      </w:pPr>
      <w:r>
        <w:t>根据平台老井钻井情况，结合出露层位及复杂情况，优化井身结构，本井组</w:t>
      </w:r>
      <w:r>
        <w:t>3</w:t>
      </w:r>
      <w:r>
        <w:t>个平台采用</w:t>
      </w:r>
      <w:r>
        <w:t>“</w:t>
      </w:r>
      <w:r>
        <w:t>三开次</w:t>
      </w:r>
      <w:r>
        <w:t>”</w:t>
      </w:r>
      <w:r>
        <w:t>井身结构（</w:t>
      </w:r>
      <w:proofErr w:type="gramStart"/>
      <w:r>
        <w:t>焦页</w:t>
      </w:r>
      <w:r>
        <w:t>30</w:t>
      </w:r>
      <w:r>
        <w:t>号</w:t>
      </w:r>
      <w:proofErr w:type="gramEnd"/>
      <w:r>
        <w:t>东、</w:t>
      </w:r>
      <w:proofErr w:type="gramStart"/>
      <w:r>
        <w:t>焦页</w:t>
      </w:r>
      <w:r>
        <w:t>32</w:t>
      </w:r>
      <w:r>
        <w:t>号</w:t>
      </w:r>
      <w:proofErr w:type="gramEnd"/>
      <w:r>
        <w:t>扩、</w:t>
      </w:r>
      <w:proofErr w:type="gramStart"/>
      <w:r>
        <w:t>焦页</w:t>
      </w:r>
      <w:r>
        <w:t>33</w:t>
      </w:r>
      <w:r>
        <w:t>号</w:t>
      </w:r>
      <w:proofErr w:type="gramEnd"/>
      <w:r>
        <w:t>扩）。</w:t>
      </w:r>
    </w:p>
    <w:p w14:paraId="1E644A86" w14:textId="77777777" w:rsidR="001C6F28" w:rsidRDefault="00000000">
      <w:pPr>
        <w:adjustRightInd w:val="0"/>
        <w:snapToGrid w:val="0"/>
        <w:ind w:firstLine="560"/>
      </w:pPr>
      <w:r>
        <w:t>一开：用</w:t>
      </w:r>
      <w:r>
        <w:rPr>
          <w:rFonts w:hint="eastAsia"/>
        </w:rPr>
        <w:t>Ф</w:t>
      </w:r>
      <w:r>
        <w:t>374.7mm</w:t>
      </w:r>
      <w:r>
        <w:t>钻头，采用清水钻进（严禁使用污水）钻穿嘉陵江组地层，下</w:t>
      </w:r>
      <w:r>
        <w:rPr>
          <w:rFonts w:hint="eastAsia"/>
        </w:rPr>
        <w:t>Ф</w:t>
      </w:r>
      <w:r>
        <w:t>298.5mm</w:t>
      </w:r>
      <w:r>
        <w:t>表层套管中完，以封嘉陵江组等浅表漏失地层为原则确定中完深度，</w:t>
      </w:r>
      <w:proofErr w:type="gramStart"/>
      <w:r>
        <w:t>若钻遇漏层</w:t>
      </w:r>
      <w:proofErr w:type="gramEnd"/>
      <w:r>
        <w:t>、适当加深，应保证固井质量，水泥返至地面。</w:t>
      </w:r>
    </w:p>
    <w:p w14:paraId="088BB9F8" w14:textId="77777777" w:rsidR="001C6F28" w:rsidRDefault="00000000">
      <w:pPr>
        <w:adjustRightInd w:val="0"/>
        <w:snapToGrid w:val="0"/>
        <w:ind w:firstLine="560"/>
      </w:pPr>
      <w:r>
        <w:t>二开：用</w:t>
      </w:r>
      <w:r>
        <w:rPr>
          <w:rFonts w:hint="eastAsia"/>
        </w:rPr>
        <w:t>Ф</w:t>
      </w:r>
      <w:r>
        <w:t>269.9mm</w:t>
      </w:r>
      <w:r>
        <w:t>钻头，原则上清水钻井至造斜点或茅口组底转化为水基钻井液钻井，结合复杂情况、</w:t>
      </w:r>
      <w:proofErr w:type="gramStart"/>
      <w:r>
        <w:t>长水平</w:t>
      </w:r>
      <w:proofErr w:type="gramEnd"/>
      <w:r>
        <w:t>段延伸要求，优化</w:t>
      </w:r>
      <w:proofErr w:type="gramStart"/>
      <w:r>
        <w:t>技套下</w:t>
      </w:r>
      <w:proofErr w:type="gramEnd"/>
      <w:r>
        <w:t>深，以封固小河坝组为原则（</w:t>
      </w:r>
      <w:proofErr w:type="gramStart"/>
      <w:r>
        <w:t>技套进入</w:t>
      </w:r>
      <w:proofErr w:type="gramEnd"/>
      <w:r>
        <w:t>龙马溪组</w:t>
      </w:r>
      <w:r>
        <w:t>100m</w:t>
      </w:r>
      <w:r>
        <w:t>），水泥返至地面。</w:t>
      </w:r>
    </w:p>
    <w:p w14:paraId="736A16EA" w14:textId="77777777" w:rsidR="001C6F28" w:rsidRDefault="00000000">
      <w:pPr>
        <w:adjustRightInd w:val="0"/>
        <w:snapToGrid w:val="0"/>
        <w:ind w:firstLine="560"/>
      </w:pPr>
      <w:r>
        <w:t>三开：使用</w:t>
      </w:r>
      <w:r>
        <w:rPr>
          <w:rFonts w:hint="eastAsia"/>
        </w:rPr>
        <w:t>Ф</w:t>
      </w:r>
      <w:r>
        <w:t>190.5mm</w:t>
      </w:r>
      <w:r>
        <w:t>钻头、油基钻井液，完成大斜度井段和水平段钻井作业，下入</w:t>
      </w:r>
      <w:r>
        <w:rPr>
          <w:rFonts w:hint="eastAsia"/>
        </w:rPr>
        <w:t>Ф</w:t>
      </w:r>
      <w:r>
        <w:t>139.7mm</w:t>
      </w:r>
      <w:r>
        <w:t>套管完井，水泥返地面。</w:t>
      </w:r>
    </w:p>
    <w:p w14:paraId="47FDF536" w14:textId="77777777" w:rsidR="001C6F28" w:rsidRDefault="00000000">
      <w:pPr>
        <w:adjustRightInd w:val="0"/>
        <w:snapToGrid w:val="0"/>
        <w:ind w:firstLine="560"/>
      </w:pPr>
      <w:r>
        <w:lastRenderedPageBreak/>
        <w:t>完井方式：推荐采用带</w:t>
      </w:r>
      <w:proofErr w:type="gramStart"/>
      <w:r>
        <w:t>趾端滑套的</w:t>
      </w:r>
      <w:proofErr w:type="gramEnd"/>
      <w:r>
        <w:t>套管射孔（分段压裂）完井。</w:t>
      </w:r>
    </w:p>
    <w:p w14:paraId="74B4E92A" w14:textId="77777777" w:rsidR="001C6F28" w:rsidRDefault="00000000">
      <w:pPr>
        <w:adjustRightInd w:val="0"/>
        <w:snapToGrid w:val="0"/>
        <w:spacing w:line="240" w:lineRule="auto"/>
        <w:ind w:firstLineChars="0" w:firstLine="0"/>
        <w:jc w:val="center"/>
        <w:rPr>
          <w:b/>
          <w:bCs/>
          <w:sz w:val="21"/>
          <w:szCs w:val="21"/>
        </w:rPr>
      </w:pPr>
      <w:r>
        <w:rPr>
          <w:b/>
          <w:bCs/>
          <w:sz w:val="21"/>
          <w:szCs w:val="21"/>
        </w:rPr>
        <w:t>表</w:t>
      </w:r>
      <w:r>
        <w:rPr>
          <w:rFonts w:hint="eastAsia"/>
          <w:b/>
          <w:bCs/>
          <w:sz w:val="21"/>
          <w:szCs w:val="21"/>
        </w:rPr>
        <w:t>2.3</w:t>
      </w:r>
      <w:r>
        <w:rPr>
          <w:b/>
          <w:bCs/>
          <w:sz w:val="21"/>
          <w:szCs w:val="21"/>
        </w:rPr>
        <w:t>-1</w:t>
      </w:r>
      <w:r>
        <w:rPr>
          <w:rFonts w:hint="eastAsia"/>
          <w:b/>
          <w:bCs/>
          <w:sz w:val="21"/>
          <w:szCs w:val="21"/>
        </w:rPr>
        <w:t xml:space="preserve">  </w:t>
      </w:r>
      <w:r>
        <w:rPr>
          <w:rFonts w:hint="eastAsia"/>
          <w:b/>
          <w:bCs/>
          <w:sz w:val="21"/>
          <w:szCs w:val="21"/>
        </w:rPr>
        <w:t>“</w:t>
      </w:r>
      <w:r>
        <w:rPr>
          <w:b/>
          <w:bCs/>
          <w:sz w:val="21"/>
          <w:szCs w:val="21"/>
        </w:rPr>
        <w:t>三开次</w:t>
      </w:r>
      <w:r>
        <w:rPr>
          <w:rFonts w:hint="eastAsia"/>
          <w:b/>
          <w:bCs/>
          <w:sz w:val="21"/>
          <w:szCs w:val="21"/>
        </w:rPr>
        <w:t>”</w:t>
      </w:r>
      <w:r>
        <w:rPr>
          <w:b/>
          <w:bCs/>
          <w:sz w:val="21"/>
          <w:szCs w:val="21"/>
        </w:rPr>
        <w:t>瘦身</w:t>
      </w:r>
      <w:r>
        <w:rPr>
          <w:b/>
          <w:bCs/>
          <w:sz w:val="21"/>
          <w:szCs w:val="21"/>
        </w:rPr>
        <w:t>Ⅰ</w:t>
      </w:r>
      <w:r>
        <w:rPr>
          <w:b/>
          <w:bCs/>
          <w:sz w:val="21"/>
          <w:szCs w:val="21"/>
        </w:rPr>
        <w:t>型井身结构说明</w:t>
      </w:r>
    </w:p>
    <w:tbl>
      <w:tblPr>
        <w:tblW w:w="499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148"/>
        <w:gridCol w:w="2310"/>
        <w:gridCol w:w="1876"/>
        <w:gridCol w:w="3932"/>
      </w:tblGrid>
      <w:tr w:rsidR="001C6F28" w14:paraId="40848F54" w14:textId="77777777">
        <w:trPr>
          <w:jc w:val="center"/>
        </w:trPr>
        <w:tc>
          <w:tcPr>
            <w:tcW w:w="619" w:type="pct"/>
            <w:tcBorders>
              <w:tl2br w:val="nil"/>
              <w:tr2bl w:val="nil"/>
            </w:tcBorders>
            <w:vAlign w:val="center"/>
          </w:tcPr>
          <w:p w14:paraId="5B61D436" w14:textId="77777777" w:rsidR="001C6F28" w:rsidRDefault="00000000">
            <w:pPr>
              <w:adjustRightInd w:val="0"/>
              <w:snapToGrid w:val="0"/>
              <w:spacing w:line="240" w:lineRule="auto"/>
              <w:ind w:firstLineChars="0" w:firstLine="0"/>
              <w:jc w:val="center"/>
              <w:rPr>
                <w:rFonts w:eastAsiaTheme="minorEastAsia"/>
                <w:b/>
                <w:bCs/>
                <w:sz w:val="21"/>
                <w:szCs w:val="21"/>
              </w:rPr>
            </w:pPr>
            <w:r>
              <w:rPr>
                <w:rFonts w:eastAsiaTheme="minorEastAsia"/>
                <w:b/>
                <w:bCs/>
                <w:sz w:val="21"/>
                <w:szCs w:val="21"/>
              </w:rPr>
              <w:t>开次</w:t>
            </w:r>
          </w:p>
        </w:tc>
        <w:tc>
          <w:tcPr>
            <w:tcW w:w="1246" w:type="pct"/>
            <w:tcBorders>
              <w:tl2br w:val="nil"/>
              <w:tr2bl w:val="nil"/>
            </w:tcBorders>
            <w:vAlign w:val="center"/>
          </w:tcPr>
          <w:p w14:paraId="53170172" w14:textId="77777777" w:rsidR="001C6F28" w:rsidRDefault="00000000">
            <w:pPr>
              <w:adjustRightInd w:val="0"/>
              <w:snapToGrid w:val="0"/>
              <w:spacing w:line="240" w:lineRule="auto"/>
              <w:ind w:firstLineChars="0" w:firstLine="0"/>
              <w:jc w:val="center"/>
              <w:rPr>
                <w:rFonts w:eastAsiaTheme="minorEastAsia"/>
                <w:b/>
                <w:bCs/>
                <w:sz w:val="21"/>
                <w:szCs w:val="21"/>
              </w:rPr>
            </w:pPr>
            <w:r>
              <w:rPr>
                <w:rFonts w:eastAsiaTheme="minorEastAsia"/>
                <w:b/>
                <w:bCs/>
                <w:sz w:val="21"/>
                <w:szCs w:val="21"/>
              </w:rPr>
              <w:t>钻头尺寸（</w:t>
            </w:r>
            <w:r>
              <w:rPr>
                <w:rFonts w:eastAsiaTheme="minorEastAsia"/>
                <w:b/>
                <w:bCs/>
                <w:sz w:val="21"/>
                <w:szCs w:val="21"/>
              </w:rPr>
              <w:t>mm</w:t>
            </w:r>
            <w:r>
              <w:rPr>
                <w:rFonts w:eastAsiaTheme="minorEastAsia"/>
                <w:b/>
                <w:bCs/>
                <w:sz w:val="21"/>
                <w:szCs w:val="21"/>
              </w:rPr>
              <w:t>）</w:t>
            </w:r>
          </w:p>
        </w:tc>
        <w:tc>
          <w:tcPr>
            <w:tcW w:w="1012" w:type="pct"/>
            <w:tcBorders>
              <w:tl2br w:val="nil"/>
              <w:tr2bl w:val="nil"/>
            </w:tcBorders>
            <w:vAlign w:val="center"/>
          </w:tcPr>
          <w:p w14:paraId="349F467C" w14:textId="77777777" w:rsidR="001C6F28" w:rsidRDefault="00000000">
            <w:pPr>
              <w:adjustRightInd w:val="0"/>
              <w:snapToGrid w:val="0"/>
              <w:spacing w:line="240" w:lineRule="auto"/>
              <w:ind w:firstLineChars="0" w:firstLine="0"/>
              <w:jc w:val="center"/>
              <w:rPr>
                <w:rFonts w:eastAsiaTheme="minorEastAsia"/>
                <w:b/>
                <w:bCs/>
                <w:sz w:val="21"/>
                <w:szCs w:val="21"/>
              </w:rPr>
            </w:pPr>
            <w:r>
              <w:rPr>
                <w:rFonts w:eastAsiaTheme="minorEastAsia"/>
                <w:b/>
                <w:bCs/>
                <w:sz w:val="21"/>
                <w:szCs w:val="21"/>
              </w:rPr>
              <w:t>套管外径（</w:t>
            </w:r>
            <w:r>
              <w:rPr>
                <w:rFonts w:eastAsiaTheme="minorEastAsia"/>
                <w:b/>
                <w:bCs/>
                <w:sz w:val="21"/>
                <w:szCs w:val="21"/>
              </w:rPr>
              <w:t>mm</w:t>
            </w:r>
            <w:r>
              <w:rPr>
                <w:rFonts w:eastAsiaTheme="minorEastAsia"/>
                <w:b/>
                <w:bCs/>
                <w:sz w:val="21"/>
                <w:szCs w:val="21"/>
              </w:rPr>
              <w:t>）</w:t>
            </w:r>
          </w:p>
        </w:tc>
        <w:tc>
          <w:tcPr>
            <w:tcW w:w="2121" w:type="pct"/>
            <w:tcBorders>
              <w:tl2br w:val="nil"/>
              <w:tr2bl w:val="nil"/>
            </w:tcBorders>
            <w:vAlign w:val="center"/>
          </w:tcPr>
          <w:p w14:paraId="5D5FD53E" w14:textId="77777777" w:rsidR="001C6F28" w:rsidRDefault="00000000">
            <w:pPr>
              <w:adjustRightInd w:val="0"/>
              <w:snapToGrid w:val="0"/>
              <w:spacing w:line="240" w:lineRule="auto"/>
              <w:ind w:firstLineChars="0" w:firstLine="0"/>
              <w:jc w:val="center"/>
              <w:rPr>
                <w:rFonts w:eastAsiaTheme="minorEastAsia"/>
                <w:b/>
                <w:bCs/>
                <w:sz w:val="21"/>
                <w:szCs w:val="21"/>
              </w:rPr>
            </w:pPr>
            <w:r>
              <w:rPr>
                <w:rFonts w:eastAsiaTheme="minorEastAsia"/>
                <w:b/>
                <w:bCs/>
                <w:sz w:val="21"/>
                <w:szCs w:val="21"/>
              </w:rPr>
              <w:t>备注</w:t>
            </w:r>
          </w:p>
        </w:tc>
      </w:tr>
      <w:tr w:rsidR="001C6F28" w14:paraId="49555A88" w14:textId="77777777">
        <w:trPr>
          <w:jc w:val="center"/>
        </w:trPr>
        <w:tc>
          <w:tcPr>
            <w:tcW w:w="619" w:type="pct"/>
            <w:tcBorders>
              <w:tl2br w:val="nil"/>
              <w:tr2bl w:val="nil"/>
            </w:tcBorders>
            <w:vAlign w:val="center"/>
          </w:tcPr>
          <w:p w14:paraId="387B6142"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一开</w:t>
            </w:r>
          </w:p>
        </w:tc>
        <w:tc>
          <w:tcPr>
            <w:tcW w:w="1246" w:type="pct"/>
            <w:tcBorders>
              <w:tl2br w:val="nil"/>
              <w:tr2bl w:val="nil"/>
            </w:tcBorders>
            <w:vAlign w:val="center"/>
          </w:tcPr>
          <w:p w14:paraId="704EEF59"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346.1</w:t>
            </w:r>
          </w:p>
        </w:tc>
        <w:tc>
          <w:tcPr>
            <w:tcW w:w="1012" w:type="pct"/>
            <w:tcBorders>
              <w:tl2br w:val="nil"/>
              <w:tr2bl w:val="nil"/>
            </w:tcBorders>
            <w:vAlign w:val="center"/>
          </w:tcPr>
          <w:p w14:paraId="1F412963"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273.1</w:t>
            </w:r>
          </w:p>
        </w:tc>
        <w:tc>
          <w:tcPr>
            <w:tcW w:w="2121" w:type="pct"/>
            <w:tcBorders>
              <w:tl2br w:val="nil"/>
              <w:tr2bl w:val="nil"/>
            </w:tcBorders>
            <w:vAlign w:val="center"/>
          </w:tcPr>
          <w:p w14:paraId="21DD7EC7"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封嘉陵江组</w:t>
            </w:r>
            <w:proofErr w:type="gramStart"/>
            <w:r>
              <w:rPr>
                <w:rFonts w:eastAsiaTheme="minorEastAsia"/>
                <w:sz w:val="21"/>
                <w:szCs w:val="21"/>
              </w:rPr>
              <w:t>浅表漏层</w:t>
            </w:r>
            <w:proofErr w:type="gramEnd"/>
          </w:p>
        </w:tc>
      </w:tr>
      <w:tr w:rsidR="001C6F28" w14:paraId="208F42F4" w14:textId="77777777">
        <w:trPr>
          <w:jc w:val="center"/>
        </w:trPr>
        <w:tc>
          <w:tcPr>
            <w:tcW w:w="619" w:type="pct"/>
            <w:tcBorders>
              <w:tl2br w:val="nil"/>
              <w:tr2bl w:val="nil"/>
            </w:tcBorders>
            <w:vAlign w:val="center"/>
          </w:tcPr>
          <w:p w14:paraId="6A7EDCC2"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二开</w:t>
            </w:r>
          </w:p>
        </w:tc>
        <w:tc>
          <w:tcPr>
            <w:tcW w:w="1246" w:type="pct"/>
            <w:tcBorders>
              <w:tl2br w:val="nil"/>
              <w:tr2bl w:val="nil"/>
            </w:tcBorders>
            <w:vAlign w:val="center"/>
          </w:tcPr>
          <w:p w14:paraId="1FE7F803"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250.8</w:t>
            </w:r>
          </w:p>
        </w:tc>
        <w:tc>
          <w:tcPr>
            <w:tcW w:w="1012" w:type="pct"/>
            <w:tcBorders>
              <w:tl2br w:val="nil"/>
              <w:tr2bl w:val="nil"/>
            </w:tcBorders>
            <w:vAlign w:val="center"/>
          </w:tcPr>
          <w:p w14:paraId="21225665"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193.7</w:t>
            </w:r>
          </w:p>
        </w:tc>
        <w:tc>
          <w:tcPr>
            <w:tcW w:w="2121" w:type="pct"/>
            <w:tcBorders>
              <w:tl2br w:val="nil"/>
              <w:tr2bl w:val="nil"/>
            </w:tcBorders>
            <w:vAlign w:val="center"/>
          </w:tcPr>
          <w:p w14:paraId="3D592939"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以封小河坝组为原则</w:t>
            </w:r>
          </w:p>
        </w:tc>
      </w:tr>
      <w:tr w:rsidR="001C6F28" w14:paraId="6206DBEC" w14:textId="77777777">
        <w:trPr>
          <w:jc w:val="center"/>
        </w:trPr>
        <w:tc>
          <w:tcPr>
            <w:tcW w:w="619" w:type="pct"/>
            <w:tcBorders>
              <w:tl2br w:val="nil"/>
              <w:tr2bl w:val="nil"/>
            </w:tcBorders>
            <w:vAlign w:val="center"/>
          </w:tcPr>
          <w:p w14:paraId="33085CEA"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三开</w:t>
            </w:r>
          </w:p>
        </w:tc>
        <w:tc>
          <w:tcPr>
            <w:tcW w:w="1246" w:type="pct"/>
            <w:tcBorders>
              <w:tl2br w:val="nil"/>
              <w:tr2bl w:val="nil"/>
            </w:tcBorders>
            <w:vAlign w:val="center"/>
          </w:tcPr>
          <w:p w14:paraId="62E1416A"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171.5</w:t>
            </w:r>
          </w:p>
        </w:tc>
        <w:tc>
          <w:tcPr>
            <w:tcW w:w="1012" w:type="pct"/>
            <w:tcBorders>
              <w:tl2br w:val="nil"/>
              <w:tr2bl w:val="nil"/>
            </w:tcBorders>
            <w:vAlign w:val="center"/>
          </w:tcPr>
          <w:p w14:paraId="7697797D"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114.3</w:t>
            </w:r>
          </w:p>
        </w:tc>
        <w:tc>
          <w:tcPr>
            <w:tcW w:w="2121" w:type="pct"/>
            <w:tcBorders>
              <w:tl2br w:val="nil"/>
              <w:tr2bl w:val="nil"/>
            </w:tcBorders>
            <w:vAlign w:val="center"/>
          </w:tcPr>
          <w:p w14:paraId="2C1CA586" w14:textId="77777777" w:rsidR="001C6F28" w:rsidRDefault="001C6F28">
            <w:pPr>
              <w:adjustRightInd w:val="0"/>
              <w:snapToGrid w:val="0"/>
              <w:spacing w:line="240" w:lineRule="auto"/>
              <w:ind w:firstLineChars="0" w:firstLine="0"/>
              <w:jc w:val="center"/>
              <w:rPr>
                <w:rFonts w:eastAsiaTheme="minorEastAsia"/>
                <w:sz w:val="21"/>
                <w:szCs w:val="21"/>
              </w:rPr>
            </w:pPr>
          </w:p>
        </w:tc>
      </w:tr>
    </w:tbl>
    <w:p w14:paraId="3C2FC932" w14:textId="77777777" w:rsidR="001C6F28" w:rsidRDefault="00000000">
      <w:pPr>
        <w:tabs>
          <w:tab w:val="left" w:pos="7650"/>
        </w:tabs>
        <w:adjustRightInd w:val="0"/>
        <w:snapToGrid w:val="0"/>
        <w:spacing w:beforeLines="50" w:before="160" w:line="400" w:lineRule="exact"/>
        <w:ind w:firstLine="422"/>
        <w:jc w:val="center"/>
        <w:rPr>
          <w:rFonts w:eastAsiaTheme="minorEastAsia"/>
          <w:b/>
          <w:bCs/>
          <w:sz w:val="21"/>
          <w:szCs w:val="21"/>
        </w:rPr>
      </w:pPr>
      <w:r>
        <w:rPr>
          <w:rFonts w:eastAsiaTheme="minorEastAsia"/>
          <w:b/>
          <w:bCs/>
          <w:sz w:val="21"/>
          <w:szCs w:val="21"/>
        </w:rPr>
        <w:t>表</w:t>
      </w:r>
      <w:r>
        <w:rPr>
          <w:rFonts w:eastAsiaTheme="minorEastAsia" w:hint="eastAsia"/>
          <w:b/>
          <w:bCs/>
          <w:sz w:val="21"/>
          <w:szCs w:val="21"/>
        </w:rPr>
        <w:t>2.3</w:t>
      </w:r>
      <w:r>
        <w:rPr>
          <w:rFonts w:eastAsiaTheme="minorEastAsia"/>
          <w:b/>
          <w:bCs/>
          <w:sz w:val="21"/>
          <w:szCs w:val="21"/>
        </w:rPr>
        <w:t>-2</w:t>
      </w:r>
      <w:r>
        <w:rPr>
          <w:rFonts w:eastAsiaTheme="minorEastAsia" w:hint="eastAsia"/>
          <w:b/>
          <w:bCs/>
          <w:sz w:val="21"/>
          <w:szCs w:val="21"/>
        </w:rPr>
        <w:t xml:space="preserve">  </w:t>
      </w:r>
      <w:r>
        <w:rPr>
          <w:rFonts w:eastAsiaTheme="minorEastAsia" w:hint="eastAsia"/>
          <w:b/>
          <w:bCs/>
          <w:sz w:val="21"/>
          <w:szCs w:val="21"/>
        </w:rPr>
        <w:t>“</w:t>
      </w:r>
      <w:r>
        <w:rPr>
          <w:rFonts w:eastAsiaTheme="minorEastAsia"/>
          <w:b/>
          <w:bCs/>
          <w:sz w:val="21"/>
          <w:szCs w:val="21"/>
        </w:rPr>
        <w:t>三开次</w:t>
      </w:r>
      <w:r>
        <w:rPr>
          <w:rFonts w:eastAsiaTheme="minorEastAsia" w:hint="eastAsia"/>
          <w:b/>
          <w:bCs/>
          <w:sz w:val="21"/>
          <w:szCs w:val="21"/>
        </w:rPr>
        <w:t>”</w:t>
      </w:r>
      <w:r>
        <w:rPr>
          <w:rFonts w:eastAsiaTheme="minorEastAsia"/>
          <w:b/>
          <w:bCs/>
          <w:sz w:val="21"/>
          <w:szCs w:val="21"/>
        </w:rPr>
        <w:t>瘦身</w:t>
      </w:r>
      <w:r>
        <w:rPr>
          <w:rFonts w:eastAsiaTheme="minorEastAsia"/>
          <w:b/>
          <w:bCs/>
          <w:sz w:val="21"/>
          <w:szCs w:val="21"/>
        </w:rPr>
        <w:t>Ⅰ</w:t>
      </w:r>
      <w:r>
        <w:rPr>
          <w:rFonts w:eastAsiaTheme="minorEastAsia"/>
          <w:b/>
          <w:bCs/>
          <w:sz w:val="21"/>
          <w:szCs w:val="21"/>
        </w:rPr>
        <w:t>型井身结构平台井身结构</w:t>
      </w:r>
    </w:p>
    <w:tbl>
      <w:tblPr>
        <w:tblW w:w="4998"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401"/>
        <w:gridCol w:w="1775"/>
        <w:gridCol w:w="1640"/>
        <w:gridCol w:w="1264"/>
        <w:gridCol w:w="1420"/>
        <w:gridCol w:w="1764"/>
      </w:tblGrid>
      <w:tr w:rsidR="001C6F28" w14:paraId="2313C8FA" w14:textId="77777777">
        <w:trPr>
          <w:trHeight w:val="23"/>
        </w:trPr>
        <w:tc>
          <w:tcPr>
            <w:tcW w:w="766" w:type="pct"/>
            <w:tcBorders>
              <w:tl2br w:val="nil"/>
              <w:tr2bl w:val="nil"/>
            </w:tcBorders>
            <w:noWrap/>
            <w:vAlign w:val="center"/>
          </w:tcPr>
          <w:p w14:paraId="1046628D"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平台</w:t>
            </w:r>
          </w:p>
        </w:tc>
        <w:tc>
          <w:tcPr>
            <w:tcW w:w="968" w:type="pct"/>
            <w:tcBorders>
              <w:tl2br w:val="nil"/>
              <w:tr2bl w:val="nil"/>
            </w:tcBorders>
            <w:vAlign w:val="center"/>
          </w:tcPr>
          <w:p w14:paraId="773F7776" w14:textId="77777777" w:rsidR="001C6F28" w:rsidRDefault="00000000">
            <w:pPr>
              <w:adjustRightInd w:val="0"/>
              <w:snapToGrid w:val="0"/>
              <w:spacing w:line="240" w:lineRule="auto"/>
              <w:ind w:firstLineChars="0" w:firstLine="0"/>
              <w:jc w:val="center"/>
              <w:rPr>
                <w:rFonts w:eastAsiaTheme="minorEastAsia"/>
                <w:sz w:val="21"/>
                <w:szCs w:val="21"/>
              </w:rPr>
            </w:pPr>
            <w:proofErr w:type="gramStart"/>
            <w:r>
              <w:rPr>
                <w:rFonts w:eastAsiaTheme="minorEastAsia"/>
                <w:sz w:val="21"/>
                <w:szCs w:val="21"/>
              </w:rPr>
              <w:t>井号</w:t>
            </w:r>
            <w:proofErr w:type="gramEnd"/>
          </w:p>
        </w:tc>
        <w:tc>
          <w:tcPr>
            <w:tcW w:w="832" w:type="pct"/>
            <w:tcBorders>
              <w:tl2br w:val="nil"/>
              <w:tr2bl w:val="nil"/>
            </w:tcBorders>
            <w:noWrap/>
            <w:vAlign w:val="center"/>
          </w:tcPr>
          <w:p w14:paraId="58D6EB91"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水平段长（</w:t>
            </w:r>
            <w:r>
              <w:rPr>
                <w:rFonts w:eastAsiaTheme="minorEastAsia"/>
                <w:sz w:val="21"/>
                <w:szCs w:val="21"/>
              </w:rPr>
              <w:t>m</w:t>
            </w:r>
            <w:r>
              <w:rPr>
                <w:rFonts w:eastAsiaTheme="minorEastAsia"/>
                <w:sz w:val="21"/>
                <w:szCs w:val="21"/>
              </w:rPr>
              <w:t>）</w:t>
            </w:r>
          </w:p>
        </w:tc>
        <w:tc>
          <w:tcPr>
            <w:tcW w:w="692" w:type="pct"/>
            <w:tcBorders>
              <w:tl2br w:val="nil"/>
              <w:tr2bl w:val="nil"/>
            </w:tcBorders>
            <w:vAlign w:val="center"/>
          </w:tcPr>
          <w:p w14:paraId="481803B3" w14:textId="77777777" w:rsidR="001C6F28" w:rsidRDefault="00000000">
            <w:pPr>
              <w:adjustRightInd w:val="0"/>
              <w:snapToGrid w:val="0"/>
              <w:spacing w:line="240" w:lineRule="auto"/>
              <w:ind w:firstLineChars="0" w:firstLine="0"/>
              <w:jc w:val="center"/>
              <w:rPr>
                <w:rFonts w:eastAsiaTheme="minorEastAsia"/>
                <w:sz w:val="21"/>
                <w:szCs w:val="21"/>
              </w:rPr>
            </w:pPr>
            <w:proofErr w:type="gramStart"/>
            <w:r>
              <w:rPr>
                <w:rFonts w:eastAsiaTheme="minorEastAsia"/>
                <w:sz w:val="21"/>
                <w:szCs w:val="21"/>
              </w:rPr>
              <w:t>表套深</w:t>
            </w:r>
            <w:proofErr w:type="gramEnd"/>
            <w:r>
              <w:rPr>
                <w:rFonts w:eastAsiaTheme="minorEastAsia"/>
                <w:sz w:val="21"/>
                <w:szCs w:val="21"/>
              </w:rPr>
              <w:t>（</w:t>
            </w:r>
            <w:r>
              <w:rPr>
                <w:rFonts w:eastAsiaTheme="minorEastAsia"/>
                <w:sz w:val="21"/>
                <w:szCs w:val="21"/>
              </w:rPr>
              <w:t>m</w:t>
            </w:r>
            <w:r>
              <w:rPr>
                <w:rFonts w:eastAsiaTheme="minorEastAsia"/>
                <w:sz w:val="21"/>
                <w:szCs w:val="21"/>
              </w:rPr>
              <w:t>）</w:t>
            </w:r>
          </w:p>
        </w:tc>
        <w:tc>
          <w:tcPr>
            <w:tcW w:w="776" w:type="pct"/>
            <w:tcBorders>
              <w:tl2br w:val="nil"/>
              <w:tr2bl w:val="nil"/>
            </w:tcBorders>
            <w:vAlign w:val="center"/>
          </w:tcPr>
          <w:p w14:paraId="5C52C4B0" w14:textId="77777777" w:rsidR="001C6F28" w:rsidRDefault="00000000">
            <w:pPr>
              <w:adjustRightInd w:val="0"/>
              <w:snapToGrid w:val="0"/>
              <w:spacing w:line="240" w:lineRule="auto"/>
              <w:ind w:firstLineChars="0" w:firstLine="0"/>
              <w:jc w:val="center"/>
              <w:rPr>
                <w:rFonts w:eastAsiaTheme="minorEastAsia"/>
                <w:sz w:val="21"/>
                <w:szCs w:val="21"/>
              </w:rPr>
            </w:pPr>
            <w:proofErr w:type="gramStart"/>
            <w:r>
              <w:rPr>
                <w:rFonts w:eastAsiaTheme="minorEastAsia"/>
                <w:sz w:val="21"/>
                <w:szCs w:val="21"/>
              </w:rPr>
              <w:t>技套深度</w:t>
            </w:r>
            <w:proofErr w:type="gramEnd"/>
            <w:r>
              <w:rPr>
                <w:rFonts w:eastAsiaTheme="minorEastAsia"/>
                <w:sz w:val="21"/>
                <w:szCs w:val="21"/>
              </w:rPr>
              <w:t>（</w:t>
            </w:r>
            <w:r>
              <w:rPr>
                <w:rFonts w:eastAsiaTheme="minorEastAsia"/>
                <w:sz w:val="21"/>
                <w:szCs w:val="21"/>
              </w:rPr>
              <w:t>m</w:t>
            </w:r>
            <w:r>
              <w:rPr>
                <w:rFonts w:eastAsiaTheme="minorEastAsia"/>
                <w:sz w:val="21"/>
                <w:szCs w:val="21"/>
              </w:rPr>
              <w:t>）</w:t>
            </w:r>
          </w:p>
        </w:tc>
        <w:tc>
          <w:tcPr>
            <w:tcW w:w="962" w:type="pct"/>
            <w:tcBorders>
              <w:tl2br w:val="nil"/>
              <w:tr2bl w:val="nil"/>
            </w:tcBorders>
            <w:vAlign w:val="center"/>
          </w:tcPr>
          <w:p w14:paraId="6E508BE5" w14:textId="77777777" w:rsidR="001C6F28" w:rsidRDefault="00000000">
            <w:pPr>
              <w:adjustRightInd w:val="0"/>
              <w:snapToGrid w:val="0"/>
              <w:spacing w:line="240" w:lineRule="auto"/>
              <w:ind w:firstLineChars="0" w:firstLine="0"/>
              <w:jc w:val="center"/>
              <w:rPr>
                <w:rFonts w:eastAsiaTheme="minorEastAsia"/>
                <w:sz w:val="21"/>
                <w:szCs w:val="21"/>
              </w:rPr>
            </w:pPr>
            <w:proofErr w:type="gramStart"/>
            <w:r>
              <w:rPr>
                <w:rFonts w:eastAsiaTheme="minorEastAsia"/>
                <w:sz w:val="21"/>
                <w:szCs w:val="21"/>
              </w:rPr>
              <w:t>技套封固</w:t>
            </w:r>
            <w:proofErr w:type="gramEnd"/>
            <w:r>
              <w:rPr>
                <w:rFonts w:eastAsiaTheme="minorEastAsia"/>
                <w:sz w:val="21"/>
                <w:szCs w:val="21"/>
              </w:rPr>
              <w:t>原则</w:t>
            </w:r>
          </w:p>
        </w:tc>
      </w:tr>
      <w:tr w:rsidR="001C6F28" w14:paraId="304F914E" w14:textId="77777777">
        <w:trPr>
          <w:trHeight w:val="23"/>
        </w:trPr>
        <w:tc>
          <w:tcPr>
            <w:tcW w:w="766" w:type="pct"/>
            <w:tcBorders>
              <w:tl2br w:val="nil"/>
              <w:tr2bl w:val="nil"/>
            </w:tcBorders>
            <w:noWrap/>
            <w:vAlign w:val="center"/>
          </w:tcPr>
          <w:p w14:paraId="4911F12B"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31</w:t>
            </w:r>
            <w:r>
              <w:rPr>
                <w:rFonts w:eastAsiaTheme="minorEastAsia"/>
                <w:sz w:val="21"/>
                <w:szCs w:val="21"/>
              </w:rPr>
              <w:t>号扩</w:t>
            </w:r>
          </w:p>
        </w:tc>
        <w:tc>
          <w:tcPr>
            <w:tcW w:w="968" w:type="pct"/>
            <w:tcBorders>
              <w:tl2br w:val="nil"/>
              <w:tr2bl w:val="nil"/>
            </w:tcBorders>
            <w:vAlign w:val="center"/>
          </w:tcPr>
          <w:p w14:paraId="505DCA00" w14:textId="77777777" w:rsidR="001C6F28" w:rsidRDefault="00000000">
            <w:pPr>
              <w:adjustRightInd w:val="0"/>
              <w:snapToGrid w:val="0"/>
              <w:spacing w:line="240" w:lineRule="auto"/>
              <w:ind w:firstLineChars="0" w:firstLine="0"/>
              <w:jc w:val="center"/>
              <w:rPr>
                <w:rFonts w:eastAsiaTheme="minorEastAsia"/>
                <w:sz w:val="21"/>
                <w:szCs w:val="21"/>
              </w:rPr>
            </w:pPr>
            <w:proofErr w:type="gramStart"/>
            <w:r>
              <w:rPr>
                <w:rFonts w:eastAsiaTheme="minorEastAsia"/>
                <w:sz w:val="21"/>
                <w:szCs w:val="21"/>
              </w:rPr>
              <w:t>焦页</w:t>
            </w:r>
            <w:proofErr w:type="gramEnd"/>
            <w:r>
              <w:rPr>
                <w:rFonts w:eastAsiaTheme="minorEastAsia"/>
                <w:sz w:val="21"/>
                <w:szCs w:val="21"/>
              </w:rPr>
              <w:t>31-Z3HF</w:t>
            </w:r>
          </w:p>
        </w:tc>
        <w:tc>
          <w:tcPr>
            <w:tcW w:w="832" w:type="pct"/>
            <w:tcBorders>
              <w:tl2br w:val="nil"/>
              <w:tr2bl w:val="nil"/>
            </w:tcBorders>
            <w:noWrap/>
            <w:vAlign w:val="center"/>
          </w:tcPr>
          <w:p w14:paraId="391B3180"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2140</w:t>
            </w:r>
          </w:p>
        </w:tc>
        <w:tc>
          <w:tcPr>
            <w:tcW w:w="692" w:type="pct"/>
            <w:tcBorders>
              <w:tl2br w:val="nil"/>
              <w:tr2bl w:val="nil"/>
            </w:tcBorders>
            <w:noWrap/>
            <w:vAlign w:val="center"/>
          </w:tcPr>
          <w:p w14:paraId="6346CA9F"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280</w:t>
            </w:r>
          </w:p>
        </w:tc>
        <w:tc>
          <w:tcPr>
            <w:tcW w:w="776" w:type="pct"/>
            <w:tcBorders>
              <w:tl2br w:val="nil"/>
              <w:tr2bl w:val="nil"/>
            </w:tcBorders>
            <w:noWrap/>
            <w:vAlign w:val="center"/>
          </w:tcPr>
          <w:p w14:paraId="2DD82EC6"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2180</w:t>
            </w:r>
          </w:p>
        </w:tc>
        <w:tc>
          <w:tcPr>
            <w:tcW w:w="962" w:type="pct"/>
            <w:tcBorders>
              <w:tl2br w:val="nil"/>
              <w:tr2bl w:val="nil"/>
            </w:tcBorders>
            <w:noWrap/>
            <w:vAlign w:val="center"/>
          </w:tcPr>
          <w:p w14:paraId="598722D1"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封小河坝组</w:t>
            </w:r>
          </w:p>
        </w:tc>
      </w:tr>
    </w:tbl>
    <w:p w14:paraId="77862DF5" w14:textId="77777777" w:rsidR="001C6F28" w:rsidRDefault="00000000">
      <w:pPr>
        <w:tabs>
          <w:tab w:val="left" w:pos="7650"/>
        </w:tabs>
        <w:adjustRightInd w:val="0"/>
        <w:snapToGrid w:val="0"/>
        <w:spacing w:line="400" w:lineRule="exact"/>
        <w:ind w:firstLine="422"/>
        <w:jc w:val="center"/>
        <w:rPr>
          <w:rFonts w:eastAsiaTheme="minorEastAsia"/>
          <w:b/>
          <w:bCs/>
          <w:sz w:val="21"/>
          <w:szCs w:val="21"/>
        </w:rPr>
      </w:pPr>
      <w:r>
        <w:rPr>
          <w:rFonts w:eastAsiaTheme="minorEastAsia"/>
          <w:b/>
          <w:bCs/>
          <w:sz w:val="21"/>
          <w:szCs w:val="21"/>
        </w:rPr>
        <w:t>表</w:t>
      </w:r>
      <w:r>
        <w:rPr>
          <w:rFonts w:eastAsiaTheme="minorEastAsia" w:hint="eastAsia"/>
          <w:b/>
          <w:bCs/>
          <w:sz w:val="21"/>
          <w:szCs w:val="21"/>
        </w:rPr>
        <w:t>2.3</w:t>
      </w:r>
      <w:r>
        <w:rPr>
          <w:rFonts w:eastAsiaTheme="minorEastAsia"/>
          <w:b/>
          <w:bCs/>
          <w:sz w:val="21"/>
          <w:szCs w:val="21"/>
        </w:rPr>
        <w:t>-3</w:t>
      </w:r>
      <w:r>
        <w:rPr>
          <w:rFonts w:eastAsiaTheme="minorEastAsia" w:hint="eastAsia"/>
          <w:b/>
          <w:bCs/>
          <w:sz w:val="21"/>
          <w:szCs w:val="21"/>
        </w:rPr>
        <w:t xml:space="preserve">  </w:t>
      </w:r>
      <w:r>
        <w:rPr>
          <w:rFonts w:eastAsiaTheme="minorEastAsia" w:hint="eastAsia"/>
          <w:b/>
          <w:bCs/>
          <w:sz w:val="21"/>
          <w:szCs w:val="21"/>
        </w:rPr>
        <w:t>“</w:t>
      </w:r>
      <w:r>
        <w:rPr>
          <w:rFonts w:eastAsiaTheme="minorEastAsia"/>
          <w:b/>
          <w:bCs/>
          <w:sz w:val="21"/>
          <w:szCs w:val="21"/>
        </w:rPr>
        <w:t>三开次</w:t>
      </w:r>
      <w:r>
        <w:rPr>
          <w:rFonts w:eastAsiaTheme="minorEastAsia" w:hint="eastAsia"/>
          <w:b/>
          <w:bCs/>
          <w:sz w:val="21"/>
          <w:szCs w:val="21"/>
        </w:rPr>
        <w:t>”</w:t>
      </w:r>
      <w:r>
        <w:rPr>
          <w:rFonts w:eastAsiaTheme="minorEastAsia"/>
          <w:b/>
          <w:bCs/>
          <w:sz w:val="21"/>
          <w:szCs w:val="21"/>
        </w:rPr>
        <w:t>瘦身</w:t>
      </w:r>
      <w:r>
        <w:rPr>
          <w:rFonts w:eastAsiaTheme="minorEastAsia"/>
          <w:b/>
          <w:bCs/>
          <w:sz w:val="21"/>
          <w:szCs w:val="21"/>
        </w:rPr>
        <w:t>Ⅱ</w:t>
      </w:r>
      <w:r>
        <w:rPr>
          <w:rFonts w:eastAsiaTheme="minorEastAsia"/>
          <w:b/>
          <w:bCs/>
          <w:sz w:val="21"/>
          <w:szCs w:val="21"/>
        </w:rPr>
        <w:t>型井身结构说明</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148"/>
        <w:gridCol w:w="2309"/>
        <w:gridCol w:w="1875"/>
        <w:gridCol w:w="3932"/>
      </w:tblGrid>
      <w:tr w:rsidR="001C6F28" w14:paraId="2B28AA45" w14:textId="77777777">
        <w:trPr>
          <w:jc w:val="center"/>
        </w:trPr>
        <w:tc>
          <w:tcPr>
            <w:tcW w:w="619" w:type="pct"/>
            <w:tcBorders>
              <w:tl2br w:val="nil"/>
              <w:tr2bl w:val="nil"/>
            </w:tcBorders>
            <w:vAlign w:val="center"/>
          </w:tcPr>
          <w:p w14:paraId="719DFAED" w14:textId="77777777" w:rsidR="001C6F28" w:rsidRDefault="00000000">
            <w:pPr>
              <w:adjustRightInd w:val="0"/>
              <w:snapToGrid w:val="0"/>
              <w:spacing w:line="240" w:lineRule="auto"/>
              <w:ind w:firstLineChars="0" w:firstLine="0"/>
              <w:jc w:val="center"/>
              <w:rPr>
                <w:rFonts w:eastAsiaTheme="minorEastAsia"/>
                <w:b/>
                <w:bCs/>
                <w:sz w:val="21"/>
                <w:szCs w:val="21"/>
              </w:rPr>
            </w:pPr>
            <w:r>
              <w:rPr>
                <w:rFonts w:eastAsiaTheme="minorEastAsia"/>
                <w:b/>
                <w:bCs/>
                <w:sz w:val="21"/>
                <w:szCs w:val="21"/>
              </w:rPr>
              <w:t>开次</w:t>
            </w:r>
          </w:p>
        </w:tc>
        <w:tc>
          <w:tcPr>
            <w:tcW w:w="1246" w:type="pct"/>
            <w:tcBorders>
              <w:tl2br w:val="nil"/>
              <w:tr2bl w:val="nil"/>
            </w:tcBorders>
            <w:vAlign w:val="center"/>
          </w:tcPr>
          <w:p w14:paraId="54B037BA" w14:textId="77777777" w:rsidR="001C6F28" w:rsidRDefault="00000000">
            <w:pPr>
              <w:adjustRightInd w:val="0"/>
              <w:snapToGrid w:val="0"/>
              <w:spacing w:line="240" w:lineRule="auto"/>
              <w:ind w:firstLineChars="0" w:firstLine="0"/>
              <w:jc w:val="center"/>
              <w:rPr>
                <w:rFonts w:eastAsiaTheme="minorEastAsia"/>
                <w:b/>
                <w:bCs/>
                <w:sz w:val="21"/>
                <w:szCs w:val="21"/>
              </w:rPr>
            </w:pPr>
            <w:r>
              <w:rPr>
                <w:rFonts w:eastAsiaTheme="minorEastAsia"/>
                <w:b/>
                <w:bCs/>
                <w:sz w:val="21"/>
                <w:szCs w:val="21"/>
              </w:rPr>
              <w:t>钻头尺寸（</w:t>
            </w:r>
            <w:r>
              <w:rPr>
                <w:rFonts w:eastAsiaTheme="minorEastAsia"/>
                <w:b/>
                <w:bCs/>
                <w:sz w:val="21"/>
                <w:szCs w:val="21"/>
              </w:rPr>
              <w:t>mm</w:t>
            </w:r>
            <w:r>
              <w:rPr>
                <w:rFonts w:eastAsiaTheme="minorEastAsia"/>
                <w:b/>
                <w:bCs/>
                <w:sz w:val="21"/>
                <w:szCs w:val="21"/>
              </w:rPr>
              <w:t>）</w:t>
            </w:r>
          </w:p>
        </w:tc>
        <w:tc>
          <w:tcPr>
            <w:tcW w:w="1012" w:type="pct"/>
            <w:tcBorders>
              <w:tl2br w:val="nil"/>
              <w:tr2bl w:val="nil"/>
            </w:tcBorders>
            <w:vAlign w:val="center"/>
          </w:tcPr>
          <w:p w14:paraId="0756CE7D" w14:textId="77777777" w:rsidR="001C6F28" w:rsidRDefault="00000000">
            <w:pPr>
              <w:adjustRightInd w:val="0"/>
              <w:snapToGrid w:val="0"/>
              <w:spacing w:line="240" w:lineRule="auto"/>
              <w:ind w:firstLineChars="0" w:firstLine="0"/>
              <w:jc w:val="center"/>
              <w:rPr>
                <w:rFonts w:eastAsiaTheme="minorEastAsia"/>
                <w:b/>
                <w:bCs/>
                <w:sz w:val="21"/>
                <w:szCs w:val="21"/>
              </w:rPr>
            </w:pPr>
            <w:r>
              <w:rPr>
                <w:rFonts w:eastAsiaTheme="minorEastAsia"/>
                <w:b/>
                <w:bCs/>
                <w:sz w:val="21"/>
                <w:szCs w:val="21"/>
              </w:rPr>
              <w:t>套管外径（</w:t>
            </w:r>
            <w:r>
              <w:rPr>
                <w:rFonts w:eastAsiaTheme="minorEastAsia"/>
                <w:b/>
                <w:bCs/>
                <w:sz w:val="21"/>
                <w:szCs w:val="21"/>
              </w:rPr>
              <w:t>mm</w:t>
            </w:r>
            <w:r>
              <w:rPr>
                <w:rFonts w:eastAsiaTheme="minorEastAsia"/>
                <w:b/>
                <w:bCs/>
                <w:sz w:val="21"/>
                <w:szCs w:val="21"/>
              </w:rPr>
              <w:t>）</w:t>
            </w:r>
          </w:p>
        </w:tc>
        <w:tc>
          <w:tcPr>
            <w:tcW w:w="2122" w:type="pct"/>
            <w:tcBorders>
              <w:tl2br w:val="nil"/>
              <w:tr2bl w:val="nil"/>
            </w:tcBorders>
            <w:vAlign w:val="center"/>
          </w:tcPr>
          <w:p w14:paraId="283C44D0" w14:textId="77777777" w:rsidR="001C6F28" w:rsidRDefault="00000000">
            <w:pPr>
              <w:adjustRightInd w:val="0"/>
              <w:snapToGrid w:val="0"/>
              <w:spacing w:line="240" w:lineRule="auto"/>
              <w:ind w:firstLineChars="0" w:firstLine="0"/>
              <w:jc w:val="center"/>
              <w:rPr>
                <w:rFonts w:eastAsiaTheme="minorEastAsia"/>
                <w:b/>
                <w:bCs/>
                <w:sz w:val="21"/>
                <w:szCs w:val="21"/>
              </w:rPr>
            </w:pPr>
            <w:r>
              <w:rPr>
                <w:rFonts w:eastAsiaTheme="minorEastAsia"/>
                <w:b/>
                <w:bCs/>
                <w:sz w:val="21"/>
                <w:szCs w:val="21"/>
              </w:rPr>
              <w:t>备注</w:t>
            </w:r>
          </w:p>
        </w:tc>
      </w:tr>
      <w:tr w:rsidR="001C6F28" w14:paraId="44887242" w14:textId="77777777">
        <w:trPr>
          <w:trHeight w:val="90"/>
          <w:jc w:val="center"/>
        </w:trPr>
        <w:tc>
          <w:tcPr>
            <w:tcW w:w="619" w:type="pct"/>
            <w:tcBorders>
              <w:tl2br w:val="nil"/>
              <w:tr2bl w:val="nil"/>
            </w:tcBorders>
            <w:vAlign w:val="center"/>
          </w:tcPr>
          <w:p w14:paraId="5218D036"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一开</w:t>
            </w:r>
          </w:p>
        </w:tc>
        <w:tc>
          <w:tcPr>
            <w:tcW w:w="1246" w:type="pct"/>
            <w:tcBorders>
              <w:tl2br w:val="nil"/>
              <w:tr2bl w:val="nil"/>
            </w:tcBorders>
            <w:vAlign w:val="center"/>
          </w:tcPr>
          <w:p w14:paraId="1CF89BD5"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374.7</w:t>
            </w:r>
          </w:p>
        </w:tc>
        <w:tc>
          <w:tcPr>
            <w:tcW w:w="1012" w:type="pct"/>
            <w:tcBorders>
              <w:tl2br w:val="nil"/>
              <w:tr2bl w:val="nil"/>
            </w:tcBorders>
            <w:vAlign w:val="center"/>
          </w:tcPr>
          <w:p w14:paraId="087F09A8"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298.5</w:t>
            </w:r>
          </w:p>
        </w:tc>
        <w:tc>
          <w:tcPr>
            <w:tcW w:w="2122" w:type="pct"/>
            <w:tcBorders>
              <w:tl2br w:val="nil"/>
              <w:tr2bl w:val="nil"/>
            </w:tcBorders>
            <w:vAlign w:val="center"/>
          </w:tcPr>
          <w:p w14:paraId="0CA22C41"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封嘉陵江组</w:t>
            </w:r>
            <w:proofErr w:type="gramStart"/>
            <w:r>
              <w:rPr>
                <w:rFonts w:eastAsiaTheme="minorEastAsia"/>
                <w:sz w:val="21"/>
                <w:szCs w:val="21"/>
              </w:rPr>
              <w:t>浅表漏层</w:t>
            </w:r>
            <w:proofErr w:type="gramEnd"/>
          </w:p>
        </w:tc>
      </w:tr>
      <w:tr w:rsidR="001C6F28" w14:paraId="7FFABFB6" w14:textId="77777777">
        <w:trPr>
          <w:jc w:val="center"/>
        </w:trPr>
        <w:tc>
          <w:tcPr>
            <w:tcW w:w="619" w:type="pct"/>
            <w:tcBorders>
              <w:tl2br w:val="nil"/>
              <w:tr2bl w:val="nil"/>
            </w:tcBorders>
            <w:vAlign w:val="center"/>
          </w:tcPr>
          <w:p w14:paraId="4194341B"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二开</w:t>
            </w:r>
          </w:p>
        </w:tc>
        <w:tc>
          <w:tcPr>
            <w:tcW w:w="1246" w:type="pct"/>
            <w:tcBorders>
              <w:tl2br w:val="nil"/>
              <w:tr2bl w:val="nil"/>
            </w:tcBorders>
            <w:vAlign w:val="center"/>
          </w:tcPr>
          <w:p w14:paraId="6D9FB963"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269.9</w:t>
            </w:r>
          </w:p>
        </w:tc>
        <w:tc>
          <w:tcPr>
            <w:tcW w:w="1012" w:type="pct"/>
            <w:tcBorders>
              <w:tl2br w:val="nil"/>
              <w:tr2bl w:val="nil"/>
            </w:tcBorders>
            <w:vAlign w:val="center"/>
          </w:tcPr>
          <w:p w14:paraId="2397F30B"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219.1</w:t>
            </w:r>
          </w:p>
        </w:tc>
        <w:tc>
          <w:tcPr>
            <w:tcW w:w="2122" w:type="pct"/>
            <w:tcBorders>
              <w:tl2br w:val="nil"/>
              <w:tr2bl w:val="nil"/>
            </w:tcBorders>
            <w:vAlign w:val="center"/>
          </w:tcPr>
          <w:p w14:paraId="1753AC03"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以封小河坝组为原则</w:t>
            </w:r>
          </w:p>
        </w:tc>
      </w:tr>
      <w:tr w:rsidR="001C6F28" w14:paraId="3E04EC20" w14:textId="77777777">
        <w:trPr>
          <w:jc w:val="center"/>
        </w:trPr>
        <w:tc>
          <w:tcPr>
            <w:tcW w:w="619" w:type="pct"/>
            <w:tcBorders>
              <w:tl2br w:val="nil"/>
              <w:tr2bl w:val="nil"/>
            </w:tcBorders>
            <w:vAlign w:val="center"/>
          </w:tcPr>
          <w:p w14:paraId="5199940A"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三开</w:t>
            </w:r>
          </w:p>
        </w:tc>
        <w:tc>
          <w:tcPr>
            <w:tcW w:w="1246" w:type="pct"/>
            <w:tcBorders>
              <w:tl2br w:val="nil"/>
              <w:tr2bl w:val="nil"/>
            </w:tcBorders>
            <w:vAlign w:val="center"/>
          </w:tcPr>
          <w:p w14:paraId="0BD12545"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190.5</w:t>
            </w:r>
          </w:p>
        </w:tc>
        <w:tc>
          <w:tcPr>
            <w:tcW w:w="1012" w:type="pct"/>
            <w:tcBorders>
              <w:tl2br w:val="nil"/>
              <w:tr2bl w:val="nil"/>
            </w:tcBorders>
            <w:vAlign w:val="center"/>
          </w:tcPr>
          <w:p w14:paraId="718F6F2D"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139.7</w:t>
            </w:r>
          </w:p>
        </w:tc>
        <w:tc>
          <w:tcPr>
            <w:tcW w:w="2122" w:type="pct"/>
            <w:tcBorders>
              <w:tl2br w:val="nil"/>
              <w:tr2bl w:val="nil"/>
            </w:tcBorders>
            <w:vAlign w:val="center"/>
          </w:tcPr>
          <w:p w14:paraId="26A90A82" w14:textId="77777777" w:rsidR="001C6F28" w:rsidRDefault="001C6F28">
            <w:pPr>
              <w:adjustRightInd w:val="0"/>
              <w:snapToGrid w:val="0"/>
              <w:spacing w:line="240" w:lineRule="auto"/>
              <w:ind w:firstLineChars="0" w:firstLine="0"/>
              <w:jc w:val="center"/>
              <w:rPr>
                <w:rFonts w:eastAsiaTheme="minorEastAsia"/>
                <w:sz w:val="21"/>
                <w:szCs w:val="21"/>
              </w:rPr>
            </w:pPr>
          </w:p>
        </w:tc>
      </w:tr>
    </w:tbl>
    <w:p w14:paraId="5DE36BBA" w14:textId="77777777" w:rsidR="001C6F28" w:rsidRDefault="00000000">
      <w:pPr>
        <w:tabs>
          <w:tab w:val="left" w:pos="7650"/>
        </w:tabs>
        <w:adjustRightInd w:val="0"/>
        <w:snapToGrid w:val="0"/>
        <w:spacing w:line="400" w:lineRule="exact"/>
        <w:ind w:firstLine="422"/>
        <w:jc w:val="center"/>
        <w:rPr>
          <w:rFonts w:eastAsiaTheme="minorEastAsia"/>
          <w:b/>
          <w:bCs/>
          <w:sz w:val="21"/>
          <w:szCs w:val="21"/>
        </w:rPr>
      </w:pPr>
      <w:r>
        <w:rPr>
          <w:rFonts w:eastAsiaTheme="minorEastAsia"/>
          <w:b/>
          <w:bCs/>
          <w:sz w:val="21"/>
          <w:szCs w:val="21"/>
        </w:rPr>
        <w:t>表</w:t>
      </w:r>
      <w:r>
        <w:rPr>
          <w:rFonts w:eastAsiaTheme="minorEastAsia" w:hint="eastAsia"/>
          <w:b/>
          <w:bCs/>
          <w:sz w:val="21"/>
          <w:szCs w:val="21"/>
        </w:rPr>
        <w:t>2.3</w:t>
      </w:r>
      <w:r>
        <w:rPr>
          <w:rFonts w:eastAsiaTheme="minorEastAsia"/>
          <w:b/>
          <w:bCs/>
          <w:sz w:val="21"/>
          <w:szCs w:val="21"/>
        </w:rPr>
        <w:t>-4</w:t>
      </w:r>
      <w:r>
        <w:rPr>
          <w:rFonts w:eastAsiaTheme="minorEastAsia" w:hint="eastAsia"/>
          <w:b/>
          <w:bCs/>
          <w:sz w:val="21"/>
          <w:szCs w:val="21"/>
        </w:rPr>
        <w:t xml:space="preserve">  </w:t>
      </w:r>
      <w:r>
        <w:rPr>
          <w:rFonts w:eastAsiaTheme="minorEastAsia" w:hint="eastAsia"/>
          <w:b/>
          <w:bCs/>
          <w:sz w:val="21"/>
          <w:szCs w:val="21"/>
        </w:rPr>
        <w:t>“</w:t>
      </w:r>
      <w:r>
        <w:rPr>
          <w:rFonts w:eastAsiaTheme="minorEastAsia"/>
          <w:b/>
          <w:bCs/>
          <w:sz w:val="21"/>
          <w:szCs w:val="21"/>
        </w:rPr>
        <w:t>三开次</w:t>
      </w:r>
      <w:r>
        <w:rPr>
          <w:rFonts w:eastAsiaTheme="minorEastAsia" w:hint="eastAsia"/>
          <w:b/>
          <w:bCs/>
          <w:sz w:val="21"/>
          <w:szCs w:val="21"/>
        </w:rPr>
        <w:t>”</w:t>
      </w:r>
      <w:r>
        <w:rPr>
          <w:rFonts w:eastAsiaTheme="minorEastAsia"/>
          <w:b/>
          <w:bCs/>
          <w:sz w:val="21"/>
          <w:szCs w:val="21"/>
        </w:rPr>
        <w:t>瘦身</w:t>
      </w:r>
      <w:r>
        <w:rPr>
          <w:rFonts w:eastAsiaTheme="minorEastAsia"/>
          <w:b/>
          <w:bCs/>
          <w:sz w:val="21"/>
          <w:szCs w:val="21"/>
        </w:rPr>
        <w:t>Ⅱ</w:t>
      </w:r>
      <w:r>
        <w:rPr>
          <w:rFonts w:eastAsiaTheme="minorEastAsia"/>
          <w:b/>
          <w:bCs/>
          <w:sz w:val="21"/>
          <w:szCs w:val="21"/>
        </w:rPr>
        <w:t>型井身结构平台井身结构</w:t>
      </w:r>
    </w:p>
    <w:tbl>
      <w:tblPr>
        <w:tblW w:w="4997"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457"/>
        <w:gridCol w:w="2015"/>
        <w:gridCol w:w="1450"/>
        <w:gridCol w:w="1156"/>
        <w:gridCol w:w="1363"/>
        <w:gridCol w:w="1821"/>
      </w:tblGrid>
      <w:tr w:rsidR="001C6F28" w14:paraId="44171FF4" w14:textId="77777777">
        <w:trPr>
          <w:trHeight w:val="23"/>
        </w:trPr>
        <w:tc>
          <w:tcPr>
            <w:tcW w:w="786" w:type="pct"/>
            <w:tcBorders>
              <w:tl2br w:val="nil"/>
              <w:tr2bl w:val="nil"/>
            </w:tcBorders>
            <w:noWrap/>
            <w:vAlign w:val="center"/>
          </w:tcPr>
          <w:p w14:paraId="78A8B22E" w14:textId="77777777" w:rsidR="001C6F28" w:rsidRDefault="00000000">
            <w:pPr>
              <w:adjustRightInd w:val="0"/>
              <w:snapToGrid w:val="0"/>
              <w:spacing w:line="240" w:lineRule="auto"/>
              <w:ind w:firstLineChars="0" w:firstLine="0"/>
              <w:jc w:val="center"/>
              <w:rPr>
                <w:rFonts w:eastAsiaTheme="minorEastAsia"/>
                <w:b/>
                <w:bCs/>
                <w:sz w:val="21"/>
                <w:szCs w:val="21"/>
              </w:rPr>
            </w:pPr>
            <w:r>
              <w:rPr>
                <w:rFonts w:eastAsiaTheme="minorEastAsia"/>
                <w:b/>
                <w:bCs/>
                <w:sz w:val="21"/>
                <w:szCs w:val="21"/>
              </w:rPr>
              <w:t>平台</w:t>
            </w:r>
          </w:p>
        </w:tc>
        <w:tc>
          <w:tcPr>
            <w:tcW w:w="1086" w:type="pct"/>
            <w:tcBorders>
              <w:tl2br w:val="nil"/>
              <w:tr2bl w:val="nil"/>
            </w:tcBorders>
            <w:vAlign w:val="center"/>
          </w:tcPr>
          <w:p w14:paraId="7AC89953" w14:textId="77777777" w:rsidR="001C6F28" w:rsidRDefault="00000000">
            <w:pPr>
              <w:adjustRightInd w:val="0"/>
              <w:snapToGrid w:val="0"/>
              <w:spacing w:line="240" w:lineRule="auto"/>
              <w:ind w:firstLineChars="0" w:firstLine="0"/>
              <w:jc w:val="center"/>
              <w:rPr>
                <w:rFonts w:eastAsiaTheme="minorEastAsia"/>
                <w:b/>
                <w:bCs/>
                <w:sz w:val="21"/>
                <w:szCs w:val="21"/>
              </w:rPr>
            </w:pPr>
            <w:proofErr w:type="gramStart"/>
            <w:r>
              <w:rPr>
                <w:rFonts w:eastAsiaTheme="minorEastAsia"/>
                <w:b/>
                <w:bCs/>
                <w:sz w:val="21"/>
                <w:szCs w:val="21"/>
              </w:rPr>
              <w:t>井号</w:t>
            </w:r>
            <w:proofErr w:type="gramEnd"/>
          </w:p>
        </w:tc>
        <w:tc>
          <w:tcPr>
            <w:tcW w:w="783" w:type="pct"/>
            <w:tcBorders>
              <w:tl2br w:val="nil"/>
              <w:tr2bl w:val="nil"/>
            </w:tcBorders>
            <w:noWrap/>
            <w:vAlign w:val="center"/>
          </w:tcPr>
          <w:p w14:paraId="7CAF06DA" w14:textId="77777777" w:rsidR="001C6F28" w:rsidRDefault="00000000">
            <w:pPr>
              <w:adjustRightInd w:val="0"/>
              <w:snapToGrid w:val="0"/>
              <w:spacing w:line="240" w:lineRule="auto"/>
              <w:ind w:firstLineChars="0" w:firstLine="0"/>
              <w:jc w:val="center"/>
              <w:rPr>
                <w:rFonts w:eastAsiaTheme="minorEastAsia"/>
                <w:b/>
                <w:bCs/>
                <w:sz w:val="21"/>
                <w:szCs w:val="21"/>
              </w:rPr>
            </w:pPr>
            <w:r>
              <w:rPr>
                <w:rFonts w:eastAsiaTheme="minorEastAsia"/>
                <w:b/>
                <w:bCs/>
                <w:sz w:val="21"/>
                <w:szCs w:val="21"/>
              </w:rPr>
              <w:t>水平段长</w:t>
            </w:r>
          </w:p>
          <w:p w14:paraId="61A6C338" w14:textId="77777777" w:rsidR="001C6F28" w:rsidRDefault="00000000">
            <w:pPr>
              <w:adjustRightInd w:val="0"/>
              <w:snapToGrid w:val="0"/>
              <w:spacing w:line="240" w:lineRule="auto"/>
              <w:ind w:firstLineChars="0" w:firstLine="0"/>
              <w:jc w:val="center"/>
              <w:rPr>
                <w:rFonts w:eastAsiaTheme="minorEastAsia"/>
                <w:b/>
                <w:bCs/>
                <w:sz w:val="21"/>
                <w:szCs w:val="21"/>
              </w:rPr>
            </w:pPr>
            <w:r>
              <w:rPr>
                <w:rFonts w:eastAsiaTheme="minorEastAsia"/>
                <w:b/>
                <w:bCs/>
                <w:sz w:val="21"/>
                <w:szCs w:val="21"/>
              </w:rPr>
              <w:t>（</w:t>
            </w:r>
            <w:r>
              <w:rPr>
                <w:rFonts w:eastAsiaTheme="minorEastAsia"/>
                <w:b/>
                <w:bCs/>
                <w:sz w:val="21"/>
                <w:szCs w:val="21"/>
              </w:rPr>
              <w:t>m</w:t>
            </w:r>
            <w:r>
              <w:rPr>
                <w:rFonts w:eastAsiaTheme="minorEastAsia"/>
                <w:b/>
                <w:bCs/>
                <w:sz w:val="21"/>
                <w:szCs w:val="21"/>
              </w:rPr>
              <w:t>）</w:t>
            </w:r>
          </w:p>
        </w:tc>
        <w:tc>
          <w:tcPr>
            <w:tcW w:w="624" w:type="pct"/>
            <w:tcBorders>
              <w:tl2br w:val="nil"/>
              <w:tr2bl w:val="nil"/>
            </w:tcBorders>
            <w:vAlign w:val="center"/>
          </w:tcPr>
          <w:p w14:paraId="559C1615" w14:textId="77777777" w:rsidR="001C6F28" w:rsidRDefault="00000000">
            <w:pPr>
              <w:adjustRightInd w:val="0"/>
              <w:snapToGrid w:val="0"/>
              <w:spacing w:line="240" w:lineRule="auto"/>
              <w:ind w:firstLineChars="0" w:firstLine="0"/>
              <w:jc w:val="center"/>
              <w:rPr>
                <w:rFonts w:eastAsiaTheme="minorEastAsia"/>
                <w:b/>
                <w:bCs/>
                <w:sz w:val="21"/>
                <w:szCs w:val="21"/>
              </w:rPr>
            </w:pPr>
            <w:proofErr w:type="gramStart"/>
            <w:r>
              <w:rPr>
                <w:rFonts w:eastAsiaTheme="minorEastAsia"/>
                <w:b/>
                <w:bCs/>
                <w:sz w:val="21"/>
                <w:szCs w:val="21"/>
              </w:rPr>
              <w:t>表套深度</w:t>
            </w:r>
            <w:proofErr w:type="gramEnd"/>
            <w:r>
              <w:rPr>
                <w:rFonts w:eastAsiaTheme="minorEastAsia"/>
                <w:b/>
                <w:bCs/>
                <w:sz w:val="21"/>
                <w:szCs w:val="21"/>
              </w:rPr>
              <w:t>（</w:t>
            </w:r>
            <w:r>
              <w:rPr>
                <w:rFonts w:eastAsiaTheme="minorEastAsia"/>
                <w:b/>
                <w:bCs/>
                <w:sz w:val="21"/>
                <w:szCs w:val="21"/>
              </w:rPr>
              <w:t>m</w:t>
            </w:r>
            <w:r>
              <w:rPr>
                <w:rFonts w:eastAsiaTheme="minorEastAsia"/>
                <w:b/>
                <w:bCs/>
                <w:sz w:val="21"/>
                <w:szCs w:val="21"/>
              </w:rPr>
              <w:t>）</w:t>
            </w:r>
          </w:p>
        </w:tc>
        <w:tc>
          <w:tcPr>
            <w:tcW w:w="736" w:type="pct"/>
            <w:tcBorders>
              <w:tl2br w:val="nil"/>
              <w:tr2bl w:val="nil"/>
            </w:tcBorders>
            <w:vAlign w:val="center"/>
          </w:tcPr>
          <w:p w14:paraId="6007FC31" w14:textId="77777777" w:rsidR="001C6F28" w:rsidRDefault="00000000">
            <w:pPr>
              <w:adjustRightInd w:val="0"/>
              <w:snapToGrid w:val="0"/>
              <w:spacing w:line="240" w:lineRule="auto"/>
              <w:ind w:firstLineChars="0" w:firstLine="0"/>
              <w:jc w:val="center"/>
              <w:rPr>
                <w:rFonts w:eastAsiaTheme="minorEastAsia"/>
                <w:b/>
                <w:bCs/>
                <w:sz w:val="21"/>
                <w:szCs w:val="21"/>
              </w:rPr>
            </w:pPr>
            <w:proofErr w:type="gramStart"/>
            <w:r>
              <w:rPr>
                <w:rFonts w:eastAsiaTheme="minorEastAsia"/>
                <w:b/>
                <w:bCs/>
                <w:sz w:val="21"/>
                <w:szCs w:val="21"/>
              </w:rPr>
              <w:t>技套深度</w:t>
            </w:r>
            <w:proofErr w:type="gramEnd"/>
            <w:r>
              <w:rPr>
                <w:rFonts w:eastAsiaTheme="minorEastAsia"/>
                <w:b/>
                <w:bCs/>
                <w:sz w:val="21"/>
                <w:szCs w:val="21"/>
              </w:rPr>
              <w:t>（</w:t>
            </w:r>
            <w:r>
              <w:rPr>
                <w:rFonts w:eastAsiaTheme="minorEastAsia"/>
                <w:b/>
                <w:bCs/>
                <w:sz w:val="21"/>
                <w:szCs w:val="21"/>
              </w:rPr>
              <w:t>m</w:t>
            </w:r>
            <w:r>
              <w:rPr>
                <w:rFonts w:eastAsiaTheme="minorEastAsia"/>
                <w:b/>
                <w:bCs/>
                <w:sz w:val="21"/>
                <w:szCs w:val="21"/>
              </w:rPr>
              <w:t>）</w:t>
            </w:r>
          </w:p>
        </w:tc>
        <w:tc>
          <w:tcPr>
            <w:tcW w:w="982" w:type="pct"/>
            <w:tcBorders>
              <w:tl2br w:val="nil"/>
              <w:tr2bl w:val="nil"/>
            </w:tcBorders>
            <w:vAlign w:val="center"/>
          </w:tcPr>
          <w:p w14:paraId="2D62D877" w14:textId="77777777" w:rsidR="001C6F28" w:rsidRDefault="00000000">
            <w:pPr>
              <w:adjustRightInd w:val="0"/>
              <w:snapToGrid w:val="0"/>
              <w:spacing w:line="240" w:lineRule="auto"/>
              <w:ind w:firstLineChars="0" w:firstLine="0"/>
              <w:jc w:val="center"/>
              <w:rPr>
                <w:rFonts w:eastAsiaTheme="minorEastAsia"/>
                <w:b/>
                <w:bCs/>
                <w:sz w:val="21"/>
                <w:szCs w:val="21"/>
              </w:rPr>
            </w:pPr>
            <w:proofErr w:type="gramStart"/>
            <w:r>
              <w:rPr>
                <w:rFonts w:eastAsiaTheme="minorEastAsia"/>
                <w:b/>
                <w:bCs/>
                <w:sz w:val="21"/>
                <w:szCs w:val="21"/>
              </w:rPr>
              <w:t>技套封固</w:t>
            </w:r>
            <w:proofErr w:type="gramEnd"/>
            <w:r>
              <w:rPr>
                <w:rFonts w:eastAsiaTheme="minorEastAsia"/>
                <w:b/>
                <w:bCs/>
                <w:sz w:val="21"/>
                <w:szCs w:val="21"/>
              </w:rPr>
              <w:t>原则</w:t>
            </w:r>
          </w:p>
        </w:tc>
      </w:tr>
      <w:tr w:rsidR="001C6F28" w14:paraId="28601464" w14:textId="77777777">
        <w:trPr>
          <w:trHeight w:val="23"/>
        </w:trPr>
        <w:tc>
          <w:tcPr>
            <w:tcW w:w="786" w:type="pct"/>
            <w:vMerge w:val="restart"/>
            <w:tcBorders>
              <w:tl2br w:val="nil"/>
              <w:tr2bl w:val="nil"/>
            </w:tcBorders>
            <w:noWrap/>
            <w:vAlign w:val="center"/>
          </w:tcPr>
          <w:p w14:paraId="46319B7F"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30</w:t>
            </w:r>
            <w:r>
              <w:rPr>
                <w:rFonts w:eastAsiaTheme="minorEastAsia"/>
                <w:sz w:val="21"/>
                <w:szCs w:val="21"/>
              </w:rPr>
              <w:t>号东</w:t>
            </w:r>
          </w:p>
        </w:tc>
        <w:tc>
          <w:tcPr>
            <w:tcW w:w="1086" w:type="pct"/>
            <w:tcBorders>
              <w:tl2br w:val="nil"/>
              <w:tr2bl w:val="nil"/>
            </w:tcBorders>
            <w:vAlign w:val="center"/>
          </w:tcPr>
          <w:p w14:paraId="78273864" w14:textId="77777777" w:rsidR="001C6F28" w:rsidRDefault="00000000">
            <w:pPr>
              <w:adjustRightInd w:val="0"/>
              <w:snapToGrid w:val="0"/>
              <w:spacing w:line="240" w:lineRule="auto"/>
              <w:ind w:firstLineChars="0" w:firstLine="0"/>
              <w:jc w:val="center"/>
              <w:rPr>
                <w:rFonts w:eastAsiaTheme="minorEastAsia"/>
                <w:sz w:val="21"/>
                <w:szCs w:val="21"/>
              </w:rPr>
            </w:pPr>
            <w:proofErr w:type="gramStart"/>
            <w:r>
              <w:rPr>
                <w:rFonts w:eastAsiaTheme="minorEastAsia"/>
                <w:sz w:val="21"/>
                <w:szCs w:val="21"/>
              </w:rPr>
              <w:t>焦页</w:t>
            </w:r>
            <w:proofErr w:type="gramEnd"/>
            <w:r>
              <w:rPr>
                <w:rFonts w:eastAsiaTheme="minorEastAsia"/>
                <w:sz w:val="21"/>
                <w:szCs w:val="21"/>
              </w:rPr>
              <w:t>30-Z1HF</w:t>
            </w:r>
          </w:p>
        </w:tc>
        <w:tc>
          <w:tcPr>
            <w:tcW w:w="783" w:type="pct"/>
            <w:tcBorders>
              <w:tl2br w:val="nil"/>
              <w:tr2bl w:val="nil"/>
            </w:tcBorders>
            <w:noWrap/>
            <w:vAlign w:val="center"/>
          </w:tcPr>
          <w:p w14:paraId="13AB4BB1"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3000</w:t>
            </w:r>
          </w:p>
        </w:tc>
        <w:tc>
          <w:tcPr>
            <w:tcW w:w="624" w:type="pct"/>
            <w:tcBorders>
              <w:tl2br w:val="nil"/>
              <w:tr2bl w:val="nil"/>
            </w:tcBorders>
            <w:vAlign w:val="center"/>
          </w:tcPr>
          <w:p w14:paraId="2D83866A"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280</w:t>
            </w:r>
          </w:p>
        </w:tc>
        <w:tc>
          <w:tcPr>
            <w:tcW w:w="736" w:type="pct"/>
            <w:tcBorders>
              <w:tl2br w:val="nil"/>
              <w:tr2bl w:val="nil"/>
            </w:tcBorders>
            <w:vAlign w:val="center"/>
          </w:tcPr>
          <w:p w14:paraId="29C8646E"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2520</w:t>
            </w:r>
          </w:p>
        </w:tc>
        <w:tc>
          <w:tcPr>
            <w:tcW w:w="982" w:type="pct"/>
            <w:tcBorders>
              <w:tl2br w:val="nil"/>
              <w:tr2bl w:val="nil"/>
            </w:tcBorders>
            <w:vAlign w:val="center"/>
          </w:tcPr>
          <w:p w14:paraId="07C19439"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封小河坝组</w:t>
            </w:r>
          </w:p>
        </w:tc>
      </w:tr>
      <w:tr w:rsidR="001C6F28" w14:paraId="28DE0094" w14:textId="77777777">
        <w:trPr>
          <w:trHeight w:val="23"/>
        </w:trPr>
        <w:tc>
          <w:tcPr>
            <w:tcW w:w="786" w:type="pct"/>
            <w:vMerge/>
            <w:tcBorders>
              <w:tl2br w:val="nil"/>
              <w:tr2bl w:val="nil"/>
            </w:tcBorders>
            <w:noWrap/>
            <w:vAlign w:val="center"/>
          </w:tcPr>
          <w:p w14:paraId="08FB1753" w14:textId="77777777" w:rsidR="001C6F28" w:rsidRDefault="001C6F28">
            <w:pPr>
              <w:adjustRightInd w:val="0"/>
              <w:snapToGrid w:val="0"/>
              <w:spacing w:line="240" w:lineRule="auto"/>
              <w:ind w:firstLineChars="0" w:firstLine="0"/>
              <w:jc w:val="center"/>
              <w:rPr>
                <w:rFonts w:eastAsiaTheme="minorEastAsia"/>
                <w:sz w:val="21"/>
                <w:szCs w:val="21"/>
              </w:rPr>
            </w:pPr>
          </w:p>
        </w:tc>
        <w:tc>
          <w:tcPr>
            <w:tcW w:w="1086" w:type="pct"/>
            <w:tcBorders>
              <w:tl2br w:val="nil"/>
              <w:tr2bl w:val="nil"/>
            </w:tcBorders>
            <w:vAlign w:val="center"/>
          </w:tcPr>
          <w:p w14:paraId="23BA7A36" w14:textId="77777777" w:rsidR="001C6F28" w:rsidRDefault="00000000">
            <w:pPr>
              <w:adjustRightInd w:val="0"/>
              <w:snapToGrid w:val="0"/>
              <w:spacing w:line="240" w:lineRule="auto"/>
              <w:ind w:firstLineChars="0" w:firstLine="0"/>
              <w:jc w:val="center"/>
              <w:rPr>
                <w:rFonts w:eastAsiaTheme="minorEastAsia"/>
                <w:sz w:val="21"/>
                <w:szCs w:val="21"/>
              </w:rPr>
            </w:pPr>
            <w:proofErr w:type="gramStart"/>
            <w:r>
              <w:rPr>
                <w:rFonts w:eastAsiaTheme="minorEastAsia"/>
                <w:sz w:val="21"/>
                <w:szCs w:val="21"/>
              </w:rPr>
              <w:t>焦页</w:t>
            </w:r>
            <w:proofErr w:type="gramEnd"/>
            <w:r>
              <w:rPr>
                <w:rFonts w:eastAsiaTheme="minorEastAsia"/>
                <w:sz w:val="21"/>
                <w:szCs w:val="21"/>
              </w:rPr>
              <w:t>30-Z2HF</w:t>
            </w:r>
          </w:p>
        </w:tc>
        <w:tc>
          <w:tcPr>
            <w:tcW w:w="783" w:type="pct"/>
            <w:tcBorders>
              <w:tl2br w:val="nil"/>
              <w:tr2bl w:val="nil"/>
            </w:tcBorders>
            <w:noWrap/>
            <w:vAlign w:val="center"/>
          </w:tcPr>
          <w:p w14:paraId="43EF1FCA"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2760</w:t>
            </w:r>
          </w:p>
        </w:tc>
        <w:tc>
          <w:tcPr>
            <w:tcW w:w="624" w:type="pct"/>
            <w:tcBorders>
              <w:tl2br w:val="nil"/>
              <w:tr2bl w:val="nil"/>
            </w:tcBorders>
            <w:vAlign w:val="center"/>
          </w:tcPr>
          <w:p w14:paraId="47A36EBC"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280</w:t>
            </w:r>
          </w:p>
        </w:tc>
        <w:tc>
          <w:tcPr>
            <w:tcW w:w="736" w:type="pct"/>
            <w:tcBorders>
              <w:tl2br w:val="nil"/>
              <w:tr2bl w:val="nil"/>
            </w:tcBorders>
            <w:vAlign w:val="center"/>
          </w:tcPr>
          <w:p w14:paraId="63DC00C8"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2300</w:t>
            </w:r>
          </w:p>
        </w:tc>
        <w:tc>
          <w:tcPr>
            <w:tcW w:w="982" w:type="pct"/>
            <w:tcBorders>
              <w:tl2br w:val="nil"/>
              <w:tr2bl w:val="nil"/>
            </w:tcBorders>
            <w:vAlign w:val="center"/>
          </w:tcPr>
          <w:p w14:paraId="0A16D45F"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封小河坝组</w:t>
            </w:r>
          </w:p>
        </w:tc>
      </w:tr>
      <w:tr w:rsidR="001C6F28" w14:paraId="7839BF3D" w14:textId="77777777">
        <w:trPr>
          <w:trHeight w:val="23"/>
        </w:trPr>
        <w:tc>
          <w:tcPr>
            <w:tcW w:w="786" w:type="pct"/>
            <w:vMerge w:val="restart"/>
            <w:tcBorders>
              <w:tl2br w:val="nil"/>
              <w:tr2bl w:val="nil"/>
            </w:tcBorders>
            <w:noWrap/>
            <w:vAlign w:val="center"/>
          </w:tcPr>
          <w:p w14:paraId="67C8ECDA"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32</w:t>
            </w:r>
            <w:r>
              <w:rPr>
                <w:rFonts w:eastAsiaTheme="minorEastAsia"/>
                <w:sz w:val="21"/>
                <w:szCs w:val="21"/>
              </w:rPr>
              <w:t>号扩</w:t>
            </w:r>
          </w:p>
        </w:tc>
        <w:tc>
          <w:tcPr>
            <w:tcW w:w="1086" w:type="pct"/>
            <w:tcBorders>
              <w:tl2br w:val="nil"/>
              <w:tr2bl w:val="nil"/>
            </w:tcBorders>
            <w:vAlign w:val="center"/>
          </w:tcPr>
          <w:p w14:paraId="22336527" w14:textId="77777777" w:rsidR="001C6F28" w:rsidRDefault="00000000">
            <w:pPr>
              <w:adjustRightInd w:val="0"/>
              <w:snapToGrid w:val="0"/>
              <w:spacing w:line="240" w:lineRule="auto"/>
              <w:ind w:firstLineChars="0" w:firstLine="0"/>
              <w:jc w:val="center"/>
              <w:rPr>
                <w:rFonts w:eastAsiaTheme="minorEastAsia"/>
                <w:sz w:val="21"/>
                <w:szCs w:val="21"/>
              </w:rPr>
            </w:pPr>
            <w:proofErr w:type="gramStart"/>
            <w:r>
              <w:rPr>
                <w:rFonts w:eastAsiaTheme="minorEastAsia"/>
                <w:sz w:val="21"/>
                <w:szCs w:val="21"/>
              </w:rPr>
              <w:t>焦页</w:t>
            </w:r>
            <w:proofErr w:type="gramEnd"/>
            <w:r>
              <w:rPr>
                <w:rFonts w:eastAsiaTheme="minorEastAsia"/>
                <w:sz w:val="21"/>
                <w:szCs w:val="21"/>
              </w:rPr>
              <w:t>32-Z3HF</w:t>
            </w:r>
          </w:p>
        </w:tc>
        <w:tc>
          <w:tcPr>
            <w:tcW w:w="783" w:type="pct"/>
            <w:tcBorders>
              <w:tl2br w:val="nil"/>
              <w:tr2bl w:val="nil"/>
            </w:tcBorders>
            <w:noWrap/>
            <w:vAlign w:val="center"/>
          </w:tcPr>
          <w:p w14:paraId="28BC499C"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2720</w:t>
            </w:r>
          </w:p>
        </w:tc>
        <w:tc>
          <w:tcPr>
            <w:tcW w:w="624" w:type="pct"/>
            <w:tcBorders>
              <w:tl2br w:val="nil"/>
              <w:tr2bl w:val="nil"/>
            </w:tcBorders>
            <w:vAlign w:val="center"/>
          </w:tcPr>
          <w:p w14:paraId="5A60A13D"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280</w:t>
            </w:r>
          </w:p>
        </w:tc>
        <w:tc>
          <w:tcPr>
            <w:tcW w:w="736" w:type="pct"/>
            <w:tcBorders>
              <w:tl2br w:val="nil"/>
              <w:tr2bl w:val="nil"/>
            </w:tcBorders>
            <w:vAlign w:val="center"/>
          </w:tcPr>
          <w:p w14:paraId="48168A82"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2410</w:t>
            </w:r>
          </w:p>
        </w:tc>
        <w:tc>
          <w:tcPr>
            <w:tcW w:w="982" w:type="pct"/>
            <w:tcBorders>
              <w:tl2br w:val="nil"/>
              <w:tr2bl w:val="nil"/>
            </w:tcBorders>
            <w:vAlign w:val="center"/>
          </w:tcPr>
          <w:p w14:paraId="23CC85E7"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封小河坝组</w:t>
            </w:r>
          </w:p>
        </w:tc>
      </w:tr>
      <w:tr w:rsidR="001C6F28" w14:paraId="0A40FCFF" w14:textId="77777777">
        <w:trPr>
          <w:trHeight w:val="23"/>
        </w:trPr>
        <w:tc>
          <w:tcPr>
            <w:tcW w:w="786" w:type="pct"/>
            <w:vMerge/>
            <w:tcBorders>
              <w:tl2br w:val="nil"/>
              <w:tr2bl w:val="nil"/>
            </w:tcBorders>
            <w:noWrap/>
            <w:vAlign w:val="center"/>
          </w:tcPr>
          <w:p w14:paraId="5A6A7C92" w14:textId="77777777" w:rsidR="001C6F28" w:rsidRDefault="001C6F28">
            <w:pPr>
              <w:adjustRightInd w:val="0"/>
              <w:snapToGrid w:val="0"/>
              <w:spacing w:line="240" w:lineRule="auto"/>
              <w:ind w:firstLineChars="0" w:firstLine="0"/>
              <w:jc w:val="center"/>
              <w:rPr>
                <w:rFonts w:eastAsiaTheme="minorEastAsia"/>
                <w:sz w:val="21"/>
                <w:szCs w:val="21"/>
              </w:rPr>
            </w:pPr>
          </w:p>
        </w:tc>
        <w:tc>
          <w:tcPr>
            <w:tcW w:w="1086" w:type="pct"/>
            <w:tcBorders>
              <w:tl2br w:val="nil"/>
              <w:tr2bl w:val="nil"/>
            </w:tcBorders>
            <w:vAlign w:val="center"/>
          </w:tcPr>
          <w:p w14:paraId="4239DF28" w14:textId="77777777" w:rsidR="001C6F28" w:rsidRDefault="00000000">
            <w:pPr>
              <w:adjustRightInd w:val="0"/>
              <w:snapToGrid w:val="0"/>
              <w:spacing w:line="240" w:lineRule="auto"/>
              <w:ind w:firstLineChars="0" w:firstLine="0"/>
              <w:jc w:val="center"/>
              <w:rPr>
                <w:rFonts w:eastAsiaTheme="minorEastAsia"/>
                <w:sz w:val="21"/>
                <w:szCs w:val="21"/>
              </w:rPr>
            </w:pPr>
            <w:proofErr w:type="gramStart"/>
            <w:r>
              <w:rPr>
                <w:rFonts w:eastAsiaTheme="minorEastAsia"/>
                <w:sz w:val="21"/>
                <w:szCs w:val="21"/>
              </w:rPr>
              <w:t>焦页</w:t>
            </w:r>
            <w:proofErr w:type="gramEnd"/>
            <w:r>
              <w:rPr>
                <w:rFonts w:eastAsiaTheme="minorEastAsia"/>
                <w:sz w:val="21"/>
                <w:szCs w:val="21"/>
              </w:rPr>
              <w:t>32-Z4HF</w:t>
            </w:r>
          </w:p>
        </w:tc>
        <w:tc>
          <w:tcPr>
            <w:tcW w:w="783" w:type="pct"/>
            <w:tcBorders>
              <w:tl2br w:val="nil"/>
              <w:tr2bl w:val="nil"/>
            </w:tcBorders>
            <w:noWrap/>
            <w:vAlign w:val="center"/>
          </w:tcPr>
          <w:p w14:paraId="4132CD82"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2750</w:t>
            </w:r>
          </w:p>
        </w:tc>
        <w:tc>
          <w:tcPr>
            <w:tcW w:w="624" w:type="pct"/>
            <w:tcBorders>
              <w:tl2br w:val="nil"/>
              <w:tr2bl w:val="nil"/>
            </w:tcBorders>
            <w:vAlign w:val="center"/>
          </w:tcPr>
          <w:p w14:paraId="5502D51C"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280</w:t>
            </w:r>
          </w:p>
        </w:tc>
        <w:tc>
          <w:tcPr>
            <w:tcW w:w="736" w:type="pct"/>
            <w:tcBorders>
              <w:tl2br w:val="nil"/>
              <w:tr2bl w:val="nil"/>
            </w:tcBorders>
            <w:vAlign w:val="center"/>
          </w:tcPr>
          <w:p w14:paraId="68B667B0"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2330</w:t>
            </w:r>
          </w:p>
        </w:tc>
        <w:tc>
          <w:tcPr>
            <w:tcW w:w="982" w:type="pct"/>
            <w:tcBorders>
              <w:tl2br w:val="nil"/>
              <w:tr2bl w:val="nil"/>
            </w:tcBorders>
            <w:vAlign w:val="center"/>
          </w:tcPr>
          <w:p w14:paraId="38B4C6F2"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封小河坝组</w:t>
            </w:r>
          </w:p>
        </w:tc>
      </w:tr>
      <w:tr w:rsidR="001C6F28" w14:paraId="4A56B864" w14:textId="77777777">
        <w:trPr>
          <w:trHeight w:val="23"/>
        </w:trPr>
        <w:tc>
          <w:tcPr>
            <w:tcW w:w="786" w:type="pct"/>
            <w:vMerge/>
            <w:tcBorders>
              <w:tl2br w:val="nil"/>
              <w:tr2bl w:val="nil"/>
            </w:tcBorders>
            <w:noWrap/>
            <w:vAlign w:val="center"/>
          </w:tcPr>
          <w:p w14:paraId="7A367642" w14:textId="77777777" w:rsidR="001C6F28" w:rsidRDefault="001C6F28">
            <w:pPr>
              <w:adjustRightInd w:val="0"/>
              <w:snapToGrid w:val="0"/>
              <w:spacing w:line="240" w:lineRule="auto"/>
              <w:ind w:firstLineChars="0" w:firstLine="0"/>
              <w:jc w:val="center"/>
              <w:rPr>
                <w:rFonts w:eastAsiaTheme="minorEastAsia"/>
                <w:sz w:val="21"/>
                <w:szCs w:val="21"/>
              </w:rPr>
            </w:pPr>
          </w:p>
        </w:tc>
        <w:tc>
          <w:tcPr>
            <w:tcW w:w="1086" w:type="pct"/>
            <w:tcBorders>
              <w:tl2br w:val="nil"/>
              <w:tr2bl w:val="nil"/>
            </w:tcBorders>
            <w:vAlign w:val="center"/>
          </w:tcPr>
          <w:p w14:paraId="1663C7F4" w14:textId="77777777" w:rsidR="001C6F28" w:rsidRDefault="00000000">
            <w:pPr>
              <w:adjustRightInd w:val="0"/>
              <w:snapToGrid w:val="0"/>
              <w:spacing w:line="240" w:lineRule="auto"/>
              <w:ind w:firstLineChars="0" w:firstLine="0"/>
              <w:jc w:val="center"/>
              <w:rPr>
                <w:rFonts w:eastAsiaTheme="minorEastAsia"/>
                <w:sz w:val="21"/>
                <w:szCs w:val="21"/>
              </w:rPr>
            </w:pPr>
            <w:proofErr w:type="gramStart"/>
            <w:r>
              <w:rPr>
                <w:rFonts w:eastAsiaTheme="minorEastAsia"/>
                <w:sz w:val="21"/>
                <w:szCs w:val="21"/>
              </w:rPr>
              <w:t>焦页</w:t>
            </w:r>
            <w:proofErr w:type="gramEnd"/>
            <w:r>
              <w:rPr>
                <w:rFonts w:eastAsiaTheme="minorEastAsia"/>
                <w:sz w:val="21"/>
                <w:szCs w:val="21"/>
              </w:rPr>
              <w:t>32-Z5HF</w:t>
            </w:r>
          </w:p>
        </w:tc>
        <w:tc>
          <w:tcPr>
            <w:tcW w:w="783" w:type="pct"/>
            <w:tcBorders>
              <w:tl2br w:val="nil"/>
              <w:tr2bl w:val="nil"/>
            </w:tcBorders>
            <w:noWrap/>
            <w:vAlign w:val="center"/>
          </w:tcPr>
          <w:p w14:paraId="0CFA866E"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2750</w:t>
            </w:r>
          </w:p>
        </w:tc>
        <w:tc>
          <w:tcPr>
            <w:tcW w:w="624" w:type="pct"/>
            <w:tcBorders>
              <w:tl2br w:val="nil"/>
              <w:tr2bl w:val="nil"/>
            </w:tcBorders>
            <w:vAlign w:val="center"/>
          </w:tcPr>
          <w:p w14:paraId="0203D294"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280</w:t>
            </w:r>
          </w:p>
        </w:tc>
        <w:tc>
          <w:tcPr>
            <w:tcW w:w="736" w:type="pct"/>
            <w:tcBorders>
              <w:tl2br w:val="nil"/>
              <w:tr2bl w:val="nil"/>
            </w:tcBorders>
            <w:vAlign w:val="center"/>
          </w:tcPr>
          <w:p w14:paraId="67B2161C"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2260</w:t>
            </w:r>
          </w:p>
        </w:tc>
        <w:tc>
          <w:tcPr>
            <w:tcW w:w="982" w:type="pct"/>
            <w:tcBorders>
              <w:tl2br w:val="nil"/>
              <w:tr2bl w:val="nil"/>
            </w:tcBorders>
            <w:vAlign w:val="center"/>
          </w:tcPr>
          <w:p w14:paraId="36071FAB"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封小河坝组</w:t>
            </w:r>
          </w:p>
        </w:tc>
      </w:tr>
      <w:tr w:rsidR="001C6F28" w14:paraId="35A16347" w14:textId="77777777">
        <w:trPr>
          <w:trHeight w:val="23"/>
        </w:trPr>
        <w:tc>
          <w:tcPr>
            <w:tcW w:w="786" w:type="pct"/>
            <w:vMerge w:val="restart"/>
            <w:tcBorders>
              <w:tl2br w:val="nil"/>
              <w:tr2bl w:val="nil"/>
            </w:tcBorders>
            <w:noWrap/>
            <w:vAlign w:val="center"/>
          </w:tcPr>
          <w:p w14:paraId="7BECA2ED"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33</w:t>
            </w:r>
            <w:r>
              <w:rPr>
                <w:rFonts w:eastAsiaTheme="minorEastAsia"/>
                <w:sz w:val="21"/>
                <w:szCs w:val="21"/>
              </w:rPr>
              <w:t>号扩</w:t>
            </w:r>
          </w:p>
        </w:tc>
        <w:tc>
          <w:tcPr>
            <w:tcW w:w="1086" w:type="pct"/>
            <w:tcBorders>
              <w:tl2br w:val="nil"/>
              <w:tr2bl w:val="nil"/>
            </w:tcBorders>
            <w:vAlign w:val="center"/>
          </w:tcPr>
          <w:p w14:paraId="40334CB1" w14:textId="77777777" w:rsidR="001C6F28" w:rsidRDefault="00000000">
            <w:pPr>
              <w:adjustRightInd w:val="0"/>
              <w:snapToGrid w:val="0"/>
              <w:spacing w:line="240" w:lineRule="auto"/>
              <w:ind w:firstLineChars="0" w:firstLine="0"/>
              <w:jc w:val="center"/>
              <w:rPr>
                <w:rFonts w:eastAsiaTheme="minorEastAsia"/>
                <w:sz w:val="21"/>
                <w:szCs w:val="21"/>
              </w:rPr>
            </w:pPr>
            <w:proofErr w:type="gramStart"/>
            <w:r>
              <w:rPr>
                <w:rFonts w:eastAsiaTheme="minorEastAsia"/>
                <w:sz w:val="21"/>
                <w:szCs w:val="21"/>
              </w:rPr>
              <w:t>焦页</w:t>
            </w:r>
            <w:proofErr w:type="gramEnd"/>
            <w:r>
              <w:rPr>
                <w:rFonts w:eastAsiaTheme="minorEastAsia"/>
                <w:sz w:val="21"/>
                <w:szCs w:val="21"/>
              </w:rPr>
              <w:t>33-Z1HF</w:t>
            </w:r>
          </w:p>
        </w:tc>
        <w:tc>
          <w:tcPr>
            <w:tcW w:w="783" w:type="pct"/>
            <w:tcBorders>
              <w:tl2br w:val="nil"/>
              <w:tr2bl w:val="nil"/>
            </w:tcBorders>
            <w:noWrap/>
            <w:vAlign w:val="center"/>
          </w:tcPr>
          <w:p w14:paraId="0B12000A"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2500</w:t>
            </w:r>
          </w:p>
        </w:tc>
        <w:tc>
          <w:tcPr>
            <w:tcW w:w="624" w:type="pct"/>
            <w:tcBorders>
              <w:tl2br w:val="nil"/>
              <w:tr2bl w:val="nil"/>
            </w:tcBorders>
            <w:vAlign w:val="center"/>
          </w:tcPr>
          <w:p w14:paraId="4C983C06"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280</w:t>
            </w:r>
          </w:p>
        </w:tc>
        <w:tc>
          <w:tcPr>
            <w:tcW w:w="736" w:type="pct"/>
            <w:tcBorders>
              <w:tl2br w:val="nil"/>
              <w:tr2bl w:val="nil"/>
            </w:tcBorders>
            <w:vAlign w:val="center"/>
          </w:tcPr>
          <w:p w14:paraId="07439B75"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2260</w:t>
            </w:r>
          </w:p>
        </w:tc>
        <w:tc>
          <w:tcPr>
            <w:tcW w:w="982" w:type="pct"/>
            <w:tcBorders>
              <w:tl2br w:val="nil"/>
              <w:tr2bl w:val="nil"/>
            </w:tcBorders>
            <w:vAlign w:val="center"/>
          </w:tcPr>
          <w:p w14:paraId="47AF92D9"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封小河坝组</w:t>
            </w:r>
          </w:p>
        </w:tc>
      </w:tr>
      <w:tr w:rsidR="001C6F28" w14:paraId="5512350D" w14:textId="77777777">
        <w:trPr>
          <w:trHeight w:val="23"/>
        </w:trPr>
        <w:tc>
          <w:tcPr>
            <w:tcW w:w="786" w:type="pct"/>
            <w:vMerge/>
            <w:tcBorders>
              <w:tl2br w:val="nil"/>
              <w:tr2bl w:val="nil"/>
            </w:tcBorders>
            <w:noWrap/>
            <w:vAlign w:val="center"/>
          </w:tcPr>
          <w:p w14:paraId="0B6A6979" w14:textId="77777777" w:rsidR="001C6F28" w:rsidRDefault="001C6F28">
            <w:pPr>
              <w:adjustRightInd w:val="0"/>
              <w:snapToGrid w:val="0"/>
              <w:spacing w:line="240" w:lineRule="auto"/>
              <w:ind w:firstLineChars="0" w:firstLine="0"/>
              <w:jc w:val="center"/>
              <w:rPr>
                <w:rFonts w:eastAsiaTheme="minorEastAsia"/>
                <w:sz w:val="21"/>
                <w:szCs w:val="21"/>
              </w:rPr>
            </w:pPr>
          </w:p>
        </w:tc>
        <w:tc>
          <w:tcPr>
            <w:tcW w:w="1086" w:type="pct"/>
            <w:tcBorders>
              <w:tl2br w:val="nil"/>
              <w:tr2bl w:val="nil"/>
            </w:tcBorders>
            <w:vAlign w:val="center"/>
          </w:tcPr>
          <w:p w14:paraId="0C5CEFCC" w14:textId="77777777" w:rsidR="001C6F28" w:rsidRDefault="00000000">
            <w:pPr>
              <w:adjustRightInd w:val="0"/>
              <w:snapToGrid w:val="0"/>
              <w:spacing w:line="240" w:lineRule="auto"/>
              <w:ind w:firstLineChars="0" w:firstLine="0"/>
              <w:jc w:val="center"/>
              <w:rPr>
                <w:rFonts w:eastAsiaTheme="minorEastAsia"/>
                <w:sz w:val="21"/>
                <w:szCs w:val="21"/>
              </w:rPr>
            </w:pPr>
            <w:proofErr w:type="gramStart"/>
            <w:r>
              <w:rPr>
                <w:rFonts w:eastAsiaTheme="minorEastAsia"/>
                <w:sz w:val="21"/>
                <w:szCs w:val="21"/>
              </w:rPr>
              <w:t>焦页</w:t>
            </w:r>
            <w:proofErr w:type="gramEnd"/>
            <w:r>
              <w:rPr>
                <w:rFonts w:eastAsiaTheme="minorEastAsia"/>
                <w:sz w:val="21"/>
                <w:szCs w:val="21"/>
              </w:rPr>
              <w:t>33-Z2HF</w:t>
            </w:r>
          </w:p>
        </w:tc>
        <w:tc>
          <w:tcPr>
            <w:tcW w:w="783" w:type="pct"/>
            <w:tcBorders>
              <w:tl2br w:val="nil"/>
              <w:tr2bl w:val="nil"/>
            </w:tcBorders>
            <w:noWrap/>
            <w:vAlign w:val="center"/>
          </w:tcPr>
          <w:p w14:paraId="6468185C"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2730</w:t>
            </w:r>
          </w:p>
        </w:tc>
        <w:tc>
          <w:tcPr>
            <w:tcW w:w="624" w:type="pct"/>
            <w:tcBorders>
              <w:tl2br w:val="nil"/>
              <w:tr2bl w:val="nil"/>
            </w:tcBorders>
            <w:vAlign w:val="center"/>
          </w:tcPr>
          <w:p w14:paraId="087B648E"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280</w:t>
            </w:r>
          </w:p>
        </w:tc>
        <w:tc>
          <w:tcPr>
            <w:tcW w:w="736" w:type="pct"/>
            <w:tcBorders>
              <w:tl2br w:val="nil"/>
              <w:tr2bl w:val="nil"/>
            </w:tcBorders>
            <w:vAlign w:val="center"/>
          </w:tcPr>
          <w:p w14:paraId="00CD5AFB"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2300</w:t>
            </w:r>
          </w:p>
        </w:tc>
        <w:tc>
          <w:tcPr>
            <w:tcW w:w="982" w:type="pct"/>
            <w:tcBorders>
              <w:tl2br w:val="nil"/>
              <w:tr2bl w:val="nil"/>
            </w:tcBorders>
            <w:vAlign w:val="center"/>
          </w:tcPr>
          <w:p w14:paraId="6127F5EB"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封小河坝组</w:t>
            </w:r>
          </w:p>
        </w:tc>
      </w:tr>
      <w:tr w:rsidR="001C6F28" w14:paraId="1682E732" w14:textId="77777777">
        <w:trPr>
          <w:trHeight w:val="23"/>
        </w:trPr>
        <w:tc>
          <w:tcPr>
            <w:tcW w:w="786" w:type="pct"/>
            <w:vMerge/>
            <w:tcBorders>
              <w:tl2br w:val="nil"/>
              <w:tr2bl w:val="nil"/>
            </w:tcBorders>
            <w:noWrap/>
            <w:vAlign w:val="center"/>
          </w:tcPr>
          <w:p w14:paraId="368A229E" w14:textId="77777777" w:rsidR="001C6F28" w:rsidRDefault="001C6F28">
            <w:pPr>
              <w:adjustRightInd w:val="0"/>
              <w:snapToGrid w:val="0"/>
              <w:spacing w:line="240" w:lineRule="auto"/>
              <w:ind w:firstLineChars="0" w:firstLine="0"/>
              <w:jc w:val="center"/>
              <w:rPr>
                <w:rFonts w:eastAsiaTheme="minorEastAsia"/>
                <w:sz w:val="21"/>
                <w:szCs w:val="21"/>
              </w:rPr>
            </w:pPr>
          </w:p>
        </w:tc>
        <w:tc>
          <w:tcPr>
            <w:tcW w:w="1086" w:type="pct"/>
            <w:tcBorders>
              <w:tl2br w:val="nil"/>
              <w:tr2bl w:val="nil"/>
            </w:tcBorders>
            <w:vAlign w:val="center"/>
          </w:tcPr>
          <w:p w14:paraId="6C5EDAA4" w14:textId="77777777" w:rsidR="001C6F28" w:rsidRDefault="00000000">
            <w:pPr>
              <w:adjustRightInd w:val="0"/>
              <w:snapToGrid w:val="0"/>
              <w:spacing w:line="240" w:lineRule="auto"/>
              <w:ind w:firstLineChars="0" w:firstLine="0"/>
              <w:jc w:val="center"/>
              <w:rPr>
                <w:rFonts w:eastAsiaTheme="minorEastAsia"/>
                <w:sz w:val="21"/>
                <w:szCs w:val="21"/>
              </w:rPr>
            </w:pPr>
            <w:proofErr w:type="gramStart"/>
            <w:r>
              <w:rPr>
                <w:rFonts w:eastAsiaTheme="minorEastAsia"/>
                <w:sz w:val="21"/>
                <w:szCs w:val="21"/>
              </w:rPr>
              <w:t>焦页</w:t>
            </w:r>
            <w:proofErr w:type="gramEnd"/>
            <w:r>
              <w:rPr>
                <w:rFonts w:eastAsiaTheme="minorEastAsia"/>
                <w:sz w:val="21"/>
                <w:szCs w:val="21"/>
              </w:rPr>
              <w:t>33-Z3HF</w:t>
            </w:r>
          </w:p>
        </w:tc>
        <w:tc>
          <w:tcPr>
            <w:tcW w:w="783" w:type="pct"/>
            <w:tcBorders>
              <w:tl2br w:val="nil"/>
              <w:tr2bl w:val="nil"/>
            </w:tcBorders>
            <w:noWrap/>
            <w:vAlign w:val="center"/>
          </w:tcPr>
          <w:p w14:paraId="0DF6BE37"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2820</w:t>
            </w:r>
          </w:p>
        </w:tc>
        <w:tc>
          <w:tcPr>
            <w:tcW w:w="624" w:type="pct"/>
            <w:tcBorders>
              <w:tl2br w:val="nil"/>
              <w:tr2bl w:val="nil"/>
            </w:tcBorders>
            <w:noWrap/>
            <w:vAlign w:val="center"/>
          </w:tcPr>
          <w:p w14:paraId="4DEC088A"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280</w:t>
            </w:r>
          </w:p>
        </w:tc>
        <w:tc>
          <w:tcPr>
            <w:tcW w:w="736" w:type="pct"/>
            <w:tcBorders>
              <w:tl2br w:val="nil"/>
              <w:tr2bl w:val="nil"/>
            </w:tcBorders>
            <w:noWrap/>
            <w:vAlign w:val="center"/>
          </w:tcPr>
          <w:p w14:paraId="731077B0"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2380</w:t>
            </w:r>
          </w:p>
        </w:tc>
        <w:tc>
          <w:tcPr>
            <w:tcW w:w="982" w:type="pct"/>
            <w:tcBorders>
              <w:tl2br w:val="nil"/>
              <w:tr2bl w:val="nil"/>
            </w:tcBorders>
            <w:noWrap/>
            <w:vAlign w:val="center"/>
          </w:tcPr>
          <w:p w14:paraId="59CC87CF" w14:textId="77777777" w:rsidR="001C6F28" w:rsidRDefault="00000000">
            <w:pPr>
              <w:adjustRightInd w:val="0"/>
              <w:snapToGrid w:val="0"/>
              <w:spacing w:line="240" w:lineRule="auto"/>
              <w:ind w:firstLineChars="0" w:firstLine="0"/>
              <w:jc w:val="center"/>
              <w:rPr>
                <w:rFonts w:eastAsiaTheme="minorEastAsia"/>
                <w:sz w:val="21"/>
                <w:szCs w:val="21"/>
              </w:rPr>
            </w:pPr>
            <w:r>
              <w:rPr>
                <w:rFonts w:eastAsiaTheme="minorEastAsia"/>
                <w:sz w:val="21"/>
                <w:szCs w:val="21"/>
              </w:rPr>
              <w:t>封小河坝组</w:t>
            </w:r>
          </w:p>
        </w:tc>
      </w:tr>
    </w:tbl>
    <w:p w14:paraId="36EC1838" w14:textId="77777777" w:rsidR="001C6F28" w:rsidRDefault="00000000">
      <w:pPr>
        <w:pStyle w:val="3"/>
        <w:spacing w:beforeLines="50" w:before="160" w:line="360" w:lineRule="auto"/>
      </w:pPr>
      <w:bookmarkStart w:id="61" w:name="_Toc12265"/>
      <w:r>
        <w:rPr>
          <w:rFonts w:ascii="黑体" w:hAnsi="黑体" w:hint="eastAsia"/>
          <w:bCs/>
          <w:szCs w:val="28"/>
        </w:rPr>
        <w:t>水平井轨道</w:t>
      </w:r>
      <w:bookmarkEnd w:id="61"/>
    </w:p>
    <w:p w14:paraId="1A69F8E2" w14:textId="77777777" w:rsidR="001C6F28" w:rsidRDefault="00000000">
      <w:pPr>
        <w:adjustRightInd w:val="0"/>
        <w:snapToGrid w:val="0"/>
        <w:ind w:firstLine="560"/>
      </w:pPr>
      <w:r>
        <w:rPr>
          <w:rFonts w:hint="eastAsia"/>
        </w:rPr>
        <w:t>1</w:t>
      </w:r>
      <w:r>
        <w:rPr>
          <w:rFonts w:hint="eastAsia"/>
        </w:rPr>
        <w:t>、轨道类型</w:t>
      </w:r>
    </w:p>
    <w:p w14:paraId="6E7DB616" w14:textId="77777777" w:rsidR="001C6F28" w:rsidRDefault="00000000">
      <w:pPr>
        <w:adjustRightInd w:val="0"/>
        <w:snapToGrid w:val="0"/>
        <w:ind w:firstLine="560"/>
      </w:pPr>
      <w:r>
        <w:rPr>
          <w:rFonts w:hint="eastAsia"/>
        </w:rPr>
        <w:t>（</w:t>
      </w:r>
      <w:r>
        <w:rPr>
          <w:rFonts w:hint="eastAsia"/>
        </w:rPr>
        <w:t>1</w:t>
      </w:r>
      <w:r>
        <w:rPr>
          <w:rFonts w:hint="eastAsia"/>
        </w:rPr>
        <w:t>）选择中曲率半径水平井</w:t>
      </w:r>
    </w:p>
    <w:p w14:paraId="67BF6ED7" w14:textId="77777777" w:rsidR="001C6F28" w:rsidRDefault="00000000">
      <w:pPr>
        <w:adjustRightInd w:val="0"/>
        <w:snapToGrid w:val="0"/>
        <w:ind w:firstLine="560"/>
      </w:pPr>
      <w:r>
        <w:rPr>
          <w:rFonts w:hint="eastAsia"/>
        </w:rPr>
        <w:t>地面允许的情况下，靶前位移宜不小于</w:t>
      </w:r>
      <w:r>
        <w:rPr>
          <w:rFonts w:hint="eastAsia"/>
        </w:rPr>
        <w:t>350m</w:t>
      </w:r>
      <w:r>
        <w:rPr>
          <w:rFonts w:hint="eastAsia"/>
        </w:rPr>
        <w:t>，设计的造斜率适中，范围在</w:t>
      </w:r>
      <w:r>
        <w:rPr>
          <w:rFonts w:hint="eastAsia"/>
        </w:rPr>
        <w:t>0.15-0.22</w:t>
      </w:r>
      <w:r>
        <w:rPr>
          <w:rFonts w:hint="eastAsia"/>
        </w:rPr>
        <w:t>°</w:t>
      </w:r>
      <w:r>
        <w:rPr>
          <w:rFonts w:hint="eastAsia"/>
        </w:rPr>
        <w:t>/m</w:t>
      </w:r>
      <w:r>
        <w:rPr>
          <w:rFonts w:hint="eastAsia"/>
        </w:rPr>
        <w:t>之间。</w:t>
      </w:r>
    </w:p>
    <w:p w14:paraId="360C09E5" w14:textId="77777777" w:rsidR="001C6F28" w:rsidRDefault="00000000">
      <w:pPr>
        <w:adjustRightInd w:val="0"/>
        <w:snapToGrid w:val="0"/>
        <w:ind w:firstLine="560"/>
      </w:pPr>
      <w:r>
        <w:rPr>
          <w:rFonts w:hint="eastAsia"/>
        </w:rPr>
        <w:t>（</w:t>
      </w:r>
      <w:r>
        <w:rPr>
          <w:rFonts w:hint="eastAsia"/>
        </w:rPr>
        <w:t>2</w:t>
      </w:r>
      <w:r>
        <w:rPr>
          <w:rFonts w:hint="eastAsia"/>
        </w:rPr>
        <w:t>）双增剖面设计，即“直—增—稳—增—平”剖面</w:t>
      </w:r>
    </w:p>
    <w:p w14:paraId="06E45D3A" w14:textId="77777777" w:rsidR="001C6F28" w:rsidRDefault="00000000">
      <w:pPr>
        <w:adjustRightInd w:val="0"/>
        <w:snapToGrid w:val="0"/>
        <w:ind w:firstLine="560"/>
      </w:pPr>
      <w:r>
        <w:rPr>
          <w:rFonts w:hint="eastAsia"/>
        </w:rPr>
        <w:t>双增剖面，它由直井段、第一增斜段、稳斜段、第二增斜段和水平段组成，其突出特点是在两段增斜段之间设计了一段较短的稳斜调整段，一方面是为了适应在</w:t>
      </w:r>
      <w:proofErr w:type="gramStart"/>
      <w:r>
        <w:rPr>
          <w:rFonts w:hint="eastAsia"/>
        </w:rPr>
        <w:t>实钻中</w:t>
      </w:r>
      <w:proofErr w:type="gramEnd"/>
      <w:r>
        <w:rPr>
          <w:rFonts w:hint="eastAsia"/>
        </w:rPr>
        <w:t>目的层深度发生变化时，改变调整方案而</w:t>
      </w:r>
      <w:proofErr w:type="gramStart"/>
      <w:r>
        <w:rPr>
          <w:rFonts w:hint="eastAsia"/>
        </w:rPr>
        <w:t>不致于</w:t>
      </w:r>
      <w:proofErr w:type="gramEnd"/>
      <w:r>
        <w:rPr>
          <w:rFonts w:hint="eastAsia"/>
        </w:rPr>
        <w:t>使轨迹控制处于被动地位；另一方面可通过调整段来补偿工具造斜率误差所造成的轨道偏差，使轨迹在最终着陆时</w:t>
      </w:r>
      <w:proofErr w:type="gramStart"/>
      <w:r>
        <w:rPr>
          <w:rFonts w:hint="eastAsia"/>
        </w:rPr>
        <w:t>进靶更</w:t>
      </w:r>
      <w:proofErr w:type="gramEnd"/>
      <w:r>
        <w:rPr>
          <w:rFonts w:hint="eastAsia"/>
        </w:rPr>
        <w:t>准确、更顺利。</w:t>
      </w:r>
    </w:p>
    <w:p w14:paraId="01D9350B" w14:textId="77777777" w:rsidR="001C6F28" w:rsidRDefault="00000000">
      <w:pPr>
        <w:adjustRightInd w:val="0"/>
        <w:snapToGrid w:val="0"/>
        <w:ind w:firstLine="560"/>
      </w:pPr>
      <w:r>
        <w:rPr>
          <w:rFonts w:hint="eastAsia"/>
        </w:rPr>
        <w:lastRenderedPageBreak/>
        <w:t>2</w:t>
      </w:r>
      <w:r>
        <w:rPr>
          <w:rFonts w:hint="eastAsia"/>
        </w:rPr>
        <w:t>、轨道设计方案</w:t>
      </w:r>
    </w:p>
    <w:p w14:paraId="04D4989A" w14:textId="77777777" w:rsidR="001C6F28" w:rsidRDefault="00000000">
      <w:pPr>
        <w:adjustRightInd w:val="0"/>
        <w:snapToGrid w:val="0"/>
        <w:ind w:firstLine="560"/>
      </w:pPr>
      <w:r>
        <w:rPr>
          <w:rFonts w:hint="eastAsia"/>
        </w:rPr>
        <w:t>轨道设计参数如下：</w:t>
      </w:r>
    </w:p>
    <w:p w14:paraId="6AEF08DD"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表</w:t>
      </w:r>
      <w:r>
        <w:rPr>
          <w:rFonts w:hint="eastAsia"/>
          <w:b/>
          <w:sz w:val="21"/>
          <w:szCs w:val="21"/>
        </w:rPr>
        <w:t>2.3-5</w:t>
      </w:r>
      <w:r>
        <w:rPr>
          <w:rFonts w:hint="eastAsia"/>
          <w:b/>
          <w:sz w:val="21"/>
          <w:szCs w:val="21"/>
        </w:rPr>
        <w:t xml:space="preserve">　</w:t>
      </w:r>
      <w:proofErr w:type="gramStart"/>
      <w:r>
        <w:rPr>
          <w:rFonts w:hint="eastAsia"/>
          <w:b/>
          <w:sz w:val="21"/>
          <w:szCs w:val="21"/>
        </w:rPr>
        <w:t>焦页</w:t>
      </w:r>
      <w:proofErr w:type="gramEnd"/>
      <w:r>
        <w:rPr>
          <w:rFonts w:hint="eastAsia"/>
          <w:b/>
          <w:sz w:val="21"/>
          <w:szCs w:val="21"/>
        </w:rPr>
        <w:t>30-Z1HF</w:t>
      </w:r>
      <w:r>
        <w:rPr>
          <w:rFonts w:hint="eastAsia"/>
          <w:b/>
          <w:sz w:val="21"/>
          <w:szCs w:val="21"/>
        </w:rPr>
        <w:t>井井身剖面分段数据表</w:t>
      </w:r>
    </w:p>
    <w:tbl>
      <w:tblPr>
        <w:tblW w:w="4996"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25"/>
        <w:gridCol w:w="968"/>
        <w:gridCol w:w="862"/>
        <w:gridCol w:w="1079"/>
        <w:gridCol w:w="918"/>
        <w:gridCol w:w="1140"/>
        <w:gridCol w:w="1123"/>
        <w:gridCol w:w="1127"/>
        <w:gridCol w:w="1019"/>
      </w:tblGrid>
      <w:tr w:rsidR="001C6F28" w14:paraId="3D03E459" w14:textId="77777777">
        <w:trPr>
          <w:trHeight w:val="312"/>
          <w:tblHeader/>
        </w:trPr>
        <w:tc>
          <w:tcPr>
            <w:tcW w:w="553" w:type="pct"/>
            <w:vMerge w:val="restart"/>
            <w:tcBorders>
              <w:tl2br w:val="nil"/>
              <w:tr2bl w:val="nil"/>
            </w:tcBorders>
            <w:vAlign w:val="center"/>
          </w:tcPr>
          <w:p w14:paraId="6F33EA9A" w14:textId="77777777" w:rsidR="001C6F28" w:rsidRDefault="00000000">
            <w:pPr>
              <w:adjustRightInd w:val="0"/>
              <w:snapToGrid w:val="0"/>
              <w:spacing w:line="240" w:lineRule="auto"/>
              <w:ind w:firstLineChars="0" w:firstLine="0"/>
              <w:jc w:val="center"/>
              <w:rPr>
                <w:b/>
                <w:sz w:val="21"/>
                <w:szCs w:val="21"/>
              </w:rPr>
            </w:pPr>
            <w:r>
              <w:rPr>
                <w:b/>
                <w:sz w:val="21"/>
                <w:szCs w:val="21"/>
              </w:rPr>
              <w:t>井深</w:t>
            </w:r>
          </w:p>
          <w:p w14:paraId="35BC0F41"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522" w:type="pct"/>
            <w:vMerge w:val="restart"/>
            <w:tcBorders>
              <w:tl2br w:val="nil"/>
              <w:tr2bl w:val="nil"/>
            </w:tcBorders>
            <w:vAlign w:val="center"/>
          </w:tcPr>
          <w:p w14:paraId="0AA20D74" w14:textId="77777777" w:rsidR="001C6F28" w:rsidRDefault="00000000">
            <w:pPr>
              <w:adjustRightInd w:val="0"/>
              <w:snapToGrid w:val="0"/>
              <w:spacing w:line="240" w:lineRule="auto"/>
              <w:ind w:firstLineChars="0" w:firstLine="0"/>
              <w:jc w:val="center"/>
              <w:rPr>
                <w:b/>
                <w:sz w:val="21"/>
                <w:szCs w:val="21"/>
              </w:rPr>
            </w:pPr>
            <w:r>
              <w:rPr>
                <w:b/>
                <w:sz w:val="21"/>
                <w:szCs w:val="21"/>
              </w:rPr>
              <w:t>井斜</w:t>
            </w:r>
          </w:p>
          <w:p w14:paraId="05EAD0A5" w14:textId="77777777" w:rsidR="001C6F28" w:rsidRDefault="00000000">
            <w:pPr>
              <w:adjustRightInd w:val="0"/>
              <w:snapToGrid w:val="0"/>
              <w:spacing w:line="240" w:lineRule="auto"/>
              <w:ind w:firstLineChars="0" w:firstLine="0"/>
              <w:jc w:val="center"/>
              <w:rPr>
                <w:b/>
                <w:sz w:val="21"/>
                <w:szCs w:val="21"/>
              </w:rPr>
            </w:pPr>
            <w:r>
              <w:rPr>
                <w:b/>
                <w:sz w:val="21"/>
                <w:szCs w:val="21"/>
              </w:rPr>
              <w:t>(°)</w:t>
            </w:r>
          </w:p>
        </w:tc>
        <w:tc>
          <w:tcPr>
            <w:tcW w:w="465" w:type="pct"/>
            <w:vMerge w:val="restart"/>
            <w:tcBorders>
              <w:tl2br w:val="nil"/>
              <w:tr2bl w:val="nil"/>
            </w:tcBorders>
            <w:vAlign w:val="center"/>
          </w:tcPr>
          <w:p w14:paraId="1C52F195" w14:textId="77777777" w:rsidR="001C6F28" w:rsidRDefault="00000000">
            <w:pPr>
              <w:adjustRightInd w:val="0"/>
              <w:snapToGrid w:val="0"/>
              <w:spacing w:line="240" w:lineRule="auto"/>
              <w:ind w:firstLineChars="0" w:firstLine="0"/>
              <w:jc w:val="center"/>
              <w:rPr>
                <w:b/>
                <w:sz w:val="21"/>
                <w:szCs w:val="21"/>
              </w:rPr>
            </w:pPr>
            <w:r>
              <w:rPr>
                <w:b/>
                <w:sz w:val="21"/>
                <w:szCs w:val="21"/>
              </w:rPr>
              <w:t>方位</w:t>
            </w:r>
          </w:p>
          <w:p w14:paraId="350A97FA" w14:textId="77777777" w:rsidR="001C6F28" w:rsidRDefault="00000000">
            <w:pPr>
              <w:adjustRightInd w:val="0"/>
              <w:snapToGrid w:val="0"/>
              <w:spacing w:line="240" w:lineRule="auto"/>
              <w:ind w:firstLineChars="0" w:firstLine="0"/>
              <w:jc w:val="center"/>
              <w:rPr>
                <w:b/>
                <w:sz w:val="21"/>
                <w:szCs w:val="21"/>
              </w:rPr>
            </w:pPr>
            <w:r>
              <w:rPr>
                <w:b/>
                <w:sz w:val="21"/>
                <w:szCs w:val="21"/>
              </w:rPr>
              <w:t>(°)</w:t>
            </w:r>
          </w:p>
        </w:tc>
        <w:tc>
          <w:tcPr>
            <w:tcW w:w="582" w:type="pct"/>
            <w:vMerge w:val="restart"/>
            <w:tcBorders>
              <w:tl2br w:val="nil"/>
              <w:tr2bl w:val="nil"/>
            </w:tcBorders>
            <w:vAlign w:val="center"/>
          </w:tcPr>
          <w:p w14:paraId="72752A28" w14:textId="77777777" w:rsidR="001C6F28" w:rsidRDefault="00000000">
            <w:pPr>
              <w:adjustRightInd w:val="0"/>
              <w:snapToGrid w:val="0"/>
              <w:spacing w:line="240" w:lineRule="auto"/>
              <w:ind w:firstLineChars="0" w:firstLine="0"/>
              <w:jc w:val="center"/>
              <w:rPr>
                <w:b/>
                <w:sz w:val="21"/>
                <w:szCs w:val="21"/>
              </w:rPr>
            </w:pPr>
            <w:r>
              <w:rPr>
                <w:b/>
                <w:sz w:val="21"/>
                <w:szCs w:val="21"/>
              </w:rPr>
              <w:t>闭合方位</w:t>
            </w:r>
            <w:r>
              <w:rPr>
                <w:b/>
                <w:sz w:val="21"/>
                <w:szCs w:val="21"/>
              </w:rPr>
              <w:t>(°)</w:t>
            </w:r>
          </w:p>
        </w:tc>
        <w:tc>
          <w:tcPr>
            <w:tcW w:w="495" w:type="pct"/>
            <w:vMerge w:val="restart"/>
            <w:tcBorders>
              <w:tl2br w:val="nil"/>
              <w:tr2bl w:val="nil"/>
            </w:tcBorders>
            <w:vAlign w:val="center"/>
          </w:tcPr>
          <w:p w14:paraId="13DF46A8" w14:textId="77777777" w:rsidR="001C6F28" w:rsidRDefault="00000000">
            <w:pPr>
              <w:adjustRightInd w:val="0"/>
              <w:snapToGrid w:val="0"/>
              <w:spacing w:line="240" w:lineRule="auto"/>
              <w:ind w:firstLineChars="0" w:firstLine="0"/>
              <w:jc w:val="center"/>
              <w:rPr>
                <w:b/>
                <w:sz w:val="21"/>
                <w:szCs w:val="21"/>
              </w:rPr>
            </w:pPr>
            <w:r>
              <w:rPr>
                <w:b/>
                <w:sz w:val="21"/>
                <w:szCs w:val="21"/>
              </w:rPr>
              <w:t>垂深</w:t>
            </w:r>
          </w:p>
          <w:p w14:paraId="77A653E6"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615" w:type="pct"/>
            <w:vMerge w:val="restart"/>
            <w:tcBorders>
              <w:tl2br w:val="nil"/>
              <w:tr2bl w:val="nil"/>
            </w:tcBorders>
            <w:vAlign w:val="center"/>
          </w:tcPr>
          <w:p w14:paraId="42ED9996" w14:textId="77777777" w:rsidR="001C6F28" w:rsidRDefault="00000000">
            <w:pPr>
              <w:adjustRightInd w:val="0"/>
              <w:snapToGrid w:val="0"/>
              <w:spacing w:line="240" w:lineRule="auto"/>
              <w:ind w:firstLineChars="0" w:firstLine="0"/>
              <w:jc w:val="center"/>
              <w:rPr>
                <w:b/>
                <w:sz w:val="21"/>
                <w:szCs w:val="21"/>
              </w:rPr>
            </w:pPr>
            <w:r>
              <w:rPr>
                <w:b/>
                <w:sz w:val="21"/>
                <w:szCs w:val="21"/>
              </w:rPr>
              <w:t>闭合位移</w:t>
            </w:r>
            <w:r>
              <w:rPr>
                <w:b/>
                <w:sz w:val="21"/>
                <w:szCs w:val="21"/>
              </w:rPr>
              <w:t>(m)</w:t>
            </w:r>
          </w:p>
        </w:tc>
        <w:tc>
          <w:tcPr>
            <w:tcW w:w="606" w:type="pct"/>
            <w:vMerge w:val="restart"/>
            <w:tcBorders>
              <w:tl2br w:val="nil"/>
              <w:tr2bl w:val="nil"/>
            </w:tcBorders>
            <w:vAlign w:val="center"/>
          </w:tcPr>
          <w:p w14:paraId="3029F339" w14:textId="77777777" w:rsidR="001C6F28" w:rsidRDefault="00000000">
            <w:pPr>
              <w:adjustRightInd w:val="0"/>
              <w:snapToGrid w:val="0"/>
              <w:spacing w:line="240" w:lineRule="auto"/>
              <w:ind w:firstLineChars="0" w:firstLine="0"/>
              <w:jc w:val="center"/>
              <w:rPr>
                <w:b/>
                <w:sz w:val="21"/>
                <w:szCs w:val="21"/>
              </w:rPr>
            </w:pPr>
            <w:r>
              <w:rPr>
                <w:b/>
                <w:sz w:val="21"/>
                <w:szCs w:val="21"/>
              </w:rPr>
              <w:t>南北坐标</w:t>
            </w:r>
          </w:p>
          <w:p w14:paraId="5464A27B"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608" w:type="pct"/>
            <w:vMerge w:val="restart"/>
            <w:tcBorders>
              <w:tl2br w:val="nil"/>
              <w:tr2bl w:val="nil"/>
            </w:tcBorders>
            <w:vAlign w:val="center"/>
          </w:tcPr>
          <w:p w14:paraId="33BA1B2E" w14:textId="77777777" w:rsidR="001C6F28" w:rsidRDefault="00000000">
            <w:pPr>
              <w:adjustRightInd w:val="0"/>
              <w:snapToGrid w:val="0"/>
              <w:spacing w:line="240" w:lineRule="auto"/>
              <w:ind w:firstLineChars="0" w:firstLine="0"/>
              <w:jc w:val="center"/>
              <w:rPr>
                <w:b/>
                <w:sz w:val="21"/>
                <w:szCs w:val="21"/>
              </w:rPr>
            </w:pPr>
            <w:r>
              <w:rPr>
                <w:b/>
                <w:sz w:val="21"/>
                <w:szCs w:val="21"/>
              </w:rPr>
              <w:t>东西坐标</w:t>
            </w:r>
            <w:r>
              <w:rPr>
                <w:b/>
                <w:sz w:val="21"/>
                <w:szCs w:val="21"/>
              </w:rPr>
              <w:t>(m)</w:t>
            </w:r>
          </w:p>
        </w:tc>
        <w:tc>
          <w:tcPr>
            <w:tcW w:w="550" w:type="pct"/>
            <w:vMerge w:val="restart"/>
            <w:tcBorders>
              <w:tl2br w:val="nil"/>
              <w:tr2bl w:val="nil"/>
            </w:tcBorders>
            <w:vAlign w:val="center"/>
          </w:tcPr>
          <w:p w14:paraId="05B18D08" w14:textId="77777777" w:rsidR="001C6F28" w:rsidRDefault="00000000">
            <w:pPr>
              <w:adjustRightInd w:val="0"/>
              <w:snapToGrid w:val="0"/>
              <w:spacing w:line="240" w:lineRule="auto"/>
              <w:ind w:firstLineChars="0" w:firstLine="0"/>
              <w:jc w:val="center"/>
              <w:rPr>
                <w:b/>
                <w:sz w:val="21"/>
                <w:szCs w:val="21"/>
              </w:rPr>
            </w:pPr>
            <w:r>
              <w:rPr>
                <w:b/>
                <w:sz w:val="21"/>
                <w:szCs w:val="21"/>
              </w:rPr>
              <w:t>造斜率</w:t>
            </w:r>
          </w:p>
          <w:p w14:paraId="077C0CCE" w14:textId="77777777" w:rsidR="001C6F28" w:rsidRDefault="00000000">
            <w:pPr>
              <w:adjustRightInd w:val="0"/>
              <w:snapToGrid w:val="0"/>
              <w:spacing w:line="240" w:lineRule="auto"/>
              <w:ind w:firstLineChars="0" w:firstLine="0"/>
              <w:jc w:val="center"/>
              <w:rPr>
                <w:b/>
                <w:sz w:val="21"/>
                <w:szCs w:val="21"/>
              </w:rPr>
            </w:pPr>
            <w:r>
              <w:rPr>
                <w:b/>
                <w:sz w:val="21"/>
                <w:szCs w:val="21"/>
              </w:rPr>
              <w:t>(°/100m)</w:t>
            </w:r>
          </w:p>
        </w:tc>
      </w:tr>
      <w:tr w:rsidR="001C6F28" w14:paraId="5E8F25B9" w14:textId="77777777">
        <w:trPr>
          <w:trHeight w:val="312"/>
        </w:trPr>
        <w:tc>
          <w:tcPr>
            <w:tcW w:w="553" w:type="pct"/>
            <w:vMerge/>
            <w:tcBorders>
              <w:tl2br w:val="nil"/>
              <w:tr2bl w:val="nil"/>
            </w:tcBorders>
            <w:vAlign w:val="center"/>
          </w:tcPr>
          <w:p w14:paraId="595BF5EF" w14:textId="77777777" w:rsidR="001C6F28" w:rsidRDefault="001C6F28">
            <w:pPr>
              <w:adjustRightInd w:val="0"/>
              <w:snapToGrid w:val="0"/>
              <w:spacing w:line="240" w:lineRule="auto"/>
              <w:ind w:firstLineChars="0" w:firstLine="0"/>
              <w:jc w:val="center"/>
              <w:rPr>
                <w:bCs/>
                <w:sz w:val="21"/>
                <w:szCs w:val="21"/>
              </w:rPr>
            </w:pPr>
          </w:p>
        </w:tc>
        <w:tc>
          <w:tcPr>
            <w:tcW w:w="522" w:type="pct"/>
            <w:vMerge/>
            <w:tcBorders>
              <w:tl2br w:val="nil"/>
              <w:tr2bl w:val="nil"/>
            </w:tcBorders>
            <w:vAlign w:val="center"/>
          </w:tcPr>
          <w:p w14:paraId="37F6B63B" w14:textId="77777777" w:rsidR="001C6F28" w:rsidRDefault="001C6F28">
            <w:pPr>
              <w:adjustRightInd w:val="0"/>
              <w:snapToGrid w:val="0"/>
              <w:spacing w:line="240" w:lineRule="auto"/>
              <w:ind w:firstLineChars="0" w:firstLine="0"/>
              <w:jc w:val="center"/>
              <w:rPr>
                <w:bCs/>
                <w:sz w:val="21"/>
                <w:szCs w:val="21"/>
              </w:rPr>
            </w:pPr>
          </w:p>
        </w:tc>
        <w:tc>
          <w:tcPr>
            <w:tcW w:w="465" w:type="pct"/>
            <w:vMerge/>
            <w:tcBorders>
              <w:tl2br w:val="nil"/>
              <w:tr2bl w:val="nil"/>
            </w:tcBorders>
            <w:vAlign w:val="center"/>
          </w:tcPr>
          <w:p w14:paraId="0EB9B833" w14:textId="77777777" w:rsidR="001C6F28" w:rsidRDefault="001C6F28">
            <w:pPr>
              <w:adjustRightInd w:val="0"/>
              <w:snapToGrid w:val="0"/>
              <w:spacing w:line="240" w:lineRule="auto"/>
              <w:ind w:firstLineChars="0" w:firstLine="0"/>
              <w:jc w:val="center"/>
              <w:rPr>
                <w:bCs/>
                <w:sz w:val="21"/>
                <w:szCs w:val="21"/>
              </w:rPr>
            </w:pPr>
          </w:p>
        </w:tc>
        <w:tc>
          <w:tcPr>
            <w:tcW w:w="582" w:type="pct"/>
            <w:vMerge/>
            <w:tcBorders>
              <w:tl2br w:val="nil"/>
              <w:tr2bl w:val="nil"/>
            </w:tcBorders>
            <w:vAlign w:val="center"/>
          </w:tcPr>
          <w:p w14:paraId="05DC29F0" w14:textId="77777777" w:rsidR="001C6F28" w:rsidRDefault="001C6F28">
            <w:pPr>
              <w:adjustRightInd w:val="0"/>
              <w:snapToGrid w:val="0"/>
              <w:spacing w:line="240" w:lineRule="auto"/>
              <w:ind w:firstLineChars="0" w:firstLine="0"/>
              <w:jc w:val="center"/>
              <w:rPr>
                <w:bCs/>
                <w:sz w:val="21"/>
                <w:szCs w:val="21"/>
              </w:rPr>
            </w:pPr>
          </w:p>
        </w:tc>
        <w:tc>
          <w:tcPr>
            <w:tcW w:w="495" w:type="pct"/>
            <w:vMerge/>
            <w:tcBorders>
              <w:tl2br w:val="nil"/>
              <w:tr2bl w:val="nil"/>
            </w:tcBorders>
            <w:vAlign w:val="center"/>
          </w:tcPr>
          <w:p w14:paraId="6A419282" w14:textId="77777777" w:rsidR="001C6F28" w:rsidRDefault="001C6F28">
            <w:pPr>
              <w:adjustRightInd w:val="0"/>
              <w:snapToGrid w:val="0"/>
              <w:spacing w:line="240" w:lineRule="auto"/>
              <w:ind w:firstLineChars="0" w:firstLine="0"/>
              <w:jc w:val="center"/>
              <w:rPr>
                <w:bCs/>
                <w:sz w:val="21"/>
                <w:szCs w:val="21"/>
              </w:rPr>
            </w:pPr>
          </w:p>
        </w:tc>
        <w:tc>
          <w:tcPr>
            <w:tcW w:w="615" w:type="pct"/>
            <w:vMerge/>
            <w:tcBorders>
              <w:tl2br w:val="nil"/>
              <w:tr2bl w:val="nil"/>
            </w:tcBorders>
            <w:vAlign w:val="center"/>
          </w:tcPr>
          <w:p w14:paraId="709E7983" w14:textId="77777777" w:rsidR="001C6F28" w:rsidRDefault="001C6F28">
            <w:pPr>
              <w:adjustRightInd w:val="0"/>
              <w:snapToGrid w:val="0"/>
              <w:spacing w:line="240" w:lineRule="auto"/>
              <w:ind w:firstLineChars="0" w:firstLine="0"/>
              <w:jc w:val="center"/>
              <w:rPr>
                <w:bCs/>
                <w:sz w:val="21"/>
                <w:szCs w:val="21"/>
              </w:rPr>
            </w:pPr>
          </w:p>
        </w:tc>
        <w:tc>
          <w:tcPr>
            <w:tcW w:w="606" w:type="pct"/>
            <w:vMerge/>
            <w:tcBorders>
              <w:tl2br w:val="nil"/>
              <w:tr2bl w:val="nil"/>
            </w:tcBorders>
            <w:vAlign w:val="center"/>
          </w:tcPr>
          <w:p w14:paraId="0AA89333" w14:textId="77777777" w:rsidR="001C6F28" w:rsidRDefault="001C6F28">
            <w:pPr>
              <w:adjustRightInd w:val="0"/>
              <w:snapToGrid w:val="0"/>
              <w:spacing w:line="240" w:lineRule="auto"/>
              <w:ind w:firstLineChars="0" w:firstLine="0"/>
              <w:jc w:val="center"/>
              <w:rPr>
                <w:bCs/>
                <w:sz w:val="21"/>
                <w:szCs w:val="21"/>
              </w:rPr>
            </w:pPr>
          </w:p>
        </w:tc>
        <w:tc>
          <w:tcPr>
            <w:tcW w:w="608" w:type="pct"/>
            <w:vMerge/>
            <w:tcBorders>
              <w:tl2br w:val="nil"/>
              <w:tr2bl w:val="nil"/>
            </w:tcBorders>
            <w:vAlign w:val="center"/>
          </w:tcPr>
          <w:p w14:paraId="0023C1B4" w14:textId="77777777" w:rsidR="001C6F28" w:rsidRDefault="001C6F28">
            <w:pPr>
              <w:adjustRightInd w:val="0"/>
              <w:snapToGrid w:val="0"/>
              <w:spacing w:line="240" w:lineRule="auto"/>
              <w:ind w:firstLineChars="0" w:firstLine="0"/>
              <w:jc w:val="center"/>
              <w:rPr>
                <w:bCs/>
                <w:sz w:val="21"/>
                <w:szCs w:val="21"/>
              </w:rPr>
            </w:pPr>
          </w:p>
        </w:tc>
        <w:tc>
          <w:tcPr>
            <w:tcW w:w="550" w:type="pct"/>
            <w:vMerge/>
            <w:tcBorders>
              <w:tl2br w:val="nil"/>
              <w:tr2bl w:val="nil"/>
            </w:tcBorders>
            <w:vAlign w:val="center"/>
          </w:tcPr>
          <w:p w14:paraId="76CAD660" w14:textId="77777777" w:rsidR="001C6F28" w:rsidRDefault="001C6F28">
            <w:pPr>
              <w:adjustRightInd w:val="0"/>
              <w:snapToGrid w:val="0"/>
              <w:spacing w:line="240" w:lineRule="auto"/>
              <w:ind w:firstLineChars="0" w:firstLine="0"/>
              <w:jc w:val="center"/>
              <w:rPr>
                <w:bCs/>
                <w:sz w:val="21"/>
                <w:szCs w:val="21"/>
              </w:rPr>
            </w:pPr>
          </w:p>
        </w:tc>
      </w:tr>
      <w:tr w:rsidR="001C6F28" w14:paraId="78C84DEA" w14:textId="77777777">
        <w:trPr>
          <w:trHeight w:val="23"/>
        </w:trPr>
        <w:tc>
          <w:tcPr>
            <w:tcW w:w="553" w:type="pct"/>
            <w:tcBorders>
              <w:tl2br w:val="nil"/>
              <w:tr2bl w:val="nil"/>
            </w:tcBorders>
            <w:noWrap/>
            <w:vAlign w:val="center"/>
          </w:tcPr>
          <w:p w14:paraId="34A71462"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22" w:type="pct"/>
            <w:tcBorders>
              <w:tl2br w:val="nil"/>
              <w:tr2bl w:val="nil"/>
            </w:tcBorders>
            <w:noWrap/>
            <w:vAlign w:val="center"/>
          </w:tcPr>
          <w:p w14:paraId="08C5B5D8"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465" w:type="pct"/>
            <w:tcBorders>
              <w:tl2br w:val="nil"/>
              <w:tr2bl w:val="nil"/>
            </w:tcBorders>
            <w:noWrap/>
            <w:vAlign w:val="center"/>
          </w:tcPr>
          <w:p w14:paraId="23DDC276"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82" w:type="pct"/>
            <w:tcBorders>
              <w:tl2br w:val="nil"/>
              <w:tr2bl w:val="nil"/>
            </w:tcBorders>
            <w:noWrap/>
            <w:vAlign w:val="center"/>
          </w:tcPr>
          <w:p w14:paraId="0D79FC0A"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495" w:type="pct"/>
            <w:tcBorders>
              <w:tl2br w:val="nil"/>
              <w:tr2bl w:val="nil"/>
            </w:tcBorders>
            <w:noWrap/>
            <w:vAlign w:val="center"/>
          </w:tcPr>
          <w:p w14:paraId="1BC6D6F0"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615" w:type="pct"/>
            <w:tcBorders>
              <w:tl2br w:val="nil"/>
              <w:tr2bl w:val="nil"/>
            </w:tcBorders>
            <w:noWrap/>
            <w:vAlign w:val="center"/>
          </w:tcPr>
          <w:p w14:paraId="36307DB8"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606" w:type="pct"/>
            <w:tcBorders>
              <w:tl2br w:val="nil"/>
              <w:tr2bl w:val="nil"/>
            </w:tcBorders>
            <w:noWrap/>
            <w:vAlign w:val="center"/>
          </w:tcPr>
          <w:p w14:paraId="7D53CF16"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608" w:type="pct"/>
            <w:tcBorders>
              <w:tl2br w:val="nil"/>
              <w:tr2bl w:val="nil"/>
            </w:tcBorders>
            <w:noWrap/>
            <w:vAlign w:val="center"/>
          </w:tcPr>
          <w:p w14:paraId="133C77A1"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50" w:type="pct"/>
            <w:tcBorders>
              <w:tl2br w:val="nil"/>
              <w:tr2bl w:val="nil"/>
            </w:tcBorders>
            <w:noWrap/>
            <w:vAlign w:val="center"/>
          </w:tcPr>
          <w:p w14:paraId="11C6200D"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02B83430" w14:textId="77777777">
        <w:trPr>
          <w:trHeight w:val="23"/>
        </w:trPr>
        <w:tc>
          <w:tcPr>
            <w:tcW w:w="553" w:type="pct"/>
            <w:tcBorders>
              <w:tl2br w:val="nil"/>
              <w:tr2bl w:val="nil"/>
            </w:tcBorders>
            <w:noWrap/>
            <w:vAlign w:val="center"/>
          </w:tcPr>
          <w:p w14:paraId="3761F6E1" w14:textId="77777777" w:rsidR="001C6F28" w:rsidRDefault="00000000">
            <w:pPr>
              <w:adjustRightInd w:val="0"/>
              <w:snapToGrid w:val="0"/>
              <w:spacing w:line="240" w:lineRule="auto"/>
              <w:ind w:firstLineChars="0" w:firstLine="0"/>
              <w:jc w:val="center"/>
              <w:rPr>
                <w:bCs/>
                <w:sz w:val="21"/>
                <w:szCs w:val="21"/>
              </w:rPr>
            </w:pPr>
            <w:r>
              <w:rPr>
                <w:bCs/>
                <w:sz w:val="21"/>
                <w:szCs w:val="21"/>
              </w:rPr>
              <w:t>500.00</w:t>
            </w:r>
          </w:p>
        </w:tc>
        <w:tc>
          <w:tcPr>
            <w:tcW w:w="522" w:type="pct"/>
            <w:tcBorders>
              <w:tl2br w:val="nil"/>
              <w:tr2bl w:val="nil"/>
            </w:tcBorders>
            <w:noWrap/>
            <w:vAlign w:val="center"/>
          </w:tcPr>
          <w:p w14:paraId="4448ECBB"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465" w:type="pct"/>
            <w:tcBorders>
              <w:tl2br w:val="nil"/>
              <w:tr2bl w:val="nil"/>
            </w:tcBorders>
            <w:noWrap/>
            <w:vAlign w:val="center"/>
          </w:tcPr>
          <w:p w14:paraId="3CAE975A"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82" w:type="pct"/>
            <w:tcBorders>
              <w:tl2br w:val="nil"/>
              <w:tr2bl w:val="nil"/>
            </w:tcBorders>
            <w:noWrap/>
            <w:vAlign w:val="center"/>
          </w:tcPr>
          <w:p w14:paraId="10F1343C"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495" w:type="pct"/>
            <w:tcBorders>
              <w:tl2br w:val="nil"/>
              <w:tr2bl w:val="nil"/>
            </w:tcBorders>
            <w:noWrap/>
            <w:vAlign w:val="center"/>
          </w:tcPr>
          <w:p w14:paraId="106DA1CA" w14:textId="77777777" w:rsidR="001C6F28" w:rsidRDefault="00000000">
            <w:pPr>
              <w:adjustRightInd w:val="0"/>
              <w:snapToGrid w:val="0"/>
              <w:spacing w:line="240" w:lineRule="auto"/>
              <w:ind w:firstLineChars="0" w:firstLine="0"/>
              <w:jc w:val="center"/>
              <w:rPr>
                <w:bCs/>
                <w:sz w:val="21"/>
                <w:szCs w:val="21"/>
              </w:rPr>
            </w:pPr>
            <w:r>
              <w:rPr>
                <w:bCs/>
                <w:sz w:val="21"/>
                <w:szCs w:val="21"/>
              </w:rPr>
              <w:t>500.00</w:t>
            </w:r>
          </w:p>
        </w:tc>
        <w:tc>
          <w:tcPr>
            <w:tcW w:w="615" w:type="pct"/>
            <w:tcBorders>
              <w:tl2br w:val="nil"/>
              <w:tr2bl w:val="nil"/>
            </w:tcBorders>
            <w:noWrap/>
            <w:vAlign w:val="center"/>
          </w:tcPr>
          <w:p w14:paraId="58E47A81"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606" w:type="pct"/>
            <w:tcBorders>
              <w:tl2br w:val="nil"/>
              <w:tr2bl w:val="nil"/>
            </w:tcBorders>
            <w:noWrap/>
            <w:vAlign w:val="center"/>
          </w:tcPr>
          <w:p w14:paraId="503C8293"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608" w:type="pct"/>
            <w:tcBorders>
              <w:tl2br w:val="nil"/>
              <w:tr2bl w:val="nil"/>
            </w:tcBorders>
            <w:noWrap/>
            <w:vAlign w:val="center"/>
          </w:tcPr>
          <w:p w14:paraId="3C6A27D4"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50" w:type="pct"/>
            <w:tcBorders>
              <w:tl2br w:val="nil"/>
              <w:tr2bl w:val="nil"/>
            </w:tcBorders>
            <w:noWrap/>
            <w:vAlign w:val="center"/>
          </w:tcPr>
          <w:p w14:paraId="4F86D578"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6C8CEC92" w14:textId="77777777">
        <w:trPr>
          <w:trHeight w:val="23"/>
        </w:trPr>
        <w:tc>
          <w:tcPr>
            <w:tcW w:w="553" w:type="pct"/>
            <w:tcBorders>
              <w:tl2br w:val="nil"/>
              <w:tr2bl w:val="nil"/>
            </w:tcBorders>
            <w:noWrap/>
            <w:vAlign w:val="center"/>
          </w:tcPr>
          <w:p w14:paraId="6FB6D5E0" w14:textId="77777777" w:rsidR="001C6F28" w:rsidRDefault="00000000">
            <w:pPr>
              <w:adjustRightInd w:val="0"/>
              <w:snapToGrid w:val="0"/>
              <w:spacing w:line="240" w:lineRule="auto"/>
              <w:ind w:firstLineChars="0" w:firstLine="0"/>
              <w:jc w:val="center"/>
              <w:rPr>
                <w:bCs/>
                <w:sz w:val="21"/>
                <w:szCs w:val="21"/>
              </w:rPr>
            </w:pPr>
            <w:r>
              <w:rPr>
                <w:bCs/>
                <w:sz w:val="21"/>
                <w:szCs w:val="21"/>
              </w:rPr>
              <w:t>715.91</w:t>
            </w:r>
          </w:p>
        </w:tc>
        <w:tc>
          <w:tcPr>
            <w:tcW w:w="522" w:type="pct"/>
            <w:tcBorders>
              <w:tl2br w:val="nil"/>
              <w:tr2bl w:val="nil"/>
            </w:tcBorders>
            <w:noWrap/>
            <w:vAlign w:val="center"/>
          </w:tcPr>
          <w:p w14:paraId="5437D44F" w14:textId="77777777" w:rsidR="001C6F28" w:rsidRDefault="00000000">
            <w:pPr>
              <w:adjustRightInd w:val="0"/>
              <w:snapToGrid w:val="0"/>
              <w:spacing w:line="240" w:lineRule="auto"/>
              <w:ind w:firstLineChars="0" w:firstLine="0"/>
              <w:jc w:val="center"/>
              <w:rPr>
                <w:bCs/>
                <w:sz w:val="21"/>
                <w:szCs w:val="21"/>
              </w:rPr>
            </w:pPr>
            <w:r>
              <w:rPr>
                <w:bCs/>
                <w:sz w:val="21"/>
                <w:szCs w:val="21"/>
              </w:rPr>
              <w:t>34.55</w:t>
            </w:r>
          </w:p>
        </w:tc>
        <w:tc>
          <w:tcPr>
            <w:tcW w:w="465" w:type="pct"/>
            <w:tcBorders>
              <w:tl2br w:val="nil"/>
              <w:tr2bl w:val="nil"/>
            </w:tcBorders>
            <w:noWrap/>
            <w:vAlign w:val="center"/>
          </w:tcPr>
          <w:p w14:paraId="7CD8B4AF" w14:textId="77777777" w:rsidR="001C6F28" w:rsidRDefault="00000000">
            <w:pPr>
              <w:adjustRightInd w:val="0"/>
              <w:snapToGrid w:val="0"/>
              <w:spacing w:line="240" w:lineRule="auto"/>
              <w:ind w:firstLineChars="0" w:firstLine="0"/>
              <w:jc w:val="center"/>
              <w:rPr>
                <w:bCs/>
                <w:sz w:val="21"/>
                <w:szCs w:val="21"/>
              </w:rPr>
            </w:pPr>
            <w:r>
              <w:rPr>
                <w:bCs/>
                <w:sz w:val="21"/>
                <w:szCs w:val="21"/>
              </w:rPr>
              <w:t>83.88</w:t>
            </w:r>
          </w:p>
        </w:tc>
        <w:tc>
          <w:tcPr>
            <w:tcW w:w="582" w:type="pct"/>
            <w:tcBorders>
              <w:tl2br w:val="nil"/>
              <w:tr2bl w:val="nil"/>
            </w:tcBorders>
            <w:noWrap/>
            <w:vAlign w:val="center"/>
          </w:tcPr>
          <w:p w14:paraId="2098A38C" w14:textId="77777777" w:rsidR="001C6F28" w:rsidRDefault="00000000">
            <w:pPr>
              <w:adjustRightInd w:val="0"/>
              <w:snapToGrid w:val="0"/>
              <w:spacing w:line="240" w:lineRule="auto"/>
              <w:ind w:firstLineChars="0" w:firstLine="0"/>
              <w:jc w:val="center"/>
              <w:rPr>
                <w:bCs/>
                <w:sz w:val="21"/>
                <w:szCs w:val="21"/>
              </w:rPr>
            </w:pPr>
            <w:r>
              <w:rPr>
                <w:bCs/>
                <w:sz w:val="21"/>
                <w:szCs w:val="21"/>
              </w:rPr>
              <w:t>83.88</w:t>
            </w:r>
          </w:p>
        </w:tc>
        <w:tc>
          <w:tcPr>
            <w:tcW w:w="495" w:type="pct"/>
            <w:tcBorders>
              <w:tl2br w:val="nil"/>
              <w:tr2bl w:val="nil"/>
            </w:tcBorders>
            <w:noWrap/>
            <w:vAlign w:val="center"/>
          </w:tcPr>
          <w:p w14:paraId="1AC70302" w14:textId="77777777" w:rsidR="001C6F28" w:rsidRDefault="00000000">
            <w:pPr>
              <w:adjustRightInd w:val="0"/>
              <w:snapToGrid w:val="0"/>
              <w:spacing w:line="240" w:lineRule="auto"/>
              <w:ind w:firstLineChars="0" w:firstLine="0"/>
              <w:jc w:val="center"/>
              <w:rPr>
                <w:bCs/>
                <w:sz w:val="21"/>
                <w:szCs w:val="21"/>
              </w:rPr>
            </w:pPr>
            <w:r>
              <w:rPr>
                <w:bCs/>
                <w:sz w:val="21"/>
                <w:szCs w:val="21"/>
              </w:rPr>
              <w:t>703.06</w:t>
            </w:r>
          </w:p>
        </w:tc>
        <w:tc>
          <w:tcPr>
            <w:tcW w:w="615" w:type="pct"/>
            <w:tcBorders>
              <w:tl2br w:val="nil"/>
              <w:tr2bl w:val="nil"/>
            </w:tcBorders>
            <w:noWrap/>
            <w:vAlign w:val="center"/>
          </w:tcPr>
          <w:p w14:paraId="5FCB32B3" w14:textId="77777777" w:rsidR="001C6F28" w:rsidRDefault="00000000">
            <w:pPr>
              <w:adjustRightInd w:val="0"/>
              <w:snapToGrid w:val="0"/>
              <w:spacing w:line="240" w:lineRule="auto"/>
              <w:ind w:firstLineChars="0" w:firstLine="0"/>
              <w:jc w:val="center"/>
              <w:rPr>
                <w:bCs/>
                <w:sz w:val="21"/>
                <w:szCs w:val="21"/>
              </w:rPr>
            </w:pPr>
            <w:r>
              <w:rPr>
                <w:bCs/>
                <w:sz w:val="21"/>
                <w:szCs w:val="21"/>
              </w:rPr>
              <w:t>63.14</w:t>
            </w:r>
          </w:p>
        </w:tc>
        <w:tc>
          <w:tcPr>
            <w:tcW w:w="606" w:type="pct"/>
            <w:tcBorders>
              <w:tl2br w:val="nil"/>
              <w:tr2bl w:val="nil"/>
            </w:tcBorders>
            <w:noWrap/>
            <w:vAlign w:val="center"/>
          </w:tcPr>
          <w:p w14:paraId="1164E81A" w14:textId="77777777" w:rsidR="001C6F28" w:rsidRDefault="00000000">
            <w:pPr>
              <w:adjustRightInd w:val="0"/>
              <w:snapToGrid w:val="0"/>
              <w:spacing w:line="240" w:lineRule="auto"/>
              <w:ind w:firstLineChars="0" w:firstLine="0"/>
              <w:jc w:val="center"/>
              <w:rPr>
                <w:bCs/>
                <w:sz w:val="21"/>
                <w:szCs w:val="21"/>
              </w:rPr>
            </w:pPr>
            <w:r>
              <w:rPr>
                <w:bCs/>
                <w:sz w:val="21"/>
                <w:szCs w:val="21"/>
              </w:rPr>
              <w:t>6.73</w:t>
            </w:r>
          </w:p>
        </w:tc>
        <w:tc>
          <w:tcPr>
            <w:tcW w:w="608" w:type="pct"/>
            <w:tcBorders>
              <w:tl2br w:val="nil"/>
              <w:tr2bl w:val="nil"/>
            </w:tcBorders>
            <w:noWrap/>
            <w:vAlign w:val="center"/>
          </w:tcPr>
          <w:p w14:paraId="6728F693" w14:textId="77777777" w:rsidR="001C6F28" w:rsidRDefault="00000000">
            <w:pPr>
              <w:adjustRightInd w:val="0"/>
              <w:snapToGrid w:val="0"/>
              <w:spacing w:line="240" w:lineRule="auto"/>
              <w:ind w:firstLineChars="0" w:firstLine="0"/>
              <w:jc w:val="center"/>
              <w:rPr>
                <w:bCs/>
                <w:sz w:val="21"/>
                <w:szCs w:val="21"/>
              </w:rPr>
            </w:pPr>
            <w:r>
              <w:rPr>
                <w:bCs/>
                <w:sz w:val="21"/>
                <w:szCs w:val="21"/>
              </w:rPr>
              <w:t>62.78</w:t>
            </w:r>
          </w:p>
        </w:tc>
        <w:tc>
          <w:tcPr>
            <w:tcW w:w="550" w:type="pct"/>
            <w:tcBorders>
              <w:tl2br w:val="nil"/>
              <w:tr2bl w:val="nil"/>
            </w:tcBorders>
            <w:noWrap/>
            <w:vAlign w:val="center"/>
          </w:tcPr>
          <w:p w14:paraId="29884A08"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2994C486" w14:textId="77777777">
        <w:trPr>
          <w:trHeight w:val="23"/>
        </w:trPr>
        <w:tc>
          <w:tcPr>
            <w:tcW w:w="553" w:type="pct"/>
            <w:tcBorders>
              <w:tl2br w:val="nil"/>
              <w:tr2bl w:val="nil"/>
            </w:tcBorders>
            <w:noWrap/>
            <w:vAlign w:val="center"/>
          </w:tcPr>
          <w:p w14:paraId="755C8ACE" w14:textId="77777777" w:rsidR="001C6F28" w:rsidRDefault="00000000">
            <w:pPr>
              <w:adjustRightInd w:val="0"/>
              <w:snapToGrid w:val="0"/>
              <w:spacing w:line="240" w:lineRule="auto"/>
              <w:ind w:firstLineChars="0" w:firstLine="0"/>
              <w:jc w:val="center"/>
              <w:rPr>
                <w:bCs/>
                <w:sz w:val="21"/>
                <w:szCs w:val="21"/>
              </w:rPr>
            </w:pPr>
            <w:r>
              <w:rPr>
                <w:bCs/>
                <w:sz w:val="21"/>
                <w:szCs w:val="21"/>
              </w:rPr>
              <w:t>2131.60</w:t>
            </w:r>
          </w:p>
        </w:tc>
        <w:tc>
          <w:tcPr>
            <w:tcW w:w="522" w:type="pct"/>
            <w:tcBorders>
              <w:tl2br w:val="nil"/>
              <w:tr2bl w:val="nil"/>
            </w:tcBorders>
            <w:noWrap/>
            <w:vAlign w:val="center"/>
          </w:tcPr>
          <w:p w14:paraId="7A460515" w14:textId="77777777" w:rsidR="001C6F28" w:rsidRDefault="00000000">
            <w:pPr>
              <w:adjustRightInd w:val="0"/>
              <w:snapToGrid w:val="0"/>
              <w:spacing w:line="240" w:lineRule="auto"/>
              <w:ind w:firstLineChars="0" w:firstLine="0"/>
              <w:jc w:val="center"/>
              <w:rPr>
                <w:bCs/>
                <w:sz w:val="21"/>
                <w:szCs w:val="21"/>
              </w:rPr>
            </w:pPr>
            <w:r>
              <w:rPr>
                <w:bCs/>
                <w:sz w:val="21"/>
                <w:szCs w:val="21"/>
              </w:rPr>
              <w:t>34.55</w:t>
            </w:r>
          </w:p>
        </w:tc>
        <w:tc>
          <w:tcPr>
            <w:tcW w:w="465" w:type="pct"/>
            <w:tcBorders>
              <w:tl2br w:val="nil"/>
              <w:tr2bl w:val="nil"/>
            </w:tcBorders>
            <w:noWrap/>
            <w:vAlign w:val="center"/>
          </w:tcPr>
          <w:p w14:paraId="6B3DE765" w14:textId="77777777" w:rsidR="001C6F28" w:rsidRDefault="00000000">
            <w:pPr>
              <w:adjustRightInd w:val="0"/>
              <w:snapToGrid w:val="0"/>
              <w:spacing w:line="240" w:lineRule="auto"/>
              <w:ind w:firstLineChars="0" w:firstLine="0"/>
              <w:jc w:val="center"/>
              <w:rPr>
                <w:bCs/>
                <w:sz w:val="21"/>
                <w:szCs w:val="21"/>
              </w:rPr>
            </w:pPr>
            <w:r>
              <w:rPr>
                <w:bCs/>
                <w:sz w:val="21"/>
                <w:szCs w:val="21"/>
              </w:rPr>
              <w:t>83.88</w:t>
            </w:r>
          </w:p>
        </w:tc>
        <w:tc>
          <w:tcPr>
            <w:tcW w:w="582" w:type="pct"/>
            <w:tcBorders>
              <w:tl2br w:val="nil"/>
              <w:tr2bl w:val="nil"/>
            </w:tcBorders>
            <w:noWrap/>
            <w:vAlign w:val="center"/>
          </w:tcPr>
          <w:p w14:paraId="40E2F5C4" w14:textId="77777777" w:rsidR="001C6F28" w:rsidRDefault="00000000">
            <w:pPr>
              <w:adjustRightInd w:val="0"/>
              <w:snapToGrid w:val="0"/>
              <w:spacing w:line="240" w:lineRule="auto"/>
              <w:ind w:firstLineChars="0" w:firstLine="0"/>
              <w:jc w:val="center"/>
              <w:rPr>
                <w:bCs/>
                <w:sz w:val="21"/>
                <w:szCs w:val="21"/>
              </w:rPr>
            </w:pPr>
            <w:r>
              <w:rPr>
                <w:bCs/>
                <w:sz w:val="21"/>
                <w:szCs w:val="21"/>
              </w:rPr>
              <w:t>83.88</w:t>
            </w:r>
          </w:p>
        </w:tc>
        <w:tc>
          <w:tcPr>
            <w:tcW w:w="495" w:type="pct"/>
            <w:tcBorders>
              <w:tl2br w:val="nil"/>
              <w:tr2bl w:val="nil"/>
            </w:tcBorders>
            <w:noWrap/>
            <w:vAlign w:val="center"/>
          </w:tcPr>
          <w:p w14:paraId="5DFB4594" w14:textId="77777777" w:rsidR="001C6F28" w:rsidRDefault="00000000">
            <w:pPr>
              <w:adjustRightInd w:val="0"/>
              <w:snapToGrid w:val="0"/>
              <w:spacing w:line="240" w:lineRule="auto"/>
              <w:ind w:firstLineChars="0" w:firstLine="0"/>
              <w:jc w:val="center"/>
              <w:rPr>
                <w:bCs/>
                <w:sz w:val="21"/>
                <w:szCs w:val="21"/>
              </w:rPr>
            </w:pPr>
            <w:r>
              <w:rPr>
                <w:bCs/>
                <w:sz w:val="21"/>
                <w:szCs w:val="21"/>
              </w:rPr>
              <w:t>1869.14</w:t>
            </w:r>
          </w:p>
        </w:tc>
        <w:tc>
          <w:tcPr>
            <w:tcW w:w="615" w:type="pct"/>
            <w:tcBorders>
              <w:tl2br w:val="nil"/>
              <w:tr2bl w:val="nil"/>
            </w:tcBorders>
            <w:noWrap/>
            <w:vAlign w:val="center"/>
          </w:tcPr>
          <w:p w14:paraId="0BA935C1" w14:textId="77777777" w:rsidR="001C6F28" w:rsidRDefault="00000000">
            <w:pPr>
              <w:adjustRightInd w:val="0"/>
              <w:snapToGrid w:val="0"/>
              <w:spacing w:line="240" w:lineRule="auto"/>
              <w:ind w:firstLineChars="0" w:firstLine="0"/>
              <w:jc w:val="center"/>
              <w:rPr>
                <w:bCs/>
                <w:sz w:val="21"/>
                <w:szCs w:val="21"/>
              </w:rPr>
            </w:pPr>
            <w:r>
              <w:rPr>
                <w:bCs/>
                <w:sz w:val="21"/>
                <w:szCs w:val="21"/>
              </w:rPr>
              <w:t>865.92</w:t>
            </w:r>
          </w:p>
        </w:tc>
        <w:tc>
          <w:tcPr>
            <w:tcW w:w="606" w:type="pct"/>
            <w:tcBorders>
              <w:tl2br w:val="nil"/>
              <w:tr2bl w:val="nil"/>
            </w:tcBorders>
            <w:noWrap/>
            <w:vAlign w:val="center"/>
          </w:tcPr>
          <w:p w14:paraId="757FF1AB" w14:textId="77777777" w:rsidR="001C6F28" w:rsidRDefault="00000000">
            <w:pPr>
              <w:adjustRightInd w:val="0"/>
              <w:snapToGrid w:val="0"/>
              <w:spacing w:line="240" w:lineRule="auto"/>
              <w:ind w:firstLineChars="0" w:firstLine="0"/>
              <w:jc w:val="center"/>
              <w:rPr>
                <w:bCs/>
                <w:sz w:val="21"/>
                <w:szCs w:val="21"/>
              </w:rPr>
            </w:pPr>
            <w:r>
              <w:rPr>
                <w:bCs/>
                <w:sz w:val="21"/>
                <w:szCs w:val="21"/>
              </w:rPr>
              <w:t>92.25</w:t>
            </w:r>
          </w:p>
        </w:tc>
        <w:tc>
          <w:tcPr>
            <w:tcW w:w="608" w:type="pct"/>
            <w:tcBorders>
              <w:tl2br w:val="nil"/>
              <w:tr2bl w:val="nil"/>
            </w:tcBorders>
            <w:noWrap/>
            <w:vAlign w:val="center"/>
          </w:tcPr>
          <w:p w14:paraId="4867350A" w14:textId="77777777" w:rsidR="001C6F28" w:rsidRDefault="00000000">
            <w:pPr>
              <w:adjustRightInd w:val="0"/>
              <w:snapToGrid w:val="0"/>
              <w:spacing w:line="240" w:lineRule="auto"/>
              <w:ind w:firstLineChars="0" w:firstLine="0"/>
              <w:jc w:val="center"/>
              <w:rPr>
                <w:bCs/>
                <w:sz w:val="21"/>
                <w:szCs w:val="21"/>
              </w:rPr>
            </w:pPr>
            <w:r>
              <w:rPr>
                <w:bCs/>
                <w:sz w:val="21"/>
                <w:szCs w:val="21"/>
              </w:rPr>
              <w:t>860.99</w:t>
            </w:r>
          </w:p>
        </w:tc>
        <w:tc>
          <w:tcPr>
            <w:tcW w:w="550" w:type="pct"/>
            <w:tcBorders>
              <w:tl2br w:val="nil"/>
              <w:tr2bl w:val="nil"/>
            </w:tcBorders>
            <w:noWrap/>
            <w:vAlign w:val="center"/>
          </w:tcPr>
          <w:p w14:paraId="3A6AADA7"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2C65E310" w14:textId="77777777">
        <w:trPr>
          <w:trHeight w:val="23"/>
        </w:trPr>
        <w:tc>
          <w:tcPr>
            <w:tcW w:w="553" w:type="pct"/>
            <w:tcBorders>
              <w:tl2br w:val="nil"/>
              <w:tr2bl w:val="nil"/>
            </w:tcBorders>
            <w:noWrap/>
            <w:vAlign w:val="center"/>
          </w:tcPr>
          <w:p w14:paraId="4B440EE3" w14:textId="77777777" w:rsidR="001C6F28" w:rsidRDefault="00000000">
            <w:pPr>
              <w:adjustRightInd w:val="0"/>
              <w:snapToGrid w:val="0"/>
              <w:spacing w:line="240" w:lineRule="auto"/>
              <w:ind w:firstLineChars="0" w:firstLine="0"/>
              <w:jc w:val="center"/>
              <w:rPr>
                <w:bCs/>
                <w:sz w:val="21"/>
                <w:szCs w:val="21"/>
              </w:rPr>
            </w:pPr>
            <w:r>
              <w:rPr>
                <w:bCs/>
                <w:sz w:val="21"/>
                <w:szCs w:val="21"/>
              </w:rPr>
              <w:t>2418.98</w:t>
            </w:r>
          </w:p>
        </w:tc>
        <w:tc>
          <w:tcPr>
            <w:tcW w:w="522" w:type="pct"/>
            <w:tcBorders>
              <w:tl2br w:val="nil"/>
              <w:tr2bl w:val="nil"/>
            </w:tcBorders>
            <w:noWrap/>
            <w:vAlign w:val="center"/>
          </w:tcPr>
          <w:p w14:paraId="0CFBFBE0" w14:textId="77777777" w:rsidR="001C6F28" w:rsidRDefault="00000000">
            <w:pPr>
              <w:adjustRightInd w:val="0"/>
              <w:snapToGrid w:val="0"/>
              <w:spacing w:line="240" w:lineRule="auto"/>
              <w:ind w:firstLineChars="0" w:firstLine="0"/>
              <w:jc w:val="center"/>
              <w:rPr>
                <w:bCs/>
                <w:sz w:val="21"/>
                <w:szCs w:val="21"/>
              </w:rPr>
            </w:pPr>
            <w:r>
              <w:rPr>
                <w:bCs/>
                <w:sz w:val="21"/>
                <w:szCs w:val="21"/>
              </w:rPr>
              <w:t>51.43</w:t>
            </w:r>
          </w:p>
        </w:tc>
        <w:tc>
          <w:tcPr>
            <w:tcW w:w="465" w:type="pct"/>
            <w:tcBorders>
              <w:tl2br w:val="nil"/>
              <w:tr2bl w:val="nil"/>
            </w:tcBorders>
            <w:noWrap/>
            <w:vAlign w:val="center"/>
          </w:tcPr>
          <w:p w14:paraId="39FA78F2" w14:textId="77777777" w:rsidR="001C6F28" w:rsidRDefault="00000000">
            <w:pPr>
              <w:adjustRightInd w:val="0"/>
              <w:snapToGrid w:val="0"/>
              <w:spacing w:line="240" w:lineRule="auto"/>
              <w:ind w:firstLineChars="0" w:firstLine="0"/>
              <w:jc w:val="center"/>
              <w:rPr>
                <w:bCs/>
                <w:sz w:val="21"/>
                <w:szCs w:val="21"/>
              </w:rPr>
            </w:pPr>
            <w:r>
              <w:rPr>
                <w:bCs/>
                <w:sz w:val="21"/>
                <w:szCs w:val="21"/>
              </w:rPr>
              <w:t>149.73</w:t>
            </w:r>
          </w:p>
        </w:tc>
        <w:tc>
          <w:tcPr>
            <w:tcW w:w="582" w:type="pct"/>
            <w:tcBorders>
              <w:tl2br w:val="nil"/>
              <w:tr2bl w:val="nil"/>
            </w:tcBorders>
            <w:noWrap/>
            <w:vAlign w:val="center"/>
          </w:tcPr>
          <w:p w14:paraId="58FEBB12" w14:textId="77777777" w:rsidR="001C6F28" w:rsidRDefault="00000000">
            <w:pPr>
              <w:adjustRightInd w:val="0"/>
              <w:snapToGrid w:val="0"/>
              <w:spacing w:line="240" w:lineRule="auto"/>
              <w:ind w:firstLineChars="0" w:firstLine="0"/>
              <w:jc w:val="center"/>
              <w:rPr>
                <w:bCs/>
                <w:sz w:val="21"/>
                <w:szCs w:val="21"/>
              </w:rPr>
            </w:pPr>
            <w:r>
              <w:rPr>
                <w:bCs/>
                <w:sz w:val="21"/>
                <w:szCs w:val="21"/>
              </w:rPr>
              <w:t>90.07</w:t>
            </w:r>
          </w:p>
        </w:tc>
        <w:tc>
          <w:tcPr>
            <w:tcW w:w="495" w:type="pct"/>
            <w:tcBorders>
              <w:tl2br w:val="nil"/>
              <w:tr2bl w:val="nil"/>
            </w:tcBorders>
            <w:noWrap/>
            <w:vAlign w:val="center"/>
          </w:tcPr>
          <w:p w14:paraId="3F5B959A" w14:textId="77777777" w:rsidR="001C6F28" w:rsidRDefault="00000000">
            <w:pPr>
              <w:adjustRightInd w:val="0"/>
              <w:snapToGrid w:val="0"/>
              <w:spacing w:line="240" w:lineRule="auto"/>
              <w:ind w:firstLineChars="0" w:firstLine="0"/>
              <w:jc w:val="center"/>
              <w:rPr>
                <w:bCs/>
                <w:sz w:val="21"/>
                <w:szCs w:val="21"/>
              </w:rPr>
            </w:pPr>
            <w:r>
              <w:rPr>
                <w:bCs/>
                <w:sz w:val="21"/>
                <w:szCs w:val="21"/>
              </w:rPr>
              <w:t>2089.00</w:t>
            </w:r>
          </w:p>
        </w:tc>
        <w:tc>
          <w:tcPr>
            <w:tcW w:w="615" w:type="pct"/>
            <w:tcBorders>
              <w:tl2br w:val="nil"/>
              <w:tr2bl w:val="nil"/>
            </w:tcBorders>
            <w:noWrap/>
            <w:vAlign w:val="center"/>
          </w:tcPr>
          <w:p w14:paraId="37871CA6" w14:textId="77777777" w:rsidR="001C6F28" w:rsidRDefault="00000000">
            <w:pPr>
              <w:adjustRightInd w:val="0"/>
              <w:snapToGrid w:val="0"/>
              <w:spacing w:line="240" w:lineRule="auto"/>
              <w:ind w:firstLineChars="0" w:firstLine="0"/>
              <w:jc w:val="center"/>
              <w:rPr>
                <w:bCs/>
                <w:sz w:val="21"/>
                <w:szCs w:val="21"/>
              </w:rPr>
            </w:pPr>
            <w:r>
              <w:rPr>
                <w:bCs/>
                <w:sz w:val="21"/>
                <w:szCs w:val="21"/>
              </w:rPr>
              <w:t>1006.52</w:t>
            </w:r>
          </w:p>
        </w:tc>
        <w:tc>
          <w:tcPr>
            <w:tcW w:w="606" w:type="pct"/>
            <w:tcBorders>
              <w:tl2br w:val="nil"/>
              <w:tr2bl w:val="nil"/>
            </w:tcBorders>
            <w:noWrap/>
            <w:vAlign w:val="center"/>
          </w:tcPr>
          <w:p w14:paraId="5562CEC4" w14:textId="77777777" w:rsidR="001C6F28" w:rsidRDefault="00000000">
            <w:pPr>
              <w:adjustRightInd w:val="0"/>
              <w:snapToGrid w:val="0"/>
              <w:spacing w:line="240" w:lineRule="auto"/>
              <w:ind w:firstLineChars="0" w:firstLine="0"/>
              <w:jc w:val="center"/>
              <w:rPr>
                <w:bCs/>
                <w:sz w:val="21"/>
                <w:szCs w:val="21"/>
              </w:rPr>
            </w:pPr>
            <w:r>
              <w:rPr>
                <w:bCs/>
                <w:sz w:val="21"/>
                <w:szCs w:val="21"/>
              </w:rPr>
              <w:t>-1.17</w:t>
            </w:r>
          </w:p>
        </w:tc>
        <w:tc>
          <w:tcPr>
            <w:tcW w:w="608" w:type="pct"/>
            <w:tcBorders>
              <w:tl2br w:val="nil"/>
              <w:tr2bl w:val="nil"/>
            </w:tcBorders>
            <w:noWrap/>
            <w:vAlign w:val="center"/>
          </w:tcPr>
          <w:p w14:paraId="4AA31376" w14:textId="77777777" w:rsidR="001C6F28" w:rsidRDefault="00000000">
            <w:pPr>
              <w:adjustRightInd w:val="0"/>
              <w:snapToGrid w:val="0"/>
              <w:spacing w:line="240" w:lineRule="auto"/>
              <w:ind w:firstLineChars="0" w:firstLine="0"/>
              <w:jc w:val="center"/>
              <w:rPr>
                <w:bCs/>
                <w:sz w:val="21"/>
                <w:szCs w:val="21"/>
              </w:rPr>
            </w:pPr>
            <w:r>
              <w:rPr>
                <w:bCs/>
                <w:sz w:val="21"/>
                <w:szCs w:val="21"/>
              </w:rPr>
              <w:t>1006.52</w:t>
            </w:r>
          </w:p>
        </w:tc>
        <w:tc>
          <w:tcPr>
            <w:tcW w:w="550" w:type="pct"/>
            <w:tcBorders>
              <w:tl2br w:val="nil"/>
              <w:tr2bl w:val="nil"/>
            </w:tcBorders>
            <w:noWrap/>
            <w:vAlign w:val="center"/>
          </w:tcPr>
          <w:p w14:paraId="6D2E8309"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33A68B5E" w14:textId="77777777">
        <w:trPr>
          <w:trHeight w:val="23"/>
        </w:trPr>
        <w:tc>
          <w:tcPr>
            <w:tcW w:w="553" w:type="pct"/>
            <w:tcBorders>
              <w:tl2br w:val="nil"/>
              <w:tr2bl w:val="nil"/>
            </w:tcBorders>
            <w:noWrap/>
            <w:vAlign w:val="center"/>
          </w:tcPr>
          <w:p w14:paraId="5BC49AC7" w14:textId="77777777" w:rsidR="001C6F28" w:rsidRDefault="00000000">
            <w:pPr>
              <w:adjustRightInd w:val="0"/>
              <w:snapToGrid w:val="0"/>
              <w:spacing w:line="240" w:lineRule="auto"/>
              <w:ind w:firstLineChars="0" w:firstLine="0"/>
              <w:jc w:val="center"/>
              <w:rPr>
                <w:bCs/>
                <w:sz w:val="21"/>
                <w:szCs w:val="21"/>
              </w:rPr>
            </w:pPr>
            <w:r>
              <w:rPr>
                <w:bCs/>
                <w:sz w:val="21"/>
                <w:szCs w:val="21"/>
              </w:rPr>
              <w:t>2520.00</w:t>
            </w:r>
          </w:p>
        </w:tc>
        <w:tc>
          <w:tcPr>
            <w:tcW w:w="522" w:type="pct"/>
            <w:tcBorders>
              <w:tl2br w:val="nil"/>
              <w:tr2bl w:val="nil"/>
            </w:tcBorders>
            <w:noWrap/>
            <w:vAlign w:val="center"/>
          </w:tcPr>
          <w:p w14:paraId="2072A674" w14:textId="77777777" w:rsidR="001C6F28" w:rsidRDefault="00000000">
            <w:pPr>
              <w:adjustRightInd w:val="0"/>
              <w:snapToGrid w:val="0"/>
              <w:spacing w:line="240" w:lineRule="auto"/>
              <w:ind w:firstLineChars="0" w:firstLine="0"/>
              <w:jc w:val="center"/>
              <w:rPr>
                <w:bCs/>
                <w:sz w:val="21"/>
                <w:szCs w:val="21"/>
              </w:rPr>
            </w:pPr>
            <w:r>
              <w:rPr>
                <w:bCs/>
                <w:sz w:val="21"/>
                <w:szCs w:val="21"/>
              </w:rPr>
              <w:t>63.41</w:t>
            </w:r>
          </w:p>
        </w:tc>
        <w:tc>
          <w:tcPr>
            <w:tcW w:w="465" w:type="pct"/>
            <w:tcBorders>
              <w:tl2br w:val="nil"/>
              <w:tr2bl w:val="nil"/>
            </w:tcBorders>
            <w:noWrap/>
            <w:vAlign w:val="center"/>
          </w:tcPr>
          <w:p w14:paraId="696861AB" w14:textId="77777777" w:rsidR="001C6F28" w:rsidRDefault="00000000">
            <w:pPr>
              <w:adjustRightInd w:val="0"/>
              <w:snapToGrid w:val="0"/>
              <w:spacing w:line="240" w:lineRule="auto"/>
              <w:ind w:firstLineChars="0" w:firstLine="0"/>
              <w:jc w:val="center"/>
              <w:rPr>
                <w:bCs/>
                <w:sz w:val="21"/>
                <w:szCs w:val="21"/>
              </w:rPr>
            </w:pPr>
            <w:r>
              <w:rPr>
                <w:bCs/>
                <w:sz w:val="21"/>
                <w:szCs w:val="21"/>
              </w:rPr>
              <w:t>162.68</w:t>
            </w:r>
          </w:p>
        </w:tc>
        <w:tc>
          <w:tcPr>
            <w:tcW w:w="582" w:type="pct"/>
            <w:tcBorders>
              <w:tl2br w:val="nil"/>
              <w:tr2bl w:val="nil"/>
            </w:tcBorders>
            <w:noWrap/>
            <w:vAlign w:val="center"/>
          </w:tcPr>
          <w:p w14:paraId="6477B96E" w14:textId="77777777" w:rsidR="001C6F28" w:rsidRDefault="00000000">
            <w:pPr>
              <w:adjustRightInd w:val="0"/>
              <w:snapToGrid w:val="0"/>
              <w:spacing w:line="240" w:lineRule="auto"/>
              <w:ind w:firstLineChars="0" w:firstLine="0"/>
              <w:jc w:val="center"/>
              <w:rPr>
                <w:bCs/>
                <w:sz w:val="21"/>
                <w:szCs w:val="21"/>
              </w:rPr>
            </w:pPr>
            <w:r>
              <w:rPr>
                <w:bCs/>
                <w:sz w:val="21"/>
                <w:szCs w:val="21"/>
              </w:rPr>
              <w:t>94.34</w:t>
            </w:r>
          </w:p>
        </w:tc>
        <w:tc>
          <w:tcPr>
            <w:tcW w:w="495" w:type="pct"/>
            <w:tcBorders>
              <w:tl2br w:val="nil"/>
              <w:tr2bl w:val="nil"/>
            </w:tcBorders>
            <w:noWrap/>
            <w:vAlign w:val="center"/>
          </w:tcPr>
          <w:p w14:paraId="6011A8C5" w14:textId="77777777" w:rsidR="001C6F28" w:rsidRDefault="00000000">
            <w:pPr>
              <w:adjustRightInd w:val="0"/>
              <w:snapToGrid w:val="0"/>
              <w:spacing w:line="240" w:lineRule="auto"/>
              <w:ind w:firstLineChars="0" w:firstLine="0"/>
              <w:jc w:val="center"/>
              <w:rPr>
                <w:bCs/>
                <w:sz w:val="21"/>
                <w:szCs w:val="21"/>
              </w:rPr>
            </w:pPr>
            <w:r>
              <w:rPr>
                <w:bCs/>
                <w:sz w:val="21"/>
                <w:szCs w:val="21"/>
              </w:rPr>
              <w:t>2143.46</w:t>
            </w:r>
          </w:p>
        </w:tc>
        <w:tc>
          <w:tcPr>
            <w:tcW w:w="615" w:type="pct"/>
            <w:tcBorders>
              <w:tl2br w:val="nil"/>
              <w:tr2bl w:val="nil"/>
            </w:tcBorders>
            <w:noWrap/>
            <w:vAlign w:val="center"/>
          </w:tcPr>
          <w:p w14:paraId="2084786B" w14:textId="77777777" w:rsidR="001C6F28" w:rsidRDefault="00000000">
            <w:pPr>
              <w:adjustRightInd w:val="0"/>
              <w:snapToGrid w:val="0"/>
              <w:spacing w:line="240" w:lineRule="auto"/>
              <w:ind w:firstLineChars="0" w:firstLine="0"/>
              <w:jc w:val="center"/>
              <w:rPr>
                <w:bCs/>
                <w:sz w:val="21"/>
                <w:szCs w:val="21"/>
              </w:rPr>
            </w:pPr>
            <w:r>
              <w:rPr>
                <w:bCs/>
                <w:sz w:val="21"/>
                <w:szCs w:val="21"/>
              </w:rPr>
              <w:t>1043.09</w:t>
            </w:r>
          </w:p>
        </w:tc>
        <w:tc>
          <w:tcPr>
            <w:tcW w:w="606" w:type="pct"/>
            <w:tcBorders>
              <w:tl2br w:val="nil"/>
              <w:tr2bl w:val="nil"/>
            </w:tcBorders>
            <w:noWrap/>
            <w:vAlign w:val="center"/>
          </w:tcPr>
          <w:p w14:paraId="150C5519" w14:textId="77777777" w:rsidR="001C6F28" w:rsidRDefault="00000000">
            <w:pPr>
              <w:adjustRightInd w:val="0"/>
              <w:snapToGrid w:val="0"/>
              <w:spacing w:line="240" w:lineRule="auto"/>
              <w:ind w:firstLineChars="0" w:firstLine="0"/>
              <w:jc w:val="center"/>
              <w:rPr>
                <w:bCs/>
                <w:sz w:val="21"/>
                <w:szCs w:val="21"/>
              </w:rPr>
            </w:pPr>
            <w:r>
              <w:rPr>
                <w:bCs/>
                <w:sz w:val="21"/>
                <w:szCs w:val="21"/>
              </w:rPr>
              <w:t>-78.92</w:t>
            </w:r>
          </w:p>
        </w:tc>
        <w:tc>
          <w:tcPr>
            <w:tcW w:w="608" w:type="pct"/>
            <w:tcBorders>
              <w:tl2br w:val="nil"/>
              <w:tr2bl w:val="nil"/>
            </w:tcBorders>
            <w:noWrap/>
            <w:vAlign w:val="center"/>
          </w:tcPr>
          <w:p w14:paraId="15296AB7" w14:textId="77777777" w:rsidR="001C6F28" w:rsidRDefault="00000000">
            <w:pPr>
              <w:adjustRightInd w:val="0"/>
              <w:snapToGrid w:val="0"/>
              <w:spacing w:line="240" w:lineRule="auto"/>
              <w:ind w:firstLineChars="0" w:firstLine="0"/>
              <w:jc w:val="center"/>
              <w:rPr>
                <w:bCs/>
                <w:sz w:val="21"/>
                <w:szCs w:val="21"/>
              </w:rPr>
            </w:pPr>
            <w:r>
              <w:rPr>
                <w:bCs/>
                <w:sz w:val="21"/>
                <w:szCs w:val="21"/>
              </w:rPr>
              <w:t>1040.10</w:t>
            </w:r>
          </w:p>
        </w:tc>
        <w:tc>
          <w:tcPr>
            <w:tcW w:w="550" w:type="pct"/>
            <w:tcBorders>
              <w:tl2br w:val="nil"/>
              <w:tr2bl w:val="nil"/>
            </w:tcBorders>
            <w:noWrap/>
            <w:vAlign w:val="center"/>
          </w:tcPr>
          <w:p w14:paraId="70EF9EA8"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1B4623A6" w14:textId="77777777">
        <w:trPr>
          <w:trHeight w:val="23"/>
        </w:trPr>
        <w:tc>
          <w:tcPr>
            <w:tcW w:w="553" w:type="pct"/>
            <w:tcBorders>
              <w:tl2br w:val="nil"/>
              <w:tr2bl w:val="nil"/>
            </w:tcBorders>
            <w:noWrap/>
            <w:vAlign w:val="center"/>
          </w:tcPr>
          <w:p w14:paraId="173D6433" w14:textId="77777777" w:rsidR="001C6F28" w:rsidRDefault="00000000">
            <w:pPr>
              <w:adjustRightInd w:val="0"/>
              <w:snapToGrid w:val="0"/>
              <w:spacing w:line="240" w:lineRule="auto"/>
              <w:ind w:firstLineChars="0" w:firstLine="0"/>
              <w:jc w:val="center"/>
              <w:rPr>
                <w:bCs/>
                <w:sz w:val="21"/>
                <w:szCs w:val="21"/>
              </w:rPr>
            </w:pPr>
            <w:r>
              <w:rPr>
                <w:bCs/>
                <w:sz w:val="21"/>
                <w:szCs w:val="21"/>
              </w:rPr>
              <w:t>2522.00</w:t>
            </w:r>
          </w:p>
        </w:tc>
        <w:tc>
          <w:tcPr>
            <w:tcW w:w="522" w:type="pct"/>
            <w:tcBorders>
              <w:tl2br w:val="nil"/>
              <w:tr2bl w:val="nil"/>
            </w:tcBorders>
            <w:noWrap/>
            <w:vAlign w:val="center"/>
          </w:tcPr>
          <w:p w14:paraId="2939C435" w14:textId="77777777" w:rsidR="001C6F28" w:rsidRDefault="00000000">
            <w:pPr>
              <w:adjustRightInd w:val="0"/>
              <w:snapToGrid w:val="0"/>
              <w:spacing w:line="240" w:lineRule="auto"/>
              <w:ind w:firstLineChars="0" w:firstLine="0"/>
              <w:jc w:val="center"/>
              <w:rPr>
                <w:bCs/>
                <w:sz w:val="21"/>
                <w:szCs w:val="21"/>
              </w:rPr>
            </w:pPr>
            <w:r>
              <w:rPr>
                <w:bCs/>
                <w:sz w:val="21"/>
                <w:szCs w:val="21"/>
              </w:rPr>
              <w:t>63.66</w:t>
            </w:r>
          </w:p>
        </w:tc>
        <w:tc>
          <w:tcPr>
            <w:tcW w:w="465" w:type="pct"/>
            <w:tcBorders>
              <w:tl2br w:val="nil"/>
              <w:tr2bl w:val="nil"/>
            </w:tcBorders>
            <w:noWrap/>
            <w:vAlign w:val="center"/>
          </w:tcPr>
          <w:p w14:paraId="2828EA44" w14:textId="77777777" w:rsidR="001C6F28" w:rsidRDefault="00000000">
            <w:pPr>
              <w:adjustRightInd w:val="0"/>
              <w:snapToGrid w:val="0"/>
              <w:spacing w:line="240" w:lineRule="auto"/>
              <w:ind w:firstLineChars="0" w:firstLine="0"/>
              <w:jc w:val="center"/>
              <w:rPr>
                <w:bCs/>
                <w:sz w:val="21"/>
                <w:szCs w:val="21"/>
              </w:rPr>
            </w:pPr>
            <w:r>
              <w:rPr>
                <w:bCs/>
                <w:sz w:val="21"/>
                <w:szCs w:val="21"/>
              </w:rPr>
              <w:t>162.90</w:t>
            </w:r>
          </w:p>
        </w:tc>
        <w:tc>
          <w:tcPr>
            <w:tcW w:w="582" w:type="pct"/>
            <w:tcBorders>
              <w:tl2br w:val="nil"/>
              <w:tr2bl w:val="nil"/>
            </w:tcBorders>
            <w:noWrap/>
            <w:vAlign w:val="center"/>
          </w:tcPr>
          <w:p w14:paraId="44AFF158" w14:textId="77777777" w:rsidR="001C6F28" w:rsidRDefault="00000000">
            <w:pPr>
              <w:adjustRightInd w:val="0"/>
              <w:snapToGrid w:val="0"/>
              <w:spacing w:line="240" w:lineRule="auto"/>
              <w:ind w:firstLineChars="0" w:firstLine="0"/>
              <w:jc w:val="center"/>
              <w:rPr>
                <w:bCs/>
                <w:sz w:val="21"/>
                <w:szCs w:val="21"/>
              </w:rPr>
            </w:pPr>
            <w:r>
              <w:rPr>
                <w:bCs/>
                <w:sz w:val="21"/>
                <w:szCs w:val="21"/>
              </w:rPr>
              <w:t>94.43</w:t>
            </w:r>
          </w:p>
        </w:tc>
        <w:tc>
          <w:tcPr>
            <w:tcW w:w="495" w:type="pct"/>
            <w:tcBorders>
              <w:tl2br w:val="nil"/>
              <w:tr2bl w:val="nil"/>
            </w:tcBorders>
            <w:noWrap/>
            <w:vAlign w:val="center"/>
          </w:tcPr>
          <w:p w14:paraId="2CCA911D" w14:textId="77777777" w:rsidR="001C6F28" w:rsidRDefault="00000000">
            <w:pPr>
              <w:adjustRightInd w:val="0"/>
              <w:snapToGrid w:val="0"/>
              <w:spacing w:line="240" w:lineRule="auto"/>
              <w:ind w:firstLineChars="0" w:firstLine="0"/>
              <w:jc w:val="center"/>
              <w:rPr>
                <w:bCs/>
                <w:sz w:val="21"/>
                <w:szCs w:val="21"/>
              </w:rPr>
            </w:pPr>
            <w:r>
              <w:rPr>
                <w:bCs/>
                <w:sz w:val="21"/>
                <w:szCs w:val="21"/>
              </w:rPr>
              <w:t>2144.35</w:t>
            </w:r>
          </w:p>
        </w:tc>
        <w:tc>
          <w:tcPr>
            <w:tcW w:w="615" w:type="pct"/>
            <w:tcBorders>
              <w:tl2br w:val="nil"/>
              <w:tr2bl w:val="nil"/>
            </w:tcBorders>
            <w:noWrap/>
            <w:vAlign w:val="center"/>
          </w:tcPr>
          <w:p w14:paraId="722DDEB2" w14:textId="77777777" w:rsidR="001C6F28" w:rsidRDefault="00000000">
            <w:pPr>
              <w:adjustRightInd w:val="0"/>
              <w:snapToGrid w:val="0"/>
              <w:spacing w:line="240" w:lineRule="auto"/>
              <w:ind w:firstLineChars="0" w:firstLine="0"/>
              <w:jc w:val="center"/>
              <w:rPr>
                <w:bCs/>
                <w:sz w:val="21"/>
                <w:szCs w:val="21"/>
              </w:rPr>
            </w:pPr>
            <w:r>
              <w:rPr>
                <w:bCs/>
                <w:sz w:val="21"/>
                <w:szCs w:val="21"/>
              </w:rPr>
              <w:t>1043.75</w:t>
            </w:r>
          </w:p>
        </w:tc>
        <w:tc>
          <w:tcPr>
            <w:tcW w:w="606" w:type="pct"/>
            <w:tcBorders>
              <w:tl2br w:val="nil"/>
              <w:tr2bl w:val="nil"/>
            </w:tcBorders>
            <w:noWrap/>
            <w:vAlign w:val="center"/>
          </w:tcPr>
          <w:p w14:paraId="64C558B5" w14:textId="77777777" w:rsidR="001C6F28" w:rsidRDefault="00000000">
            <w:pPr>
              <w:adjustRightInd w:val="0"/>
              <w:snapToGrid w:val="0"/>
              <w:spacing w:line="240" w:lineRule="auto"/>
              <w:ind w:firstLineChars="0" w:firstLine="0"/>
              <w:jc w:val="center"/>
              <w:rPr>
                <w:bCs/>
                <w:sz w:val="21"/>
                <w:szCs w:val="21"/>
              </w:rPr>
            </w:pPr>
            <w:r>
              <w:rPr>
                <w:bCs/>
                <w:sz w:val="21"/>
                <w:szCs w:val="21"/>
              </w:rPr>
              <w:t>-80.63</w:t>
            </w:r>
          </w:p>
        </w:tc>
        <w:tc>
          <w:tcPr>
            <w:tcW w:w="608" w:type="pct"/>
            <w:tcBorders>
              <w:tl2br w:val="nil"/>
              <w:tr2bl w:val="nil"/>
            </w:tcBorders>
            <w:noWrap/>
            <w:vAlign w:val="center"/>
          </w:tcPr>
          <w:p w14:paraId="01E91650" w14:textId="77777777" w:rsidR="001C6F28" w:rsidRDefault="00000000">
            <w:pPr>
              <w:adjustRightInd w:val="0"/>
              <w:snapToGrid w:val="0"/>
              <w:spacing w:line="240" w:lineRule="auto"/>
              <w:ind w:firstLineChars="0" w:firstLine="0"/>
              <w:jc w:val="center"/>
              <w:rPr>
                <w:bCs/>
                <w:sz w:val="21"/>
                <w:szCs w:val="21"/>
              </w:rPr>
            </w:pPr>
            <w:r>
              <w:rPr>
                <w:bCs/>
                <w:sz w:val="21"/>
                <w:szCs w:val="21"/>
              </w:rPr>
              <w:t>1040.63</w:t>
            </w:r>
          </w:p>
        </w:tc>
        <w:tc>
          <w:tcPr>
            <w:tcW w:w="550" w:type="pct"/>
            <w:tcBorders>
              <w:tl2br w:val="nil"/>
              <w:tr2bl w:val="nil"/>
            </w:tcBorders>
            <w:noWrap/>
            <w:vAlign w:val="center"/>
          </w:tcPr>
          <w:p w14:paraId="6609A685"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63DB244C" w14:textId="77777777">
        <w:trPr>
          <w:trHeight w:val="23"/>
        </w:trPr>
        <w:tc>
          <w:tcPr>
            <w:tcW w:w="553" w:type="pct"/>
            <w:tcBorders>
              <w:tl2br w:val="nil"/>
              <w:tr2bl w:val="nil"/>
            </w:tcBorders>
            <w:noWrap/>
            <w:vAlign w:val="center"/>
          </w:tcPr>
          <w:p w14:paraId="6CD24DED" w14:textId="77777777" w:rsidR="001C6F28" w:rsidRDefault="00000000">
            <w:pPr>
              <w:adjustRightInd w:val="0"/>
              <w:snapToGrid w:val="0"/>
              <w:spacing w:line="240" w:lineRule="auto"/>
              <w:ind w:firstLineChars="0" w:firstLine="0"/>
              <w:jc w:val="center"/>
              <w:rPr>
                <w:bCs/>
                <w:sz w:val="21"/>
                <w:szCs w:val="21"/>
              </w:rPr>
            </w:pPr>
            <w:r>
              <w:rPr>
                <w:bCs/>
                <w:sz w:val="21"/>
                <w:szCs w:val="21"/>
              </w:rPr>
              <w:t>2701.81</w:t>
            </w:r>
          </w:p>
        </w:tc>
        <w:tc>
          <w:tcPr>
            <w:tcW w:w="522" w:type="pct"/>
            <w:tcBorders>
              <w:tl2br w:val="nil"/>
              <w:tr2bl w:val="nil"/>
            </w:tcBorders>
            <w:noWrap/>
            <w:vAlign w:val="center"/>
          </w:tcPr>
          <w:p w14:paraId="5B0466E5" w14:textId="77777777" w:rsidR="001C6F28" w:rsidRDefault="00000000">
            <w:pPr>
              <w:adjustRightInd w:val="0"/>
              <w:snapToGrid w:val="0"/>
              <w:spacing w:line="240" w:lineRule="auto"/>
              <w:ind w:firstLineChars="0" w:firstLine="0"/>
              <w:jc w:val="center"/>
              <w:rPr>
                <w:bCs/>
                <w:sz w:val="21"/>
                <w:szCs w:val="21"/>
              </w:rPr>
            </w:pPr>
            <w:r>
              <w:rPr>
                <w:bCs/>
                <w:sz w:val="21"/>
                <w:szCs w:val="21"/>
              </w:rPr>
              <w:t>86.95</w:t>
            </w:r>
          </w:p>
        </w:tc>
        <w:tc>
          <w:tcPr>
            <w:tcW w:w="465" w:type="pct"/>
            <w:tcBorders>
              <w:tl2br w:val="nil"/>
              <w:tr2bl w:val="nil"/>
            </w:tcBorders>
            <w:noWrap/>
            <w:vAlign w:val="center"/>
          </w:tcPr>
          <w:p w14:paraId="52EC4B50" w14:textId="77777777" w:rsidR="001C6F28" w:rsidRDefault="00000000">
            <w:pPr>
              <w:adjustRightInd w:val="0"/>
              <w:snapToGrid w:val="0"/>
              <w:spacing w:line="240" w:lineRule="auto"/>
              <w:ind w:firstLineChars="0" w:firstLine="0"/>
              <w:jc w:val="center"/>
              <w:rPr>
                <w:bCs/>
                <w:sz w:val="21"/>
                <w:szCs w:val="21"/>
              </w:rPr>
            </w:pPr>
            <w:r>
              <w:rPr>
                <w:bCs/>
                <w:sz w:val="21"/>
                <w:szCs w:val="21"/>
              </w:rPr>
              <w:t>180.52</w:t>
            </w:r>
          </w:p>
        </w:tc>
        <w:tc>
          <w:tcPr>
            <w:tcW w:w="582" w:type="pct"/>
            <w:tcBorders>
              <w:tl2br w:val="nil"/>
              <w:tr2bl w:val="nil"/>
            </w:tcBorders>
            <w:noWrap/>
            <w:vAlign w:val="center"/>
          </w:tcPr>
          <w:p w14:paraId="4E121A06" w14:textId="77777777" w:rsidR="001C6F28" w:rsidRDefault="00000000">
            <w:pPr>
              <w:adjustRightInd w:val="0"/>
              <w:snapToGrid w:val="0"/>
              <w:spacing w:line="240" w:lineRule="auto"/>
              <w:ind w:firstLineChars="0" w:firstLine="0"/>
              <w:jc w:val="center"/>
              <w:rPr>
                <w:bCs/>
                <w:sz w:val="21"/>
                <w:szCs w:val="21"/>
              </w:rPr>
            </w:pPr>
            <w:r>
              <w:rPr>
                <w:bCs/>
                <w:sz w:val="21"/>
                <w:szCs w:val="21"/>
              </w:rPr>
              <w:t>103.27</w:t>
            </w:r>
          </w:p>
        </w:tc>
        <w:tc>
          <w:tcPr>
            <w:tcW w:w="495" w:type="pct"/>
            <w:tcBorders>
              <w:tl2br w:val="nil"/>
              <w:tr2bl w:val="nil"/>
            </w:tcBorders>
            <w:noWrap/>
            <w:vAlign w:val="center"/>
          </w:tcPr>
          <w:p w14:paraId="277D297B" w14:textId="77777777" w:rsidR="001C6F28" w:rsidRDefault="00000000">
            <w:pPr>
              <w:adjustRightInd w:val="0"/>
              <w:snapToGrid w:val="0"/>
              <w:spacing w:line="240" w:lineRule="auto"/>
              <w:ind w:firstLineChars="0" w:firstLine="0"/>
              <w:jc w:val="center"/>
              <w:rPr>
                <w:bCs/>
                <w:sz w:val="21"/>
                <w:szCs w:val="21"/>
              </w:rPr>
            </w:pPr>
            <w:r>
              <w:rPr>
                <w:bCs/>
                <w:sz w:val="21"/>
                <w:szCs w:val="21"/>
              </w:rPr>
              <w:t>2190.00</w:t>
            </w:r>
          </w:p>
        </w:tc>
        <w:tc>
          <w:tcPr>
            <w:tcW w:w="615" w:type="pct"/>
            <w:tcBorders>
              <w:tl2br w:val="nil"/>
              <w:tr2bl w:val="nil"/>
            </w:tcBorders>
            <w:noWrap/>
            <w:vAlign w:val="center"/>
          </w:tcPr>
          <w:p w14:paraId="07AD0A3C" w14:textId="77777777" w:rsidR="001C6F28" w:rsidRDefault="00000000">
            <w:pPr>
              <w:adjustRightInd w:val="0"/>
              <w:snapToGrid w:val="0"/>
              <w:spacing w:line="240" w:lineRule="auto"/>
              <w:ind w:firstLineChars="0" w:firstLine="0"/>
              <w:jc w:val="center"/>
              <w:rPr>
                <w:bCs/>
                <w:sz w:val="21"/>
                <w:szCs w:val="21"/>
              </w:rPr>
            </w:pPr>
            <w:r>
              <w:rPr>
                <w:bCs/>
                <w:sz w:val="21"/>
                <w:szCs w:val="21"/>
              </w:rPr>
              <w:t>1093.20</w:t>
            </w:r>
          </w:p>
        </w:tc>
        <w:tc>
          <w:tcPr>
            <w:tcW w:w="606" w:type="pct"/>
            <w:tcBorders>
              <w:tl2br w:val="nil"/>
              <w:tr2bl w:val="nil"/>
            </w:tcBorders>
            <w:noWrap/>
            <w:vAlign w:val="center"/>
          </w:tcPr>
          <w:p w14:paraId="146E5C44" w14:textId="77777777" w:rsidR="001C6F28" w:rsidRDefault="00000000">
            <w:pPr>
              <w:adjustRightInd w:val="0"/>
              <w:snapToGrid w:val="0"/>
              <w:spacing w:line="240" w:lineRule="auto"/>
              <w:ind w:firstLineChars="0" w:firstLine="0"/>
              <w:jc w:val="center"/>
              <w:rPr>
                <w:bCs/>
                <w:sz w:val="21"/>
                <w:szCs w:val="21"/>
              </w:rPr>
            </w:pPr>
            <w:r>
              <w:rPr>
                <w:bCs/>
                <w:sz w:val="21"/>
                <w:szCs w:val="21"/>
              </w:rPr>
              <w:t>-251.00</w:t>
            </w:r>
          </w:p>
        </w:tc>
        <w:tc>
          <w:tcPr>
            <w:tcW w:w="608" w:type="pct"/>
            <w:tcBorders>
              <w:tl2br w:val="nil"/>
              <w:tr2bl w:val="nil"/>
            </w:tcBorders>
            <w:noWrap/>
            <w:vAlign w:val="center"/>
          </w:tcPr>
          <w:p w14:paraId="68D66695" w14:textId="77777777" w:rsidR="001C6F28" w:rsidRDefault="00000000">
            <w:pPr>
              <w:adjustRightInd w:val="0"/>
              <w:snapToGrid w:val="0"/>
              <w:spacing w:line="240" w:lineRule="auto"/>
              <w:ind w:firstLineChars="0" w:firstLine="0"/>
              <w:jc w:val="center"/>
              <w:rPr>
                <w:bCs/>
                <w:sz w:val="21"/>
                <w:szCs w:val="21"/>
              </w:rPr>
            </w:pPr>
            <w:r>
              <w:rPr>
                <w:bCs/>
                <w:sz w:val="21"/>
                <w:szCs w:val="21"/>
              </w:rPr>
              <w:t>1064.00</w:t>
            </w:r>
          </w:p>
        </w:tc>
        <w:tc>
          <w:tcPr>
            <w:tcW w:w="550" w:type="pct"/>
            <w:tcBorders>
              <w:tl2br w:val="nil"/>
              <w:tr2bl w:val="nil"/>
            </w:tcBorders>
            <w:noWrap/>
            <w:vAlign w:val="center"/>
          </w:tcPr>
          <w:p w14:paraId="042A3FB8"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3DFFC80F" w14:textId="77777777">
        <w:trPr>
          <w:trHeight w:val="23"/>
        </w:trPr>
        <w:tc>
          <w:tcPr>
            <w:tcW w:w="553" w:type="pct"/>
            <w:tcBorders>
              <w:tl2br w:val="nil"/>
              <w:tr2bl w:val="nil"/>
            </w:tcBorders>
            <w:noWrap/>
            <w:vAlign w:val="center"/>
          </w:tcPr>
          <w:p w14:paraId="690C6920" w14:textId="77777777" w:rsidR="001C6F28" w:rsidRDefault="00000000">
            <w:pPr>
              <w:adjustRightInd w:val="0"/>
              <w:snapToGrid w:val="0"/>
              <w:spacing w:line="240" w:lineRule="auto"/>
              <w:ind w:firstLineChars="0" w:firstLine="0"/>
              <w:jc w:val="center"/>
              <w:rPr>
                <w:bCs/>
                <w:sz w:val="21"/>
                <w:szCs w:val="21"/>
              </w:rPr>
            </w:pPr>
            <w:r>
              <w:rPr>
                <w:bCs/>
                <w:sz w:val="21"/>
                <w:szCs w:val="21"/>
              </w:rPr>
              <w:t>5706.19</w:t>
            </w:r>
          </w:p>
        </w:tc>
        <w:tc>
          <w:tcPr>
            <w:tcW w:w="522" w:type="pct"/>
            <w:tcBorders>
              <w:tl2br w:val="nil"/>
              <w:tr2bl w:val="nil"/>
            </w:tcBorders>
            <w:noWrap/>
            <w:vAlign w:val="center"/>
          </w:tcPr>
          <w:p w14:paraId="1C29D196" w14:textId="77777777" w:rsidR="001C6F28" w:rsidRDefault="00000000">
            <w:pPr>
              <w:adjustRightInd w:val="0"/>
              <w:snapToGrid w:val="0"/>
              <w:spacing w:line="240" w:lineRule="auto"/>
              <w:ind w:firstLineChars="0" w:firstLine="0"/>
              <w:jc w:val="center"/>
              <w:rPr>
                <w:bCs/>
                <w:sz w:val="21"/>
                <w:szCs w:val="21"/>
              </w:rPr>
            </w:pPr>
            <w:r>
              <w:rPr>
                <w:bCs/>
                <w:sz w:val="21"/>
                <w:szCs w:val="21"/>
              </w:rPr>
              <w:t>86.95</w:t>
            </w:r>
          </w:p>
        </w:tc>
        <w:tc>
          <w:tcPr>
            <w:tcW w:w="465" w:type="pct"/>
            <w:tcBorders>
              <w:tl2br w:val="nil"/>
              <w:tr2bl w:val="nil"/>
            </w:tcBorders>
            <w:noWrap/>
            <w:vAlign w:val="center"/>
          </w:tcPr>
          <w:p w14:paraId="0B5A1C9F" w14:textId="77777777" w:rsidR="001C6F28" w:rsidRDefault="00000000">
            <w:pPr>
              <w:adjustRightInd w:val="0"/>
              <w:snapToGrid w:val="0"/>
              <w:spacing w:line="240" w:lineRule="auto"/>
              <w:ind w:firstLineChars="0" w:firstLine="0"/>
              <w:jc w:val="center"/>
              <w:rPr>
                <w:bCs/>
                <w:sz w:val="21"/>
                <w:szCs w:val="21"/>
              </w:rPr>
            </w:pPr>
            <w:r>
              <w:rPr>
                <w:bCs/>
                <w:sz w:val="21"/>
                <w:szCs w:val="21"/>
              </w:rPr>
              <w:t>180.52</w:t>
            </w:r>
          </w:p>
        </w:tc>
        <w:tc>
          <w:tcPr>
            <w:tcW w:w="582" w:type="pct"/>
            <w:tcBorders>
              <w:tl2br w:val="nil"/>
              <w:tr2bl w:val="nil"/>
            </w:tcBorders>
            <w:noWrap/>
            <w:vAlign w:val="center"/>
          </w:tcPr>
          <w:p w14:paraId="1B08AAEC" w14:textId="77777777" w:rsidR="001C6F28" w:rsidRDefault="00000000">
            <w:pPr>
              <w:adjustRightInd w:val="0"/>
              <w:snapToGrid w:val="0"/>
              <w:spacing w:line="240" w:lineRule="auto"/>
              <w:ind w:firstLineChars="0" w:firstLine="0"/>
              <w:jc w:val="center"/>
              <w:rPr>
                <w:bCs/>
                <w:sz w:val="21"/>
                <w:szCs w:val="21"/>
              </w:rPr>
            </w:pPr>
            <w:r>
              <w:rPr>
                <w:bCs/>
                <w:sz w:val="21"/>
                <w:szCs w:val="21"/>
              </w:rPr>
              <w:t>162.31</w:t>
            </w:r>
          </w:p>
        </w:tc>
        <w:tc>
          <w:tcPr>
            <w:tcW w:w="495" w:type="pct"/>
            <w:tcBorders>
              <w:tl2br w:val="nil"/>
              <w:tr2bl w:val="nil"/>
            </w:tcBorders>
            <w:noWrap/>
            <w:vAlign w:val="center"/>
          </w:tcPr>
          <w:p w14:paraId="3691EB30" w14:textId="77777777" w:rsidR="001C6F28" w:rsidRDefault="00000000">
            <w:pPr>
              <w:adjustRightInd w:val="0"/>
              <w:snapToGrid w:val="0"/>
              <w:spacing w:line="240" w:lineRule="auto"/>
              <w:ind w:firstLineChars="0" w:firstLine="0"/>
              <w:jc w:val="center"/>
              <w:rPr>
                <w:bCs/>
                <w:sz w:val="21"/>
                <w:szCs w:val="21"/>
              </w:rPr>
            </w:pPr>
            <w:r>
              <w:rPr>
                <w:bCs/>
                <w:sz w:val="21"/>
                <w:szCs w:val="21"/>
              </w:rPr>
              <w:t>2350.00</w:t>
            </w:r>
          </w:p>
        </w:tc>
        <w:tc>
          <w:tcPr>
            <w:tcW w:w="615" w:type="pct"/>
            <w:tcBorders>
              <w:tl2br w:val="nil"/>
              <w:tr2bl w:val="nil"/>
            </w:tcBorders>
            <w:noWrap/>
            <w:vAlign w:val="center"/>
          </w:tcPr>
          <w:p w14:paraId="16F866E8" w14:textId="77777777" w:rsidR="001C6F28" w:rsidRDefault="00000000">
            <w:pPr>
              <w:adjustRightInd w:val="0"/>
              <w:snapToGrid w:val="0"/>
              <w:spacing w:line="240" w:lineRule="auto"/>
              <w:ind w:firstLineChars="0" w:firstLine="0"/>
              <w:jc w:val="center"/>
              <w:rPr>
                <w:bCs/>
                <w:sz w:val="21"/>
                <w:szCs w:val="21"/>
              </w:rPr>
            </w:pPr>
            <w:r>
              <w:rPr>
                <w:bCs/>
                <w:sz w:val="21"/>
                <w:szCs w:val="21"/>
              </w:rPr>
              <w:t>3412.38</w:t>
            </w:r>
          </w:p>
        </w:tc>
        <w:tc>
          <w:tcPr>
            <w:tcW w:w="606" w:type="pct"/>
            <w:tcBorders>
              <w:tl2br w:val="nil"/>
              <w:tr2bl w:val="nil"/>
            </w:tcBorders>
            <w:noWrap/>
            <w:vAlign w:val="center"/>
          </w:tcPr>
          <w:p w14:paraId="52909D49" w14:textId="77777777" w:rsidR="001C6F28" w:rsidRDefault="00000000">
            <w:pPr>
              <w:adjustRightInd w:val="0"/>
              <w:snapToGrid w:val="0"/>
              <w:spacing w:line="240" w:lineRule="auto"/>
              <w:ind w:firstLineChars="0" w:firstLine="0"/>
              <w:jc w:val="center"/>
              <w:rPr>
                <w:bCs/>
                <w:sz w:val="21"/>
                <w:szCs w:val="21"/>
              </w:rPr>
            </w:pPr>
            <w:r>
              <w:rPr>
                <w:bCs/>
                <w:sz w:val="21"/>
                <w:szCs w:val="21"/>
              </w:rPr>
              <w:t>-3251.00</w:t>
            </w:r>
          </w:p>
        </w:tc>
        <w:tc>
          <w:tcPr>
            <w:tcW w:w="608" w:type="pct"/>
            <w:tcBorders>
              <w:tl2br w:val="nil"/>
              <w:tr2bl w:val="nil"/>
            </w:tcBorders>
            <w:noWrap/>
            <w:vAlign w:val="center"/>
          </w:tcPr>
          <w:p w14:paraId="10EECC8B" w14:textId="77777777" w:rsidR="001C6F28" w:rsidRDefault="00000000">
            <w:pPr>
              <w:adjustRightInd w:val="0"/>
              <w:snapToGrid w:val="0"/>
              <w:spacing w:line="240" w:lineRule="auto"/>
              <w:ind w:firstLineChars="0" w:firstLine="0"/>
              <w:jc w:val="center"/>
              <w:rPr>
                <w:bCs/>
                <w:sz w:val="21"/>
                <w:szCs w:val="21"/>
              </w:rPr>
            </w:pPr>
            <w:r>
              <w:rPr>
                <w:bCs/>
                <w:sz w:val="21"/>
                <w:szCs w:val="21"/>
              </w:rPr>
              <w:t>1037.00</w:t>
            </w:r>
          </w:p>
        </w:tc>
        <w:tc>
          <w:tcPr>
            <w:tcW w:w="550" w:type="pct"/>
            <w:tcBorders>
              <w:tl2br w:val="nil"/>
              <w:tr2bl w:val="nil"/>
            </w:tcBorders>
            <w:noWrap/>
            <w:vAlign w:val="center"/>
          </w:tcPr>
          <w:p w14:paraId="3429ADDD"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21CC5F38" w14:textId="77777777">
        <w:trPr>
          <w:trHeight w:val="23"/>
        </w:trPr>
        <w:tc>
          <w:tcPr>
            <w:tcW w:w="553" w:type="pct"/>
            <w:tcBorders>
              <w:tl2br w:val="nil"/>
              <w:tr2bl w:val="nil"/>
            </w:tcBorders>
            <w:noWrap/>
            <w:vAlign w:val="center"/>
          </w:tcPr>
          <w:p w14:paraId="18AAB9F3" w14:textId="77777777" w:rsidR="001C6F28" w:rsidRDefault="00000000">
            <w:pPr>
              <w:adjustRightInd w:val="0"/>
              <w:snapToGrid w:val="0"/>
              <w:spacing w:line="240" w:lineRule="auto"/>
              <w:ind w:firstLineChars="0" w:firstLine="0"/>
              <w:jc w:val="center"/>
              <w:rPr>
                <w:bCs/>
                <w:sz w:val="21"/>
                <w:szCs w:val="21"/>
              </w:rPr>
            </w:pPr>
            <w:r>
              <w:rPr>
                <w:bCs/>
                <w:sz w:val="21"/>
                <w:szCs w:val="21"/>
              </w:rPr>
              <w:t>5735.00</w:t>
            </w:r>
          </w:p>
        </w:tc>
        <w:tc>
          <w:tcPr>
            <w:tcW w:w="522" w:type="pct"/>
            <w:tcBorders>
              <w:tl2br w:val="nil"/>
              <w:tr2bl w:val="nil"/>
            </w:tcBorders>
            <w:noWrap/>
            <w:vAlign w:val="center"/>
          </w:tcPr>
          <w:p w14:paraId="68AC523A" w14:textId="77777777" w:rsidR="001C6F28" w:rsidRDefault="00000000">
            <w:pPr>
              <w:adjustRightInd w:val="0"/>
              <w:snapToGrid w:val="0"/>
              <w:spacing w:line="240" w:lineRule="auto"/>
              <w:ind w:firstLineChars="0" w:firstLine="0"/>
              <w:jc w:val="center"/>
              <w:rPr>
                <w:bCs/>
                <w:sz w:val="21"/>
                <w:szCs w:val="21"/>
              </w:rPr>
            </w:pPr>
            <w:r>
              <w:rPr>
                <w:bCs/>
                <w:sz w:val="21"/>
                <w:szCs w:val="21"/>
              </w:rPr>
              <w:t>86.95</w:t>
            </w:r>
          </w:p>
        </w:tc>
        <w:tc>
          <w:tcPr>
            <w:tcW w:w="465" w:type="pct"/>
            <w:tcBorders>
              <w:tl2br w:val="nil"/>
              <w:tr2bl w:val="nil"/>
            </w:tcBorders>
            <w:noWrap/>
            <w:vAlign w:val="center"/>
          </w:tcPr>
          <w:p w14:paraId="35DB68B1" w14:textId="77777777" w:rsidR="001C6F28" w:rsidRDefault="00000000">
            <w:pPr>
              <w:adjustRightInd w:val="0"/>
              <w:snapToGrid w:val="0"/>
              <w:spacing w:line="240" w:lineRule="auto"/>
              <w:ind w:firstLineChars="0" w:firstLine="0"/>
              <w:jc w:val="center"/>
              <w:rPr>
                <w:bCs/>
                <w:sz w:val="21"/>
                <w:szCs w:val="21"/>
              </w:rPr>
            </w:pPr>
            <w:r>
              <w:rPr>
                <w:bCs/>
                <w:sz w:val="21"/>
                <w:szCs w:val="21"/>
              </w:rPr>
              <w:t>180.52</w:t>
            </w:r>
          </w:p>
        </w:tc>
        <w:tc>
          <w:tcPr>
            <w:tcW w:w="582" w:type="pct"/>
            <w:tcBorders>
              <w:tl2br w:val="nil"/>
              <w:tr2bl w:val="nil"/>
            </w:tcBorders>
            <w:noWrap/>
            <w:vAlign w:val="center"/>
          </w:tcPr>
          <w:p w14:paraId="3D4C1E2D" w14:textId="77777777" w:rsidR="001C6F28" w:rsidRDefault="00000000">
            <w:pPr>
              <w:adjustRightInd w:val="0"/>
              <w:snapToGrid w:val="0"/>
              <w:spacing w:line="240" w:lineRule="auto"/>
              <w:ind w:firstLineChars="0" w:firstLine="0"/>
              <w:jc w:val="center"/>
              <w:rPr>
                <w:bCs/>
                <w:sz w:val="21"/>
                <w:szCs w:val="21"/>
              </w:rPr>
            </w:pPr>
            <w:r>
              <w:rPr>
                <w:bCs/>
                <w:sz w:val="21"/>
                <w:szCs w:val="21"/>
              </w:rPr>
              <w:t>162.46</w:t>
            </w:r>
          </w:p>
        </w:tc>
        <w:tc>
          <w:tcPr>
            <w:tcW w:w="495" w:type="pct"/>
            <w:tcBorders>
              <w:tl2br w:val="nil"/>
              <w:tr2bl w:val="nil"/>
            </w:tcBorders>
            <w:noWrap/>
            <w:vAlign w:val="center"/>
          </w:tcPr>
          <w:p w14:paraId="2C2E6FF4" w14:textId="77777777" w:rsidR="001C6F28" w:rsidRDefault="00000000">
            <w:pPr>
              <w:adjustRightInd w:val="0"/>
              <w:snapToGrid w:val="0"/>
              <w:spacing w:line="240" w:lineRule="auto"/>
              <w:ind w:firstLineChars="0" w:firstLine="0"/>
              <w:jc w:val="center"/>
              <w:rPr>
                <w:bCs/>
                <w:sz w:val="21"/>
                <w:szCs w:val="21"/>
              </w:rPr>
            </w:pPr>
            <w:r>
              <w:rPr>
                <w:bCs/>
                <w:sz w:val="21"/>
                <w:szCs w:val="21"/>
              </w:rPr>
              <w:t>2351.53</w:t>
            </w:r>
          </w:p>
        </w:tc>
        <w:tc>
          <w:tcPr>
            <w:tcW w:w="615" w:type="pct"/>
            <w:tcBorders>
              <w:tl2br w:val="nil"/>
              <w:tr2bl w:val="nil"/>
            </w:tcBorders>
            <w:noWrap/>
            <w:vAlign w:val="center"/>
          </w:tcPr>
          <w:p w14:paraId="0C89A1AF" w14:textId="77777777" w:rsidR="001C6F28" w:rsidRDefault="00000000">
            <w:pPr>
              <w:adjustRightInd w:val="0"/>
              <w:snapToGrid w:val="0"/>
              <w:spacing w:line="240" w:lineRule="auto"/>
              <w:ind w:firstLineChars="0" w:firstLine="0"/>
              <w:jc w:val="center"/>
              <w:rPr>
                <w:bCs/>
                <w:sz w:val="21"/>
                <w:szCs w:val="21"/>
              </w:rPr>
            </w:pPr>
            <w:r>
              <w:rPr>
                <w:bCs/>
                <w:sz w:val="21"/>
                <w:szCs w:val="21"/>
              </w:rPr>
              <w:t>3439.72</w:t>
            </w:r>
          </w:p>
        </w:tc>
        <w:tc>
          <w:tcPr>
            <w:tcW w:w="606" w:type="pct"/>
            <w:tcBorders>
              <w:tl2br w:val="nil"/>
              <w:tr2bl w:val="nil"/>
            </w:tcBorders>
            <w:noWrap/>
            <w:vAlign w:val="center"/>
          </w:tcPr>
          <w:p w14:paraId="170C7957" w14:textId="77777777" w:rsidR="001C6F28" w:rsidRDefault="00000000">
            <w:pPr>
              <w:adjustRightInd w:val="0"/>
              <w:snapToGrid w:val="0"/>
              <w:spacing w:line="240" w:lineRule="auto"/>
              <w:ind w:firstLineChars="0" w:firstLine="0"/>
              <w:jc w:val="center"/>
              <w:rPr>
                <w:bCs/>
                <w:sz w:val="21"/>
                <w:szCs w:val="21"/>
              </w:rPr>
            </w:pPr>
            <w:r>
              <w:rPr>
                <w:bCs/>
                <w:sz w:val="21"/>
                <w:szCs w:val="21"/>
              </w:rPr>
              <w:t>-3279.77</w:t>
            </w:r>
          </w:p>
        </w:tc>
        <w:tc>
          <w:tcPr>
            <w:tcW w:w="608" w:type="pct"/>
            <w:tcBorders>
              <w:tl2br w:val="nil"/>
              <w:tr2bl w:val="nil"/>
            </w:tcBorders>
            <w:noWrap/>
            <w:vAlign w:val="center"/>
          </w:tcPr>
          <w:p w14:paraId="5497AC03" w14:textId="77777777" w:rsidR="001C6F28" w:rsidRDefault="00000000">
            <w:pPr>
              <w:adjustRightInd w:val="0"/>
              <w:snapToGrid w:val="0"/>
              <w:spacing w:line="240" w:lineRule="auto"/>
              <w:ind w:firstLineChars="0" w:firstLine="0"/>
              <w:jc w:val="center"/>
              <w:rPr>
                <w:bCs/>
                <w:sz w:val="21"/>
                <w:szCs w:val="21"/>
              </w:rPr>
            </w:pPr>
            <w:r>
              <w:rPr>
                <w:bCs/>
                <w:sz w:val="21"/>
                <w:szCs w:val="21"/>
              </w:rPr>
              <w:t>1036.74</w:t>
            </w:r>
          </w:p>
        </w:tc>
        <w:tc>
          <w:tcPr>
            <w:tcW w:w="550" w:type="pct"/>
            <w:tcBorders>
              <w:tl2br w:val="nil"/>
              <w:tr2bl w:val="nil"/>
            </w:tcBorders>
            <w:noWrap/>
            <w:vAlign w:val="center"/>
          </w:tcPr>
          <w:p w14:paraId="59AECBC6"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bl>
    <w:p w14:paraId="386DBD96" w14:textId="77777777" w:rsidR="001C6F28" w:rsidRDefault="001C6F28">
      <w:pPr>
        <w:adjustRightInd w:val="0"/>
        <w:snapToGrid w:val="0"/>
        <w:spacing w:line="240" w:lineRule="auto"/>
        <w:ind w:firstLineChars="0" w:firstLine="0"/>
        <w:jc w:val="center"/>
        <w:rPr>
          <w:bCs/>
          <w:sz w:val="21"/>
          <w:szCs w:val="21"/>
        </w:rPr>
      </w:pPr>
    </w:p>
    <w:p w14:paraId="650EFFF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表</w:t>
      </w:r>
      <w:r>
        <w:rPr>
          <w:rFonts w:hint="eastAsia"/>
          <w:b/>
          <w:sz w:val="21"/>
          <w:szCs w:val="21"/>
        </w:rPr>
        <w:t>2.3-6</w:t>
      </w:r>
      <w:r>
        <w:rPr>
          <w:rFonts w:hint="eastAsia"/>
          <w:b/>
          <w:sz w:val="21"/>
          <w:szCs w:val="21"/>
        </w:rPr>
        <w:t xml:space="preserve">　</w:t>
      </w:r>
      <w:proofErr w:type="gramStart"/>
      <w:r>
        <w:rPr>
          <w:rFonts w:hint="eastAsia"/>
          <w:b/>
          <w:sz w:val="21"/>
          <w:szCs w:val="21"/>
        </w:rPr>
        <w:t>焦页</w:t>
      </w:r>
      <w:proofErr w:type="gramEnd"/>
      <w:r>
        <w:rPr>
          <w:rFonts w:hint="eastAsia"/>
          <w:b/>
          <w:sz w:val="21"/>
          <w:szCs w:val="21"/>
        </w:rPr>
        <w:t>30-Z2HF</w:t>
      </w:r>
      <w:r>
        <w:rPr>
          <w:rFonts w:hint="eastAsia"/>
          <w:b/>
          <w:sz w:val="21"/>
          <w:szCs w:val="21"/>
        </w:rPr>
        <w:t>井井身剖面分段数据表</w:t>
      </w:r>
    </w:p>
    <w:tbl>
      <w:tblPr>
        <w:tblW w:w="5003"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30"/>
        <w:gridCol w:w="806"/>
        <w:gridCol w:w="940"/>
        <w:gridCol w:w="1147"/>
        <w:gridCol w:w="1017"/>
        <w:gridCol w:w="1123"/>
        <w:gridCol w:w="1057"/>
        <w:gridCol w:w="1091"/>
        <w:gridCol w:w="1063"/>
      </w:tblGrid>
      <w:tr w:rsidR="001C6F28" w14:paraId="50B55B81" w14:textId="77777777">
        <w:trPr>
          <w:cantSplit/>
          <w:trHeight w:val="312"/>
          <w:tblHeader/>
        </w:trPr>
        <w:tc>
          <w:tcPr>
            <w:tcW w:w="555" w:type="pct"/>
            <w:vMerge w:val="restart"/>
            <w:tcBorders>
              <w:tl2br w:val="nil"/>
              <w:tr2bl w:val="nil"/>
            </w:tcBorders>
            <w:vAlign w:val="center"/>
          </w:tcPr>
          <w:p w14:paraId="0B7E1307" w14:textId="77777777" w:rsidR="001C6F28" w:rsidRDefault="00000000">
            <w:pPr>
              <w:adjustRightInd w:val="0"/>
              <w:snapToGrid w:val="0"/>
              <w:spacing w:line="240" w:lineRule="auto"/>
              <w:ind w:firstLineChars="0" w:firstLine="0"/>
              <w:jc w:val="center"/>
              <w:rPr>
                <w:b/>
                <w:sz w:val="21"/>
                <w:szCs w:val="21"/>
              </w:rPr>
            </w:pPr>
            <w:r>
              <w:rPr>
                <w:b/>
                <w:sz w:val="21"/>
                <w:szCs w:val="21"/>
              </w:rPr>
              <w:t>井深</w:t>
            </w:r>
          </w:p>
          <w:p w14:paraId="7EACAFC8"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434" w:type="pct"/>
            <w:vMerge w:val="restart"/>
            <w:tcBorders>
              <w:tl2br w:val="nil"/>
              <w:tr2bl w:val="nil"/>
            </w:tcBorders>
            <w:vAlign w:val="center"/>
          </w:tcPr>
          <w:p w14:paraId="41E08D5B" w14:textId="77777777" w:rsidR="001C6F28" w:rsidRDefault="00000000">
            <w:pPr>
              <w:adjustRightInd w:val="0"/>
              <w:snapToGrid w:val="0"/>
              <w:spacing w:line="240" w:lineRule="auto"/>
              <w:ind w:firstLineChars="0" w:firstLine="0"/>
              <w:jc w:val="center"/>
              <w:rPr>
                <w:b/>
                <w:sz w:val="21"/>
                <w:szCs w:val="21"/>
              </w:rPr>
            </w:pPr>
            <w:r>
              <w:rPr>
                <w:b/>
                <w:sz w:val="21"/>
                <w:szCs w:val="21"/>
              </w:rPr>
              <w:t>井斜</w:t>
            </w:r>
          </w:p>
          <w:p w14:paraId="5E9BC615" w14:textId="77777777" w:rsidR="001C6F28" w:rsidRDefault="00000000">
            <w:pPr>
              <w:adjustRightInd w:val="0"/>
              <w:snapToGrid w:val="0"/>
              <w:spacing w:line="240" w:lineRule="auto"/>
              <w:ind w:firstLineChars="0" w:firstLine="0"/>
              <w:jc w:val="center"/>
              <w:rPr>
                <w:b/>
                <w:sz w:val="21"/>
                <w:szCs w:val="21"/>
              </w:rPr>
            </w:pPr>
            <w:r>
              <w:rPr>
                <w:b/>
                <w:sz w:val="21"/>
                <w:szCs w:val="21"/>
              </w:rPr>
              <w:t>(°)</w:t>
            </w:r>
          </w:p>
        </w:tc>
        <w:tc>
          <w:tcPr>
            <w:tcW w:w="506" w:type="pct"/>
            <w:vMerge w:val="restart"/>
            <w:tcBorders>
              <w:tl2br w:val="nil"/>
              <w:tr2bl w:val="nil"/>
            </w:tcBorders>
            <w:vAlign w:val="center"/>
          </w:tcPr>
          <w:p w14:paraId="190AEE4B" w14:textId="77777777" w:rsidR="001C6F28" w:rsidRDefault="00000000">
            <w:pPr>
              <w:adjustRightInd w:val="0"/>
              <w:snapToGrid w:val="0"/>
              <w:spacing w:line="240" w:lineRule="auto"/>
              <w:ind w:firstLineChars="0" w:firstLine="0"/>
              <w:jc w:val="center"/>
              <w:rPr>
                <w:b/>
                <w:sz w:val="21"/>
                <w:szCs w:val="21"/>
              </w:rPr>
            </w:pPr>
            <w:r>
              <w:rPr>
                <w:b/>
                <w:sz w:val="21"/>
                <w:szCs w:val="21"/>
              </w:rPr>
              <w:t>方位</w:t>
            </w:r>
          </w:p>
          <w:p w14:paraId="536484D8" w14:textId="77777777" w:rsidR="001C6F28" w:rsidRDefault="00000000">
            <w:pPr>
              <w:adjustRightInd w:val="0"/>
              <w:snapToGrid w:val="0"/>
              <w:spacing w:line="240" w:lineRule="auto"/>
              <w:ind w:firstLineChars="0" w:firstLine="0"/>
              <w:jc w:val="center"/>
              <w:rPr>
                <w:b/>
                <w:sz w:val="21"/>
                <w:szCs w:val="21"/>
              </w:rPr>
            </w:pPr>
            <w:r>
              <w:rPr>
                <w:b/>
                <w:sz w:val="21"/>
                <w:szCs w:val="21"/>
              </w:rPr>
              <w:t>(°)</w:t>
            </w:r>
          </w:p>
        </w:tc>
        <w:tc>
          <w:tcPr>
            <w:tcW w:w="618" w:type="pct"/>
            <w:vMerge w:val="restart"/>
            <w:tcBorders>
              <w:tl2br w:val="nil"/>
              <w:tr2bl w:val="nil"/>
            </w:tcBorders>
            <w:vAlign w:val="center"/>
          </w:tcPr>
          <w:p w14:paraId="524924E4" w14:textId="77777777" w:rsidR="001C6F28" w:rsidRDefault="00000000">
            <w:pPr>
              <w:adjustRightInd w:val="0"/>
              <w:snapToGrid w:val="0"/>
              <w:spacing w:line="240" w:lineRule="auto"/>
              <w:ind w:firstLineChars="0" w:firstLine="0"/>
              <w:jc w:val="center"/>
              <w:rPr>
                <w:b/>
                <w:sz w:val="21"/>
                <w:szCs w:val="21"/>
              </w:rPr>
            </w:pPr>
            <w:r>
              <w:rPr>
                <w:b/>
                <w:sz w:val="21"/>
                <w:szCs w:val="21"/>
              </w:rPr>
              <w:t>闭合方位</w:t>
            </w:r>
          </w:p>
          <w:p w14:paraId="5B19112C" w14:textId="77777777" w:rsidR="001C6F28" w:rsidRDefault="00000000">
            <w:pPr>
              <w:adjustRightInd w:val="0"/>
              <w:snapToGrid w:val="0"/>
              <w:spacing w:line="240" w:lineRule="auto"/>
              <w:ind w:firstLineChars="0" w:firstLine="0"/>
              <w:jc w:val="center"/>
              <w:rPr>
                <w:b/>
                <w:sz w:val="21"/>
                <w:szCs w:val="21"/>
              </w:rPr>
            </w:pPr>
            <w:r>
              <w:rPr>
                <w:b/>
                <w:sz w:val="21"/>
                <w:szCs w:val="21"/>
              </w:rPr>
              <w:t>(°)</w:t>
            </w:r>
          </w:p>
        </w:tc>
        <w:tc>
          <w:tcPr>
            <w:tcW w:w="548" w:type="pct"/>
            <w:vMerge w:val="restart"/>
            <w:tcBorders>
              <w:tl2br w:val="nil"/>
              <w:tr2bl w:val="nil"/>
            </w:tcBorders>
            <w:vAlign w:val="center"/>
          </w:tcPr>
          <w:p w14:paraId="6BB4B6B9" w14:textId="77777777" w:rsidR="001C6F28" w:rsidRDefault="00000000">
            <w:pPr>
              <w:adjustRightInd w:val="0"/>
              <w:snapToGrid w:val="0"/>
              <w:spacing w:line="240" w:lineRule="auto"/>
              <w:ind w:firstLineChars="0" w:firstLine="0"/>
              <w:jc w:val="center"/>
              <w:rPr>
                <w:b/>
                <w:sz w:val="21"/>
                <w:szCs w:val="21"/>
              </w:rPr>
            </w:pPr>
            <w:r>
              <w:rPr>
                <w:b/>
                <w:sz w:val="21"/>
                <w:szCs w:val="21"/>
              </w:rPr>
              <w:t>垂深</w:t>
            </w:r>
          </w:p>
          <w:p w14:paraId="0ED2CD13"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605" w:type="pct"/>
            <w:vMerge w:val="restart"/>
            <w:tcBorders>
              <w:tl2br w:val="nil"/>
              <w:tr2bl w:val="nil"/>
            </w:tcBorders>
            <w:vAlign w:val="center"/>
          </w:tcPr>
          <w:p w14:paraId="4811FABD" w14:textId="77777777" w:rsidR="001C6F28" w:rsidRDefault="00000000">
            <w:pPr>
              <w:adjustRightInd w:val="0"/>
              <w:snapToGrid w:val="0"/>
              <w:spacing w:line="240" w:lineRule="auto"/>
              <w:ind w:firstLineChars="0" w:firstLine="0"/>
              <w:jc w:val="center"/>
              <w:rPr>
                <w:b/>
                <w:sz w:val="21"/>
                <w:szCs w:val="21"/>
              </w:rPr>
            </w:pPr>
            <w:r>
              <w:rPr>
                <w:b/>
                <w:sz w:val="21"/>
                <w:szCs w:val="21"/>
              </w:rPr>
              <w:t>闭合位移</w:t>
            </w:r>
          </w:p>
          <w:p w14:paraId="74CCFE46"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570" w:type="pct"/>
            <w:vMerge w:val="restart"/>
            <w:tcBorders>
              <w:tl2br w:val="nil"/>
              <w:tr2bl w:val="nil"/>
            </w:tcBorders>
            <w:vAlign w:val="center"/>
          </w:tcPr>
          <w:p w14:paraId="7743A68F" w14:textId="77777777" w:rsidR="001C6F28" w:rsidRDefault="00000000">
            <w:pPr>
              <w:adjustRightInd w:val="0"/>
              <w:snapToGrid w:val="0"/>
              <w:spacing w:line="240" w:lineRule="auto"/>
              <w:ind w:firstLineChars="0" w:firstLine="0"/>
              <w:jc w:val="center"/>
              <w:rPr>
                <w:b/>
                <w:sz w:val="21"/>
                <w:szCs w:val="21"/>
              </w:rPr>
            </w:pPr>
            <w:r>
              <w:rPr>
                <w:b/>
                <w:sz w:val="21"/>
                <w:szCs w:val="21"/>
              </w:rPr>
              <w:t>南北坐标</w:t>
            </w:r>
          </w:p>
          <w:p w14:paraId="7959A1C6"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588" w:type="pct"/>
            <w:vMerge w:val="restart"/>
            <w:tcBorders>
              <w:tl2br w:val="nil"/>
              <w:tr2bl w:val="nil"/>
            </w:tcBorders>
            <w:vAlign w:val="center"/>
          </w:tcPr>
          <w:p w14:paraId="7EA0236F" w14:textId="77777777" w:rsidR="001C6F28" w:rsidRDefault="00000000">
            <w:pPr>
              <w:adjustRightInd w:val="0"/>
              <w:snapToGrid w:val="0"/>
              <w:spacing w:line="240" w:lineRule="auto"/>
              <w:ind w:firstLineChars="0" w:firstLine="0"/>
              <w:jc w:val="center"/>
              <w:rPr>
                <w:b/>
                <w:sz w:val="21"/>
                <w:szCs w:val="21"/>
              </w:rPr>
            </w:pPr>
            <w:r>
              <w:rPr>
                <w:b/>
                <w:sz w:val="21"/>
                <w:szCs w:val="21"/>
              </w:rPr>
              <w:t>东西坐标</w:t>
            </w:r>
          </w:p>
          <w:p w14:paraId="607C58ED"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573" w:type="pct"/>
            <w:vMerge w:val="restart"/>
            <w:tcBorders>
              <w:tl2br w:val="nil"/>
              <w:tr2bl w:val="nil"/>
            </w:tcBorders>
            <w:vAlign w:val="center"/>
          </w:tcPr>
          <w:p w14:paraId="1D6C62D4" w14:textId="77777777" w:rsidR="001C6F28" w:rsidRDefault="00000000">
            <w:pPr>
              <w:adjustRightInd w:val="0"/>
              <w:snapToGrid w:val="0"/>
              <w:spacing w:line="240" w:lineRule="auto"/>
              <w:ind w:firstLineChars="0" w:firstLine="0"/>
              <w:jc w:val="center"/>
              <w:rPr>
                <w:b/>
                <w:sz w:val="21"/>
                <w:szCs w:val="21"/>
              </w:rPr>
            </w:pPr>
            <w:r>
              <w:rPr>
                <w:b/>
                <w:sz w:val="21"/>
                <w:szCs w:val="21"/>
              </w:rPr>
              <w:t>造斜率</w:t>
            </w:r>
          </w:p>
          <w:p w14:paraId="6218139D" w14:textId="77777777" w:rsidR="001C6F28" w:rsidRDefault="00000000">
            <w:pPr>
              <w:adjustRightInd w:val="0"/>
              <w:snapToGrid w:val="0"/>
              <w:spacing w:line="240" w:lineRule="auto"/>
              <w:ind w:firstLineChars="0" w:firstLine="0"/>
              <w:jc w:val="center"/>
              <w:rPr>
                <w:b/>
                <w:sz w:val="21"/>
                <w:szCs w:val="21"/>
              </w:rPr>
            </w:pPr>
            <w:r>
              <w:rPr>
                <w:b/>
                <w:sz w:val="21"/>
                <w:szCs w:val="21"/>
              </w:rPr>
              <w:t>(°/100m)</w:t>
            </w:r>
          </w:p>
        </w:tc>
      </w:tr>
      <w:tr w:rsidR="001C6F28" w14:paraId="75C47D51" w14:textId="77777777">
        <w:trPr>
          <w:trHeight w:val="312"/>
        </w:trPr>
        <w:tc>
          <w:tcPr>
            <w:tcW w:w="555" w:type="pct"/>
            <w:vMerge/>
            <w:tcBorders>
              <w:tl2br w:val="nil"/>
              <w:tr2bl w:val="nil"/>
            </w:tcBorders>
            <w:vAlign w:val="center"/>
          </w:tcPr>
          <w:p w14:paraId="58844C2A" w14:textId="77777777" w:rsidR="001C6F28" w:rsidRDefault="001C6F28">
            <w:pPr>
              <w:adjustRightInd w:val="0"/>
              <w:snapToGrid w:val="0"/>
              <w:spacing w:line="240" w:lineRule="auto"/>
              <w:ind w:firstLineChars="0" w:firstLine="0"/>
              <w:jc w:val="center"/>
              <w:rPr>
                <w:bCs/>
                <w:sz w:val="21"/>
                <w:szCs w:val="21"/>
              </w:rPr>
            </w:pPr>
          </w:p>
        </w:tc>
        <w:tc>
          <w:tcPr>
            <w:tcW w:w="434" w:type="pct"/>
            <w:vMerge/>
            <w:tcBorders>
              <w:tl2br w:val="nil"/>
              <w:tr2bl w:val="nil"/>
            </w:tcBorders>
            <w:vAlign w:val="center"/>
          </w:tcPr>
          <w:p w14:paraId="666ABB1A" w14:textId="77777777" w:rsidR="001C6F28" w:rsidRDefault="001C6F28">
            <w:pPr>
              <w:adjustRightInd w:val="0"/>
              <w:snapToGrid w:val="0"/>
              <w:spacing w:line="240" w:lineRule="auto"/>
              <w:ind w:firstLineChars="0" w:firstLine="0"/>
              <w:jc w:val="center"/>
              <w:rPr>
                <w:bCs/>
                <w:sz w:val="21"/>
                <w:szCs w:val="21"/>
              </w:rPr>
            </w:pPr>
          </w:p>
        </w:tc>
        <w:tc>
          <w:tcPr>
            <w:tcW w:w="506" w:type="pct"/>
            <w:vMerge/>
            <w:tcBorders>
              <w:tl2br w:val="nil"/>
              <w:tr2bl w:val="nil"/>
            </w:tcBorders>
            <w:vAlign w:val="center"/>
          </w:tcPr>
          <w:p w14:paraId="2798B81A" w14:textId="77777777" w:rsidR="001C6F28" w:rsidRDefault="001C6F28">
            <w:pPr>
              <w:adjustRightInd w:val="0"/>
              <w:snapToGrid w:val="0"/>
              <w:spacing w:line="240" w:lineRule="auto"/>
              <w:ind w:firstLineChars="0" w:firstLine="0"/>
              <w:jc w:val="center"/>
              <w:rPr>
                <w:bCs/>
                <w:sz w:val="21"/>
                <w:szCs w:val="21"/>
              </w:rPr>
            </w:pPr>
          </w:p>
        </w:tc>
        <w:tc>
          <w:tcPr>
            <w:tcW w:w="618" w:type="pct"/>
            <w:vMerge/>
            <w:tcBorders>
              <w:tl2br w:val="nil"/>
              <w:tr2bl w:val="nil"/>
            </w:tcBorders>
            <w:vAlign w:val="center"/>
          </w:tcPr>
          <w:p w14:paraId="28DB8740" w14:textId="77777777" w:rsidR="001C6F28" w:rsidRDefault="001C6F28">
            <w:pPr>
              <w:adjustRightInd w:val="0"/>
              <w:snapToGrid w:val="0"/>
              <w:spacing w:line="240" w:lineRule="auto"/>
              <w:ind w:firstLineChars="0" w:firstLine="0"/>
              <w:jc w:val="center"/>
              <w:rPr>
                <w:bCs/>
                <w:sz w:val="21"/>
                <w:szCs w:val="21"/>
              </w:rPr>
            </w:pPr>
          </w:p>
        </w:tc>
        <w:tc>
          <w:tcPr>
            <w:tcW w:w="548" w:type="pct"/>
            <w:vMerge/>
            <w:tcBorders>
              <w:tl2br w:val="nil"/>
              <w:tr2bl w:val="nil"/>
            </w:tcBorders>
            <w:vAlign w:val="center"/>
          </w:tcPr>
          <w:p w14:paraId="08E078DF" w14:textId="77777777" w:rsidR="001C6F28" w:rsidRDefault="001C6F28">
            <w:pPr>
              <w:adjustRightInd w:val="0"/>
              <w:snapToGrid w:val="0"/>
              <w:spacing w:line="240" w:lineRule="auto"/>
              <w:ind w:firstLineChars="0" w:firstLine="0"/>
              <w:jc w:val="center"/>
              <w:rPr>
                <w:bCs/>
                <w:sz w:val="21"/>
                <w:szCs w:val="21"/>
              </w:rPr>
            </w:pPr>
          </w:p>
        </w:tc>
        <w:tc>
          <w:tcPr>
            <w:tcW w:w="605" w:type="pct"/>
            <w:vMerge/>
            <w:tcBorders>
              <w:tl2br w:val="nil"/>
              <w:tr2bl w:val="nil"/>
            </w:tcBorders>
            <w:vAlign w:val="center"/>
          </w:tcPr>
          <w:p w14:paraId="2689B597" w14:textId="77777777" w:rsidR="001C6F28" w:rsidRDefault="001C6F28">
            <w:pPr>
              <w:adjustRightInd w:val="0"/>
              <w:snapToGrid w:val="0"/>
              <w:spacing w:line="240" w:lineRule="auto"/>
              <w:ind w:firstLineChars="0" w:firstLine="0"/>
              <w:jc w:val="center"/>
              <w:rPr>
                <w:bCs/>
                <w:sz w:val="21"/>
                <w:szCs w:val="21"/>
              </w:rPr>
            </w:pPr>
          </w:p>
        </w:tc>
        <w:tc>
          <w:tcPr>
            <w:tcW w:w="570" w:type="pct"/>
            <w:vMerge/>
            <w:tcBorders>
              <w:tl2br w:val="nil"/>
              <w:tr2bl w:val="nil"/>
            </w:tcBorders>
            <w:vAlign w:val="center"/>
          </w:tcPr>
          <w:p w14:paraId="0C082CA3" w14:textId="77777777" w:rsidR="001C6F28" w:rsidRDefault="001C6F28">
            <w:pPr>
              <w:adjustRightInd w:val="0"/>
              <w:snapToGrid w:val="0"/>
              <w:spacing w:line="240" w:lineRule="auto"/>
              <w:ind w:firstLineChars="0" w:firstLine="0"/>
              <w:jc w:val="center"/>
              <w:rPr>
                <w:bCs/>
                <w:sz w:val="21"/>
                <w:szCs w:val="21"/>
              </w:rPr>
            </w:pPr>
          </w:p>
        </w:tc>
        <w:tc>
          <w:tcPr>
            <w:tcW w:w="588" w:type="pct"/>
            <w:vMerge/>
            <w:tcBorders>
              <w:tl2br w:val="nil"/>
              <w:tr2bl w:val="nil"/>
            </w:tcBorders>
            <w:vAlign w:val="center"/>
          </w:tcPr>
          <w:p w14:paraId="30A52755" w14:textId="77777777" w:rsidR="001C6F28" w:rsidRDefault="001C6F28">
            <w:pPr>
              <w:adjustRightInd w:val="0"/>
              <w:snapToGrid w:val="0"/>
              <w:spacing w:line="240" w:lineRule="auto"/>
              <w:ind w:firstLineChars="0" w:firstLine="0"/>
              <w:jc w:val="center"/>
              <w:rPr>
                <w:bCs/>
                <w:sz w:val="21"/>
                <w:szCs w:val="21"/>
              </w:rPr>
            </w:pPr>
          </w:p>
        </w:tc>
        <w:tc>
          <w:tcPr>
            <w:tcW w:w="573" w:type="pct"/>
            <w:vMerge/>
            <w:tcBorders>
              <w:tl2br w:val="nil"/>
              <w:tr2bl w:val="nil"/>
            </w:tcBorders>
            <w:vAlign w:val="center"/>
          </w:tcPr>
          <w:p w14:paraId="4AE2B19C" w14:textId="77777777" w:rsidR="001C6F28" w:rsidRDefault="001C6F28">
            <w:pPr>
              <w:adjustRightInd w:val="0"/>
              <w:snapToGrid w:val="0"/>
              <w:spacing w:line="240" w:lineRule="auto"/>
              <w:ind w:firstLineChars="0" w:firstLine="0"/>
              <w:jc w:val="center"/>
              <w:rPr>
                <w:bCs/>
                <w:sz w:val="21"/>
                <w:szCs w:val="21"/>
              </w:rPr>
            </w:pPr>
          </w:p>
        </w:tc>
      </w:tr>
      <w:tr w:rsidR="001C6F28" w14:paraId="25443BA3" w14:textId="77777777">
        <w:trPr>
          <w:trHeight w:val="254"/>
        </w:trPr>
        <w:tc>
          <w:tcPr>
            <w:tcW w:w="555" w:type="pct"/>
            <w:tcBorders>
              <w:tl2br w:val="nil"/>
              <w:tr2bl w:val="nil"/>
            </w:tcBorders>
            <w:noWrap/>
            <w:vAlign w:val="center"/>
          </w:tcPr>
          <w:p w14:paraId="0E088FDA"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434" w:type="pct"/>
            <w:tcBorders>
              <w:tl2br w:val="nil"/>
              <w:tr2bl w:val="nil"/>
            </w:tcBorders>
            <w:noWrap/>
            <w:vAlign w:val="center"/>
          </w:tcPr>
          <w:p w14:paraId="798368BF"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06" w:type="pct"/>
            <w:tcBorders>
              <w:tl2br w:val="nil"/>
              <w:tr2bl w:val="nil"/>
            </w:tcBorders>
            <w:noWrap/>
            <w:vAlign w:val="center"/>
          </w:tcPr>
          <w:p w14:paraId="41565D53"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618" w:type="pct"/>
            <w:tcBorders>
              <w:tl2br w:val="nil"/>
              <w:tr2bl w:val="nil"/>
            </w:tcBorders>
            <w:noWrap/>
            <w:vAlign w:val="center"/>
          </w:tcPr>
          <w:p w14:paraId="29470F66"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48" w:type="pct"/>
            <w:tcBorders>
              <w:tl2br w:val="nil"/>
              <w:tr2bl w:val="nil"/>
            </w:tcBorders>
            <w:noWrap/>
            <w:vAlign w:val="center"/>
          </w:tcPr>
          <w:p w14:paraId="26267228"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605" w:type="pct"/>
            <w:tcBorders>
              <w:tl2br w:val="nil"/>
              <w:tr2bl w:val="nil"/>
            </w:tcBorders>
            <w:noWrap/>
            <w:vAlign w:val="center"/>
          </w:tcPr>
          <w:p w14:paraId="2BF6218E"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70" w:type="pct"/>
            <w:tcBorders>
              <w:tl2br w:val="nil"/>
              <w:tr2bl w:val="nil"/>
            </w:tcBorders>
            <w:noWrap/>
            <w:vAlign w:val="center"/>
          </w:tcPr>
          <w:p w14:paraId="1C7200D5"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88" w:type="pct"/>
            <w:tcBorders>
              <w:tl2br w:val="nil"/>
              <w:tr2bl w:val="nil"/>
            </w:tcBorders>
            <w:noWrap/>
            <w:vAlign w:val="center"/>
          </w:tcPr>
          <w:p w14:paraId="5C96A05A"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73" w:type="pct"/>
            <w:tcBorders>
              <w:tl2br w:val="nil"/>
              <w:tr2bl w:val="nil"/>
            </w:tcBorders>
            <w:noWrap/>
            <w:vAlign w:val="center"/>
          </w:tcPr>
          <w:p w14:paraId="199286A6"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30C6DE46" w14:textId="77777777">
        <w:trPr>
          <w:trHeight w:val="254"/>
        </w:trPr>
        <w:tc>
          <w:tcPr>
            <w:tcW w:w="555" w:type="pct"/>
            <w:tcBorders>
              <w:tl2br w:val="nil"/>
              <w:tr2bl w:val="nil"/>
            </w:tcBorders>
            <w:noWrap/>
            <w:vAlign w:val="center"/>
          </w:tcPr>
          <w:p w14:paraId="45B0B1EF" w14:textId="77777777" w:rsidR="001C6F28" w:rsidRDefault="00000000">
            <w:pPr>
              <w:adjustRightInd w:val="0"/>
              <w:snapToGrid w:val="0"/>
              <w:spacing w:line="240" w:lineRule="auto"/>
              <w:ind w:firstLineChars="0" w:firstLine="0"/>
              <w:jc w:val="center"/>
              <w:rPr>
                <w:bCs/>
                <w:sz w:val="21"/>
                <w:szCs w:val="21"/>
              </w:rPr>
            </w:pPr>
            <w:r>
              <w:rPr>
                <w:bCs/>
                <w:sz w:val="21"/>
                <w:szCs w:val="21"/>
              </w:rPr>
              <w:t>1260.00</w:t>
            </w:r>
          </w:p>
        </w:tc>
        <w:tc>
          <w:tcPr>
            <w:tcW w:w="434" w:type="pct"/>
            <w:tcBorders>
              <w:tl2br w:val="nil"/>
              <w:tr2bl w:val="nil"/>
            </w:tcBorders>
            <w:noWrap/>
            <w:vAlign w:val="center"/>
          </w:tcPr>
          <w:p w14:paraId="26A6EFDF"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06" w:type="pct"/>
            <w:tcBorders>
              <w:tl2br w:val="nil"/>
              <w:tr2bl w:val="nil"/>
            </w:tcBorders>
            <w:noWrap/>
            <w:vAlign w:val="center"/>
          </w:tcPr>
          <w:p w14:paraId="6D4D13E1"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618" w:type="pct"/>
            <w:tcBorders>
              <w:tl2br w:val="nil"/>
              <w:tr2bl w:val="nil"/>
            </w:tcBorders>
            <w:noWrap/>
            <w:vAlign w:val="center"/>
          </w:tcPr>
          <w:p w14:paraId="41007EB9"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48" w:type="pct"/>
            <w:tcBorders>
              <w:tl2br w:val="nil"/>
              <w:tr2bl w:val="nil"/>
            </w:tcBorders>
            <w:noWrap/>
            <w:vAlign w:val="center"/>
          </w:tcPr>
          <w:p w14:paraId="4B0A4CE8" w14:textId="77777777" w:rsidR="001C6F28" w:rsidRDefault="00000000">
            <w:pPr>
              <w:adjustRightInd w:val="0"/>
              <w:snapToGrid w:val="0"/>
              <w:spacing w:line="240" w:lineRule="auto"/>
              <w:ind w:firstLineChars="0" w:firstLine="0"/>
              <w:jc w:val="center"/>
              <w:rPr>
                <w:bCs/>
                <w:sz w:val="21"/>
                <w:szCs w:val="21"/>
              </w:rPr>
            </w:pPr>
            <w:r>
              <w:rPr>
                <w:bCs/>
                <w:sz w:val="21"/>
                <w:szCs w:val="21"/>
              </w:rPr>
              <w:t>1260.00</w:t>
            </w:r>
          </w:p>
        </w:tc>
        <w:tc>
          <w:tcPr>
            <w:tcW w:w="605" w:type="pct"/>
            <w:tcBorders>
              <w:tl2br w:val="nil"/>
              <w:tr2bl w:val="nil"/>
            </w:tcBorders>
            <w:noWrap/>
            <w:vAlign w:val="center"/>
          </w:tcPr>
          <w:p w14:paraId="653547FB"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70" w:type="pct"/>
            <w:tcBorders>
              <w:tl2br w:val="nil"/>
              <w:tr2bl w:val="nil"/>
            </w:tcBorders>
            <w:noWrap/>
            <w:vAlign w:val="center"/>
          </w:tcPr>
          <w:p w14:paraId="48175102"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88" w:type="pct"/>
            <w:tcBorders>
              <w:tl2br w:val="nil"/>
              <w:tr2bl w:val="nil"/>
            </w:tcBorders>
            <w:noWrap/>
            <w:vAlign w:val="center"/>
          </w:tcPr>
          <w:p w14:paraId="418B97FD"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73" w:type="pct"/>
            <w:tcBorders>
              <w:tl2br w:val="nil"/>
              <w:tr2bl w:val="nil"/>
            </w:tcBorders>
            <w:noWrap/>
            <w:vAlign w:val="center"/>
          </w:tcPr>
          <w:p w14:paraId="23528BB8"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4FF1D684" w14:textId="77777777">
        <w:trPr>
          <w:trHeight w:val="254"/>
        </w:trPr>
        <w:tc>
          <w:tcPr>
            <w:tcW w:w="555" w:type="pct"/>
            <w:tcBorders>
              <w:tl2br w:val="nil"/>
              <w:tr2bl w:val="nil"/>
            </w:tcBorders>
            <w:noWrap/>
            <w:vAlign w:val="center"/>
          </w:tcPr>
          <w:p w14:paraId="5849E165" w14:textId="77777777" w:rsidR="001C6F28" w:rsidRDefault="00000000">
            <w:pPr>
              <w:adjustRightInd w:val="0"/>
              <w:snapToGrid w:val="0"/>
              <w:spacing w:line="240" w:lineRule="auto"/>
              <w:ind w:firstLineChars="0" w:firstLine="0"/>
              <w:jc w:val="center"/>
              <w:rPr>
                <w:bCs/>
                <w:sz w:val="21"/>
                <w:szCs w:val="21"/>
              </w:rPr>
            </w:pPr>
            <w:r>
              <w:rPr>
                <w:bCs/>
                <w:sz w:val="21"/>
                <w:szCs w:val="21"/>
              </w:rPr>
              <w:t>1449.28</w:t>
            </w:r>
          </w:p>
        </w:tc>
        <w:tc>
          <w:tcPr>
            <w:tcW w:w="434" w:type="pct"/>
            <w:tcBorders>
              <w:tl2br w:val="nil"/>
              <w:tr2bl w:val="nil"/>
            </w:tcBorders>
            <w:noWrap/>
            <w:vAlign w:val="center"/>
          </w:tcPr>
          <w:p w14:paraId="2558C1D9" w14:textId="77777777" w:rsidR="001C6F28" w:rsidRDefault="00000000">
            <w:pPr>
              <w:adjustRightInd w:val="0"/>
              <w:snapToGrid w:val="0"/>
              <w:spacing w:line="240" w:lineRule="auto"/>
              <w:ind w:firstLineChars="0" w:firstLine="0"/>
              <w:jc w:val="center"/>
              <w:rPr>
                <w:bCs/>
                <w:sz w:val="21"/>
                <w:szCs w:val="21"/>
              </w:rPr>
            </w:pPr>
            <w:r>
              <w:rPr>
                <w:bCs/>
                <w:sz w:val="21"/>
                <w:szCs w:val="21"/>
              </w:rPr>
              <w:t>30.28</w:t>
            </w:r>
          </w:p>
        </w:tc>
        <w:tc>
          <w:tcPr>
            <w:tcW w:w="506" w:type="pct"/>
            <w:tcBorders>
              <w:tl2br w:val="nil"/>
              <w:tr2bl w:val="nil"/>
            </w:tcBorders>
            <w:noWrap/>
            <w:vAlign w:val="center"/>
          </w:tcPr>
          <w:p w14:paraId="591179B9" w14:textId="77777777" w:rsidR="001C6F28" w:rsidRDefault="00000000">
            <w:pPr>
              <w:adjustRightInd w:val="0"/>
              <w:snapToGrid w:val="0"/>
              <w:spacing w:line="240" w:lineRule="auto"/>
              <w:ind w:firstLineChars="0" w:firstLine="0"/>
              <w:jc w:val="center"/>
              <w:rPr>
                <w:bCs/>
                <w:sz w:val="21"/>
                <w:szCs w:val="21"/>
              </w:rPr>
            </w:pPr>
            <w:r>
              <w:rPr>
                <w:bCs/>
                <w:sz w:val="21"/>
                <w:szCs w:val="21"/>
              </w:rPr>
              <w:t>65.27</w:t>
            </w:r>
          </w:p>
        </w:tc>
        <w:tc>
          <w:tcPr>
            <w:tcW w:w="618" w:type="pct"/>
            <w:tcBorders>
              <w:tl2br w:val="nil"/>
              <w:tr2bl w:val="nil"/>
            </w:tcBorders>
            <w:noWrap/>
            <w:vAlign w:val="center"/>
          </w:tcPr>
          <w:p w14:paraId="0E778A86" w14:textId="77777777" w:rsidR="001C6F28" w:rsidRDefault="00000000">
            <w:pPr>
              <w:adjustRightInd w:val="0"/>
              <w:snapToGrid w:val="0"/>
              <w:spacing w:line="240" w:lineRule="auto"/>
              <w:ind w:firstLineChars="0" w:firstLine="0"/>
              <w:jc w:val="center"/>
              <w:rPr>
                <w:bCs/>
                <w:sz w:val="21"/>
                <w:szCs w:val="21"/>
              </w:rPr>
            </w:pPr>
            <w:r>
              <w:rPr>
                <w:bCs/>
                <w:sz w:val="21"/>
                <w:szCs w:val="21"/>
              </w:rPr>
              <w:t>65.27</w:t>
            </w:r>
          </w:p>
        </w:tc>
        <w:tc>
          <w:tcPr>
            <w:tcW w:w="548" w:type="pct"/>
            <w:tcBorders>
              <w:tl2br w:val="nil"/>
              <w:tr2bl w:val="nil"/>
            </w:tcBorders>
            <w:noWrap/>
            <w:vAlign w:val="center"/>
          </w:tcPr>
          <w:p w14:paraId="1B09E1C4" w14:textId="77777777" w:rsidR="001C6F28" w:rsidRDefault="00000000">
            <w:pPr>
              <w:adjustRightInd w:val="0"/>
              <w:snapToGrid w:val="0"/>
              <w:spacing w:line="240" w:lineRule="auto"/>
              <w:ind w:firstLineChars="0" w:firstLine="0"/>
              <w:jc w:val="center"/>
              <w:rPr>
                <w:bCs/>
                <w:sz w:val="21"/>
                <w:szCs w:val="21"/>
              </w:rPr>
            </w:pPr>
            <w:r>
              <w:rPr>
                <w:bCs/>
                <w:sz w:val="21"/>
                <w:szCs w:val="21"/>
              </w:rPr>
              <w:t>1440.59</w:t>
            </w:r>
          </w:p>
        </w:tc>
        <w:tc>
          <w:tcPr>
            <w:tcW w:w="605" w:type="pct"/>
            <w:tcBorders>
              <w:tl2br w:val="nil"/>
              <w:tr2bl w:val="nil"/>
            </w:tcBorders>
            <w:noWrap/>
            <w:vAlign w:val="center"/>
          </w:tcPr>
          <w:p w14:paraId="6526E0B0" w14:textId="77777777" w:rsidR="001C6F28" w:rsidRDefault="00000000">
            <w:pPr>
              <w:adjustRightInd w:val="0"/>
              <w:snapToGrid w:val="0"/>
              <w:spacing w:line="240" w:lineRule="auto"/>
              <w:ind w:firstLineChars="0" w:firstLine="0"/>
              <w:jc w:val="center"/>
              <w:rPr>
                <w:bCs/>
                <w:sz w:val="21"/>
                <w:szCs w:val="21"/>
              </w:rPr>
            </w:pPr>
            <w:r>
              <w:rPr>
                <w:bCs/>
                <w:sz w:val="21"/>
                <w:szCs w:val="21"/>
              </w:rPr>
              <w:t>48.87</w:t>
            </w:r>
          </w:p>
        </w:tc>
        <w:tc>
          <w:tcPr>
            <w:tcW w:w="570" w:type="pct"/>
            <w:tcBorders>
              <w:tl2br w:val="nil"/>
              <w:tr2bl w:val="nil"/>
            </w:tcBorders>
            <w:noWrap/>
            <w:vAlign w:val="center"/>
          </w:tcPr>
          <w:p w14:paraId="1F869A87" w14:textId="77777777" w:rsidR="001C6F28" w:rsidRDefault="00000000">
            <w:pPr>
              <w:adjustRightInd w:val="0"/>
              <w:snapToGrid w:val="0"/>
              <w:spacing w:line="240" w:lineRule="auto"/>
              <w:ind w:firstLineChars="0" w:firstLine="0"/>
              <w:jc w:val="center"/>
              <w:rPr>
                <w:bCs/>
                <w:sz w:val="21"/>
                <w:szCs w:val="21"/>
              </w:rPr>
            </w:pPr>
            <w:r>
              <w:rPr>
                <w:bCs/>
                <w:sz w:val="21"/>
                <w:szCs w:val="21"/>
              </w:rPr>
              <w:t>20.44</w:t>
            </w:r>
          </w:p>
        </w:tc>
        <w:tc>
          <w:tcPr>
            <w:tcW w:w="588" w:type="pct"/>
            <w:tcBorders>
              <w:tl2br w:val="nil"/>
              <w:tr2bl w:val="nil"/>
            </w:tcBorders>
            <w:noWrap/>
            <w:vAlign w:val="center"/>
          </w:tcPr>
          <w:p w14:paraId="09E2F7AD" w14:textId="77777777" w:rsidR="001C6F28" w:rsidRDefault="00000000">
            <w:pPr>
              <w:adjustRightInd w:val="0"/>
              <w:snapToGrid w:val="0"/>
              <w:spacing w:line="240" w:lineRule="auto"/>
              <w:ind w:firstLineChars="0" w:firstLine="0"/>
              <w:jc w:val="center"/>
              <w:rPr>
                <w:bCs/>
                <w:sz w:val="21"/>
                <w:szCs w:val="21"/>
              </w:rPr>
            </w:pPr>
            <w:r>
              <w:rPr>
                <w:bCs/>
                <w:sz w:val="21"/>
                <w:szCs w:val="21"/>
              </w:rPr>
              <w:t>44.39</w:t>
            </w:r>
          </w:p>
        </w:tc>
        <w:tc>
          <w:tcPr>
            <w:tcW w:w="573" w:type="pct"/>
            <w:tcBorders>
              <w:tl2br w:val="nil"/>
              <w:tr2bl w:val="nil"/>
            </w:tcBorders>
            <w:noWrap/>
            <w:vAlign w:val="center"/>
          </w:tcPr>
          <w:p w14:paraId="63445806"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410F0576" w14:textId="77777777">
        <w:trPr>
          <w:trHeight w:val="254"/>
        </w:trPr>
        <w:tc>
          <w:tcPr>
            <w:tcW w:w="555" w:type="pct"/>
            <w:tcBorders>
              <w:tl2br w:val="nil"/>
              <w:tr2bl w:val="nil"/>
            </w:tcBorders>
            <w:noWrap/>
            <w:vAlign w:val="center"/>
          </w:tcPr>
          <w:p w14:paraId="0BBF54DB" w14:textId="77777777" w:rsidR="001C6F28" w:rsidRDefault="00000000">
            <w:pPr>
              <w:adjustRightInd w:val="0"/>
              <w:snapToGrid w:val="0"/>
              <w:spacing w:line="240" w:lineRule="auto"/>
              <w:ind w:firstLineChars="0" w:firstLine="0"/>
              <w:jc w:val="center"/>
              <w:rPr>
                <w:bCs/>
                <w:sz w:val="21"/>
                <w:szCs w:val="21"/>
              </w:rPr>
            </w:pPr>
            <w:r>
              <w:rPr>
                <w:bCs/>
                <w:sz w:val="21"/>
                <w:szCs w:val="21"/>
              </w:rPr>
              <w:t>1942.29</w:t>
            </w:r>
          </w:p>
        </w:tc>
        <w:tc>
          <w:tcPr>
            <w:tcW w:w="434" w:type="pct"/>
            <w:tcBorders>
              <w:tl2br w:val="nil"/>
              <w:tr2bl w:val="nil"/>
            </w:tcBorders>
            <w:noWrap/>
            <w:vAlign w:val="center"/>
          </w:tcPr>
          <w:p w14:paraId="4627134D" w14:textId="77777777" w:rsidR="001C6F28" w:rsidRDefault="00000000">
            <w:pPr>
              <w:adjustRightInd w:val="0"/>
              <w:snapToGrid w:val="0"/>
              <w:spacing w:line="240" w:lineRule="auto"/>
              <w:ind w:firstLineChars="0" w:firstLine="0"/>
              <w:jc w:val="center"/>
              <w:rPr>
                <w:bCs/>
                <w:sz w:val="21"/>
                <w:szCs w:val="21"/>
              </w:rPr>
            </w:pPr>
            <w:r>
              <w:rPr>
                <w:bCs/>
                <w:sz w:val="21"/>
                <w:szCs w:val="21"/>
              </w:rPr>
              <w:t>30.28</w:t>
            </w:r>
          </w:p>
        </w:tc>
        <w:tc>
          <w:tcPr>
            <w:tcW w:w="506" w:type="pct"/>
            <w:tcBorders>
              <w:tl2br w:val="nil"/>
              <w:tr2bl w:val="nil"/>
            </w:tcBorders>
            <w:noWrap/>
            <w:vAlign w:val="center"/>
          </w:tcPr>
          <w:p w14:paraId="641C3E39" w14:textId="77777777" w:rsidR="001C6F28" w:rsidRDefault="00000000">
            <w:pPr>
              <w:adjustRightInd w:val="0"/>
              <w:snapToGrid w:val="0"/>
              <w:spacing w:line="240" w:lineRule="auto"/>
              <w:ind w:firstLineChars="0" w:firstLine="0"/>
              <w:jc w:val="center"/>
              <w:rPr>
                <w:bCs/>
                <w:sz w:val="21"/>
                <w:szCs w:val="21"/>
              </w:rPr>
            </w:pPr>
            <w:r>
              <w:rPr>
                <w:bCs/>
                <w:sz w:val="21"/>
                <w:szCs w:val="21"/>
              </w:rPr>
              <w:t>65.27</w:t>
            </w:r>
          </w:p>
        </w:tc>
        <w:tc>
          <w:tcPr>
            <w:tcW w:w="618" w:type="pct"/>
            <w:tcBorders>
              <w:tl2br w:val="nil"/>
              <w:tr2bl w:val="nil"/>
            </w:tcBorders>
            <w:noWrap/>
            <w:vAlign w:val="center"/>
          </w:tcPr>
          <w:p w14:paraId="2A8BF4F6" w14:textId="77777777" w:rsidR="001C6F28" w:rsidRDefault="00000000">
            <w:pPr>
              <w:adjustRightInd w:val="0"/>
              <w:snapToGrid w:val="0"/>
              <w:spacing w:line="240" w:lineRule="auto"/>
              <w:ind w:firstLineChars="0" w:firstLine="0"/>
              <w:jc w:val="center"/>
              <w:rPr>
                <w:bCs/>
                <w:sz w:val="21"/>
                <w:szCs w:val="21"/>
              </w:rPr>
            </w:pPr>
            <w:r>
              <w:rPr>
                <w:bCs/>
                <w:sz w:val="21"/>
                <w:szCs w:val="21"/>
              </w:rPr>
              <w:t>65.27</w:t>
            </w:r>
          </w:p>
        </w:tc>
        <w:tc>
          <w:tcPr>
            <w:tcW w:w="548" w:type="pct"/>
            <w:tcBorders>
              <w:tl2br w:val="nil"/>
              <w:tr2bl w:val="nil"/>
            </w:tcBorders>
            <w:noWrap/>
            <w:vAlign w:val="center"/>
          </w:tcPr>
          <w:p w14:paraId="56415C8E" w14:textId="77777777" w:rsidR="001C6F28" w:rsidRDefault="00000000">
            <w:pPr>
              <w:adjustRightInd w:val="0"/>
              <w:snapToGrid w:val="0"/>
              <w:spacing w:line="240" w:lineRule="auto"/>
              <w:ind w:firstLineChars="0" w:firstLine="0"/>
              <w:jc w:val="center"/>
              <w:rPr>
                <w:bCs/>
                <w:sz w:val="21"/>
                <w:szCs w:val="21"/>
              </w:rPr>
            </w:pPr>
            <w:r>
              <w:rPr>
                <w:bCs/>
                <w:sz w:val="21"/>
                <w:szCs w:val="21"/>
              </w:rPr>
              <w:t>1866.32</w:t>
            </w:r>
          </w:p>
        </w:tc>
        <w:tc>
          <w:tcPr>
            <w:tcW w:w="605" w:type="pct"/>
            <w:tcBorders>
              <w:tl2br w:val="nil"/>
              <w:tr2bl w:val="nil"/>
            </w:tcBorders>
            <w:noWrap/>
            <w:vAlign w:val="center"/>
          </w:tcPr>
          <w:p w14:paraId="24888F9A" w14:textId="77777777" w:rsidR="001C6F28" w:rsidRDefault="00000000">
            <w:pPr>
              <w:adjustRightInd w:val="0"/>
              <w:snapToGrid w:val="0"/>
              <w:spacing w:line="240" w:lineRule="auto"/>
              <w:ind w:firstLineChars="0" w:firstLine="0"/>
              <w:jc w:val="center"/>
              <w:rPr>
                <w:bCs/>
                <w:sz w:val="21"/>
                <w:szCs w:val="21"/>
              </w:rPr>
            </w:pPr>
            <w:r>
              <w:rPr>
                <w:bCs/>
                <w:sz w:val="21"/>
                <w:szCs w:val="21"/>
              </w:rPr>
              <w:t>297.49</w:t>
            </w:r>
          </w:p>
        </w:tc>
        <w:tc>
          <w:tcPr>
            <w:tcW w:w="570" w:type="pct"/>
            <w:tcBorders>
              <w:tl2br w:val="nil"/>
              <w:tr2bl w:val="nil"/>
            </w:tcBorders>
            <w:noWrap/>
            <w:vAlign w:val="center"/>
          </w:tcPr>
          <w:p w14:paraId="25F9BC85" w14:textId="77777777" w:rsidR="001C6F28" w:rsidRDefault="00000000">
            <w:pPr>
              <w:adjustRightInd w:val="0"/>
              <w:snapToGrid w:val="0"/>
              <w:spacing w:line="240" w:lineRule="auto"/>
              <w:ind w:firstLineChars="0" w:firstLine="0"/>
              <w:jc w:val="center"/>
              <w:rPr>
                <w:bCs/>
                <w:sz w:val="21"/>
                <w:szCs w:val="21"/>
              </w:rPr>
            </w:pPr>
            <w:r>
              <w:rPr>
                <w:bCs/>
                <w:sz w:val="21"/>
                <w:szCs w:val="21"/>
              </w:rPr>
              <w:t>124.44</w:t>
            </w:r>
          </w:p>
        </w:tc>
        <w:tc>
          <w:tcPr>
            <w:tcW w:w="588" w:type="pct"/>
            <w:tcBorders>
              <w:tl2br w:val="nil"/>
              <w:tr2bl w:val="nil"/>
            </w:tcBorders>
            <w:noWrap/>
            <w:vAlign w:val="center"/>
          </w:tcPr>
          <w:p w14:paraId="78C20F48" w14:textId="77777777" w:rsidR="001C6F28" w:rsidRDefault="00000000">
            <w:pPr>
              <w:adjustRightInd w:val="0"/>
              <w:snapToGrid w:val="0"/>
              <w:spacing w:line="240" w:lineRule="auto"/>
              <w:ind w:firstLineChars="0" w:firstLine="0"/>
              <w:jc w:val="center"/>
              <w:rPr>
                <w:bCs/>
                <w:sz w:val="21"/>
                <w:szCs w:val="21"/>
              </w:rPr>
            </w:pPr>
            <w:r>
              <w:rPr>
                <w:bCs/>
                <w:sz w:val="21"/>
                <w:szCs w:val="21"/>
              </w:rPr>
              <w:t>270.22</w:t>
            </w:r>
          </w:p>
        </w:tc>
        <w:tc>
          <w:tcPr>
            <w:tcW w:w="573" w:type="pct"/>
            <w:tcBorders>
              <w:tl2br w:val="nil"/>
              <w:tr2bl w:val="nil"/>
            </w:tcBorders>
            <w:noWrap/>
            <w:vAlign w:val="center"/>
          </w:tcPr>
          <w:p w14:paraId="47D13C9C"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7809DE24" w14:textId="77777777">
        <w:trPr>
          <w:trHeight w:val="254"/>
        </w:trPr>
        <w:tc>
          <w:tcPr>
            <w:tcW w:w="555" w:type="pct"/>
            <w:tcBorders>
              <w:tl2br w:val="nil"/>
              <w:tr2bl w:val="nil"/>
            </w:tcBorders>
            <w:noWrap/>
            <w:vAlign w:val="center"/>
          </w:tcPr>
          <w:p w14:paraId="78516312" w14:textId="77777777" w:rsidR="001C6F28" w:rsidRDefault="00000000">
            <w:pPr>
              <w:adjustRightInd w:val="0"/>
              <w:snapToGrid w:val="0"/>
              <w:spacing w:line="240" w:lineRule="auto"/>
              <w:ind w:firstLineChars="0" w:firstLine="0"/>
              <w:jc w:val="center"/>
              <w:rPr>
                <w:bCs/>
                <w:sz w:val="21"/>
                <w:szCs w:val="21"/>
              </w:rPr>
            </w:pPr>
            <w:r>
              <w:rPr>
                <w:bCs/>
                <w:sz w:val="21"/>
                <w:szCs w:val="21"/>
              </w:rPr>
              <w:t>2202.80</w:t>
            </w:r>
          </w:p>
        </w:tc>
        <w:tc>
          <w:tcPr>
            <w:tcW w:w="434" w:type="pct"/>
            <w:tcBorders>
              <w:tl2br w:val="nil"/>
              <w:tr2bl w:val="nil"/>
            </w:tcBorders>
            <w:noWrap/>
            <w:vAlign w:val="center"/>
          </w:tcPr>
          <w:p w14:paraId="65529642" w14:textId="77777777" w:rsidR="001C6F28" w:rsidRDefault="00000000">
            <w:pPr>
              <w:adjustRightInd w:val="0"/>
              <w:snapToGrid w:val="0"/>
              <w:spacing w:line="240" w:lineRule="auto"/>
              <w:ind w:firstLineChars="0" w:firstLine="0"/>
              <w:jc w:val="center"/>
              <w:rPr>
                <w:bCs/>
                <w:sz w:val="21"/>
                <w:szCs w:val="21"/>
              </w:rPr>
            </w:pPr>
            <w:r>
              <w:rPr>
                <w:bCs/>
                <w:sz w:val="21"/>
                <w:szCs w:val="21"/>
              </w:rPr>
              <w:t>39.65</w:t>
            </w:r>
          </w:p>
        </w:tc>
        <w:tc>
          <w:tcPr>
            <w:tcW w:w="506" w:type="pct"/>
            <w:tcBorders>
              <w:tl2br w:val="nil"/>
              <w:tr2bl w:val="nil"/>
            </w:tcBorders>
            <w:noWrap/>
            <w:vAlign w:val="center"/>
          </w:tcPr>
          <w:p w14:paraId="2C5B5165" w14:textId="77777777" w:rsidR="001C6F28" w:rsidRDefault="00000000">
            <w:pPr>
              <w:adjustRightInd w:val="0"/>
              <w:snapToGrid w:val="0"/>
              <w:spacing w:line="240" w:lineRule="auto"/>
              <w:ind w:firstLineChars="0" w:firstLine="0"/>
              <w:jc w:val="center"/>
              <w:rPr>
                <w:bCs/>
                <w:sz w:val="21"/>
                <w:szCs w:val="21"/>
              </w:rPr>
            </w:pPr>
            <w:r>
              <w:rPr>
                <w:bCs/>
                <w:sz w:val="21"/>
                <w:szCs w:val="21"/>
              </w:rPr>
              <w:t>140.52</w:t>
            </w:r>
          </w:p>
        </w:tc>
        <w:tc>
          <w:tcPr>
            <w:tcW w:w="618" w:type="pct"/>
            <w:tcBorders>
              <w:tl2br w:val="nil"/>
              <w:tr2bl w:val="nil"/>
            </w:tcBorders>
            <w:noWrap/>
            <w:vAlign w:val="center"/>
          </w:tcPr>
          <w:p w14:paraId="464E6D5A" w14:textId="77777777" w:rsidR="001C6F28" w:rsidRDefault="00000000">
            <w:pPr>
              <w:adjustRightInd w:val="0"/>
              <w:snapToGrid w:val="0"/>
              <w:spacing w:line="240" w:lineRule="auto"/>
              <w:ind w:firstLineChars="0" w:firstLine="0"/>
              <w:jc w:val="center"/>
              <w:rPr>
                <w:bCs/>
                <w:sz w:val="21"/>
                <w:szCs w:val="21"/>
              </w:rPr>
            </w:pPr>
            <w:r>
              <w:rPr>
                <w:bCs/>
                <w:sz w:val="21"/>
                <w:szCs w:val="21"/>
              </w:rPr>
              <w:t>77.49</w:t>
            </w:r>
          </w:p>
        </w:tc>
        <w:tc>
          <w:tcPr>
            <w:tcW w:w="548" w:type="pct"/>
            <w:tcBorders>
              <w:tl2br w:val="nil"/>
              <w:tr2bl w:val="nil"/>
            </w:tcBorders>
            <w:noWrap/>
            <w:vAlign w:val="center"/>
          </w:tcPr>
          <w:p w14:paraId="49C5F17B" w14:textId="77777777" w:rsidR="001C6F28" w:rsidRDefault="00000000">
            <w:pPr>
              <w:adjustRightInd w:val="0"/>
              <w:snapToGrid w:val="0"/>
              <w:spacing w:line="240" w:lineRule="auto"/>
              <w:ind w:firstLineChars="0" w:firstLine="0"/>
              <w:jc w:val="center"/>
              <w:rPr>
                <w:bCs/>
                <w:sz w:val="21"/>
                <w:szCs w:val="21"/>
              </w:rPr>
            </w:pPr>
            <w:r>
              <w:rPr>
                <w:bCs/>
                <w:sz w:val="21"/>
                <w:szCs w:val="21"/>
              </w:rPr>
              <w:t>2089.00</w:t>
            </w:r>
          </w:p>
        </w:tc>
        <w:tc>
          <w:tcPr>
            <w:tcW w:w="605" w:type="pct"/>
            <w:tcBorders>
              <w:tl2br w:val="nil"/>
              <w:tr2bl w:val="nil"/>
            </w:tcBorders>
            <w:noWrap/>
            <w:vAlign w:val="center"/>
          </w:tcPr>
          <w:p w14:paraId="49CDE914" w14:textId="77777777" w:rsidR="001C6F28" w:rsidRDefault="00000000">
            <w:pPr>
              <w:adjustRightInd w:val="0"/>
              <w:snapToGrid w:val="0"/>
              <w:spacing w:line="240" w:lineRule="auto"/>
              <w:ind w:firstLineChars="0" w:firstLine="0"/>
              <w:jc w:val="center"/>
              <w:rPr>
                <w:bCs/>
                <w:sz w:val="21"/>
                <w:szCs w:val="21"/>
              </w:rPr>
            </w:pPr>
            <w:r>
              <w:rPr>
                <w:bCs/>
                <w:sz w:val="21"/>
                <w:szCs w:val="21"/>
              </w:rPr>
              <w:t>397.40</w:t>
            </w:r>
          </w:p>
        </w:tc>
        <w:tc>
          <w:tcPr>
            <w:tcW w:w="570" w:type="pct"/>
            <w:tcBorders>
              <w:tl2br w:val="nil"/>
              <w:tr2bl w:val="nil"/>
            </w:tcBorders>
            <w:noWrap/>
            <w:vAlign w:val="center"/>
          </w:tcPr>
          <w:p w14:paraId="7B738598" w14:textId="77777777" w:rsidR="001C6F28" w:rsidRDefault="00000000">
            <w:pPr>
              <w:adjustRightInd w:val="0"/>
              <w:snapToGrid w:val="0"/>
              <w:spacing w:line="240" w:lineRule="auto"/>
              <w:ind w:firstLineChars="0" w:firstLine="0"/>
              <w:jc w:val="center"/>
              <w:rPr>
                <w:bCs/>
                <w:sz w:val="21"/>
                <w:szCs w:val="21"/>
              </w:rPr>
            </w:pPr>
            <w:r>
              <w:rPr>
                <w:bCs/>
                <w:sz w:val="21"/>
                <w:szCs w:val="21"/>
              </w:rPr>
              <w:t>86.06</w:t>
            </w:r>
          </w:p>
        </w:tc>
        <w:tc>
          <w:tcPr>
            <w:tcW w:w="588" w:type="pct"/>
            <w:tcBorders>
              <w:tl2br w:val="nil"/>
              <w:tr2bl w:val="nil"/>
            </w:tcBorders>
            <w:noWrap/>
            <w:vAlign w:val="center"/>
          </w:tcPr>
          <w:p w14:paraId="19D9168D" w14:textId="77777777" w:rsidR="001C6F28" w:rsidRDefault="00000000">
            <w:pPr>
              <w:adjustRightInd w:val="0"/>
              <w:snapToGrid w:val="0"/>
              <w:spacing w:line="240" w:lineRule="auto"/>
              <w:ind w:firstLineChars="0" w:firstLine="0"/>
              <w:jc w:val="center"/>
              <w:rPr>
                <w:bCs/>
                <w:sz w:val="21"/>
                <w:szCs w:val="21"/>
              </w:rPr>
            </w:pPr>
            <w:r>
              <w:rPr>
                <w:bCs/>
                <w:sz w:val="21"/>
                <w:szCs w:val="21"/>
              </w:rPr>
              <w:t>387.97</w:t>
            </w:r>
          </w:p>
        </w:tc>
        <w:tc>
          <w:tcPr>
            <w:tcW w:w="573" w:type="pct"/>
            <w:tcBorders>
              <w:tl2br w:val="nil"/>
              <w:tr2bl w:val="nil"/>
            </w:tcBorders>
            <w:noWrap/>
            <w:vAlign w:val="center"/>
          </w:tcPr>
          <w:p w14:paraId="3842DC4A"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4336EEA1" w14:textId="77777777">
        <w:trPr>
          <w:trHeight w:val="254"/>
        </w:trPr>
        <w:tc>
          <w:tcPr>
            <w:tcW w:w="555" w:type="pct"/>
            <w:tcBorders>
              <w:tl2br w:val="nil"/>
              <w:tr2bl w:val="nil"/>
            </w:tcBorders>
            <w:noWrap/>
            <w:vAlign w:val="center"/>
          </w:tcPr>
          <w:p w14:paraId="2D9C146C" w14:textId="77777777" w:rsidR="001C6F28" w:rsidRDefault="00000000">
            <w:pPr>
              <w:adjustRightInd w:val="0"/>
              <w:snapToGrid w:val="0"/>
              <w:spacing w:line="240" w:lineRule="auto"/>
              <w:ind w:firstLineChars="0" w:firstLine="0"/>
              <w:jc w:val="center"/>
              <w:rPr>
                <w:bCs/>
                <w:sz w:val="21"/>
                <w:szCs w:val="21"/>
              </w:rPr>
            </w:pPr>
            <w:r>
              <w:rPr>
                <w:bCs/>
                <w:sz w:val="21"/>
                <w:szCs w:val="21"/>
              </w:rPr>
              <w:t>2300.00</w:t>
            </w:r>
          </w:p>
        </w:tc>
        <w:tc>
          <w:tcPr>
            <w:tcW w:w="434" w:type="pct"/>
            <w:tcBorders>
              <w:tl2br w:val="nil"/>
              <w:tr2bl w:val="nil"/>
            </w:tcBorders>
            <w:noWrap/>
            <w:vAlign w:val="center"/>
          </w:tcPr>
          <w:p w14:paraId="57C84B20" w14:textId="77777777" w:rsidR="001C6F28" w:rsidRDefault="00000000">
            <w:pPr>
              <w:adjustRightInd w:val="0"/>
              <w:snapToGrid w:val="0"/>
              <w:spacing w:line="240" w:lineRule="auto"/>
              <w:ind w:firstLineChars="0" w:firstLine="0"/>
              <w:jc w:val="center"/>
              <w:rPr>
                <w:bCs/>
                <w:sz w:val="21"/>
                <w:szCs w:val="21"/>
              </w:rPr>
            </w:pPr>
            <w:r>
              <w:rPr>
                <w:bCs/>
                <w:sz w:val="21"/>
                <w:szCs w:val="21"/>
              </w:rPr>
              <w:t>51.28</w:t>
            </w:r>
          </w:p>
        </w:tc>
        <w:tc>
          <w:tcPr>
            <w:tcW w:w="506" w:type="pct"/>
            <w:tcBorders>
              <w:tl2br w:val="nil"/>
              <w:tr2bl w:val="nil"/>
            </w:tcBorders>
            <w:noWrap/>
            <w:vAlign w:val="center"/>
          </w:tcPr>
          <w:p w14:paraId="39F6E6F0" w14:textId="77777777" w:rsidR="001C6F28" w:rsidRDefault="00000000">
            <w:pPr>
              <w:adjustRightInd w:val="0"/>
              <w:snapToGrid w:val="0"/>
              <w:spacing w:line="240" w:lineRule="auto"/>
              <w:ind w:firstLineChars="0" w:firstLine="0"/>
              <w:jc w:val="center"/>
              <w:rPr>
                <w:bCs/>
                <w:sz w:val="21"/>
                <w:szCs w:val="21"/>
              </w:rPr>
            </w:pPr>
            <w:r>
              <w:rPr>
                <w:bCs/>
                <w:sz w:val="21"/>
                <w:szCs w:val="21"/>
              </w:rPr>
              <w:t>155.11</w:t>
            </w:r>
          </w:p>
        </w:tc>
        <w:tc>
          <w:tcPr>
            <w:tcW w:w="618" w:type="pct"/>
            <w:tcBorders>
              <w:tl2br w:val="nil"/>
              <w:tr2bl w:val="nil"/>
            </w:tcBorders>
            <w:noWrap/>
            <w:vAlign w:val="center"/>
          </w:tcPr>
          <w:p w14:paraId="500656A2" w14:textId="77777777" w:rsidR="001C6F28" w:rsidRDefault="00000000">
            <w:pPr>
              <w:adjustRightInd w:val="0"/>
              <w:snapToGrid w:val="0"/>
              <w:spacing w:line="240" w:lineRule="auto"/>
              <w:ind w:firstLineChars="0" w:firstLine="0"/>
              <w:jc w:val="center"/>
              <w:rPr>
                <w:bCs/>
                <w:sz w:val="21"/>
                <w:szCs w:val="21"/>
              </w:rPr>
            </w:pPr>
            <w:r>
              <w:rPr>
                <w:bCs/>
                <w:sz w:val="21"/>
                <w:szCs w:val="21"/>
              </w:rPr>
              <w:t>86.31</w:t>
            </w:r>
          </w:p>
        </w:tc>
        <w:tc>
          <w:tcPr>
            <w:tcW w:w="548" w:type="pct"/>
            <w:tcBorders>
              <w:tl2br w:val="nil"/>
              <w:tr2bl w:val="nil"/>
            </w:tcBorders>
            <w:noWrap/>
            <w:vAlign w:val="center"/>
          </w:tcPr>
          <w:p w14:paraId="1E366FB4" w14:textId="77777777" w:rsidR="001C6F28" w:rsidRDefault="00000000">
            <w:pPr>
              <w:adjustRightInd w:val="0"/>
              <w:snapToGrid w:val="0"/>
              <w:spacing w:line="240" w:lineRule="auto"/>
              <w:ind w:firstLineChars="0" w:firstLine="0"/>
              <w:jc w:val="center"/>
              <w:rPr>
                <w:bCs/>
                <w:sz w:val="21"/>
                <w:szCs w:val="21"/>
              </w:rPr>
            </w:pPr>
            <w:r>
              <w:rPr>
                <w:bCs/>
                <w:sz w:val="21"/>
                <w:szCs w:val="21"/>
              </w:rPr>
              <w:t>2157.24</w:t>
            </w:r>
          </w:p>
        </w:tc>
        <w:tc>
          <w:tcPr>
            <w:tcW w:w="605" w:type="pct"/>
            <w:tcBorders>
              <w:tl2br w:val="nil"/>
              <w:tr2bl w:val="nil"/>
            </w:tcBorders>
            <w:noWrap/>
            <w:vAlign w:val="center"/>
          </w:tcPr>
          <w:p w14:paraId="2968009E" w14:textId="77777777" w:rsidR="001C6F28" w:rsidRDefault="00000000">
            <w:pPr>
              <w:adjustRightInd w:val="0"/>
              <w:snapToGrid w:val="0"/>
              <w:spacing w:line="240" w:lineRule="auto"/>
              <w:ind w:firstLineChars="0" w:firstLine="0"/>
              <w:jc w:val="center"/>
              <w:rPr>
                <w:bCs/>
                <w:sz w:val="21"/>
                <w:szCs w:val="21"/>
              </w:rPr>
            </w:pPr>
            <w:r>
              <w:rPr>
                <w:bCs/>
                <w:sz w:val="21"/>
                <w:szCs w:val="21"/>
              </w:rPr>
              <w:t>424.74</w:t>
            </w:r>
          </w:p>
        </w:tc>
        <w:tc>
          <w:tcPr>
            <w:tcW w:w="570" w:type="pct"/>
            <w:tcBorders>
              <w:tl2br w:val="nil"/>
              <w:tr2bl w:val="nil"/>
            </w:tcBorders>
            <w:noWrap/>
            <w:vAlign w:val="center"/>
          </w:tcPr>
          <w:p w14:paraId="15EC7808" w14:textId="77777777" w:rsidR="001C6F28" w:rsidRDefault="00000000">
            <w:pPr>
              <w:adjustRightInd w:val="0"/>
              <w:snapToGrid w:val="0"/>
              <w:spacing w:line="240" w:lineRule="auto"/>
              <w:ind w:firstLineChars="0" w:firstLine="0"/>
              <w:jc w:val="center"/>
              <w:rPr>
                <w:bCs/>
                <w:sz w:val="21"/>
                <w:szCs w:val="21"/>
              </w:rPr>
            </w:pPr>
            <w:r>
              <w:rPr>
                <w:bCs/>
                <w:sz w:val="21"/>
                <w:szCs w:val="21"/>
              </w:rPr>
              <w:t>27.36</w:t>
            </w:r>
          </w:p>
        </w:tc>
        <w:tc>
          <w:tcPr>
            <w:tcW w:w="588" w:type="pct"/>
            <w:tcBorders>
              <w:tl2br w:val="nil"/>
              <w:tr2bl w:val="nil"/>
            </w:tcBorders>
            <w:noWrap/>
            <w:vAlign w:val="center"/>
          </w:tcPr>
          <w:p w14:paraId="2BC57B16" w14:textId="77777777" w:rsidR="001C6F28" w:rsidRDefault="00000000">
            <w:pPr>
              <w:adjustRightInd w:val="0"/>
              <w:snapToGrid w:val="0"/>
              <w:spacing w:line="240" w:lineRule="auto"/>
              <w:ind w:firstLineChars="0" w:firstLine="0"/>
              <w:jc w:val="center"/>
              <w:rPr>
                <w:bCs/>
                <w:sz w:val="21"/>
                <w:szCs w:val="21"/>
              </w:rPr>
            </w:pPr>
            <w:r>
              <w:rPr>
                <w:bCs/>
                <w:sz w:val="21"/>
                <w:szCs w:val="21"/>
              </w:rPr>
              <w:t>423.86</w:t>
            </w:r>
          </w:p>
        </w:tc>
        <w:tc>
          <w:tcPr>
            <w:tcW w:w="573" w:type="pct"/>
            <w:tcBorders>
              <w:tl2br w:val="nil"/>
              <w:tr2bl w:val="nil"/>
            </w:tcBorders>
            <w:noWrap/>
            <w:vAlign w:val="center"/>
          </w:tcPr>
          <w:p w14:paraId="520FCCF7"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4300A912" w14:textId="77777777">
        <w:trPr>
          <w:trHeight w:val="254"/>
        </w:trPr>
        <w:tc>
          <w:tcPr>
            <w:tcW w:w="555" w:type="pct"/>
            <w:tcBorders>
              <w:tl2br w:val="nil"/>
              <w:tr2bl w:val="nil"/>
            </w:tcBorders>
            <w:noWrap/>
            <w:vAlign w:val="center"/>
          </w:tcPr>
          <w:p w14:paraId="2D6D7A98" w14:textId="77777777" w:rsidR="001C6F28" w:rsidRDefault="00000000">
            <w:pPr>
              <w:adjustRightInd w:val="0"/>
              <w:snapToGrid w:val="0"/>
              <w:spacing w:line="240" w:lineRule="auto"/>
              <w:ind w:firstLineChars="0" w:firstLine="0"/>
              <w:jc w:val="center"/>
              <w:rPr>
                <w:bCs/>
                <w:sz w:val="21"/>
                <w:szCs w:val="21"/>
              </w:rPr>
            </w:pPr>
            <w:r>
              <w:rPr>
                <w:bCs/>
                <w:sz w:val="21"/>
                <w:szCs w:val="21"/>
              </w:rPr>
              <w:t>2302.00</w:t>
            </w:r>
          </w:p>
        </w:tc>
        <w:tc>
          <w:tcPr>
            <w:tcW w:w="434" w:type="pct"/>
            <w:tcBorders>
              <w:tl2br w:val="nil"/>
              <w:tr2bl w:val="nil"/>
            </w:tcBorders>
            <w:noWrap/>
            <w:vAlign w:val="center"/>
          </w:tcPr>
          <w:p w14:paraId="5C04E678" w14:textId="77777777" w:rsidR="001C6F28" w:rsidRDefault="00000000">
            <w:pPr>
              <w:adjustRightInd w:val="0"/>
              <w:snapToGrid w:val="0"/>
              <w:spacing w:line="240" w:lineRule="auto"/>
              <w:ind w:firstLineChars="0" w:firstLine="0"/>
              <w:jc w:val="center"/>
              <w:rPr>
                <w:bCs/>
                <w:sz w:val="21"/>
                <w:szCs w:val="21"/>
              </w:rPr>
            </w:pPr>
            <w:r>
              <w:rPr>
                <w:bCs/>
                <w:sz w:val="21"/>
                <w:szCs w:val="21"/>
              </w:rPr>
              <w:t>51.54</w:t>
            </w:r>
          </w:p>
        </w:tc>
        <w:tc>
          <w:tcPr>
            <w:tcW w:w="506" w:type="pct"/>
            <w:tcBorders>
              <w:tl2br w:val="nil"/>
              <w:tr2bl w:val="nil"/>
            </w:tcBorders>
            <w:noWrap/>
            <w:vAlign w:val="center"/>
          </w:tcPr>
          <w:p w14:paraId="430A6DD9" w14:textId="77777777" w:rsidR="001C6F28" w:rsidRDefault="00000000">
            <w:pPr>
              <w:adjustRightInd w:val="0"/>
              <w:snapToGrid w:val="0"/>
              <w:spacing w:line="240" w:lineRule="auto"/>
              <w:ind w:firstLineChars="0" w:firstLine="0"/>
              <w:jc w:val="center"/>
              <w:rPr>
                <w:bCs/>
                <w:sz w:val="21"/>
                <w:szCs w:val="21"/>
              </w:rPr>
            </w:pPr>
            <w:r>
              <w:rPr>
                <w:bCs/>
                <w:sz w:val="21"/>
                <w:szCs w:val="21"/>
              </w:rPr>
              <w:t>155.36</w:t>
            </w:r>
          </w:p>
        </w:tc>
        <w:tc>
          <w:tcPr>
            <w:tcW w:w="618" w:type="pct"/>
            <w:tcBorders>
              <w:tl2br w:val="nil"/>
              <w:tr2bl w:val="nil"/>
            </w:tcBorders>
            <w:noWrap/>
            <w:vAlign w:val="center"/>
          </w:tcPr>
          <w:p w14:paraId="0224F906" w14:textId="77777777" w:rsidR="001C6F28" w:rsidRDefault="00000000">
            <w:pPr>
              <w:adjustRightInd w:val="0"/>
              <w:snapToGrid w:val="0"/>
              <w:spacing w:line="240" w:lineRule="auto"/>
              <w:ind w:firstLineChars="0" w:firstLine="0"/>
              <w:jc w:val="center"/>
              <w:rPr>
                <w:bCs/>
                <w:sz w:val="21"/>
                <w:szCs w:val="21"/>
              </w:rPr>
            </w:pPr>
            <w:r>
              <w:rPr>
                <w:bCs/>
                <w:sz w:val="21"/>
                <w:szCs w:val="21"/>
              </w:rPr>
              <w:t>86.50</w:t>
            </w:r>
          </w:p>
        </w:tc>
        <w:tc>
          <w:tcPr>
            <w:tcW w:w="548" w:type="pct"/>
            <w:tcBorders>
              <w:tl2br w:val="nil"/>
              <w:tr2bl w:val="nil"/>
            </w:tcBorders>
            <w:noWrap/>
            <w:vAlign w:val="center"/>
          </w:tcPr>
          <w:p w14:paraId="5F7210D4" w14:textId="77777777" w:rsidR="001C6F28" w:rsidRDefault="00000000">
            <w:pPr>
              <w:adjustRightInd w:val="0"/>
              <w:snapToGrid w:val="0"/>
              <w:spacing w:line="240" w:lineRule="auto"/>
              <w:ind w:firstLineChars="0" w:firstLine="0"/>
              <w:jc w:val="center"/>
              <w:rPr>
                <w:bCs/>
                <w:sz w:val="21"/>
                <w:szCs w:val="21"/>
              </w:rPr>
            </w:pPr>
            <w:r>
              <w:rPr>
                <w:bCs/>
                <w:sz w:val="21"/>
                <w:szCs w:val="21"/>
              </w:rPr>
              <w:t>2158.48</w:t>
            </w:r>
          </w:p>
        </w:tc>
        <w:tc>
          <w:tcPr>
            <w:tcW w:w="605" w:type="pct"/>
            <w:tcBorders>
              <w:tl2br w:val="nil"/>
              <w:tr2bl w:val="nil"/>
            </w:tcBorders>
            <w:noWrap/>
            <w:vAlign w:val="center"/>
          </w:tcPr>
          <w:p w14:paraId="35FC70F5" w14:textId="77777777" w:rsidR="001C6F28" w:rsidRDefault="00000000">
            <w:pPr>
              <w:adjustRightInd w:val="0"/>
              <w:snapToGrid w:val="0"/>
              <w:spacing w:line="240" w:lineRule="auto"/>
              <w:ind w:firstLineChars="0" w:firstLine="0"/>
              <w:jc w:val="center"/>
              <w:rPr>
                <w:bCs/>
                <w:sz w:val="21"/>
                <w:szCs w:val="21"/>
              </w:rPr>
            </w:pPr>
            <w:r>
              <w:rPr>
                <w:bCs/>
                <w:sz w:val="21"/>
                <w:szCs w:val="21"/>
              </w:rPr>
              <w:t>425.31</w:t>
            </w:r>
          </w:p>
        </w:tc>
        <w:tc>
          <w:tcPr>
            <w:tcW w:w="570" w:type="pct"/>
            <w:tcBorders>
              <w:tl2br w:val="nil"/>
              <w:tr2bl w:val="nil"/>
            </w:tcBorders>
            <w:noWrap/>
            <w:vAlign w:val="center"/>
          </w:tcPr>
          <w:p w14:paraId="30862C9D" w14:textId="77777777" w:rsidR="001C6F28" w:rsidRDefault="00000000">
            <w:pPr>
              <w:adjustRightInd w:val="0"/>
              <w:snapToGrid w:val="0"/>
              <w:spacing w:line="240" w:lineRule="auto"/>
              <w:ind w:firstLineChars="0" w:firstLine="0"/>
              <w:jc w:val="center"/>
              <w:rPr>
                <w:bCs/>
                <w:sz w:val="21"/>
                <w:szCs w:val="21"/>
              </w:rPr>
            </w:pPr>
            <w:r>
              <w:rPr>
                <w:bCs/>
                <w:sz w:val="21"/>
                <w:szCs w:val="21"/>
              </w:rPr>
              <w:t>25.94</w:t>
            </w:r>
          </w:p>
        </w:tc>
        <w:tc>
          <w:tcPr>
            <w:tcW w:w="588" w:type="pct"/>
            <w:tcBorders>
              <w:tl2br w:val="nil"/>
              <w:tr2bl w:val="nil"/>
            </w:tcBorders>
            <w:noWrap/>
            <w:vAlign w:val="center"/>
          </w:tcPr>
          <w:p w14:paraId="266A530F" w14:textId="77777777" w:rsidR="001C6F28" w:rsidRDefault="00000000">
            <w:pPr>
              <w:adjustRightInd w:val="0"/>
              <w:snapToGrid w:val="0"/>
              <w:spacing w:line="240" w:lineRule="auto"/>
              <w:ind w:firstLineChars="0" w:firstLine="0"/>
              <w:jc w:val="center"/>
              <w:rPr>
                <w:bCs/>
                <w:sz w:val="21"/>
                <w:szCs w:val="21"/>
              </w:rPr>
            </w:pPr>
            <w:r>
              <w:rPr>
                <w:bCs/>
                <w:sz w:val="21"/>
                <w:szCs w:val="21"/>
              </w:rPr>
              <w:t>424.52</w:t>
            </w:r>
          </w:p>
        </w:tc>
        <w:tc>
          <w:tcPr>
            <w:tcW w:w="573" w:type="pct"/>
            <w:tcBorders>
              <w:tl2br w:val="nil"/>
              <w:tr2bl w:val="nil"/>
            </w:tcBorders>
            <w:noWrap/>
            <w:vAlign w:val="center"/>
          </w:tcPr>
          <w:p w14:paraId="58013FFD"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3AE2B9D7" w14:textId="77777777">
        <w:trPr>
          <w:trHeight w:val="254"/>
        </w:trPr>
        <w:tc>
          <w:tcPr>
            <w:tcW w:w="555" w:type="pct"/>
            <w:tcBorders>
              <w:tl2br w:val="nil"/>
              <w:tr2bl w:val="nil"/>
            </w:tcBorders>
            <w:noWrap/>
            <w:vAlign w:val="center"/>
          </w:tcPr>
          <w:p w14:paraId="0B63016B" w14:textId="77777777" w:rsidR="001C6F28" w:rsidRDefault="00000000">
            <w:pPr>
              <w:adjustRightInd w:val="0"/>
              <w:snapToGrid w:val="0"/>
              <w:spacing w:line="240" w:lineRule="auto"/>
              <w:ind w:firstLineChars="0" w:firstLine="0"/>
              <w:jc w:val="center"/>
              <w:rPr>
                <w:bCs/>
                <w:sz w:val="21"/>
                <w:szCs w:val="21"/>
              </w:rPr>
            </w:pPr>
            <w:r>
              <w:rPr>
                <w:bCs/>
                <w:sz w:val="21"/>
                <w:szCs w:val="21"/>
              </w:rPr>
              <w:t>2571.29</w:t>
            </w:r>
          </w:p>
        </w:tc>
        <w:tc>
          <w:tcPr>
            <w:tcW w:w="434" w:type="pct"/>
            <w:tcBorders>
              <w:tl2br w:val="nil"/>
              <w:tr2bl w:val="nil"/>
            </w:tcBorders>
            <w:noWrap/>
            <w:vAlign w:val="center"/>
          </w:tcPr>
          <w:p w14:paraId="703A0C3B" w14:textId="77777777" w:rsidR="001C6F28" w:rsidRDefault="00000000">
            <w:pPr>
              <w:adjustRightInd w:val="0"/>
              <w:snapToGrid w:val="0"/>
              <w:spacing w:line="240" w:lineRule="auto"/>
              <w:ind w:firstLineChars="0" w:firstLine="0"/>
              <w:jc w:val="center"/>
              <w:rPr>
                <w:bCs/>
                <w:sz w:val="21"/>
                <w:szCs w:val="21"/>
              </w:rPr>
            </w:pPr>
            <w:r>
              <w:rPr>
                <w:bCs/>
                <w:sz w:val="21"/>
                <w:szCs w:val="21"/>
              </w:rPr>
              <w:t>88.55</w:t>
            </w:r>
          </w:p>
        </w:tc>
        <w:tc>
          <w:tcPr>
            <w:tcW w:w="506" w:type="pct"/>
            <w:tcBorders>
              <w:tl2br w:val="nil"/>
              <w:tr2bl w:val="nil"/>
            </w:tcBorders>
            <w:noWrap/>
            <w:vAlign w:val="center"/>
          </w:tcPr>
          <w:p w14:paraId="7DF433A2" w14:textId="77777777" w:rsidR="001C6F28" w:rsidRDefault="00000000">
            <w:pPr>
              <w:adjustRightInd w:val="0"/>
              <w:snapToGrid w:val="0"/>
              <w:spacing w:line="240" w:lineRule="auto"/>
              <w:ind w:firstLineChars="0" w:firstLine="0"/>
              <w:jc w:val="center"/>
              <w:rPr>
                <w:bCs/>
                <w:sz w:val="21"/>
                <w:szCs w:val="21"/>
              </w:rPr>
            </w:pPr>
            <w:r>
              <w:rPr>
                <w:bCs/>
                <w:sz w:val="21"/>
                <w:szCs w:val="21"/>
              </w:rPr>
              <w:t>179.46</w:t>
            </w:r>
          </w:p>
        </w:tc>
        <w:tc>
          <w:tcPr>
            <w:tcW w:w="618" w:type="pct"/>
            <w:tcBorders>
              <w:tl2br w:val="nil"/>
              <w:tr2bl w:val="nil"/>
            </w:tcBorders>
            <w:noWrap/>
            <w:vAlign w:val="center"/>
          </w:tcPr>
          <w:p w14:paraId="1C6DC5F7" w14:textId="77777777" w:rsidR="001C6F28" w:rsidRDefault="00000000">
            <w:pPr>
              <w:adjustRightInd w:val="0"/>
              <w:snapToGrid w:val="0"/>
              <w:spacing w:line="240" w:lineRule="auto"/>
              <w:ind w:firstLineChars="0" w:firstLine="0"/>
              <w:jc w:val="center"/>
              <w:rPr>
                <w:bCs/>
                <w:sz w:val="21"/>
                <w:szCs w:val="21"/>
              </w:rPr>
            </w:pPr>
            <w:r>
              <w:rPr>
                <w:bCs/>
                <w:sz w:val="21"/>
                <w:szCs w:val="21"/>
              </w:rPr>
              <w:t>114.59</w:t>
            </w:r>
          </w:p>
        </w:tc>
        <w:tc>
          <w:tcPr>
            <w:tcW w:w="548" w:type="pct"/>
            <w:tcBorders>
              <w:tl2br w:val="nil"/>
              <w:tr2bl w:val="nil"/>
            </w:tcBorders>
            <w:noWrap/>
            <w:vAlign w:val="center"/>
          </w:tcPr>
          <w:p w14:paraId="3A504ECD" w14:textId="77777777" w:rsidR="001C6F28" w:rsidRDefault="00000000">
            <w:pPr>
              <w:adjustRightInd w:val="0"/>
              <w:snapToGrid w:val="0"/>
              <w:spacing w:line="240" w:lineRule="auto"/>
              <w:ind w:firstLineChars="0" w:firstLine="0"/>
              <w:jc w:val="center"/>
              <w:rPr>
                <w:bCs/>
                <w:sz w:val="21"/>
                <w:szCs w:val="21"/>
              </w:rPr>
            </w:pPr>
            <w:r>
              <w:rPr>
                <w:bCs/>
                <w:sz w:val="21"/>
                <w:szCs w:val="21"/>
              </w:rPr>
              <w:t>2250.00</w:t>
            </w:r>
          </w:p>
        </w:tc>
        <w:tc>
          <w:tcPr>
            <w:tcW w:w="605" w:type="pct"/>
            <w:tcBorders>
              <w:tl2br w:val="nil"/>
              <w:tr2bl w:val="nil"/>
            </w:tcBorders>
            <w:noWrap/>
            <w:vAlign w:val="center"/>
          </w:tcPr>
          <w:p w14:paraId="35EBDF8C" w14:textId="77777777" w:rsidR="001C6F28" w:rsidRDefault="00000000">
            <w:pPr>
              <w:adjustRightInd w:val="0"/>
              <w:snapToGrid w:val="0"/>
              <w:spacing w:line="240" w:lineRule="auto"/>
              <w:ind w:firstLineChars="0" w:firstLine="0"/>
              <w:jc w:val="center"/>
              <w:rPr>
                <w:bCs/>
                <w:sz w:val="21"/>
                <w:szCs w:val="21"/>
              </w:rPr>
            </w:pPr>
            <w:r>
              <w:rPr>
                <w:bCs/>
                <w:sz w:val="21"/>
                <w:szCs w:val="21"/>
              </w:rPr>
              <w:t>519.08</w:t>
            </w:r>
          </w:p>
        </w:tc>
        <w:tc>
          <w:tcPr>
            <w:tcW w:w="570" w:type="pct"/>
            <w:tcBorders>
              <w:tl2br w:val="nil"/>
              <w:tr2bl w:val="nil"/>
            </w:tcBorders>
            <w:noWrap/>
            <w:vAlign w:val="center"/>
          </w:tcPr>
          <w:p w14:paraId="34EBC5DE" w14:textId="77777777" w:rsidR="001C6F28" w:rsidRDefault="00000000">
            <w:pPr>
              <w:adjustRightInd w:val="0"/>
              <w:snapToGrid w:val="0"/>
              <w:spacing w:line="240" w:lineRule="auto"/>
              <w:ind w:firstLineChars="0" w:firstLine="0"/>
              <w:jc w:val="center"/>
              <w:rPr>
                <w:bCs/>
                <w:sz w:val="21"/>
                <w:szCs w:val="21"/>
              </w:rPr>
            </w:pPr>
            <w:r>
              <w:rPr>
                <w:bCs/>
                <w:sz w:val="21"/>
                <w:szCs w:val="21"/>
              </w:rPr>
              <w:t>-216.00</w:t>
            </w:r>
          </w:p>
        </w:tc>
        <w:tc>
          <w:tcPr>
            <w:tcW w:w="588" w:type="pct"/>
            <w:tcBorders>
              <w:tl2br w:val="nil"/>
              <w:tr2bl w:val="nil"/>
            </w:tcBorders>
            <w:noWrap/>
            <w:vAlign w:val="center"/>
          </w:tcPr>
          <w:p w14:paraId="54129E7A" w14:textId="77777777" w:rsidR="001C6F28" w:rsidRDefault="00000000">
            <w:pPr>
              <w:adjustRightInd w:val="0"/>
              <w:snapToGrid w:val="0"/>
              <w:spacing w:line="240" w:lineRule="auto"/>
              <w:ind w:firstLineChars="0" w:firstLine="0"/>
              <w:jc w:val="center"/>
              <w:rPr>
                <w:bCs/>
                <w:sz w:val="21"/>
                <w:szCs w:val="21"/>
              </w:rPr>
            </w:pPr>
            <w:r>
              <w:rPr>
                <w:bCs/>
                <w:sz w:val="21"/>
                <w:szCs w:val="21"/>
              </w:rPr>
              <w:t>472.00</w:t>
            </w:r>
          </w:p>
        </w:tc>
        <w:tc>
          <w:tcPr>
            <w:tcW w:w="573" w:type="pct"/>
            <w:tcBorders>
              <w:tl2br w:val="nil"/>
              <w:tr2bl w:val="nil"/>
            </w:tcBorders>
            <w:noWrap/>
            <w:vAlign w:val="center"/>
          </w:tcPr>
          <w:p w14:paraId="69569D70"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44E43261" w14:textId="77777777">
        <w:trPr>
          <w:trHeight w:val="254"/>
        </w:trPr>
        <w:tc>
          <w:tcPr>
            <w:tcW w:w="555" w:type="pct"/>
            <w:tcBorders>
              <w:tl2br w:val="nil"/>
              <w:tr2bl w:val="nil"/>
            </w:tcBorders>
            <w:noWrap/>
            <w:vAlign w:val="center"/>
          </w:tcPr>
          <w:p w14:paraId="27003304" w14:textId="77777777" w:rsidR="001C6F28" w:rsidRDefault="00000000">
            <w:pPr>
              <w:adjustRightInd w:val="0"/>
              <w:snapToGrid w:val="0"/>
              <w:spacing w:line="240" w:lineRule="auto"/>
              <w:ind w:firstLineChars="0" w:firstLine="0"/>
              <w:jc w:val="center"/>
              <w:rPr>
                <w:bCs/>
                <w:sz w:val="21"/>
                <w:szCs w:val="21"/>
              </w:rPr>
            </w:pPr>
            <w:r>
              <w:rPr>
                <w:bCs/>
                <w:sz w:val="21"/>
                <w:szCs w:val="21"/>
              </w:rPr>
              <w:t>5332.30</w:t>
            </w:r>
          </w:p>
        </w:tc>
        <w:tc>
          <w:tcPr>
            <w:tcW w:w="434" w:type="pct"/>
            <w:tcBorders>
              <w:tl2br w:val="nil"/>
              <w:tr2bl w:val="nil"/>
            </w:tcBorders>
            <w:noWrap/>
            <w:vAlign w:val="center"/>
          </w:tcPr>
          <w:p w14:paraId="4DB1E5FC" w14:textId="77777777" w:rsidR="001C6F28" w:rsidRDefault="00000000">
            <w:pPr>
              <w:adjustRightInd w:val="0"/>
              <w:snapToGrid w:val="0"/>
              <w:spacing w:line="240" w:lineRule="auto"/>
              <w:ind w:firstLineChars="0" w:firstLine="0"/>
              <w:jc w:val="center"/>
              <w:rPr>
                <w:bCs/>
                <w:sz w:val="21"/>
                <w:szCs w:val="21"/>
              </w:rPr>
            </w:pPr>
            <w:r>
              <w:rPr>
                <w:bCs/>
                <w:sz w:val="21"/>
                <w:szCs w:val="21"/>
              </w:rPr>
              <w:t>88.55</w:t>
            </w:r>
          </w:p>
        </w:tc>
        <w:tc>
          <w:tcPr>
            <w:tcW w:w="506" w:type="pct"/>
            <w:tcBorders>
              <w:tl2br w:val="nil"/>
              <w:tr2bl w:val="nil"/>
            </w:tcBorders>
            <w:noWrap/>
            <w:vAlign w:val="center"/>
          </w:tcPr>
          <w:p w14:paraId="3CD0E3F7" w14:textId="77777777" w:rsidR="001C6F28" w:rsidRDefault="00000000">
            <w:pPr>
              <w:adjustRightInd w:val="0"/>
              <w:snapToGrid w:val="0"/>
              <w:spacing w:line="240" w:lineRule="auto"/>
              <w:ind w:firstLineChars="0" w:firstLine="0"/>
              <w:jc w:val="center"/>
              <w:rPr>
                <w:bCs/>
                <w:sz w:val="21"/>
                <w:szCs w:val="21"/>
              </w:rPr>
            </w:pPr>
            <w:r>
              <w:rPr>
                <w:bCs/>
                <w:sz w:val="21"/>
                <w:szCs w:val="21"/>
              </w:rPr>
              <w:t>179.46</w:t>
            </w:r>
          </w:p>
        </w:tc>
        <w:tc>
          <w:tcPr>
            <w:tcW w:w="618" w:type="pct"/>
            <w:tcBorders>
              <w:tl2br w:val="nil"/>
              <w:tr2bl w:val="nil"/>
            </w:tcBorders>
            <w:noWrap/>
            <w:vAlign w:val="center"/>
          </w:tcPr>
          <w:p w14:paraId="34C65864" w14:textId="77777777" w:rsidR="001C6F28" w:rsidRDefault="00000000">
            <w:pPr>
              <w:adjustRightInd w:val="0"/>
              <w:snapToGrid w:val="0"/>
              <w:spacing w:line="240" w:lineRule="auto"/>
              <w:ind w:firstLineChars="0" w:firstLine="0"/>
              <w:jc w:val="center"/>
              <w:rPr>
                <w:bCs/>
                <w:sz w:val="21"/>
                <w:szCs w:val="21"/>
              </w:rPr>
            </w:pPr>
            <w:r>
              <w:rPr>
                <w:bCs/>
                <w:sz w:val="21"/>
                <w:szCs w:val="21"/>
              </w:rPr>
              <w:t>170.50</w:t>
            </w:r>
          </w:p>
        </w:tc>
        <w:tc>
          <w:tcPr>
            <w:tcW w:w="548" w:type="pct"/>
            <w:tcBorders>
              <w:tl2br w:val="nil"/>
              <w:tr2bl w:val="nil"/>
            </w:tcBorders>
            <w:noWrap/>
            <w:vAlign w:val="center"/>
          </w:tcPr>
          <w:p w14:paraId="3839D01E" w14:textId="77777777" w:rsidR="001C6F28" w:rsidRDefault="00000000">
            <w:pPr>
              <w:adjustRightInd w:val="0"/>
              <w:snapToGrid w:val="0"/>
              <w:spacing w:line="240" w:lineRule="auto"/>
              <w:ind w:firstLineChars="0" w:firstLine="0"/>
              <w:jc w:val="center"/>
              <w:rPr>
                <w:bCs/>
                <w:sz w:val="21"/>
                <w:szCs w:val="21"/>
              </w:rPr>
            </w:pPr>
            <w:r>
              <w:rPr>
                <w:bCs/>
                <w:sz w:val="21"/>
                <w:szCs w:val="21"/>
              </w:rPr>
              <w:t>2320.00</w:t>
            </w:r>
          </w:p>
        </w:tc>
        <w:tc>
          <w:tcPr>
            <w:tcW w:w="605" w:type="pct"/>
            <w:tcBorders>
              <w:tl2br w:val="nil"/>
              <w:tr2bl w:val="nil"/>
            </w:tcBorders>
            <w:noWrap/>
            <w:vAlign w:val="center"/>
          </w:tcPr>
          <w:p w14:paraId="1CF1D5EF" w14:textId="77777777" w:rsidR="001C6F28" w:rsidRDefault="00000000">
            <w:pPr>
              <w:adjustRightInd w:val="0"/>
              <w:snapToGrid w:val="0"/>
              <w:spacing w:line="240" w:lineRule="auto"/>
              <w:ind w:firstLineChars="0" w:firstLine="0"/>
              <w:jc w:val="center"/>
              <w:rPr>
                <w:bCs/>
                <w:sz w:val="21"/>
                <w:szCs w:val="21"/>
              </w:rPr>
            </w:pPr>
            <w:r>
              <w:rPr>
                <w:bCs/>
                <w:sz w:val="21"/>
                <w:szCs w:val="21"/>
              </w:rPr>
              <w:t>3017.38</w:t>
            </w:r>
          </w:p>
        </w:tc>
        <w:tc>
          <w:tcPr>
            <w:tcW w:w="570" w:type="pct"/>
            <w:tcBorders>
              <w:tl2br w:val="nil"/>
              <w:tr2bl w:val="nil"/>
            </w:tcBorders>
            <w:noWrap/>
            <w:vAlign w:val="center"/>
          </w:tcPr>
          <w:p w14:paraId="04A8ECCC" w14:textId="77777777" w:rsidR="001C6F28" w:rsidRDefault="00000000">
            <w:pPr>
              <w:adjustRightInd w:val="0"/>
              <w:snapToGrid w:val="0"/>
              <w:spacing w:line="240" w:lineRule="auto"/>
              <w:ind w:firstLineChars="0" w:firstLine="0"/>
              <w:jc w:val="center"/>
              <w:rPr>
                <w:bCs/>
                <w:sz w:val="21"/>
                <w:szCs w:val="21"/>
              </w:rPr>
            </w:pPr>
            <w:r>
              <w:rPr>
                <w:bCs/>
                <w:sz w:val="21"/>
                <w:szCs w:val="21"/>
              </w:rPr>
              <w:t>-2976.00</w:t>
            </w:r>
          </w:p>
        </w:tc>
        <w:tc>
          <w:tcPr>
            <w:tcW w:w="588" w:type="pct"/>
            <w:tcBorders>
              <w:tl2br w:val="nil"/>
              <w:tr2bl w:val="nil"/>
            </w:tcBorders>
            <w:noWrap/>
            <w:vAlign w:val="center"/>
          </w:tcPr>
          <w:p w14:paraId="5F90FFB6" w14:textId="77777777" w:rsidR="001C6F28" w:rsidRDefault="00000000">
            <w:pPr>
              <w:adjustRightInd w:val="0"/>
              <w:snapToGrid w:val="0"/>
              <w:spacing w:line="240" w:lineRule="auto"/>
              <w:ind w:firstLineChars="0" w:firstLine="0"/>
              <w:jc w:val="center"/>
              <w:rPr>
                <w:bCs/>
                <w:sz w:val="21"/>
                <w:szCs w:val="21"/>
              </w:rPr>
            </w:pPr>
            <w:r>
              <w:rPr>
                <w:bCs/>
                <w:sz w:val="21"/>
                <w:szCs w:val="21"/>
              </w:rPr>
              <w:t>498.00</w:t>
            </w:r>
          </w:p>
        </w:tc>
        <w:tc>
          <w:tcPr>
            <w:tcW w:w="573" w:type="pct"/>
            <w:tcBorders>
              <w:tl2br w:val="nil"/>
              <w:tr2bl w:val="nil"/>
            </w:tcBorders>
            <w:noWrap/>
            <w:vAlign w:val="center"/>
          </w:tcPr>
          <w:p w14:paraId="58AECC65"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16404005" w14:textId="77777777">
        <w:trPr>
          <w:trHeight w:val="254"/>
        </w:trPr>
        <w:tc>
          <w:tcPr>
            <w:tcW w:w="555" w:type="pct"/>
            <w:tcBorders>
              <w:tl2br w:val="nil"/>
              <w:tr2bl w:val="nil"/>
            </w:tcBorders>
            <w:noWrap/>
            <w:vAlign w:val="center"/>
          </w:tcPr>
          <w:p w14:paraId="016D9E77" w14:textId="77777777" w:rsidR="001C6F28" w:rsidRDefault="00000000">
            <w:pPr>
              <w:adjustRightInd w:val="0"/>
              <w:snapToGrid w:val="0"/>
              <w:spacing w:line="240" w:lineRule="auto"/>
              <w:ind w:firstLineChars="0" w:firstLine="0"/>
              <w:jc w:val="center"/>
              <w:rPr>
                <w:bCs/>
                <w:sz w:val="21"/>
                <w:szCs w:val="21"/>
              </w:rPr>
            </w:pPr>
            <w:r>
              <w:rPr>
                <w:bCs/>
                <w:sz w:val="21"/>
                <w:szCs w:val="21"/>
              </w:rPr>
              <w:t>5360.00</w:t>
            </w:r>
          </w:p>
        </w:tc>
        <w:tc>
          <w:tcPr>
            <w:tcW w:w="434" w:type="pct"/>
            <w:tcBorders>
              <w:tl2br w:val="nil"/>
              <w:tr2bl w:val="nil"/>
            </w:tcBorders>
            <w:noWrap/>
            <w:vAlign w:val="center"/>
          </w:tcPr>
          <w:p w14:paraId="6564EBEF" w14:textId="77777777" w:rsidR="001C6F28" w:rsidRDefault="00000000">
            <w:pPr>
              <w:adjustRightInd w:val="0"/>
              <w:snapToGrid w:val="0"/>
              <w:spacing w:line="240" w:lineRule="auto"/>
              <w:ind w:firstLineChars="0" w:firstLine="0"/>
              <w:jc w:val="center"/>
              <w:rPr>
                <w:bCs/>
                <w:sz w:val="21"/>
                <w:szCs w:val="21"/>
              </w:rPr>
            </w:pPr>
            <w:r>
              <w:rPr>
                <w:bCs/>
                <w:sz w:val="21"/>
                <w:szCs w:val="21"/>
              </w:rPr>
              <w:t>88.55</w:t>
            </w:r>
          </w:p>
        </w:tc>
        <w:tc>
          <w:tcPr>
            <w:tcW w:w="506" w:type="pct"/>
            <w:tcBorders>
              <w:tl2br w:val="nil"/>
              <w:tr2bl w:val="nil"/>
            </w:tcBorders>
            <w:noWrap/>
            <w:vAlign w:val="center"/>
          </w:tcPr>
          <w:p w14:paraId="6BBC0C36" w14:textId="77777777" w:rsidR="001C6F28" w:rsidRDefault="00000000">
            <w:pPr>
              <w:adjustRightInd w:val="0"/>
              <w:snapToGrid w:val="0"/>
              <w:spacing w:line="240" w:lineRule="auto"/>
              <w:ind w:firstLineChars="0" w:firstLine="0"/>
              <w:jc w:val="center"/>
              <w:rPr>
                <w:bCs/>
                <w:sz w:val="21"/>
                <w:szCs w:val="21"/>
              </w:rPr>
            </w:pPr>
            <w:r>
              <w:rPr>
                <w:bCs/>
                <w:sz w:val="21"/>
                <w:szCs w:val="21"/>
              </w:rPr>
              <w:t>179.46</w:t>
            </w:r>
          </w:p>
        </w:tc>
        <w:tc>
          <w:tcPr>
            <w:tcW w:w="618" w:type="pct"/>
            <w:tcBorders>
              <w:tl2br w:val="nil"/>
              <w:tr2bl w:val="nil"/>
            </w:tcBorders>
            <w:noWrap/>
            <w:vAlign w:val="center"/>
          </w:tcPr>
          <w:p w14:paraId="282D5780" w14:textId="77777777" w:rsidR="001C6F28" w:rsidRDefault="00000000">
            <w:pPr>
              <w:adjustRightInd w:val="0"/>
              <w:snapToGrid w:val="0"/>
              <w:spacing w:line="240" w:lineRule="auto"/>
              <w:ind w:firstLineChars="0" w:firstLine="0"/>
              <w:jc w:val="center"/>
              <w:rPr>
                <w:bCs/>
                <w:sz w:val="21"/>
                <w:szCs w:val="21"/>
              </w:rPr>
            </w:pPr>
            <w:r>
              <w:rPr>
                <w:bCs/>
                <w:sz w:val="21"/>
                <w:szCs w:val="21"/>
              </w:rPr>
              <w:t>170.58</w:t>
            </w:r>
          </w:p>
        </w:tc>
        <w:tc>
          <w:tcPr>
            <w:tcW w:w="548" w:type="pct"/>
            <w:tcBorders>
              <w:tl2br w:val="nil"/>
              <w:tr2bl w:val="nil"/>
            </w:tcBorders>
            <w:noWrap/>
            <w:vAlign w:val="center"/>
          </w:tcPr>
          <w:p w14:paraId="6E8281EB" w14:textId="77777777" w:rsidR="001C6F28" w:rsidRDefault="00000000">
            <w:pPr>
              <w:adjustRightInd w:val="0"/>
              <w:snapToGrid w:val="0"/>
              <w:spacing w:line="240" w:lineRule="auto"/>
              <w:ind w:firstLineChars="0" w:firstLine="0"/>
              <w:jc w:val="center"/>
              <w:rPr>
                <w:bCs/>
                <w:sz w:val="21"/>
                <w:szCs w:val="21"/>
              </w:rPr>
            </w:pPr>
            <w:r>
              <w:rPr>
                <w:bCs/>
                <w:sz w:val="21"/>
                <w:szCs w:val="21"/>
              </w:rPr>
              <w:t>2320.70</w:t>
            </w:r>
          </w:p>
        </w:tc>
        <w:tc>
          <w:tcPr>
            <w:tcW w:w="605" w:type="pct"/>
            <w:tcBorders>
              <w:tl2br w:val="nil"/>
              <w:tr2bl w:val="nil"/>
            </w:tcBorders>
            <w:noWrap/>
            <w:vAlign w:val="center"/>
          </w:tcPr>
          <w:p w14:paraId="1FBF0BF5" w14:textId="77777777" w:rsidR="001C6F28" w:rsidRDefault="00000000">
            <w:pPr>
              <w:adjustRightInd w:val="0"/>
              <w:snapToGrid w:val="0"/>
              <w:spacing w:line="240" w:lineRule="auto"/>
              <w:ind w:firstLineChars="0" w:firstLine="0"/>
              <w:jc w:val="center"/>
              <w:rPr>
                <w:bCs/>
                <w:sz w:val="21"/>
                <w:szCs w:val="21"/>
              </w:rPr>
            </w:pPr>
            <w:r>
              <w:rPr>
                <w:bCs/>
                <w:sz w:val="21"/>
                <w:szCs w:val="21"/>
              </w:rPr>
              <w:t>3044.73</w:t>
            </w:r>
          </w:p>
        </w:tc>
        <w:tc>
          <w:tcPr>
            <w:tcW w:w="570" w:type="pct"/>
            <w:tcBorders>
              <w:tl2br w:val="nil"/>
              <w:tr2bl w:val="nil"/>
            </w:tcBorders>
            <w:noWrap/>
            <w:vAlign w:val="center"/>
          </w:tcPr>
          <w:p w14:paraId="7F3A8BF1" w14:textId="77777777" w:rsidR="001C6F28" w:rsidRDefault="00000000">
            <w:pPr>
              <w:adjustRightInd w:val="0"/>
              <w:snapToGrid w:val="0"/>
              <w:spacing w:line="240" w:lineRule="auto"/>
              <w:ind w:firstLineChars="0" w:firstLine="0"/>
              <w:jc w:val="center"/>
              <w:rPr>
                <w:bCs/>
                <w:sz w:val="21"/>
                <w:szCs w:val="21"/>
              </w:rPr>
            </w:pPr>
            <w:r>
              <w:rPr>
                <w:bCs/>
                <w:sz w:val="21"/>
                <w:szCs w:val="21"/>
              </w:rPr>
              <w:t>-3003.69</w:t>
            </w:r>
          </w:p>
        </w:tc>
        <w:tc>
          <w:tcPr>
            <w:tcW w:w="588" w:type="pct"/>
            <w:tcBorders>
              <w:tl2br w:val="nil"/>
              <w:tr2bl w:val="nil"/>
            </w:tcBorders>
            <w:noWrap/>
            <w:vAlign w:val="center"/>
          </w:tcPr>
          <w:p w14:paraId="0417A9DF" w14:textId="77777777" w:rsidR="001C6F28" w:rsidRDefault="00000000">
            <w:pPr>
              <w:adjustRightInd w:val="0"/>
              <w:snapToGrid w:val="0"/>
              <w:spacing w:line="240" w:lineRule="auto"/>
              <w:ind w:firstLineChars="0" w:firstLine="0"/>
              <w:jc w:val="center"/>
              <w:rPr>
                <w:bCs/>
                <w:sz w:val="21"/>
                <w:szCs w:val="21"/>
              </w:rPr>
            </w:pPr>
            <w:r>
              <w:rPr>
                <w:bCs/>
                <w:sz w:val="21"/>
                <w:szCs w:val="21"/>
              </w:rPr>
              <w:t>498.26</w:t>
            </w:r>
          </w:p>
        </w:tc>
        <w:tc>
          <w:tcPr>
            <w:tcW w:w="573" w:type="pct"/>
            <w:tcBorders>
              <w:tl2br w:val="nil"/>
              <w:tr2bl w:val="nil"/>
            </w:tcBorders>
            <w:noWrap/>
            <w:vAlign w:val="center"/>
          </w:tcPr>
          <w:p w14:paraId="1ADC734E"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bl>
    <w:p w14:paraId="39E4BAA3" w14:textId="77777777" w:rsidR="001C6F28" w:rsidRDefault="001C6F28">
      <w:pPr>
        <w:adjustRightInd w:val="0"/>
        <w:snapToGrid w:val="0"/>
        <w:spacing w:line="240" w:lineRule="auto"/>
        <w:ind w:firstLineChars="0" w:firstLine="0"/>
        <w:jc w:val="center"/>
        <w:rPr>
          <w:bCs/>
          <w:sz w:val="21"/>
          <w:szCs w:val="21"/>
        </w:rPr>
      </w:pPr>
    </w:p>
    <w:p w14:paraId="16D8C93F"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表</w:t>
      </w:r>
      <w:r>
        <w:rPr>
          <w:rFonts w:hint="eastAsia"/>
          <w:b/>
          <w:sz w:val="21"/>
          <w:szCs w:val="21"/>
        </w:rPr>
        <w:t>2.3-7</w:t>
      </w:r>
      <w:r>
        <w:rPr>
          <w:rFonts w:hint="eastAsia"/>
          <w:b/>
          <w:sz w:val="21"/>
          <w:szCs w:val="21"/>
        </w:rPr>
        <w:t xml:space="preserve">　</w:t>
      </w:r>
      <w:proofErr w:type="gramStart"/>
      <w:r>
        <w:rPr>
          <w:rFonts w:hint="eastAsia"/>
          <w:b/>
          <w:sz w:val="21"/>
          <w:szCs w:val="21"/>
        </w:rPr>
        <w:t>焦页</w:t>
      </w:r>
      <w:proofErr w:type="gramEnd"/>
      <w:r>
        <w:rPr>
          <w:rFonts w:hint="eastAsia"/>
          <w:b/>
          <w:sz w:val="21"/>
          <w:szCs w:val="21"/>
        </w:rPr>
        <w:t>31-Z3HF</w:t>
      </w:r>
      <w:r>
        <w:rPr>
          <w:rFonts w:hint="eastAsia"/>
          <w:b/>
          <w:sz w:val="21"/>
          <w:szCs w:val="21"/>
        </w:rPr>
        <w:t>井井身剖面分段数据表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35"/>
        <w:gridCol w:w="850"/>
        <w:gridCol w:w="904"/>
        <w:gridCol w:w="1095"/>
        <w:gridCol w:w="967"/>
        <w:gridCol w:w="1181"/>
        <w:gridCol w:w="1073"/>
        <w:gridCol w:w="1064"/>
        <w:gridCol w:w="1099"/>
      </w:tblGrid>
      <w:tr w:rsidR="001C6F28" w14:paraId="44FB773E" w14:textId="77777777">
        <w:trPr>
          <w:trHeight w:hRule="exact" w:val="238"/>
          <w:tblHeader/>
        </w:trPr>
        <w:tc>
          <w:tcPr>
            <w:tcW w:w="558" w:type="pct"/>
            <w:vMerge w:val="restart"/>
            <w:tcBorders>
              <w:tl2br w:val="nil"/>
              <w:tr2bl w:val="nil"/>
            </w:tcBorders>
            <w:vAlign w:val="center"/>
          </w:tcPr>
          <w:p w14:paraId="15AD3B0C" w14:textId="77777777" w:rsidR="001C6F28" w:rsidRDefault="00000000">
            <w:pPr>
              <w:adjustRightInd w:val="0"/>
              <w:snapToGrid w:val="0"/>
              <w:spacing w:line="240" w:lineRule="auto"/>
              <w:ind w:firstLineChars="0" w:firstLine="0"/>
              <w:jc w:val="center"/>
              <w:rPr>
                <w:b/>
                <w:sz w:val="21"/>
                <w:szCs w:val="21"/>
              </w:rPr>
            </w:pPr>
            <w:r>
              <w:rPr>
                <w:b/>
                <w:sz w:val="21"/>
                <w:szCs w:val="21"/>
              </w:rPr>
              <w:t>井深</w:t>
            </w:r>
          </w:p>
          <w:p w14:paraId="31BF07F0"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458" w:type="pct"/>
            <w:vMerge w:val="restart"/>
            <w:tcBorders>
              <w:tl2br w:val="nil"/>
              <w:tr2bl w:val="nil"/>
            </w:tcBorders>
            <w:vAlign w:val="center"/>
          </w:tcPr>
          <w:p w14:paraId="08A04E18" w14:textId="77777777" w:rsidR="001C6F28" w:rsidRDefault="00000000">
            <w:pPr>
              <w:adjustRightInd w:val="0"/>
              <w:snapToGrid w:val="0"/>
              <w:spacing w:line="240" w:lineRule="auto"/>
              <w:ind w:firstLineChars="0" w:firstLine="0"/>
              <w:jc w:val="center"/>
              <w:rPr>
                <w:b/>
                <w:sz w:val="21"/>
                <w:szCs w:val="21"/>
              </w:rPr>
            </w:pPr>
            <w:r>
              <w:rPr>
                <w:b/>
                <w:sz w:val="21"/>
                <w:szCs w:val="21"/>
              </w:rPr>
              <w:t>井斜</w:t>
            </w:r>
          </w:p>
          <w:p w14:paraId="08E0A246" w14:textId="77777777" w:rsidR="001C6F28" w:rsidRDefault="00000000">
            <w:pPr>
              <w:adjustRightInd w:val="0"/>
              <w:snapToGrid w:val="0"/>
              <w:spacing w:line="240" w:lineRule="auto"/>
              <w:ind w:firstLineChars="0" w:firstLine="0"/>
              <w:jc w:val="center"/>
              <w:rPr>
                <w:b/>
                <w:sz w:val="21"/>
                <w:szCs w:val="21"/>
              </w:rPr>
            </w:pPr>
            <w:r>
              <w:rPr>
                <w:b/>
                <w:sz w:val="21"/>
                <w:szCs w:val="21"/>
              </w:rPr>
              <w:t>(°)</w:t>
            </w:r>
          </w:p>
        </w:tc>
        <w:tc>
          <w:tcPr>
            <w:tcW w:w="487" w:type="pct"/>
            <w:vMerge w:val="restart"/>
            <w:tcBorders>
              <w:tl2br w:val="nil"/>
              <w:tr2bl w:val="nil"/>
            </w:tcBorders>
            <w:vAlign w:val="center"/>
          </w:tcPr>
          <w:p w14:paraId="2CBE09B5" w14:textId="77777777" w:rsidR="001C6F28" w:rsidRDefault="00000000">
            <w:pPr>
              <w:adjustRightInd w:val="0"/>
              <w:snapToGrid w:val="0"/>
              <w:spacing w:line="240" w:lineRule="auto"/>
              <w:ind w:firstLineChars="0" w:firstLine="0"/>
              <w:jc w:val="center"/>
              <w:rPr>
                <w:b/>
                <w:sz w:val="21"/>
                <w:szCs w:val="21"/>
              </w:rPr>
            </w:pPr>
            <w:r>
              <w:rPr>
                <w:b/>
                <w:sz w:val="21"/>
                <w:szCs w:val="21"/>
              </w:rPr>
              <w:t>方位</w:t>
            </w:r>
          </w:p>
          <w:p w14:paraId="11873A07" w14:textId="77777777" w:rsidR="001C6F28" w:rsidRDefault="00000000">
            <w:pPr>
              <w:adjustRightInd w:val="0"/>
              <w:snapToGrid w:val="0"/>
              <w:spacing w:line="240" w:lineRule="auto"/>
              <w:ind w:firstLineChars="0" w:firstLine="0"/>
              <w:jc w:val="center"/>
              <w:rPr>
                <w:b/>
                <w:sz w:val="21"/>
                <w:szCs w:val="21"/>
              </w:rPr>
            </w:pPr>
            <w:r>
              <w:rPr>
                <w:b/>
                <w:sz w:val="21"/>
                <w:szCs w:val="21"/>
              </w:rPr>
              <w:t>(°)</w:t>
            </w:r>
          </w:p>
        </w:tc>
        <w:tc>
          <w:tcPr>
            <w:tcW w:w="590" w:type="pct"/>
            <w:vMerge w:val="restart"/>
            <w:tcBorders>
              <w:tl2br w:val="nil"/>
              <w:tr2bl w:val="nil"/>
            </w:tcBorders>
            <w:vAlign w:val="center"/>
          </w:tcPr>
          <w:p w14:paraId="0BC9C6C8" w14:textId="77777777" w:rsidR="001C6F28" w:rsidRDefault="00000000">
            <w:pPr>
              <w:adjustRightInd w:val="0"/>
              <w:snapToGrid w:val="0"/>
              <w:spacing w:line="240" w:lineRule="auto"/>
              <w:ind w:firstLineChars="0" w:firstLine="0"/>
              <w:jc w:val="center"/>
              <w:rPr>
                <w:b/>
                <w:sz w:val="21"/>
                <w:szCs w:val="21"/>
              </w:rPr>
            </w:pPr>
            <w:r>
              <w:rPr>
                <w:b/>
                <w:sz w:val="21"/>
                <w:szCs w:val="21"/>
              </w:rPr>
              <w:t>闭合方位</w:t>
            </w:r>
          </w:p>
          <w:p w14:paraId="56DBAEE3" w14:textId="77777777" w:rsidR="001C6F28" w:rsidRDefault="00000000">
            <w:pPr>
              <w:adjustRightInd w:val="0"/>
              <w:snapToGrid w:val="0"/>
              <w:spacing w:line="240" w:lineRule="auto"/>
              <w:ind w:firstLineChars="0" w:firstLine="0"/>
              <w:jc w:val="center"/>
              <w:rPr>
                <w:b/>
                <w:sz w:val="21"/>
                <w:szCs w:val="21"/>
              </w:rPr>
            </w:pPr>
            <w:r>
              <w:rPr>
                <w:b/>
                <w:sz w:val="21"/>
                <w:szCs w:val="21"/>
              </w:rPr>
              <w:t>(°)</w:t>
            </w:r>
          </w:p>
        </w:tc>
        <w:tc>
          <w:tcPr>
            <w:tcW w:w="521" w:type="pct"/>
            <w:vMerge w:val="restart"/>
            <w:tcBorders>
              <w:tl2br w:val="nil"/>
              <w:tr2bl w:val="nil"/>
            </w:tcBorders>
            <w:vAlign w:val="center"/>
          </w:tcPr>
          <w:p w14:paraId="44D11833" w14:textId="77777777" w:rsidR="001C6F28" w:rsidRDefault="00000000">
            <w:pPr>
              <w:adjustRightInd w:val="0"/>
              <w:snapToGrid w:val="0"/>
              <w:spacing w:line="240" w:lineRule="auto"/>
              <w:ind w:firstLineChars="0" w:firstLine="0"/>
              <w:jc w:val="center"/>
              <w:rPr>
                <w:b/>
                <w:sz w:val="21"/>
                <w:szCs w:val="21"/>
              </w:rPr>
            </w:pPr>
            <w:r>
              <w:rPr>
                <w:b/>
                <w:sz w:val="21"/>
                <w:szCs w:val="21"/>
              </w:rPr>
              <w:t>垂深</w:t>
            </w:r>
          </w:p>
          <w:p w14:paraId="249A3F49"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636" w:type="pct"/>
            <w:vMerge w:val="restart"/>
            <w:tcBorders>
              <w:tl2br w:val="nil"/>
              <w:tr2bl w:val="nil"/>
            </w:tcBorders>
            <w:vAlign w:val="center"/>
          </w:tcPr>
          <w:p w14:paraId="4C7A966E" w14:textId="77777777" w:rsidR="001C6F28" w:rsidRDefault="00000000">
            <w:pPr>
              <w:adjustRightInd w:val="0"/>
              <w:snapToGrid w:val="0"/>
              <w:spacing w:line="240" w:lineRule="auto"/>
              <w:ind w:firstLineChars="0" w:firstLine="0"/>
              <w:jc w:val="center"/>
              <w:rPr>
                <w:b/>
                <w:sz w:val="21"/>
                <w:szCs w:val="21"/>
              </w:rPr>
            </w:pPr>
            <w:r>
              <w:rPr>
                <w:b/>
                <w:sz w:val="21"/>
                <w:szCs w:val="21"/>
              </w:rPr>
              <w:t>闭合位移</w:t>
            </w:r>
          </w:p>
          <w:p w14:paraId="15E9DBAC"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579" w:type="pct"/>
            <w:vMerge w:val="restart"/>
            <w:tcBorders>
              <w:tl2br w:val="nil"/>
              <w:tr2bl w:val="nil"/>
            </w:tcBorders>
            <w:vAlign w:val="center"/>
          </w:tcPr>
          <w:p w14:paraId="479D0391" w14:textId="77777777" w:rsidR="001C6F28" w:rsidRDefault="00000000">
            <w:pPr>
              <w:adjustRightInd w:val="0"/>
              <w:snapToGrid w:val="0"/>
              <w:spacing w:line="240" w:lineRule="auto"/>
              <w:ind w:firstLineChars="0" w:firstLine="0"/>
              <w:jc w:val="center"/>
              <w:rPr>
                <w:b/>
                <w:sz w:val="21"/>
                <w:szCs w:val="21"/>
              </w:rPr>
            </w:pPr>
            <w:r>
              <w:rPr>
                <w:b/>
                <w:sz w:val="21"/>
                <w:szCs w:val="21"/>
              </w:rPr>
              <w:t>南北坐标</w:t>
            </w:r>
          </w:p>
          <w:p w14:paraId="6D9EA059"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574" w:type="pct"/>
            <w:vMerge w:val="restart"/>
            <w:tcBorders>
              <w:tl2br w:val="nil"/>
              <w:tr2bl w:val="nil"/>
            </w:tcBorders>
            <w:vAlign w:val="center"/>
          </w:tcPr>
          <w:p w14:paraId="797A6BE4" w14:textId="77777777" w:rsidR="001C6F28" w:rsidRDefault="00000000">
            <w:pPr>
              <w:adjustRightInd w:val="0"/>
              <w:snapToGrid w:val="0"/>
              <w:spacing w:line="240" w:lineRule="auto"/>
              <w:ind w:firstLineChars="0" w:firstLine="0"/>
              <w:jc w:val="center"/>
              <w:rPr>
                <w:b/>
                <w:sz w:val="21"/>
                <w:szCs w:val="21"/>
              </w:rPr>
            </w:pPr>
            <w:r>
              <w:rPr>
                <w:b/>
                <w:sz w:val="21"/>
                <w:szCs w:val="21"/>
              </w:rPr>
              <w:t>东西坐标</w:t>
            </w:r>
          </w:p>
          <w:p w14:paraId="688A09E1"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593" w:type="pct"/>
            <w:vMerge w:val="restart"/>
            <w:tcBorders>
              <w:tl2br w:val="nil"/>
              <w:tr2bl w:val="nil"/>
            </w:tcBorders>
            <w:vAlign w:val="center"/>
          </w:tcPr>
          <w:p w14:paraId="12A9E6EA" w14:textId="77777777" w:rsidR="001C6F28" w:rsidRDefault="00000000">
            <w:pPr>
              <w:adjustRightInd w:val="0"/>
              <w:snapToGrid w:val="0"/>
              <w:spacing w:line="240" w:lineRule="auto"/>
              <w:ind w:firstLineChars="0" w:firstLine="0"/>
              <w:jc w:val="center"/>
              <w:rPr>
                <w:b/>
                <w:sz w:val="21"/>
                <w:szCs w:val="21"/>
              </w:rPr>
            </w:pPr>
            <w:r>
              <w:rPr>
                <w:b/>
                <w:sz w:val="21"/>
                <w:szCs w:val="21"/>
              </w:rPr>
              <w:t>造斜率</w:t>
            </w:r>
          </w:p>
          <w:p w14:paraId="1B0C613F" w14:textId="77777777" w:rsidR="001C6F28" w:rsidRDefault="00000000">
            <w:pPr>
              <w:adjustRightInd w:val="0"/>
              <w:snapToGrid w:val="0"/>
              <w:spacing w:line="240" w:lineRule="auto"/>
              <w:ind w:firstLineChars="0" w:firstLine="0"/>
              <w:jc w:val="center"/>
              <w:rPr>
                <w:b/>
                <w:sz w:val="21"/>
                <w:szCs w:val="21"/>
              </w:rPr>
            </w:pPr>
            <w:r>
              <w:rPr>
                <w:b/>
                <w:sz w:val="21"/>
                <w:szCs w:val="21"/>
              </w:rPr>
              <w:t>(°/100m)</w:t>
            </w:r>
          </w:p>
        </w:tc>
      </w:tr>
      <w:tr w:rsidR="001C6F28" w14:paraId="1102B3B3" w14:textId="77777777">
        <w:trPr>
          <w:trHeight w:val="312"/>
        </w:trPr>
        <w:tc>
          <w:tcPr>
            <w:tcW w:w="558" w:type="pct"/>
            <w:vMerge/>
            <w:tcBorders>
              <w:tl2br w:val="nil"/>
              <w:tr2bl w:val="nil"/>
            </w:tcBorders>
            <w:vAlign w:val="center"/>
          </w:tcPr>
          <w:p w14:paraId="7E1A58B1" w14:textId="77777777" w:rsidR="001C6F28" w:rsidRDefault="001C6F28">
            <w:pPr>
              <w:adjustRightInd w:val="0"/>
              <w:snapToGrid w:val="0"/>
              <w:spacing w:line="240" w:lineRule="auto"/>
              <w:ind w:firstLineChars="0" w:firstLine="0"/>
              <w:jc w:val="center"/>
              <w:rPr>
                <w:bCs/>
                <w:sz w:val="21"/>
                <w:szCs w:val="21"/>
              </w:rPr>
            </w:pPr>
          </w:p>
        </w:tc>
        <w:tc>
          <w:tcPr>
            <w:tcW w:w="458" w:type="pct"/>
            <w:vMerge/>
            <w:tcBorders>
              <w:tl2br w:val="nil"/>
              <w:tr2bl w:val="nil"/>
            </w:tcBorders>
            <w:vAlign w:val="center"/>
          </w:tcPr>
          <w:p w14:paraId="53C96FF7" w14:textId="77777777" w:rsidR="001C6F28" w:rsidRDefault="001C6F28">
            <w:pPr>
              <w:adjustRightInd w:val="0"/>
              <w:snapToGrid w:val="0"/>
              <w:spacing w:line="240" w:lineRule="auto"/>
              <w:ind w:firstLineChars="0" w:firstLine="0"/>
              <w:jc w:val="center"/>
              <w:rPr>
                <w:bCs/>
                <w:sz w:val="21"/>
                <w:szCs w:val="21"/>
              </w:rPr>
            </w:pPr>
          </w:p>
        </w:tc>
        <w:tc>
          <w:tcPr>
            <w:tcW w:w="487" w:type="pct"/>
            <w:vMerge/>
            <w:tcBorders>
              <w:tl2br w:val="nil"/>
              <w:tr2bl w:val="nil"/>
            </w:tcBorders>
            <w:vAlign w:val="center"/>
          </w:tcPr>
          <w:p w14:paraId="71D945B2" w14:textId="77777777" w:rsidR="001C6F28" w:rsidRDefault="001C6F28">
            <w:pPr>
              <w:adjustRightInd w:val="0"/>
              <w:snapToGrid w:val="0"/>
              <w:spacing w:line="240" w:lineRule="auto"/>
              <w:ind w:firstLineChars="0" w:firstLine="0"/>
              <w:jc w:val="center"/>
              <w:rPr>
                <w:bCs/>
                <w:sz w:val="21"/>
                <w:szCs w:val="21"/>
              </w:rPr>
            </w:pPr>
          </w:p>
        </w:tc>
        <w:tc>
          <w:tcPr>
            <w:tcW w:w="590" w:type="pct"/>
            <w:vMerge/>
            <w:tcBorders>
              <w:tl2br w:val="nil"/>
              <w:tr2bl w:val="nil"/>
            </w:tcBorders>
            <w:vAlign w:val="center"/>
          </w:tcPr>
          <w:p w14:paraId="3753BE3E" w14:textId="77777777" w:rsidR="001C6F28" w:rsidRDefault="001C6F28">
            <w:pPr>
              <w:adjustRightInd w:val="0"/>
              <w:snapToGrid w:val="0"/>
              <w:spacing w:line="240" w:lineRule="auto"/>
              <w:ind w:firstLineChars="0" w:firstLine="0"/>
              <w:jc w:val="center"/>
              <w:rPr>
                <w:bCs/>
                <w:sz w:val="21"/>
                <w:szCs w:val="21"/>
              </w:rPr>
            </w:pPr>
          </w:p>
        </w:tc>
        <w:tc>
          <w:tcPr>
            <w:tcW w:w="521" w:type="pct"/>
            <w:vMerge/>
            <w:tcBorders>
              <w:tl2br w:val="nil"/>
              <w:tr2bl w:val="nil"/>
            </w:tcBorders>
            <w:vAlign w:val="center"/>
          </w:tcPr>
          <w:p w14:paraId="22B61EAD" w14:textId="77777777" w:rsidR="001C6F28" w:rsidRDefault="001C6F28">
            <w:pPr>
              <w:adjustRightInd w:val="0"/>
              <w:snapToGrid w:val="0"/>
              <w:spacing w:line="240" w:lineRule="auto"/>
              <w:ind w:firstLineChars="0" w:firstLine="0"/>
              <w:jc w:val="center"/>
              <w:rPr>
                <w:bCs/>
                <w:sz w:val="21"/>
                <w:szCs w:val="21"/>
              </w:rPr>
            </w:pPr>
          </w:p>
        </w:tc>
        <w:tc>
          <w:tcPr>
            <w:tcW w:w="636" w:type="pct"/>
            <w:vMerge/>
            <w:tcBorders>
              <w:tl2br w:val="nil"/>
              <w:tr2bl w:val="nil"/>
            </w:tcBorders>
            <w:vAlign w:val="center"/>
          </w:tcPr>
          <w:p w14:paraId="3FC397A2" w14:textId="77777777" w:rsidR="001C6F28" w:rsidRDefault="001C6F28">
            <w:pPr>
              <w:adjustRightInd w:val="0"/>
              <w:snapToGrid w:val="0"/>
              <w:spacing w:line="240" w:lineRule="auto"/>
              <w:ind w:firstLineChars="0" w:firstLine="0"/>
              <w:jc w:val="center"/>
              <w:rPr>
                <w:bCs/>
                <w:sz w:val="21"/>
                <w:szCs w:val="21"/>
              </w:rPr>
            </w:pPr>
          </w:p>
        </w:tc>
        <w:tc>
          <w:tcPr>
            <w:tcW w:w="579" w:type="pct"/>
            <w:vMerge/>
            <w:tcBorders>
              <w:tl2br w:val="nil"/>
              <w:tr2bl w:val="nil"/>
            </w:tcBorders>
            <w:vAlign w:val="center"/>
          </w:tcPr>
          <w:p w14:paraId="4D9CF1F3" w14:textId="77777777" w:rsidR="001C6F28" w:rsidRDefault="001C6F28">
            <w:pPr>
              <w:adjustRightInd w:val="0"/>
              <w:snapToGrid w:val="0"/>
              <w:spacing w:line="240" w:lineRule="auto"/>
              <w:ind w:firstLineChars="0" w:firstLine="0"/>
              <w:jc w:val="center"/>
              <w:rPr>
                <w:bCs/>
                <w:sz w:val="21"/>
                <w:szCs w:val="21"/>
              </w:rPr>
            </w:pPr>
          </w:p>
        </w:tc>
        <w:tc>
          <w:tcPr>
            <w:tcW w:w="574" w:type="pct"/>
            <w:vMerge/>
            <w:tcBorders>
              <w:tl2br w:val="nil"/>
              <w:tr2bl w:val="nil"/>
            </w:tcBorders>
            <w:vAlign w:val="center"/>
          </w:tcPr>
          <w:p w14:paraId="18FAD7CA" w14:textId="77777777" w:rsidR="001C6F28" w:rsidRDefault="001C6F28">
            <w:pPr>
              <w:adjustRightInd w:val="0"/>
              <w:snapToGrid w:val="0"/>
              <w:spacing w:line="240" w:lineRule="auto"/>
              <w:ind w:firstLineChars="0" w:firstLine="0"/>
              <w:jc w:val="center"/>
              <w:rPr>
                <w:bCs/>
                <w:sz w:val="21"/>
                <w:szCs w:val="21"/>
              </w:rPr>
            </w:pPr>
          </w:p>
        </w:tc>
        <w:tc>
          <w:tcPr>
            <w:tcW w:w="593" w:type="pct"/>
            <w:vMerge/>
            <w:tcBorders>
              <w:tl2br w:val="nil"/>
              <w:tr2bl w:val="nil"/>
            </w:tcBorders>
            <w:vAlign w:val="center"/>
          </w:tcPr>
          <w:p w14:paraId="6A35120F" w14:textId="77777777" w:rsidR="001C6F28" w:rsidRDefault="001C6F28">
            <w:pPr>
              <w:adjustRightInd w:val="0"/>
              <w:snapToGrid w:val="0"/>
              <w:spacing w:line="240" w:lineRule="auto"/>
              <w:ind w:firstLineChars="0" w:firstLine="0"/>
              <w:jc w:val="center"/>
              <w:rPr>
                <w:bCs/>
                <w:sz w:val="21"/>
                <w:szCs w:val="21"/>
              </w:rPr>
            </w:pPr>
          </w:p>
        </w:tc>
      </w:tr>
      <w:tr w:rsidR="001C6F28" w14:paraId="3A94A69C" w14:textId="77777777">
        <w:trPr>
          <w:trHeight w:hRule="exact" w:val="255"/>
        </w:trPr>
        <w:tc>
          <w:tcPr>
            <w:tcW w:w="558" w:type="pct"/>
            <w:tcBorders>
              <w:tl2br w:val="nil"/>
              <w:tr2bl w:val="nil"/>
            </w:tcBorders>
            <w:noWrap/>
            <w:vAlign w:val="center"/>
          </w:tcPr>
          <w:p w14:paraId="2FB4A33C"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458" w:type="pct"/>
            <w:tcBorders>
              <w:tl2br w:val="nil"/>
              <w:tr2bl w:val="nil"/>
            </w:tcBorders>
            <w:noWrap/>
            <w:vAlign w:val="center"/>
          </w:tcPr>
          <w:p w14:paraId="3FE6FA08"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487" w:type="pct"/>
            <w:tcBorders>
              <w:tl2br w:val="nil"/>
              <w:tr2bl w:val="nil"/>
            </w:tcBorders>
            <w:noWrap/>
            <w:vAlign w:val="center"/>
          </w:tcPr>
          <w:p w14:paraId="1B12D874"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90" w:type="pct"/>
            <w:tcBorders>
              <w:tl2br w:val="nil"/>
              <w:tr2bl w:val="nil"/>
            </w:tcBorders>
            <w:noWrap/>
            <w:vAlign w:val="center"/>
          </w:tcPr>
          <w:p w14:paraId="3D06A1EC"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21" w:type="pct"/>
            <w:tcBorders>
              <w:tl2br w:val="nil"/>
              <w:tr2bl w:val="nil"/>
            </w:tcBorders>
            <w:noWrap/>
            <w:vAlign w:val="center"/>
          </w:tcPr>
          <w:p w14:paraId="427EB506"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636" w:type="pct"/>
            <w:tcBorders>
              <w:tl2br w:val="nil"/>
              <w:tr2bl w:val="nil"/>
            </w:tcBorders>
            <w:noWrap/>
            <w:vAlign w:val="center"/>
          </w:tcPr>
          <w:p w14:paraId="11F37C4D"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79" w:type="pct"/>
            <w:tcBorders>
              <w:tl2br w:val="nil"/>
              <w:tr2bl w:val="nil"/>
            </w:tcBorders>
            <w:noWrap/>
            <w:vAlign w:val="center"/>
          </w:tcPr>
          <w:p w14:paraId="44F456A3"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74" w:type="pct"/>
            <w:tcBorders>
              <w:tl2br w:val="nil"/>
              <w:tr2bl w:val="nil"/>
            </w:tcBorders>
            <w:noWrap/>
            <w:vAlign w:val="center"/>
          </w:tcPr>
          <w:p w14:paraId="6CAC7BAF"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93" w:type="pct"/>
            <w:tcBorders>
              <w:tl2br w:val="nil"/>
              <w:tr2bl w:val="nil"/>
            </w:tcBorders>
            <w:noWrap/>
            <w:vAlign w:val="center"/>
          </w:tcPr>
          <w:p w14:paraId="3011EBED"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75DB6AAB" w14:textId="77777777">
        <w:trPr>
          <w:trHeight w:hRule="exact" w:val="255"/>
        </w:trPr>
        <w:tc>
          <w:tcPr>
            <w:tcW w:w="558" w:type="pct"/>
            <w:tcBorders>
              <w:tl2br w:val="nil"/>
              <w:tr2bl w:val="nil"/>
            </w:tcBorders>
            <w:noWrap/>
            <w:vAlign w:val="center"/>
          </w:tcPr>
          <w:p w14:paraId="73C87B65" w14:textId="77777777" w:rsidR="001C6F28" w:rsidRDefault="00000000">
            <w:pPr>
              <w:adjustRightInd w:val="0"/>
              <w:snapToGrid w:val="0"/>
              <w:spacing w:line="240" w:lineRule="auto"/>
              <w:ind w:firstLineChars="0" w:firstLine="0"/>
              <w:jc w:val="center"/>
              <w:rPr>
                <w:bCs/>
                <w:sz w:val="21"/>
                <w:szCs w:val="21"/>
              </w:rPr>
            </w:pPr>
            <w:r>
              <w:rPr>
                <w:bCs/>
                <w:sz w:val="21"/>
                <w:szCs w:val="21"/>
              </w:rPr>
              <w:t>1730.00</w:t>
            </w:r>
          </w:p>
        </w:tc>
        <w:tc>
          <w:tcPr>
            <w:tcW w:w="458" w:type="pct"/>
            <w:tcBorders>
              <w:tl2br w:val="nil"/>
              <w:tr2bl w:val="nil"/>
            </w:tcBorders>
            <w:noWrap/>
            <w:vAlign w:val="center"/>
          </w:tcPr>
          <w:p w14:paraId="6D32D1E4"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487" w:type="pct"/>
            <w:tcBorders>
              <w:tl2br w:val="nil"/>
              <w:tr2bl w:val="nil"/>
            </w:tcBorders>
            <w:noWrap/>
            <w:vAlign w:val="center"/>
          </w:tcPr>
          <w:p w14:paraId="51AB0FF0"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90" w:type="pct"/>
            <w:tcBorders>
              <w:tl2br w:val="nil"/>
              <w:tr2bl w:val="nil"/>
            </w:tcBorders>
            <w:noWrap/>
            <w:vAlign w:val="center"/>
          </w:tcPr>
          <w:p w14:paraId="2A8F4A9F"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21" w:type="pct"/>
            <w:tcBorders>
              <w:tl2br w:val="nil"/>
              <w:tr2bl w:val="nil"/>
            </w:tcBorders>
            <w:noWrap/>
            <w:vAlign w:val="center"/>
          </w:tcPr>
          <w:p w14:paraId="562E86D5" w14:textId="77777777" w:rsidR="001C6F28" w:rsidRDefault="00000000">
            <w:pPr>
              <w:adjustRightInd w:val="0"/>
              <w:snapToGrid w:val="0"/>
              <w:spacing w:line="240" w:lineRule="auto"/>
              <w:ind w:firstLineChars="0" w:firstLine="0"/>
              <w:jc w:val="center"/>
              <w:rPr>
                <w:bCs/>
                <w:sz w:val="21"/>
                <w:szCs w:val="21"/>
              </w:rPr>
            </w:pPr>
            <w:r>
              <w:rPr>
                <w:bCs/>
                <w:sz w:val="21"/>
                <w:szCs w:val="21"/>
              </w:rPr>
              <w:t>1730.00</w:t>
            </w:r>
          </w:p>
        </w:tc>
        <w:tc>
          <w:tcPr>
            <w:tcW w:w="636" w:type="pct"/>
            <w:tcBorders>
              <w:tl2br w:val="nil"/>
              <w:tr2bl w:val="nil"/>
            </w:tcBorders>
            <w:noWrap/>
            <w:vAlign w:val="center"/>
          </w:tcPr>
          <w:p w14:paraId="51F787BF"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79" w:type="pct"/>
            <w:tcBorders>
              <w:tl2br w:val="nil"/>
              <w:tr2bl w:val="nil"/>
            </w:tcBorders>
            <w:noWrap/>
            <w:vAlign w:val="center"/>
          </w:tcPr>
          <w:p w14:paraId="201F9995"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74" w:type="pct"/>
            <w:tcBorders>
              <w:tl2br w:val="nil"/>
              <w:tr2bl w:val="nil"/>
            </w:tcBorders>
            <w:noWrap/>
            <w:vAlign w:val="center"/>
          </w:tcPr>
          <w:p w14:paraId="7753B1E2"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93" w:type="pct"/>
            <w:tcBorders>
              <w:tl2br w:val="nil"/>
              <w:tr2bl w:val="nil"/>
            </w:tcBorders>
            <w:noWrap/>
            <w:vAlign w:val="center"/>
          </w:tcPr>
          <w:p w14:paraId="60DC1340"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1C67F351" w14:textId="77777777">
        <w:trPr>
          <w:trHeight w:hRule="exact" w:val="255"/>
        </w:trPr>
        <w:tc>
          <w:tcPr>
            <w:tcW w:w="558" w:type="pct"/>
            <w:tcBorders>
              <w:tl2br w:val="nil"/>
              <w:tr2bl w:val="nil"/>
            </w:tcBorders>
            <w:noWrap/>
            <w:vAlign w:val="center"/>
          </w:tcPr>
          <w:p w14:paraId="7D981BF3" w14:textId="77777777" w:rsidR="001C6F28" w:rsidRDefault="00000000">
            <w:pPr>
              <w:adjustRightInd w:val="0"/>
              <w:snapToGrid w:val="0"/>
              <w:spacing w:line="240" w:lineRule="auto"/>
              <w:ind w:firstLineChars="0" w:firstLine="0"/>
              <w:jc w:val="center"/>
              <w:rPr>
                <w:bCs/>
                <w:sz w:val="21"/>
                <w:szCs w:val="21"/>
              </w:rPr>
            </w:pPr>
            <w:r>
              <w:rPr>
                <w:bCs/>
                <w:sz w:val="21"/>
                <w:szCs w:val="21"/>
              </w:rPr>
              <w:t>1917.89</w:t>
            </w:r>
          </w:p>
        </w:tc>
        <w:tc>
          <w:tcPr>
            <w:tcW w:w="458" w:type="pct"/>
            <w:tcBorders>
              <w:tl2br w:val="nil"/>
              <w:tr2bl w:val="nil"/>
            </w:tcBorders>
            <w:noWrap/>
            <w:vAlign w:val="center"/>
          </w:tcPr>
          <w:p w14:paraId="4F7546F7" w14:textId="77777777" w:rsidR="001C6F28" w:rsidRDefault="00000000">
            <w:pPr>
              <w:adjustRightInd w:val="0"/>
              <w:snapToGrid w:val="0"/>
              <w:spacing w:line="240" w:lineRule="auto"/>
              <w:ind w:firstLineChars="0" w:firstLine="0"/>
              <w:jc w:val="center"/>
              <w:rPr>
                <w:bCs/>
                <w:sz w:val="21"/>
                <w:szCs w:val="21"/>
              </w:rPr>
            </w:pPr>
            <w:r>
              <w:rPr>
                <w:bCs/>
                <w:sz w:val="21"/>
                <w:szCs w:val="21"/>
              </w:rPr>
              <w:t>30.06</w:t>
            </w:r>
          </w:p>
        </w:tc>
        <w:tc>
          <w:tcPr>
            <w:tcW w:w="487" w:type="pct"/>
            <w:tcBorders>
              <w:tl2br w:val="nil"/>
              <w:tr2bl w:val="nil"/>
            </w:tcBorders>
            <w:noWrap/>
            <w:vAlign w:val="center"/>
          </w:tcPr>
          <w:p w14:paraId="61305E26" w14:textId="77777777" w:rsidR="001C6F28" w:rsidRDefault="00000000">
            <w:pPr>
              <w:adjustRightInd w:val="0"/>
              <w:snapToGrid w:val="0"/>
              <w:spacing w:line="240" w:lineRule="auto"/>
              <w:ind w:firstLineChars="0" w:firstLine="0"/>
              <w:jc w:val="center"/>
              <w:rPr>
                <w:bCs/>
                <w:sz w:val="21"/>
                <w:szCs w:val="21"/>
              </w:rPr>
            </w:pPr>
            <w:r>
              <w:rPr>
                <w:bCs/>
                <w:sz w:val="21"/>
                <w:szCs w:val="21"/>
              </w:rPr>
              <w:t>54.90</w:t>
            </w:r>
          </w:p>
        </w:tc>
        <w:tc>
          <w:tcPr>
            <w:tcW w:w="590" w:type="pct"/>
            <w:tcBorders>
              <w:tl2br w:val="nil"/>
              <w:tr2bl w:val="nil"/>
            </w:tcBorders>
            <w:noWrap/>
            <w:vAlign w:val="center"/>
          </w:tcPr>
          <w:p w14:paraId="1798D1A4" w14:textId="77777777" w:rsidR="001C6F28" w:rsidRDefault="00000000">
            <w:pPr>
              <w:adjustRightInd w:val="0"/>
              <w:snapToGrid w:val="0"/>
              <w:spacing w:line="240" w:lineRule="auto"/>
              <w:ind w:firstLineChars="0" w:firstLine="0"/>
              <w:jc w:val="center"/>
              <w:rPr>
                <w:bCs/>
                <w:sz w:val="21"/>
                <w:szCs w:val="21"/>
              </w:rPr>
            </w:pPr>
            <w:r>
              <w:rPr>
                <w:bCs/>
                <w:sz w:val="21"/>
                <w:szCs w:val="21"/>
              </w:rPr>
              <w:t>54.90</w:t>
            </w:r>
          </w:p>
        </w:tc>
        <w:tc>
          <w:tcPr>
            <w:tcW w:w="521" w:type="pct"/>
            <w:tcBorders>
              <w:tl2br w:val="nil"/>
              <w:tr2bl w:val="nil"/>
            </w:tcBorders>
            <w:noWrap/>
            <w:vAlign w:val="center"/>
          </w:tcPr>
          <w:p w14:paraId="5CAF4164" w14:textId="77777777" w:rsidR="001C6F28" w:rsidRDefault="00000000">
            <w:pPr>
              <w:adjustRightInd w:val="0"/>
              <w:snapToGrid w:val="0"/>
              <w:spacing w:line="240" w:lineRule="auto"/>
              <w:ind w:firstLineChars="0" w:firstLine="0"/>
              <w:jc w:val="center"/>
              <w:rPr>
                <w:bCs/>
                <w:sz w:val="21"/>
                <w:szCs w:val="21"/>
              </w:rPr>
            </w:pPr>
            <w:r>
              <w:rPr>
                <w:bCs/>
                <w:sz w:val="21"/>
                <w:szCs w:val="21"/>
              </w:rPr>
              <w:t>1909.39</w:t>
            </w:r>
          </w:p>
        </w:tc>
        <w:tc>
          <w:tcPr>
            <w:tcW w:w="636" w:type="pct"/>
            <w:tcBorders>
              <w:tl2br w:val="nil"/>
              <w:tr2bl w:val="nil"/>
            </w:tcBorders>
            <w:noWrap/>
            <w:vAlign w:val="center"/>
          </w:tcPr>
          <w:p w14:paraId="4A6C77BD" w14:textId="77777777" w:rsidR="001C6F28" w:rsidRDefault="00000000">
            <w:pPr>
              <w:adjustRightInd w:val="0"/>
              <w:snapToGrid w:val="0"/>
              <w:spacing w:line="240" w:lineRule="auto"/>
              <w:ind w:firstLineChars="0" w:firstLine="0"/>
              <w:jc w:val="center"/>
              <w:rPr>
                <w:bCs/>
                <w:sz w:val="21"/>
                <w:szCs w:val="21"/>
              </w:rPr>
            </w:pPr>
            <w:r>
              <w:rPr>
                <w:bCs/>
                <w:sz w:val="21"/>
                <w:szCs w:val="21"/>
              </w:rPr>
              <w:t>48.17</w:t>
            </w:r>
          </w:p>
        </w:tc>
        <w:tc>
          <w:tcPr>
            <w:tcW w:w="579" w:type="pct"/>
            <w:tcBorders>
              <w:tl2br w:val="nil"/>
              <w:tr2bl w:val="nil"/>
            </w:tcBorders>
            <w:noWrap/>
            <w:vAlign w:val="center"/>
          </w:tcPr>
          <w:p w14:paraId="3E3A6268" w14:textId="77777777" w:rsidR="001C6F28" w:rsidRDefault="00000000">
            <w:pPr>
              <w:adjustRightInd w:val="0"/>
              <w:snapToGrid w:val="0"/>
              <w:spacing w:line="240" w:lineRule="auto"/>
              <w:ind w:firstLineChars="0" w:firstLine="0"/>
              <w:jc w:val="center"/>
              <w:rPr>
                <w:bCs/>
                <w:sz w:val="21"/>
                <w:szCs w:val="21"/>
              </w:rPr>
            </w:pPr>
            <w:r>
              <w:rPr>
                <w:bCs/>
                <w:sz w:val="21"/>
                <w:szCs w:val="21"/>
              </w:rPr>
              <w:t>27.70</w:t>
            </w:r>
          </w:p>
        </w:tc>
        <w:tc>
          <w:tcPr>
            <w:tcW w:w="574" w:type="pct"/>
            <w:tcBorders>
              <w:tl2br w:val="nil"/>
              <w:tr2bl w:val="nil"/>
            </w:tcBorders>
            <w:noWrap/>
            <w:vAlign w:val="center"/>
          </w:tcPr>
          <w:p w14:paraId="60DDF3F7" w14:textId="77777777" w:rsidR="001C6F28" w:rsidRDefault="00000000">
            <w:pPr>
              <w:adjustRightInd w:val="0"/>
              <w:snapToGrid w:val="0"/>
              <w:spacing w:line="240" w:lineRule="auto"/>
              <w:ind w:firstLineChars="0" w:firstLine="0"/>
              <w:jc w:val="center"/>
              <w:rPr>
                <w:bCs/>
                <w:sz w:val="21"/>
                <w:szCs w:val="21"/>
              </w:rPr>
            </w:pPr>
            <w:r>
              <w:rPr>
                <w:bCs/>
                <w:sz w:val="21"/>
                <w:szCs w:val="21"/>
              </w:rPr>
              <w:t>39.42</w:t>
            </w:r>
          </w:p>
        </w:tc>
        <w:tc>
          <w:tcPr>
            <w:tcW w:w="593" w:type="pct"/>
            <w:tcBorders>
              <w:tl2br w:val="nil"/>
              <w:tr2bl w:val="nil"/>
            </w:tcBorders>
            <w:noWrap/>
            <w:vAlign w:val="center"/>
          </w:tcPr>
          <w:p w14:paraId="3DE52FCF"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1F72B833" w14:textId="77777777">
        <w:trPr>
          <w:trHeight w:hRule="exact" w:val="255"/>
        </w:trPr>
        <w:tc>
          <w:tcPr>
            <w:tcW w:w="558" w:type="pct"/>
            <w:tcBorders>
              <w:tl2br w:val="nil"/>
              <w:tr2bl w:val="nil"/>
            </w:tcBorders>
            <w:noWrap/>
            <w:vAlign w:val="center"/>
          </w:tcPr>
          <w:p w14:paraId="5AEE191B" w14:textId="77777777" w:rsidR="001C6F28" w:rsidRDefault="00000000">
            <w:pPr>
              <w:adjustRightInd w:val="0"/>
              <w:snapToGrid w:val="0"/>
              <w:spacing w:line="240" w:lineRule="auto"/>
              <w:ind w:firstLineChars="0" w:firstLine="0"/>
              <w:jc w:val="center"/>
              <w:rPr>
                <w:bCs/>
                <w:sz w:val="21"/>
                <w:szCs w:val="21"/>
              </w:rPr>
            </w:pPr>
            <w:r>
              <w:rPr>
                <w:bCs/>
                <w:sz w:val="21"/>
                <w:szCs w:val="21"/>
              </w:rPr>
              <w:t>2074.58</w:t>
            </w:r>
          </w:p>
        </w:tc>
        <w:tc>
          <w:tcPr>
            <w:tcW w:w="458" w:type="pct"/>
            <w:tcBorders>
              <w:tl2br w:val="nil"/>
              <w:tr2bl w:val="nil"/>
            </w:tcBorders>
            <w:noWrap/>
            <w:vAlign w:val="center"/>
          </w:tcPr>
          <w:p w14:paraId="7B4600DD" w14:textId="77777777" w:rsidR="001C6F28" w:rsidRDefault="00000000">
            <w:pPr>
              <w:adjustRightInd w:val="0"/>
              <w:snapToGrid w:val="0"/>
              <w:spacing w:line="240" w:lineRule="auto"/>
              <w:ind w:firstLineChars="0" w:firstLine="0"/>
              <w:jc w:val="center"/>
              <w:rPr>
                <w:bCs/>
                <w:sz w:val="21"/>
                <w:szCs w:val="21"/>
              </w:rPr>
            </w:pPr>
            <w:r>
              <w:rPr>
                <w:bCs/>
                <w:sz w:val="21"/>
                <w:szCs w:val="21"/>
              </w:rPr>
              <w:t>30.06</w:t>
            </w:r>
          </w:p>
        </w:tc>
        <w:tc>
          <w:tcPr>
            <w:tcW w:w="487" w:type="pct"/>
            <w:tcBorders>
              <w:tl2br w:val="nil"/>
              <w:tr2bl w:val="nil"/>
            </w:tcBorders>
            <w:noWrap/>
            <w:vAlign w:val="center"/>
          </w:tcPr>
          <w:p w14:paraId="479C193E" w14:textId="77777777" w:rsidR="001C6F28" w:rsidRDefault="00000000">
            <w:pPr>
              <w:adjustRightInd w:val="0"/>
              <w:snapToGrid w:val="0"/>
              <w:spacing w:line="240" w:lineRule="auto"/>
              <w:ind w:firstLineChars="0" w:firstLine="0"/>
              <w:jc w:val="center"/>
              <w:rPr>
                <w:bCs/>
                <w:sz w:val="21"/>
                <w:szCs w:val="21"/>
              </w:rPr>
            </w:pPr>
            <w:r>
              <w:rPr>
                <w:bCs/>
                <w:sz w:val="21"/>
                <w:szCs w:val="21"/>
              </w:rPr>
              <w:t>54.90</w:t>
            </w:r>
          </w:p>
        </w:tc>
        <w:tc>
          <w:tcPr>
            <w:tcW w:w="590" w:type="pct"/>
            <w:tcBorders>
              <w:tl2br w:val="nil"/>
              <w:tr2bl w:val="nil"/>
            </w:tcBorders>
            <w:noWrap/>
            <w:vAlign w:val="center"/>
          </w:tcPr>
          <w:p w14:paraId="4A813C36" w14:textId="77777777" w:rsidR="001C6F28" w:rsidRDefault="00000000">
            <w:pPr>
              <w:adjustRightInd w:val="0"/>
              <w:snapToGrid w:val="0"/>
              <w:spacing w:line="240" w:lineRule="auto"/>
              <w:ind w:firstLineChars="0" w:firstLine="0"/>
              <w:jc w:val="center"/>
              <w:rPr>
                <w:bCs/>
                <w:sz w:val="21"/>
                <w:szCs w:val="21"/>
              </w:rPr>
            </w:pPr>
            <w:r>
              <w:rPr>
                <w:bCs/>
                <w:sz w:val="21"/>
                <w:szCs w:val="21"/>
              </w:rPr>
              <w:t>54.90</w:t>
            </w:r>
          </w:p>
        </w:tc>
        <w:tc>
          <w:tcPr>
            <w:tcW w:w="521" w:type="pct"/>
            <w:tcBorders>
              <w:tl2br w:val="nil"/>
              <w:tr2bl w:val="nil"/>
            </w:tcBorders>
            <w:noWrap/>
            <w:vAlign w:val="center"/>
          </w:tcPr>
          <w:p w14:paraId="5AEFB18B" w14:textId="77777777" w:rsidR="001C6F28" w:rsidRDefault="00000000">
            <w:pPr>
              <w:adjustRightInd w:val="0"/>
              <w:snapToGrid w:val="0"/>
              <w:spacing w:line="240" w:lineRule="auto"/>
              <w:ind w:firstLineChars="0" w:firstLine="0"/>
              <w:jc w:val="center"/>
              <w:rPr>
                <w:bCs/>
                <w:sz w:val="21"/>
                <w:szCs w:val="21"/>
              </w:rPr>
            </w:pPr>
            <w:r>
              <w:rPr>
                <w:bCs/>
                <w:sz w:val="21"/>
                <w:szCs w:val="21"/>
              </w:rPr>
              <w:t>2045.00</w:t>
            </w:r>
          </w:p>
        </w:tc>
        <w:tc>
          <w:tcPr>
            <w:tcW w:w="636" w:type="pct"/>
            <w:tcBorders>
              <w:tl2br w:val="nil"/>
              <w:tr2bl w:val="nil"/>
            </w:tcBorders>
            <w:noWrap/>
            <w:vAlign w:val="center"/>
          </w:tcPr>
          <w:p w14:paraId="387AF7BD" w14:textId="77777777" w:rsidR="001C6F28" w:rsidRDefault="00000000">
            <w:pPr>
              <w:adjustRightInd w:val="0"/>
              <w:snapToGrid w:val="0"/>
              <w:spacing w:line="240" w:lineRule="auto"/>
              <w:ind w:firstLineChars="0" w:firstLine="0"/>
              <w:jc w:val="center"/>
              <w:rPr>
                <w:bCs/>
                <w:sz w:val="21"/>
                <w:szCs w:val="21"/>
              </w:rPr>
            </w:pPr>
            <w:r>
              <w:rPr>
                <w:bCs/>
                <w:sz w:val="21"/>
                <w:szCs w:val="21"/>
              </w:rPr>
              <w:t>126.67</w:t>
            </w:r>
          </w:p>
        </w:tc>
        <w:tc>
          <w:tcPr>
            <w:tcW w:w="579" w:type="pct"/>
            <w:tcBorders>
              <w:tl2br w:val="nil"/>
              <w:tr2bl w:val="nil"/>
            </w:tcBorders>
            <w:noWrap/>
            <w:vAlign w:val="center"/>
          </w:tcPr>
          <w:p w14:paraId="607EEA1F" w14:textId="77777777" w:rsidR="001C6F28" w:rsidRDefault="00000000">
            <w:pPr>
              <w:adjustRightInd w:val="0"/>
              <w:snapToGrid w:val="0"/>
              <w:spacing w:line="240" w:lineRule="auto"/>
              <w:ind w:firstLineChars="0" w:firstLine="0"/>
              <w:jc w:val="center"/>
              <w:rPr>
                <w:bCs/>
                <w:sz w:val="21"/>
                <w:szCs w:val="21"/>
              </w:rPr>
            </w:pPr>
            <w:r>
              <w:rPr>
                <w:bCs/>
                <w:sz w:val="21"/>
                <w:szCs w:val="21"/>
              </w:rPr>
              <w:t>72.83</w:t>
            </w:r>
          </w:p>
        </w:tc>
        <w:tc>
          <w:tcPr>
            <w:tcW w:w="574" w:type="pct"/>
            <w:tcBorders>
              <w:tl2br w:val="nil"/>
              <w:tr2bl w:val="nil"/>
            </w:tcBorders>
            <w:noWrap/>
            <w:vAlign w:val="center"/>
          </w:tcPr>
          <w:p w14:paraId="7FE886A4" w14:textId="77777777" w:rsidR="001C6F28" w:rsidRDefault="00000000">
            <w:pPr>
              <w:adjustRightInd w:val="0"/>
              <w:snapToGrid w:val="0"/>
              <w:spacing w:line="240" w:lineRule="auto"/>
              <w:ind w:firstLineChars="0" w:firstLine="0"/>
              <w:jc w:val="center"/>
              <w:rPr>
                <w:bCs/>
                <w:sz w:val="21"/>
                <w:szCs w:val="21"/>
              </w:rPr>
            </w:pPr>
            <w:r>
              <w:rPr>
                <w:bCs/>
                <w:sz w:val="21"/>
                <w:szCs w:val="21"/>
              </w:rPr>
              <w:t>103.64</w:t>
            </w:r>
          </w:p>
        </w:tc>
        <w:tc>
          <w:tcPr>
            <w:tcW w:w="593" w:type="pct"/>
            <w:tcBorders>
              <w:tl2br w:val="nil"/>
              <w:tr2bl w:val="nil"/>
            </w:tcBorders>
            <w:noWrap/>
            <w:vAlign w:val="center"/>
          </w:tcPr>
          <w:p w14:paraId="16824A8D"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51E2B444" w14:textId="77777777">
        <w:trPr>
          <w:trHeight w:hRule="exact" w:val="255"/>
        </w:trPr>
        <w:tc>
          <w:tcPr>
            <w:tcW w:w="558" w:type="pct"/>
            <w:tcBorders>
              <w:tl2br w:val="nil"/>
              <w:tr2bl w:val="nil"/>
            </w:tcBorders>
            <w:noWrap/>
            <w:vAlign w:val="center"/>
          </w:tcPr>
          <w:p w14:paraId="0F11401E" w14:textId="77777777" w:rsidR="001C6F28" w:rsidRDefault="00000000">
            <w:pPr>
              <w:adjustRightInd w:val="0"/>
              <w:snapToGrid w:val="0"/>
              <w:spacing w:line="240" w:lineRule="auto"/>
              <w:ind w:firstLineChars="0" w:firstLine="0"/>
              <w:jc w:val="center"/>
              <w:rPr>
                <w:bCs/>
                <w:sz w:val="21"/>
                <w:szCs w:val="21"/>
              </w:rPr>
            </w:pPr>
            <w:r>
              <w:rPr>
                <w:bCs/>
                <w:sz w:val="21"/>
                <w:szCs w:val="21"/>
              </w:rPr>
              <w:t>2086.21</w:t>
            </w:r>
          </w:p>
        </w:tc>
        <w:tc>
          <w:tcPr>
            <w:tcW w:w="458" w:type="pct"/>
            <w:tcBorders>
              <w:tl2br w:val="nil"/>
              <w:tr2bl w:val="nil"/>
            </w:tcBorders>
            <w:noWrap/>
            <w:vAlign w:val="center"/>
          </w:tcPr>
          <w:p w14:paraId="23D56C3B" w14:textId="77777777" w:rsidR="001C6F28" w:rsidRDefault="00000000">
            <w:pPr>
              <w:adjustRightInd w:val="0"/>
              <w:snapToGrid w:val="0"/>
              <w:spacing w:line="240" w:lineRule="auto"/>
              <w:ind w:firstLineChars="0" w:firstLine="0"/>
              <w:jc w:val="center"/>
              <w:rPr>
                <w:bCs/>
                <w:sz w:val="21"/>
                <w:szCs w:val="21"/>
              </w:rPr>
            </w:pPr>
            <w:r>
              <w:rPr>
                <w:bCs/>
                <w:sz w:val="21"/>
                <w:szCs w:val="21"/>
              </w:rPr>
              <w:t>31.26</w:t>
            </w:r>
          </w:p>
        </w:tc>
        <w:tc>
          <w:tcPr>
            <w:tcW w:w="487" w:type="pct"/>
            <w:tcBorders>
              <w:tl2br w:val="nil"/>
              <w:tr2bl w:val="nil"/>
            </w:tcBorders>
            <w:noWrap/>
            <w:vAlign w:val="center"/>
          </w:tcPr>
          <w:p w14:paraId="4DA5E927" w14:textId="77777777" w:rsidR="001C6F28" w:rsidRDefault="00000000">
            <w:pPr>
              <w:adjustRightInd w:val="0"/>
              <w:snapToGrid w:val="0"/>
              <w:spacing w:line="240" w:lineRule="auto"/>
              <w:ind w:firstLineChars="0" w:firstLine="0"/>
              <w:jc w:val="center"/>
              <w:rPr>
                <w:bCs/>
                <w:sz w:val="21"/>
                <w:szCs w:val="21"/>
              </w:rPr>
            </w:pPr>
            <w:r>
              <w:rPr>
                <w:bCs/>
                <w:sz w:val="21"/>
                <w:szCs w:val="21"/>
              </w:rPr>
              <w:t>52.12</w:t>
            </w:r>
          </w:p>
        </w:tc>
        <w:tc>
          <w:tcPr>
            <w:tcW w:w="590" w:type="pct"/>
            <w:tcBorders>
              <w:tl2br w:val="nil"/>
              <w:tr2bl w:val="nil"/>
            </w:tcBorders>
            <w:noWrap/>
            <w:vAlign w:val="center"/>
          </w:tcPr>
          <w:p w14:paraId="70EE4F36" w14:textId="77777777" w:rsidR="001C6F28" w:rsidRDefault="00000000">
            <w:pPr>
              <w:adjustRightInd w:val="0"/>
              <w:snapToGrid w:val="0"/>
              <w:spacing w:line="240" w:lineRule="auto"/>
              <w:ind w:firstLineChars="0" w:firstLine="0"/>
              <w:jc w:val="center"/>
              <w:rPr>
                <w:bCs/>
                <w:sz w:val="21"/>
                <w:szCs w:val="21"/>
              </w:rPr>
            </w:pPr>
            <w:r>
              <w:rPr>
                <w:bCs/>
                <w:sz w:val="21"/>
                <w:szCs w:val="21"/>
              </w:rPr>
              <w:t>54.84</w:t>
            </w:r>
          </w:p>
        </w:tc>
        <w:tc>
          <w:tcPr>
            <w:tcW w:w="521" w:type="pct"/>
            <w:tcBorders>
              <w:tl2br w:val="nil"/>
              <w:tr2bl w:val="nil"/>
            </w:tcBorders>
            <w:noWrap/>
            <w:vAlign w:val="center"/>
          </w:tcPr>
          <w:p w14:paraId="0161C6DA" w14:textId="77777777" w:rsidR="001C6F28" w:rsidRDefault="00000000">
            <w:pPr>
              <w:adjustRightInd w:val="0"/>
              <w:snapToGrid w:val="0"/>
              <w:spacing w:line="240" w:lineRule="auto"/>
              <w:ind w:firstLineChars="0" w:firstLine="0"/>
              <w:jc w:val="center"/>
              <w:rPr>
                <w:bCs/>
                <w:sz w:val="21"/>
                <w:szCs w:val="21"/>
              </w:rPr>
            </w:pPr>
            <w:r>
              <w:rPr>
                <w:bCs/>
                <w:sz w:val="21"/>
                <w:szCs w:val="21"/>
              </w:rPr>
              <w:t>2055.00</w:t>
            </w:r>
          </w:p>
        </w:tc>
        <w:tc>
          <w:tcPr>
            <w:tcW w:w="636" w:type="pct"/>
            <w:tcBorders>
              <w:tl2br w:val="nil"/>
              <w:tr2bl w:val="nil"/>
            </w:tcBorders>
            <w:noWrap/>
            <w:vAlign w:val="center"/>
          </w:tcPr>
          <w:p w14:paraId="1F1652F8" w14:textId="77777777" w:rsidR="001C6F28" w:rsidRDefault="00000000">
            <w:pPr>
              <w:adjustRightInd w:val="0"/>
              <w:snapToGrid w:val="0"/>
              <w:spacing w:line="240" w:lineRule="auto"/>
              <w:ind w:firstLineChars="0" w:firstLine="0"/>
              <w:jc w:val="center"/>
              <w:rPr>
                <w:bCs/>
                <w:sz w:val="21"/>
                <w:szCs w:val="21"/>
              </w:rPr>
            </w:pPr>
            <w:r>
              <w:rPr>
                <w:bCs/>
                <w:sz w:val="21"/>
                <w:szCs w:val="21"/>
              </w:rPr>
              <w:t>132.59</w:t>
            </w:r>
          </w:p>
        </w:tc>
        <w:tc>
          <w:tcPr>
            <w:tcW w:w="579" w:type="pct"/>
            <w:tcBorders>
              <w:tl2br w:val="nil"/>
              <w:tr2bl w:val="nil"/>
            </w:tcBorders>
            <w:noWrap/>
            <w:vAlign w:val="center"/>
          </w:tcPr>
          <w:p w14:paraId="3679A94B" w14:textId="77777777" w:rsidR="001C6F28" w:rsidRDefault="00000000">
            <w:pPr>
              <w:adjustRightInd w:val="0"/>
              <w:snapToGrid w:val="0"/>
              <w:spacing w:line="240" w:lineRule="auto"/>
              <w:ind w:firstLineChars="0" w:firstLine="0"/>
              <w:jc w:val="center"/>
              <w:rPr>
                <w:bCs/>
                <w:sz w:val="21"/>
                <w:szCs w:val="21"/>
              </w:rPr>
            </w:pPr>
            <w:r>
              <w:rPr>
                <w:bCs/>
                <w:sz w:val="21"/>
                <w:szCs w:val="21"/>
              </w:rPr>
              <w:t>76.35</w:t>
            </w:r>
          </w:p>
        </w:tc>
        <w:tc>
          <w:tcPr>
            <w:tcW w:w="574" w:type="pct"/>
            <w:tcBorders>
              <w:tl2br w:val="nil"/>
              <w:tr2bl w:val="nil"/>
            </w:tcBorders>
            <w:noWrap/>
            <w:vAlign w:val="center"/>
          </w:tcPr>
          <w:p w14:paraId="7460863C" w14:textId="77777777" w:rsidR="001C6F28" w:rsidRDefault="00000000">
            <w:pPr>
              <w:adjustRightInd w:val="0"/>
              <w:snapToGrid w:val="0"/>
              <w:spacing w:line="240" w:lineRule="auto"/>
              <w:ind w:firstLineChars="0" w:firstLine="0"/>
              <w:jc w:val="center"/>
              <w:rPr>
                <w:bCs/>
                <w:sz w:val="21"/>
                <w:szCs w:val="21"/>
              </w:rPr>
            </w:pPr>
            <w:r>
              <w:rPr>
                <w:bCs/>
                <w:sz w:val="21"/>
                <w:szCs w:val="21"/>
              </w:rPr>
              <w:t>108.40</w:t>
            </w:r>
          </w:p>
        </w:tc>
        <w:tc>
          <w:tcPr>
            <w:tcW w:w="593" w:type="pct"/>
            <w:tcBorders>
              <w:tl2br w:val="nil"/>
              <w:tr2bl w:val="nil"/>
            </w:tcBorders>
            <w:noWrap/>
            <w:vAlign w:val="center"/>
          </w:tcPr>
          <w:p w14:paraId="360AA82E"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1CE53436" w14:textId="77777777">
        <w:trPr>
          <w:trHeight w:hRule="exact" w:val="255"/>
        </w:trPr>
        <w:tc>
          <w:tcPr>
            <w:tcW w:w="558" w:type="pct"/>
            <w:tcBorders>
              <w:tl2br w:val="nil"/>
              <w:tr2bl w:val="nil"/>
            </w:tcBorders>
            <w:noWrap/>
            <w:vAlign w:val="center"/>
          </w:tcPr>
          <w:p w14:paraId="012A8074" w14:textId="77777777" w:rsidR="001C6F28" w:rsidRDefault="00000000">
            <w:pPr>
              <w:adjustRightInd w:val="0"/>
              <w:snapToGrid w:val="0"/>
              <w:spacing w:line="240" w:lineRule="auto"/>
              <w:ind w:firstLineChars="0" w:firstLine="0"/>
              <w:jc w:val="center"/>
              <w:rPr>
                <w:bCs/>
                <w:sz w:val="21"/>
                <w:szCs w:val="21"/>
              </w:rPr>
            </w:pPr>
            <w:r>
              <w:rPr>
                <w:bCs/>
                <w:sz w:val="21"/>
                <w:szCs w:val="21"/>
              </w:rPr>
              <w:t>2180.00</w:t>
            </w:r>
          </w:p>
        </w:tc>
        <w:tc>
          <w:tcPr>
            <w:tcW w:w="458" w:type="pct"/>
            <w:tcBorders>
              <w:tl2br w:val="nil"/>
              <w:tr2bl w:val="nil"/>
            </w:tcBorders>
            <w:noWrap/>
            <w:vAlign w:val="center"/>
          </w:tcPr>
          <w:p w14:paraId="568E9D42" w14:textId="77777777" w:rsidR="001C6F28" w:rsidRDefault="00000000">
            <w:pPr>
              <w:adjustRightInd w:val="0"/>
              <w:snapToGrid w:val="0"/>
              <w:spacing w:line="240" w:lineRule="auto"/>
              <w:ind w:firstLineChars="0" w:firstLine="0"/>
              <w:jc w:val="center"/>
              <w:rPr>
                <w:bCs/>
                <w:sz w:val="21"/>
                <w:szCs w:val="21"/>
              </w:rPr>
            </w:pPr>
            <w:r>
              <w:rPr>
                <w:bCs/>
                <w:sz w:val="21"/>
                <w:szCs w:val="21"/>
              </w:rPr>
              <w:t>42.54</w:t>
            </w:r>
          </w:p>
        </w:tc>
        <w:tc>
          <w:tcPr>
            <w:tcW w:w="487" w:type="pct"/>
            <w:tcBorders>
              <w:tl2br w:val="nil"/>
              <w:tr2bl w:val="nil"/>
            </w:tcBorders>
            <w:noWrap/>
            <w:vAlign w:val="center"/>
          </w:tcPr>
          <w:p w14:paraId="3833D2E2" w14:textId="77777777" w:rsidR="001C6F28" w:rsidRDefault="00000000">
            <w:pPr>
              <w:adjustRightInd w:val="0"/>
              <w:snapToGrid w:val="0"/>
              <w:spacing w:line="240" w:lineRule="auto"/>
              <w:ind w:firstLineChars="0" w:firstLine="0"/>
              <w:jc w:val="center"/>
              <w:rPr>
                <w:bCs/>
                <w:sz w:val="21"/>
                <w:szCs w:val="21"/>
              </w:rPr>
            </w:pPr>
            <w:r>
              <w:rPr>
                <w:bCs/>
                <w:sz w:val="21"/>
                <w:szCs w:val="21"/>
              </w:rPr>
              <w:t>35.41</w:t>
            </w:r>
          </w:p>
        </w:tc>
        <w:tc>
          <w:tcPr>
            <w:tcW w:w="590" w:type="pct"/>
            <w:tcBorders>
              <w:tl2br w:val="nil"/>
              <w:tr2bl w:val="nil"/>
            </w:tcBorders>
            <w:noWrap/>
            <w:vAlign w:val="center"/>
          </w:tcPr>
          <w:p w14:paraId="372DE83E" w14:textId="77777777" w:rsidR="001C6F28" w:rsidRDefault="00000000">
            <w:pPr>
              <w:adjustRightInd w:val="0"/>
              <w:snapToGrid w:val="0"/>
              <w:spacing w:line="240" w:lineRule="auto"/>
              <w:ind w:firstLineChars="0" w:firstLine="0"/>
              <w:jc w:val="center"/>
              <w:rPr>
                <w:bCs/>
                <w:sz w:val="21"/>
                <w:szCs w:val="21"/>
              </w:rPr>
            </w:pPr>
            <w:r>
              <w:rPr>
                <w:bCs/>
                <w:sz w:val="21"/>
                <w:szCs w:val="21"/>
              </w:rPr>
              <w:t>51.24</w:t>
            </w:r>
          </w:p>
        </w:tc>
        <w:tc>
          <w:tcPr>
            <w:tcW w:w="521" w:type="pct"/>
            <w:tcBorders>
              <w:tl2br w:val="nil"/>
              <w:tr2bl w:val="nil"/>
            </w:tcBorders>
            <w:noWrap/>
            <w:vAlign w:val="center"/>
          </w:tcPr>
          <w:p w14:paraId="77335894" w14:textId="77777777" w:rsidR="001C6F28" w:rsidRDefault="00000000">
            <w:pPr>
              <w:adjustRightInd w:val="0"/>
              <w:snapToGrid w:val="0"/>
              <w:spacing w:line="240" w:lineRule="auto"/>
              <w:ind w:firstLineChars="0" w:firstLine="0"/>
              <w:jc w:val="center"/>
              <w:rPr>
                <w:bCs/>
                <w:sz w:val="21"/>
                <w:szCs w:val="21"/>
              </w:rPr>
            </w:pPr>
            <w:r>
              <w:rPr>
                <w:bCs/>
                <w:sz w:val="21"/>
                <w:szCs w:val="21"/>
              </w:rPr>
              <w:t>2130.07</w:t>
            </w:r>
          </w:p>
        </w:tc>
        <w:tc>
          <w:tcPr>
            <w:tcW w:w="636" w:type="pct"/>
            <w:tcBorders>
              <w:tl2br w:val="nil"/>
              <w:tr2bl w:val="nil"/>
            </w:tcBorders>
            <w:noWrap/>
            <w:vAlign w:val="center"/>
          </w:tcPr>
          <w:p w14:paraId="07DA1F9A" w14:textId="77777777" w:rsidR="001C6F28" w:rsidRDefault="00000000">
            <w:pPr>
              <w:adjustRightInd w:val="0"/>
              <w:snapToGrid w:val="0"/>
              <w:spacing w:line="240" w:lineRule="auto"/>
              <w:ind w:firstLineChars="0" w:firstLine="0"/>
              <w:jc w:val="center"/>
              <w:rPr>
                <w:bCs/>
                <w:sz w:val="21"/>
                <w:szCs w:val="21"/>
              </w:rPr>
            </w:pPr>
            <w:r>
              <w:rPr>
                <w:bCs/>
                <w:sz w:val="21"/>
                <w:szCs w:val="21"/>
              </w:rPr>
              <w:t>187.48</w:t>
            </w:r>
          </w:p>
        </w:tc>
        <w:tc>
          <w:tcPr>
            <w:tcW w:w="579" w:type="pct"/>
            <w:tcBorders>
              <w:tl2br w:val="nil"/>
              <w:tr2bl w:val="nil"/>
            </w:tcBorders>
            <w:noWrap/>
            <w:vAlign w:val="center"/>
          </w:tcPr>
          <w:p w14:paraId="55FB17E8" w14:textId="77777777" w:rsidR="001C6F28" w:rsidRDefault="00000000">
            <w:pPr>
              <w:adjustRightInd w:val="0"/>
              <w:snapToGrid w:val="0"/>
              <w:spacing w:line="240" w:lineRule="auto"/>
              <w:ind w:firstLineChars="0" w:firstLine="0"/>
              <w:jc w:val="center"/>
              <w:rPr>
                <w:bCs/>
                <w:sz w:val="21"/>
                <w:szCs w:val="21"/>
              </w:rPr>
            </w:pPr>
            <w:r>
              <w:rPr>
                <w:bCs/>
                <w:sz w:val="21"/>
                <w:szCs w:val="21"/>
              </w:rPr>
              <w:t>117.37</w:t>
            </w:r>
          </w:p>
        </w:tc>
        <w:tc>
          <w:tcPr>
            <w:tcW w:w="574" w:type="pct"/>
            <w:tcBorders>
              <w:tl2br w:val="nil"/>
              <w:tr2bl w:val="nil"/>
            </w:tcBorders>
            <w:noWrap/>
            <w:vAlign w:val="center"/>
          </w:tcPr>
          <w:p w14:paraId="1CD10BA1" w14:textId="77777777" w:rsidR="001C6F28" w:rsidRDefault="00000000">
            <w:pPr>
              <w:adjustRightInd w:val="0"/>
              <w:snapToGrid w:val="0"/>
              <w:spacing w:line="240" w:lineRule="auto"/>
              <w:ind w:firstLineChars="0" w:firstLine="0"/>
              <w:jc w:val="center"/>
              <w:rPr>
                <w:bCs/>
                <w:sz w:val="21"/>
                <w:szCs w:val="21"/>
              </w:rPr>
            </w:pPr>
            <w:r>
              <w:rPr>
                <w:bCs/>
                <w:sz w:val="21"/>
                <w:szCs w:val="21"/>
              </w:rPr>
              <w:t>146.20</w:t>
            </w:r>
          </w:p>
        </w:tc>
        <w:tc>
          <w:tcPr>
            <w:tcW w:w="593" w:type="pct"/>
            <w:tcBorders>
              <w:tl2br w:val="nil"/>
              <w:tr2bl w:val="nil"/>
            </w:tcBorders>
            <w:noWrap/>
            <w:vAlign w:val="center"/>
          </w:tcPr>
          <w:p w14:paraId="1AB7EBFE"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4656CE18" w14:textId="77777777">
        <w:trPr>
          <w:trHeight w:hRule="exact" w:val="255"/>
        </w:trPr>
        <w:tc>
          <w:tcPr>
            <w:tcW w:w="558" w:type="pct"/>
            <w:tcBorders>
              <w:tl2br w:val="nil"/>
              <w:tr2bl w:val="nil"/>
            </w:tcBorders>
            <w:noWrap/>
            <w:vAlign w:val="center"/>
          </w:tcPr>
          <w:p w14:paraId="2010B34B" w14:textId="77777777" w:rsidR="001C6F28" w:rsidRDefault="00000000">
            <w:pPr>
              <w:adjustRightInd w:val="0"/>
              <w:snapToGrid w:val="0"/>
              <w:spacing w:line="240" w:lineRule="auto"/>
              <w:ind w:firstLineChars="0" w:firstLine="0"/>
              <w:jc w:val="center"/>
              <w:rPr>
                <w:bCs/>
                <w:sz w:val="21"/>
                <w:szCs w:val="21"/>
              </w:rPr>
            </w:pPr>
            <w:r>
              <w:rPr>
                <w:bCs/>
                <w:sz w:val="21"/>
                <w:szCs w:val="21"/>
              </w:rPr>
              <w:t>2182.00</w:t>
            </w:r>
          </w:p>
        </w:tc>
        <w:tc>
          <w:tcPr>
            <w:tcW w:w="458" w:type="pct"/>
            <w:tcBorders>
              <w:tl2br w:val="nil"/>
              <w:tr2bl w:val="nil"/>
            </w:tcBorders>
            <w:noWrap/>
            <w:vAlign w:val="center"/>
          </w:tcPr>
          <w:p w14:paraId="3BBAF626" w14:textId="77777777" w:rsidR="001C6F28" w:rsidRDefault="00000000">
            <w:pPr>
              <w:adjustRightInd w:val="0"/>
              <w:snapToGrid w:val="0"/>
              <w:spacing w:line="240" w:lineRule="auto"/>
              <w:ind w:firstLineChars="0" w:firstLine="0"/>
              <w:jc w:val="center"/>
              <w:rPr>
                <w:bCs/>
                <w:sz w:val="21"/>
                <w:szCs w:val="21"/>
              </w:rPr>
            </w:pPr>
            <w:r>
              <w:rPr>
                <w:bCs/>
                <w:sz w:val="21"/>
                <w:szCs w:val="21"/>
              </w:rPr>
              <w:t>42.80</w:t>
            </w:r>
          </w:p>
        </w:tc>
        <w:tc>
          <w:tcPr>
            <w:tcW w:w="487" w:type="pct"/>
            <w:tcBorders>
              <w:tl2br w:val="nil"/>
              <w:tr2bl w:val="nil"/>
            </w:tcBorders>
            <w:noWrap/>
            <w:vAlign w:val="center"/>
          </w:tcPr>
          <w:p w14:paraId="0E81E899" w14:textId="77777777" w:rsidR="001C6F28" w:rsidRDefault="00000000">
            <w:pPr>
              <w:adjustRightInd w:val="0"/>
              <w:snapToGrid w:val="0"/>
              <w:spacing w:line="240" w:lineRule="auto"/>
              <w:ind w:firstLineChars="0" w:firstLine="0"/>
              <w:jc w:val="center"/>
              <w:rPr>
                <w:bCs/>
                <w:sz w:val="21"/>
                <w:szCs w:val="21"/>
              </w:rPr>
            </w:pPr>
            <w:r>
              <w:rPr>
                <w:bCs/>
                <w:sz w:val="21"/>
                <w:szCs w:val="21"/>
              </w:rPr>
              <w:t>35.14</w:t>
            </w:r>
          </w:p>
        </w:tc>
        <w:tc>
          <w:tcPr>
            <w:tcW w:w="590" w:type="pct"/>
            <w:tcBorders>
              <w:tl2br w:val="nil"/>
              <w:tr2bl w:val="nil"/>
            </w:tcBorders>
            <w:noWrap/>
            <w:vAlign w:val="center"/>
          </w:tcPr>
          <w:p w14:paraId="28C4F26D" w14:textId="77777777" w:rsidR="001C6F28" w:rsidRDefault="00000000">
            <w:pPr>
              <w:adjustRightInd w:val="0"/>
              <w:snapToGrid w:val="0"/>
              <w:spacing w:line="240" w:lineRule="auto"/>
              <w:ind w:firstLineChars="0" w:firstLine="0"/>
              <w:jc w:val="center"/>
              <w:rPr>
                <w:bCs/>
                <w:sz w:val="21"/>
                <w:szCs w:val="21"/>
              </w:rPr>
            </w:pPr>
            <w:r>
              <w:rPr>
                <w:bCs/>
                <w:sz w:val="21"/>
                <w:szCs w:val="21"/>
              </w:rPr>
              <w:t>51.13</w:t>
            </w:r>
          </w:p>
        </w:tc>
        <w:tc>
          <w:tcPr>
            <w:tcW w:w="521" w:type="pct"/>
            <w:tcBorders>
              <w:tl2br w:val="nil"/>
              <w:tr2bl w:val="nil"/>
            </w:tcBorders>
            <w:noWrap/>
            <w:vAlign w:val="center"/>
          </w:tcPr>
          <w:p w14:paraId="269505F5" w14:textId="77777777" w:rsidR="001C6F28" w:rsidRDefault="00000000">
            <w:pPr>
              <w:adjustRightInd w:val="0"/>
              <w:snapToGrid w:val="0"/>
              <w:spacing w:line="240" w:lineRule="auto"/>
              <w:ind w:firstLineChars="0" w:firstLine="0"/>
              <w:jc w:val="center"/>
              <w:rPr>
                <w:bCs/>
                <w:sz w:val="21"/>
                <w:szCs w:val="21"/>
              </w:rPr>
            </w:pPr>
            <w:r>
              <w:rPr>
                <w:bCs/>
                <w:sz w:val="21"/>
                <w:szCs w:val="21"/>
              </w:rPr>
              <w:t>2131.54</w:t>
            </w:r>
          </w:p>
        </w:tc>
        <w:tc>
          <w:tcPr>
            <w:tcW w:w="636" w:type="pct"/>
            <w:tcBorders>
              <w:tl2br w:val="nil"/>
              <w:tr2bl w:val="nil"/>
            </w:tcBorders>
            <w:noWrap/>
            <w:vAlign w:val="center"/>
          </w:tcPr>
          <w:p w14:paraId="3E1250FC" w14:textId="77777777" w:rsidR="001C6F28" w:rsidRDefault="00000000">
            <w:pPr>
              <w:adjustRightInd w:val="0"/>
              <w:snapToGrid w:val="0"/>
              <w:spacing w:line="240" w:lineRule="auto"/>
              <w:ind w:firstLineChars="0" w:firstLine="0"/>
              <w:jc w:val="center"/>
              <w:rPr>
                <w:bCs/>
                <w:sz w:val="21"/>
                <w:szCs w:val="21"/>
              </w:rPr>
            </w:pPr>
            <w:r>
              <w:rPr>
                <w:bCs/>
                <w:sz w:val="21"/>
                <w:szCs w:val="21"/>
              </w:rPr>
              <w:t>188.79</w:t>
            </w:r>
          </w:p>
        </w:tc>
        <w:tc>
          <w:tcPr>
            <w:tcW w:w="579" w:type="pct"/>
            <w:tcBorders>
              <w:tl2br w:val="nil"/>
              <w:tr2bl w:val="nil"/>
            </w:tcBorders>
            <w:noWrap/>
            <w:vAlign w:val="center"/>
          </w:tcPr>
          <w:p w14:paraId="5FB9AA3D" w14:textId="77777777" w:rsidR="001C6F28" w:rsidRDefault="00000000">
            <w:pPr>
              <w:adjustRightInd w:val="0"/>
              <w:snapToGrid w:val="0"/>
              <w:spacing w:line="240" w:lineRule="auto"/>
              <w:ind w:firstLineChars="0" w:firstLine="0"/>
              <w:jc w:val="center"/>
              <w:rPr>
                <w:bCs/>
                <w:sz w:val="21"/>
                <w:szCs w:val="21"/>
              </w:rPr>
            </w:pPr>
            <w:r>
              <w:rPr>
                <w:bCs/>
                <w:sz w:val="21"/>
                <w:szCs w:val="21"/>
              </w:rPr>
              <w:t>118.48</w:t>
            </w:r>
          </w:p>
        </w:tc>
        <w:tc>
          <w:tcPr>
            <w:tcW w:w="574" w:type="pct"/>
            <w:tcBorders>
              <w:tl2br w:val="nil"/>
              <w:tr2bl w:val="nil"/>
            </w:tcBorders>
            <w:noWrap/>
            <w:vAlign w:val="center"/>
          </w:tcPr>
          <w:p w14:paraId="70C4C611" w14:textId="77777777" w:rsidR="001C6F28" w:rsidRDefault="00000000">
            <w:pPr>
              <w:adjustRightInd w:val="0"/>
              <w:snapToGrid w:val="0"/>
              <w:spacing w:line="240" w:lineRule="auto"/>
              <w:ind w:firstLineChars="0" w:firstLine="0"/>
              <w:jc w:val="center"/>
              <w:rPr>
                <w:bCs/>
                <w:sz w:val="21"/>
                <w:szCs w:val="21"/>
              </w:rPr>
            </w:pPr>
            <w:r>
              <w:rPr>
                <w:bCs/>
                <w:sz w:val="21"/>
                <w:szCs w:val="21"/>
              </w:rPr>
              <w:t>146.98</w:t>
            </w:r>
          </w:p>
        </w:tc>
        <w:tc>
          <w:tcPr>
            <w:tcW w:w="593" w:type="pct"/>
            <w:tcBorders>
              <w:tl2br w:val="nil"/>
              <w:tr2bl w:val="nil"/>
            </w:tcBorders>
            <w:noWrap/>
            <w:vAlign w:val="center"/>
          </w:tcPr>
          <w:p w14:paraId="47EF6732"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3A9D8E07" w14:textId="77777777">
        <w:trPr>
          <w:trHeight w:hRule="exact" w:val="255"/>
        </w:trPr>
        <w:tc>
          <w:tcPr>
            <w:tcW w:w="558" w:type="pct"/>
            <w:tcBorders>
              <w:tl2br w:val="nil"/>
              <w:tr2bl w:val="nil"/>
            </w:tcBorders>
            <w:noWrap/>
            <w:vAlign w:val="center"/>
          </w:tcPr>
          <w:p w14:paraId="0B2D3BE6" w14:textId="77777777" w:rsidR="001C6F28" w:rsidRDefault="00000000">
            <w:pPr>
              <w:adjustRightInd w:val="0"/>
              <w:snapToGrid w:val="0"/>
              <w:spacing w:line="240" w:lineRule="auto"/>
              <w:ind w:firstLineChars="0" w:firstLine="0"/>
              <w:jc w:val="center"/>
              <w:rPr>
                <w:bCs/>
                <w:sz w:val="21"/>
                <w:szCs w:val="21"/>
              </w:rPr>
            </w:pPr>
            <w:r>
              <w:rPr>
                <w:bCs/>
                <w:sz w:val="21"/>
                <w:szCs w:val="21"/>
              </w:rPr>
              <w:t>2515.72</w:t>
            </w:r>
          </w:p>
        </w:tc>
        <w:tc>
          <w:tcPr>
            <w:tcW w:w="458" w:type="pct"/>
            <w:tcBorders>
              <w:tl2br w:val="nil"/>
              <w:tr2bl w:val="nil"/>
            </w:tcBorders>
            <w:noWrap/>
            <w:vAlign w:val="center"/>
          </w:tcPr>
          <w:p w14:paraId="615F9D7A" w14:textId="77777777" w:rsidR="001C6F28" w:rsidRDefault="00000000">
            <w:pPr>
              <w:adjustRightInd w:val="0"/>
              <w:snapToGrid w:val="0"/>
              <w:spacing w:line="240" w:lineRule="auto"/>
              <w:ind w:firstLineChars="0" w:firstLine="0"/>
              <w:jc w:val="center"/>
              <w:rPr>
                <w:bCs/>
                <w:sz w:val="21"/>
                <w:szCs w:val="21"/>
              </w:rPr>
            </w:pPr>
            <w:r>
              <w:rPr>
                <w:bCs/>
                <w:sz w:val="21"/>
                <w:szCs w:val="21"/>
              </w:rPr>
              <w:t>90.54</w:t>
            </w:r>
          </w:p>
        </w:tc>
        <w:tc>
          <w:tcPr>
            <w:tcW w:w="487" w:type="pct"/>
            <w:tcBorders>
              <w:tl2br w:val="nil"/>
              <w:tr2bl w:val="nil"/>
            </w:tcBorders>
            <w:noWrap/>
            <w:vAlign w:val="center"/>
          </w:tcPr>
          <w:p w14:paraId="2C2930A1" w14:textId="77777777" w:rsidR="001C6F28" w:rsidRDefault="00000000">
            <w:pPr>
              <w:adjustRightInd w:val="0"/>
              <w:snapToGrid w:val="0"/>
              <w:spacing w:line="240" w:lineRule="auto"/>
              <w:ind w:firstLineChars="0" w:firstLine="0"/>
              <w:jc w:val="center"/>
              <w:rPr>
                <w:bCs/>
                <w:sz w:val="21"/>
                <w:szCs w:val="21"/>
              </w:rPr>
            </w:pPr>
            <w:r>
              <w:rPr>
                <w:bCs/>
                <w:sz w:val="21"/>
                <w:szCs w:val="21"/>
              </w:rPr>
              <w:t>7.73</w:t>
            </w:r>
          </w:p>
        </w:tc>
        <w:tc>
          <w:tcPr>
            <w:tcW w:w="590" w:type="pct"/>
            <w:tcBorders>
              <w:tl2br w:val="nil"/>
              <w:tr2bl w:val="nil"/>
            </w:tcBorders>
            <w:noWrap/>
            <w:vAlign w:val="center"/>
          </w:tcPr>
          <w:p w14:paraId="433B6C20" w14:textId="77777777" w:rsidR="001C6F28" w:rsidRDefault="00000000">
            <w:pPr>
              <w:adjustRightInd w:val="0"/>
              <w:snapToGrid w:val="0"/>
              <w:spacing w:line="240" w:lineRule="auto"/>
              <w:ind w:firstLineChars="0" w:firstLine="0"/>
              <w:jc w:val="center"/>
              <w:rPr>
                <w:bCs/>
                <w:sz w:val="21"/>
                <w:szCs w:val="21"/>
              </w:rPr>
            </w:pPr>
            <w:r>
              <w:rPr>
                <w:bCs/>
                <w:sz w:val="21"/>
                <w:szCs w:val="21"/>
              </w:rPr>
              <w:t>31.33</w:t>
            </w:r>
          </w:p>
        </w:tc>
        <w:tc>
          <w:tcPr>
            <w:tcW w:w="521" w:type="pct"/>
            <w:tcBorders>
              <w:tl2br w:val="nil"/>
              <w:tr2bl w:val="nil"/>
            </w:tcBorders>
            <w:noWrap/>
            <w:vAlign w:val="center"/>
          </w:tcPr>
          <w:p w14:paraId="59AFE715" w14:textId="77777777" w:rsidR="001C6F28" w:rsidRDefault="00000000">
            <w:pPr>
              <w:adjustRightInd w:val="0"/>
              <w:snapToGrid w:val="0"/>
              <w:spacing w:line="240" w:lineRule="auto"/>
              <w:ind w:firstLineChars="0" w:firstLine="0"/>
              <w:jc w:val="center"/>
              <w:rPr>
                <w:bCs/>
                <w:sz w:val="21"/>
                <w:szCs w:val="21"/>
              </w:rPr>
            </w:pPr>
            <w:r>
              <w:rPr>
                <w:bCs/>
                <w:sz w:val="21"/>
                <w:szCs w:val="21"/>
              </w:rPr>
              <w:t>2262.00</w:t>
            </w:r>
          </w:p>
        </w:tc>
        <w:tc>
          <w:tcPr>
            <w:tcW w:w="636" w:type="pct"/>
            <w:tcBorders>
              <w:tl2br w:val="nil"/>
              <w:tr2bl w:val="nil"/>
            </w:tcBorders>
            <w:noWrap/>
            <w:vAlign w:val="center"/>
          </w:tcPr>
          <w:p w14:paraId="4C40FA34" w14:textId="77777777" w:rsidR="001C6F28" w:rsidRDefault="00000000">
            <w:pPr>
              <w:adjustRightInd w:val="0"/>
              <w:snapToGrid w:val="0"/>
              <w:spacing w:line="240" w:lineRule="auto"/>
              <w:ind w:firstLineChars="0" w:firstLine="0"/>
              <w:jc w:val="center"/>
              <w:rPr>
                <w:bCs/>
                <w:sz w:val="21"/>
                <w:szCs w:val="21"/>
              </w:rPr>
            </w:pPr>
            <w:r>
              <w:rPr>
                <w:bCs/>
                <w:sz w:val="21"/>
                <w:szCs w:val="21"/>
              </w:rPr>
              <w:t>464.73</w:t>
            </w:r>
          </w:p>
        </w:tc>
        <w:tc>
          <w:tcPr>
            <w:tcW w:w="579" w:type="pct"/>
            <w:tcBorders>
              <w:tl2br w:val="nil"/>
              <w:tr2bl w:val="nil"/>
            </w:tcBorders>
            <w:noWrap/>
            <w:vAlign w:val="center"/>
          </w:tcPr>
          <w:p w14:paraId="73CB741B" w14:textId="77777777" w:rsidR="001C6F28" w:rsidRDefault="00000000">
            <w:pPr>
              <w:adjustRightInd w:val="0"/>
              <w:snapToGrid w:val="0"/>
              <w:spacing w:line="240" w:lineRule="auto"/>
              <w:ind w:firstLineChars="0" w:firstLine="0"/>
              <w:jc w:val="center"/>
              <w:rPr>
                <w:bCs/>
                <w:sz w:val="21"/>
                <w:szCs w:val="21"/>
              </w:rPr>
            </w:pPr>
            <w:r>
              <w:rPr>
                <w:bCs/>
                <w:sz w:val="21"/>
                <w:szCs w:val="21"/>
              </w:rPr>
              <w:t>396.98</w:t>
            </w:r>
          </w:p>
        </w:tc>
        <w:tc>
          <w:tcPr>
            <w:tcW w:w="574" w:type="pct"/>
            <w:tcBorders>
              <w:tl2br w:val="nil"/>
              <w:tr2bl w:val="nil"/>
            </w:tcBorders>
            <w:noWrap/>
            <w:vAlign w:val="center"/>
          </w:tcPr>
          <w:p w14:paraId="5F321A21" w14:textId="77777777" w:rsidR="001C6F28" w:rsidRDefault="00000000">
            <w:pPr>
              <w:adjustRightInd w:val="0"/>
              <w:snapToGrid w:val="0"/>
              <w:spacing w:line="240" w:lineRule="auto"/>
              <w:ind w:firstLineChars="0" w:firstLine="0"/>
              <w:jc w:val="center"/>
              <w:rPr>
                <w:bCs/>
                <w:sz w:val="21"/>
                <w:szCs w:val="21"/>
              </w:rPr>
            </w:pPr>
            <w:r>
              <w:rPr>
                <w:bCs/>
                <w:sz w:val="21"/>
                <w:szCs w:val="21"/>
              </w:rPr>
              <w:t>241.63</w:t>
            </w:r>
          </w:p>
        </w:tc>
        <w:tc>
          <w:tcPr>
            <w:tcW w:w="593" w:type="pct"/>
            <w:tcBorders>
              <w:tl2br w:val="nil"/>
              <w:tr2bl w:val="nil"/>
            </w:tcBorders>
            <w:noWrap/>
            <w:vAlign w:val="center"/>
          </w:tcPr>
          <w:p w14:paraId="20215A9A"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53B16065" w14:textId="77777777">
        <w:trPr>
          <w:trHeight w:hRule="exact" w:val="255"/>
        </w:trPr>
        <w:tc>
          <w:tcPr>
            <w:tcW w:w="558" w:type="pct"/>
            <w:tcBorders>
              <w:tl2br w:val="nil"/>
              <w:tr2bl w:val="nil"/>
            </w:tcBorders>
            <w:noWrap/>
            <w:vAlign w:val="center"/>
          </w:tcPr>
          <w:p w14:paraId="495E7257" w14:textId="77777777" w:rsidR="001C6F28" w:rsidRDefault="00000000">
            <w:pPr>
              <w:adjustRightInd w:val="0"/>
              <w:snapToGrid w:val="0"/>
              <w:spacing w:line="240" w:lineRule="auto"/>
              <w:ind w:firstLineChars="0" w:firstLine="0"/>
              <w:jc w:val="center"/>
              <w:rPr>
                <w:bCs/>
                <w:sz w:val="21"/>
                <w:szCs w:val="21"/>
              </w:rPr>
            </w:pPr>
            <w:r>
              <w:rPr>
                <w:bCs/>
                <w:sz w:val="21"/>
                <w:szCs w:val="21"/>
              </w:rPr>
              <w:t>4656.28</w:t>
            </w:r>
          </w:p>
        </w:tc>
        <w:tc>
          <w:tcPr>
            <w:tcW w:w="458" w:type="pct"/>
            <w:tcBorders>
              <w:tl2br w:val="nil"/>
              <w:tr2bl w:val="nil"/>
            </w:tcBorders>
            <w:noWrap/>
            <w:vAlign w:val="center"/>
          </w:tcPr>
          <w:p w14:paraId="47555E9A" w14:textId="77777777" w:rsidR="001C6F28" w:rsidRDefault="00000000">
            <w:pPr>
              <w:adjustRightInd w:val="0"/>
              <w:snapToGrid w:val="0"/>
              <w:spacing w:line="240" w:lineRule="auto"/>
              <w:ind w:firstLineChars="0" w:firstLine="0"/>
              <w:jc w:val="center"/>
              <w:rPr>
                <w:bCs/>
                <w:sz w:val="21"/>
                <w:szCs w:val="21"/>
              </w:rPr>
            </w:pPr>
            <w:r>
              <w:rPr>
                <w:bCs/>
                <w:sz w:val="21"/>
                <w:szCs w:val="21"/>
              </w:rPr>
              <w:t>90.54</w:t>
            </w:r>
          </w:p>
        </w:tc>
        <w:tc>
          <w:tcPr>
            <w:tcW w:w="487" w:type="pct"/>
            <w:tcBorders>
              <w:tl2br w:val="nil"/>
              <w:tr2bl w:val="nil"/>
            </w:tcBorders>
            <w:noWrap/>
            <w:vAlign w:val="center"/>
          </w:tcPr>
          <w:p w14:paraId="311B2279" w14:textId="77777777" w:rsidR="001C6F28" w:rsidRDefault="00000000">
            <w:pPr>
              <w:adjustRightInd w:val="0"/>
              <w:snapToGrid w:val="0"/>
              <w:spacing w:line="240" w:lineRule="auto"/>
              <w:ind w:firstLineChars="0" w:firstLine="0"/>
              <w:jc w:val="center"/>
              <w:rPr>
                <w:bCs/>
                <w:sz w:val="21"/>
                <w:szCs w:val="21"/>
              </w:rPr>
            </w:pPr>
            <w:r>
              <w:rPr>
                <w:bCs/>
                <w:sz w:val="21"/>
                <w:szCs w:val="21"/>
              </w:rPr>
              <w:t>7.73</w:t>
            </w:r>
          </w:p>
        </w:tc>
        <w:tc>
          <w:tcPr>
            <w:tcW w:w="590" w:type="pct"/>
            <w:tcBorders>
              <w:tl2br w:val="nil"/>
              <w:tr2bl w:val="nil"/>
            </w:tcBorders>
            <w:noWrap/>
            <w:vAlign w:val="center"/>
          </w:tcPr>
          <w:p w14:paraId="79063E57" w14:textId="77777777" w:rsidR="001C6F28" w:rsidRDefault="00000000">
            <w:pPr>
              <w:adjustRightInd w:val="0"/>
              <w:snapToGrid w:val="0"/>
              <w:spacing w:line="240" w:lineRule="auto"/>
              <w:ind w:firstLineChars="0" w:firstLine="0"/>
              <w:jc w:val="center"/>
              <w:rPr>
                <w:bCs/>
                <w:sz w:val="21"/>
                <w:szCs w:val="21"/>
              </w:rPr>
            </w:pPr>
            <w:r>
              <w:rPr>
                <w:bCs/>
                <w:sz w:val="21"/>
                <w:szCs w:val="21"/>
              </w:rPr>
              <w:t>11.88</w:t>
            </w:r>
          </w:p>
        </w:tc>
        <w:tc>
          <w:tcPr>
            <w:tcW w:w="521" w:type="pct"/>
            <w:tcBorders>
              <w:tl2br w:val="nil"/>
              <w:tr2bl w:val="nil"/>
            </w:tcBorders>
            <w:noWrap/>
            <w:vAlign w:val="center"/>
          </w:tcPr>
          <w:p w14:paraId="7F928D42" w14:textId="77777777" w:rsidR="001C6F28" w:rsidRDefault="00000000">
            <w:pPr>
              <w:adjustRightInd w:val="0"/>
              <w:snapToGrid w:val="0"/>
              <w:spacing w:line="240" w:lineRule="auto"/>
              <w:ind w:firstLineChars="0" w:firstLine="0"/>
              <w:jc w:val="center"/>
              <w:rPr>
                <w:bCs/>
                <w:sz w:val="21"/>
                <w:szCs w:val="21"/>
              </w:rPr>
            </w:pPr>
            <w:r>
              <w:rPr>
                <w:bCs/>
                <w:sz w:val="21"/>
                <w:szCs w:val="21"/>
              </w:rPr>
              <w:t>2242.00</w:t>
            </w:r>
          </w:p>
        </w:tc>
        <w:tc>
          <w:tcPr>
            <w:tcW w:w="636" w:type="pct"/>
            <w:tcBorders>
              <w:tl2br w:val="nil"/>
              <w:tr2bl w:val="nil"/>
            </w:tcBorders>
            <w:noWrap/>
            <w:vAlign w:val="center"/>
          </w:tcPr>
          <w:p w14:paraId="34420E58" w14:textId="77777777" w:rsidR="001C6F28" w:rsidRDefault="00000000">
            <w:pPr>
              <w:adjustRightInd w:val="0"/>
              <w:snapToGrid w:val="0"/>
              <w:spacing w:line="240" w:lineRule="auto"/>
              <w:ind w:firstLineChars="0" w:firstLine="0"/>
              <w:jc w:val="center"/>
              <w:rPr>
                <w:bCs/>
                <w:sz w:val="21"/>
                <w:szCs w:val="21"/>
              </w:rPr>
            </w:pPr>
            <w:r>
              <w:rPr>
                <w:bCs/>
                <w:sz w:val="21"/>
                <w:szCs w:val="21"/>
              </w:rPr>
              <w:t>2573.08</w:t>
            </w:r>
          </w:p>
        </w:tc>
        <w:tc>
          <w:tcPr>
            <w:tcW w:w="579" w:type="pct"/>
            <w:tcBorders>
              <w:tl2br w:val="nil"/>
              <w:tr2bl w:val="nil"/>
            </w:tcBorders>
            <w:noWrap/>
            <w:vAlign w:val="center"/>
          </w:tcPr>
          <w:p w14:paraId="652D1910" w14:textId="77777777" w:rsidR="001C6F28" w:rsidRDefault="00000000">
            <w:pPr>
              <w:adjustRightInd w:val="0"/>
              <w:snapToGrid w:val="0"/>
              <w:spacing w:line="240" w:lineRule="auto"/>
              <w:ind w:firstLineChars="0" w:firstLine="0"/>
              <w:jc w:val="center"/>
              <w:rPr>
                <w:bCs/>
                <w:sz w:val="21"/>
                <w:szCs w:val="21"/>
              </w:rPr>
            </w:pPr>
            <w:r>
              <w:rPr>
                <w:bCs/>
                <w:sz w:val="21"/>
                <w:szCs w:val="21"/>
              </w:rPr>
              <w:t>2517.98</w:t>
            </w:r>
          </w:p>
        </w:tc>
        <w:tc>
          <w:tcPr>
            <w:tcW w:w="574" w:type="pct"/>
            <w:tcBorders>
              <w:tl2br w:val="nil"/>
              <w:tr2bl w:val="nil"/>
            </w:tcBorders>
            <w:noWrap/>
            <w:vAlign w:val="center"/>
          </w:tcPr>
          <w:p w14:paraId="0E276584" w14:textId="77777777" w:rsidR="001C6F28" w:rsidRDefault="00000000">
            <w:pPr>
              <w:adjustRightInd w:val="0"/>
              <w:snapToGrid w:val="0"/>
              <w:spacing w:line="240" w:lineRule="auto"/>
              <w:ind w:firstLineChars="0" w:firstLine="0"/>
              <w:jc w:val="center"/>
              <w:rPr>
                <w:bCs/>
                <w:sz w:val="21"/>
                <w:szCs w:val="21"/>
              </w:rPr>
            </w:pPr>
            <w:r>
              <w:rPr>
                <w:bCs/>
                <w:sz w:val="21"/>
                <w:szCs w:val="21"/>
              </w:rPr>
              <w:t>529.63</w:t>
            </w:r>
          </w:p>
        </w:tc>
        <w:tc>
          <w:tcPr>
            <w:tcW w:w="593" w:type="pct"/>
            <w:tcBorders>
              <w:tl2br w:val="nil"/>
              <w:tr2bl w:val="nil"/>
            </w:tcBorders>
            <w:noWrap/>
            <w:vAlign w:val="center"/>
          </w:tcPr>
          <w:p w14:paraId="186E1F3F"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42E12739" w14:textId="77777777">
        <w:trPr>
          <w:trHeight w:hRule="exact" w:val="255"/>
        </w:trPr>
        <w:tc>
          <w:tcPr>
            <w:tcW w:w="558" w:type="pct"/>
            <w:tcBorders>
              <w:tl2br w:val="nil"/>
              <w:tr2bl w:val="nil"/>
            </w:tcBorders>
            <w:noWrap/>
            <w:vAlign w:val="center"/>
          </w:tcPr>
          <w:p w14:paraId="56CBD87C" w14:textId="77777777" w:rsidR="001C6F28" w:rsidRDefault="00000000">
            <w:pPr>
              <w:adjustRightInd w:val="0"/>
              <w:snapToGrid w:val="0"/>
              <w:spacing w:line="240" w:lineRule="auto"/>
              <w:ind w:firstLineChars="0" w:firstLine="0"/>
              <w:jc w:val="center"/>
              <w:rPr>
                <w:bCs/>
                <w:sz w:val="21"/>
                <w:szCs w:val="21"/>
              </w:rPr>
            </w:pPr>
            <w:r>
              <w:rPr>
                <w:bCs/>
                <w:sz w:val="21"/>
                <w:szCs w:val="21"/>
              </w:rPr>
              <w:t>4685.00</w:t>
            </w:r>
          </w:p>
        </w:tc>
        <w:tc>
          <w:tcPr>
            <w:tcW w:w="458" w:type="pct"/>
            <w:tcBorders>
              <w:tl2br w:val="nil"/>
              <w:tr2bl w:val="nil"/>
            </w:tcBorders>
            <w:noWrap/>
            <w:vAlign w:val="center"/>
          </w:tcPr>
          <w:p w14:paraId="653CE60F" w14:textId="77777777" w:rsidR="001C6F28" w:rsidRDefault="00000000">
            <w:pPr>
              <w:adjustRightInd w:val="0"/>
              <w:snapToGrid w:val="0"/>
              <w:spacing w:line="240" w:lineRule="auto"/>
              <w:ind w:firstLineChars="0" w:firstLine="0"/>
              <w:jc w:val="center"/>
              <w:rPr>
                <w:bCs/>
                <w:sz w:val="21"/>
                <w:szCs w:val="21"/>
              </w:rPr>
            </w:pPr>
            <w:r>
              <w:rPr>
                <w:bCs/>
                <w:sz w:val="21"/>
                <w:szCs w:val="21"/>
              </w:rPr>
              <w:t>90.54</w:t>
            </w:r>
          </w:p>
        </w:tc>
        <w:tc>
          <w:tcPr>
            <w:tcW w:w="487" w:type="pct"/>
            <w:tcBorders>
              <w:tl2br w:val="nil"/>
              <w:tr2bl w:val="nil"/>
            </w:tcBorders>
            <w:noWrap/>
            <w:vAlign w:val="center"/>
          </w:tcPr>
          <w:p w14:paraId="6C52C58F" w14:textId="77777777" w:rsidR="001C6F28" w:rsidRDefault="00000000">
            <w:pPr>
              <w:adjustRightInd w:val="0"/>
              <w:snapToGrid w:val="0"/>
              <w:spacing w:line="240" w:lineRule="auto"/>
              <w:ind w:firstLineChars="0" w:firstLine="0"/>
              <w:jc w:val="center"/>
              <w:rPr>
                <w:bCs/>
                <w:sz w:val="21"/>
                <w:szCs w:val="21"/>
              </w:rPr>
            </w:pPr>
            <w:r>
              <w:rPr>
                <w:bCs/>
                <w:sz w:val="21"/>
                <w:szCs w:val="21"/>
              </w:rPr>
              <w:t>7.73</w:t>
            </w:r>
          </w:p>
        </w:tc>
        <w:tc>
          <w:tcPr>
            <w:tcW w:w="590" w:type="pct"/>
            <w:tcBorders>
              <w:tl2br w:val="nil"/>
              <w:tr2bl w:val="nil"/>
            </w:tcBorders>
            <w:noWrap/>
            <w:vAlign w:val="center"/>
          </w:tcPr>
          <w:p w14:paraId="3E71DF4F" w14:textId="77777777" w:rsidR="001C6F28" w:rsidRDefault="00000000">
            <w:pPr>
              <w:adjustRightInd w:val="0"/>
              <w:snapToGrid w:val="0"/>
              <w:spacing w:line="240" w:lineRule="auto"/>
              <w:ind w:firstLineChars="0" w:firstLine="0"/>
              <w:jc w:val="center"/>
              <w:rPr>
                <w:bCs/>
                <w:sz w:val="21"/>
                <w:szCs w:val="21"/>
              </w:rPr>
            </w:pPr>
            <w:r>
              <w:rPr>
                <w:bCs/>
                <w:sz w:val="21"/>
                <w:szCs w:val="21"/>
              </w:rPr>
              <w:t>11.83</w:t>
            </w:r>
          </w:p>
        </w:tc>
        <w:tc>
          <w:tcPr>
            <w:tcW w:w="521" w:type="pct"/>
            <w:tcBorders>
              <w:tl2br w:val="nil"/>
              <w:tr2bl w:val="nil"/>
            </w:tcBorders>
            <w:noWrap/>
            <w:vAlign w:val="center"/>
          </w:tcPr>
          <w:p w14:paraId="3190A3F4" w14:textId="77777777" w:rsidR="001C6F28" w:rsidRDefault="00000000">
            <w:pPr>
              <w:adjustRightInd w:val="0"/>
              <w:snapToGrid w:val="0"/>
              <w:spacing w:line="240" w:lineRule="auto"/>
              <w:ind w:firstLineChars="0" w:firstLine="0"/>
              <w:jc w:val="center"/>
              <w:rPr>
                <w:bCs/>
                <w:sz w:val="21"/>
                <w:szCs w:val="21"/>
              </w:rPr>
            </w:pPr>
            <w:r>
              <w:rPr>
                <w:bCs/>
                <w:sz w:val="21"/>
                <w:szCs w:val="21"/>
              </w:rPr>
              <w:t>2241.73</w:t>
            </w:r>
          </w:p>
        </w:tc>
        <w:tc>
          <w:tcPr>
            <w:tcW w:w="636" w:type="pct"/>
            <w:tcBorders>
              <w:tl2br w:val="nil"/>
              <w:tr2bl w:val="nil"/>
            </w:tcBorders>
            <w:noWrap/>
            <w:vAlign w:val="center"/>
          </w:tcPr>
          <w:p w14:paraId="14EEA1B5" w14:textId="77777777" w:rsidR="001C6F28" w:rsidRDefault="00000000">
            <w:pPr>
              <w:adjustRightInd w:val="0"/>
              <w:snapToGrid w:val="0"/>
              <w:spacing w:line="240" w:lineRule="auto"/>
              <w:ind w:firstLineChars="0" w:firstLine="0"/>
              <w:jc w:val="center"/>
              <w:rPr>
                <w:bCs/>
                <w:sz w:val="21"/>
                <w:szCs w:val="21"/>
              </w:rPr>
            </w:pPr>
            <w:r>
              <w:rPr>
                <w:bCs/>
                <w:sz w:val="21"/>
                <w:szCs w:val="21"/>
              </w:rPr>
              <w:t>2601.72</w:t>
            </w:r>
          </w:p>
        </w:tc>
        <w:tc>
          <w:tcPr>
            <w:tcW w:w="579" w:type="pct"/>
            <w:tcBorders>
              <w:tl2br w:val="nil"/>
              <w:tr2bl w:val="nil"/>
            </w:tcBorders>
            <w:noWrap/>
            <w:vAlign w:val="center"/>
          </w:tcPr>
          <w:p w14:paraId="21BE5CF8" w14:textId="77777777" w:rsidR="001C6F28" w:rsidRDefault="00000000">
            <w:pPr>
              <w:adjustRightInd w:val="0"/>
              <w:snapToGrid w:val="0"/>
              <w:spacing w:line="240" w:lineRule="auto"/>
              <w:ind w:firstLineChars="0" w:firstLine="0"/>
              <w:jc w:val="center"/>
              <w:rPr>
                <w:bCs/>
                <w:sz w:val="21"/>
                <w:szCs w:val="21"/>
              </w:rPr>
            </w:pPr>
            <w:r>
              <w:rPr>
                <w:bCs/>
                <w:sz w:val="21"/>
                <w:szCs w:val="21"/>
              </w:rPr>
              <w:t>2546.44</w:t>
            </w:r>
          </w:p>
        </w:tc>
        <w:tc>
          <w:tcPr>
            <w:tcW w:w="574" w:type="pct"/>
            <w:tcBorders>
              <w:tl2br w:val="nil"/>
              <w:tr2bl w:val="nil"/>
            </w:tcBorders>
            <w:noWrap/>
            <w:vAlign w:val="center"/>
          </w:tcPr>
          <w:p w14:paraId="1F01631F" w14:textId="77777777" w:rsidR="001C6F28" w:rsidRDefault="00000000">
            <w:pPr>
              <w:adjustRightInd w:val="0"/>
              <w:snapToGrid w:val="0"/>
              <w:spacing w:line="240" w:lineRule="auto"/>
              <w:ind w:firstLineChars="0" w:firstLine="0"/>
              <w:jc w:val="center"/>
              <w:rPr>
                <w:bCs/>
                <w:sz w:val="21"/>
                <w:szCs w:val="21"/>
              </w:rPr>
            </w:pPr>
            <w:r>
              <w:rPr>
                <w:bCs/>
                <w:sz w:val="21"/>
                <w:szCs w:val="21"/>
              </w:rPr>
              <w:t>533.49</w:t>
            </w:r>
          </w:p>
        </w:tc>
        <w:tc>
          <w:tcPr>
            <w:tcW w:w="593" w:type="pct"/>
            <w:tcBorders>
              <w:tl2br w:val="nil"/>
              <w:tr2bl w:val="nil"/>
            </w:tcBorders>
            <w:noWrap/>
            <w:vAlign w:val="center"/>
          </w:tcPr>
          <w:p w14:paraId="13446B9D"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bl>
    <w:p w14:paraId="52AA9098" w14:textId="77777777" w:rsidR="001C6F28" w:rsidRDefault="001C6F28">
      <w:pPr>
        <w:adjustRightInd w:val="0"/>
        <w:snapToGrid w:val="0"/>
        <w:spacing w:line="240" w:lineRule="auto"/>
        <w:ind w:firstLineChars="0" w:firstLine="0"/>
        <w:jc w:val="center"/>
        <w:rPr>
          <w:bCs/>
          <w:sz w:val="21"/>
          <w:szCs w:val="21"/>
        </w:rPr>
      </w:pPr>
    </w:p>
    <w:p w14:paraId="7479FDB8"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表</w:t>
      </w:r>
      <w:r>
        <w:rPr>
          <w:rFonts w:hint="eastAsia"/>
          <w:b/>
          <w:sz w:val="21"/>
          <w:szCs w:val="21"/>
        </w:rPr>
        <w:t>2.3-8</w:t>
      </w:r>
      <w:r>
        <w:rPr>
          <w:rFonts w:hint="eastAsia"/>
          <w:b/>
          <w:sz w:val="21"/>
          <w:szCs w:val="21"/>
        </w:rPr>
        <w:t xml:space="preserve">　</w:t>
      </w:r>
      <w:proofErr w:type="gramStart"/>
      <w:r>
        <w:rPr>
          <w:rFonts w:hint="eastAsia"/>
          <w:b/>
          <w:sz w:val="21"/>
          <w:szCs w:val="21"/>
        </w:rPr>
        <w:t>焦页</w:t>
      </w:r>
      <w:proofErr w:type="gramEnd"/>
      <w:r>
        <w:rPr>
          <w:rFonts w:hint="eastAsia"/>
          <w:b/>
          <w:sz w:val="21"/>
          <w:szCs w:val="21"/>
        </w:rPr>
        <w:t>32</w:t>
      </w:r>
      <w:r>
        <w:rPr>
          <w:b/>
          <w:sz w:val="21"/>
          <w:szCs w:val="21"/>
        </w:rPr>
        <w:t>-</w:t>
      </w:r>
      <w:r>
        <w:rPr>
          <w:rFonts w:hint="eastAsia"/>
          <w:b/>
          <w:sz w:val="21"/>
          <w:szCs w:val="21"/>
        </w:rPr>
        <w:t>Z3HF</w:t>
      </w:r>
      <w:r>
        <w:rPr>
          <w:rFonts w:hint="eastAsia"/>
          <w:b/>
          <w:sz w:val="21"/>
          <w:szCs w:val="21"/>
        </w:rPr>
        <w:t>井井身剖面分段数据表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033"/>
        <w:gridCol w:w="952"/>
        <w:gridCol w:w="815"/>
        <w:gridCol w:w="1135"/>
        <w:gridCol w:w="887"/>
        <w:gridCol w:w="1180"/>
        <w:gridCol w:w="1060"/>
        <w:gridCol w:w="1123"/>
        <w:gridCol w:w="1083"/>
      </w:tblGrid>
      <w:tr w:rsidR="001C6F28" w14:paraId="7B20A532" w14:textId="77777777">
        <w:trPr>
          <w:trHeight w:val="241"/>
          <w:tblHeader/>
        </w:trPr>
        <w:tc>
          <w:tcPr>
            <w:tcW w:w="557" w:type="pct"/>
            <w:vMerge w:val="restart"/>
            <w:tcBorders>
              <w:tl2br w:val="nil"/>
              <w:tr2bl w:val="nil"/>
            </w:tcBorders>
            <w:vAlign w:val="center"/>
          </w:tcPr>
          <w:p w14:paraId="07076845" w14:textId="77777777" w:rsidR="001C6F28" w:rsidRDefault="00000000">
            <w:pPr>
              <w:adjustRightInd w:val="0"/>
              <w:snapToGrid w:val="0"/>
              <w:spacing w:line="240" w:lineRule="auto"/>
              <w:ind w:firstLineChars="0" w:firstLine="0"/>
              <w:jc w:val="center"/>
              <w:rPr>
                <w:b/>
                <w:sz w:val="21"/>
                <w:szCs w:val="21"/>
              </w:rPr>
            </w:pPr>
            <w:r>
              <w:rPr>
                <w:b/>
                <w:sz w:val="21"/>
                <w:szCs w:val="21"/>
              </w:rPr>
              <w:t>井深</w:t>
            </w:r>
          </w:p>
          <w:p w14:paraId="4237CC40"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513" w:type="pct"/>
            <w:vMerge w:val="restart"/>
            <w:tcBorders>
              <w:tl2br w:val="nil"/>
              <w:tr2bl w:val="nil"/>
            </w:tcBorders>
            <w:vAlign w:val="center"/>
          </w:tcPr>
          <w:p w14:paraId="71A37B07" w14:textId="77777777" w:rsidR="001C6F28" w:rsidRDefault="00000000">
            <w:pPr>
              <w:adjustRightInd w:val="0"/>
              <w:snapToGrid w:val="0"/>
              <w:spacing w:line="240" w:lineRule="auto"/>
              <w:ind w:firstLineChars="0" w:firstLine="0"/>
              <w:jc w:val="center"/>
              <w:rPr>
                <w:b/>
                <w:sz w:val="21"/>
                <w:szCs w:val="21"/>
              </w:rPr>
            </w:pPr>
            <w:r>
              <w:rPr>
                <w:b/>
                <w:sz w:val="21"/>
                <w:szCs w:val="21"/>
              </w:rPr>
              <w:t>井斜</w:t>
            </w:r>
          </w:p>
          <w:p w14:paraId="27B3BC32" w14:textId="77777777" w:rsidR="001C6F28" w:rsidRDefault="00000000">
            <w:pPr>
              <w:adjustRightInd w:val="0"/>
              <w:snapToGrid w:val="0"/>
              <w:spacing w:line="240" w:lineRule="auto"/>
              <w:ind w:firstLineChars="0" w:firstLine="0"/>
              <w:jc w:val="center"/>
              <w:rPr>
                <w:b/>
                <w:sz w:val="21"/>
                <w:szCs w:val="21"/>
              </w:rPr>
            </w:pPr>
            <w:r>
              <w:rPr>
                <w:b/>
                <w:sz w:val="21"/>
                <w:szCs w:val="21"/>
              </w:rPr>
              <w:t>(°)</w:t>
            </w:r>
          </w:p>
        </w:tc>
        <w:tc>
          <w:tcPr>
            <w:tcW w:w="439" w:type="pct"/>
            <w:vMerge w:val="restart"/>
            <w:tcBorders>
              <w:tl2br w:val="nil"/>
              <w:tr2bl w:val="nil"/>
            </w:tcBorders>
            <w:vAlign w:val="center"/>
          </w:tcPr>
          <w:p w14:paraId="35479F5C" w14:textId="77777777" w:rsidR="001C6F28" w:rsidRDefault="00000000">
            <w:pPr>
              <w:adjustRightInd w:val="0"/>
              <w:snapToGrid w:val="0"/>
              <w:spacing w:line="240" w:lineRule="auto"/>
              <w:ind w:firstLineChars="0" w:firstLine="0"/>
              <w:jc w:val="center"/>
              <w:rPr>
                <w:b/>
                <w:sz w:val="21"/>
                <w:szCs w:val="21"/>
              </w:rPr>
            </w:pPr>
            <w:r>
              <w:rPr>
                <w:b/>
                <w:sz w:val="21"/>
                <w:szCs w:val="21"/>
              </w:rPr>
              <w:t>方位</w:t>
            </w:r>
          </w:p>
          <w:p w14:paraId="17B9540E" w14:textId="77777777" w:rsidR="001C6F28" w:rsidRDefault="00000000">
            <w:pPr>
              <w:adjustRightInd w:val="0"/>
              <w:snapToGrid w:val="0"/>
              <w:spacing w:line="240" w:lineRule="auto"/>
              <w:ind w:firstLineChars="0" w:firstLine="0"/>
              <w:jc w:val="center"/>
              <w:rPr>
                <w:b/>
                <w:sz w:val="21"/>
                <w:szCs w:val="21"/>
              </w:rPr>
            </w:pPr>
            <w:r>
              <w:rPr>
                <w:b/>
                <w:sz w:val="21"/>
                <w:szCs w:val="21"/>
              </w:rPr>
              <w:t>(°)</w:t>
            </w:r>
          </w:p>
        </w:tc>
        <w:tc>
          <w:tcPr>
            <w:tcW w:w="612" w:type="pct"/>
            <w:vMerge w:val="restart"/>
            <w:tcBorders>
              <w:tl2br w:val="nil"/>
              <w:tr2bl w:val="nil"/>
            </w:tcBorders>
            <w:vAlign w:val="center"/>
          </w:tcPr>
          <w:p w14:paraId="3BDA6970" w14:textId="77777777" w:rsidR="001C6F28" w:rsidRDefault="00000000">
            <w:pPr>
              <w:adjustRightInd w:val="0"/>
              <w:snapToGrid w:val="0"/>
              <w:spacing w:line="240" w:lineRule="auto"/>
              <w:ind w:firstLineChars="0" w:firstLine="0"/>
              <w:jc w:val="center"/>
              <w:rPr>
                <w:b/>
                <w:sz w:val="21"/>
                <w:szCs w:val="21"/>
              </w:rPr>
            </w:pPr>
            <w:r>
              <w:rPr>
                <w:b/>
                <w:sz w:val="21"/>
                <w:szCs w:val="21"/>
              </w:rPr>
              <w:t>闭合方位</w:t>
            </w:r>
          </w:p>
          <w:p w14:paraId="450BCB0C" w14:textId="77777777" w:rsidR="001C6F28" w:rsidRDefault="00000000">
            <w:pPr>
              <w:adjustRightInd w:val="0"/>
              <w:snapToGrid w:val="0"/>
              <w:spacing w:line="240" w:lineRule="auto"/>
              <w:ind w:firstLineChars="0" w:firstLine="0"/>
              <w:jc w:val="center"/>
              <w:rPr>
                <w:b/>
                <w:sz w:val="21"/>
                <w:szCs w:val="21"/>
              </w:rPr>
            </w:pPr>
            <w:r>
              <w:rPr>
                <w:b/>
                <w:sz w:val="21"/>
                <w:szCs w:val="21"/>
              </w:rPr>
              <w:t>(°)</w:t>
            </w:r>
          </w:p>
        </w:tc>
        <w:tc>
          <w:tcPr>
            <w:tcW w:w="478" w:type="pct"/>
            <w:vMerge w:val="restart"/>
            <w:tcBorders>
              <w:tl2br w:val="nil"/>
              <w:tr2bl w:val="nil"/>
            </w:tcBorders>
            <w:vAlign w:val="center"/>
          </w:tcPr>
          <w:p w14:paraId="707971A2" w14:textId="77777777" w:rsidR="001C6F28" w:rsidRDefault="00000000">
            <w:pPr>
              <w:adjustRightInd w:val="0"/>
              <w:snapToGrid w:val="0"/>
              <w:spacing w:line="240" w:lineRule="auto"/>
              <w:ind w:firstLineChars="0" w:firstLine="0"/>
              <w:jc w:val="center"/>
              <w:rPr>
                <w:b/>
                <w:sz w:val="21"/>
                <w:szCs w:val="21"/>
              </w:rPr>
            </w:pPr>
            <w:r>
              <w:rPr>
                <w:b/>
                <w:sz w:val="21"/>
                <w:szCs w:val="21"/>
              </w:rPr>
              <w:t>垂深</w:t>
            </w:r>
          </w:p>
          <w:p w14:paraId="7E0951BA"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636" w:type="pct"/>
            <w:vMerge w:val="restart"/>
            <w:tcBorders>
              <w:tl2br w:val="nil"/>
              <w:tr2bl w:val="nil"/>
            </w:tcBorders>
            <w:vAlign w:val="center"/>
          </w:tcPr>
          <w:p w14:paraId="469152C4" w14:textId="77777777" w:rsidR="001C6F28" w:rsidRDefault="00000000">
            <w:pPr>
              <w:adjustRightInd w:val="0"/>
              <w:snapToGrid w:val="0"/>
              <w:spacing w:line="240" w:lineRule="auto"/>
              <w:ind w:firstLineChars="0" w:firstLine="0"/>
              <w:jc w:val="center"/>
              <w:rPr>
                <w:b/>
                <w:sz w:val="21"/>
                <w:szCs w:val="21"/>
              </w:rPr>
            </w:pPr>
            <w:r>
              <w:rPr>
                <w:b/>
                <w:sz w:val="21"/>
                <w:szCs w:val="21"/>
              </w:rPr>
              <w:t>闭合位移</w:t>
            </w:r>
          </w:p>
          <w:p w14:paraId="50210F54"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571" w:type="pct"/>
            <w:vMerge w:val="restart"/>
            <w:tcBorders>
              <w:tl2br w:val="nil"/>
              <w:tr2bl w:val="nil"/>
            </w:tcBorders>
            <w:vAlign w:val="center"/>
          </w:tcPr>
          <w:p w14:paraId="1F55F976" w14:textId="77777777" w:rsidR="001C6F28" w:rsidRDefault="00000000">
            <w:pPr>
              <w:adjustRightInd w:val="0"/>
              <w:snapToGrid w:val="0"/>
              <w:spacing w:line="240" w:lineRule="auto"/>
              <w:ind w:firstLineChars="0" w:firstLine="0"/>
              <w:jc w:val="center"/>
              <w:rPr>
                <w:b/>
                <w:sz w:val="21"/>
                <w:szCs w:val="21"/>
              </w:rPr>
            </w:pPr>
            <w:r>
              <w:rPr>
                <w:b/>
                <w:sz w:val="21"/>
                <w:szCs w:val="21"/>
              </w:rPr>
              <w:t>南北坐标</w:t>
            </w:r>
          </w:p>
          <w:p w14:paraId="404FE594"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605" w:type="pct"/>
            <w:vMerge w:val="restart"/>
            <w:tcBorders>
              <w:tl2br w:val="nil"/>
              <w:tr2bl w:val="nil"/>
            </w:tcBorders>
            <w:vAlign w:val="center"/>
          </w:tcPr>
          <w:p w14:paraId="54274411" w14:textId="77777777" w:rsidR="001C6F28" w:rsidRDefault="00000000">
            <w:pPr>
              <w:adjustRightInd w:val="0"/>
              <w:snapToGrid w:val="0"/>
              <w:spacing w:line="240" w:lineRule="auto"/>
              <w:ind w:firstLineChars="0" w:firstLine="0"/>
              <w:jc w:val="center"/>
              <w:rPr>
                <w:b/>
                <w:sz w:val="21"/>
                <w:szCs w:val="21"/>
              </w:rPr>
            </w:pPr>
            <w:r>
              <w:rPr>
                <w:b/>
                <w:sz w:val="21"/>
                <w:szCs w:val="21"/>
              </w:rPr>
              <w:t>东西坐标</w:t>
            </w:r>
          </w:p>
          <w:p w14:paraId="016B3033"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583" w:type="pct"/>
            <w:vMerge w:val="restart"/>
            <w:tcBorders>
              <w:tl2br w:val="nil"/>
              <w:tr2bl w:val="nil"/>
            </w:tcBorders>
            <w:vAlign w:val="center"/>
          </w:tcPr>
          <w:p w14:paraId="0824B6D9" w14:textId="77777777" w:rsidR="001C6F28" w:rsidRDefault="00000000">
            <w:pPr>
              <w:adjustRightInd w:val="0"/>
              <w:snapToGrid w:val="0"/>
              <w:spacing w:line="240" w:lineRule="auto"/>
              <w:ind w:firstLineChars="0" w:firstLine="0"/>
              <w:jc w:val="center"/>
              <w:rPr>
                <w:b/>
                <w:sz w:val="21"/>
                <w:szCs w:val="21"/>
              </w:rPr>
            </w:pPr>
            <w:r>
              <w:rPr>
                <w:b/>
                <w:sz w:val="21"/>
                <w:szCs w:val="21"/>
              </w:rPr>
              <w:t>造斜率</w:t>
            </w:r>
          </w:p>
          <w:p w14:paraId="03875DA8" w14:textId="77777777" w:rsidR="001C6F28" w:rsidRDefault="00000000">
            <w:pPr>
              <w:adjustRightInd w:val="0"/>
              <w:snapToGrid w:val="0"/>
              <w:spacing w:line="240" w:lineRule="auto"/>
              <w:ind w:firstLineChars="0" w:firstLine="0"/>
              <w:jc w:val="center"/>
              <w:rPr>
                <w:b/>
                <w:sz w:val="21"/>
                <w:szCs w:val="21"/>
              </w:rPr>
            </w:pPr>
            <w:r>
              <w:rPr>
                <w:b/>
                <w:sz w:val="21"/>
                <w:szCs w:val="21"/>
              </w:rPr>
              <w:t>(°/100m)</w:t>
            </w:r>
          </w:p>
        </w:tc>
      </w:tr>
      <w:tr w:rsidR="001C6F28" w14:paraId="47A4F1DF" w14:textId="77777777">
        <w:trPr>
          <w:trHeight w:val="312"/>
        </w:trPr>
        <w:tc>
          <w:tcPr>
            <w:tcW w:w="557" w:type="pct"/>
            <w:vMerge/>
            <w:tcBorders>
              <w:tl2br w:val="nil"/>
              <w:tr2bl w:val="nil"/>
            </w:tcBorders>
            <w:vAlign w:val="center"/>
          </w:tcPr>
          <w:p w14:paraId="2E6E6956" w14:textId="77777777" w:rsidR="001C6F28" w:rsidRDefault="001C6F28">
            <w:pPr>
              <w:adjustRightInd w:val="0"/>
              <w:snapToGrid w:val="0"/>
              <w:spacing w:line="240" w:lineRule="auto"/>
              <w:ind w:firstLineChars="0" w:firstLine="0"/>
              <w:jc w:val="center"/>
              <w:rPr>
                <w:bCs/>
                <w:sz w:val="21"/>
                <w:szCs w:val="21"/>
              </w:rPr>
            </w:pPr>
          </w:p>
        </w:tc>
        <w:tc>
          <w:tcPr>
            <w:tcW w:w="513" w:type="pct"/>
            <w:vMerge/>
            <w:tcBorders>
              <w:tl2br w:val="nil"/>
              <w:tr2bl w:val="nil"/>
            </w:tcBorders>
            <w:vAlign w:val="center"/>
          </w:tcPr>
          <w:p w14:paraId="5CCBD558" w14:textId="77777777" w:rsidR="001C6F28" w:rsidRDefault="001C6F28">
            <w:pPr>
              <w:adjustRightInd w:val="0"/>
              <w:snapToGrid w:val="0"/>
              <w:spacing w:line="240" w:lineRule="auto"/>
              <w:ind w:firstLineChars="0" w:firstLine="0"/>
              <w:jc w:val="center"/>
              <w:rPr>
                <w:bCs/>
                <w:sz w:val="21"/>
                <w:szCs w:val="21"/>
              </w:rPr>
            </w:pPr>
          </w:p>
        </w:tc>
        <w:tc>
          <w:tcPr>
            <w:tcW w:w="439" w:type="pct"/>
            <w:vMerge/>
            <w:tcBorders>
              <w:tl2br w:val="nil"/>
              <w:tr2bl w:val="nil"/>
            </w:tcBorders>
            <w:vAlign w:val="center"/>
          </w:tcPr>
          <w:p w14:paraId="12C4674A" w14:textId="77777777" w:rsidR="001C6F28" w:rsidRDefault="001C6F28">
            <w:pPr>
              <w:adjustRightInd w:val="0"/>
              <w:snapToGrid w:val="0"/>
              <w:spacing w:line="240" w:lineRule="auto"/>
              <w:ind w:firstLineChars="0" w:firstLine="0"/>
              <w:jc w:val="center"/>
              <w:rPr>
                <w:bCs/>
                <w:sz w:val="21"/>
                <w:szCs w:val="21"/>
              </w:rPr>
            </w:pPr>
          </w:p>
        </w:tc>
        <w:tc>
          <w:tcPr>
            <w:tcW w:w="612" w:type="pct"/>
            <w:vMerge/>
            <w:tcBorders>
              <w:tl2br w:val="nil"/>
              <w:tr2bl w:val="nil"/>
            </w:tcBorders>
            <w:vAlign w:val="center"/>
          </w:tcPr>
          <w:p w14:paraId="13BB3EF4" w14:textId="77777777" w:rsidR="001C6F28" w:rsidRDefault="001C6F28">
            <w:pPr>
              <w:adjustRightInd w:val="0"/>
              <w:snapToGrid w:val="0"/>
              <w:spacing w:line="240" w:lineRule="auto"/>
              <w:ind w:firstLineChars="0" w:firstLine="0"/>
              <w:jc w:val="center"/>
              <w:rPr>
                <w:bCs/>
                <w:sz w:val="21"/>
                <w:szCs w:val="21"/>
              </w:rPr>
            </w:pPr>
          </w:p>
        </w:tc>
        <w:tc>
          <w:tcPr>
            <w:tcW w:w="478" w:type="pct"/>
            <w:vMerge/>
            <w:tcBorders>
              <w:tl2br w:val="nil"/>
              <w:tr2bl w:val="nil"/>
            </w:tcBorders>
            <w:vAlign w:val="center"/>
          </w:tcPr>
          <w:p w14:paraId="116ACB8B" w14:textId="77777777" w:rsidR="001C6F28" w:rsidRDefault="001C6F28">
            <w:pPr>
              <w:adjustRightInd w:val="0"/>
              <w:snapToGrid w:val="0"/>
              <w:spacing w:line="240" w:lineRule="auto"/>
              <w:ind w:firstLineChars="0" w:firstLine="0"/>
              <w:jc w:val="center"/>
              <w:rPr>
                <w:bCs/>
                <w:sz w:val="21"/>
                <w:szCs w:val="21"/>
              </w:rPr>
            </w:pPr>
          </w:p>
        </w:tc>
        <w:tc>
          <w:tcPr>
            <w:tcW w:w="636" w:type="pct"/>
            <w:vMerge/>
            <w:tcBorders>
              <w:tl2br w:val="nil"/>
              <w:tr2bl w:val="nil"/>
            </w:tcBorders>
            <w:vAlign w:val="center"/>
          </w:tcPr>
          <w:p w14:paraId="490F501D" w14:textId="77777777" w:rsidR="001C6F28" w:rsidRDefault="001C6F28">
            <w:pPr>
              <w:adjustRightInd w:val="0"/>
              <w:snapToGrid w:val="0"/>
              <w:spacing w:line="240" w:lineRule="auto"/>
              <w:ind w:firstLineChars="0" w:firstLine="0"/>
              <w:jc w:val="center"/>
              <w:rPr>
                <w:bCs/>
                <w:sz w:val="21"/>
                <w:szCs w:val="21"/>
              </w:rPr>
            </w:pPr>
          </w:p>
        </w:tc>
        <w:tc>
          <w:tcPr>
            <w:tcW w:w="571" w:type="pct"/>
            <w:vMerge/>
            <w:tcBorders>
              <w:tl2br w:val="nil"/>
              <w:tr2bl w:val="nil"/>
            </w:tcBorders>
            <w:vAlign w:val="center"/>
          </w:tcPr>
          <w:p w14:paraId="6B814059" w14:textId="77777777" w:rsidR="001C6F28" w:rsidRDefault="001C6F28">
            <w:pPr>
              <w:adjustRightInd w:val="0"/>
              <w:snapToGrid w:val="0"/>
              <w:spacing w:line="240" w:lineRule="auto"/>
              <w:ind w:firstLineChars="0" w:firstLine="0"/>
              <w:jc w:val="center"/>
              <w:rPr>
                <w:bCs/>
                <w:sz w:val="21"/>
                <w:szCs w:val="21"/>
              </w:rPr>
            </w:pPr>
          </w:p>
        </w:tc>
        <w:tc>
          <w:tcPr>
            <w:tcW w:w="605" w:type="pct"/>
            <w:vMerge/>
            <w:tcBorders>
              <w:tl2br w:val="nil"/>
              <w:tr2bl w:val="nil"/>
            </w:tcBorders>
            <w:vAlign w:val="center"/>
          </w:tcPr>
          <w:p w14:paraId="588E920A" w14:textId="77777777" w:rsidR="001C6F28" w:rsidRDefault="001C6F28">
            <w:pPr>
              <w:adjustRightInd w:val="0"/>
              <w:snapToGrid w:val="0"/>
              <w:spacing w:line="240" w:lineRule="auto"/>
              <w:ind w:firstLineChars="0" w:firstLine="0"/>
              <w:jc w:val="center"/>
              <w:rPr>
                <w:bCs/>
                <w:sz w:val="21"/>
                <w:szCs w:val="21"/>
              </w:rPr>
            </w:pPr>
          </w:p>
        </w:tc>
        <w:tc>
          <w:tcPr>
            <w:tcW w:w="583" w:type="pct"/>
            <w:vMerge/>
            <w:tcBorders>
              <w:tl2br w:val="nil"/>
              <w:tr2bl w:val="nil"/>
            </w:tcBorders>
            <w:vAlign w:val="center"/>
          </w:tcPr>
          <w:p w14:paraId="70855F46" w14:textId="77777777" w:rsidR="001C6F28" w:rsidRDefault="001C6F28">
            <w:pPr>
              <w:adjustRightInd w:val="0"/>
              <w:snapToGrid w:val="0"/>
              <w:spacing w:line="240" w:lineRule="auto"/>
              <w:ind w:firstLineChars="0" w:firstLine="0"/>
              <w:jc w:val="center"/>
              <w:rPr>
                <w:bCs/>
                <w:sz w:val="21"/>
                <w:szCs w:val="21"/>
              </w:rPr>
            </w:pPr>
          </w:p>
        </w:tc>
      </w:tr>
      <w:tr w:rsidR="001C6F28" w14:paraId="2C07AA36" w14:textId="77777777">
        <w:trPr>
          <w:trHeight w:hRule="exact" w:val="255"/>
        </w:trPr>
        <w:tc>
          <w:tcPr>
            <w:tcW w:w="557" w:type="pct"/>
            <w:tcBorders>
              <w:tl2br w:val="nil"/>
              <w:tr2bl w:val="nil"/>
            </w:tcBorders>
            <w:noWrap/>
            <w:vAlign w:val="center"/>
          </w:tcPr>
          <w:p w14:paraId="1DDFD227"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13" w:type="pct"/>
            <w:tcBorders>
              <w:tl2br w:val="nil"/>
              <w:tr2bl w:val="nil"/>
            </w:tcBorders>
            <w:noWrap/>
            <w:vAlign w:val="center"/>
          </w:tcPr>
          <w:p w14:paraId="2E8DE95A"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439" w:type="pct"/>
            <w:tcBorders>
              <w:tl2br w:val="nil"/>
              <w:tr2bl w:val="nil"/>
            </w:tcBorders>
            <w:noWrap/>
            <w:vAlign w:val="center"/>
          </w:tcPr>
          <w:p w14:paraId="153DEA9A"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612" w:type="pct"/>
            <w:tcBorders>
              <w:tl2br w:val="nil"/>
              <w:tr2bl w:val="nil"/>
            </w:tcBorders>
            <w:noWrap/>
            <w:vAlign w:val="center"/>
          </w:tcPr>
          <w:p w14:paraId="035DE5AC"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478" w:type="pct"/>
            <w:tcBorders>
              <w:tl2br w:val="nil"/>
              <w:tr2bl w:val="nil"/>
            </w:tcBorders>
            <w:noWrap/>
            <w:vAlign w:val="center"/>
          </w:tcPr>
          <w:p w14:paraId="4440B527"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636" w:type="pct"/>
            <w:tcBorders>
              <w:tl2br w:val="nil"/>
              <w:tr2bl w:val="nil"/>
            </w:tcBorders>
            <w:noWrap/>
            <w:vAlign w:val="center"/>
          </w:tcPr>
          <w:p w14:paraId="01725F74"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71" w:type="pct"/>
            <w:tcBorders>
              <w:tl2br w:val="nil"/>
              <w:tr2bl w:val="nil"/>
            </w:tcBorders>
            <w:noWrap/>
            <w:vAlign w:val="center"/>
          </w:tcPr>
          <w:p w14:paraId="1BC4A728"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605" w:type="pct"/>
            <w:tcBorders>
              <w:tl2br w:val="nil"/>
              <w:tr2bl w:val="nil"/>
            </w:tcBorders>
            <w:noWrap/>
            <w:vAlign w:val="center"/>
          </w:tcPr>
          <w:p w14:paraId="624D5DFB"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83" w:type="pct"/>
            <w:tcBorders>
              <w:tl2br w:val="nil"/>
              <w:tr2bl w:val="nil"/>
            </w:tcBorders>
            <w:noWrap/>
            <w:vAlign w:val="center"/>
          </w:tcPr>
          <w:p w14:paraId="4D1B5138"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72929908" w14:textId="77777777">
        <w:trPr>
          <w:trHeight w:hRule="exact" w:val="255"/>
        </w:trPr>
        <w:tc>
          <w:tcPr>
            <w:tcW w:w="557" w:type="pct"/>
            <w:tcBorders>
              <w:tl2br w:val="nil"/>
              <w:tr2bl w:val="nil"/>
            </w:tcBorders>
            <w:noWrap/>
            <w:vAlign w:val="center"/>
          </w:tcPr>
          <w:p w14:paraId="3D199D6E" w14:textId="77777777" w:rsidR="001C6F28" w:rsidRDefault="00000000">
            <w:pPr>
              <w:adjustRightInd w:val="0"/>
              <w:snapToGrid w:val="0"/>
              <w:spacing w:line="240" w:lineRule="auto"/>
              <w:ind w:firstLineChars="0" w:firstLine="0"/>
              <w:jc w:val="center"/>
              <w:rPr>
                <w:bCs/>
                <w:sz w:val="21"/>
                <w:szCs w:val="21"/>
              </w:rPr>
            </w:pPr>
            <w:r>
              <w:rPr>
                <w:bCs/>
                <w:sz w:val="21"/>
                <w:szCs w:val="21"/>
              </w:rPr>
              <w:t>500.00</w:t>
            </w:r>
          </w:p>
        </w:tc>
        <w:tc>
          <w:tcPr>
            <w:tcW w:w="513" w:type="pct"/>
            <w:tcBorders>
              <w:tl2br w:val="nil"/>
              <w:tr2bl w:val="nil"/>
            </w:tcBorders>
            <w:noWrap/>
            <w:vAlign w:val="center"/>
          </w:tcPr>
          <w:p w14:paraId="1AB94733"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439" w:type="pct"/>
            <w:tcBorders>
              <w:tl2br w:val="nil"/>
              <w:tr2bl w:val="nil"/>
            </w:tcBorders>
            <w:noWrap/>
            <w:vAlign w:val="center"/>
          </w:tcPr>
          <w:p w14:paraId="50ED38E2"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612" w:type="pct"/>
            <w:tcBorders>
              <w:tl2br w:val="nil"/>
              <w:tr2bl w:val="nil"/>
            </w:tcBorders>
            <w:noWrap/>
            <w:vAlign w:val="center"/>
          </w:tcPr>
          <w:p w14:paraId="37AC0946"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478" w:type="pct"/>
            <w:tcBorders>
              <w:tl2br w:val="nil"/>
              <w:tr2bl w:val="nil"/>
            </w:tcBorders>
            <w:noWrap/>
            <w:vAlign w:val="center"/>
          </w:tcPr>
          <w:p w14:paraId="5DEC8DBB" w14:textId="77777777" w:rsidR="001C6F28" w:rsidRDefault="00000000">
            <w:pPr>
              <w:adjustRightInd w:val="0"/>
              <w:snapToGrid w:val="0"/>
              <w:spacing w:line="240" w:lineRule="auto"/>
              <w:ind w:firstLineChars="0" w:firstLine="0"/>
              <w:jc w:val="center"/>
              <w:rPr>
                <w:bCs/>
                <w:sz w:val="21"/>
                <w:szCs w:val="21"/>
              </w:rPr>
            </w:pPr>
            <w:r>
              <w:rPr>
                <w:bCs/>
                <w:sz w:val="21"/>
                <w:szCs w:val="21"/>
              </w:rPr>
              <w:t>500.00</w:t>
            </w:r>
          </w:p>
        </w:tc>
        <w:tc>
          <w:tcPr>
            <w:tcW w:w="636" w:type="pct"/>
            <w:tcBorders>
              <w:tl2br w:val="nil"/>
              <w:tr2bl w:val="nil"/>
            </w:tcBorders>
            <w:noWrap/>
            <w:vAlign w:val="center"/>
          </w:tcPr>
          <w:p w14:paraId="57062DD4"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71" w:type="pct"/>
            <w:tcBorders>
              <w:tl2br w:val="nil"/>
              <w:tr2bl w:val="nil"/>
            </w:tcBorders>
            <w:noWrap/>
            <w:vAlign w:val="center"/>
          </w:tcPr>
          <w:p w14:paraId="2318F143"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605" w:type="pct"/>
            <w:tcBorders>
              <w:tl2br w:val="nil"/>
              <w:tr2bl w:val="nil"/>
            </w:tcBorders>
            <w:noWrap/>
            <w:vAlign w:val="center"/>
          </w:tcPr>
          <w:p w14:paraId="0EEC699D"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83" w:type="pct"/>
            <w:tcBorders>
              <w:tl2br w:val="nil"/>
              <w:tr2bl w:val="nil"/>
            </w:tcBorders>
            <w:noWrap/>
            <w:vAlign w:val="center"/>
          </w:tcPr>
          <w:p w14:paraId="1E9C7072"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3B50122C" w14:textId="77777777">
        <w:trPr>
          <w:trHeight w:hRule="exact" w:val="255"/>
        </w:trPr>
        <w:tc>
          <w:tcPr>
            <w:tcW w:w="557" w:type="pct"/>
            <w:tcBorders>
              <w:tl2br w:val="nil"/>
              <w:tr2bl w:val="nil"/>
            </w:tcBorders>
            <w:noWrap/>
            <w:vAlign w:val="center"/>
          </w:tcPr>
          <w:p w14:paraId="7D05BD04" w14:textId="77777777" w:rsidR="001C6F28" w:rsidRDefault="00000000">
            <w:pPr>
              <w:adjustRightInd w:val="0"/>
              <w:snapToGrid w:val="0"/>
              <w:spacing w:line="240" w:lineRule="auto"/>
              <w:ind w:firstLineChars="0" w:firstLine="0"/>
              <w:jc w:val="center"/>
              <w:rPr>
                <w:bCs/>
                <w:sz w:val="21"/>
                <w:szCs w:val="21"/>
              </w:rPr>
            </w:pPr>
            <w:r>
              <w:rPr>
                <w:bCs/>
                <w:sz w:val="21"/>
                <w:szCs w:val="21"/>
              </w:rPr>
              <w:t>688.10</w:t>
            </w:r>
          </w:p>
        </w:tc>
        <w:tc>
          <w:tcPr>
            <w:tcW w:w="513" w:type="pct"/>
            <w:tcBorders>
              <w:tl2br w:val="nil"/>
              <w:tr2bl w:val="nil"/>
            </w:tcBorders>
            <w:noWrap/>
            <w:vAlign w:val="center"/>
          </w:tcPr>
          <w:p w14:paraId="60313F0F" w14:textId="77777777" w:rsidR="001C6F28" w:rsidRDefault="00000000">
            <w:pPr>
              <w:adjustRightInd w:val="0"/>
              <w:snapToGrid w:val="0"/>
              <w:spacing w:line="240" w:lineRule="auto"/>
              <w:ind w:firstLineChars="0" w:firstLine="0"/>
              <w:jc w:val="center"/>
              <w:rPr>
                <w:bCs/>
                <w:sz w:val="21"/>
                <w:szCs w:val="21"/>
              </w:rPr>
            </w:pPr>
            <w:r>
              <w:rPr>
                <w:bCs/>
                <w:sz w:val="21"/>
                <w:szCs w:val="21"/>
              </w:rPr>
              <w:t>30.10</w:t>
            </w:r>
          </w:p>
        </w:tc>
        <w:tc>
          <w:tcPr>
            <w:tcW w:w="439" w:type="pct"/>
            <w:tcBorders>
              <w:tl2br w:val="nil"/>
              <w:tr2bl w:val="nil"/>
            </w:tcBorders>
            <w:noWrap/>
            <w:vAlign w:val="center"/>
          </w:tcPr>
          <w:p w14:paraId="5C4CFEFC" w14:textId="77777777" w:rsidR="001C6F28" w:rsidRDefault="00000000">
            <w:pPr>
              <w:adjustRightInd w:val="0"/>
              <w:snapToGrid w:val="0"/>
              <w:spacing w:line="240" w:lineRule="auto"/>
              <w:ind w:firstLineChars="0" w:firstLine="0"/>
              <w:jc w:val="center"/>
              <w:rPr>
                <w:bCs/>
                <w:sz w:val="21"/>
                <w:szCs w:val="21"/>
              </w:rPr>
            </w:pPr>
            <w:r>
              <w:rPr>
                <w:bCs/>
                <w:sz w:val="21"/>
                <w:szCs w:val="21"/>
              </w:rPr>
              <w:t>72.29</w:t>
            </w:r>
          </w:p>
        </w:tc>
        <w:tc>
          <w:tcPr>
            <w:tcW w:w="612" w:type="pct"/>
            <w:tcBorders>
              <w:tl2br w:val="nil"/>
              <w:tr2bl w:val="nil"/>
            </w:tcBorders>
            <w:noWrap/>
            <w:vAlign w:val="center"/>
          </w:tcPr>
          <w:p w14:paraId="10DEEFE7" w14:textId="77777777" w:rsidR="001C6F28" w:rsidRDefault="00000000">
            <w:pPr>
              <w:adjustRightInd w:val="0"/>
              <w:snapToGrid w:val="0"/>
              <w:spacing w:line="240" w:lineRule="auto"/>
              <w:ind w:firstLineChars="0" w:firstLine="0"/>
              <w:jc w:val="center"/>
              <w:rPr>
                <w:bCs/>
                <w:sz w:val="21"/>
                <w:szCs w:val="21"/>
              </w:rPr>
            </w:pPr>
            <w:r>
              <w:rPr>
                <w:bCs/>
                <w:sz w:val="21"/>
                <w:szCs w:val="21"/>
              </w:rPr>
              <w:t>72.29</w:t>
            </w:r>
          </w:p>
        </w:tc>
        <w:tc>
          <w:tcPr>
            <w:tcW w:w="478" w:type="pct"/>
            <w:tcBorders>
              <w:tl2br w:val="nil"/>
              <w:tr2bl w:val="nil"/>
            </w:tcBorders>
            <w:noWrap/>
            <w:vAlign w:val="center"/>
          </w:tcPr>
          <w:p w14:paraId="53A6290A" w14:textId="77777777" w:rsidR="001C6F28" w:rsidRDefault="00000000">
            <w:pPr>
              <w:adjustRightInd w:val="0"/>
              <w:snapToGrid w:val="0"/>
              <w:spacing w:line="240" w:lineRule="auto"/>
              <w:ind w:firstLineChars="0" w:firstLine="0"/>
              <w:jc w:val="center"/>
              <w:rPr>
                <w:bCs/>
                <w:sz w:val="21"/>
                <w:szCs w:val="21"/>
              </w:rPr>
            </w:pPr>
            <w:r>
              <w:rPr>
                <w:bCs/>
                <w:sz w:val="21"/>
                <w:szCs w:val="21"/>
              </w:rPr>
              <w:t>679.57</w:t>
            </w:r>
          </w:p>
        </w:tc>
        <w:tc>
          <w:tcPr>
            <w:tcW w:w="636" w:type="pct"/>
            <w:tcBorders>
              <w:tl2br w:val="nil"/>
              <w:tr2bl w:val="nil"/>
            </w:tcBorders>
            <w:noWrap/>
            <w:vAlign w:val="center"/>
          </w:tcPr>
          <w:p w14:paraId="28814059" w14:textId="77777777" w:rsidR="001C6F28" w:rsidRDefault="00000000">
            <w:pPr>
              <w:adjustRightInd w:val="0"/>
              <w:snapToGrid w:val="0"/>
              <w:spacing w:line="240" w:lineRule="auto"/>
              <w:ind w:firstLineChars="0" w:firstLine="0"/>
              <w:jc w:val="center"/>
              <w:rPr>
                <w:bCs/>
                <w:sz w:val="21"/>
                <w:szCs w:val="21"/>
              </w:rPr>
            </w:pPr>
            <w:r>
              <w:rPr>
                <w:bCs/>
                <w:sz w:val="21"/>
                <w:szCs w:val="21"/>
              </w:rPr>
              <w:t>48.28</w:t>
            </w:r>
          </w:p>
        </w:tc>
        <w:tc>
          <w:tcPr>
            <w:tcW w:w="571" w:type="pct"/>
            <w:tcBorders>
              <w:tl2br w:val="nil"/>
              <w:tr2bl w:val="nil"/>
            </w:tcBorders>
            <w:noWrap/>
            <w:vAlign w:val="center"/>
          </w:tcPr>
          <w:p w14:paraId="018E5666" w14:textId="77777777" w:rsidR="001C6F28" w:rsidRDefault="00000000">
            <w:pPr>
              <w:adjustRightInd w:val="0"/>
              <w:snapToGrid w:val="0"/>
              <w:spacing w:line="240" w:lineRule="auto"/>
              <w:ind w:firstLineChars="0" w:firstLine="0"/>
              <w:jc w:val="center"/>
              <w:rPr>
                <w:bCs/>
                <w:sz w:val="21"/>
                <w:szCs w:val="21"/>
              </w:rPr>
            </w:pPr>
            <w:r>
              <w:rPr>
                <w:bCs/>
                <w:sz w:val="21"/>
                <w:szCs w:val="21"/>
              </w:rPr>
              <w:t>14.69</w:t>
            </w:r>
          </w:p>
        </w:tc>
        <w:tc>
          <w:tcPr>
            <w:tcW w:w="605" w:type="pct"/>
            <w:tcBorders>
              <w:tl2br w:val="nil"/>
              <w:tr2bl w:val="nil"/>
            </w:tcBorders>
            <w:noWrap/>
            <w:vAlign w:val="center"/>
          </w:tcPr>
          <w:p w14:paraId="4C954625" w14:textId="77777777" w:rsidR="001C6F28" w:rsidRDefault="00000000">
            <w:pPr>
              <w:adjustRightInd w:val="0"/>
              <w:snapToGrid w:val="0"/>
              <w:spacing w:line="240" w:lineRule="auto"/>
              <w:ind w:firstLineChars="0" w:firstLine="0"/>
              <w:jc w:val="center"/>
              <w:rPr>
                <w:bCs/>
                <w:sz w:val="21"/>
                <w:szCs w:val="21"/>
              </w:rPr>
            </w:pPr>
            <w:r>
              <w:rPr>
                <w:bCs/>
                <w:sz w:val="21"/>
                <w:szCs w:val="21"/>
              </w:rPr>
              <w:t>45.99</w:t>
            </w:r>
          </w:p>
        </w:tc>
        <w:tc>
          <w:tcPr>
            <w:tcW w:w="583" w:type="pct"/>
            <w:tcBorders>
              <w:tl2br w:val="nil"/>
              <w:tr2bl w:val="nil"/>
            </w:tcBorders>
            <w:noWrap/>
            <w:vAlign w:val="center"/>
          </w:tcPr>
          <w:p w14:paraId="15B0D109"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0BBB2CB2" w14:textId="77777777">
        <w:trPr>
          <w:trHeight w:hRule="exact" w:val="255"/>
        </w:trPr>
        <w:tc>
          <w:tcPr>
            <w:tcW w:w="557" w:type="pct"/>
            <w:tcBorders>
              <w:tl2br w:val="nil"/>
              <w:tr2bl w:val="nil"/>
            </w:tcBorders>
            <w:noWrap/>
            <w:vAlign w:val="center"/>
          </w:tcPr>
          <w:p w14:paraId="09D5FBE7" w14:textId="77777777" w:rsidR="001C6F28" w:rsidRDefault="00000000">
            <w:pPr>
              <w:adjustRightInd w:val="0"/>
              <w:snapToGrid w:val="0"/>
              <w:spacing w:line="240" w:lineRule="auto"/>
              <w:ind w:firstLineChars="0" w:firstLine="0"/>
              <w:jc w:val="center"/>
              <w:rPr>
                <w:bCs/>
                <w:sz w:val="21"/>
                <w:szCs w:val="21"/>
              </w:rPr>
            </w:pPr>
            <w:r>
              <w:rPr>
                <w:bCs/>
                <w:sz w:val="21"/>
                <w:szCs w:val="21"/>
              </w:rPr>
              <w:lastRenderedPageBreak/>
              <w:t>2157.16</w:t>
            </w:r>
          </w:p>
        </w:tc>
        <w:tc>
          <w:tcPr>
            <w:tcW w:w="513" w:type="pct"/>
            <w:tcBorders>
              <w:tl2br w:val="nil"/>
              <w:tr2bl w:val="nil"/>
            </w:tcBorders>
            <w:noWrap/>
            <w:vAlign w:val="center"/>
          </w:tcPr>
          <w:p w14:paraId="712D7F31" w14:textId="77777777" w:rsidR="001C6F28" w:rsidRDefault="00000000">
            <w:pPr>
              <w:adjustRightInd w:val="0"/>
              <w:snapToGrid w:val="0"/>
              <w:spacing w:line="240" w:lineRule="auto"/>
              <w:ind w:firstLineChars="0" w:firstLine="0"/>
              <w:jc w:val="center"/>
              <w:rPr>
                <w:bCs/>
                <w:sz w:val="21"/>
                <w:szCs w:val="21"/>
              </w:rPr>
            </w:pPr>
            <w:r>
              <w:rPr>
                <w:bCs/>
                <w:sz w:val="21"/>
                <w:szCs w:val="21"/>
              </w:rPr>
              <w:t>30.10</w:t>
            </w:r>
          </w:p>
        </w:tc>
        <w:tc>
          <w:tcPr>
            <w:tcW w:w="439" w:type="pct"/>
            <w:tcBorders>
              <w:tl2br w:val="nil"/>
              <w:tr2bl w:val="nil"/>
            </w:tcBorders>
            <w:noWrap/>
            <w:vAlign w:val="center"/>
          </w:tcPr>
          <w:p w14:paraId="7975766E" w14:textId="77777777" w:rsidR="001C6F28" w:rsidRDefault="00000000">
            <w:pPr>
              <w:adjustRightInd w:val="0"/>
              <w:snapToGrid w:val="0"/>
              <w:spacing w:line="240" w:lineRule="auto"/>
              <w:ind w:firstLineChars="0" w:firstLine="0"/>
              <w:jc w:val="center"/>
              <w:rPr>
                <w:bCs/>
                <w:sz w:val="21"/>
                <w:szCs w:val="21"/>
              </w:rPr>
            </w:pPr>
            <w:r>
              <w:rPr>
                <w:bCs/>
                <w:sz w:val="21"/>
                <w:szCs w:val="21"/>
              </w:rPr>
              <w:t>72.29</w:t>
            </w:r>
          </w:p>
        </w:tc>
        <w:tc>
          <w:tcPr>
            <w:tcW w:w="612" w:type="pct"/>
            <w:tcBorders>
              <w:tl2br w:val="nil"/>
              <w:tr2bl w:val="nil"/>
            </w:tcBorders>
            <w:noWrap/>
            <w:vAlign w:val="center"/>
          </w:tcPr>
          <w:p w14:paraId="2A4D4F13" w14:textId="77777777" w:rsidR="001C6F28" w:rsidRDefault="00000000">
            <w:pPr>
              <w:adjustRightInd w:val="0"/>
              <w:snapToGrid w:val="0"/>
              <w:spacing w:line="240" w:lineRule="auto"/>
              <w:ind w:firstLineChars="0" w:firstLine="0"/>
              <w:jc w:val="center"/>
              <w:rPr>
                <w:bCs/>
                <w:sz w:val="21"/>
                <w:szCs w:val="21"/>
              </w:rPr>
            </w:pPr>
            <w:r>
              <w:rPr>
                <w:bCs/>
                <w:sz w:val="21"/>
                <w:szCs w:val="21"/>
              </w:rPr>
              <w:t>72.29</w:t>
            </w:r>
          </w:p>
        </w:tc>
        <w:tc>
          <w:tcPr>
            <w:tcW w:w="478" w:type="pct"/>
            <w:tcBorders>
              <w:tl2br w:val="nil"/>
              <w:tr2bl w:val="nil"/>
            </w:tcBorders>
            <w:noWrap/>
            <w:vAlign w:val="center"/>
          </w:tcPr>
          <w:p w14:paraId="72DF6224" w14:textId="77777777" w:rsidR="001C6F28" w:rsidRDefault="00000000">
            <w:pPr>
              <w:adjustRightInd w:val="0"/>
              <w:snapToGrid w:val="0"/>
              <w:spacing w:line="240" w:lineRule="auto"/>
              <w:ind w:firstLineChars="0" w:firstLine="0"/>
              <w:jc w:val="center"/>
              <w:rPr>
                <w:bCs/>
                <w:sz w:val="21"/>
                <w:szCs w:val="21"/>
              </w:rPr>
            </w:pPr>
            <w:r>
              <w:rPr>
                <w:bCs/>
                <w:sz w:val="21"/>
                <w:szCs w:val="21"/>
              </w:rPr>
              <w:t>1950.58</w:t>
            </w:r>
          </w:p>
        </w:tc>
        <w:tc>
          <w:tcPr>
            <w:tcW w:w="636" w:type="pct"/>
            <w:tcBorders>
              <w:tl2br w:val="nil"/>
              <w:tr2bl w:val="nil"/>
            </w:tcBorders>
            <w:noWrap/>
            <w:vAlign w:val="center"/>
          </w:tcPr>
          <w:p w14:paraId="7EC501E6" w14:textId="77777777" w:rsidR="001C6F28" w:rsidRDefault="00000000">
            <w:pPr>
              <w:adjustRightInd w:val="0"/>
              <w:snapToGrid w:val="0"/>
              <w:spacing w:line="240" w:lineRule="auto"/>
              <w:ind w:firstLineChars="0" w:firstLine="0"/>
              <w:jc w:val="center"/>
              <w:rPr>
                <w:bCs/>
                <w:sz w:val="21"/>
                <w:szCs w:val="21"/>
              </w:rPr>
            </w:pPr>
            <w:r>
              <w:rPr>
                <w:bCs/>
                <w:sz w:val="21"/>
                <w:szCs w:val="21"/>
              </w:rPr>
              <w:t>784.95</w:t>
            </w:r>
          </w:p>
        </w:tc>
        <w:tc>
          <w:tcPr>
            <w:tcW w:w="571" w:type="pct"/>
            <w:tcBorders>
              <w:tl2br w:val="nil"/>
              <w:tr2bl w:val="nil"/>
            </w:tcBorders>
            <w:noWrap/>
            <w:vAlign w:val="center"/>
          </w:tcPr>
          <w:p w14:paraId="66E6DA73" w14:textId="77777777" w:rsidR="001C6F28" w:rsidRDefault="00000000">
            <w:pPr>
              <w:adjustRightInd w:val="0"/>
              <w:snapToGrid w:val="0"/>
              <w:spacing w:line="240" w:lineRule="auto"/>
              <w:ind w:firstLineChars="0" w:firstLine="0"/>
              <w:jc w:val="center"/>
              <w:rPr>
                <w:bCs/>
                <w:sz w:val="21"/>
                <w:szCs w:val="21"/>
              </w:rPr>
            </w:pPr>
            <w:r>
              <w:rPr>
                <w:bCs/>
                <w:sz w:val="21"/>
                <w:szCs w:val="21"/>
              </w:rPr>
              <w:t>238.79</w:t>
            </w:r>
          </w:p>
        </w:tc>
        <w:tc>
          <w:tcPr>
            <w:tcW w:w="605" w:type="pct"/>
            <w:tcBorders>
              <w:tl2br w:val="nil"/>
              <w:tr2bl w:val="nil"/>
            </w:tcBorders>
            <w:noWrap/>
            <w:vAlign w:val="center"/>
          </w:tcPr>
          <w:p w14:paraId="41575E65" w14:textId="77777777" w:rsidR="001C6F28" w:rsidRDefault="00000000">
            <w:pPr>
              <w:adjustRightInd w:val="0"/>
              <w:snapToGrid w:val="0"/>
              <w:spacing w:line="240" w:lineRule="auto"/>
              <w:ind w:firstLineChars="0" w:firstLine="0"/>
              <w:jc w:val="center"/>
              <w:rPr>
                <w:bCs/>
                <w:sz w:val="21"/>
                <w:szCs w:val="21"/>
              </w:rPr>
            </w:pPr>
            <w:r>
              <w:rPr>
                <w:bCs/>
                <w:sz w:val="21"/>
                <w:szCs w:val="21"/>
              </w:rPr>
              <w:t>747.75</w:t>
            </w:r>
          </w:p>
        </w:tc>
        <w:tc>
          <w:tcPr>
            <w:tcW w:w="583" w:type="pct"/>
            <w:tcBorders>
              <w:tl2br w:val="nil"/>
              <w:tr2bl w:val="nil"/>
            </w:tcBorders>
            <w:noWrap/>
            <w:vAlign w:val="center"/>
          </w:tcPr>
          <w:p w14:paraId="4FCD22C1"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38B3FCD5" w14:textId="77777777">
        <w:trPr>
          <w:trHeight w:hRule="exact" w:val="255"/>
        </w:trPr>
        <w:tc>
          <w:tcPr>
            <w:tcW w:w="557" w:type="pct"/>
            <w:tcBorders>
              <w:tl2br w:val="nil"/>
              <w:tr2bl w:val="nil"/>
            </w:tcBorders>
            <w:noWrap/>
            <w:vAlign w:val="center"/>
          </w:tcPr>
          <w:p w14:paraId="26AE4F54" w14:textId="77777777" w:rsidR="001C6F28" w:rsidRDefault="00000000">
            <w:pPr>
              <w:adjustRightInd w:val="0"/>
              <w:snapToGrid w:val="0"/>
              <w:spacing w:line="240" w:lineRule="auto"/>
              <w:ind w:firstLineChars="0" w:firstLine="0"/>
              <w:jc w:val="center"/>
              <w:rPr>
                <w:bCs/>
                <w:sz w:val="21"/>
                <w:szCs w:val="21"/>
              </w:rPr>
            </w:pPr>
            <w:r>
              <w:rPr>
                <w:bCs/>
                <w:sz w:val="21"/>
                <w:szCs w:val="21"/>
              </w:rPr>
              <w:t>2316.78</w:t>
            </w:r>
          </w:p>
        </w:tc>
        <w:tc>
          <w:tcPr>
            <w:tcW w:w="513" w:type="pct"/>
            <w:tcBorders>
              <w:tl2br w:val="nil"/>
              <w:tr2bl w:val="nil"/>
            </w:tcBorders>
            <w:noWrap/>
            <w:vAlign w:val="center"/>
          </w:tcPr>
          <w:p w14:paraId="082618DE" w14:textId="77777777" w:rsidR="001C6F28" w:rsidRDefault="00000000">
            <w:pPr>
              <w:adjustRightInd w:val="0"/>
              <w:snapToGrid w:val="0"/>
              <w:spacing w:line="240" w:lineRule="auto"/>
              <w:ind w:firstLineChars="0" w:firstLine="0"/>
              <w:jc w:val="center"/>
              <w:rPr>
                <w:bCs/>
                <w:sz w:val="21"/>
                <w:szCs w:val="21"/>
              </w:rPr>
            </w:pPr>
            <w:r>
              <w:rPr>
                <w:bCs/>
                <w:sz w:val="21"/>
                <w:szCs w:val="21"/>
              </w:rPr>
              <w:t>32.81</w:t>
            </w:r>
          </w:p>
        </w:tc>
        <w:tc>
          <w:tcPr>
            <w:tcW w:w="439" w:type="pct"/>
            <w:tcBorders>
              <w:tl2br w:val="nil"/>
              <w:tr2bl w:val="nil"/>
            </w:tcBorders>
            <w:noWrap/>
            <w:vAlign w:val="center"/>
          </w:tcPr>
          <w:p w14:paraId="3894BDD6" w14:textId="77777777" w:rsidR="001C6F28" w:rsidRDefault="00000000">
            <w:pPr>
              <w:adjustRightInd w:val="0"/>
              <w:snapToGrid w:val="0"/>
              <w:spacing w:line="240" w:lineRule="auto"/>
              <w:ind w:firstLineChars="0" w:firstLine="0"/>
              <w:jc w:val="center"/>
              <w:rPr>
                <w:bCs/>
                <w:sz w:val="21"/>
                <w:szCs w:val="21"/>
              </w:rPr>
            </w:pPr>
            <w:r>
              <w:rPr>
                <w:bCs/>
                <w:sz w:val="21"/>
                <w:szCs w:val="21"/>
              </w:rPr>
              <w:t>122.16</w:t>
            </w:r>
          </w:p>
        </w:tc>
        <w:tc>
          <w:tcPr>
            <w:tcW w:w="612" w:type="pct"/>
            <w:tcBorders>
              <w:tl2br w:val="nil"/>
              <w:tr2bl w:val="nil"/>
            </w:tcBorders>
            <w:noWrap/>
            <w:vAlign w:val="center"/>
          </w:tcPr>
          <w:p w14:paraId="3D4395A1" w14:textId="77777777" w:rsidR="001C6F28" w:rsidRDefault="00000000">
            <w:pPr>
              <w:adjustRightInd w:val="0"/>
              <w:snapToGrid w:val="0"/>
              <w:spacing w:line="240" w:lineRule="auto"/>
              <w:ind w:firstLineChars="0" w:firstLine="0"/>
              <w:jc w:val="center"/>
              <w:rPr>
                <w:bCs/>
                <w:sz w:val="21"/>
                <w:szCs w:val="21"/>
              </w:rPr>
            </w:pPr>
            <w:r>
              <w:rPr>
                <w:bCs/>
                <w:sz w:val="21"/>
                <w:szCs w:val="21"/>
              </w:rPr>
              <w:t>74.54</w:t>
            </w:r>
          </w:p>
        </w:tc>
        <w:tc>
          <w:tcPr>
            <w:tcW w:w="478" w:type="pct"/>
            <w:tcBorders>
              <w:tl2br w:val="nil"/>
              <w:tr2bl w:val="nil"/>
            </w:tcBorders>
            <w:noWrap/>
            <w:vAlign w:val="center"/>
          </w:tcPr>
          <w:p w14:paraId="64D027FD" w14:textId="77777777" w:rsidR="001C6F28" w:rsidRDefault="00000000">
            <w:pPr>
              <w:adjustRightInd w:val="0"/>
              <w:snapToGrid w:val="0"/>
              <w:spacing w:line="240" w:lineRule="auto"/>
              <w:ind w:firstLineChars="0" w:firstLine="0"/>
              <w:jc w:val="center"/>
              <w:rPr>
                <w:bCs/>
                <w:sz w:val="21"/>
                <w:szCs w:val="21"/>
              </w:rPr>
            </w:pPr>
            <w:r>
              <w:rPr>
                <w:bCs/>
                <w:sz w:val="21"/>
                <w:szCs w:val="21"/>
              </w:rPr>
              <w:t>2089.00</w:t>
            </w:r>
          </w:p>
        </w:tc>
        <w:tc>
          <w:tcPr>
            <w:tcW w:w="636" w:type="pct"/>
            <w:tcBorders>
              <w:tl2br w:val="nil"/>
              <w:tr2bl w:val="nil"/>
            </w:tcBorders>
            <w:noWrap/>
            <w:vAlign w:val="center"/>
          </w:tcPr>
          <w:p w14:paraId="209B0155" w14:textId="77777777" w:rsidR="001C6F28" w:rsidRDefault="00000000">
            <w:pPr>
              <w:adjustRightInd w:val="0"/>
              <w:snapToGrid w:val="0"/>
              <w:spacing w:line="240" w:lineRule="auto"/>
              <w:ind w:firstLineChars="0" w:firstLine="0"/>
              <w:jc w:val="center"/>
              <w:rPr>
                <w:bCs/>
                <w:sz w:val="21"/>
                <w:szCs w:val="21"/>
              </w:rPr>
            </w:pPr>
            <w:r>
              <w:rPr>
                <w:bCs/>
                <w:sz w:val="21"/>
                <w:szCs w:val="21"/>
              </w:rPr>
              <w:t>854.65</w:t>
            </w:r>
          </w:p>
        </w:tc>
        <w:tc>
          <w:tcPr>
            <w:tcW w:w="571" w:type="pct"/>
            <w:tcBorders>
              <w:tl2br w:val="nil"/>
              <w:tr2bl w:val="nil"/>
            </w:tcBorders>
            <w:noWrap/>
            <w:vAlign w:val="center"/>
          </w:tcPr>
          <w:p w14:paraId="758EED59" w14:textId="77777777" w:rsidR="001C6F28" w:rsidRDefault="00000000">
            <w:pPr>
              <w:adjustRightInd w:val="0"/>
              <w:snapToGrid w:val="0"/>
              <w:spacing w:line="240" w:lineRule="auto"/>
              <w:ind w:firstLineChars="0" w:firstLine="0"/>
              <w:jc w:val="center"/>
              <w:rPr>
                <w:bCs/>
                <w:sz w:val="21"/>
                <w:szCs w:val="21"/>
              </w:rPr>
            </w:pPr>
            <w:r>
              <w:rPr>
                <w:bCs/>
                <w:sz w:val="21"/>
                <w:szCs w:val="21"/>
              </w:rPr>
              <w:t>227.77</w:t>
            </w:r>
          </w:p>
        </w:tc>
        <w:tc>
          <w:tcPr>
            <w:tcW w:w="605" w:type="pct"/>
            <w:tcBorders>
              <w:tl2br w:val="nil"/>
              <w:tr2bl w:val="nil"/>
            </w:tcBorders>
            <w:noWrap/>
            <w:vAlign w:val="center"/>
          </w:tcPr>
          <w:p w14:paraId="07345683" w14:textId="77777777" w:rsidR="001C6F28" w:rsidRDefault="00000000">
            <w:pPr>
              <w:adjustRightInd w:val="0"/>
              <w:snapToGrid w:val="0"/>
              <w:spacing w:line="240" w:lineRule="auto"/>
              <w:ind w:firstLineChars="0" w:firstLine="0"/>
              <w:jc w:val="center"/>
              <w:rPr>
                <w:bCs/>
                <w:sz w:val="21"/>
                <w:szCs w:val="21"/>
              </w:rPr>
            </w:pPr>
            <w:r>
              <w:rPr>
                <w:bCs/>
                <w:sz w:val="21"/>
                <w:szCs w:val="21"/>
              </w:rPr>
              <w:t>823.74</w:t>
            </w:r>
          </w:p>
        </w:tc>
        <w:tc>
          <w:tcPr>
            <w:tcW w:w="583" w:type="pct"/>
            <w:tcBorders>
              <w:tl2br w:val="nil"/>
              <w:tr2bl w:val="nil"/>
            </w:tcBorders>
            <w:noWrap/>
            <w:vAlign w:val="center"/>
          </w:tcPr>
          <w:p w14:paraId="7DE797B5"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0446D354" w14:textId="77777777">
        <w:trPr>
          <w:trHeight w:hRule="exact" w:val="255"/>
        </w:trPr>
        <w:tc>
          <w:tcPr>
            <w:tcW w:w="557" w:type="pct"/>
            <w:tcBorders>
              <w:tl2br w:val="nil"/>
              <w:tr2bl w:val="nil"/>
            </w:tcBorders>
            <w:noWrap/>
            <w:vAlign w:val="center"/>
          </w:tcPr>
          <w:p w14:paraId="6BF73771" w14:textId="77777777" w:rsidR="001C6F28" w:rsidRDefault="00000000">
            <w:pPr>
              <w:adjustRightInd w:val="0"/>
              <w:snapToGrid w:val="0"/>
              <w:spacing w:line="240" w:lineRule="auto"/>
              <w:ind w:firstLineChars="0" w:firstLine="0"/>
              <w:jc w:val="center"/>
              <w:rPr>
                <w:bCs/>
                <w:sz w:val="21"/>
                <w:szCs w:val="21"/>
              </w:rPr>
            </w:pPr>
            <w:r>
              <w:rPr>
                <w:bCs/>
                <w:sz w:val="21"/>
                <w:szCs w:val="21"/>
              </w:rPr>
              <w:t>2410.00</w:t>
            </w:r>
          </w:p>
        </w:tc>
        <w:tc>
          <w:tcPr>
            <w:tcW w:w="513" w:type="pct"/>
            <w:tcBorders>
              <w:tl2br w:val="nil"/>
              <w:tr2bl w:val="nil"/>
            </w:tcBorders>
            <w:noWrap/>
            <w:vAlign w:val="center"/>
          </w:tcPr>
          <w:p w14:paraId="0616CF82" w14:textId="77777777" w:rsidR="001C6F28" w:rsidRDefault="00000000">
            <w:pPr>
              <w:adjustRightInd w:val="0"/>
              <w:snapToGrid w:val="0"/>
              <w:spacing w:line="240" w:lineRule="auto"/>
              <w:ind w:firstLineChars="0" w:firstLine="0"/>
              <w:jc w:val="center"/>
              <w:rPr>
                <w:bCs/>
                <w:sz w:val="21"/>
                <w:szCs w:val="21"/>
              </w:rPr>
            </w:pPr>
            <w:r>
              <w:rPr>
                <w:bCs/>
                <w:sz w:val="21"/>
                <w:szCs w:val="21"/>
              </w:rPr>
              <w:t>41.55</w:t>
            </w:r>
          </w:p>
        </w:tc>
        <w:tc>
          <w:tcPr>
            <w:tcW w:w="439" w:type="pct"/>
            <w:tcBorders>
              <w:tl2br w:val="nil"/>
              <w:tr2bl w:val="nil"/>
            </w:tcBorders>
            <w:noWrap/>
            <w:vAlign w:val="center"/>
          </w:tcPr>
          <w:p w14:paraId="34235F9B" w14:textId="77777777" w:rsidR="001C6F28" w:rsidRDefault="00000000">
            <w:pPr>
              <w:adjustRightInd w:val="0"/>
              <w:snapToGrid w:val="0"/>
              <w:spacing w:line="240" w:lineRule="auto"/>
              <w:ind w:firstLineChars="0" w:firstLine="0"/>
              <w:jc w:val="center"/>
              <w:rPr>
                <w:bCs/>
                <w:sz w:val="21"/>
                <w:szCs w:val="21"/>
              </w:rPr>
            </w:pPr>
            <w:r>
              <w:rPr>
                <w:bCs/>
                <w:sz w:val="21"/>
                <w:szCs w:val="21"/>
              </w:rPr>
              <w:t>142.35</w:t>
            </w:r>
          </w:p>
        </w:tc>
        <w:tc>
          <w:tcPr>
            <w:tcW w:w="612" w:type="pct"/>
            <w:tcBorders>
              <w:tl2br w:val="nil"/>
              <w:tr2bl w:val="nil"/>
            </w:tcBorders>
            <w:noWrap/>
            <w:vAlign w:val="center"/>
          </w:tcPr>
          <w:p w14:paraId="4C178BAF" w14:textId="77777777" w:rsidR="001C6F28" w:rsidRDefault="00000000">
            <w:pPr>
              <w:adjustRightInd w:val="0"/>
              <w:snapToGrid w:val="0"/>
              <w:spacing w:line="240" w:lineRule="auto"/>
              <w:ind w:firstLineChars="0" w:firstLine="0"/>
              <w:jc w:val="center"/>
              <w:rPr>
                <w:bCs/>
                <w:sz w:val="21"/>
                <w:szCs w:val="21"/>
              </w:rPr>
            </w:pPr>
            <w:r>
              <w:rPr>
                <w:bCs/>
                <w:sz w:val="21"/>
                <w:szCs w:val="21"/>
              </w:rPr>
              <w:t>77.62</w:t>
            </w:r>
          </w:p>
        </w:tc>
        <w:tc>
          <w:tcPr>
            <w:tcW w:w="478" w:type="pct"/>
            <w:tcBorders>
              <w:tl2br w:val="nil"/>
              <w:tr2bl w:val="nil"/>
            </w:tcBorders>
            <w:noWrap/>
            <w:vAlign w:val="center"/>
          </w:tcPr>
          <w:p w14:paraId="3E569244" w14:textId="77777777" w:rsidR="001C6F28" w:rsidRDefault="00000000">
            <w:pPr>
              <w:adjustRightInd w:val="0"/>
              <w:snapToGrid w:val="0"/>
              <w:spacing w:line="240" w:lineRule="auto"/>
              <w:ind w:firstLineChars="0" w:firstLine="0"/>
              <w:jc w:val="center"/>
              <w:rPr>
                <w:bCs/>
                <w:sz w:val="21"/>
                <w:szCs w:val="21"/>
              </w:rPr>
            </w:pPr>
            <w:r>
              <w:rPr>
                <w:bCs/>
                <w:sz w:val="21"/>
                <w:szCs w:val="21"/>
              </w:rPr>
              <w:t>2163.48</w:t>
            </w:r>
          </w:p>
        </w:tc>
        <w:tc>
          <w:tcPr>
            <w:tcW w:w="636" w:type="pct"/>
            <w:tcBorders>
              <w:tl2br w:val="nil"/>
              <w:tr2bl w:val="nil"/>
            </w:tcBorders>
            <w:noWrap/>
            <w:vAlign w:val="center"/>
          </w:tcPr>
          <w:p w14:paraId="1A35FE71" w14:textId="77777777" w:rsidR="001C6F28" w:rsidRDefault="00000000">
            <w:pPr>
              <w:adjustRightInd w:val="0"/>
              <w:snapToGrid w:val="0"/>
              <w:spacing w:line="240" w:lineRule="auto"/>
              <w:ind w:firstLineChars="0" w:firstLine="0"/>
              <w:jc w:val="center"/>
              <w:rPr>
                <w:bCs/>
                <w:sz w:val="21"/>
                <w:szCs w:val="21"/>
              </w:rPr>
            </w:pPr>
            <w:r>
              <w:rPr>
                <w:bCs/>
                <w:sz w:val="21"/>
                <w:szCs w:val="21"/>
              </w:rPr>
              <w:t>884.79</w:t>
            </w:r>
          </w:p>
        </w:tc>
        <w:tc>
          <w:tcPr>
            <w:tcW w:w="571" w:type="pct"/>
            <w:tcBorders>
              <w:tl2br w:val="nil"/>
              <w:tr2bl w:val="nil"/>
            </w:tcBorders>
            <w:noWrap/>
            <w:vAlign w:val="center"/>
          </w:tcPr>
          <w:p w14:paraId="246EF052" w14:textId="77777777" w:rsidR="001C6F28" w:rsidRDefault="00000000">
            <w:pPr>
              <w:adjustRightInd w:val="0"/>
              <w:snapToGrid w:val="0"/>
              <w:spacing w:line="240" w:lineRule="auto"/>
              <w:ind w:firstLineChars="0" w:firstLine="0"/>
              <w:jc w:val="center"/>
              <w:rPr>
                <w:bCs/>
                <w:sz w:val="21"/>
                <w:szCs w:val="21"/>
              </w:rPr>
            </w:pPr>
            <w:r>
              <w:rPr>
                <w:bCs/>
                <w:sz w:val="21"/>
                <w:szCs w:val="21"/>
              </w:rPr>
              <w:t>189.63</w:t>
            </w:r>
          </w:p>
        </w:tc>
        <w:tc>
          <w:tcPr>
            <w:tcW w:w="605" w:type="pct"/>
            <w:tcBorders>
              <w:tl2br w:val="nil"/>
              <w:tr2bl w:val="nil"/>
            </w:tcBorders>
            <w:noWrap/>
            <w:vAlign w:val="center"/>
          </w:tcPr>
          <w:p w14:paraId="4F064744" w14:textId="77777777" w:rsidR="001C6F28" w:rsidRDefault="00000000">
            <w:pPr>
              <w:adjustRightInd w:val="0"/>
              <w:snapToGrid w:val="0"/>
              <w:spacing w:line="240" w:lineRule="auto"/>
              <w:ind w:firstLineChars="0" w:firstLine="0"/>
              <w:jc w:val="center"/>
              <w:rPr>
                <w:bCs/>
                <w:sz w:val="21"/>
                <w:szCs w:val="21"/>
              </w:rPr>
            </w:pPr>
            <w:r>
              <w:rPr>
                <w:bCs/>
                <w:sz w:val="21"/>
                <w:szCs w:val="21"/>
              </w:rPr>
              <w:t>864.23</w:t>
            </w:r>
          </w:p>
        </w:tc>
        <w:tc>
          <w:tcPr>
            <w:tcW w:w="583" w:type="pct"/>
            <w:tcBorders>
              <w:tl2br w:val="nil"/>
              <w:tr2bl w:val="nil"/>
            </w:tcBorders>
            <w:noWrap/>
            <w:vAlign w:val="center"/>
          </w:tcPr>
          <w:p w14:paraId="3EE8CE80"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03A31643" w14:textId="77777777">
        <w:trPr>
          <w:trHeight w:hRule="exact" w:val="255"/>
        </w:trPr>
        <w:tc>
          <w:tcPr>
            <w:tcW w:w="557" w:type="pct"/>
            <w:tcBorders>
              <w:tl2br w:val="nil"/>
              <w:tr2bl w:val="nil"/>
            </w:tcBorders>
            <w:noWrap/>
            <w:vAlign w:val="center"/>
          </w:tcPr>
          <w:p w14:paraId="2C25F44A" w14:textId="77777777" w:rsidR="001C6F28" w:rsidRDefault="00000000">
            <w:pPr>
              <w:adjustRightInd w:val="0"/>
              <w:snapToGrid w:val="0"/>
              <w:spacing w:line="240" w:lineRule="auto"/>
              <w:ind w:firstLineChars="0" w:firstLine="0"/>
              <w:jc w:val="center"/>
              <w:rPr>
                <w:bCs/>
                <w:sz w:val="21"/>
                <w:szCs w:val="21"/>
              </w:rPr>
            </w:pPr>
            <w:r>
              <w:rPr>
                <w:bCs/>
                <w:sz w:val="21"/>
                <w:szCs w:val="21"/>
              </w:rPr>
              <w:t>2412.00</w:t>
            </w:r>
          </w:p>
        </w:tc>
        <w:tc>
          <w:tcPr>
            <w:tcW w:w="513" w:type="pct"/>
            <w:tcBorders>
              <w:tl2br w:val="nil"/>
              <w:tr2bl w:val="nil"/>
            </w:tcBorders>
            <w:noWrap/>
            <w:vAlign w:val="center"/>
          </w:tcPr>
          <w:p w14:paraId="47198C41" w14:textId="77777777" w:rsidR="001C6F28" w:rsidRDefault="00000000">
            <w:pPr>
              <w:adjustRightInd w:val="0"/>
              <w:snapToGrid w:val="0"/>
              <w:spacing w:line="240" w:lineRule="auto"/>
              <w:ind w:firstLineChars="0" w:firstLine="0"/>
              <w:jc w:val="center"/>
              <w:rPr>
                <w:bCs/>
                <w:sz w:val="21"/>
                <w:szCs w:val="21"/>
              </w:rPr>
            </w:pPr>
            <w:r>
              <w:rPr>
                <w:bCs/>
                <w:sz w:val="21"/>
                <w:szCs w:val="21"/>
              </w:rPr>
              <w:t>41.77</w:t>
            </w:r>
          </w:p>
        </w:tc>
        <w:tc>
          <w:tcPr>
            <w:tcW w:w="439" w:type="pct"/>
            <w:tcBorders>
              <w:tl2br w:val="nil"/>
              <w:tr2bl w:val="nil"/>
            </w:tcBorders>
            <w:noWrap/>
            <w:vAlign w:val="center"/>
          </w:tcPr>
          <w:p w14:paraId="3A267D7E" w14:textId="77777777" w:rsidR="001C6F28" w:rsidRDefault="00000000">
            <w:pPr>
              <w:adjustRightInd w:val="0"/>
              <w:snapToGrid w:val="0"/>
              <w:spacing w:line="240" w:lineRule="auto"/>
              <w:ind w:firstLineChars="0" w:firstLine="0"/>
              <w:jc w:val="center"/>
              <w:rPr>
                <w:bCs/>
                <w:sz w:val="21"/>
                <w:szCs w:val="21"/>
              </w:rPr>
            </w:pPr>
            <w:r>
              <w:rPr>
                <w:bCs/>
                <w:sz w:val="21"/>
                <w:szCs w:val="21"/>
              </w:rPr>
              <w:t>142.70</w:t>
            </w:r>
          </w:p>
        </w:tc>
        <w:tc>
          <w:tcPr>
            <w:tcW w:w="612" w:type="pct"/>
            <w:tcBorders>
              <w:tl2br w:val="nil"/>
              <w:tr2bl w:val="nil"/>
            </w:tcBorders>
            <w:noWrap/>
            <w:vAlign w:val="center"/>
          </w:tcPr>
          <w:p w14:paraId="71A9297B" w14:textId="77777777" w:rsidR="001C6F28" w:rsidRDefault="00000000">
            <w:pPr>
              <w:adjustRightInd w:val="0"/>
              <w:snapToGrid w:val="0"/>
              <w:spacing w:line="240" w:lineRule="auto"/>
              <w:ind w:firstLineChars="0" w:firstLine="0"/>
              <w:jc w:val="center"/>
              <w:rPr>
                <w:bCs/>
                <w:sz w:val="21"/>
                <w:szCs w:val="21"/>
              </w:rPr>
            </w:pPr>
            <w:r>
              <w:rPr>
                <w:bCs/>
                <w:sz w:val="21"/>
                <w:szCs w:val="21"/>
              </w:rPr>
              <w:t>77.70</w:t>
            </w:r>
          </w:p>
        </w:tc>
        <w:tc>
          <w:tcPr>
            <w:tcW w:w="478" w:type="pct"/>
            <w:tcBorders>
              <w:tl2br w:val="nil"/>
              <w:tr2bl w:val="nil"/>
            </w:tcBorders>
            <w:noWrap/>
            <w:vAlign w:val="center"/>
          </w:tcPr>
          <w:p w14:paraId="01A9444E" w14:textId="77777777" w:rsidR="001C6F28" w:rsidRDefault="00000000">
            <w:pPr>
              <w:adjustRightInd w:val="0"/>
              <w:snapToGrid w:val="0"/>
              <w:spacing w:line="240" w:lineRule="auto"/>
              <w:ind w:firstLineChars="0" w:firstLine="0"/>
              <w:jc w:val="center"/>
              <w:rPr>
                <w:bCs/>
                <w:sz w:val="21"/>
                <w:szCs w:val="21"/>
              </w:rPr>
            </w:pPr>
            <w:r>
              <w:rPr>
                <w:bCs/>
                <w:sz w:val="21"/>
                <w:szCs w:val="21"/>
              </w:rPr>
              <w:t>2164.98</w:t>
            </w:r>
          </w:p>
        </w:tc>
        <w:tc>
          <w:tcPr>
            <w:tcW w:w="636" w:type="pct"/>
            <w:tcBorders>
              <w:tl2br w:val="nil"/>
              <w:tr2bl w:val="nil"/>
            </w:tcBorders>
            <w:noWrap/>
            <w:vAlign w:val="center"/>
          </w:tcPr>
          <w:p w14:paraId="55AE181C" w14:textId="77777777" w:rsidR="001C6F28" w:rsidRDefault="00000000">
            <w:pPr>
              <w:adjustRightInd w:val="0"/>
              <w:snapToGrid w:val="0"/>
              <w:spacing w:line="240" w:lineRule="auto"/>
              <w:ind w:firstLineChars="0" w:firstLine="0"/>
              <w:jc w:val="center"/>
              <w:rPr>
                <w:bCs/>
                <w:sz w:val="21"/>
                <w:szCs w:val="21"/>
              </w:rPr>
            </w:pPr>
            <w:r>
              <w:rPr>
                <w:bCs/>
                <w:sz w:val="21"/>
                <w:szCs w:val="21"/>
              </w:rPr>
              <w:t>885.35</w:t>
            </w:r>
          </w:p>
        </w:tc>
        <w:tc>
          <w:tcPr>
            <w:tcW w:w="571" w:type="pct"/>
            <w:tcBorders>
              <w:tl2br w:val="nil"/>
              <w:tr2bl w:val="nil"/>
            </w:tcBorders>
            <w:noWrap/>
            <w:vAlign w:val="center"/>
          </w:tcPr>
          <w:p w14:paraId="12DFD7B9" w14:textId="77777777" w:rsidR="001C6F28" w:rsidRDefault="00000000">
            <w:pPr>
              <w:adjustRightInd w:val="0"/>
              <w:snapToGrid w:val="0"/>
              <w:spacing w:line="240" w:lineRule="auto"/>
              <w:ind w:firstLineChars="0" w:firstLine="0"/>
              <w:jc w:val="center"/>
              <w:rPr>
                <w:bCs/>
                <w:sz w:val="21"/>
                <w:szCs w:val="21"/>
              </w:rPr>
            </w:pPr>
            <w:r>
              <w:rPr>
                <w:bCs/>
                <w:sz w:val="21"/>
                <w:szCs w:val="21"/>
              </w:rPr>
              <w:t>188.58</w:t>
            </w:r>
          </w:p>
        </w:tc>
        <w:tc>
          <w:tcPr>
            <w:tcW w:w="605" w:type="pct"/>
            <w:tcBorders>
              <w:tl2br w:val="nil"/>
              <w:tr2bl w:val="nil"/>
            </w:tcBorders>
            <w:noWrap/>
            <w:vAlign w:val="center"/>
          </w:tcPr>
          <w:p w14:paraId="30638237" w14:textId="77777777" w:rsidR="001C6F28" w:rsidRDefault="00000000">
            <w:pPr>
              <w:adjustRightInd w:val="0"/>
              <w:snapToGrid w:val="0"/>
              <w:spacing w:line="240" w:lineRule="auto"/>
              <w:ind w:firstLineChars="0" w:firstLine="0"/>
              <w:jc w:val="center"/>
              <w:rPr>
                <w:bCs/>
                <w:sz w:val="21"/>
                <w:szCs w:val="21"/>
              </w:rPr>
            </w:pPr>
            <w:r>
              <w:rPr>
                <w:bCs/>
                <w:sz w:val="21"/>
                <w:szCs w:val="21"/>
              </w:rPr>
              <w:t>865.04</w:t>
            </w:r>
          </w:p>
        </w:tc>
        <w:tc>
          <w:tcPr>
            <w:tcW w:w="583" w:type="pct"/>
            <w:tcBorders>
              <w:tl2br w:val="nil"/>
              <w:tr2bl w:val="nil"/>
            </w:tcBorders>
            <w:noWrap/>
            <w:vAlign w:val="center"/>
          </w:tcPr>
          <w:p w14:paraId="74873FAF"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28625EF9" w14:textId="77777777">
        <w:trPr>
          <w:trHeight w:hRule="exact" w:val="255"/>
        </w:trPr>
        <w:tc>
          <w:tcPr>
            <w:tcW w:w="557" w:type="pct"/>
            <w:tcBorders>
              <w:tl2br w:val="nil"/>
              <w:tr2bl w:val="nil"/>
            </w:tcBorders>
            <w:noWrap/>
            <w:vAlign w:val="center"/>
          </w:tcPr>
          <w:p w14:paraId="2299BB38" w14:textId="77777777" w:rsidR="001C6F28" w:rsidRDefault="00000000">
            <w:pPr>
              <w:adjustRightInd w:val="0"/>
              <w:snapToGrid w:val="0"/>
              <w:spacing w:line="240" w:lineRule="auto"/>
              <w:ind w:firstLineChars="0" w:firstLine="0"/>
              <w:jc w:val="center"/>
              <w:rPr>
                <w:bCs/>
                <w:sz w:val="21"/>
                <w:szCs w:val="21"/>
              </w:rPr>
            </w:pPr>
            <w:r>
              <w:rPr>
                <w:bCs/>
                <w:sz w:val="21"/>
                <w:szCs w:val="21"/>
              </w:rPr>
              <w:t>2769.12</w:t>
            </w:r>
          </w:p>
        </w:tc>
        <w:tc>
          <w:tcPr>
            <w:tcW w:w="513" w:type="pct"/>
            <w:tcBorders>
              <w:tl2br w:val="nil"/>
              <w:tr2bl w:val="nil"/>
            </w:tcBorders>
            <w:noWrap/>
            <w:vAlign w:val="center"/>
          </w:tcPr>
          <w:p w14:paraId="7EB013A1" w14:textId="77777777" w:rsidR="001C6F28" w:rsidRDefault="00000000">
            <w:pPr>
              <w:adjustRightInd w:val="0"/>
              <w:snapToGrid w:val="0"/>
              <w:spacing w:line="240" w:lineRule="auto"/>
              <w:ind w:firstLineChars="0" w:firstLine="0"/>
              <w:jc w:val="center"/>
              <w:rPr>
                <w:bCs/>
                <w:sz w:val="21"/>
                <w:szCs w:val="21"/>
              </w:rPr>
            </w:pPr>
            <w:r>
              <w:rPr>
                <w:bCs/>
                <w:sz w:val="21"/>
                <w:szCs w:val="21"/>
              </w:rPr>
              <w:t>88.95</w:t>
            </w:r>
          </w:p>
        </w:tc>
        <w:tc>
          <w:tcPr>
            <w:tcW w:w="439" w:type="pct"/>
            <w:tcBorders>
              <w:tl2br w:val="nil"/>
              <w:tr2bl w:val="nil"/>
            </w:tcBorders>
            <w:noWrap/>
            <w:vAlign w:val="center"/>
          </w:tcPr>
          <w:p w14:paraId="43EE01D9" w14:textId="77777777" w:rsidR="001C6F28" w:rsidRDefault="00000000">
            <w:pPr>
              <w:adjustRightInd w:val="0"/>
              <w:snapToGrid w:val="0"/>
              <w:spacing w:line="240" w:lineRule="auto"/>
              <w:ind w:firstLineChars="0" w:firstLine="0"/>
              <w:jc w:val="center"/>
              <w:rPr>
                <w:bCs/>
                <w:sz w:val="21"/>
                <w:szCs w:val="21"/>
              </w:rPr>
            </w:pPr>
            <w:r>
              <w:rPr>
                <w:bCs/>
                <w:sz w:val="21"/>
                <w:szCs w:val="21"/>
              </w:rPr>
              <w:t>180.13</w:t>
            </w:r>
          </w:p>
        </w:tc>
        <w:tc>
          <w:tcPr>
            <w:tcW w:w="612" w:type="pct"/>
            <w:tcBorders>
              <w:tl2br w:val="nil"/>
              <w:tr2bl w:val="nil"/>
            </w:tcBorders>
            <w:noWrap/>
            <w:vAlign w:val="center"/>
          </w:tcPr>
          <w:p w14:paraId="1CC9AD23" w14:textId="77777777" w:rsidR="001C6F28" w:rsidRDefault="00000000">
            <w:pPr>
              <w:adjustRightInd w:val="0"/>
              <w:snapToGrid w:val="0"/>
              <w:spacing w:line="240" w:lineRule="auto"/>
              <w:ind w:firstLineChars="0" w:firstLine="0"/>
              <w:jc w:val="center"/>
              <w:rPr>
                <w:bCs/>
                <w:sz w:val="21"/>
                <w:szCs w:val="21"/>
              </w:rPr>
            </w:pPr>
            <w:r>
              <w:rPr>
                <w:bCs/>
                <w:sz w:val="21"/>
                <w:szCs w:val="21"/>
              </w:rPr>
              <w:t>96.63</w:t>
            </w:r>
          </w:p>
        </w:tc>
        <w:tc>
          <w:tcPr>
            <w:tcW w:w="478" w:type="pct"/>
            <w:tcBorders>
              <w:tl2br w:val="nil"/>
              <w:tr2bl w:val="nil"/>
            </w:tcBorders>
            <w:noWrap/>
            <w:vAlign w:val="center"/>
          </w:tcPr>
          <w:p w14:paraId="0003E040" w14:textId="77777777" w:rsidR="001C6F28" w:rsidRDefault="00000000">
            <w:pPr>
              <w:adjustRightInd w:val="0"/>
              <w:snapToGrid w:val="0"/>
              <w:spacing w:line="240" w:lineRule="auto"/>
              <w:ind w:firstLineChars="0" w:firstLine="0"/>
              <w:jc w:val="center"/>
              <w:rPr>
                <w:bCs/>
                <w:sz w:val="21"/>
                <w:szCs w:val="21"/>
              </w:rPr>
            </w:pPr>
            <w:r>
              <w:rPr>
                <w:bCs/>
                <w:sz w:val="21"/>
                <w:szCs w:val="21"/>
              </w:rPr>
              <w:t>2314.00</w:t>
            </w:r>
          </w:p>
        </w:tc>
        <w:tc>
          <w:tcPr>
            <w:tcW w:w="636" w:type="pct"/>
            <w:tcBorders>
              <w:tl2br w:val="nil"/>
              <w:tr2bl w:val="nil"/>
            </w:tcBorders>
            <w:noWrap/>
            <w:vAlign w:val="center"/>
          </w:tcPr>
          <w:p w14:paraId="2FBEA422" w14:textId="77777777" w:rsidR="001C6F28" w:rsidRDefault="00000000">
            <w:pPr>
              <w:adjustRightInd w:val="0"/>
              <w:snapToGrid w:val="0"/>
              <w:spacing w:line="240" w:lineRule="auto"/>
              <w:ind w:firstLineChars="0" w:firstLine="0"/>
              <w:jc w:val="center"/>
              <w:rPr>
                <w:bCs/>
                <w:sz w:val="21"/>
                <w:szCs w:val="21"/>
              </w:rPr>
            </w:pPr>
            <w:r>
              <w:rPr>
                <w:bCs/>
                <w:sz w:val="21"/>
                <w:szCs w:val="21"/>
              </w:rPr>
              <w:t>949.68</w:t>
            </w:r>
          </w:p>
        </w:tc>
        <w:tc>
          <w:tcPr>
            <w:tcW w:w="571" w:type="pct"/>
            <w:tcBorders>
              <w:tl2br w:val="nil"/>
              <w:tr2bl w:val="nil"/>
            </w:tcBorders>
            <w:noWrap/>
            <w:vAlign w:val="center"/>
          </w:tcPr>
          <w:p w14:paraId="3FAB7EA0" w14:textId="77777777" w:rsidR="001C6F28" w:rsidRDefault="00000000">
            <w:pPr>
              <w:adjustRightInd w:val="0"/>
              <w:snapToGrid w:val="0"/>
              <w:spacing w:line="240" w:lineRule="auto"/>
              <w:ind w:firstLineChars="0" w:firstLine="0"/>
              <w:jc w:val="center"/>
              <w:rPr>
                <w:bCs/>
                <w:sz w:val="21"/>
                <w:szCs w:val="21"/>
              </w:rPr>
            </w:pPr>
            <w:r>
              <w:rPr>
                <w:bCs/>
                <w:sz w:val="21"/>
                <w:szCs w:val="21"/>
              </w:rPr>
              <w:t>-109.71</w:t>
            </w:r>
          </w:p>
        </w:tc>
        <w:tc>
          <w:tcPr>
            <w:tcW w:w="605" w:type="pct"/>
            <w:tcBorders>
              <w:tl2br w:val="nil"/>
              <w:tr2bl w:val="nil"/>
            </w:tcBorders>
            <w:noWrap/>
            <w:vAlign w:val="center"/>
          </w:tcPr>
          <w:p w14:paraId="3125925C" w14:textId="77777777" w:rsidR="001C6F28" w:rsidRDefault="00000000">
            <w:pPr>
              <w:adjustRightInd w:val="0"/>
              <w:snapToGrid w:val="0"/>
              <w:spacing w:line="240" w:lineRule="auto"/>
              <w:ind w:firstLineChars="0" w:firstLine="0"/>
              <w:jc w:val="center"/>
              <w:rPr>
                <w:bCs/>
                <w:sz w:val="21"/>
                <w:szCs w:val="21"/>
              </w:rPr>
            </w:pPr>
            <w:r>
              <w:rPr>
                <w:bCs/>
                <w:sz w:val="21"/>
                <w:szCs w:val="21"/>
              </w:rPr>
              <w:t>943.32</w:t>
            </w:r>
          </w:p>
        </w:tc>
        <w:tc>
          <w:tcPr>
            <w:tcW w:w="583" w:type="pct"/>
            <w:tcBorders>
              <w:tl2br w:val="nil"/>
              <w:tr2bl w:val="nil"/>
            </w:tcBorders>
            <w:noWrap/>
            <w:vAlign w:val="center"/>
          </w:tcPr>
          <w:p w14:paraId="096CA77F"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3AB5C563" w14:textId="77777777">
        <w:trPr>
          <w:trHeight w:hRule="exact" w:val="255"/>
        </w:trPr>
        <w:tc>
          <w:tcPr>
            <w:tcW w:w="557" w:type="pct"/>
            <w:tcBorders>
              <w:tl2br w:val="nil"/>
              <w:tr2bl w:val="nil"/>
            </w:tcBorders>
            <w:noWrap/>
            <w:vAlign w:val="center"/>
          </w:tcPr>
          <w:p w14:paraId="60E233E6" w14:textId="77777777" w:rsidR="001C6F28" w:rsidRDefault="00000000">
            <w:pPr>
              <w:adjustRightInd w:val="0"/>
              <w:snapToGrid w:val="0"/>
              <w:spacing w:line="240" w:lineRule="auto"/>
              <w:ind w:firstLineChars="0" w:firstLine="0"/>
              <w:jc w:val="center"/>
              <w:rPr>
                <w:bCs/>
                <w:sz w:val="21"/>
                <w:szCs w:val="21"/>
              </w:rPr>
            </w:pPr>
            <w:r>
              <w:rPr>
                <w:bCs/>
                <w:sz w:val="21"/>
                <w:szCs w:val="21"/>
              </w:rPr>
              <w:t>5489.59</w:t>
            </w:r>
          </w:p>
        </w:tc>
        <w:tc>
          <w:tcPr>
            <w:tcW w:w="513" w:type="pct"/>
            <w:tcBorders>
              <w:tl2br w:val="nil"/>
              <w:tr2bl w:val="nil"/>
            </w:tcBorders>
            <w:noWrap/>
            <w:vAlign w:val="center"/>
          </w:tcPr>
          <w:p w14:paraId="60EDD64B" w14:textId="77777777" w:rsidR="001C6F28" w:rsidRDefault="00000000">
            <w:pPr>
              <w:adjustRightInd w:val="0"/>
              <w:snapToGrid w:val="0"/>
              <w:spacing w:line="240" w:lineRule="auto"/>
              <w:ind w:firstLineChars="0" w:firstLine="0"/>
              <w:jc w:val="center"/>
              <w:rPr>
                <w:bCs/>
                <w:sz w:val="21"/>
                <w:szCs w:val="21"/>
              </w:rPr>
            </w:pPr>
            <w:r>
              <w:rPr>
                <w:bCs/>
                <w:sz w:val="21"/>
                <w:szCs w:val="21"/>
              </w:rPr>
              <w:t>88.95</w:t>
            </w:r>
          </w:p>
        </w:tc>
        <w:tc>
          <w:tcPr>
            <w:tcW w:w="439" w:type="pct"/>
            <w:tcBorders>
              <w:tl2br w:val="nil"/>
              <w:tr2bl w:val="nil"/>
            </w:tcBorders>
            <w:noWrap/>
            <w:vAlign w:val="center"/>
          </w:tcPr>
          <w:p w14:paraId="1F42EFFD" w14:textId="77777777" w:rsidR="001C6F28" w:rsidRDefault="00000000">
            <w:pPr>
              <w:adjustRightInd w:val="0"/>
              <w:snapToGrid w:val="0"/>
              <w:spacing w:line="240" w:lineRule="auto"/>
              <w:ind w:firstLineChars="0" w:firstLine="0"/>
              <w:jc w:val="center"/>
              <w:rPr>
                <w:bCs/>
                <w:sz w:val="21"/>
                <w:szCs w:val="21"/>
              </w:rPr>
            </w:pPr>
            <w:r>
              <w:rPr>
                <w:bCs/>
                <w:sz w:val="21"/>
                <w:szCs w:val="21"/>
              </w:rPr>
              <w:t>180.13</w:t>
            </w:r>
          </w:p>
        </w:tc>
        <w:tc>
          <w:tcPr>
            <w:tcW w:w="612" w:type="pct"/>
            <w:tcBorders>
              <w:tl2br w:val="nil"/>
              <w:tr2bl w:val="nil"/>
            </w:tcBorders>
            <w:noWrap/>
            <w:vAlign w:val="center"/>
          </w:tcPr>
          <w:p w14:paraId="65FD703C" w14:textId="77777777" w:rsidR="001C6F28" w:rsidRDefault="00000000">
            <w:pPr>
              <w:adjustRightInd w:val="0"/>
              <w:snapToGrid w:val="0"/>
              <w:spacing w:line="240" w:lineRule="auto"/>
              <w:ind w:firstLineChars="0" w:firstLine="0"/>
              <w:jc w:val="center"/>
              <w:rPr>
                <w:bCs/>
                <w:sz w:val="21"/>
                <w:szCs w:val="21"/>
              </w:rPr>
            </w:pPr>
            <w:r>
              <w:rPr>
                <w:bCs/>
                <w:sz w:val="21"/>
                <w:szCs w:val="21"/>
              </w:rPr>
              <w:t>161.67</w:t>
            </w:r>
          </w:p>
        </w:tc>
        <w:tc>
          <w:tcPr>
            <w:tcW w:w="478" w:type="pct"/>
            <w:tcBorders>
              <w:tl2br w:val="nil"/>
              <w:tr2bl w:val="nil"/>
            </w:tcBorders>
            <w:noWrap/>
            <w:vAlign w:val="center"/>
          </w:tcPr>
          <w:p w14:paraId="46C797E5" w14:textId="77777777" w:rsidR="001C6F28" w:rsidRDefault="00000000">
            <w:pPr>
              <w:adjustRightInd w:val="0"/>
              <w:snapToGrid w:val="0"/>
              <w:spacing w:line="240" w:lineRule="auto"/>
              <w:ind w:firstLineChars="0" w:firstLine="0"/>
              <w:jc w:val="center"/>
              <w:rPr>
                <w:bCs/>
                <w:sz w:val="21"/>
                <w:szCs w:val="21"/>
              </w:rPr>
            </w:pPr>
            <w:r>
              <w:rPr>
                <w:bCs/>
                <w:sz w:val="21"/>
                <w:szCs w:val="21"/>
              </w:rPr>
              <w:t>2364.00</w:t>
            </w:r>
          </w:p>
        </w:tc>
        <w:tc>
          <w:tcPr>
            <w:tcW w:w="636" w:type="pct"/>
            <w:tcBorders>
              <w:tl2br w:val="nil"/>
              <w:tr2bl w:val="nil"/>
            </w:tcBorders>
            <w:noWrap/>
            <w:vAlign w:val="center"/>
          </w:tcPr>
          <w:p w14:paraId="721B0DD2" w14:textId="77777777" w:rsidR="001C6F28" w:rsidRDefault="00000000">
            <w:pPr>
              <w:adjustRightInd w:val="0"/>
              <w:snapToGrid w:val="0"/>
              <w:spacing w:line="240" w:lineRule="auto"/>
              <w:ind w:firstLineChars="0" w:firstLine="0"/>
              <w:jc w:val="center"/>
              <w:rPr>
                <w:bCs/>
                <w:sz w:val="21"/>
                <w:szCs w:val="21"/>
              </w:rPr>
            </w:pPr>
            <w:r>
              <w:rPr>
                <w:bCs/>
                <w:sz w:val="21"/>
                <w:szCs w:val="21"/>
              </w:rPr>
              <w:t>2980.91</w:t>
            </w:r>
          </w:p>
        </w:tc>
        <w:tc>
          <w:tcPr>
            <w:tcW w:w="571" w:type="pct"/>
            <w:tcBorders>
              <w:tl2br w:val="nil"/>
              <w:tr2bl w:val="nil"/>
            </w:tcBorders>
            <w:noWrap/>
            <w:vAlign w:val="center"/>
          </w:tcPr>
          <w:p w14:paraId="12EE2522" w14:textId="77777777" w:rsidR="001C6F28" w:rsidRDefault="00000000">
            <w:pPr>
              <w:adjustRightInd w:val="0"/>
              <w:snapToGrid w:val="0"/>
              <w:spacing w:line="240" w:lineRule="auto"/>
              <w:ind w:firstLineChars="0" w:firstLine="0"/>
              <w:jc w:val="center"/>
              <w:rPr>
                <w:bCs/>
                <w:sz w:val="21"/>
                <w:szCs w:val="21"/>
              </w:rPr>
            </w:pPr>
            <w:r>
              <w:rPr>
                <w:bCs/>
                <w:sz w:val="21"/>
                <w:szCs w:val="21"/>
              </w:rPr>
              <w:t>-2829.71</w:t>
            </w:r>
          </w:p>
        </w:tc>
        <w:tc>
          <w:tcPr>
            <w:tcW w:w="605" w:type="pct"/>
            <w:tcBorders>
              <w:tl2br w:val="nil"/>
              <w:tr2bl w:val="nil"/>
            </w:tcBorders>
            <w:noWrap/>
            <w:vAlign w:val="center"/>
          </w:tcPr>
          <w:p w14:paraId="551335EF" w14:textId="77777777" w:rsidR="001C6F28" w:rsidRDefault="00000000">
            <w:pPr>
              <w:adjustRightInd w:val="0"/>
              <w:snapToGrid w:val="0"/>
              <w:spacing w:line="240" w:lineRule="auto"/>
              <w:ind w:firstLineChars="0" w:firstLine="0"/>
              <w:jc w:val="center"/>
              <w:rPr>
                <w:bCs/>
                <w:sz w:val="21"/>
                <w:szCs w:val="21"/>
              </w:rPr>
            </w:pPr>
            <w:r>
              <w:rPr>
                <w:bCs/>
                <w:sz w:val="21"/>
                <w:szCs w:val="21"/>
              </w:rPr>
              <w:t>937.32</w:t>
            </w:r>
          </w:p>
        </w:tc>
        <w:tc>
          <w:tcPr>
            <w:tcW w:w="583" w:type="pct"/>
            <w:tcBorders>
              <w:tl2br w:val="nil"/>
              <w:tr2bl w:val="nil"/>
            </w:tcBorders>
            <w:noWrap/>
            <w:vAlign w:val="center"/>
          </w:tcPr>
          <w:p w14:paraId="5D08EE96"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4A7D044B" w14:textId="77777777">
        <w:trPr>
          <w:trHeight w:hRule="exact" w:val="255"/>
        </w:trPr>
        <w:tc>
          <w:tcPr>
            <w:tcW w:w="557" w:type="pct"/>
            <w:tcBorders>
              <w:tl2br w:val="nil"/>
              <w:tr2bl w:val="nil"/>
            </w:tcBorders>
            <w:noWrap/>
            <w:vAlign w:val="center"/>
          </w:tcPr>
          <w:p w14:paraId="6A623916" w14:textId="77777777" w:rsidR="001C6F28" w:rsidRDefault="00000000">
            <w:pPr>
              <w:adjustRightInd w:val="0"/>
              <w:snapToGrid w:val="0"/>
              <w:spacing w:line="240" w:lineRule="auto"/>
              <w:ind w:firstLineChars="0" w:firstLine="0"/>
              <w:jc w:val="center"/>
              <w:rPr>
                <w:bCs/>
                <w:sz w:val="21"/>
                <w:szCs w:val="21"/>
              </w:rPr>
            </w:pPr>
            <w:r>
              <w:rPr>
                <w:bCs/>
                <w:sz w:val="21"/>
                <w:szCs w:val="21"/>
              </w:rPr>
              <w:t>5520.00</w:t>
            </w:r>
          </w:p>
        </w:tc>
        <w:tc>
          <w:tcPr>
            <w:tcW w:w="513" w:type="pct"/>
            <w:tcBorders>
              <w:tl2br w:val="nil"/>
              <w:tr2bl w:val="nil"/>
            </w:tcBorders>
            <w:noWrap/>
            <w:vAlign w:val="center"/>
          </w:tcPr>
          <w:p w14:paraId="5534DDD4" w14:textId="77777777" w:rsidR="001C6F28" w:rsidRDefault="00000000">
            <w:pPr>
              <w:adjustRightInd w:val="0"/>
              <w:snapToGrid w:val="0"/>
              <w:spacing w:line="240" w:lineRule="auto"/>
              <w:ind w:firstLineChars="0" w:firstLine="0"/>
              <w:jc w:val="center"/>
              <w:rPr>
                <w:bCs/>
                <w:sz w:val="21"/>
                <w:szCs w:val="21"/>
              </w:rPr>
            </w:pPr>
            <w:r>
              <w:rPr>
                <w:bCs/>
                <w:sz w:val="21"/>
                <w:szCs w:val="21"/>
              </w:rPr>
              <w:t>88.95</w:t>
            </w:r>
          </w:p>
        </w:tc>
        <w:tc>
          <w:tcPr>
            <w:tcW w:w="439" w:type="pct"/>
            <w:tcBorders>
              <w:tl2br w:val="nil"/>
              <w:tr2bl w:val="nil"/>
            </w:tcBorders>
            <w:noWrap/>
            <w:vAlign w:val="center"/>
          </w:tcPr>
          <w:p w14:paraId="682EE9E0" w14:textId="77777777" w:rsidR="001C6F28" w:rsidRDefault="00000000">
            <w:pPr>
              <w:adjustRightInd w:val="0"/>
              <w:snapToGrid w:val="0"/>
              <w:spacing w:line="240" w:lineRule="auto"/>
              <w:ind w:firstLineChars="0" w:firstLine="0"/>
              <w:jc w:val="center"/>
              <w:rPr>
                <w:bCs/>
                <w:sz w:val="21"/>
                <w:szCs w:val="21"/>
              </w:rPr>
            </w:pPr>
            <w:r>
              <w:rPr>
                <w:bCs/>
                <w:sz w:val="21"/>
                <w:szCs w:val="21"/>
              </w:rPr>
              <w:t>180.13</w:t>
            </w:r>
          </w:p>
        </w:tc>
        <w:tc>
          <w:tcPr>
            <w:tcW w:w="612" w:type="pct"/>
            <w:tcBorders>
              <w:tl2br w:val="nil"/>
              <w:tr2bl w:val="nil"/>
            </w:tcBorders>
            <w:noWrap/>
            <w:vAlign w:val="center"/>
          </w:tcPr>
          <w:p w14:paraId="6ACF2ABD" w14:textId="77777777" w:rsidR="001C6F28" w:rsidRDefault="00000000">
            <w:pPr>
              <w:adjustRightInd w:val="0"/>
              <w:snapToGrid w:val="0"/>
              <w:spacing w:line="240" w:lineRule="auto"/>
              <w:ind w:firstLineChars="0" w:firstLine="0"/>
              <w:jc w:val="center"/>
              <w:rPr>
                <w:bCs/>
                <w:sz w:val="21"/>
                <w:szCs w:val="21"/>
              </w:rPr>
            </w:pPr>
            <w:r>
              <w:rPr>
                <w:bCs/>
                <w:sz w:val="21"/>
                <w:szCs w:val="21"/>
              </w:rPr>
              <w:t>161.86</w:t>
            </w:r>
          </w:p>
        </w:tc>
        <w:tc>
          <w:tcPr>
            <w:tcW w:w="478" w:type="pct"/>
            <w:tcBorders>
              <w:tl2br w:val="nil"/>
              <w:tr2bl w:val="nil"/>
            </w:tcBorders>
            <w:noWrap/>
            <w:vAlign w:val="center"/>
          </w:tcPr>
          <w:p w14:paraId="28A771DF" w14:textId="77777777" w:rsidR="001C6F28" w:rsidRDefault="00000000">
            <w:pPr>
              <w:adjustRightInd w:val="0"/>
              <w:snapToGrid w:val="0"/>
              <w:spacing w:line="240" w:lineRule="auto"/>
              <w:ind w:firstLineChars="0" w:firstLine="0"/>
              <w:jc w:val="center"/>
              <w:rPr>
                <w:bCs/>
                <w:sz w:val="21"/>
                <w:szCs w:val="21"/>
              </w:rPr>
            </w:pPr>
            <w:r>
              <w:rPr>
                <w:bCs/>
                <w:sz w:val="21"/>
                <w:szCs w:val="21"/>
              </w:rPr>
              <w:t>2364.56</w:t>
            </w:r>
          </w:p>
        </w:tc>
        <w:tc>
          <w:tcPr>
            <w:tcW w:w="636" w:type="pct"/>
            <w:tcBorders>
              <w:tl2br w:val="nil"/>
              <w:tr2bl w:val="nil"/>
            </w:tcBorders>
            <w:noWrap/>
            <w:vAlign w:val="center"/>
          </w:tcPr>
          <w:p w14:paraId="3AC8505A" w14:textId="77777777" w:rsidR="001C6F28" w:rsidRDefault="00000000">
            <w:pPr>
              <w:adjustRightInd w:val="0"/>
              <w:snapToGrid w:val="0"/>
              <w:spacing w:line="240" w:lineRule="auto"/>
              <w:ind w:firstLineChars="0" w:firstLine="0"/>
              <w:jc w:val="center"/>
              <w:rPr>
                <w:bCs/>
                <w:sz w:val="21"/>
                <w:szCs w:val="21"/>
              </w:rPr>
            </w:pPr>
            <w:r>
              <w:rPr>
                <w:bCs/>
                <w:sz w:val="21"/>
                <w:szCs w:val="21"/>
              </w:rPr>
              <w:t>3009.77</w:t>
            </w:r>
          </w:p>
        </w:tc>
        <w:tc>
          <w:tcPr>
            <w:tcW w:w="571" w:type="pct"/>
            <w:tcBorders>
              <w:tl2br w:val="nil"/>
              <w:tr2bl w:val="nil"/>
            </w:tcBorders>
            <w:noWrap/>
            <w:vAlign w:val="center"/>
          </w:tcPr>
          <w:p w14:paraId="31BF6C74" w14:textId="77777777" w:rsidR="001C6F28" w:rsidRDefault="00000000">
            <w:pPr>
              <w:adjustRightInd w:val="0"/>
              <w:snapToGrid w:val="0"/>
              <w:spacing w:line="240" w:lineRule="auto"/>
              <w:ind w:firstLineChars="0" w:firstLine="0"/>
              <w:jc w:val="center"/>
              <w:rPr>
                <w:bCs/>
                <w:sz w:val="21"/>
                <w:szCs w:val="21"/>
              </w:rPr>
            </w:pPr>
            <w:r>
              <w:rPr>
                <w:bCs/>
                <w:sz w:val="21"/>
                <w:szCs w:val="21"/>
              </w:rPr>
              <w:t>-2860.12</w:t>
            </w:r>
          </w:p>
        </w:tc>
        <w:tc>
          <w:tcPr>
            <w:tcW w:w="605" w:type="pct"/>
            <w:tcBorders>
              <w:tl2br w:val="nil"/>
              <w:tr2bl w:val="nil"/>
            </w:tcBorders>
            <w:noWrap/>
            <w:vAlign w:val="center"/>
          </w:tcPr>
          <w:p w14:paraId="17B07D3A" w14:textId="77777777" w:rsidR="001C6F28" w:rsidRDefault="00000000">
            <w:pPr>
              <w:adjustRightInd w:val="0"/>
              <w:snapToGrid w:val="0"/>
              <w:spacing w:line="240" w:lineRule="auto"/>
              <w:ind w:firstLineChars="0" w:firstLine="0"/>
              <w:jc w:val="center"/>
              <w:rPr>
                <w:bCs/>
                <w:sz w:val="21"/>
                <w:szCs w:val="21"/>
              </w:rPr>
            </w:pPr>
            <w:r>
              <w:rPr>
                <w:bCs/>
                <w:sz w:val="21"/>
                <w:szCs w:val="21"/>
              </w:rPr>
              <w:t>937.25</w:t>
            </w:r>
          </w:p>
        </w:tc>
        <w:tc>
          <w:tcPr>
            <w:tcW w:w="583" w:type="pct"/>
            <w:tcBorders>
              <w:tl2br w:val="nil"/>
              <w:tr2bl w:val="nil"/>
            </w:tcBorders>
            <w:noWrap/>
            <w:vAlign w:val="center"/>
          </w:tcPr>
          <w:p w14:paraId="68C0E0CD"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bl>
    <w:p w14:paraId="391A99B2" w14:textId="77777777" w:rsidR="001C6F28" w:rsidRDefault="001C6F28">
      <w:pPr>
        <w:adjustRightInd w:val="0"/>
        <w:snapToGrid w:val="0"/>
        <w:spacing w:line="240" w:lineRule="auto"/>
        <w:ind w:firstLineChars="0" w:firstLine="0"/>
        <w:jc w:val="center"/>
        <w:rPr>
          <w:bCs/>
          <w:sz w:val="21"/>
          <w:szCs w:val="21"/>
        </w:rPr>
      </w:pPr>
    </w:p>
    <w:p w14:paraId="4C872372"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表</w:t>
      </w:r>
      <w:r>
        <w:rPr>
          <w:rFonts w:hint="eastAsia"/>
          <w:b/>
          <w:sz w:val="21"/>
          <w:szCs w:val="21"/>
        </w:rPr>
        <w:t>2.3-9</w:t>
      </w:r>
      <w:r>
        <w:rPr>
          <w:rFonts w:hint="eastAsia"/>
          <w:b/>
          <w:sz w:val="21"/>
          <w:szCs w:val="21"/>
        </w:rPr>
        <w:t xml:space="preserve">　</w:t>
      </w:r>
      <w:proofErr w:type="gramStart"/>
      <w:r>
        <w:rPr>
          <w:rFonts w:hint="eastAsia"/>
          <w:b/>
          <w:sz w:val="21"/>
          <w:szCs w:val="21"/>
        </w:rPr>
        <w:t>焦页</w:t>
      </w:r>
      <w:proofErr w:type="gramEnd"/>
      <w:r>
        <w:rPr>
          <w:rFonts w:hint="eastAsia"/>
          <w:b/>
          <w:sz w:val="21"/>
          <w:szCs w:val="21"/>
        </w:rPr>
        <w:t>32</w:t>
      </w:r>
      <w:r>
        <w:rPr>
          <w:b/>
          <w:sz w:val="21"/>
          <w:szCs w:val="21"/>
        </w:rPr>
        <w:t>-</w:t>
      </w:r>
      <w:r>
        <w:rPr>
          <w:rFonts w:hint="eastAsia"/>
          <w:b/>
          <w:sz w:val="21"/>
          <w:szCs w:val="21"/>
        </w:rPr>
        <w:t>Z4HF</w:t>
      </w:r>
      <w:r>
        <w:rPr>
          <w:rFonts w:hint="eastAsia"/>
          <w:b/>
          <w:sz w:val="21"/>
          <w:szCs w:val="21"/>
        </w:rPr>
        <w:t>井井身剖面分段数据表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33"/>
        <w:gridCol w:w="952"/>
        <w:gridCol w:w="833"/>
        <w:gridCol w:w="1115"/>
        <w:gridCol w:w="931"/>
        <w:gridCol w:w="1069"/>
        <w:gridCol w:w="1118"/>
        <w:gridCol w:w="1134"/>
        <w:gridCol w:w="1083"/>
      </w:tblGrid>
      <w:tr w:rsidR="001C6F28" w14:paraId="2E005F24" w14:textId="77777777">
        <w:trPr>
          <w:trHeight w:val="312"/>
          <w:tblHeader/>
        </w:trPr>
        <w:tc>
          <w:tcPr>
            <w:tcW w:w="557" w:type="pct"/>
            <w:vMerge w:val="restart"/>
            <w:tcBorders>
              <w:tl2br w:val="nil"/>
              <w:tr2bl w:val="nil"/>
            </w:tcBorders>
            <w:vAlign w:val="center"/>
          </w:tcPr>
          <w:p w14:paraId="7767A7D3" w14:textId="77777777" w:rsidR="001C6F28" w:rsidRDefault="00000000">
            <w:pPr>
              <w:adjustRightInd w:val="0"/>
              <w:snapToGrid w:val="0"/>
              <w:spacing w:line="240" w:lineRule="auto"/>
              <w:ind w:firstLineChars="0" w:firstLine="0"/>
              <w:jc w:val="center"/>
              <w:rPr>
                <w:b/>
                <w:sz w:val="21"/>
                <w:szCs w:val="21"/>
              </w:rPr>
            </w:pPr>
            <w:r>
              <w:rPr>
                <w:b/>
                <w:sz w:val="21"/>
                <w:szCs w:val="21"/>
              </w:rPr>
              <w:t>井深</w:t>
            </w:r>
          </w:p>
          <w:p w14:paraId="5E9E3A91"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513" w:type="pct"/>
            <w:vMerge w:val="restart"/>
            <w:tcBorders>
              <w:tl2br w:val="nil"/>
              <w:tr2bl w:val="nil"/>
            </w:tcBorders>
            <w:vAlign w:val="center"/>
          </w:tcPr>
          <w:p w14:paraId="7739C2AF" w14:textId="77777777" w:rsidR="001C6F28" w:rsidRDefault="00000000">
            <w:pPr>
              <w:adjustRightInd w:val="0"/>
              <w:snapToGrid w:val="0"/>
              <w:spacing w:line="240" w:lineRule="auto"/>
              <w:ind w:firstLineChars="0" w:firstLine="0"/>
              <w:jc w:val="center"/>
              <w:rPr>
                <w:b/>
                <w:sz w:val="21"/>
                <w:szCs w:val="21"/>
              </w:rPr>
            </w:pPr>
            <w:r>
              <w:rPr>
                <w:b/>
                <w:sz w:val="21"/>
                <w:szCs w:val="21"/>
              </w:rPr>
              <w:t>井斜</w:t>
            </w:r>
          </w:p>
          <w:p w14:paraId="7DEEB6FF" w14:textId="77777777" w:rsidR="001C6F28" w:rsidRDefault="00000000">
            <w:pPr>
              <w:adjustRightInd w:val="0"/>
              <w:snapToGrid w:val="0"/>
              <w:spacing w:line="240" w:lineRule="auto"/>
              <w:ind w:firstLineChars="0" w:firstLine="0"/>
              <w:jc w:val="center"/>
              <w:rPr>
                <w:b/>
                <w:sz w:val="21"/>
                <w:szCs w:val="21"/>
              </w:rPr>
            </w:pPr>
            <w:r>
              <w:rPr>
                <w:b/>
                <w:sz w:val="21"/>
                <w:szCs w:val="21"/>
              </w:rPr>
              <w:t>(°)</w:t>
            </w:r>
          </w:p>
        </w:tc>
        <w:tc>
          <w:tcPr>
            <w:tcW w:w="450" w:type="pct"/>
            <w:vMerge w:val="restart"/>
            <w:tcBorders>
              <w:tl2br w:val="nil"/>
              <w:tr2bl w:val="nil"/>
            </w:tcBorders>
            <w:vAlign w:val="center"/>
          </w:tcPr>
          <w:p w14:paraId="49EF458E" w14:textId="77777777" w:rsidR="001C6F28" w:rsidRDefault="00000000">
            <w:pPr>
              <w:adjustRightInd w:val="0"/>
              <w:snapToGrid w:val="0"/>
              <w:spacing w:line="240" w:lineRule="auto"/>
              <w:ind w:firstLineChars="0" w:firstLine="0"/>
              <w:jc w:val="center"/>
              <w:rPr>
                <w:b/>
                <w:sz w:val="21"/>
                <w:szCs w:val="21"/>
              </w:rPr>
            </w:pPr>
            <w:r>
              <w:rPr>
                <w:b/>
                <w:sz w:val="21"/>
                <w:szCs w:val="21"/>
              </w:rPr>
              <w:t>方位</w:t>
            </w:r>
          </w:p>
          <w:p w14:paraId="7B4C283B" w14:textId="77777777" w:rsidR="001C6F28" w:rsidRDefault="00000000">
            <w:pPr>
              <w:adjustRightInd w:val="0"/>
              <w:snapToGrid w:val="0"/>
              <w:spacing w:line="240" w:lineRule="auto"/>
              <w:ind w:firstLineChars="0" w:firstLine="0"/>
              <w:jc w:val="center"/>
              <w:rPr>
                <w:b/>
                <w:sz w:val="21"/>
                <w:szCs w:val="21"/>
              </w:rPr>
            </w:pPr>
            <w:r>
              <w:rPr>
                <w:b/>
                <w:sz w:val="21"/>
                <w:szCs w:val="21"/>
              </w:rPr>
              <w:t>(°)</w:t>
            </w:r>
          </w:p>
        </w:tc>
        <w:tc>
          <w:tcPr>
            <w:tcW w:w="601" w:type="pct"/>
            <w:vMerge w:val="restart"/>
            <w:tcBorders>
              <w:tl2br w:val="nil"/>
              <w:tr2bl w:val="nil"/>
            </w:tcBorders>
            <w:vAlign w:val="center"/>
          </w:tcPr>
          <w:p w14:paraId="33B062DC" w14:textId="77777777" w:rsidR="001C6F28" w:rsidRDefault="00000000">
            <w:pPr>
              <w:adjustRightInd w:val="0"/>
              <w:snapToGrid w:val="0"/>
              <w:spacing w:line="240" w:lineRule="auto"/>
              <w:ind w:firstLineChars="0" w:firstLine="0"/>
              <w:jc w:val="center"/>
              <w:rPr>
                <w:b/>
                <w:sz w:val="21"/>
                <w:szCs w:val="21"/>
              </w:rPr>
            </w:pPr>
            <w:r>
              <w:rPr>
                <w:b/>
                <w:sz w:val="21"/>
                <w:szCs w:val="21"/>
              </w:rPr>
              <w:t>闭合方位</w:t>
            </w:r>
          </w:p>
          <w:p w14:paraId="10CD5C7B" w14:textId="77777777" w:rsidR="001C6F28" w:rsidRDefault="00000000">
            <w:pPr>
              <w:adjustRightInd w:val="0"/>
              <w:snapToGrid w:val="0"/>
              <w:spacing w:line="240" w:lineRule="auto"/>
              <w:ind w:firstLineChars="0" w:firstLine="0"/>
              <w:jc w:val="center"/>
              <w:rPr>
                <w:b/>
                <w:sz w:val="21"/>
                <w:szCs w:val="21"/>
              </w:rPr>
            </w:pPr>
            <w:r>
              <w:rPr>
                <w:b/>
                <w:sz w:val="21"/>
                <w:szCs w:val="21"/>
              </w:rPr>
              <w:t>(°)</w:t>
            </w:r>
          </w:p>
        </w:tc>
        <w:tc>
          <w:tcPr>
            <w:tcW w:w="502" w:type="pct"/>
            <w:vMerge w:val="restart"/>
            <w:tcBorders>
              <w:tl2br w:val="nil"/>
              <w:tr2bl w:val="nil"/>
            </w:tcBorders>
            <w:vAlign w:val="center"/>
          </w:tcPr>
          <w:p w14:paraId="316183E5" w14:textId="77777777" w:rsidR="001C6F28" w:rsidRDefault="00000000">
            <w:pPr>
              <w:adjustRightInd w:val="0"/>
              <w:snapToGrid w:val="0"/>
              <w:spacing w:line="240" w:lineRule="auto"/>
              <w:ind w:firstLineChars="0" w:firstLine="0"/>
              <w:jc w:val="center"/>
              <w:rPr>
                <w:b/>
                <w:sz w:val="21"/>
                <w:szCs w:val="21"/>
              </w:rPr>
            </w:pPr>
            <w:r>
              <w:rPr>
                <w:b/>
                <w:sz w:val="21"/>
                <w:szCs w:val="21"/>
              </w:rPr>
              <w:t>垂深</w:t>
            </w:r>
          </w:p>
          <w:p w14:paraId="050DBE4A"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576" w:type="pct"/>
            <w:vMerge w:val="restart"/>
            <w:tcBorders>
              <w:tl2br w:val="nil"/>
              <w:tr2bl w:val="nil"/>
            </w:tcBorders>
            <w:vAlign w:val="center"/>
          </w:tcPr>
          <w:p w14:paraId="7B49C50B" w14:textId="77777777" w:rsidR="001C6F28" w:rsidRDefault="00000000">
            <w:pPr>
              <w:adjustRightInd w:val="0"/>
              <w:snapToGrid w:val="0"/>
              <w:spacing w:line="240" w:lineRule="auto"/>
              <w:ind w:firstLineChars="0" w:firstLine="0"/>
              <w:jc w:val="center"/>
              <w:rPr>
                <w:b/>
                <w:sz w:val="21"/>
                <w:szCs w:val="21"/>
              </w:rPr>
            </w:pPr>
            <w:r>
              <w:rPr>
                <w:b/>
                <w:sz w:val="21"/>
                <w:szCs w:val="21"/>
              </w:rPr>
              <w:t>闭合位移</w:t>
            </w:r>
          </w:p>
          <w:p w14:paraId="58191E9F"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602" w:type="pct"/>
            <w:vMerge w:val="restart"/>
            <w:tcBorders>
              <w:tl2br w:val="nil"/>
              <w:tr2bl w:val="nil"/>
            </w:tcBorders>
            <w:vAlign w:val="center"/>
          </w:tcPr>
          <w:p w14:paraId="56B89BB1" w14:textId="77777777" w:rsidR="001C6F28" w:rsidRDefault="00000000">
            <w:pPr>
              <w:adjustRightInd w:val="0"/>
              <w:snapToGrid w:val="0"/>
              <w:spacing w:line="240" w:lineRule="auto"/>
              <w:ind w:firstLineChars="0" w:firstLine="0"/>
              <w:jc w:val="center"/>
              <w:rPr>
                <w:b/>
                <w:sz w:val="21"/>
                <w:szCs w:val="21"/>
              </w:rPr>
            </w:pPr>
            <w:r>
              <w:rPr>
                <w:b/>
                <w:sz w:val="21"/>
                <w:szCs w:val="21"/>
              </w:rPr>
              <w:t>南北坐标</w:t>
            </w:r>
          </w:p>
          <w:p w14:paraId="0339BEA7"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611" w:type="pct"/>
            <w:vMerge w:val="restart"/>
            <w:tcBorders>
              <w:tl2br w:val="nil"/>
              <w:tr2bl w:val="nil"/>
            </w:tcBorders>
            <w:vAlign w:val="center"/>
          </w:tcPr>
          <w:p w14:paraId="5953CEFA" w14:textId="77777777" w:rsidR="001C6F28" w:rsidRDefault="00000000">
            <w:pPr>
              <w:adjustRightInd w:val="0"/>
              <w:snapToGrid w:val="0"/>
              <w:spacing w:line="240" w:lineRule="auto"/>
              <w:ind w:firstLineChars="0" w:firstLine="0"/>
              <w:jc w:val="center"/>
              <w:rPr>
                <w:b/>
                <w:sz w:val="21"/>
                <w:szCs w:val="21"/>
              </w:rPr>
            </w:pPr>
            <w:r>
              <w:rPr>
                <w:b/>
                <w:sz w:val="21"/>
                <w:szCs w:val="21"/>
              </w:rPr>
              <w:t>东西坐标</w:t>
            </w:r>
          </w:p>
          <w:p w14:paraId="7F384381"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583" w:type="pct"/>
            <w:vMerge w:val="restart"/>
            <w:tcBorders>
              <w:tl2br w:val="nil"/>
              <w:tr2bl w:val="nil"/>
            </w:tcBorders>
            <w:vAlign w:val="center"/>
          </w:tcPr>
          <w:p w14:paraId="2C82B848" w14:textId="77777777" w:rsidR="001C6F28" w:rsidRDefault="00000000">
            <w:pPr>
              <w:adjustRightInd w:val="0"/>
              <w:snapToGrid w:val="0"/>
              <w:spacing w:line="240" w:lineRule="auto"/>
              <w:ind w:firstLineChars="0" w:firstLine="0"/>
              <w:jc w:val="center"/>
              <w:rPr>
                <w:b/>
                <w:sz w:val="21"/>
                <w:szCs w:val="21"/>
              </w:rPr>
            </w:pPr>
            <w:r>
              <w:rPr>
                <w:b/>
                <w:sz w:val="21"/>
                <w:szCs w:val="21"/>
              </w:rPr>
              <w:t>造斜率</w:t>
            </w:r>
          </w:p>
          <w:p w14:paraId="2DE464EB" w14:textId="77777777" w:rsidR="001C6F28" w:rsidRDefault="00000000">
            <w:pPr>
              <w:adjustRightInd w:val="0"/>
              <w:snapToGrid w:val="0"/>
              <w:spacing w:line="240" w:lineRule="auto"/>
              <w:ind w:firstLineChars="0" w:firstLine="0"/>
              <w:jc w:val="center"/>
              <w:rPr>
                <w:b/>
                <w:sz w:val="21"/>
                <w:szCs w:val="21"/>
              </w:rPr>
            </w:pPr>
            <w:r>
              <w:rPr>
                <w:b/>
                <w:sz w:val="21"/>
                <w:szCs w:val="21"/>
              </w:rPr>
              <w:t>(°/100m)</w:t>
            </w:r>
          </w:p>
        </w:tc>
      </w:tr>
      <w:tr w:rsidR="001C6F28" w14:paraId="292AE98D" w14:textId="77777777">
        <w:trPr>
          <w:trHeight w:val="312"/>
        </w:trPr>
        <w:tc>
          <w:tcPr>
            <w:tcW w:w="557" w:type="pct"/>
            <w:vMerge/>
            <w:tcBorders>
              <w:tl2br w:val="nil"/>
              <w:tr2bl w:val="nil"/>
            </w:tcBorders>
            <w:vAlign w:val="center"/>
          </w:tcPr>
          <w:p w14:paraId="5F4EC4C3" w14:textId="77777777" w:rsidR="001C6F28" w:rsidRDefault="001C6F28">
            <w:pPr>
              <w:adjustRightInd w:val="0"/>
              <w:snapToGrid w:val="0"/>
              <w:spacing w:line="240" w:lineRule="auto"/>
              <w:ind w:firstLineChars="0" w:firstLine="0"/>
              <w:jc w:val="center"/>
              <w:rPr>
                <w:bCs/>
                <w:sz w:val="21"/>
                <w:szCs w:val="21"/>
              </w:rPr>
            </w:pPr>
          </w:p>
        </w:tc>
        <w:tc>
          <w:tcPr>
            <w:tcW w:w="513" w:type="pct"/>
            <w:vMerge/>
            <w:tcBorders>
              <w:tl2br w:val="nil"/>
              <w:tr2bl w:val="nil"/>
            </w:tcBorders>
            <w:vAlign w:val="center"/>
          </w:tcPr>
          <w:p w14:paraId="6BDF6120" w14:textId="77777777" w:rsidR="001C6F28" w:rsidRDefault="001C6F28">
            <w:pPr>
              <w:adjustRightInd w:val="0"/>
              <w:snapToGrid w:val="0"/>
              <w:spacing w:line="240" w:lineRule="auto"/>
              <w:ind w:firstLineChars="0" w:firstLine="0"/>
              <w:jc w:val="center"/>
              <w:rPr>
                <w:bCs/>
                <w:sz w:val="21"/>
                <w:szCs w:val="21"/>
              </w:rPr>
            </w:pPr>
          </w:p>
        </w:tc>
        <w:tc>
          <w:tcPr>
            <w:tcW w:w="450" w:type="pct"/>
            <w:vMerge/>
            <w:tcBorders>
              <w:tl2br w:val="nil"/>
              <w:tr2bl w:val="nil"/>
            </w:tcBorders>
            <w:vAlign w:val="center"/>
          </w:tcPr>
          <w:p w14:paraId="739E053A" w14:textId="77777777" w:rsidR="001C6F28" w:rsidRDefault="001C6F28">
            <w:pPr>
              <w:adjustRightInd w:val="0"/>
              <w:snapToGrid w:val="0"/>
              <w:spacing w:line="240" w:lineRule="auto"/>
              <w:ind w:firstLineChars="0" w:firstLine="0"/>
              <w:jc w:val="center"/>
              <w:rPr>
                <w:bCs/>
                <w:sz w:val="21"/>
                <w:szCs w:val="21"/>
              </w:rPr>
            </w:pPr>
          </w:p>
        </w:tc>
        <w:tc>
          <w:tcPr>
            <w:tcW w:w="601" w:type="pct"/>
            <w:vMerge/>
            <w:tcBorders>
              <w:tl2br w:val="nil"/>
              <w:tr2bl w:val="nil"/>
            </w:tcBorders>
            <w:vAlign w:val="center"/>
          </w:tcPr>
          <w:p w14:paraId="103B84F9" w14:textId="77777777" w:rsidR="001C6F28" w:rsidRDefault="001C6F28">
            <w:pPr>
              <w:adjustRightInd w:val="0"/>
              <w:snapToGrid w:val="0"/>
              <w:spacing w:line="240" w:lineRule="auto"/>
              <w:ind w:firstLineChars="0" w:firstLine="0"/>
              <w:jc w:val="center"/>
              <w:rPr>
                <w:bCs/>
                <w:sz w:val="21"/>
                <w:szCs w:val="21"/>
              </w:rPr>
            </w:pPr>
          </w:p>
        </w:tc>
        <w:tc>
          <w:tcPr>
            <w:tcW w:w="502" w:type="pct"/>
            <w:vMerge/>
            <w:tcBorders>
              <w:tl2br w:val="nil"/>
              <w:tr2bl w:val="nil"/>
            </w:tcBorders>
            <w:vAlign w:val="center"/>
          </w:tcPr>
          <w:p w14:paraId="56690485" w14:textId="77777777" w:rsidR="001C6F28" w:rsidRDefault="001C6F28">
            <w:pPr>
              <w:adjustRightInd w:val="0"/>
              <w:snapToGrid w:val="0"/>
              <w:spacing w:line="240" w:lineRule="auto"/>
              <w:ind w:firstLineChars="0" w:firstLine="0"/>
              <w:jc w:val="center"/>
              <w:rPr>
                <w:bCs/>
                <w:sz w:val="21"/>
                <w:szCs w:val="21"/>
              </w:rPr>
            </w:pPr>
          </w:p>
        </w:tc>
        <w:tc>
          <w:tcPr>
            <w:tcW w:w="576" w:type="pct"/>
            <w:vMerge/>
            <w:tcBorders>
              <w:tl2br w:val="nil"/>
              <w:tr2bl w:val="nil"/>
            </w:tcBorders>
            <w:vAlign w:val="center"/>
          </w:tcPr>
          <w:p w14:paraId="15DF47C6" w14:textId="77777777" w:rsidR="001C6F28" w:rsidRDefault="001C6F28">
            <w:pPr>
              <w:adjustRightInd w:val="0"/>
              <w:snapToGrid w:val="0"/>
              <w:spacing w:line="240" w:lineRule="auto"/>
              <w:ind w:firstLineChars="0" w:firstLine="0"/>
              <w:jc w:val="center"/>
              <w:rPr>
                <w:bCs/>
                <w:sz w:val="21"/>
                <w:szCs w:val="21"/>
              </w:rPr>
            </w:pPr>
          </w:p>
        </w:tc>
        <w:tc>
          <w:tcPr>
            <w:tcW w:w="602" w:type="pct"/>
            <w:vMerge/>
            <w:tcBorders>
              <w:tl2br w:val="nil"/>
              <w:tr2bl w:val="nil"/>
            </w:tcBorders>
            <w:vAlign w:val="center"/>
          </w:tcPr>
          <w:p w14:paraId="31D12829" w14:textId="77777777" w:rsidR="001C6F28" w:rsidRDefault="001C6F28">
            <w:pPr>
              <w:adjustRightInd w:val="0"/>
              <w:snapToGrid w:val="0"/>
              <w:spacing w:line="240" w:lineRule="auto"/>
              <w:ind w:firstLineChars="0" w:firstLine="0"/>
              <w:jc w:val="center"/>
              <w:rPr>
                <w:bCs/>
                <w:sz w:val="21"/>
                <w:szCs w:val="21"/>
              </w:rPr>
            </w:pPr>
          </w:p>
        </w:tc>
        <w:tc>
          <w:tcPr>
            <w:tcW w:w="611" w:type="pct"/>
            <w:vMerge/>
            <w:tcBorders>
              <w:tl2br w:val="nil"/>
              <w:tr2bl w:val="nil"/>
            </w:tcBorders>
            <w:vAlign w:val="center"/>
          </w:tcPr>
          <w:p w14:paraId="3FFE6D55" w14:textId="77777777" w:rsidR="001C6F28" w:rsidRDefault="001C6F28">
            <w:pPr>
              <w:adjustRightInd w:val="0"/>
              <w:snapToGrid w:val="0"/>
              <w:spacing w:line="240" w:lineRule="auto"/>
              <w:ind w:firstLineChars="0" w:firstLine="0"/>
              <w:jc w:val="center"/>
              <w:rPr>
                <w:bCs/>
                <w:sz w:val="21"/>
                <w:szCs w:val="21"/>
              </w:rPr>
            </w:pPr>
          </w:p>
        </w:tc>
        <w:tc>
          <w:tcPr>
            <w:tcW w:w="583" w:type="pct"/>
            <w:vMerge/>
            <w:tcBorders>
              <w:tl2br w:val="nil"/>
              <w:tr2bl w:val="nil"/>
            </w:tcBorders>
            <w:vAlign w:val="center"/>
          </w:tcPr>
          <w:p w14:paraId="1EB537D0" w14:textId="77777777" w:rsidR="001C6F28" w:rsidRDefault="001C6F28">
            <w:pPr>
              <w:adjustRightInd w:val="0"/>
              <w:snapToGrid w:val="0"/>
              <w:spacing w:line="240" w:lineRule="auto"/>
              <w:ind w:firstLineChars="0" w:firstLine="0"/>
              <w:jc w:val="center"/>
              <w:rPr>
                <w:bCs/>
                <w:sz w:val="21"/>
                <w:szCs w:val="21"/>
              </w:rPr>
            </w:pPr>
          </w:p>
        </w:tc>
      </w:tr>
      <w:tr w:rsidR="001C6F28" w14:paraId="4B6FB506" w14:textId="77777777">
        <w:trPr>
          <w:trHeight w:val="23"/>
        </w:trPr>
        <w:tc>
          <w:tcPr>
            <w:tcW w:w="557" w:type="pct"/>
            <w:tcBorders>
              <w:tl2br w:val="nil"/>
              <w:tr2bl w:val="nil"/>
            </w:tcBorders>
            <w:noWrap/>
            <w:vAlign w:val="center"/>
          </w:tcPr>
          <w:p w14:paraId="6E4E8888"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13" w:type="pct"/>
            <w:tcBorders>
              <w:tl2br w:val="nil"/>
              <w:tr2bl w:val="nil"/>
            </w:tcBorders>
            <w:noWrap/>
            <w:vAlign w:val="center"/>
          </w:tcPr>
          <w:p w14:paraId="55D8C017"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450" w:type="pct"/>
            <w:tcBorders>
              <w:tl2br w:val="nil"/>
              <w:tr2bl w:val="nil"/>
            </w:tcBorders>
            <w:noWrap/>
            <w:vAlign w:val="center"/>
          </w:tcPr>
          <w:p w14:paraId="774E27C4"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601" w:type="pct"/>
            <w:tcBorders>
              <w:tl2br w:val="nil"/>
              <w:tr2bl w:val="nil"/>
            </w:tcBorders>
            <w:noWrap/>
            <w:vAlign w:val="center"/>
          </w:tcPr>
          <w:p w14:paraId="0C587C3F"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02" w:type="pct"/>
            <w:tcBorders>
              <w:tl2br w:val="nil"/>
              <w:tr2bl w:val="nil"/>
            </w:tcBorders>
            <w:noWrap/>
            <w:vAlign w:val="center"/>
          </w:tcPr>
          <w:p w14:paraId="39A3420C"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76" w:type="pct"/>
            <w:tcBorders>
              <w:tl2br w:val="nil"/>
              <w:tr2bl w:val="nil"/>
            </w:tcBorders>
            <w:noWrap/>
            <w:vAlign w:val="center"/>
          </w:tcPr>
          <w:p w14:paraId="472992F0"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602" w:type="pct"/>
            <w:tcBorders>
              <w:tl2br w:val="nil"/>
              <w:tr2bl w:val="nil"/>
            </w:tcBorders>
            <w:noWrap/>
            <w:vAlign w:val="center"/>
          </w:tcPr>
          <w:p w14:paraId="20F6CD18"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611" w:type="pct"/>
            <w:tcBorders>
              <w:tl2br w:val="nil"/>
              <w:tr2bl w:val="nil"/>
            </w:tcBorders>
            <w:noWrap/>
            <w:vAlign w:val="center"/>
          </w:tcPr>
          <w:p w14:paraId="3726C545"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83" w:type="pct"/>
            <w:tcBorders>
              <w:tl2br w:val="nil"/>
              <w:tr2bl w:val="nil"/>
            </w:tcBorders>
            <w:noWrap/>
            <w:vAlign w:val="center"/>
          </w:tcPr>
          <w:p w14:paraId="656AC0B4"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5DA57CCE" w14:textId="77777777">
        <w:trPr>
          <w:trHeight w:val="23"/>
        </w:trPr>
        <w:tc>
          <w:tcPr>
            <w:tcW w:w="557" w:type="pct"/>
            <w:tcBorders>
              <w:tl2br w:val="nil"/>
              <w:tr2bl w:val="nil"/>
            </w:tcBorders>
            <w:noWrap/>
            <w:vAlign w:val="center"/>
          </w:tcPr>
          <w:p w14:paraId="178075C8" w14:textId="77777777" w:rsidR="001C6F28" w:rsidRDefault="00000000">
            <w:pPr>
              <w:adjustRightInd w:val="0"/>
              <w:snapToGrid w:val="0"/>
              <w:spacing w:line="240" w:lineRule="auto"/>
              <w:ind w:firstLineChars="0" w:firstLine="0"/>
              <w:jc w:val="center"/>
              <w:rPr>
                <w:bCs/>
                <w:sz w:val="21"/>
                <w:szCs w:val="21"/>
              </w:rPr>
            </w:pPr>
            <w:r>
              <w:rPr>
                <w:bCs/>
                <w:sz w:val="21"/>
                <w:szCs w:val="21"/>
              </w:rPr>
              <w:t>1050.00</w:t>
            </w:r>
          </w:p>
        </w:tc>
        <w:tc>
          <w:tcPr>
            <w:tcW w:w="513" w:type="pct"/>
            <w:tcBorders>
              <w:tl2br w:val="nil"/>
              <w:tr2bl w:val="nil"/>
            </w:tcBorders>
            <w:noWrap/>
            <w:vAlign w:val="center"/>
          </w:tcPr>
          <w:p w14:paraId="363341E3"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450" w:type="pct"/>
            <w:tcBorders>
              <w:tl2br w:val="nil"/>
              <w:tr2bl w:val="nil"/>
            </w:tcBorders>
            <w:noWrap/>
            <w:vAlign w:val="center"/>
          </w:tcPr>
          <w:p w14:paraId="67737F33"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601" w:type="pct"/>
            <w:tcBorders>
              <w:tl2br w:val="nil"/>
              <w:tr2bl w:val="nil"/>
            </w:tcBorders>
            <w:noWrap/>
            <w:vAlign w:val="center"/>
          </w:tcPr>
          <w:p w14:paraId="54E3AA48"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02" w:type="pct"/>
            <w:tcBorders>
              <w:tl2br w:val="nil"/>
              <w:tr2bl w:val="nil"/>
            </w:tcBorders>
            <w:noWrap/>
            <w:vAlign w:val="center"/>
          </w:tcPr>
          <w:p w14:paraId="3D08756E" w14:textId="77777777" w:rsidR="001C6F28" w:rsidRDefault="00000000">
            <w:pPr>
              <w:adjustRightInd w:val="0"/>
              <w:snapToGrid w:val="0"/>
              <w:spacing w:line="240" w:lineRule="auto"/>
              <w:ind w:firstLineChars="0" w:firstLine="0"/>
              <w:jc w:val="center"/>
              <w:rPr>
                <w:bCs/>
                <w:sz w:val="21"/>
                <w:szCs w:val="21"/>
              </w:rPr>
            </w:pPr>
            <w:r>
              <w:rPr>
                <w:bCs/>
                <w:sz w:val="21"/>
                <w:szCs w:val="21"/>
              </w:rPr>
              <w:t>1050.00</w:t>
            </w:r>
          </w:p>
        </w:tc>
        <w:tc>
          <w:tcPr>
            <w:tcW w:w="576" w:type="pct"/>
            <w:tcBorders>
              <w:tl2br w:val="nil"/>
              <w:tr2bl w:val="nil"/>
            </w:tcBorders>
            <w:noWrap/>
            <w:vAlign w:val="center"/>
          </w:tcPr>
          <w:p w14:paraId="088DDEAC"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602" w:type="pct"/>
            <w:tcBorders>
              <w:tl2br w:val="nil"/>
              <w:tr2bl w:val="nil"/>
            </w:tcBorders>
            <w:noWrap/>
            <w:vAlign w:val="center"/>
          </w:tcPr>
          <w:p w14:paraId="45A41A91"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611" w:type="pct"/>
            <w:tcBorders>
              <w:tl2br w:val="nil"/>
              <w:tr2bl w:val="nil"/>
            </w:tcBorders>
            <w:noWrap/>
            <w:vAlign w:val="center"/>
          </w:tcPr>
          <w:p w14:paraId="439BFB5A"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83" w:type="pct"/>
            <w:tcBorders>
              <w:tl2br w:val="nil"/>
              <w:tr2bl w:val="nil"/>
            </w:tcBorders>
            <w:noWrap/>
            <w:vAlign w:val="center"/>
          </w:tcPr>
          <w:p w14:paraId="52067AE5"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60F8F777" w14:textId="77777777">
        <w:trPr>
          <w:trHeight w:val="23"/>
        </w:trPr>
        <w:tc>
          <w:tcPr>
            <w:tcW w:w="557" w:type="pct"/>
            <w:tcBorders>
              <w:tl2br w:val="nil"/>
              <w:tr2bl w:val="nil"/>
            </w:tcBorders>
            <w:noWrap/>
            <w:vAlign w:val="center"/>
          </w:tcPr>
          <w:p w14:paraId="30B1CDF8" w14:textId="77777777" w:rsidR="001C6F28" w:rsidRDefault="00000000">
            <w:pPr>
              <w:adjustRightInd w:val="0"/>
              <w:snapToGrid w:val="0"/>
              <w:spacing w:line="240" w:lineRule="auto"/>
              <w:ind w:firstLineChars="0" w:firstLine="0"/>
              <w:jc w:val="center"/>
              <w:rPr>
                <w:bCs/>
                <w:sz w:val="21"/>
                <w:szCs w:val="21"/>
              </w:rPr>
            </w:pPr>
            <w:r>
              <w:rPr>
                <w:bCs/>
                <w:sz w:val="21"/>
                <w:szCs w:val="21"/>
              </w:rPr>
              <w:t>1241.57</w:t>
            </w:r>
          </w:p>
        </w:tc>
        <w:tc>
          <w:tcPr>
            <w:tcW w:w="513" w:type="pct"/>
            <w:tcBorders>
              <w:tl2br w:val="nil"/>
              <w:tr2bl w:val="nil"/>
            </w:tcBorders>
            <w:noWrap/>
            <w:vAlign w:val="center"/>
          </w:tcPr>
          <w:p w14:paraId="3037627C" w14:textId="77777777" w:rsidR="001C6F28" w:rsidRDefault="00000000">
            <w:pPr>
              <w:adjustRightInd w:val="0"/>
              <w:snapToGrid w:val="0"/>
              <w:spacing w:line="240" w:lineRule="auto"/>
              <w:ind w:firstLineChars="0" w:firstLine="0"/>
              <w:jc w:val="center"/>
              <w:rPr>
                <w:bCs/>
                <w:sz w:val="21"/>
                <w:szCs w:val="21"/>
              </w:rPr>
            </w:pPr>
            <w:r>
              <w:rPr>
                <w:bCs/>
                <w:sz w:val="21"/>
                <w:szCs w:val="21"/>
              </w:rPr>
              <w:t>30.65</w:t>
            </w:r>
          </w:p>
        </w:tc>
        <w:tc>
          <w:tcPr>
            <w:tcW w:w="450" w:type="pct"/>
            <w:tcBorders>
              <w:tl2br w:val="nil"/>
              <w:tr2bl w:val="nil"/>
            </w:tcBorders>
            <w:noWrap/>
            <w:vAlign w:val="center"/>
          </w:tcPr>
          <w:p w14:paraId="57C9FC26" w14:textId="77777777" w:rsidR="001C6F28" w:rsidRDefault="00000000">
            <w:pPr>
              <w:adjustRightInd w:val="0"/>
              <w:snapToGrid w:val="0"/>
              <w:spacing w:line="240" w:lineRule="auto"/>
              <w:ind w:firstLineChars="0" w:firstLine="0"/>
              <w:jc w:val="center"/>
              <w:rPr>
                <w:bCs/>
                <w:sz w:val="21"/>
                <w:szCs w:val="21"/>
              </w:rPr>
            </w:pPr>
            <w:r>
              <w:rPr>
                <w:bCs/>
                <w:sz w:val="21"/>
                <w:szCs w:val="21"/>
              </w:rPr>
              <w:t>67.42</w:t>
            </w:r>
          </w:p>
        </w:tc>
        <w:tc>
          <w:tcPr>
            <w:tcW w:w="601" w:type="pct"/>
            <w:tcBorders>
              <w:tl2br w:val="nil"/>
              <w:tr2bl w:val="nil"/>
            </w:tcBorders>
            <w:noWrap/>
            <w:vAlign w:val="center"/>
          </w:tcPr>
          <w:p w14:paraId="7ADB141E" w14:textId="77777777" w:rsidR="001C6F28" w:rsidRDefault="00000000">
            <w:pPr>
              <w:adjustRightInd w:val="0"/>
              <w:snapToGrid w:val="0"/>
              <w:spacing w:line="240" w:lineRule="auto"/>
              <w:ind w:firstLineChars="0" w:firstLine="0"/>
              <w:jc w:val="center"/>
              <w:rPr>
                <w:bCs/>
                <w:sz w:val="21"/>
                <w:szCs w:val="21"/>
              </w:rPr>
            </w:pPr>
            <w:r>
              <w:rPr>
                <w:bCs/>
                <w:sz w:val="21"/>
                <w:szCs w:val="21"/>
              </w:rPr>
              <w:t>67.42</w:t>
            </w:r>
          </w:p>
        </w:tc>
        <w:tc>
          <w:tcPr>
            <w:tcW w:w="502" w:type="pct"/>
            <w:tcBorders>
              <w:tl2br w:val="nil"/>
              <w:tr2bl w:val="nil"/>
            </w:tcBorders>
            <w:noWrap/>
            <w:vAlign w:val="center"/>
          </w:tcPr>
          <w:p w14:paraId="419FCCB1" w14:textId="77777777" w:rsidR="001C6F28" w:rsidRDefault="00000000">
            <w:pPr>
              <w:adjustRightInd w:val="0"/>
              <w:snapToGrid w:val="0"/>
              <w:spacing w:line="240" w:lineRule="auto"/>
              <w:ind w:firstLineChars="0" w:firstLine="0"/>
              <w:jc w:val="center"/>
              <w:rPr>
                <w:bCs/>
                <w:sz w:val="21"/>
                <w:szCs w:val="21"/>
              </w:rPr>
            </w:pPr>
            <w:r>
              <w:rPr>
                <w:bCs/>
                <w:sz w:val="21"/>
                <w:szCs w:val="21"/>
              </w:rPr>
              <w:t>1232.56</w:t>
            </w:r>
          </w:p>
        </w:tc>
        <w:tc>
          <w:tcPr>
            <w:tcW w:w="576" w:type="pct"/>
            <w:tcBorders>
              <w:tl2br w:val="nil"/>
              <w:tr2bl w:val="nil"/>
            </w:tcBorders>
            <w:noWrap/>
            <w:vAlign w:val="center"/>
          </w:tcPr>
          <w:p w14:paraId="2A7C7DA4" w14:textId="77777777" w:rsidR="001C6F28" w:rsidRDefault="00000000">
            <w:pPr>
              <w:adjustRightInd w:val="0"/>
              <w:snapToGrid w:val="0"/>
              <w:spacing w:line="240" w:lineRule="auto"/>
              <w:ind w:firstLineChars="0" w:firstLine="0"/>
              <w:jc w:val="center"/>
              <w:rPr>
                <w:bCs/>
                <w:sz w:val="21"/>
                <w:szCs w:val="21"/>
              </w:rPr>
            </w:pPr>
            <w:r>
              <w:rPr>
                <w:bCs/>
                <w:sz w:val="21"/>
                <w:szCs w:val="21"/>
              </w:rPr>
              <w:t>50.03</w:t>
            </w:r>
          </w:p>
        </w:tc>
        <w:tc>
          <w:tcPr>
            <w:tcW w:w="602" w:type="pct"/>
            <w:tcBorders>
              <w:tl2br w:val="nil"/>
              <w:tr2bl w:val="nil"/>
            </w:tcBorders>
            <w:noWrap/>
            <w:vAlign w:val="center"/>
          </w:tcPr>
          <w:p w14:paraId="04ECC02B" w14:textId="77777777" w:rsidR="001C6F28" w:rsidRDefault="00000000">
            <w:pPr>
              <w:adjustRightInd w:val="0"/>
              <w:snapToGrid w:val="0"/>
              <w:spacing w:line="240" w:lineRule="auto"/>
              <w:ind w:firstLineChars="0" w:firstLine="0"/>
              <w:jc w:val="center"/>
              <w:rPr>
                <w:bCs/>
                <w:sz w:val="21"/>
                <w:szCs w:val="21"/>
              </w:rPr>
            </w:pPr>
            <w:r>
              <w:rPr>
                <w:bCs/>
                <w:sz w:val="21"/>
                <w:szCs w:val="21"/>
              </w:rPr>
              <w:t>19.21</w:t>
            </w:r>
          </w:p>
        </w:tc>
        <w:tc>
          <w:tcPr>
            <w:tcW w:w="611" w:type="pct"/>
            <w:tcBorders>
              <w:tl2br w:val="nil"/>
              <w:tr2bl w:val="nil"/>
            </w:tcBorders>
            <w:noWrap/>
            <w:vAlign w:val="center"/>
          </w:tcPr>
          <w:p w14:paraId="0994DEF5" w14:textId="77777777" w:rsidR="001C6F28" w:rsidRDefault="00000000">
            <w:pPr>
              <w:adjustRightInd w:val="0"/>
              <w:snapToGrid w:val="0"/>
              <w:spacing w:line="240" w:lineRule="auto"/>
              <w:ind w:firstLineChars="0" w:firstLine="0"/>
              <w:jc w:val="center"/>
              <w:rPr>
                <w:bCs/>
                <w:sz w:val="21"/>
                <w:szCs w:val="21"/>
              </w:rPr>
            </w:pPr>
            <w:r>
              <w:rPr>
                <w:bCs/>
                <w:sz w:val="21"/>
                <w:szCs w:val="21"/>
              </w:rPr>
              <w:t>46.20</w:t>
            </w:r>
          </w:p>
        </w:tc>
        <w:tc>
          <w:tcPr>
            <w:tcW w:w="583" w:type="pct"/>
            <w:tcBorders>
              <w:tl2br w:val="nil"/>
              <w:tr2bl w:val="nil"/>
            </w:tcBorders>
            <w:noWrap/>
            <w:vAlign w:val="center"/>
          </w:tcPr>
          <w:p w14:paraId="2F3A0C5C"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3BABFA6C" w14:textId="77777777">
        <w:trPr>
          <w:trHeight w:val="23"/>
        </w:trPr>
        <w:tc>
          <w:tcPr>
            <w:tcW w:w="557" w:type="pct"/>
            <w:tcBorders>
              <w:tl2br w:val="nil"/>
              <w:tr2bl w:val="nil"/>
            </w:tcBorders>
            <w:noWrap/>
            <w:vAlign w:val="center"/>
          </w:tcPr>
          <w:p w14:paraId="4A3A8C76" w14:textId="77777777" w:rsidR="001C6F28" w:rsidRDefault="00000000">
            <w:pPr>
              <w:adjustRightInd w:val="0"/>
              <w:snapToGrid w:val="0"/>
              <w:spacing w:line="240" w:lineRule="auto"/>
              <w:ind w:firstLineChars="0" w:firstLine="0"/>
              <w:jc w:val="center"/>
              <w:rPr>
                <w:bCs/>
                <w:sz w:val="21"/>
                <w:szCs w:val="21"/>
              </w:rPr>
            </w:pPr>
            <w:r>
              <w:rPr>
                <w:bCs/>
                <w:sz w:val="21"/>
                <w:szCs w:val="21"/>
              </w:rPr>
              <w:t>2071.20</w:t>
            </w:r>
          </w:p>
        </w:tc>
        <w:tc>
          <w:tcPr>
            <w:tcW w:w="513" w:type="pct"/>
            <w:tcBorders>
              <w:tl2br w:val="nil"/>
              <w:tr2bl w:val="nil"/>
            </w:tcBorders>
            <w:noWrap/>
            <w:vAlign w:val="center"/>
          </w:tcPr>
          <w:p w14:paraId="432B6ADA" w14:textId="77777777" w:rsidR="001C6F28" w:rsidRDefault="00000000">
            <w:pPr>
              <w:adjustRightInd w:val="0"/>
              <w:snapToGrid w:val="0"/>
              <w:spacing w:line="240" w:lineRule="auto"/>
              <w:ind w:firstLineChars="0" w:firstLine="0"/>
              <w:jc w:val="center"/>
              <w:rPr>
                <w:bCs/>
                <w:sz w:val="21"/>
                <w:szCs w:val="21"/>
              </w:rPr>
            </w:pPr>
            <w:r>
              <w:rPr>
                <w:bCs/>
                <w:sz w:val="21"/>
                <w:szCs w:val="21"/>
              </w:rPr>
              <w:t>30.65</w:t>
            </w:r>
          </w:p>
        </w:tc>
        <w:tc>
          <w:tcPr>
            <w:tcW w:w="450" w:type="pct"/>
            <w:tcBorders>
              <w:tl2br w:val="nil"/>
              <w:tr2bl w:val="nil"/>
            </w:tcBorders>
            <w:noWrap/>
            <w:vAlign w:val="center"/>
          </w:tcPr>
          <w:p w14:paraId="73AEFAD1" w14:textId="77777777" w:rsidR="001C6F28" w:rsidRDefault="00000000">
            <w:pPr>
              <w:adjustRightInd w:val="0"/>
              <w:snapToGrid w:val="0"/>
              <w:spacing w:line="240" w:lineRule="auto"/>
              <w:ind w:firstLineChars="0" w:firstLine="0"/>
              <w:jc w:val="center"/>
              <w:rPr>
                <w:bCs/>
                <w:sz w:val="21"/>
                <w:szCs w:val="21"/>
              </w:rPr>
            </w:pPr>
            <w:r>
              <w:rPr>
                <w:bCs/>
                <w:sz w:val="21"/>
                <w:szCs w:val="21"/>
              </w:rPr>
              <w:t>67.42</w:t>
            </w:r>
          </w:p>
        </w:tc>
        <w:tc>
          <w:tcPr>
            <w:tcW w:w="601" w:type="pct"/>
            <w:tcBorders>
              <w:tl2br w:val="nil"/>
              <w:tr2bl w:val="nil"/>
            </w:tcBorders>
            <w:noWrap/>
            <w:vAlign w:val="center"/>
          </w:tcPr>
          <w:p w14:paraId="1AD92B06" w14:textId="77777777" w:rsidR="001C6F28" w:rsidRDefault="00000000">
            <w:pPr>
              <w:adjustRightInd w:val="0"/>
              <w:snapToGrid w:val="0"/>
              <w:spacing w:line="240" w:lineRule="auto"/>
              <w:ind w:firstLineChars="0" w:firstLine="0"/>
              <w:jc w:val="center"/>
              <w:rPr>
                <w:bCs/>
                <w:sz w:val="21"/>
                <w:szCs w:val="21"/>
              </w:rPr>
            </w:pPr>
            <w:r>
              <w:rPr>
                <w:bCs/>
                <w:sz w:val="21"/>
                <w:szCs w:val="21"/>
              </w:rPr>
              <w:t>67.42</w:t>
            </w:r>
          </w:p>
        </w:tc>
        <w:tc>
          <w:tcPr>
            <w:tcW w:w="502" w:type="pct"/>
            <w:tcBorders>
              <w:tl2br w:val="nil"/>
              <w:tr2bl w:val="nil"/>
            </w:tcBorders>
            <w:noWrap/>
            <w:vAlign w:val="center"/>
          </w:tcPr>
          <w:p w14:paraId="18544BD7" w14:textId="77777777" w:rsidR="001C6F28" w:rsidRDefault="00000000">
            <w:pPr>
              <w:adjustRightInd w:val="0"/>
              <w:snapToGrid w:val="0"/>
              <w:spacing w:line="240" w:lineRule="auto"/>
              <w:ind w:firstLineChars="0" w:firstLine="0"/>
              <w:jc w:val="center"/>
              <w:rPr>
                <w:bCs/>
                <w:sz w:val="21"/>
                <w:szCs w:val="21"/>
              </w:rPr>
            </w:pPr>
            <w:r>
              <w:rPr>
                <w:bCs/>
                <w:sz w:val="21"/>
                <w:szCs w:val="21"/>
              </w:rPr>
              <w:t>1946.28</w:t>
            </w:r>
          </w:p>
        </w:tc>
        <w:tc>
          <w:tcPr>
            <w:tcW w:w="576" w:type="pct"/>
            <w:tcBorders>
              <w:tl2br w:val="nil"/>
              <w:tr2bl w:val="nil"/>
            </w:tcBorders>
            <w:noWrap/>
            <w:vAlign w:val="center"/>
          </w:tcPr>
          <w:p w14:paraId="74EE3598" w14:textId="77777777" w:rsidR="001C6F28" w:rsidRDefault="00000000">
            <w:pPr>
              <w:adjustRightInd w:val="0"/>
              <w:snapToGrid w:val="0"/>
              <w:spacing w:line="240" w:lineRule="auto"/>
              <w:ind w:firstLineChars="0" w:firstLine="0"/>
              <w:jc w:val="center"/>
              <w:rPr>
                <w:bCs/>
                <w:sz w:val="21"/>
                <w:szCs w:val="21"/>
              </w:rPr>
            </w:pPr>
            <w:r>
              <w:rPr>
                <w:bCs/>
                <w:sz w:val="21"/>
                <w:szCs w:val="21"/>
              </w:rPr>
              <w:t>472.99</w:t>
            </w:r>
          </w:p>
        </w:tc>
        <w:tc>
          <w:tcPr>
            <w:tcW w:w="602" w:type="pct"/>
            <w:tcBorders>
              <w:tl2br w:val="nil"/>
              <w:tr2bl w:val="nil"/>
            </w:tcBorders>
            <w:noWrap/>
            <w:vAlign w:val="center"/>
          </w:tcPr>
          <w:p w14:paraId="718AF4CA" w14:textId="77777777" w:rsidR="001C6F28" w:rsidRDefault="00000000">
            <w:pPr>
              <w:adjustRightInd w:val="0"/>
              <w:snapToGrid w:val="0"/>
              <w:spacing w:line="240" w:lineRule="auto"/>
              <w:ind w:firstLineChars="0" w:firstLine="0"/>
              <w:jc w:val="center"/>
              <w:rPr>
                <w:bCs/>
                <w:sz w:val="21"/>
                <w:szCs w:val="21"/>
              </w:rPr>
            </w:pPr>
            <w:r>
              <w:rPr>
                <w:bCs/>
                <w:sz w:val="21"/>
                <w:szCs w:val="21"/>
              </w:rPr>
              <w:t>181.58</w:t>
            </w:r>
          </w:p>
        </w:tc>
        <w:tc>
          <w:tcPr>
            <w:tcW w:w="611" w:type="pct"/>
            <w:tcBorders>
              <w:tl2br w:val="nil"/>
              <w:tr2bl w:val="nil"/>
            </w:tcBorders>
            <w:noWrap/>
            <w:vAlign w:val="center"/>
          </w:tcPr>
          <w:p w14:paraId="7ADDCADC" w14:textId="77777777" w:rsidR="001C6F28" w:rsidRDefault="00000000">
            <w:pPr>
              <w:adjustRightInd w:val="0"/>
              <w:snapToGrid w:val="0"/>
              <w:spacing w:line="240" w:lineRule="auto"/>
              <w:ind w:firstLineChars="0" w:firstLine="0"/>
              <w:jc w:val="center"/>
              <w:rPr>
                <w:bCs/>
                <w:sz w:val="21"/>
                <w:szCs w:val="21"/>
              </w:rPr>
            </w:pPr>
            <w:r>
              <w:rPr>
                <w:bCs/>
                <w:sz w:val="21"/>
                <w:szCs w:val="21"/>
              </w:rPr>
              <w:t>436.74</w:t>
            </w:r>
          </w:p>
        </w:tc>
        <w:tc>
          <w:tcPr>
            <w:tcW w:w="583" w:type="pct"/>
            <w:tcBorders>
              <w:tl2br w:val="nil"/>
              <w:tr2bl w:val="nil"/>
            </w:tcBorders>
            <w:noWrap/>
            <w:vAlign w:val="center"/>
          </w:tcPr>
          <w:p w14:paraId="29BC6644"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126B8862" w14:textId="77777777">
        <w:trPr>
          <w:trHeight w:val="23"/>
        </w:trPr>
        <w:tc>
          <w:tcPr>
            <w:tcW w:w="557" w:type="pct"/>
            <w:tcBorders>
              <w:tl2br w:val="nil"/>
              <w:tr2bl w:val="nil"/>
            </w:tcBorders>
            <w:noWrap/>
            <w:vAlign w:val="center"/>
          </w:tcPr>
          <w:p w14:paraId="4FB2D228" w14:textId="77777777" w:rsidR="001C6F28" w:rsidRDefault="00000000">
            <w:pPr>
              <w:adjustRightInd w:val="0"/>
              <w:snapToGrid w:val="0"/>
              <w:spacing w:line="240" w:lineRule="auto"/>
              <w:ind w:firstLineChars="0" w:firstLine="0"/>
              <w:jc w:val="center"/>
              <w:rPr>
                <w:bCs/>
                <w:sz w:val="21"/>
                <w:szCs w:val="21"/>
              </w:rPr>
            </w:pPr>
            <w:r>
              <w:rPr>
                <w:bCs/>
                <w:sz w:val="21"/>
                <w:szCs w:val="21"/>
              </w:rPr>
              <w:t>2235.19</w:t>
            </w:r>
          </w:p>
        </w:tc>
        <w:tc>
          <w:tcPr>
            <w:tcW w:w="513" w:type="pct"/>
            <w:tcBorders>
              <w:tl2br w:val="nil"/>
              <w:tr2bl w:val="nil"/>
            </w:tcBorders>
            <w:noWrap/>
            <w:vAlign w:val="center"/>
          </w:tcPr>
          <w:p w14:paraId="1A3528F7" w14:textId="77777777" w:rsidR="001C6F28" w:rsidRDefault="00000000">
            <w:pPr>
              <w:adjustRightInd w:val="0"/>
              <w:snapToGrid w:val="0"/>
              <w:spacing w:line="240" w:lineRule="auto"/>
              <w:ind w:firstLineChars="0" w:firstLine="0"/>
              <w:jc w:val="center"/>
              <w:rPr>
                <w:bCs/>
                <w:sz w:val="21"/>
                <w:szCs w:val="21"/>
              </w:rPr>
            </w:pPr>
            <w:r>
              <w:rPr>
                <w:bCs/>
                <w:sz w:val="21"/>
                <w:szCs w:val="21"/>
              </w:rPr>
              <w:t>31.81</w:t>
            </w:r>
          </w:p>
        </w:tc>
        <w:tc>
          <w:tcPr>
            <w:tcW w:w="450" w:type="pct"/>
            <w:tcBorders>
              <w:tl2br w:val="nil"/>
              <w:tr2bl w:val="nil"/>
            </w:tcBorders>
            <w:noWrap/>
            <w:vAlign w:val="center"/>
          </w:tcPr>
          <w:p w14:paraId="04715CCF" w14:textId="77777777" w:rsidR="001C6F28" w:rsidRDefault="00000000">
            <w:pPr>
              <w:adjustRightInd w:val="0"/>
              <w:snapToGrid w:val="0"/>
              <w:spacing w:line="240" w:lineRule="auto"/>
              <w:ind w:firstLineChars="0" w:firstLine="0"/>
              <w:jc w:val="center"/>
              <w:rPr>
                <w:bCs/>
                <w:sz w:val="21"/>
                <w:szCs w:val="21"/>
              </w:rPr>
            </w:pPr>
            <w:r>
              <w:rPr>
                <w:bCs/>
                <w:sz w:val="21"/>
                <w:szCs w:val="21"/>
              </w:rPr>
              <w:t>119.30</w:t>
            </w:r>
          </w:p>
        </w:tc>
        <w:tc>
          <w:tcPr>
            <w:tcW w:w="601" w:type="pct"/>
            <w:tcBorders>
              <w:tl2br w:val="nil"/>
              <w:tr2bl w:val="nil"/>
            </w:tcBorders>
            <w:noWrap/>
            <w:vAlign w:val="center"/>
          </w:tcPr>
          <w:p w14:paraId="0C0212D8" w14:textId="77777777" w:rsidR="001C6F28" w:rsidRDefault="00000000">
            <w:pPr>
              <w:adjustRightInd w:val="0"/>
              <w:snapToGrid w:val="0"/>
              <w:spacing w:line="240" w:lineRule="auto"/>
              <w:ind w:firstLineChars="0" w:firstLine="0"/>
              <w:jc w:val="center"/>
              <w:rPr>
                <w:bCs/>
                <w:sz w:val="21"/>
                <w:szCs w:val="21"/>
              </w:rPr>
            </w:pPr>
            <w:r>
              <w:rPr>
                <w:bCs/>
                <w:sz w:val="21"/>
                <w:szCs w:val="21"/>
              </w:rPr>
              <w:t>71.07</w:t>
            </w:r>
          </w:p>
        </w:tc>
        <w:tc>
          <w:tcPr>
            <w:tcW w:w="502" w:type="pct"/>
            <w:tcBorders>
              <w:tl2br w:val="nil"/>
              <w:tr2bl w:val="nil"/>
            </w:tcBorders>
            <w:noWrap/>
            <w:vAlign w:val="center"/>
          </w:tcPr>
          <w:p w14:paraId="4699B14D" w14:textId="77777777" w:rsidR="001C6F28" w:rsidRDefault="00000000">
            <w:pPr>
              <w:adjustRightInd w:val="0"/>
              <w:snapToGrid w:val="0"/>
              <w:spacing w:line="240" w:lineRule="auto"/>
              <w:ind w:firstLineChars="0" w:firstLine="0"/>
              <w:jc w:val="center"/>
              <w:rPr>
                <w:bCs/>
                <w:sz w:val="21"/>
                <w:szCs w:val="21"/>
              </w:rPr>
            </w:pPr>
            <w:r>
              <w:rPr>
                <w:bCs/>
                <w:sz w:val="21"/>
                <w:szCs w:val="21"/>
              </w:rPr>
              <w:t>2089.00</w:t>
            </w:r>
          </w:p>
        </w:tc>
        <w:tc>
          <w:tcPr>
            <w:tcW w:w="576" w:type="pct"/>
            <w:tcBorders>
              <w:tl2br w:val="nil"/>
              <w:tr2bl w:val="nil"/>
            </w:tcBorders>
            <w:noWrap/>
            <w:vAlign w:val="center"/>
          </w:tcPr>
          <w:p w14:paraId="11339FBB" w14:textId="77777777" w:rsidR="001C6F28" w:rsidRDefault="00000000">
            <w:pPr>
              <w:adjustRightInd w:val="0"/>
              <w:snapToGrid w:val="0"/>
              <w:spacing w:line="240" w:lineRule="auto"/>
              <w:ind w:firstLineChars="0" w:firstLine="0"/>
              <w:jc w:val="center"/>
              <w:rPr>
                <w:bCs/>
                <w:sz w:val="21"/>
                <w:szCs w:val="21"/>
              </w:rPr>
            </w:pPr>
            <w:r>
              <w:rPr>
                <w:bCs/>
                <w:sz w:val="21"/>
                <w:szCs w:val="21"/>
              </w:rPr>
              <w:t>543.79</w:t>
            </w:r>
          </w:p>
        </w:tc>
        <w:tc>
          <w:tcPr>
            <w:tcW w:w="602" w:type="pct"/>
            <w:tcBorders>
              <w:tl2br w:val="nil"/>
              <w:tr2bl w:val="nil"/>
            </w:tcBorders>
            <w:noWrap/>
            <w:vAlign w:val="center"/>
          </w:tcPr>
          <w:p w14:paraId="04838AB9" w14:textId="77777777" w:rsidR="001C6F28" w:rsidRDefault="00000000">
            <w:pPr>
              <w:adjustRightInd w:val="0"/>
              <w:snapToGrid w:val="0"/>
              <w:spacing w:line="240" w:lineRule="auto"/>
              <w:ind w:firstLineChars="0" w:firstLine="0"/>
              <w:jc w:val="center"/>
              <w:rPr>
                <w:bCs/>
                <w:sz w:val="21"/>
                <w:szCs w:val="21"/>
              </w:rPr>
            </w:pPr>
            <w:r>
              <w:rPr>
                <w:bCs/>
                <w:sz w:val="21"/>
                <w:szCs w:val="21"/>
              </w:rPr>
              <w:t>176.39</w:t>
            </w:r>
          </w:p>
        </w:tc>
        <w:tc>
          <w:tcPr>
            <w:tcW w:w="611" w:type="pct"/>
            <w:tcBorders>
              <w:tl2br w:val="nil"/>
              <w:tr2bl w:val="nil"/>
            </w:tcBorders>
            <w:noWrap/>
            <w:vAlign w:val="center"/>
          </w:tcPr>
          <w:p w14:paraId="456DA11D" w14:textId="77777777" w:rsidR="001C6F28" w:rsidRDefault="00000000">
            <w:pPr>
              <w:adjustRightInd w:val="0"/>
              <w:snapToGrid w:val="0"/>
              <w:spacing w:line="240" w:lineRule="auto"/>
              <w:ind w:firstLineChars="0" w:firstLine="0"/>
              <w:jc w:val="center"/>
              <w:rPr>
                <w:bCs/>
                <w:sz w:val="21"/>
                <w:szCs w:val="21"/>
              </w:rPr>
            </w:pPr>
            <w:r>
              <w:rPr>
                <w:bCs/>
                <w:sz w:val="21"/>
                <w:szCs w:val="21"/>
              </w:rPr>
              <w:t>514.39</w:t>
            </w:r>
          </w:p>
        </w:tc>
        <w:tc>
          <w:tcPr>
            <w:tcW w:w="583" w:type="pct"/>
            <w:tcBorders>
              <w:tl2br w:val="nil"/>
              <w:tr2bl w:val="nil"/>
            </w:tcBorders>
            <w:noWrap/>
            <w:vAlign w:val="center"/>
          </w:tcPr>
          <w:p w14:paraId="19CAC16F"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372A19B0" w14:textId="77777777">
        <w:trPr>
          <w:trHeight w:val="23"/>
        </w:trPr>
        <w:tc>
          <w:tcPr>
            <w:tcW w:w="557" w:type="pct"/>
            <w:tcBorders>
              <w:tl2br w:val="nil"/>
              <w:tr2bl w:val="nil"/>
            </w:tcBorders>
            <w:noWrap/>
            <w:vAlign w:val="center"/>
          </w:tcPr>
          <w:p w14:paraId="425BCEE6" w14:textId="77777777" w:rsidR="001C6F28" w:rsidRDefault="00000000">
            <w:pPr>
              <w:adjustRightInd w:val="0"/>
              <w:snapToGrid w:val="0"/>
              <w:spacing w:line="240" w:lineRule="auto"/>
              <w:ind w:firstLineChars="0" w:firstLine="0"/>
              <w:jc w:val="center"/>
              <w:rPr>
                <w:bCs/>
                <w:sz w:val="21"/>
                <w:szCs w:val="21"/>
              </w:rPr>
            </w:pPr>
            <w:r>
              <w:rPr>
                <w:bCs/>
                <w:sz w:val="21"/>
                <w:szCs w:val="21"/>
              </w:rPr>
              <w:t>2330.00</w:t>
            </w:r>
          </w:p>
        </w:tc>
        <w:tc>
          <w:tcPr>
            <w:tcW w:w="513" w:type="pct"/>
            <w:tcBorders>
              <w:tl2br w:val="nil"/>
              <w:tr2bl w:val="nil"/>
            </w:tcBorders>
            <w:noWrap/>
            <w:vAlign w:val="center"/>
          </w:tcPr>
          <w:p w14:paraId="571D2957" w14:textId="77777777" w:rsidR="001C6F28" w:rsidRDefault="00000000">
            <w:pPr>
              <w:adjustRightInd w:val="0"/>
              <w:snapToGrid w:val="0"/>
              <w:spacing w:line="240" w:lineRule="auto"/>
              <w:ind w:firstLineChars="0" w:firstLine="0"/>
              <w:jc w:val="center"/>
              <w:rPr>
                <w:bCs/>
                <w:sz w:val="21"/>
                <w:szCs w:val="21"/>
              </w:rPr>
            </w:pPr>
            <w:r>
              <w:rPr>
                <w:bCs/>
                <w:sz w:val="21"/>
                <w:szCs w:val="21"/>
              </w:rPr>
              <w:t>40.34</w:t>
            </w:r>
          </w:p>
        </w:tc>
        <w:tc>
          <w:tcPr>
            <w:tcW w:w="450" w:type="pct"/>
            <w:tcBorders>
              <w:tl2br w:val="nil"/>
              <w:tr2bl w:val="nil"/>
            </w:tcBorders>
            <w:noWrap/>
            <w:vAlign w:val="center"/>
          </w:tcPr>
          <w:p w14:paraId="14C7DC01" w14:textId="77777777" w:rsidR="001C6F28" w:rsidRDefault="00000000">
            <w:pPr>
              <w:adjustRightInd w:val="0"/>
              <w:snapToGrid w:val="0"/>
              <w:spacing w:line="240" w:lineRule="auto"/>
              <w:ind w:firstLineChars="0" w:firstLine="0"/>
              <w:jc w:val="center"/>
              <w:rPr>
                <w:bCs/>
                <w:sz w:val="21"/>
                <w:szCs w:val="21"/>
              </w:rPr>
            </w:pPr>
            <w:r>
              <w:rPr>
                <w:bCs/>
                <w:sz w:val="21"/>
                <w:szCs w:val="21"/>
              </w:rPr>
              <w:t>140.81</w:t>
            </w:r>
          </w:p>
        </w:tc>
        <w:tc>
          <w:tcPr>
            <w:tcW w:w="601" w:type="pct"/>
            <w:tcBorders>
              <w:tl2br w:val="nil"/>
              <w:tr2bl w:val="nil"/>
            </w:tcBorders>
            <w:noWrap/>
            <w:vAlign w:val="center"/>
          </w:tcPr>
          <w:p w14:paraId="524FCD55" w14:textId="77777777" w:rsidR="001C6F28" w:rsidRDefault="00000000">
            <w:pPr>
              <w:adjustRightInd w:val="0"/>
              <w:snapToGrid w:val="0"/>
              <w:spacing w:line="240" w:lineRule="auto"/>
              <w:ind w:firstLineChars="0" w:firstLine="0"/>
              <w:jc w:val="center"/>
              <w:rPr>
                <w:bCs/>
                <w:sz w:val="21"/>
                <w:szCs w:val="21"/>
              </w:rPr>
            </w:pPr>
            <w:r>
              <w:rPr>
                <w:bCs/>
                <w:sz w:val="21"/>
                <w:szCs w:val="21"/>
              </w:rPr>
              <w:t>75.85</w:t>
            </w:r>
          </w:p>
        </w:tc>
        <w:tc>
          <w:tcPr>
            <w:tcW w:w="502" w:type="pct"/>
            <w:tcBorders>
              <w:tl2br w:val="nil"/>
              <w:tr2bl w:val="nil"/>
            </w:tcBorders>
            <w:noWrap/>
            <w:vAlign w:val="center"/>
          </w:tcPr>
          <w:p w14:paraId="5A850DD8" w14:textId="77777777" w:rsidR="001C6F28" w:rsidRDefault="00000000">
            <w:pPr>
              <w:adjustRightInd w:val="0"/>
              <w:snapToGrid w:val="0"/>
              <w:spacing w:line="240" w:lineRule="auto"/>
              <w:ind w:firstLineChars="0" w:firstLine="0"/>
              <w:jc w:val="center"/>
              <w:rPr>
                <w:bCs/>
                <w:sz w:val="21"/>
                <w:szCs w:val="21"/>
              </w:rPr>
            </w:pPr>
            <w:r>
              <w:rPr>
                <w:bCs/>
                <w:sz w:val="21"/>
                <w:szCs w:val="21"/>
              </w:rPr>
              <w:t>2165.87</w:t>
            </w:r>
          </w:p>
        </w:tc>
        <w:tc>
          <w:tcPr>
            <w:tcW w:w="576" w:type="pct"/>
            <w:tcBorders>
              <w:tl2br w:val="nil"/>
              <w:tr2bl w:val="nil"/>
            </w:tcBorders>
            <w:noWrap/>
            <w:vAlign w:val="center"/>
          </w:tcPr>
          <w:p w14:paraId="3D70FAC0" w14:textId="77777777" w:rsidR="001C6F28" w:rsidRDefault="00000000">
            <w:pPr>
              <w:adjustRightInd w:val="0"/>
              <w:snapToGrid w:val="0"/>
              <w:spacing w:line="240" w:lineRule="auto"/>
              <w:ind w:firstLineChars="0" w:firstLine="0"/>
              <w:jc w:val="center"/>
              <w:rPr>
                <w:bCs/>
                <w:sz w:val="21"/>
                <w:szCs w:val="21"/>
              </w:rPr>
            </w:pPr>
            <w:r>
              <w:rPr>
                <w:bCs/>
                <w:sz w:val="21"/>
                <w:szCs w:val="21"/>
              </w:rPr>
              <w:t>573.22</w:t>
            </w:r>
          </w:p>
        </w:tc>
        <w:tc>
          <w:tcPr>
            <w:tcW w:w="602" w:type="pct"/>
            <w:tcBorders>
              <w:tl2br w:val="nil"/>
              <w:tr2bl w:val="nil"/>
            </w:tcBorders>
            <w:noWrap/>
            <w:vAlign w:val="center"/>
          </w:tcPr>
          <w:p w14:paraId="32506514" w14:textId="77777777" w:rsidR="001C6F28" w:rsidRDefault="00000000">
            <w:pPr>
              <w:adjustRightInd w:val="0"/>
              <w:snapToGrid w:val="0"/>
              <w:spacing w:line="240" w:lineRule="auto"/>
              <w:ind w:firstLineChars="0" w:firstLine="0"/>
              <w:jc w:val="center"/>
              <w:rPr>
                <w:bCs/>
                <w:sz w:val="21"/>
                <w:szCs w:val="21"/>
              </w:rPr>
            </w:pPr>
            <w:r>
              <w:rPr>
                <w:bCs/>
                <w:sz w:val="21"/>
                <w:szCs w:val="21"/>
              </w:rPr>
              <w:t>140.16</w:t>
            </w:r>
          </w:p>
        </w:tc>
        <w:tc>
          <w:tcPr>
            <w:tcW w:w="611" w:type="pct"/>
            <w:tcBorders>
              <w:tl2br w:val="nil"/>
              <w:tr2bl w:val="nil"/>
            </w:tcBorders>
            <w:noWrap/>
            <w:vAlign w:val="center"/>
          </w:tcPr>
          <w:p w14:paraId="51427520" w14:textId="77777777" w:rsidR="001C6F28" w:rsidRDefault="00000000">
            <w:pPr>
              <w:adjustRightInd w:val="0"/>
              <w:snapToGrid w:val="0"/>
              <w:spacing w:line="240" w:lineRule="auto"/>
              <w:ind w:firstLineChars="0" w:firstLine="0"/>
              <w:jc w:val="center"/>
              <w:rPr>
                <w:bCs/>
                <w:sz w:val="21"/>
                <w:szCs w:val="21"/>
              </w:rPr>
            </w:pPr>
            <w:r>
              <w:rPr>
                <w:bCs/>
                <w:sz w:val="21"/>
                <w:szCs w:val="21"/>
              </w:rPr>
              <w:t>555.82</w:t>
            </w:r>
          </w:p>
        </w:tc>
        <w:tc>
          <w:tcPr>
            <w:tcW w:w="583" w:type="pct"/>
            <w:tcBorders>
              <w:tl2br w:val="nil"/>
              <w:tr2bl w:val="nil"/>
            </w:tcBorders>
            <w:noWrap/>
            <w:vAlign w:val="center"/>
          </w:tcPr>
          <w:p w14:paraId="7D9423B0"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53B8301A" w14:textId="77777777">
        <w:trPr>
          <w:trHeight w:val="23"/>
        </w:trPr>
        <w:tc>
          <w:tcPr>
            <w:tcW w:w="557" w:type="pct"/>
            <w:tcBorders>
              <w:tl2br w:val="nil"/>
              <w:tr2bl w:val="nil"/>
            </w:tcBorders>
            <w:noWrap/>
            <w:vAlign w:val="center"/>
          </w:tcPr>
          <w:p w14:paraId="65284D6D" w14:textId="77777777" w:rsidR="001C6F28" w:rsidRDefault="00000000">
            <w:pPr>
              <w:adjustRightInd w:val="0"/>
              <w:snapToGrid w:val="0"/>
              <w:spacing w:line="240" w:lineRule="auto"/>
              <w:ind w:firstLineChars="0" w:firstLine="0"/>
              <w:jc w:val="center"/>
              <w:rPr>
                <w:bCs/>
                <w:sz w:val="21"/>
                <w:szCs w:val="21"/>
              </w:rPr>
            </w:pPr>
            <w:r>
              <w:rPr>
                <w:bCs/>
                <w:sz w:val="21"/>
                <w:szCs w:val="21"/>
              </w:rPr>
              <w:t>2332.00</w:t>
            </w:r>
          </w:p>
        </w:tc>
        <w:tc>
          <w:tcPr>
            <w:tcW w:w="513" w:type="pct"/>
            <w:tcBorders>
              <w:tl2br w:val="nil"/>
              <w:tr2bl w:val="nil"/>
            </w:tcBorders>
            <w:noWrap/>
            <w:vAlign w:val="center"/>
          </w:tcPr>
          <w:p w14:paraId="562F3C4B" w14:textId="77777777" w:rsidR="001C6F28" w:rsidRDefault="00000000">
            <w:pPr>
              <w:adjustRightInd w:val="0"/>
              <w:snapToGrid w:val="0"/>
              <w:spacing w:line="240" w:lineRule="auto"/>
              <w:ind w:firstLineChars="0" w:firstLine="0"/>
              <w:jc w:val="center"/>
              <w:rPr>
                <w:bCs/>
                <w:sz w:val="21"/>
                <w:szCs w:val="21"/>
              </w:rPr>
            </w:pPr>
            <w:r>
              <w:rPr>
                <w:bCs/>
                <w:sz w:val="21"/>
                <w:szCs w:val="21"/>
              </w:rPr>
              <w:t>40.56</w:t>
            </w:r>
          </w:p>
        </w:tc>
        <w:tc>
          <w:tcPr>
            <w:tcW w:w="450" w:type="pct"/>
            <w:tcBorders>
              <w:tl2br w:val="nil"/>
              <w:tr2bl w:val="nil"/>
            </w:tcBorders>
            <w:noWrap/>
            <w:vAlign w:val="center"/>
          </w:tcPr>
          <w:p w14:paraId="6D28E016" w14:textId="77777777" w:rsidR="001C6F28" w:rsidRDefault="00000000">
            <w:pPr>
              <w:adjustRightInd w:val="0"/>
              <w:snapToGrid w:val="0"/>
              <w:spacing w:line="240" w:lineRule="auto"/>
              <w:ind w:firstLineChars="0" w:firstLine="0"/>
              <w:jc w:val="center"/>
              <w:rPr>
                <w:bCs/>
                <w:sz w:val="21"/>
                <w:szCs w:val="21"/>
              </w:rPr>
            </w:pPr>
            <w:r>
              <w:rPr>
                <w:bCs/>
                <w:sz w:val="21"/>
                <w:szCs w:val="21"/>
              </w:rPr>
              <w:t>141.18</w:t>
            </w:r>
          </w:p>
        </w:tc>
        <w:tc>
          <w:tcPr>
            <w:tcW w:w="601" w:type="pct"/>
            <w:tcBorders>
              <w:tl2br w:val="nil"/>
              <w:tr2bl w:val="nil"/>
            </w:tcBorders>
            <w:noWrap/>
            <w:vAlign w:val="center"/>
          </w:tcPr>
          <w:p w14:paraId="542999D6" w14:textId="77777777" w:rsidR="001C6F28" w:rsidRDefault="00000000">
            <w:pPr>
              <w:adjustRightInd w:val="0"/>
              <w:snapToGrid w:val="0"/>
              <w:spacing w:line="240" w:lineRule="auto"/>
              <w:ind w:firstLineChars="0" w:firstLine="0"/>
              <w:jc w:val="center"/>
              <w:rPr>
                <w:bCs/>
                <w:sz w:val="21"/>
                <w:szCs w:val="21"/>
              </w:rPr>
            </w:pPr>
            <w:r>
              <w:rPr>
                <w:bCs/>
                <w:sz w:val="21"/>
                <w:szCs w:val="21"/>
              </w:rPr>
              <w:t>75.96</w:t>
            </w:r>
          </w:p>
        </w:tc>
        <w:tc>
          <w:tcPr>
            <w:tcW w:w="502" w:type="pct"/>
            <w:tcBorders>
              <w:tl2br w:val="nil"/>
              <w:tr2bl w:val="nil"/>
            </w:tcBorders>
            <w:noWrap/>
            <w:vAlign w:val="center"/>
          </w:tcPr>
          <w:p w14:paraId="5AFF8BAB" w14:textId="77777777" w:rsidR="001C6F28" w:rsidRDefault="00000000">
            <w:pPr>
              <w:adjustRightInd w:val="0"/>
              <w:snapToGrid w:val="0"/>
              <w:spacing w:line="240" w:lineRule="auto"/>
              <w:ind w:firstLineChars="0" w:firstLine="0"/>
              <w:jc w:val="center"/>
              <w:rPr>
                <w:bCs/>
                <w:sz w:val="21"/>
                <w:szCs w:val="21"/>
              </w:rPr>
            </w:pPr>
            <w:r>
              <w:rPr>
                <w:bCs/>
                <w:sz w:val="21"/>
                <w:szCs w:val="21"/>
              </w:rPr>
              <w:t>2167.39</w:t>
            </w:r>
          </w:p>
        </w:tc>
        <w:tc>
          <w:tcPr>
            <w:tcW w:w="576" w:type="pct"/>
            <w:tcBorders>
              <w:tl2br w:val="nil"/>
              <w:tr2bl w:val="nil"/>
            </w:tcBorders>
            <w:noWrap/>
            <w:vAlign w:val="center"/>
          </w:tcPr>
          <w:p w14:paraId="189E12AA" w14:textId="77777777" w:rsidR="001C6F28" w:rsidRDefault="00000000">
            <w:pPr>
              <w:adjustRightInd w:val="0"/>
              <w:snapToGrid w:val="0"/>
              <w:spacing w:line="240" w:lineRule="auto"/>
              <w:ind w:firstLineChars="0" w:firstLine="0"/>
              <w:jc w:val="center"/>
              <w:rPr>
                <w:bCs/>
                <w:sz w:val="21"/>
                <w:szCs w:val="21"/>
              </w:rPr>
            </w:pPr>
            <w:r>
              <w:rPr>
                <w:bCs/>
                <w:sz w:val="21"/>
                <w:szCs w:val="21"/>
              </w:rPr>
              <w:t>573.76</w:t>
            </w:r>
          </w:p>
        </w:tc>
        <w:tc>
          <w:tcPr>
            <w:tcW w:w="602" w:type="pct"/>
            <w:tcBorders>
              <w:tl2br w:val="nil"/>
              <w:tr2bl w:val="nil"/>
            </w:tcBorders>
            <w:noWrap/>
            <w:vAlign w:val="center"/>
          </w:tcPr>
          <w:p w14:paraId="033EBAAF" w14:textId="77777777" w:rsidR="001C6F28" w:rsidRDefault="00000000">
            <w:pPr>
              <w:adjustRightInd w:val="0"/>
              <w:snapToGrid w:val="0"/>
              <w:spacing w:line="240" w:lineRule="auto"/>
              <w:ind w:firstLineChars="0" w:firstLine="0"/>
              <w:jc w:val="center"/>
              <w:rPr>
                <w:bCs/>
                <w:sz w:val="21"/>
                <w:szCs w:val="21"/>
              </w:rPr>
            </w:pPr>
            <w:r>
              <w:rPr>
                <w:bCs/>
                <w:sz w:val="21"/>
                <w:szCs w:val="21"/>
              </w:rPr>
              <w:t>139.15</w:t>
            </w:r>
          </w:p>
        </w:tc>
        <w:tc>
          <w:tcPr>
            <w:tcW w:w="611" w:type="pct"/>
            <w:tcBorders>
              <w:tl2br w:val="nil"/>
              <w:tr2bl w:val="nil"/>
            </w:tcBorders>
            <w:noWrap/>
            <w:vAlign w:val="center"/>
          </w:tcPr>
          <w:p w14:paraId="188C8486" w14:textId="77777777" w:rsidR="001C6F28" w:rsidRDefault="00000000">
            <w:pPr>
              <w:adjustRightInd w:val="0"/>
              <w:snapToGrid w:val="0"/>
              <w:spacing w:line="240" w:lineRule="auto"/>
              <w:ind w:firstLineChars="0" w:firstLine="0"/>
              <w:jc w:val="center"/>
              <w:rPr>
                <w:bCs/>
                <w:sz w:val="21"/>
                <w:szCs w:val="21"/>
              </w:rPr>
            </w:pPr>
            <w:r>
              <w:rPr>
                <w:bCs/>
                <w:sz w:val="21"/>
                <w:szCs w:val="21"/>
              </w:rPr>
              <w:t>556.63</w:t>
            </w:r>
          </w:p>
        </w:tc>
        <w:tc>
          <w:tcPr>
            <w:tcW w:w="583" w:type="pct"/>
            <w:tcBorders>
              <w:tl2br w:val="nil"/>
              <w:tr2bl w:val="nil"/>
            </w:tcBorders>
            <w:noWrap/>
            <w:vAlign w:val="center"/>
          </w:tcPr>
          <w:p w14:paraId="61C4BDF4"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607439E2" w14:textId="77777777">
        <w:trPr>
          <w:trHeight w:val="23"/>
        </w:trPr>
        <w:tc>
          <w:tcPr>
            <w:tcW w:w="557" w:type="pct"/>
            <w:tcBorders>
              <w:tl2br w:val="nil"/>
              <w:tr2bl w:val="nil"/>
            </w:tcBorders>
            <w:noWrap/>
            <w:vAlign w:val="center"/>
          </w:tcPr>
          <w:p w14:paraId="5C1A35F4" w14:textId="77777777" w:rsidR="001C6F28" w:rsidRDefault="00000000">
            <w:pPr>
              <w:adjustRightInd w:val="0"/>
              <w:snapToGrid w:val="0"/>
              <w:spacing w:line="240" w:lineRule="auto"/>
              <w:ind w:firstLineChars="0" w:firstLine="0"/>
              <w:jc w:val="center"/>
              <w:rPr>
                <w:bCs/>
                <w:sz w:val="21"/>
                <w:szCs w:val="21"/>
              </w:rPr>
            </w:pPr>
            <w:r>
              <w:rPr>
                <w:bCs/>
                <w:sz w:val="21"/>
                <w:szCs w:val="21"/>
              </w:rPr>
              <w:t>2697.39</w:t>
            </w:r>
          </w:p>
        </w:tc>
        <w:tc>
          <w:tcPr>
            <w:tcW w:w="513" w:type="pct"/>
            <w:tcBorders>
              <w:tl2br w:val="nil"/>
              <w:tr2bl w:val="nil"/>
            </w:tcBorders>
            <w:noWrap/>
            <w:vAlign w:val="center"/>
          </w:tcPr>
          <w:p w14:paraId="7494A9AE" w14:textId="77777777" w:rsidR="001C6F28" w:rsidRDefault="00000000">
            <w:pPr>
              <w:adjustRightInd w:val="0"/>
              <w:snapToGrid w:val="0"/>
              <w:spacing w:line="240" w:lineRule="auto"/>
              <w:ind w:firstLineChars="0" w:firstLine="0"/>
              <w:jc w:val="center"/>
              <w:rPr>
                <w:bCs/>
                <w:sz w:val="21"/>
                <w:szCs w:val="21"/>
              </w:rPr>
            </w:pPr>
            <w:r>
              <w:rPr>
                <w:bCs/>
                <w:sz w:val="21"/>
                <w:szCs w:val="21"/>
              </w:rPr>
              <w:t>88.75</w:t>
            </w:r>
          </w:p>
        </w:tc>
        <w:tc>
          <w:tcPr>
            <w:tcW w:w="450" w:type="pct"/>
            <w:tcBorders>
              <w:tl2br w:val="nil"/>
              <w:tr2bl w:val="nil"/>
            </w:tcBorders>
            <w:noWrap/>
            <w:vAlign w:val="center"/>
          </w:tcPr>
          <w:p w14:paraId="063E6277" w14:textId="77777777" w:rsidR="001C6F28" w:rsidRDefault="00000000">
            <w:pPr>
              <w:adjustRightInd w:val="0"/>
              <w:snapToGrid w:val="0"/>
              <w:spacing w:line="240" w:lineRule="auto"/>
              <w:ind w:firstLineChars="0" w:firstLine="0"/>
              <w:jc w:val="center"/>
              <w:rPr>
                <w:bCs/>
                <w:sz w:val="21"/>
                <w:szCs w:val="21"/>
              </w:rPr>
            </w:pPr>
            <w:r>
              <w:rPr>
                <w:bCs/>
                <w:sz w:val="21"/>
                <w:szCs w:val="21"/>
              </w:rPr>
              <w:t>180.00</w:t>
            </w:r>
          </w:p>
        </w:tc>
        <w:tc>
          <w:tcPr>
            <w:tcW w:w="601" w:type="pct"/>
            <w:tcBorders>
              <w:tl2br w:val="nil"/>
              <w:tr2bl w:val="nil"/>
            </w:tcBorders>
            <w:noWrap/>
            <w:vAlign w:val="center"/>
          </w:tcPr>
          <w:p w14:paraId="22541239" w14:textId="77777777" w:rsidR="001C6F28" w:rsidRDefault="00000000">
            <w:pPr>
              <w:adjustRightInd w:val="0"/>
              <w:snapToGrid w:val="0"/>
              <w:spacing w:line="240" w:lineRule="auto"/>
              <w:ind w:firstLineChars="0" w:firstLine="0"/>
              <w:jc w:val="center"/>
              <w:rPr>
                <w:bCs/>
                <w:sz w:val="21"/>
                <w:szCs w:val="21"/>
              </w:rPr>
            </w:pPr>
            <w:r>
              <w:rPr>
                <w:bCs/>
                <w:sz w:val="21"/>
                <w:szCs w:val="21"/>
              </w:rPr>
              <w:t>104.30</w:t>
            </w:r>
          </w:p>
        </w:tc>
        <w:tc>
          <w:tcPr>
            <w:tcW w:w="502" w:type="pct"/>
            <w:tcBorders>
              <w:tl2br w:val="nil"/>
              <w:tr2bl w:val="nil"/>
            </w:tcBorders>
            <w:noWrap/>
            <w:vAlign w:val="center"/>
          </w:tcPr>
          <w:p w14:paraId="0E4BE7E1" w14:textId="77777777" w:rsidR="001C6F28" w:rsidRDefault="00000000">
            <w:pPr>
              <w:adjustRightInd w:val="0"/>
              <w:snapToGrid w:val="0"/>
              <w:spacing w:line="240" w:lineRule="auto"/>
              <w:ind w:firstLineChars="0" w:firstLine="0"/>
              <w:jc w:val="center"/>
              <w:rPr>
                <w:bCs/>
                <w:sz w:val="21"/>
                <w:szCs w:val="21"/>
              </w:rPr>
            </w:pPr>
            <w:r>
              <w:rPr>
                <w:bCs/>
                <w:sz w:val="21"/>
                <w:szCs w:val="21"/>
              </w:rPr>
              <w:t>2324.00</w:t>
            </w:r>
          </w:p>
        </w:tc>
        <w:tc>
          <w:tcPr>
            <w:tcW w:w="576" w:type="pct"/>
            <w:tcBorders>
              <w:tl2br w:val="nil"/>
              <w:tr2bl w:val="nil"/>
            </w:tcBorders>
            <w:noWrap/>
            <w:vAlign w:val="center"/>
          </w:tcPr>
          <w:p w14:paraId="110B6E0B" w14:textId="77777777" w:rsidR="001C6F28" w:rsidRDefault="00000000">
            <w:pPr>
              <w:adjustRightInd w:val="0"/>
              <w:snapToGrid w:val="0"/>
              <w:spacing w:line="240" w:lineRule="auto"/>
              <w:ind w:firstLineChars="0" w:firstLine="0"/>
              <w:jc w:val="center"/>
              <w:rPr>
                <w:bCs/>
                <w:sz w:val="21"/>
                <w:szCs w:val="21"/>
              </w:rPr>
            </w:pPr>
            <w:r>
              <w:rPr>
                <w:bCs/>
                <w:sz w:val="21"/>
                <w:szCs w:val="21"/>
              </w:rPr>
              <w:t>658.73</w:t>
            </w:r>
          </w:p>
        </w:tc>
        <w:tc>
          <w:tcPr>
            <w:tcW w:w="602" w:type="pct"/>
            <w:tcBorders>
              <w:tl2br w:val="nil"/>
              <w:tr2bl w:val="nil"/>
            </w:tcBorders>
            <w:noWrap/>
            <w:vAlign w:val="center"/>
          </w:tcPr>
          <w:p w14:paraId="7E896486" w14:textId="77777777" w:rsidR="001C6F28" w:rsidRDefault="00000000">
            <w:pPr>
              <w:adjustRightInd w:val="0"/>
              <w:snapToGrid w:val="0"/>
              <w:spacing w:line="240" w:lineRule="auto"/>
              <w:ind w:firstLineChars="0" w:firstLine="0"/>
              <w:jc w:val="center"/>
              <w:rPr>
                <w:bCs/>
                <w:sz w:val="21"/>
                <w:szCs w:val="21"/>
              </w:rPr>
            </w:pPr>
            <w:r>
              <w:rPr>
                <w:bCs/>
                <w:sz w:val="21"/>
                <w:szCs w:val="21"/>
              </w:rPr>
              <w:t>-162.71</w:t>
            </w:r>
          </w:p>
        </w:tc>
        <w:tc>
          <w:tcPr>
            <w:tcW w:w="611" w:type="pct"/>
            <w:tcBorders>
              <w:tl2br w:val="nil"/>
              <w:tr2bl w:val="nil"/>
            </w:tcBorders>
            <w:noWrap/>
            <w:vAlign w:val="center"/>
          </w:tcPr>
          <w:p w14:paraId="77E26249" w14:textId="77777777" w:rsidR="001C6F28" w:rsidRDefault="00000000">
            <w:pPr>
              <w:adjustRightInd w:val="0"/>
              <w:snapToGrid w:val="0"/>
              <w:spacing w:line="240" w:lineRule="auto"/>
              <w:ind w:firstLineChars="0" w:firstLine="0"/>
              <w:jc w:val="center"/>
              <w:rPr>
                <w:bCs/>
                <w:sz w:val="21"/>
                <w:szCs w:val="21"/>
              </w:rPr>
            </w:pPr>
            <w:r>
              <w:rPr>
                <w:bCs/>
                <w:sz w:val="21"/>
                <w:szCs w:val="21"/>
              </w:rPr>
              <w:t>638.32</w:t>
            </w:r>
          </w:p>
        </w:tc>
        <w:tc>
          <w:tcPr>
            <w:tcW w:w="583" w:type="pct"/>
            <w:tcBorders>
              <w:tl2br w:val="nil"/>
              <w:tr2bl w:val="nil"/>
            </w:tcBorders>
            <w:noWrap/>
            <w:vAlign w:val="center"/>
          </w:tcPr>
          <w:p w14:paraId="42E1833B"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2903BAA5" w14:textId="77777777">
        <w:trPr>
          <w:trHeight w:val="23"/>
        </w:trPr>
        <w:tc>
          <w:tcPr>
            <w:tcW w:w="557" w:type="pct"/>
            <w:tcBorders>
              <w:tl2br w:val="nil"/>
              <w:tr2bl w:val="nil"/>
            </w:tcBorders>
            <w:noWrap/>
            <w:vAlign w:val="center"/>
          </w:tcPr>
          <w:p w14:paraId="65DD8FEE" w14:textId="77777777" w:rsidR="001C6F28" w:rsidRDefault="00000000">
            <w:pPr>
              <w:adjustRightInd w:val="0"/>
              <w:snapToGrid w:val="0"/>
              <w:spacing w:line="240" w:lineRule="auto"/>
              <w:ind w:firstLineChars="0" w:firstLine="0"/>
              <w:jc w:val="center"/>
              <w:rPr>
                <w:bCs/>
                <w:sz w:val="21"/>
                <w:szCs w:val="21"/>
              </w:rPr>
            </w:pPr>
            <w:r>
              <w:rPr>
                <w:bCs/>
                <w:sz w:val="21"/>
                <w:szCs w:val="21"/>
              </w:rPr>
              <w:t>5448.04</w:t>
            </w:r>
          </w:p>
        </w:tc>
        <w:tc>
          <w:tcPr>
            <w:tcW w:w="513" w:type="pct"/>
            <w:tcBorders>
              <w:tl2br w:val="nil"/>
              <w:tr2bl w:val="nil"/>
            </w:tcBorders>
            <w:noWrap/>
            <w:vAlign w:val="center"/>
          </w:tcPr>
          <w:p w14:paraId="7FE78ED3" w14:textId="77777777" w:rsidR="001C6F28" w:rsidRDefault="00000000">
            <w:pPr>
              <w:adjustRightInd w:val="0"/>
              <w:snapToGrid w:val="0"/>
              <w:spacing w:line="240" w:lineRule="auto"/>
              <w:ind w:firstLineChars="0" w:firstLine="0"/>
              <w:jc w:val="center"/>
              <w:rPr>
                <w:bCs/>
                <w:sz w:val="21"/>
                <w:szCs w:val="21"/>
              </w:rPr>
            </w:pPr>
            <w:r>
              <w:rPr>
                <w:bCs/>
                <w:sz w:val="21"/>
                <w:szCs w:val="21"/>
              </w:rPr>
              <w:t>88.75</w:t>
            </w:r>
          </w:p>
        </w:tc>
        <w:tc>
          <w:tcPr>
            <w:tcW w:w="450" w:type="pct"/>
            <w:tcBorders>
              <w:tl2br w:val="nil"/>
              <w:tr2bl w:val="nil"/>
            </w:tcBorders>
            <w:noWrap/>
            <w:vAlign w:val="center"/>
          </w:tcPr>
          <w:p w14:paraId="715F2E09" w14:textId="77777777" w:rsidR="001C6F28" w:rsidRDefault="00000000">
            <w:pPr>
              <w:adjustRightInd w:val="0"/>
              <w:snapToGrid w:val="0"/>
              <w:spacing w:line="240" w:lineRule="auto"/>
              <w:ind w:firstLineChars="0" w:firstLine="0"/>
              <w:jc w:val="center"/>
              <w:rPr>
                <w:bCs/>
                <w:sz w:val="21"/>
                <w:szCs w:val="21"/>
              </w:rPr>
            </w:pPr>
            <w:r>
              <w:rPr>
                <w:bCs/>
                <w:sz w:val="21"/>
                <w:szCs w:val="21"/>
              </w:rPr>
              <w:t>180.00</w:t>
            </w:r>
          </w:p>
        </w:tc>
        <w:tc>
          <w:tcPr>
            <w:tcW w:w="601" w:type="pct"/>
            <w:tcBorders>
              <w:tl2br w:val="nil"/>
              <w:tr2bl w:val="nil"/>
            </w:tcBorders>
            <w:noWrap/>
            <w:vAlign w:val="center"/>
          </w:tcPr>
          <w:p w14:paraId="6B75F2FF" w14:textId="77777777" w:rsidR="001C6F28" w:rsidRDefault="00000000">
            <w:pPr>
              <w:adjustRightInd w:val="0"/>
              <w:snapToGrid w:val="0"/>
              <w:spacing w:line="240" w:lineRule="auto"/>
              <w:ind w:firstLineChars="0" w:firstLine="0"/>
              <w:jc w:val="center"/>
              <w:rPr>
                <w:bCs/>
                <w:sz w:val="21"/>
                <w:szCs w:val="21"/>
              </w:rPr>
            </w:pPr>
            <w:r>
              <w:rPr>
                <w:bCs/>
                <w:sz w:val="21"/>
                <w:szCs w:val="21"/>
              </w:rPr>
              <w:t>167.64</w:t>
            </w:r>
          </w:p>
        </w:tc>
        <w:tc>
          <w:tcPr>
            <w:tcW w:w="502" w:type="pct"/>
            <w:tcBorders>
              <w:tl2br w:val="nil"/>
              <w:tr2bl w:val="nil"/>
            </w:tcBorders>
            <w:noWrap/>
            <w:vAlign w:val="center"/>
          </w:tcPr>
          <w:p w14:paraId="26F817D9" w14:textId="77777777" w:rsidR="001C6F28" w:rsidRDefault="00000000">
            <w:pPr>
              <w:adjustRightInd w:val="0"/>
              <w:snapToGrid w:val="0"/>
              <w:spacing w:line="240" w:lineRule="auto"/>
              <w:ind w:firstLineChars="0" w:firstLine="0"/>
              <w:jc w:val="center"/>
              <w:rPr>
                <w:bCs/>
                <w:sz w:val="21"/>
                <w:szCs w:val="21"/>
              </w:rPr>
            </w:pPr>
            <w:r>
              <w:rPr>
                <w:bCs/>
                <w:sz w:val="21"/>
                <w:szCs w:val="21"/>
              </w:rPr>
              <w:t>2384.00</w:t>
            </w:r>
          </w:p>
        </w:tc>
        <w:tc>
          <w:tcPr>
            <w:tcW w:w="576" w:type="pct"/>
            <w:tcBorders>
              <w:tl2br w:val="nil"/>
              <w:tr2bl w:val="nil"/>
            </w:tcBorders>
            <w:noWrap/>
            <w:vAlign w:val="center"/>
          </w:tcPr>
          <w:p w14:paraId="16B7B960" w14:textId="77777777" w:rsidR="001C6F28" w:rsidRDefault="00000000">
            <w:pPr>
              <w:adjustRightInd w:val="0"/>
              <w:snapToGrid w:val="0"/>
              <w:spacing w:line="240" w:lineRule="auto"/>
              <w:ind w:firstLineChars="0" w:firstLine="0"/>
              <w:jc w:val="center"/>
              <w:rPr>
                <w:bCs/>
                <w:sz w:val="21"/>
                <w:szCs w:val="21"/>
              </w:rPr>
            </w:pPr>
            <w:r>
              <w:rPr>
                <w:bCs/>
                <w:sz w:val="21"/>
                <w:szCs w:val="21"/>
              </w:rPr>
              <w:t>2981.83</w:t>
            </w:r>
          </w:p>
        </w:tc>
        <w:tc>
          <w:tcPr>
            <w:tcW w:w="602" w:type="pct"/>
            <w:tcBorders>
              <w:tl2br w:val="nil"/>
              <w:tr2bl w:val="nil"/>
            </w:tcBorders>
            <w:noWrap/>
            <w:vAlign w:val="center"/>
          </w:tcPr>
          <w:p w14:paraId="214F4DAD" w14:textId="77777777" w:rsidR="001C6F28" w:rsidRDefault="00000000">
            <w:pPr>
              <w:adjustRightInd w:val="0"/>
              <w:snapToGrid w:val="0"/>
              <w:spacing w:line="240" w:lineRule="auto"/>
              <w:ind w:firstLineChars="0" w:firstLine="0"/>
              <w:jc w:val="center"/>
              <w:rPr>
                <w:bCs/>
                <w:sz w:val="21"/>
                <w:szCs w:val="21"/>
              </w:rPr>
            </w:pPr>
            <w:r>
              <w:rPr>
                <w:bCs/>
                <w:sz w:val="21"/>
                <w:szCs w:val="21"/>
              </w:rPr>
              <w:t>-2912.71</w:t>
            </w:r>
          </w:p>
        </w:tc>
        <w:tc>
          <w:tcPr>
            <w:tcW w:w="611" w:type="pct"/>
            <w:tcBorders>
              <w:tl2br w:val="nil"/>
              <w:tr2bl w:val="nil"/>
            </w:tcBorders>
            <w:noWrap/>
            <w:vAlign w:val="center"/>
          </w:tcPr>
          <w:p w14:paraId="7A63A95B" w14:textId="77777777" w:rsidR="001C6F28" w:rsidRDefault="00000000">
            <w:pPr>
              <w:adjustRightInd w:val="0"/>
              <w:snapToGrid w:val="0"/>
              <w:spacing w:line="240" w:lineRule="auto"/>
              <w:ind w:firstLineChars="0" w:firstLine="0"/>
              <w:jc w:val="center"/>
              <w:rPr>
                <w:bCs/>
                <w:sz w:val="21"/>
                <w:szCs w:val="21"/>
              </w:rPr>
            </w:pPr>
            <w:r>
              <w:rPr>
                <w:bCs/>
                <w:sz w:val="21"/>
                <w:szCs w:val="21"/>
              </w:rPr>
              <w:t>638.32</w:t>
            </w:r>
          </w:p>
        </w:tc>
        <w:tc>
          <w:tcPr>
            <w:tcW w:w="583" w:type="pct"/>
            <w:tcBorders>
              <w:tl2br w:val="nil"/>
              <w:tr2bl w:val="nil"/>
            </w:tcBorders>
            <w:noWrap/>
            <w:vAlign w:val="center"/>
          </w:tcPr>
          <w:p w14:paraId="5C64FB26"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7E4D7782" w14:textId="77777777">
        <w:trPr>
          <w:trHeight w:val="23"/>
        </w:trPr>
        <w:tc>
          <w:tcPr>
            <w:tcW w:w="557" w:type="pct"/>
            <w:tcBorders>
              <w:tl2br w:val="nil"/>
              <w:tr2bl w:val="nil"/>
            </w:tcBorders>
            <w:noWrap/>
            <w:vAlign w:val="center"/>
          </w:tcPr>
          <w:p w14:paraId="0F1C1D9E" w14:textId="77777777" w:rsidR="001C6F28" w:rsidRDefault="00000000">
            <w:pPr>
              <w:adjustRightInd w:val="0"/>
              <w:snapToGrid w:val="0"/>
              <w:spacing w:line="240" w:lineRule="auto"/>
              <w:ind w:firstLineChars="0" w:firstLine="0"/>
              <w:jc w:val="center"/>
              <w:rPr>
                <w:bCs/>
                <w:sz w:val="21"/>
                <w:szCs w:val="21"/>
              </w:rPr>
            </w:pPr>
            <w:r>
              <w:rPr>
                <w:bCs/>
                <w:sz w:val="21"/>
                <w:szCs w:val="21"/>
              </w:rPr>
              <w:t>5480.00</w:t>
            </w:r>
          </w:p>
        </w:tc>
        <w:tc>
          <w:tcPr>
            <w:tcW w:w="513" w:type="pct"/>
            <w:tcBorders>
              <w:tl2br w:val="nil"/>
              <w:tr2bl w:val="nil"/>
            </w:tcBorders>
            <w:noWrap/>
            <w:vAlign w:val="center"/>
          </w:tcPr>
          <w:p w14:paraId="44A8E96D" w14:textId="77777777" w:rsidR="001C6F28" w:rsidRDefault="00000000">
            <w:pPr>
              <w:adjustRightInd w:val="0"/>
              <w:snapToGrid w:val="0"/>
              <w:spacing w:line="240" w:lineRule="auto"/>
              <w:ind w:firstLineChars="0" w:firstLine="0"/>
              <w:jc w:val="center"/>
              <w:rPr>
                <w:bCs/>
                <w:sz w:val="21"/>
                <w:szCs w:val="21"/>
              </w:rPr>
            </w:pPr>
            <w:r>
              <w:rPr>
                <w:bCs/>
                <w:sz w:val="21"/>
                <w:szCs w:val="21"/>
              </w:rPr>
              <w:t>88.75</w:t>
            </w:r>
          </w:p>
        </w:tc>
        <w:tc>
          <w:tcPr>
            <w:tcW w:w="450" w:type="pct"/>
            <w:tcBorders>
              <w:tl2br w:val="nil"/>
              <w:tr2bl w:val="nil"/>
            </w:tcBorders>
            <w:noWrap/>
            <w:vAlign w:val="center"/>
          </w:tcPr>
          <w:p w14:paraId="1F0FC8D3" w14:textId="77777777" w:rsidR="001C6F28" w:rsidRDefault="00000000">
            <w:pPr>
              <w:adjustRightInd w:val="0"/>
              <w:snapToGrid w:val="0"/>
              <w:spacing w:line="240" w:lineRule="auto"/>
              <w:ind w:firstLineChars="0" w:firstLine="0"/>
              <w:jc w:val="center"/>
              <w:rPr>
                <w:bCs/>
                <w:sz w:val="21"/>
                <w:szCs w:val="21"/>
              </w:rPr>
            </w:pPr>
            <w:r>
              <w:rPr>
                <w:bCs/>
                <w:sz w:val="21"/>
                <w:szCs w:val="21"/>
              </w:rPr>
              <w:t>180.00</w:t>
            </w:r>
          </w:p>
        </w:tc>
        <w:tc>
          <w:tcPr>
            <w:tcW w:w="601" w:type="pct"/>
            <w:tcBorders>
              <w:tl2br w:val="nil"/>
              <w:tr2bl w:val="nil"/>
            </w:tcBorders>
            <w:noWrap/>
            <w:vAlign w:val="center"/>
          </w:tcPr>
          <w:p w14:paraId="3B981268" w14:textId="77777777" w:rsidR="001C6F28" w:rsidRDefault="00000000">
            <w:pPr>
              <w:adjustRightInd w:val="0"/>
              <w:snapToGrid w:val="0"/>
              <w:spacing w:line="240" w:lineRule="auto"/>
              <w:ind w:firstLineChars="0" w:firstLine="0"/>
              <w:jc w:val="center"/>
              <w:rPr>
                <w:bCs/>
                <w:sz w:val="21"/>
                <w:szCs w:val="21"/>
              </w:rPr>
            </w:pPr>
            <w:r>
              <w:rPr>
                <w:bCs/>
                <w:sz w:val="21"/>
                <w:szCs w:val="21"/>
              </w:rPr>
              <w:t>167.77</w:t>
            </w:r>
          </w:p>
        </w:tc>
        <w:tc>
          <w:tcPr>
            <w:tcW w:w="502" w:type="pct"/>
            <w:tcBorders>
              <w:tl2br w:val="nil"/>
              <w:tr2bl w:val="nil"/>
            </w:tcBorders>
            <w:noWrap/>
            <w:vAlign w:val="center"/>
          </w:tcPr>
          <w:p w14:paraId="5406EBC2" w14:textId="77777777" w:rsidR="001C6F28" w:rsidRDefault="00000000">
            <w:pPr>
              <w:adjustRightInd w:val="0"/>
              <w:snapToGrid w:val="0"/>
              <w:spacing w:line="240" w:lineRule="auto"/>
              <w:ind w:firstLineChars="0" w:firstLine="0"/>
              <w:jc w:val="center"/>
              <w:rPr>
                <w:bCs/>
                <w:sz w:val="21"/>
                <w:szCs w:val="21"/>
              </w:rPr>
            </w:pPr>
            <w:r>
              <w:rPr>
                <w:bCs/>
                <w:sz w:val="21"/>
                <w:szCs w:val="21"/>
              </w:rPr>
              <w:t>2384.70</w:t>
            </w:r>
          </w:p>
        </w:tc>
        <w:tc>
          <w:tcPr>
            <w:tcW w:w="576" w:type="pct"/>
            <w:tcBorders>
              <w:tl2br w:val="nil"/>
              <w:tr2bl w:val="nil"/>
            </w:tcBorders>
            <w:noWrap/>
            <w:vAlign w:val="center"/>
          </w:tcPr>
          <w:p w14:paraId="288F525C" w14:textId="77777777" w:rsidR="001C6F28" w:rsidRDefault="00000000">
            <w:pPr>
              <w:adjustRightInd w:val="0"/>
              <w:snapToGrid w:val="0"/>
              <w:spacing w:line="240" w:lineRule="auto"/>
              <w:ind w:firstLineChars="0" w:firstLine="0"/>
              <w:jc w:val="center"/>
              <w:rPr>
                <w:bCs/>
                <w:sz w:val="21"/>
                <w:szCs w:val="21"/>
              </w:rPr>
            </w:pPr>
            <w:r>
              <w:rPr>
                <w:bCs/>
                <w:sz w:val="21"/>
                <w:szCs w:val="21"/>
              </w:rPr>
              <w:t>3013.05</w:t>
            </w:r>
          </w:p>
        </w:tc>
        <w:tc>
          <w:tcPr>
            <w:tcW w:w="602" w:type="pct"/>
            <w:tcBorders>
              <w:tl2br w:val="nil"/>
              <w:tr2bl w:val="nil"/>
            </w:tcBorders>
            <w:noWrap/>
            <w:vAlign w:val="center"/>
          </w:tcPr>
          <w:p w14:paraId="1D5767F2" w14:textId="77777777" w:rsidR="001C6F28" w:rsidRDefault="00000000">
            <w:pPr>
              <w:adjustRightInd w:val="0"/>
              <w:snapToGrid w:val="0"/>
              <w:spacing w:line="240" w:lineRule="auto"/>
              <w:ind w:firstLineChars="0" w:firstLine="0"/>
              <w:jc w:val="center"/>
              <w:rPr>
                <w:bCs/>
                <w:sz w:val="21"/>
                <w:szCs w:val="21"/>
              </w:rPr>
            </w:pPr>
            <w:r>
              <w:rPr>
                <w:bCs/>
                <w:sz w:val="21"/>
                <w:szCs w:val="21"/>
              </w:rPr>
              <w:t>-2944.66</w:t>
            </w:r>
          </w:p>
        </w:tc>
        <w:tc>
          <w:tcPr>
            <w:tcW w:w="611" w:type="pct"/>
            <w:tcBorders>
              <w:tl2br w:val="nil"/>
              <w:tr2bl w:val="nil"/>
            </w:tcBorders>
            <w:noWrap/>
            <w:vAlign w:val="center"/>
          </w:tcPr>
          <w:p w14:paraId="3D3B5E32" w14:textId="77777777" w:rsidR="001C6F28" w:rsidRDefault="00000000">
            <w:pPr>
              <w:adjustRightInd w:val="0"/>
              <w:snapToGrid w:val="0"/>
              <w:spacing w:line="240" w:lineRule="auto"/>
              <w:ind w:firstLineChars="0" w:firstLine="0"/>
              <w:jc w:val="center"/>
              <w:rPr>
                <w:bCs/>
                <w:sz w:val="21"/>
                <w:szCs w:val="21"/>
              </w:rPr>
            </w:pPr>
            <w:r>
              <w:rPr>
                <w:bCs/>
                <w:sz w:val="21"/>
                <w:szCs w:val="21"/>
              </w:rPr>
              <w:t>638.32</w:t>
            </w:r>
          </w:p>
        </w:tc>
        <w:tc>
          <w:tcPr>
            <w:tcW w:w="583" w:type="pct"/>
            <w:tcBorders>
              <w:tl2br w:val="nil"/>
              <w:tr2bl w:val="nil"/>
            </w:tcBorders>
            <w:noWrap/>
            <w:vAlign w:val="center"/>
          </w:tcPr>
          <w:p w14:paraId="29996F3E"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bl>
    <w:p w14:paraId="7CEEBC32" w14:textId="77777777" w:rsidR="001C6F28" w:rsidRDefault="001C6F28">
      <w:pPr>
        <w:adjustRightInd w:val="0"/>
        <w:snapToGrid w:val="0"/>
        <w:spacing w:line="240" w:lineRule="auto"/>
        <w:ind w:firstLineChars="0" w:firstLine="0"/>
        <w:jc w:val="center"/>
        <w:rPr>
          <w:bCs/>
          <w:sz w:val="21"/>
          <w:szCs w:val="21"/>
        </w:rPr>
      </w:pPr>
    </w:p>
    <w:p w14:paraId="6DB6C1AC" w14:textId="77777777" w:rsidR="001C6F28" w:rsidRDefault="001C6F28">
      <w:pPr>
        <w:adjustRightInd w:val="0"/>
        <w:snapToGrid w:val="0"/>
        <w:spacing w:line="240" w:lineRule="auto"/>
        <w:ind w:firstLineChars="0" w:firstLine="0"/>
        <w:jc w:val="center"/>
        <w:rPr>
          <w:b/>
          <w:sz w:val="21"/>
          <w:szCs w:val="21"/>
        </w:rPr>
      </w:pPr>
    </w:p>
    <w:p w14:paraId="1730D8E6" w14:textId="77777777" w:rsidR="001C6F28" w:rsidRDefault="001C6F28">
      <w:pPr>
        <w:adjustRightInd w:val="0"/>
        <w:snapToGrid w:val="0"/>
        <w:spacing w:line="240" w:lineRule="auto"/>
        <w:ind w:firstLineChars="0" w:firstLine="0"/>
        <w:jc w:val="center"/>
        <w:rPr>
          <w:b/>
          <w:sz w:val="21"/>
          <w:szCs w:val="21"/>
        </w:rPr>
      </w:pPr>
    </w:p>
    <w:p w14:paraId="47FDBB4F" w14:textId="77777777" w:rsidR="001C6F28" w:rsidRDefault="001C6F28">
      <w:pPr>
        <w:adjustRightInd w:val="0"/>
        <w:snapToGrid w:val="0"/>
        <w:spacing w:line="240" w:lineRule="auto"/>
        <w:ind w:firstLineChars="0" w:firstLine="0"/>
        <w:jc w:val="center"/>
        <w:rPr>
          <w:b/>
          <w:sz w:val="21"/>
          <w:szCs w:val="21"/>
        </w:rPr>
      </w:pPr>
    </w:p>
    <w:p w14:paraId="6C0791AD"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表</w:t>
      </w:r>
      <w:r>
        <w:rPr>
          <w:rFonts w:hint="eastAsia"/>
          <w:b/>
          <w:sz w:val="21"/>
          <w:szCs w:val="21"/>
        </w:rPr>
        <w:t>2.3-10</w:t>
      </w:r>
      <w:r>
        <w:rPr>
          <w:rFonts w:hint="eastAsia"/>
          <w:b/>
          <w:sz w:val="21"/>
          <w:szCs w:val="21"/>
        </w:rPr>
        <w:t xml:space="preserve">　</w:t>
      </w:r>
      <w:proofErr w:type="gramStart"/>
      <w:r>
        <w:rPr>
          <w:rFonts w:hint="eastAsia"/>
          <w:b/>
          <w:sz w:val="21"/>
          <w:szCs w:val="21"/>
        </w:rPr>
        <w:t>焦页</w:t>
      </w:r>
      <w:proofErr w:type="gramEnd"/>
      <w:r>
        <w:rPr>
          <w:rFonts w:hint="eastAsia"/>
          <w:b/>
          <w:sz w:val="21"/>
          <w:szCs w:val="21"/>
        </w:rPr>
        <w:t>32</w:t>
      </w:r>
      <w:r>
        <w:rPr>
          <w:b/>
          <w:sz w:val="21"/>
          <w:szCs w:val="21"/>
        </w:rPr>
        <w:t>-</w:t>
      </w:r>
      <w:r>
        <w:rPr>
          <w:rFonts w:hint="eastAsia"/>
          <w:b/>
          <w:sz w:val="21"/>
          <w:szCs w:val="21"/>
        </w:rPr>
        <w:t>Z5HF</w:t>
      </w:r>
      <w:r>
        <w:rPr>
          <w:rFonts w:hint="eastAsia"/>
          <w:b/>
          <w:sz w:val="21"/>
          <w:szCs w:val="21"/>
        </w:rPr>
        <w:t>井井身剖面分段数据表</w:t>
      </w:r>
    </w:p>
    <w:tbl>
      <w:tblPr>
        <w:tblW w:w="5031"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36"/>
        <w:gridCol w:w="961"/>
        <w:gridCol w:w="868"/>
        <w:gridCol w:w="1105"/>
        <w:gridCol w:w="904"/>
        <w:gridCol w:w="1170"/>
        <w:gridCol w:w="1086"/>
        <w:gridCol w:w="1098"/>
        <w:gridCol w:w="1097"/>
      </w:tblGrid>
      <w:tr w:rsidR="001C6F28" w14:paraId="5B78AA95" w14:textId="77777777">
        <w:trPr>
          <w:trHeight w:val="312"/>
          <w:tblHeader/>
        </w:trPr>
        <w:tc>
          <w:tcPr>
            <w:tcW w:w="555" w:type="pct"/>
            <w:vMerge w:val="restart"/>
            <w:tcBorders>
              <w:tl2br w:val="nil"/>
              <w:tr2bl w:val="nil"/>
            </w:tcBorders>
            <w:vAlign w:val="center"/>
          </w:tcPr>
          <w:p w14:paraId="796C7ABA" w14:textId="77777777" w:rsidR="001C6F28" w:rsidRDefault="00000000">
            <w:pPr>
              <w:adjustRightInd w:val="0"/>
              <w:snapToGrid w:val="0"/>
              <w:spacing w:line="240" w:lineRule="auto"/>
              <w:ind w:firstLineChars="0" w:firstLine="0"/>
              <w:jc w:val="center"/>
              <w:rPr>
                <w:b/>
                <w:sz w:val="21"/>
                <w:szCs w:val="21"/>
              </w:rPr>
            </w:pPr>
            <w:r>
              <w:rPr>
                <w:b/>
                <w:sz w:val="21"/>
                <w:szCs w:val="21"/>
              </w:rPr>
              <w:t>井深</w:t>
            </w:r>
          </w:p>
          <w:p w14:paraId="51AD2C87"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515" w:type="pct"/>
            <w:vMerge w:val="restart"/>
            <w:tcBorders>
              <w:tl2br w:val="nil"/>
              <w:tr2bl w:val="nil"/>
            </w:tcBorders>
            <w:vAlign w:val="center"/>
          </w:tcPr>
          <w:p w14:paraId="7B9213BA" w14:textId="77777777" w:rsidR="001C6F28" w:rsidRDefault="00000000">
            <w:pPr>
              <w:adjustRightInd w:val="0"/>
              <w:snapToGrid w:val="0"/>
              <w:spacing w:line="240" w:lineRule="auto"/>
              <w:ind w:firstLineChars="0" w:firstLine="0"/>
              <w:jc w:val="center"/>
              <w:rPr>
                <w:b/>
                <w:sz w:val="21"/>
                <w:szCs w:val="21"/>
              </w:rPr>
            </w:pPr>
            <w:r>
              <w:rPr>
                <w:b/>
                <w:sz w:val="21"/>
                <w:szCs w:val="21"/>
              </w:rPr>
              <w:t>井斜</w:t>
            </w:r>
          </w:p>
          <w:p w14:paraId="2E0BBADC" w14:textId="77777777" w:rsidR="001C6F28" w:rsidRDefault="00000000">
            <w:pPr>
              <w:adjustRightInd w:val="0"/>
              <w:snapToGrid w:val="0"/>
              <w:spacing w:line="240" w:lineRule="auto"/>
              <w:ind w:firstLineChars="0" w:firstLine="0"/>
              <w:jc w:val="center"/>
              <w:rPr>
                <w:b/>
                <w:sz w:val="21"/>
                <w:szCs w:val="21"/>
              </w:rPr>
            </w:pPr>
            <w:r>
              <w:rPr>
                <w:b/>
                <w:sz w:val="21"/>
                <w:szCs w:val="21"/>
              </w:rPr>
              <w:t>(°)</w:t>
            </w:r>
          </w:p>
        </w:tc>
        <w:tc>
          <w:tcPr>
            <w:tcW w:w="465" w:type="pct"/>
            <w:vMerge w:val="restart"/>
            <w:tcBorders>
              <w:tl2br w:val="nil"/>
              <w:tr2bl w:val="nil"/>
            </w:tcBorders>
            <w:vAlign w:val="center"/>
          </w:tcPr>
          <w:p w14:paraId="130C602B" w14:textId="77777777" w:rsidR="001C6F28" w:rsidRDefault="00000000">
            <w:pPr>
              <w:adjustRightInd w:val="0"/>
              <w:snapToGrid w:val="0"/>
              <w:spacing w:line="240" w:lineRule="auto"/>
              <w:ind w:firstLineChars="0" w:firstLine="0"/>
              <w:jc w:val="center"/>
              <w:rPr>
                <w:b/>
                <w:sz w:val="21"/>
                <w:szCs w:val="21"/>
              </w:rPr>
            </w:pPr>
            <w:r>
              <w:rPr>
                <w:b/>
                <w:sz w:val="21"/>
                <w:szCs w:val="21"/>
              </w:rPr>
              <w:t>方位</w:t>
            </w:r>
          </w:p>
          <w:p w14:paraId="5CD207B8" w14:textId="77777777" w:rsidR="001C6F28" w:rsidRDefault="00000000">
            <w:pPr>
              <w:adjustRightInd w:val="0"/>
              <w:snapToGrid w:val="0"/>
              <w:spacing w:line="240" w:lineRule="auto"/>
              <w:ind w:firstLineChars="0" w:firstLine="0"/>
              <w:jc w:val="center"/>
              <w:rPr>
                <w:b/>
                <w:sz w:val="21"/>
                <w:szCs w:val="21"/>
              </w:rPr>
            </w:pPr>
            <w:r>
              <w:rPr>
                <w:b/>
                <w:sz w:val="21"/>
                <w:szCs w:val="21"/>
              </w:rPr>
              <w:t>(°)</w:t>
            </w:r>
          </w:p>
        </w:tc>
        <w:tc>
          <w:tcPr>
            <w:tcW w:w="592" w:type="pct"/>
            <w:vMerge w:val="restart"/>
            <w:tcBorders>
              <w:tl2br w:val="nil"/>
              <w:tr2bl w:val="nil"/>
            </w:tcBorders>
            <w:vAlign w:val="center"/>
          </w:tcPr>
          <w:p w14:paraId="007EFD3B" w14:textId="77777777" w:rsidR="001C6F28" w:rsidRDefault="00000000">
            <w:pPr>
              <w:adjustRightInd w:val="0"/>
              <w:snapToGrid w:val="0"/>
              <w:spacing w:line="240" w:lineRule="auto"/>
              <w:ind w:firstLineChars="0" w:firstLine="0"/>
              <w:jc w:val="center"/>
              <w:rPr>
                <w:b/>
                <w:sz w:val="21"/>
                <w:szCs w:val="21"/>
              </w:rPr>
            </w:pPr>
            <w:r>
              <w:rPr>
                <w:b/>
                <w:sz w:val="21"/>
                <w:szCs w:val="21"/>
              </w:rPr>
              <w:t>闭合方位</w:t>
            </w:r>
          </w:p>
          <w:p w14:paraId="22C57CAE" w14:textId="77777777" w:rsidR="001C6F28" w:rsidRDefault="00000000">
            <w:pPr>
              <w:adjustRightInd w:val="0"/>
              <w:snapToGrid w:val="0"/>
              <w:spacing w:line="240" w:lineRule="auto"/>
              <w:ind w:firstLineChars="0" w:firstLine="0"/>
              <w:jc w:val="center"/>
              <w:rPr>
                <w:b/>
                <w:sz w:val="21"/>
                <w:szCs w:val="21"/>
              </w:rPr>
            </w:pPr>
            <w:r>
              <w:rPr>
                <w:b/>
                <w:sz w:val="21"/>
                <w:szCs w:val="21"/>
              </w:rPr>
              <w:t>(°)</w:t>
            </w:r>
          </w:p>
        </w:tc>
        <w:tc>
          <w:tcPr>
            <w:tcW w:w="484" w:type="pct"/>
            <w:vMerge w:val="restart"/>
            <w:tcBorders>
              <w:tl2br w:val="nil"/>
              <w:tr2bl w:val="nil"/>
            </w:tcBorders>
            <w:vAlign w:val="center"/>
          </w:tcPr>
          <w:p w14:paraId="0D4CD431" w14:textId="77777777" w:rsidR="001C6F28" w:rsidRDefault="00000000">
            <w:pPr>
              <w:adjustRightInd w:val="0"/>
              <w:snapToGrid w:val="0"/>
              <w:spacing w:line="240" w:lineRule="auto"/>
              <w:ind w:firstLineChars="0" w:firstLine="0"/>
              <w:jc w:val="center"/>
              <w:rPr>
                <w:b/>
                <w:sz w:val="21"/>
                <w:szCs w:val="21"/>
              </w:rPr>
            </w:pPr>
            <w:r>
              <w:rPr>
                <w:b/>
                <w:sz w:val="21"/>
                <w:szCs w:val="21"/>
              </w:rPr>
              <w:t>垂深</w:t>
            </w:r>
          </w:p>
          <w:p w14:paraId="57750486"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626" w:type="pct"/>
            <w:vMerge w:val="restart"/>
            <w:tcBorders>
              <w:tl2br w:val="nil"/>
              <w:tr2bl w:val="nil"/>
            </w:tcBorders>
            <w:vAlign w:val="center"/>
          </w:tcPr>
          <w:p w14:paraId="3F3B6B06" w14:textId="77777777" w:rsidR="001C6F28" w:rsidRDefault="00000000">
            <w:pPr>
              <w:adjustRightInd w:val="0"/>
              <w:snapToGrid w:val="0"/>
              <w:spacing w:line="240" w:lineRule="auto"/>
              <w:ind w:firstLineChars="0" w:firstLine="0"/>
              <w:jc w:val="center"/>
              <w:rPr>
                <w:b/>
                <w:sz w:val="21"/>
                <w:szCs w:val="21"/>
              </w:rPr>
            </w:pPr>
            <w:r>
              <w:rPr>
                <w:b/>
                <w:sz w:val="21"/>
                <w:szCs w:val="21"/>
              </w:rPr>
              <w:t>闭合位移</w:t>
            </w:r>
          </w:p>
          <w:p w14:paraId="65859B58"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582" w:type="pct"/>
            <w:vMerge w:val="restart"/>
            <w:tcBorders>
              <w:tl2br w:val="nil"/>
              <w:tr2bl w:val="nil"/>
            </w:tcBorders>
            <w:vAlign w:val="center"/>
          </w:tcPr>
          <w:p w14:paraId="51A57AD3" w14:textId="77777777" w:rsidR="001C6F28" w:rsidRDefault="00000000">
            <w:pPr>
              <w:adjustRightInd w:val="0"/>
              <w:snapToGrid w:val="0"/>
              <w:spacing w:line="240" w:lineRule="auto"/>
              <w:ind w:firstLineChars="0" w:firstLine="0"/>
              <w:jc w:val="center"/>
              <w:rPr>
                <w:b/>
                <w:sz w:val="21"/>
                <w:szCs w:val="21"/>
              </w:rPr>
            </w:pPr>
            <w:r>
              <w:rPr>
                <w:b/>
                <w:sz w:val="21"/>
                <w:szCs w:val="21"/>
              </w:rPr>
              <w:t>南北坐标</w:t>
            </w:r>
          </w:p>
          <w:p w14:paraId="5465D428"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589" w:type="pct"/>
            <w:vMerge w:val="restart"/>
            <w:tcBorders>
              <w:tl2br w:val="nil"/>
              <w:tr2bl w:val="nil"/>
            </w:tcBorders>
            <w:vAlign w:val="center"/>
          </w:tcPr>
          <w:p w14:paraId="6188E4C3" w14:textId="77777777" w:rsidR="001C6F28" w:rsidRDefault="00000000">
            <w:pPr>
              <w:adjustRightInd w:val="0"/>
              <w:snapToGrid w:val="0"/>
              <w:spacing w:line="240" w:lineRule="auto"/>
              <w:ind w:firstLineChars="0" w:firstLine="0"/>
              <w:jc w:val="center"/>
              <w:rPr>
                <w:b/>
                <w:sz w:val="21"/>
                <w:szCs w:val="21"/>
              </w:rPr>
            </w:pPr>
            <w:r>
              <w:rPr>
                <w:b/>
                <w:sz w:val="21"/>
                <w:szCs w:val="21"/>
              </w:rPr>
              <w:t>东西坐标</w:t>
            </w:r>
          </w:p>
          <w:p w14:paraId="5BBCEBB3"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588" w:type="pct"/>
            <w:vMerge w:val="restart"/>
            <w:tcBorders>
              <w:tl2br w:val="nil"/>
              <w:tr2bl w:val="nil"/>
            </w:tcBorders>
            <w:vAlign w:val="center"/>
          </w:tcPr>
          <w:p w14:paraId="79AB0A37" w14:textId="77777777" w:rsidR="001C6F28" w:rsidRDefault="00000000">
            <w:pPr>
              <w:adjustRightInd w:val="0"/>
              <w:snapToGrid w:val="0"/>
              <w:spacing w:line="240" w:lineRule="auto"/>
              <w:ind w:firstLineChars="0" w:firstLine="0"/>
              <w:jc w:val="center"/>
              <w:rPr>
                <w:b/>
                <w:sz w:val="21"/>
                <w:szCs w:val="21"/>
              </w:rPr>
            </w:pPr>
            <w:r>
              <w:rPr>
                <w:b/>
                <w:sz w:val="21"/>
                <w:szCs w:val="21"/>
              </w:rPr>
              <w:t>造斜率</w:t>
            </w:r>
          </w:p>
          <w:p w14:paraId="31B3D82B" w14:textId="77777777" w:rsidR="001C6F28" w:rsidRDefault="00000000">
            <w:pPr>
              <w:adjustRightInd w:val="0"/>
              <w:snapToGrid w:val="0"/>
              <w:spacing w:line="240" w:lineRule="auto"/>
              <w:ind w:firstLineChars="0" w:firstLine="0"/>
              <w:jc w:val="center"/>
              <w:rPr>
                <w:b/>
                <w:sz w:val="21"/>
                <w:szCs w:val="21"/>
              </w:rPr>
            </w:pPr>
            <w:r>
              <w:rPr>
                <w:b/>
                <w:sz w:val="21"/>
                <w:szCs w:val="21"/>
              </w:rPr>
              <w:t>(°/100m)</w:t>
            </w:r>
          </w:p>
        </w:tc>
      </w:tr>
      <w:tr w:rsidR="001C6F28" w14:paraId="142D0A59" w14:textId="77777777">
        <w:trPr>
          <w:trHeight w:val="312"/>
        </w:trPr>
        <w:tc>
          <w:tcPr>
            <w:tcW w:w="555" w:type="pct"/>
            <w:vMerge/>
            <w:tcBorders>
              <w:tl2br w:val="nil"/>
              <w:tr2bl w:val="nil"/>
            </w:tcBorders>
            <w:vAlign w:val="center"/>
          </w:tcPr>
          <w:p w14:paraId="3F35027A" w14:textId="77777777" w:rsidR="001C6F28" w:rsidRDefault="001C6F28">
            <w:pPr>
              <w:adjustRightInd w:val="0"/>
              <w:snapToGrid w:val="0"/>
              <w:spacing w:line="240" w:lineRule="auto"/>
              <w:ind w:firstLineChars="0" w:firstLine="0"/>
              <w:jc w:val="center"/>
              <w:rPr>
                <w:bCs/>
                <w:sz w:val="21"/>
                <w:szCs w:val="21"/>
              </w:rPr>
            </w:pPr>
          </w:p>
        </w:tc>
        <w:tc>
          <w:tcPr>
            <w:tcW w:w="515" w:type="pct"/>
            <w:vMerge/>
            <w:tcBorders>
              <w:tl2br w:val="nil"/>
              <w:tr2bl w:val="nil"/>
            </w:tcBorders>
            <w:vAlign w:val="center"/>
          </w:tcPr>
          <w:p w14:paraId="6FACCED2" w14:textId="77777777" w:rsidR="001C6F28" w:rsidRDefault="001C6F28">
            <w:pPr>
              <w:adjustRightInd w:val="0"/>
              <w:snapToGrid w:val="0"/>
              <w:spacing w:line="240" w:lineRule="auto"/>
              <w:ind w:firstLineChars="0" w:firstLine="0"/>
              <w:jc w:val="center"/>
              <w:rPr>
                <w:bCs/>
                <w:sz w:val="21"/>
                <w:szCs w:val="21"/>
              </w:rPr>
            </w:pPr>
          </w:p>
        </w:tc>
        <w:tc>
          <w:tcPr>
            <w:tcW w:w="465" w:type="pct"/>
            <w:vMerge/>
            <w:tcBorders>
              <w:tl2br w:val="nil"/>
              <w:tr2bl w:val="nil"/>
            </w:tcBorders>
            <w:vAlign w:val="center"/>
          </w:tcPr>
          <w:p w14:paraId="53873996" w14:textId="77777777" w:rsidR="001C6F28" w:rsidRDefault="001C6F28">
            <w:pPr>
              <w:adjustRightInd w:val="0"/>
              <w:snapToGrid w:val="0"/>
              <w:spacing w:line="240" w:lineRule="auto"/>
              <w:ind w:firstLineChars="0" w:firstLine="0"/>
              <w:jc w:val="center"/>
              <w:rPr>
                <w:bCs/>
                <w:sz w:val="21"/>
                <w:szCs w:val="21"/>
              </w:rPr>
            </w:pPr>
          </w:p>
        </w:tc>
        <w:tc>
          <w:tcPr>
            <w:tcW w:w="592" w:type="pct"/>
            <w:vMerge/>
            <w:tcBorders>
              <w:tl2br w:val="nil"/>
              <w:tr2bl w:val="nil"/>
            </w:tcBorders>
            <w:vAlign w:val="center"/>
          </w:tcPr>
          <w:p w14:paraId="05B90D88" w14:textId="77777777" w:rsidR="001C6F28" w:rsidRDefault="001C6F28">
            <w:pPr>
              <w:adjustRightInd w:val="0"/>
              <w:snapToGrid w:val="0"/>
              <w:spacing w:line="240" w:lineRule="auto"/>
              <w:ind w:firstLineChars="0" w:firstLine="0"/>
              <w:jc w:val="center"/>
              <w:rPr>
                <w:bCs/>
                <w:sz w:val="21"/>
                <w:szCs w:val="21"/>
              </w:rPr>
            </w:pPr>
          </w:p>
        </w:tc>
        <w:tc>
          <w:tcPr>
            <w:tcW w:w="484" w:type="pct"/>
            <w:vMerge/>
            <w:tcBorders>
              <w:tl2br w:val="nil"/>
              <w:tr2bl w:val="nil"/>
            </w:tcBorders>
            <w:vAlign w:val="center"/>
          </w:tcPr>
          <w:p w14:paraId="2748CC4F" w14:textId="77777777" w:rsidR="001C6F28" w:rsidRDefault="001C6F28">
            <w:pPr>
              <w:adjustRightInd w:val="0"/>
              <w:snapToGrid w:val="0"/>
              <w:spacing w:line="240" w:lineRule="auto"/>
              <w:ind w:firstLineChars="0" w:firstLine="0"/>
              <w:jc w:val="center"/>
              <w:rPr>
                <w:bCs/>
                <w:sz w:val="21"/>
                <w:szCs w:val="21"/>
              </w:rPr>
            </w:pPr>
          </w:p>
        </w:tc>
        <w:tc>
          <w:tcPr>
            <w:tcW w:w="626" w:type="pct"/>
            <w:vMerge/>
            <w:tcBorders>
              <w:tl2br w:val="nil"/>
              <w:tr2bl w:val="nil"/>
            </w:tcBorders>
            <w:vAlign w:val="center"/>
          </w:tcPr>
          <w:p w14:paraId="2ED2CB7E" w14:textId="77777777" w:rsidR="001C6F28" w:rsidRDefault="001C6F28">
            <w:pPr>
              <w:adjustRightInd w:val="0"/>
              <w:snapToGrid w:val="0"/>
              <w:spacing w:line="240" w:lineRule="auto"/>
              <w:ind w:firstLineChars="0" w:firstLine="0"/>
              <w:jc w:val="center"/>
              <w:rPr>
                <w:bCs/>
                <w:sz w:val="21"/>
                <w:szCs w:val="21"/>
              </w:rPr>
            </w:pPr>
          </w:p>
        </w:tc>
        <w:tc>
          <w:tcPr>
            <w:tcW w:w="582" w:type="pct"/>
            <w:vMerge/>
            <w:tcBorders>
              <w:tl2br w:val="nil"/>
              <w:tr2bl w:val="nil"/>
            </w:tcBorders>
            <w:vAlign w:val="center"/>
          </w:tcPr>
          <w:p w14:paraId="67D55D9D" w14:textId="77777777" w:rsidR="001C6F28" w:rsidRDefault="001C6F28">
            <w:pPr>
              <w:adjustRightInd w:val="0"/>
              <w:snapToGrid w:val="0"/>
              <w:spacing w:line="240" w:lineRule="auto"/>
              <w:ind w:firstLineChars="0" w:firstLine="0"/>
              <w:jc w:val="center"/>
              <w:rPr>
                <w:bCs/>
                <w:sz w:val="21"/>
                <w:szCs w:val="21"/>
              </w:rPr>
            </w:pPr>
          </w:p>
        </w:tc>
        <w:tc>
          <w:tcPr>
            <w:tcW w:w="589" w:type="pct"/>
            <w:vMerge/>
            <w:tcBorders>
              <w:tl2br w:val="nil"/>
              <w:tr2bl w:val="nil"/>
            </w:tcBorders>
            <w:vAlign w:val="center"/>
          </w:tcPr>
          <w:p w14:paraId="7F753CC1" w14:textId="77777777" w:rsidR="001C6F28" w:rsidRDefault="001C6F28">
            <w:pPr>
              <w:adjustRightInd w:val="0"/>
              <w:snapToGrid w:val="0"/>
              <w:spacing w:line="240" w:lineRule="auto"/>
              <w:ind w:firstLineChars="0" w:firstLine="0"/>
              <w:jc w:val="center"/>
              <w:rPr>
                <w:bCs/>
                <w:sz w:val="21"/>
                <w:szCs w:val="21"/>
              </w:rPr>
            </w:pPr>
          </w:p>
        </w:tc>
        <w:tc>
          <w:tcPr>
            <w:tcW w:w="588" w:type="pct"/>
            <w:vMerge/>
            <w:tcBorders>
              <w:tl2br w:val="nil"/>
              <w:tr2bl w:val="nil"/>
            </w:tcBorders>
            <w:vAlign w:val="center"/>
          </w:tcPr>
          <w:p w14:paraId="4FA8A775" w14:textId="77777777" w:rsidR="001C6F28" w:rsidRDefault="001C6F28">
            <w:pPr>
              <w:adjustRightInd w:val="0"/>
              <w:snapToGrid w:val="0"/>
              <w:spacing w:line="240" w:lineRule="auto"/>
              <w:ind w:firstLineChars="0" w:firstLine="0"/>
              <w:jc w:val="center"/>
              <w:rPr>
                <w:bCs/>
                <w:sz w:val="21"/>
                <w:szCs w:val="21"/>
              </w:rPr>
            </w:pPr>
          </w:p>
        </w:tc>
      </w:tr>
      <w:tr w:rsidR="001C6F28" w14:paraId="1B05438F" w14:textId="77777777">
        <w:trPr>
          <w:trHeight w:val="23"/>
        </w:trPr>
        <w:tc>
          <w:tcPr>
            <w:tcW w:w="555" w:type="pct"/>
            <w:tcBorders>
              <w:tl2br w:val="nil"/>
              <w:tr2bl w:val="nil"/>
            </w:tcBorders>
            <w:noWrap/>
            <w:vAlign w:val="center"/>
          </w:tcPr>
          <w:p w14:paraId="1EF2BFD1"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15" w:type="pct"/>
            <w:tcBorders>
              <w:tl2br w:val="nil"/>
              <w:tr2bl w:val="nil"/>
            </w:tcBorders>
            <w:noWrap/>
            <w:vAlign w:val="center"/>
          </w:tcPr>
          <w:p w14:paraId="61B57357"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465" w:type="pct"/>
            <w:tcBorders>
              <w:tl2br w:val="nil"/>
              <w:tr2bl w:val="nil"/>
            </w:tcBorders>
            <w:noWrap/>
            <w:vAlign w:val="center"/>
          </w:tcPr>
          <w:p w14:paraId="0916B636"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92" w:type="pct"/>
            <w:tcBorders>
              <w:tl2br w:val="nil"/>
              <w:tr2bl w:val="nil"/>
            </w:tcBorders>
            <w:noWrap/>
            <w:vAlign w:val="center"/>
          </w:tcPr>
          <w:p w14:paraId="4758F4C8"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484" w:type="pct"/>
            <w:tcBorders>
              <w:tl2br w:val="nil"/>
              <w:tr2bl w:val="nil"/>
            </w:tcBorders>
            <w:noWrap/>
            <w:vAlign w:val="center"/>
          </w:tcPr>
          <w:p w14:paraId="3AB37B37"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626" w:type="pct"/>
            <w:tcBorders>
              <w:tl2br w:val="nil"/>
              <w:tr2bl w:val="nil"/>
            </w:tcBorders>
            <w:noWrap/>
            <w:vAlign w:val="center"/>
          </w:tcPr>
          <w:p w14:paraId="128ACFAA"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82" w:type="pct"/>
            <w:tcBorders>
              <w:tl2br w:val="nil"/>
              <w:tr2bl w:val="nil"/>
            </w:tcBorders>
            <w:noWrap/>
            <w:vAlign w:val="center"/>
          </w:tcPr>
          <w:p w14:paraId="724D68B3"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89" w:type="pct"/>
            <w:tcBorders>
              <w:tl2br w:val="nil"/>
              <w:tr2bl w:val="nil"/>
            </w:tcBorders>
            <w:noWrap/>
            <w:vAlign w:val="center"/>
          </w:tcPr>
          <w:p w14:paraId="1EB680DB"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88" w:type="pct"/>
            <w:tcBorders>
              <w:tl2br w:val="nil"/>
              <w:tr2bl w:val="nil"/>
            </w:tcBorders>
            <w:noWrap/>
            <w:vAlign w:val="center"/>
          </w:tcPr>
          <w:p w14:paraId="5A7A25B4"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40CA26FB" w14:textId="77777777">
        <w:trPr>
          <w:trHeight w:val="23"/>
        </w:trPr>
        <w:tc>
          <w:tcPr>
            <w:tcW w:w="555" w:type="pct"/>
            <w:tcBorders>
              <w:tl2br w:val="nil"/>
              <w:tr2bl w:val="nil"/>
            </w:tcBorders>
            <w:noWrap/>
            <w:vAlign w:val="center"/>
          </w:tcPr>
          <w:p w14:paraId="33FD7E45" w14:textId="77777777" w:rsidR="001C6F28" w:rsidRDefault="00000000">
            <w:pPr>
              <w:adjustRightInd w:val="0"/>
              <w:snapToGrid w:val="0"/>
              <w:spacing w:line="240" w:lineRule="auto"/>
              <w:ind w:firstLineChars="0" w:firstLine="0"/>
              <w:jc w:val="center"/>
              <w:rPr>
                <w:bCs/>
                <w:sz w:val="21"/>
                <w:szCs w:val="21"/>
              </w:rPr>
            </w:pPr>
            <w:r>
              <w:rPr>
                <w:bCs/>
                <w:sz w:val="21"/>
                <w:szCs w:val="21"/>
              </w:rPr>
              <w:t>1400.00</w:t>
            </w:r>
          </w:p>
        </w:tc>
        <w:tc>
          <w:tcPr>
            <w:tcW w:w="515" w:type="pct"/>
            <w:tcBorders>
              <w:tl2br w:val="nil"/>
              <w:tr2bl w:val="nil"/>
            </w:tcBorders>
            <w:noWrap/>
            <w:vAlign w:val="center"/>
          </w:tcPr>
          <w:p w14:paraId="1EE1F52F"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465" w:type="pct"/>
            <w:tcBorders>
              <w:tl2br w:val="nil"/>
              <w:tr2bl w:val="nil"/>
            </w:tcBorders>
            <w:noWrap/>
            <w:vAlign w:val="center"/>
          </w:tcPr>
          <w:p w14:paraId="5D87D6ED"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92" w:type="pct"/>
            <w:tcBorders>
              <w:tl2br w:val="nil"/>
              <w:tr2bl w:val="nil"/>
            </w:tcBorders>
            <w:noWrap/>
            <w:vAlign w:val="center"/>
          </w:tcPr>
          <w:p w14:paraId="3F4D2D8C"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484" w:type="pct"/>
            <w:tcBorders>
              <w:tl2br w:val="nil"/>
              <w:tr2bl w:val="nil"/>
            </w:tcBorders>
            <w:noWrap/>
            <w:vAlign w:val="center"/>
          </w:tcPr>
          <w:p w14:paraId="0ED91979" w14:textId="77777777" w:rsidR="001C6F28" w:rsidRDefault="00000000">
            <w:pPr>
              <w:adjustRightInd w:val="0"/>
              <w:snapToGrid w:val="0"/>
              <w:spacing w:line="240" w:lineRule="auto"/>
              <w:ind w:firstLineChars="0" w:firstLine="0"/>
              <w:jc w:val="center"/>
              <w:rPr>
                <w:bCs/>
                <w:sz w:val="21"/>
                <w:szCs w:val="21"/>
              </w:rPr>
            </w:pPr>
            <w:r>
              <w:rPr>
                <w:bCs/>
                <w:sz w:val="21"/>
                <w:szCs w:val="21"/>
              </w:rPr>
              <w:t>1400.00</w:t>
            </w:r>
          </w:p>
        </w:tc>
        <w:tc>
          <w:tcPr>
            <w:tcW w:w="626" w:type="pct"/>
            <w:tcBorders>
              <w:tl2br w:val="nil"/>
              <w:tr2bl w:val="nil"/>
            </w:tcBorders>
            <w:noWrap/>
            <w:vAlign w:val="center"/>
          </w:tcPr>
          <w:p w14:paraId="39B2E09E"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82" w:type="pct"/>
            <w:tcBorders>
              <w:tl2br w:val="nil"/>
              <w:tr2bl w:val="nil"/>
            </w:tcBorders>
            <w:noWrap/>
            <w:vAlign w:val="center"/>
          </w:tcPr>
          <w:p w14:paraId="1E5FE6F1"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89" w:type="pct"/>
            <w:tcBorders>
              <w:tl2br w:val="nil"/>
              <w:tr2bl w:val="nil"/>
            </w:tcBorders>
            <w:noWrap/>
            <w:vAlign w:val="center"/>
          </w:tcPr>
          <w:p w14:paraId="602B6159"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88" w:type="pct"/>
            <w:tcBorders>
              <w:tl2br w:val="nil"/>
              <w:tr2bl w:val="nil"/>
            </w:tcBorders>
            <w:noWrap/>
            <w:vAlign w:val="center"/>
          </w:tcPr>
          <w:p w14:paraId="7B427D34"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244058C3" w14:textId="77777777">
        <w:trPr>
          <w:trHeight w:val="23"/>
        </w:trPr>
        <w:tc>
          <w:tcPr>
            <w:tcW w:w="555" w:type="pct"/>
            <w:tcBorders>
              <w:tl2br w:val="nil"/>
              <w:tr2bl w:val="nil"/>
            </w:tcBorders>
            <w:noWrap/>
            <w:vAlign w:val="center"/>
          </w:tcPr>
          <w:p w14:paraId="26464506" w14:textId="77777777" w:rsidR="001C6F28" w:rsidRDefault="00000000">
            <w:pPr>
              <w:adjustRightInd w:val="0"/>
              <w:snapToGrid w:val="0"/>
              <w:spacing w:line="240" w:lineRule="auto"/>
              <w:ind w:firstLineChars="0" w:firstLine="0"/>
              <w:jc w:val="center"/>
              <w:rPr>
                <w:bCs/>
                <w:sz w:val="21"/>
                <w:szCs w:val="21"/>
              </w:rPr>
            </w:pPr>
            <w:r>
              <w:rPr>
                <w:bCs/>
                <w:sz w:val="21"/>
                <w:szCs w:val="21"/>
              </w:rPr>
              <w:t>1590.11</w:t>
            </w:r>
          </w:p>
        </w:tc>
        <w:tc>
          <w:tcPr>
            <w:tcW w:w="515" w:type="pct"/>
            <w:tcBorders>
              <w:tl2br w:val="nil"/>
              <w:tr2bl w:val="nil"/>
            </w:tcBorders>
            <w:noWrap/>
            <w:vAlign w:val="center"/>
          </w:tcPr>
          <w:p w14:paraId="70D2C8D9" w14:textId="77777777" w:rsidR="001C6F28" w:rsidRDefault="00000000">
            <w:pPr>
              <w:adjustRightInd w:val="0"/>
              <w:snapToGrid w:val="0"/>
              <w:spacing w:line="240" w:lineRule="auto"/>
              <w:ind w:firstLineChars="0" w:firstLine="0"/>
              <w:jc w:val="center"/>
              <w:rPr>
                <w:bCs/>
                <w:sz w:val="21"/>
                <w:szCs w:val="21"/>
              </w:rPr>
            </w:pPr>
            <w:r>
              <w:rPr>
                <w:bCs/>
                <w:sz w:val="21"/>
                <w:szCs w:val="21"/>
              </w:rPr>
              <w:t>30.42</w:t>
            </w:r>
          </w:p>
        </w:tc>
        <w:tc>
          <w:tcPr>
            <w:tcW w:w="465" w:type="pct"/>
            <w:tcBorders>
              <w:tl2br w:val="nil"/>
              <w:tr2bl w:val="nil"/>
            </w:tcBorders>
            <w:noWrap/>
            <w:vAlign w:val="center"/>
          </w:tcPr>
          <w:p w14:paraId="61702C95" w14:textId="77777777" w:rsidR="001C6F28" w:rsidRDefault="00000000">
            <w:pPr>
              <w:adjustRightInd w:val="0"/>
              <w:snapToGrid w:val="0"/>
              <w:spacing w:line="240" w:lineRule="auto"/>
              <w:ind w:firstLineChars="0" w:firstLine="0"/>
              <w:jc w:val="center"/>
              <w:rPr>
                <w:bCs/>
                <w:sz w:val="21"/>
                <w:szCs w:val="21"/>
              </w:rPr>
            </w:pPr>
            <w:r>
              <w:rPr>
                <w:bCs/>
                <w:sz w:val="21"/>
                <w:szCs w:val="21"/>
              </w:rPr>
              <w:t>45.56</w:t>
            </w:r>
          </w:p>
        </w:tc>
        <w:tc>
          <w:tcPr>
            <w:tcW w:w="592" w:type="pct"/>
            <w:tcBorders>
              <w:tl2br w:val="nil"/>
              <w:tr2bl w:val="nil"/>
            </w:tcBorders>
            <w:noWrap/>
            <w:vAlign w:val="center"/>
          </w:tcPr>
          <w:p w14:paraId="276B44CB" w14:textId="77777777" w:rsidR="001C6F28" w:rsidRDefault="00000000">
            <w:pPr>
              <w:adjustRightInd w:val="0"/>
              <w:snapToGrid w:val="0"/>
              <w:spacing w:line="240" w:lineRule="auto"/>
              <w:ind w:firstLineChars="0" w:firstLine="0"/>
              <w:jc w:val="center"/>
              <w:rPr>
                <w:bCs/>
                <w:sz w:val="21"/>
                <w:szCs w:val="21"/>
              </w:rPr>
            </w:pPr>
            <w:r>
              <w:rPr>
                <w:bCs/>
                <w:sz w:val="21"/>
                <w:szCs w:val="21"/>
              </w:rPr>
              <w:t>45.56</w:t>
            </w:r>
          </w:p>
        </w:tc>
        <w:tc>
          <w:tcPr>
            <w:tcW w:w="484" w:type="pct"/>
            <w:tcBorders>
              <w:tl2br w:val="nil"/>
              <w:tr2bl w:val="nil"/>
            </w:tcBorders>
            <w:noWrap/>
            <w:vAlign w:val="center"/>
          </w:tcPr>
          <w:p w14:paraId="593AF277" w14:textId="77777777" w:rsidR="001C6F28" w:rsidRDefault="00000000">
            <w:pPr>
              <w:adjustRightInd w:val="0"/>
              <w:snapToGrid w:val="0"/>
              <w:spacing w:line="240" w:lineRule="auto"/>
              <w:ind w:firstLineChars="0" w:firstLine="0"/>
              <w:jc w:val="center"/>
              <w:rPr>
                <w:bCs/>
                <w:sz w:val="21"/>
                <w:szCs w:val="21"/>
              </w:rPr>
            </w:pPr>
            <w:r>
              <w:rPr>
                <w:bCs/>
                <w:sz w:val="21"/>
                <w:szCs w:val="21"/>
              </w:rPr>
              <w:t>1581.30</w:t>
            </w:r>
          </w:p>
        </w:tc>
        <w:tc>
          <w:tcPr>
            <w:tcW w:w="626" w:type="pct"/>
            <w:tcBorders>
              <w:tl2br w:val="nil"/>
              <w:tr2bl w:val="nil"/>
            </w:tcBorders>
            <w:noWrap/>
            <w:vAlign w:val="center"/>
          </w:tcPr>
          <w:p w14:paraId="4574AD73" w14:textId="77777777" w:rsidR="001C6F28" w:rsidRDefault="00000000">
            <w:pPr>
              <w:adjustRightInd w:val="0"/>
              <w:snapToGrid w:val="0"/>
              <w:spacing w:line="240" w:lineRule="auto"/>
              <w:ind w:firstLineChars="0" w:firstLine="0"/>
              <w:jc w:val="center"/>
              <w:rPr>
                <w:bCs/>
                <w:sz w:val="21"/>
                <w:szCs w:val="21"/>
              </w:rPr>
            </w:pPr>
            <w:r>
              <w:rPr>
                <w:bCs/>
                <w:sz w:val="21"/>
                <w:szCs w:val="21"/>
              </w:rPr>
              <w:t>49.29</w:t>
            </w:r>
          </w:p>
        </w:tc>
        <w:tc>
          <w:tcPr>
            <w:tcW w:w="582" w:type="pct"/>
            <w:tcBorders>
              <w:tl2br w:val="nil"/>
              <w:tr2bl w:val="nil"/>
            </w:tcBorders>
            <w:noWrap/>
            <w:vAlign w:val="center"/>
          </w:tcPr>
          <w:p w14:paraId="282EF609" w14:textId="77777777" w:rsidR="001C6F28" w:rsidRDefault="00000000">
            <w:pPr>
              <w:adjustRightInd w:val="0"/>
              <w:snapToGrid w:val="0"/>
              <w:spacing w:line="240" w:lineRule="auto"/>
              <w:ind w:firstLineChars="0" w:firstLine="0"/>
              <w:jc w:val="center"/>
              <w:rPr>
                <w:bCs/>
                <w:sz w:val="21"/>
                <w:szCs w:val="21"/>
              </w:rPr>
            </w:pPr>
            <w:r>
              <w:rPr>
                <w:bCs/>
                <w:sz w:val="21"/>
                <w:szCs w:val="21"/>
              </w:rPr>
              <w:t>34.51</w:t>
            </w:r>
          </w:p>
        </w:tc>
        <w:tc>
          <w:tcPr>
            <w:tcW w:w="589" w:type="pct"/>
            <w:tcBorders>
              <w:tl2br w:val="nil"/>
              <w:tr2bl w:val="nil"/>
            </w:tcBorders>
            <w:noWrap/>
            <w:vAlign w:val="center"/>
          </w:tcPr>
          <w:p w14:paraId="2CA18845" w14:textId="77777777" w:rsidR="001C6F28" w:rsidRDefault="00000000">
            <w:pPr>
              <w:adjustRightInd w:val="0"/>
              <w:snapToGrid w:val="0"/>
              <w:spacing w:line="240" w:lineRule="auto"/>
              <w:ind w:firstLineChars="0" w:firstLine="0"/>
              <w:jc w:val="center"/>
              <w:rPr>
                <w:bCs/>
                <w:sz w:val="21"/>
                <w:szCs w:val="21"/>
              </w:rPr>
            </w:pPr>
            <w:r>
              <w:rPr>
                <w:bCs/>
                <w:sz w:val="21"/>
                <w:szCs w:val="21"/>
              </w:rPr>
              <w:t>35.19</w:t>
            </w:r>
          </w:p>
        </w:tc>
        <w:tc>
          <w:tcPr>
            <w:tcW w:w="588" w:type="pct"/>
            <w:tcBorders>
              <w:tl2br w:val="nil"/>
              <w:tr2bl w:val="nil"/>
            </w:tcBorders>
            <w:noWrap/>
            <w:vAlign w:val="center"/>
          </w:tcPr>
          <w:p w14:paraId="4BF5801B"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0999C0DF" w14:textId="77777777">
        <w:trPr>
          <w:trHeight w:val="23"/>
        </w:trPr>
        <w:tc>
          <w:tcPr>
            <w:tcW w:w="555" w:type="pct"/>
            <w:tcBorders>
              <w:tl2br w:val="nil"/>
              <w:tr2bl w:val="nil"/>
            </w:tcBorders>
            <w:noWrap/>
            <w:vAlign w:val="center"/>
          </w:tcPr>
          <w:p w14:paraId="5399F938" w14:textId="77777777" w:rsidR="001C6F28" w:rsidRDefault="00000000">
            <w:pPr>
              <w:adjustRightInd w:val="0"/>
              <w:snapToGrid w:val="0"/>
              <w:spacing w:line="240" w:lineRule="auto"/>
              <w:ind w:firstLineChars="0" w:firstLine="0"/>
              <w:jc w:val="center"/>
              <w:rPr>
                <w:bCs/>
                <w:sz w:val="21"/>
                <w:szCs w:val="21"/>
              </w:rPr>
            </w:pPr>
            <w:r>
              <w:rPr>
                <w:bCs/>
                <w:sz w:val="21"/>
                <w:szCs w:val="21"/>
              </w:rPr>
              <w:t>1964.26</w:t>
            </w:r>
          </w:p>
        </w:tc>
        <w:tc>
          <w:tcPr>
            <w:tcW w:w="515" w:type="pct"/>
            <w:tcBorders>
              <w:tl2br w:val="nil"/>
              <w:tr2bl w:val="nil"/>
            </w:tcBorders>
            <w:noWrap/>
            <w:vAlign w:val="center"/>
          </w:tcPr>
          <w:p w14:paraId="54FAC504" w14:textId="77777777" w:rsidR="001C6F28" w:rsidRDefault="00000000">
            <w:pPr>
              <w:adjustRightInd w:val="0"/>
              <w:snapToGrid w:val="0"/>
              <w:spacing w:line="240" w:lineRule="auto"/>
              <w:ind w:firstLineChars="0" w:firstLine="0"/>
              <w:jc w:val="center"/>
              <w:rPr>
                <w:bCs/>
                <w:sz w:val="21"/>
                <w:szCs w:val="21"/>
              </w:rPr>
            </w:pPr>
            <w:r>
              <w:rPr>
                <w:bCs/>
                <w:sz w:val="21"/>
                <w:szCs w:val="21"/>
              </w:rPr>
              <w:t>30.42</w:t>
            </w:r>
          </w:p>
        </w:tc>
        <w:tc>
          <w:tcPr>
            <w:tcW w:w="465" w:type="pct"/>
            <w:tcBorders>
              <w:tl2br w:val="nil"/>
              <w:tr2bl w:val="nil"/>
            </w:tcBorders>
            <w:noWrap/>
            <w:vAlign w:val="center"/>
          </w:tcPr>
          <w:p w14:paraId="336504F8" w14:textId="77777777" w:rsidR="001C6F28" w:rsidRDefault="00000000">
            <w:pPr>
              <w:adjustRightInd w:val="0"/>
              <w:snapToGrid w:val="0"/>
              <w:spacing w:line="240" w:lineRule="auto"/>
              <w:ind w:firstLineChars="0" w:firstLine="0"/>
              <w:jc w:val="center"/>
              <w:rPr>
                <w:bCs/>
                <w:sz w:val="21"/>
                <w:szCs w:val="21"/>
              </w:rPr>
            </w:pPr>
            <w:r>
              <w:rPr>
                <w:bCs/>
                <w:sz w:val="21"/>
                <w:szCs w:val="21"/>
              </w:rPr>
              <w:t>45.56</w:t>
            </w:r>
          </w:p>
        </w:tc>
        <w:tc>
          <w:tcPr>
            <w:tcW w:w="592" w:type="pct"/>
            <w:tcBorders>
              <w:tl2br w:val="nil"/>
              <w:tr2bl w:val="nil"/>
            </w:tcBorders>
            <w:noWrap/>
            <w:vAlign w:val="center"/>
          </w:tcPr>
          <w:p w14:paraId="457C61C1" w14:textId="77777777" w:rsidR="001C6F28" w:rsidRDefault="00000000">
            <w:pPr>
              <w:adjustRightInd w:val="0"/>
              <w:snapToGrid w:val="0"/>
              <w:spacing w:line="240" w:lineRule="auto"/>
              <w:ind w:firstLineChars="0" w:firstLine="0"/>
              <w:jc w:val="center"/>
              <w:rPr>
                <w:bCs/>
                <w:sz w:val="21"/>
                <w:szCs w:val="21"/>
              </w:rPr>
            </w:pPr>
            <w:r>
              <w:rPr>
                <w:bCs/>
                <w:sz w:val="21"/>
                <w:szCs w:val="21"/>
              </w:rPr>
              <w:t>45.56</w:t>
            </w:r>
          </w:p>
        </w:tc>
        <w:tc>
          <w:tcPr>
            <w:tcW w:w="484" w:type="pct"/>
            <w:tcBorders>
              <w:tl2br w:val="nil"/>
              <w:tr2bl w:val="nil"/>
            </w:tcBorders>
            <w:noWrap/>
            <w:vAlign w:val="center"/>
          </w:tcPr>
          <w:p w14:paraId="4FBF03C7" w14:textId="77777777" w:rsidR="001C6F28" w:rsidRDefault="00000000">
            <w:pPr>
              <w:adjustRightInd w:val="0"/>
              <w:snapToGrid w:val="0"/>
              <w:spacing w:line="240" w:lineRule="auto"/>
              <w:ind w:firstLineChars="0" w:firstLine="0"/>
              <w:jc w:val="center"/>
              <w:rPr>
                <w:bCs/>
                <w:sz w:val="21"/>
                <w:szCs w:val="21"/>
              </w:rPr>
            </w:pPr>
            <w:r>
              <w:rPr>
                <w:bCs/>
                <w:sz w:val="21"/>
                <w:szCs w:val="21"/>
              </w:rPr>
              <w:t>1903.95</w:t>
            </w:r>
          </w:p>
        </w:tc>
        <w:tc>
          <w:tcPr>
            <w:tcW w:w="626" w:type="pct"/>
            <w:tcBorders>
              <w:tl2br w:val="nil"/>
              <w:tr2bl w:val="nil"/>
            </w:tcBorders>
            <w:noWrap/>
            <w:vAlign w:val="center"/>
          </w:tcPr>
          <w:p w14:paraId="6E00BAE3" w14:textId="77777777" w:rsidR="001C6F28" w:rsidRDefault="00000000">
            <w:pPr>
              <w:adjustRightInd w:val="0"/>
              <w:snapToGrid w:val="0"/>
              <w:spacing w:line="240" w:lineRule="auto"/>
              <w:ind w:firstLineChars="0" w:firstLine="0"/>
              <w:jc w:val="center"/>
              <w:rPr>
                <w:bCs/>
                <w:sz w:val="21"/>
                <w:szCs w:val="21"/>
              </w:rPr>
            </w:pPr>
            <w:r>
              <w:rPr>
                <w:bCs/>
                <w:sz w:val="21"/>
                <w:szCs w:val="21"/>
              </w:rPr>
              <w:t>238.72</w:t>
            </w:r>
          </w:p>
        </w:tc>
        <w:tc>
          <w:tcPr>
            <w:tcW w:w="582" w:type="pct"/>
            <w:tcBorders>
              <w:tl2br w:val="nil"/>
              <w:tr2bl w:val="nil"/>
            </w:tcBorders>
            <w:noWrap/>
            <w:vAlign w:val="center"/>
          </w:tcPr>
          <w:p w14:paraId="2D0E8F40" w14:textId="77777777" w:rsidR="001C6F28" w:rsidRDefault="00000000">
            <w:pPr>
              <w:adjustRightInd w:val="0"/>
              <w:snapToGrid w:val="0"/>
              <w:spacing w:line="240" w:lineRule="auto"/>
              <w:ind w:firstLineChars="0" w:firstLine="0"/>
              <w:jc w:val="center"/>
              <w:rPr>
                <w:bCs/>
                <w:sz w:val="21"/>
                <w:szCs w:val="21"/>
              </w:rPr>
            </w:pPr>
            <w:r>
              <w:rPr>
                <w:bCs/>
                <w:sz w:val="21"/>
                <w:szCs w:val="21"/>
              </w:rPr>
              <w:t>167.13</w:t>
            </w:r>
          </w:p>
        </w:tc>
        <w:tc>
          <w:tcPr>
            <w:tcW w:w="589" w:type="pct"/>
            <w:tcBorders>
              <w:tl2br w:val="nil"/>
              <w:tr2bl w:val="nil"/>
            </w:tcBorders>
            <w:noWrap/>
            <w:vAlign w:val="center"/>
          </w:tcPr>
          <w:p w14:paraId="229A5C99" w14:textId="77777777" w:rsidR="001C6F28" w:rsidRDefault="00000000">
            <w:pPr>
              <w:adjustRightInd w:val="0"/>
              <w:snapToGrid w:val="0"/>
              <w:spacing w:line="240" w:lineRule="auto"/>
              <w:ind w:firstLineChars="0" w:firstLine="0"/>
              <w:jc w:val="center"/>
              <w:rPr>
                <w:bCs/>
                <w:sz w:val="21"/>
                <w:szCs w:val="21"/>
              </w:rPr>
            </w:pPr>
            <w:r>
              <w:rPr>
                <w:bCs/>
                <w:sz w:val="21"/>
                <w:szCs w:val="21"/>
              </w:rPr>
              <w:t>170.45</w:t>
            </w:r>
          </w:p>
        </w:tc>
        <w:tc>
          <w:tcPr>
            <w:tcW w:w="588" w:type="pct"/>
            <w:tcBorders>
              <w:tl2br w:val="nil"/>
              <w:tr2bl w:val="nil"/>
            </w:tcBorders>
            <w:noWrap/>
            <w:vAlign w:val="center"/>
          </w:tcPr>
          <w:p w14:paraId="16DF24F6"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3164F7BA" w14:textId="77777777">
        <w:trPr>
          <w:trHeight w:val="23"/>
        </w:trPr>
        <w:tc>
          <w:tcPr>
            <w:tcW w:w="555" w:type="pct"/>
            <w:tcBorders>
              <w:tl2br w:val="nil"/>
              <w:tr2bl w:val="nil"/>
            </w:tcBorders>
            <w:noWrap/>
            <w:vAlign w:val="center"/>
          </w:tcPr>
          <w:p w14:paraId="6A88D3C5" w14:textId="77777777" w:rsidR="001C6F28" w:rsidRDefault="00000000">
            <w:pPr>
              <w:adjustRightInd w:val="0"/>
              <w:snapToGrid w:val="0"/>
              <w:spacing w:line="240" w:lineRule="auto"/>
              <w:ind w:firstLineChars="0" w:firstLine="0"/>
              <w:jc w:val="center"/>
              <w:rPr>
                <w:bCs/>
                <w:sz w:val="21"/>
                <w:szCs w:val="21"/>
              </w:rPr>
            </w:pPr>
            <w:r>
              <w:rPr>
                <w:bCs/>
                <w:sz w:val="21"/>
                <w:szCs w:val="21"/>
              </w:rPr>
              <w:t>2167.90</w:t>
            </w:r>
          </w:p>
        </w:tc>
        <w:tc>
          <w:tcPr>
            <w:tcW w:w="515" w:type="pct"/>
            <w:tcBorders>
              <w:tl2br w:val="nil"/>
              <w:tr2bl w:val="nil"/>
            </w:tcBorders>
            <w:noWrap/>
            <w:vAlign w:val="center"/>
          </w:tcPr>
          <w:p w14:paraId="1E312594" w14:textId="77777777" w:rsidR="001C6F28" w:rsidRDefault="00000000">
            <w:pPr>
              <w:adjustRightInd w:val="0"/>
              <w:snapToGrid w:val="0"/>
              <w:spacing w:line="240" w:lineRule="auto"/>
              <w:ind w:firstLineChars="0" w:firstLine="0"/>
              <w:jc w:val="center"/>
              <w:rPr>
                <w:bCs/>
                <w:sz w:val="21"/>
                <w:szCs w:val="21"/>
              </w:rPr>
            </w:pPr>
            <w:r>
              <w:rPr>
                <w:bCs/>
                <w:sz w:val="21"/>
                <w:szCs w:val="21"/>
              </w:rPr>
              <w:t>25.07</w:t>
            </w:r>
          </w:p>
        </w:tc>
        <w:tc>
          <w:tcPr>
            <w:tcW w:w="465" w:type="pct"/>
            <w:tcBorders>
              <w:tl2br w:val="nil"/>
              <w:tr2bl w:val="nil"/>
            </w:tcBorders>
            <w:noWrap/>
            <w:vAlign w:val="center"/>
          </w:tcPr>
          <w:p w14:paraId="5E7B5FA7" w14:textId="77777777" w:rsidR="001C6F28" w:rsidRDefault="00000000">
            <w:pPr>
              <w:adjustRightInd w:val="0"/>
              <w:snapToGrid w:val="0"/>
              <w:spacing w:line="240" w:lineRule="auto"/>
              <w:ind w:firstLineChars="0" w:firstLine="0"/>
              <w:jc w:val="center"/>
              <w:rPr>
                <w:bCs/>
                <w:sz w:val="21"/>
                <w:szCs w:val="21"/>
              </w:rPr>
            </w:pPr>
            <w:r>
              <w:rPr>
                <w:bCs/>
                <w:sz w:val="21"/>
                <w:szCs w:val="21"/>
              </w:rPr>
              <w:t>118.90</w:t>
            </w:r>
          </w:p>
        </w:tc>
        <w:tc>
          <w:tcPr>
            <w:tcW w:w="592" w:type="pct"/>
            <w:tcBorders>
              <w:tl2br w:val="nil"/>
              <w:tr2bl w:val="nil"/>
            </w:tcBorders>
            <w:noWrap/>
            <w:vAlign w:val="center"/>
          </w:tcPr>
          <w:p w14:paraId="3E116F0C" w14:textId="77777777" w:rsidR="001C6F28" w:rsidRDefault="00000000">
            <w:pPr>
              <w:adjustRightInd w:val="0"/>
              <w:snapToGrid w:val="0"/>
              <w:spacing w:line="240" w:lineRule="auto"/>
              <w:ind w:firstLineChars="0" w:firstLine="0"/>
              <w:jc w:val="center"/>
              <w:rPr>
                <w:bCs/>
                <w:sz w:val="21"/>
                <w:szCs w:val="21"/>
              </w:rPr>
            </w:pPr>
            <w:r>
              <w:rPr>
                <w:bCs/>
                <w:sz w:val="21"/>
                <w:szCs w:val="21"/>
              </w:rPr>
              <w:t>53.51</w:t>
            </w:r>
          </w:p>
        </w:tc>
        <w:tc>
          <w:tcPr>
            <w:tcW w:w="484" w:type="pct"/>
            <w:tcBorders>
              <w:tl2br w:val="nil"/>
              <w:tr2bl w:val="nil"/>
            </w:tcBorders>
            <w:noWrap/>
            <w:vAlign w:val="center"/>
          </w:tcPr>
          <w:p w14:paraId="3DDDEFFC" w14:textId="77777777" w:rsidR="001C6F28" w:rsidRDefault="00000000">
            <w:pPr>
              <w:adjustRightInd w:val="0"/>
              <w:snapToGrid w:val="0"/>
              <w:spacing w:line="240" w:lineRule="auto"/>
              <w:ind w:firstLineChars="0" w:firstLine="0"/>
              <w:jc w:val="center"/>
              <w:rPr>
                <w:bCs/>
                <w:sz w:val="21"/>
                <w:szCs w:val="21"/>
              </w:rPr>
            </w:pPr>
            <w:r>
              <w:rPr>
                <w:bCs/>
                <w:sz w:val="21"/>
                <w:szCs w:val="21"/>
              </w:rPr>
              <w:t>2089.00</w:t>
            </w:r>
          </w:p>
        </w:tc>
        <w:tc>
          <w:tcPr>
            <w:tcW w:w="626" w:type="pct"/>
            <w:tcBorders>
              <w:tl2br w:val="nil"/>
              <w:tr2bl w:val="nil"/>
            </w:tcBorders>
            <w:noWrap/>
            <w:vAlign w:val="center"/>
          </w:tcPr>
          <w:p w14:paraId="064C5B1C" w14:textId="77777777" w:rsidR="001C6F28" w:rsidRDefault="00000000">
            <w:pPr>
              <w:adjustRightInd w:val="0"/>
              <w:snapToGrid w:val="0"/>
              <w:spacing w:line="240" w:lineRule="auto"/>
              <w:ind w:firstLineChars="0" w:firstLine="0"/>
              <w:jc w:val="center"/>
              <w:rPr>
                <w:bCs/>
                <w:sz w:val="21"/>
                <w:szCs w:val="21"/>
              </w:rPr>
            </w:pPr>
            <w:r>
              <w:rPr>
                <w:bCs/>
                <w:sz w:val="21"/>
                <w:szCs w:val="21"/>
              </w:rPr>
              <w:t>307.37</w:t>
            </w:r>
          </w:p>
        </w:tc>
        <w:tc>
          <w:tcPr>
            <w:tcW w:w="582" w:type="pct"/>
            <w:tcBorders>
              <w:tl2br w:val="nil"/>
              <w:tr2bl w:val="nil"/>
            </w:tcBorders>
            <w:noWrap/>
            <w:vAlign w:val="center"/>
          </w:tcPr>
          <w:p w14:paraId="3A4FFC5E" w14:textId="77777777" w:rsidR="001C6F28" w:rsidRDefault="00000000">
            <w:pPr>
              <w:adjustRightInd w:val="0"/>
              <w:snapToGrid w:val="0"/>
              <w:spacing w:line="240" w:lineRule="auto"/>
              <w:ind w:firstLineChars="0" w:firstLine="0"/>
              <w:jc w:val="center"/>
              <w:rPr>
                <w:bCs/>
                <w:sz w:val="21"/>
                <w:szCs w:val="21"/>
              </w:rPr>
            </w:pPr>
            <w:r>
              <w:rPr>
                <w:bCs/>
                <w:sz w:val="21"/>
                <w:szCs w:val="21"/>
              </w:rPr>
              <w:t>182.79</w:t>
            </w:r>
          </w:p>
        </w:tc>
        <w:tc>
          <w:tcPr>
            <w:tcW w:w="589" w:type="pct"/>
            <w:tcBorders>
              <w:tl2br w:val="nil"/>
              <w:tr2bl w:val="nil"/>
            </w:tcBorders>
            <w:noWrap/>
            <w:vAlign w:val="center"/>
          </w:tcPr>
          <w:p w14:paraId="299168A8" w14:textId="77777777" w:rsidR="001C6F28" w:rsidRDefault="00000000">
            <w:pPr>
              <w:adjustRightInd w:val="0"/>
              <w:snapToGrid w:val="0"/>
              <w:spacing w:line="240" w:lineRule="auto"/>
              <w:ind w:firstLineChars="0" w:firstLine="0"/>
              <w:jc w:val="center"/>
              <w:rPr>
                <w:bCs/>
                <w:sz w:val="21"/>
                <w:szCs w:val="21"/>
              </w:rPr>
            </w:pPr>
            <w:r>
              <w:rPr>
                <w:bCs/>
                <w:sz w:val="21"/>
                <w:szCs w:val="21"/>
              </w:rPr>
              <w:t>247.11</w:t>
            </w:r>
          </w:p>
        </w:tc>
        <w:tc>
          <w:tcPr>
            <w:tcW w:w="588" w:type="pct"/>
            <w:tcBorders>
              <w:tl2br w:val="nil"/>
              <w:tr2bl w:val="nil"/>
            </w:tcBorders>
            <w:noWrap/>
            <w:vAlign w:val="center"/>
          </w:tcPr>
          <w:p w14:paraId="4A68CBF3"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139BE1F3" w14:textId="77777777">
        <w:trPr>
          <w:trHeight w:val="23"/>
        </w:trPr>
        <w:tc>
          <w:tcPr>
            <w:tcW w:w="555" w:type="pct"/>
            <w:tcBorders>
              <w:tl2br w:val="nil"/>
              <w:tr2bl w:val="nil"/>
            </w:tcBorders>
            <w:noWrap/>
            <w:vAlign w:val="center"/>
          </w:tcPr>
          <w:p w14:paraId="09807B3B" w14:textId="77777777" w:rsidR="001C6F28" w:rsidRDefault="00000000">
            <w:pPr>
              <w:adjustRightInd w:val="0"/>
              <w:snapToGrid w:val="0"/>
              <w:spacing w:line="240" w:lineRule="auto"/>
              <w:ind w:firstLineChars="0" w:firstLine="0"/>
              <w:jc w:val="center"/>
              <w:rPr>
                <w:bCs/>
                <w:sz w:val="21"/>
                <w:szCs w:val="21"/>
              </w:rPr>
            </w:pPr>
            <w:r>
              <w:rPr>
                <w:bCs/>
                <w:sz w:val="21"/>
                <w:szCs w:val="21"/>
              </w:rPr>
              <w:t>2260.00</w:t>
            </w:r>
          </w:p>
        </w:tc>
        <w:tc>
          <w:tcPr>
            <w:tcW w:w="515" w:type="pct"/>
            <w:tcBorders>
              <w:tl2br w:val="nil"/>
              <w:tr2bl w:val="nil"/>
            </w:tcBorders>
            <w:noWrap/>
            <w:vAlign w:val="center"/>
          </w:tcPr>
          <w:p w14:paraId="2104460D" w14:textId="77777777" w:rsidR="001C6F28" w:rsidRDefault="00000000">
            <w:pPr>
              <w:adjustRightInd w:val="0"/>
              <w:snapToGrid w:val="0"/>
              <w:spacing w:line="240" w:lineRule="auto"/>
              <w:ind w:firstLineChars="0" w:firstLine="0"/>
              <w:jc w:val="center"/>
              <w:rPr>
                <w:bCs/>
                <w:sz w:val="21"/>
                <w:szCs w:val="21"/>
              </w:rPr>
            </w:pPr>
            <w:r>
              <w:rPr>
                <w:bCs/>
                <w:sz w:val="21"/>
                <w:szCs w:val="21"/>
              </w:rPr>
              <w:t>33.99</w:t>
            </w:r>
          </w:p>
        </w:tc>
        <w:tc>
          <w:tcPr>
            <w:tcW w:w="465" w:type="pct"/>
            <w:tcBorders>
              <w:tl2br w:val="nil"/>
              <w:tr2bl w:val="nil"/>
            </w:tcBorders>
            <w:noWrap/>
            <w:vAlign w:val="center"/>
          </w:tcPr>
          <w:p w14:paraId="3C001C5E" w14:textId="77777777" w:rsidR="001C6F28" w:rsidRDefault="00000000">
            <w:pPr>
              <w:adjustRightInd w:val="0"/>
              <w:snapToGrid w:val="0"/>
              <w:spacing w:line="240" w:lineRule="auto"/>
              <w:ind w:firstLineChars="0" w:firstLine="0"/>
              <w:jc w:val="center"/>
              <w:rPr>
                <w:bCs/>
                <w:sz w:val="21"/>
                <w:szCs w:val="21"/>
              </w:rPr>
            </w:pPr>
            <w:r>
              <w:rPr>
                <w:bCs/>
                <w:sz w:val="21"/>
                <w:szCs w:val="21"/>
              </w:rPr>
              <w:t>143.10</w:t>
            </w:r>
          </w:p>
        </w:tc>
        <w:tc>
          <w:tcPr>
            <w:tcW w:w="592" w:type="pct"/>
            <w:tcBorders>
              <w:tl2br w:val="nil"/>
              <w:tr2bl w:val="nil"/>
            </w:tcBorders>
            <w:noWrap/>
            <w:vAlign w:val="center"/>
          </w:tcPr>
          <w:p w14:paraId="6B4D0C1A" w14:textId="77777777" w:rsidR="001C6F28" w:rsidRDefault="00000000">
            <w:pPr>
              <w:adjustRightInd w:val="0"/>
              <w:snapToGrid w:val="0"/>
              <w:spacing w:line="240" w:lineRule="auto"/>
              <w:ind w:firstLineChars="0" w:firstLine="0"/>
              <w:jc w:val="center"/>
              <w:rPr>
                <w:bCs/>
                <w:sz w:val="21"/>
                <w:szCs w:val="21"/>
              </w:rPr>
            </w:pPr>
            <w:r>
              <w:rPr>
                <w:bCs/>
                <w:sz w:val="21"/>
                <w:szCs w:val="21"/>
              </w:rPr>
              <w:t>61.39</w:t>
            </w:r>
          </w:p>
        </w:tc>
        <w:tc>
          <w:tcPr>
            <w:tcW w:w="484" w:type="pct"/>
            <w:tcBorders>
              <w:tl2br w:val="nil"/>
              <w:tr2bl w:val="nil"/>
            </w:tcBorders>
            <w:noWrap/>
            <w:vAlign w:val="center"/>
          </w:tcPr>
          <w:p w14:paraId="05D62601" w14:textId="77777777" w:rsidR="001C6F28" w:rsidRDefault="00000000">
            <w:pPr>
              <w:adjustRightInd w:val="0"/>
              <w:snapToGrid w:val="0"/>
              <w:spacing w:line="240" w:lineRule="auto"/>
              <w:ind w:firstLineChars="0" w:firstLine="0"/>
              <w:jc w:val="center"/>
              <w:rPr>
                <w:bCs/>
                <w:sz w:val="21"/>
                <w:szCs w:val="21"/>
              </w:rPr>
            </w:pPr>
            <w:r>
              <w:rPr>
                <w:bCs/>
                <w:sz w:val="21"/>
                <w:szCs w:val="21"/>
              </w:rPr>
              <w:t>2169.34</w:t>
            </w:r>
          </w:p>
        </w:tc>
        <w:tc>
          <w:tcPr>
            <w:tcW w:w="626" w:type="pct"/>
            <w:tcBorders>
              <w:tl2br w:val="nil"/>
              <w:tr2bl w:val="nil"/>
            </w:tcBorders>
            <w:noWrap/>
            <w:vAlign w:val="center"/>
          </w:tcPr>
          <w:p w14:paraId="037C9EDA" w14:textId="77777777" w:rsidR="001C6F28" w:rsidRDefault="00000000">
            <w:pPr>
              <w:adjustRightInd w:val="0"/>
              <w:snapToGrid w:val="0"/>
              <w:spacing w:line="240" w:lineRule="auto"/>
              <w:ind w:firstLineChars="0" w:firstLine="0"/>
              <w:jc w:val="center"/>
              <w:rPr>
                <w:bCs/>
                <w:sz w:val="21"/>
                <w:szCs w:val="21"/>
              </w:rPr>
            </w:pPr>
            <w:r>
              <w:rPr>
                <w:bCs/>
                <w:sz w:val="21"/>
                <w:szCs w:val="21"/>
              </w:rPr>
              <w:t>318.74</w:t>
            </w:r>
          </w:p>
        </w:tc>
        <w:tc>
          <w:tcPr>
            <w:tcW w:w="582" w:type="pct"/>
            <w:tcBorders>
              <w:tl2br w:val="nil"/>
              <w:tr2bl w:val="nil"/>
            </w:tcBorders>
            <w:noWrap/>
            <w:vAlign w:val="center"/>
          </w:tcPr>
          <w:p w14:paraId="5EE6C44B" w14:textId="77777777" w:rsidR="001C6F28" w:rsidRDefault="00000000">
            <w:pPr>
              <w:adjustRightInd w:val="0"/>
              <w:snapToGrid w:val="0"/>
              <w:spacing w:line="240" w:lineRule="auto"/>
              <w:ind w:firstLineChars="0" w:firstLine="0"/>
              <w:jc w:val="center"/>
              <w:rPr>
                <w:bCs/>
                <w:sz w:val="21"/>
                <w:szCs w:val="21"/>
              </w:rPr>
            </w:pPr>
            <w:r>
              <w:rPr>
                <w:bCs/>
                <w:sz w:val="21"/>
                <w:szCs w:val="21"/>
              </w:rPr>
              <w:t>152.60</w:t>
            </w:r>
          </w:p>
        </w:tc>
        <w:tc>
          <w:tcPr>
            <w:tcW w:w="589" w:type="pct"/>
            <w:tcBorders>
              <w:tl2br w:val="nil"/>
              <w:tr2bl w:val="nil"/>
            </w:tcBorders>
            <w:noWrap/>
            <w:vAlign w:val="center"/>
          </w:tcPr>
          <w:p w14:paraId="56056CCD" w14:textId="77777777" w:rsidR="001C6F28" w:rsidRDefault="00000000">
            <w:pPr>
              <w:adjustRightInd w:val="0"/>
              <w:snapToGrid w:val="0"/>
              <w:spacing w:line="240" w:lineRule="auto"/>
              <w:ind w:firstLineChars="0" w:firstLine="0"/>
              <w:jc w:val="center"/>
              <w:rPr>
                <w:bCs/>
                <w:sz w:val="21"/>
                <w:szCs w:val="21"/>
              </w:rPr>
            </w:pPr>
            <w:r>
              <w:rPr>
                <w:bCs/>
                <w:sz w:val="21"/>
                <w:szCs w:val="21"/>
              </w:rPr>
              <w:t>279.83</w:t>
            </w:r>
          </w:p>
        </w:tc>
        <w:tc>
          <w:tcPr>
            <w:tcW w:w="588" w:type="pct"/>
            <w:tcBorders>
              <w:tl2br w:val="nil"/>
              <w:tr2bl w:val="nil"/>
            </w:tcBorders>
            <w:noWrap/>
            <w:vAlign w:val="center"/>
          </w:tcPr>
          <w:p w14:paraId="292BE278"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5EAC4742" w14:textId="77777777">
        <w:trPr>
          <w:trHeight w:val="23"/>
        </w:trPr>
        <w:tc>
          <w:tcPr>
            <w:tcW w:w="555" w:type="pct"/>
            <w:tcBorders>
              <w:tl2br w:val="nil"/>
              <w:tr2bl w:val="nil"/>
            </w:tcBorders>
            <w:noWrap/>
            <w:vAlign w:val="center"/>
          </w:tcPr>
          <w:p w14:paraId="5E37DE46" w14:textId="77777777" w:rsidR="001C6F28" w:rsidRDefault="00000000">
            <w:pPr>
              <w:adjustRightInd w:val="0"/>
              <w:snapToGrid w:val="0"/>
              <w:spacing w:line="240" w:lineRule="auto"/>
              <w:ind w:firstLineChars="0" w:firstLine="0"/>
              <w:jc w:val="center"/>
              <w:rPr>
                <w:bCs/>
                <w:sz w:val="21"/>
                <w:szCs w:val="21"/>
              </w:rPr>
            </w:pPr>
            <w:r>
              <w:rPr>
                <w:bCs/>
                <w:sz w:val="21"/>
                <w:szCs w:val="21"/>
              </w:rPr>
              <w:t>2262.00</w:t>
            </w:r>
          </w:p>
        </w:tc>
        <w:tc>
          <w:tcPr>
            <w:tcW w:w="515" w:type="pct"/>
            <w:tcBorders>
              <w:tl2br w:val="nil"/>
              <w:tr2bl w:val="nil"/>
            </w:tcBorders>
            <w:noWrap/>
            <w:vAlign w:val="center"/>
          </w:tcPr>
          <w:p w14:paraId="205709B6" w14:textId="77777777" w:rsidR="001C6F28" w:rsidRDefault="00000000">
            <w:pPr>
              <w:adjustRightInd w:val="0"/>
              <w:snapToGrid w:val="0"/>
              <w:spacing w:line="240" w:lineRule="auto"/>
              <w:ind w:firstLineChars="0" w:firstLine="0"/>
              <w:jc w:val="center"/>
              <w:rPr>
                <w:bCs/>
                <w:sz w:val="21"/>
                <w:szCs w:val="21"/>
              </w:rPr>
            </w:pPr>
            <w:r>
              <w:rPr>
                <w:bCs/>
                <w:sz w:val="21"/>
                <w:szCs w:val="21"/>
              </w:rPr>
              <w:t>34.22</w:t>
            </w:r>
          </w:p>
        </w:tc>
        <w:tc>
          <w:tcPr>
            <w:tcW w:w="465" w:type="pct"/>
            <w:tcBorders>
              <w:tl2br w:val="nil"/>
              <w:tr2bl w:val="nil"/>
            </w:tcBorders>
            <w:noWrap/>
            <w:vAlign w:val="center"/>
          </w:tcPr>
          <w:p w14:paraId="461C3C45" w14:textId="77777777" w:rsidR="001C6F28" w:rsidRDefault="00000000">
            <w:pPr>
              <w:adjustRightInd w:val="0"/>
              <w:snapToGrid w:val="0"/>
              <w:spacing w:line="240" w:lineRule="auto"/>
              <w:ind w:firstLineChars="0" w:firstLine="0"/>
              <w:jc w:val="center"/>
              <w:rPr>
                <w:bCs/>
                <w:sz w:val="21"/>
                <w:szCs w:val="21"/>
              </w:rPr>
            </w:pPr>
            <w:r>
              <w:rPr>
                <w:bCs/>
                <w:sz w:val="21"/>
                <w:szCs w:val="21"/>
              </w:rPr>
              <w:t>143.49</w:t>
            </w:r>
          </w:p>
        </w:tc>
        <w:tc>
          <w:tcPr>
            <w:tcW w:w="592" w:type="pct"/>
            <w:tcBorders>
              <w:tl2br w:val="nil"/>
              <w:tr2bl w:val="nil"/>
            </w:tcBorders>
            <w:noWrap/>
            <w:vAlign w:val="center"/>
          </w:tcPr>
          <w:p w14:paraId="444102E6" w14:textId="77777777" w:rsidR="001C6F28" w:rsidRDefault="00000000">
            <w:pPr>
              <w:adjustRightInd w:val="0"/>
              <w:snapToGrid w:val="0"/>
              <w:spacing w:line="240" w:lineRule="auto"/>
              <w:ind w:firstLineChars="0" w:firstLine="0"/>
              <w:jc w:val="center"/>
              <w:rPr>
                <w:bCs/>
                <w:sz w:val="21"/>
                <w:szCs w:val="21"/>
              </w:rPr>
            </w:pPr>
            <w:r>
              <w:rPr>
                <w:bCs/>
                <w:sz w:val="21"/>
                <w:szCs w:val="21"/>
              </w:rPr>
              <w:t>61.59</w:t>
            </w:r>
          </w:p>
        </w:tc>
        <w:tc>
          <w:tcPr>
            <w:tcW w:w="484" w:type="pct"/>
            <w:tcBorders>
              <w:tl2br w:val="nil"/>
              <w:tr2bl w:val="nil"/>
            </w:tcBorders>
            <w:noWrap/>
            <w:vAlign w:val="center"/>
          </w:tcPr>
          <w:p w14:paraId="0D19179C" w14:textId="77777777" w:rsidR="001C6F28" w:rsidRDefault="00000000">
            <w:pPr>
              <w:adjustRightInd w:val="0"/>
              <w:snapToGrid w:val="0"/>
              <w:spacing w:line="240" w:lineRule="auto"/>
              <w:ind w:firstLineChars="0" w:firstLine="0"/>
              <w:jc w:val="center"/>
              <w:rPr>
                <w:bCs/>
                <w:sz w:val="21"/>
                <w:szCs w:val="21"/>
              </w:rPr>
            </w:pPr>
            <w:r>
              <w:rPr>
                <w:bCs/>
                <w:sz w:val="21"/>
                <w:szCs w:val="21"/>
              </w:rPr>
              <w:t>2171.00</w:t>
            </w:r>
          </w:p>
        </w:tc>
        <w:tc>
          <w:tcPr>
            <w:tcW w:w="626" w:type="pct"/>
            <w:tcBorders>
              <w:tl2br w:val="nil"/>
              <w:tr2bl w:val="nil"/>
            </w:tcBorders>
            <w:noWrap/>
            <w:vAlign w:val="center"/>
          </w:tcPr>
          <w:p w14:paraId="16AB7E49" w14:textId="77777777" w:rsidR="001C6F28" w:rsidRDefault="00000000">
            <w:pPr>
              <w:adjustRightInd w:val="0"/>
              <w:snapToGrid w:val="0"/>
              <w:spacing w:line="240" w:lineRule="auto"/>
              <w:ind w:firstLineChars="0" w:firstLine="0"/>
              <w:jc w:val="center"/>
              <w:rPr>
                <w:bCs/>
                <w:sz w:val="21"/>
                <w:szCs w:val="21"/>
              </w:rPr>
            </w:pPr>
            <w:r>
              <w:rPr>
                <w:bCs/>
                <w:sz w:val="21"/>
                <w:szCs w:val="21"/>
              </w:rPr>
              <w:t>318.90</w:t>
            </w:r>
          </w:p>
        </w:tc>
        <w:tc>
          <w:tcPr>
            <w:tcW w:w="582" w:type="pct"/>
            <w:tcBorders>
              <w:tl2br w:val="nil"/>
              <w:tr2bl w:val="nil"/>
            </w:tcBorders>
            <w:noWrap/>
            <w:vAlign w:val="center"/>
          </w:tcPr>
          <w:p w14:paraId="4C187C5A" w14:textId="77777777" w:rsidR="001C6F28" w:rsidRDefault="00000000">
            <w:pPr>
              <w:adjustRightInd w:val="0"/>
              <w:snapToGrid w:val="0"/>
              <w:spacing w:line="240" w:lineRule="auto"/>
              <w:ind w:firstLineChars="0" w:firstLine="0"/>
              <w:jc w:val="center"/>
              <w:rPr>
                <w:bCs/>
                <w:sz w:val="21"/>
                <w:szCs w:val="21"/>
              </w:rPr>
            </w:pPr>
            <w:r>
              <w:rPr>
                <w:bCs/>
                <w:sz w:val="21"/>
                <w:szCs w:val="21"/>
              </w:rPr>
              <w:t>151.70</w:t>
            </w:r>
          </w:p>
        </w:tc>
        <w:tc>
          <w:tcPr>
            <w:tcW w:w="589" w:type="pct"/>
            <w:tcBorders>
              <w:tl2br w:val="nil"/>
              <w:tr2bl w:val="nil"/>
            </w:tcBorders>
            <w:noWrap/>
            <w:vAlign w:val="center"/>
          </w:tcPr>
          <w:p w14:paraId="62676D9F" w14:textId="77777777" w:rsidR="001C6F28" w:rsidRDefault="00000000">
            <w:pPr>
              <w:adjustRightInd w:val="0"/>
              <w:snapToGrid w:val="0"/>
              <w:spacing w:line="240" w:lineRule="auto"/>
              <w:ind w:firstLineChars="0" w:firstLine="0"/>
              <w:jc w:val="center"/>
              <w:rPr>
                <w:bCs/>
                <w:sz w:val="21"/>
                <w:szCs w:val="21"/>
              </w:rPr>
            </w:pPr>
            <w:r>
              <w:rPr>
                <w:bCs/>
                <w:sz w:val="21"/>
                <w:szCs w:val="21"/>
              </w:rPr>
              <w:t>280.50</w:t>
            </w:r>
          </w:p>
        </w:tc>
        <w:tc>
          <w:tcPr>
            <w:tcW w:w="588" w:type="pct"/>
            <w:tcBorders>
              <w:tl2br w:val="nil"/>
              <w:tr2bl w:val="nil"/>
            </w:tcBorders>
            <w:noWrap/>
            <w:vAlign w:val="center"/>
          </w:tcPr>
          <w:p w14:paraId="34E5604D"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18CD8AA7" w14:textId="77777777">
        <w:trPr>
          <w:trHeight w:val="23"/>
        </w:trPr>
        <w:tc>
          <w:tcPr>
            <w:tcW w:w="555" w:type="pct"/>
            <w:tcBorders>
              <w:tl2br w:val="nil"/>
              <w:tr2bl w:val="nil"/>
            </w:tcBorders>
            <w:noWrap/>
            <w:vAlign w:val="center"/>
          </w:tcPr>
          <w:p w14:paraId="12368E4A" w14:textId="77777777" w:rsidR="001C6F28" w:rsidRDefault="00000000">
            <w:pPr>
              <w:adjustRightInd w:val="0"/>
              <w:snapToGrid w:val="0"/>
              <w:spacing w:line="240" w:lineRule="auto"/>
              <w:ind w:firstLineChars="0" w:firstLine="0"/>
              <w:jc w:val="center"/>
              <w:rPr>
                <w:bCs/>
                <w:sz w:val="21"/>
                <w:szCs w:val="21"/>
              </w:rPr>
            </w:pPr>
            <w:r>
              <w:rPr>
                <w:bCs/>
                <w:sz w:val="21"/>
                <w:szCs w:val="21"/>
              </w:rPr>
              <w:t>2651.55</w:t>
            </w:r>
          </w:p>
        </w:tc>
        <w:tc>
          <w:tcPr>
            <w:tcW w:w="515" w:type="pct"/>
            <w:tcBorders>
              <w:tl2br w:val="nil"/>
              <w:tr2bl w:val="nil"/>
            </w:tcBorders>
            <w:noWrap/>
            <w:vAlign w:val="center"/>
          </w:tcPr>
          <w:p w14:paraId="51FD6228" w14:textId="77777777" w:rsidR="001C6F28" w:rsidRDefault="00000000">
            <w:pPr>
              <w:adjustRightInd w:val="0"/>
              <w:snapToGrid w:val="0"/>
              <w:spacing w:line="240" w:lineRule="auto"/>
              <w:ind w:firstLineChars="0" w:firstLine="0"/>
              <w:jc w:val="center"/>
              <w:rPr>
                <w:bCs/>
                <w:sz w:val="21"/>
                <w:szCs w:val="21"/>
              </w:rPr>
            </w:pPr>
            <w:r>
              <w:rPr>
                <w:bCs/>
                <w:sz w:val="21"/>
                <w:szCs w:val="21"/>
              </w:rPr>
              <w:t>88.96</w:t>
            </w:r>
          </w:p>
        </w:tc>
        <w:tc>
          <w:tcPr>
            <w:tcW w:w="465" w:type="pct"/>
            <w:tcBorders>
              <w:tl2br w:val="nil"/>
              <w:tr2bl w:val="nil"/>
            </w:tcBorders>
            <w:noWrap/>
            <w:vAlign w:val="center"/>
          </w:tcPr>
          <w:p w14:paraId="00AB77FE" w14:textId="77777777" w:rsidR="001C6F28" w:rsidRDefault="00000000">
            <w:pPr>
              <w:adjustRightInd w:val="0"/>
              <w:snapToGrid w:val="0"/>
              <w:spacing w:line="240" w:lineRule="auto"/>
              <w:ind w:firstLineChars="0" w:firstLine="0"/>
              <w:jc w:val="center"/>
              <w:rPr>
                <w:bCs/>
                <w:sz w:val="21"/>
                <w:szCs w:val="21"/>
              </w:rPr>
            </w:pPr>
            <w:r>
              <w:rPr>
                <w:bCs/>
                <w:sz w:val="21"/>
                <w:szCs w:val="21"/>
              </w:rPr>
              <w:t>180.44</w:t>
            </w:r>
          </w:p>
        </w:tc>
        <w:tc>
          <w:tcPr>
            <w:tcW w:w="592" w:type="pct"/>
            <w:tcBorders>
              <w:tl2br w:val="nil"/>
              <w:tr2bl w:val="nil"/>
            </w:tcBorders>
            <w:noWrap/>
            <w:vAlign w:val="center"/>
          </w:tcPr>
          <w:p w14:paraId="4D270E7C" w14:textId="77777777" w:rsidR="001C6F28" w:rsidRDefault="00000000">
            <w:pPr>
              <w:adjustRightInd w:val="0"/>
              <w:snapToGrid w:val="0"/>
              <w:spacing w:line="240" w:lineRule="auto"/>
              <w:ind w:firstLineChars="0" w:firstLine="0"/>
              <w:jc w:val="center"/>
              <w:rPr>
                <w:bCs/>
                <w:sz w:val="21"/>
                <w:szCs w:val="21"/>
              </w:rPr>
            </w:pPr>
            <w:r>
              <w:rPr>
                <w:bCs/>
                <w:sz w:val="21"/>
                <w:szCs w:val="21"/>
              </w:rPr>
              <w:t>114.85</w:t>
            </w:r>
          </w:p>
        </w:tc>
        <w:tc>
          <w:tcPr>
            <w:tcW w:w="484" w:type="pct"/>
            <w:tcBorders>
              <w:tl2br w:val="nil"/>
              <w:tr2bl w:val="nil"/>
            </w:tcBorders>
            <w:noWrap/>
            <w:vAlign w:val="center"/>
          </w:tcPr>
          <w:p w14:paraId="6E638243" w14:textId="77777777" w:rsidR="001C6F28" w:rsidRDefault="00000000">
            <w:pPr>
              <w:adjustRightInd w:val="0"/>
              <w:snapToGrid w:val="0"/>
              <w:spacing w:line="240" w:lineRule="auto"/>
              <w:ind w:firstLineChars="0" w:firstLine="0"/>
              <w:jc w:val="center"/>
              <w:rPr>
                <w:bCs/>
                <w:sz w:val="21"/>
                <w:szCs w:val="21"/>
              </w:rPr>
            </w:pPr>
            <w:r>
              <w:rPr>
                <w:bCs/>
                <w:sz w:val="21"/>
                <w:szCs w:val="21"/>
              </w:rPr>
              <w:t>2354.00</w:t>
            </w:r>
          </w:p>
        </w:tc>
        <w:tc>
          <w:tcPr>
            <w:tcW w:w="626" w:type="pct"/>
            <w:tcBorders>
              <w:tl2br w:val="nil"/>
              <w:tr2bl w:val="nil"/>
            </w:tcBorders>
            <w:noWrap/>
            <w:vAlign w:val="center"/>
          </w:tcPr>
          <w:p w14:paraId="7A893A20" w14:textId="77777777" w:rsidR="001C6F28" w:rsidRDefault="00000000">
            <w:pPr>
              <w:adjustRightInd w:val="0"/>
              <w:snapToGrid w:val="0"/>
              <w:spacing w:line="240" w:lineRule="auto"/>
              <w:ind w:firstLineChars="0" w:firstLine="0"/>
              <w:jc w:val="center"/>
              <w:rPr>
                <w:bCs/>
                <w:sz w:val="21"/>
                <w:szCs w:val="21"/>
              </w:rPr>
            </w:pPr>
            <w:r>
              <w:rPr>
                <w:bCs/>
                <w:sz w:val="21"/>
                <w:szCs w:val="21"/>
              </w:rPr>
              <w:t>387.17</w:t>
            </w:r>
          </w:p>
        </w:tc>
        <w:tc>
          <w:tcPr>
            <w:tcW w:w="582" w:type="pct"/>
            <w:tcBorders>
              <w:tl2br w:val="nil"/>
              <w:tr2bl w:val="nil"/>
            </w:tcBorders>
            <w:noWrap/>
            <w:vAlign w:val="center"/>
          </w:tcPr>
          <w:p w14:paraId="7D87CC24" w14:textId="77777777" w:rsidR="001C6F28" w:rsidRDefault="00000000">
            <w:pPr>
              <w:adjustRightInd w:val="0"/>
              <w:snapToGrid w:val="0"/>
              <w:spacing w:line="240" w:lineRule="auto"/>
              <w:ind w:firstLineChars="0" w:firstLine="0"/>
              <w:jc w:val="center"/>
              <w:rPr>
                <w:bCs/>
                <w:sz w:val="21"/>
                <w:szCs w:val="21"/>
              </w:rPr>
            </w:pPr>
            <w:r>
              <w:rPr>
                <w:bCs/>
                <w:sz w:val="21"/>
                <w:szCs w:val="21"/>
              </w:rPr>
              <w:t>-162.71</w:t>
            </w:r>
          </w:p>
        </w:tc>
        <w:tc>
          <w:tcPr>
            <w:tcW w:w="589" w:type="pct"/>
            <w:tcBorders>
              <w:tl2br w:val="nil"/>
              <w:tr2bl w:val="nil"/>
            </w:tcBorders>
            <w:noWrap/>
            <w:vAlign w:val="center"/>
          </w:tcPr>
          <w:p w14:paraId="5DAF7E48" w14:textId="77777777" w:rsidR="001C6F28" w:rsidRDefault="00000000">
            <w:pPr>
              <w:adjustRightInd w:val="0"/>
              <w:snapToGrid w:val="0"/>
              <w:spacing w:line="240" w:lineRule="auto"/>
              <w:ind w:firstLineChars="0" w:firstLine="0"/>
              <w:jc w:val="center"/>
              <w:rPr>
                <w:bCs/>
                <w:sz w:val="21"/>
                <w:szCs w:val="21"/>
              </w:rPr>
            </w:pPr>
            <w:r>
              <w:rPr>
                <w:bCs/>
                <w:sz w:val="21"/>
                <w:szCs w:val="21"/>
              </w:rPr>
              <w:t>351.32</w:t>
            </w:r>
          </w:p>
        </w:tc>
        <w:tc>
          <w:tcPr>
            <w:tcW w:w="588" w:type="pct"/>
            <w:tcBorders>
              <w:tl2br w:val="nil"/>
              <w:tr2bl w:val="nil"/>
            </w:tcBorders>
            <w:noWrap/>
            <w:vAlign w:val="center"/>
          </w:tcPr>
          <w:p w14:paraId="308C7E14"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22CA717C" w14:textId="77777777">
        <w:trPr>
          <w:trHeight w:val="23"/>
        </w:trPr>
        <w:tc>
          <w:tcPr>
            <w:tcW w:w="555" w:type="pct"/>
            <w:tcBorders>
              <w:tl2br w:val="nil"/>
              <w:tr2bl w:val="nil"/>
            </w:tcBorders>
            <w:noWrap/>
            <w:vAlign w:val="center"/>
          </w:tcPr>
          <w:p w14:paraId="204CE3CA" w14:textId="77777777" w:rsidR="001C6F28" w:rsidRDefault="00000000">
            <w:pPr>
              <w:adjustRightInd w:val="0"/>
              <w:snapToGrid w:val="0"/>
              <w:spacing w:line="240" w:lineRule="auto"/>
              <w:ind w:firstLineChars="0" w:firstLine="0"/>
              <w:jc w:val="center"/>
              <w:rPr>
                <w:bCs/>
                <w:sz w:val="21"/>
                <w:szCs w:val="21"/>
              </w:rPr>
            </w:pPr>
            <w:r>
              <w:rPr>
                <w:bCs/>
                <w:sz w:val="21"/>
                <w:szCs w:val="21"/>
              </w:rPr>
              <w:t>5402.08</w:t>
            </w:r>
          </w:p>
        </w:tc>
        <w:tc>
          <w:tcPr>
            <w:tcW w:w="515" w:type="pct"/>
            <w:tcBorders>
              <w:tl2br w:val="nil"/>
              <w:tr2bl w:val="nil"/>
            </w:tcBorders>
            <w:noWrap/>
            <w:vAlign w:val="center"/>
          </w:tcPr>
          <w:p w14:paraId="40CB7BEC" w14:textId="77777777" w:rsidR="001C6F28" w:rsidRDefault="00000000">
            <w:pPr>
              <w:adjustRightInd w:val="0"/>
              <w:snapToGrid w:val="0"/>
              <w:spacing w:line="240" w:lineRule="auto"/>
              <w:ind w:firstLineChars="0" w:firstLine="0"/>
              <w:jc w:val="center"/>
              <w:rPr>
                <w:bCs/>
                <w:sz w:val="21"/>
                <w:szCs w:val="21"/>
              </w:rPr>
            </w:pPr>
            <w:r>
              <w:rPr>
                <w:bCs/>
                <w:sz w:val="21"/>
                <w:szCs w:val="21"/>
              </w:rPr>
              <w:t>88.96</w:t>
            </w:r>
          </w:p>
        </w:tc>
        <w:tc>
          <w:tcPr>
            <w:tcW w:w="465" w:type="pct"/>
            <w:tcBorders>
              <w:tl2br w:val="nil"/>
              <w:tr2bl w:val="nil"/>
            </w:tcBorders>
            <w:noWrap/>
            <w:vAlign w:val="center"/>
          </w:tcPr>
          <w:p w14:paraId="595DE7C5" w14:textId="77777777" w:rsidR="001C6F28" w:rsidRDefault="00000000">
            <w:pPr>
              <w:adjustRightInd w:val="0"/>
              <w:snapToGrid w:val="0"/>
              <w:spacing w:line="240" w:lineRule="auto"/>
              <w:ind w:firstLineChars="0" w:firstLine="0"/>
              <w:jc w:val="center"/>
              <w:rPr>
                <w:bCs/>
                <w:sz w:val="21"/>
                <w:szCs w:val="21"/>
              </w:rPr>
            </w:pPr>
            <w:r>
              <w:rPr>
                <w:bCs/>
                <w:sz w:val="21"/>
                <w:szCs w:val="21"/>
              </w:rPr>
              <w:t>180.44</w:t>
            </w:r>
          </w:p>
        </w:tc>
        <w:tc>
          <w:tcPr>
            <w:tcW w:w="592" w:type="pct"/>
            <w:tcBorders>
              <w:tl2br w:val="nil"/>
              <w:tr2bl w:val="nil"/>
            </w:tcBorders>
            <w:noWrap/>
            <w:vAlign w:val="center"/>
          </w:tcPr>
          <w:p w14:paraId="02916502" w14:textId="77777777" w:rsidR="001C6F28" w:rsidRDefault="00000000">
            <w:pPr>
              <w:adjustRightInd w:val="0"/>
              <w:snapToGrid w:val="0"/>
              <w:spacing w:line="240" w:lineRule="auto"/>
              <w:ind w:firstLineChars="0" w:firstLine="0"/>
              <w:jc w:val="center"/>
              <w:rPr>
                <w:bCs/>
                <w:sz w:val="21"/>
                <w:szCs w:val="21"/>
              </w:rPr>
            </w:pPr>
            <w:r>
              <w:rPr>
                <w:bCs/>
                <w:sz w:val="21"/>
                <w:szCs w:val="21"/>
              </w:rPr>
              <w:t>173.53</w:t>
            </w:r>
          </w:p>
        </w:tc>
        <w:tc>
          <w:tcPr>
            <w:tcW w:w="484" w:type="pct"/>
            <w:tcBorders>
              <w:tl2br w:val="nil"/>
              <w:tr2bl w:val="nil"/>
            </w:tcBorders>
            <w:noWrap/>
            <w:vAlign w:val="center"/>
          </w:tcPr>
          <w:p w14:paraId="1EDCBB8B" w14:textId="77777777" w:rsidR="001C6F28" w:rsidRDefault="00000000">
            <w:pPr>
              <w:adjustRightInd w:val="0"/>
              <w:snapToGrid w:val="0"/>
              <w:spacing w:line="240" w:lineRule="auto"/>
              <w:ind w:firstLineChars="0" w:firstLine="0"/>
              <w:jc w:val="center"/>
              <w:rPr>
                <w:bCs/>
                <w:sz w:val="21"/>
                <w:szCs w:val="21"/>
              </w:rPr>
            </w:pPr>
            <w:r>
              <w:rPr>
                <w:bCs/>
                <w:sz w:val="21"/>
                <w:szCs w:val="21"/>
              </w:rPr>
              <w:t>2404.00</w:t>
            </w:r>
          </w:p>
        </w:tc>
        <w:tc>
          <w:tcPr>
            <w:tcW w:w="626" w:type="pct"/>
            <w:tcBorders>
              <w:tl2br w:val="nil"/>
              <w:tr2bl w:val="nil"/>
            </w:tcBorders>
            <w:noWrap/>
            <w:vAlign w:val="center"/>
          </w:tcPr>
          <w:p w14:paraId="151397B9" w14:textId="77777777" w:rsidR="001C6F28" w:rsidRDefault="00000000">
            <w:pPr>
              <w:adjustRightInd w:val="0"/>
              <w:snapToGrid w:val="0"/>
              <w:spacing w:line="240" w:lineRule="auto"/>
              <w:ind w:firstLineChars="0" w:firstLine="0"/>
              <w:jc w:val="center"/>
              <w:rPr>
                <w:bCs/>
                <w:sz w:val="21"/>
                <w:szCs w:val="21"/>
              </w:rPr>
            </w:pPr>
            <w:r>
              <w:rPr>
                <w:bCs/>
                <w:sz w:val="21"/>
                <w:szCs w:val="21"/>
              </w:rPr>
              <w:t>2931.38</w:t>
            </w:r>
          </w:p>
        </w:tc>
        <w:tc>
          <w:tcPr>
            <w:tcW w:w="582" w:type="pct"/>
            <w:tcBorders>
              <w:tl2br w:val="nil"/>
              <w:tr2bl w:val="nil"/>
            </w:tcBorders>
            <w:noWrap/>
            <w:vAlign w:val="center"/>
          </w:tcPr>
          <w:p w14:paraId="2BB03E9E" w14:textId="77777777" w:rsidR="001C6F28" w:rsidRDefault="00000000">
            <w:pPr>
              <w:adjustRightInd w:val="0"/>
              <w:snapToGrid w:val="0"/>
              <w:spacing w:line="240" w:lineRule="auto"/>
              <w:ind w:firstLineChars="0" w:firstLine="0"/>
              <w:jc w:val="center"/>
              <w:rPr>
                <w:bCs/>
                <w:sz w:val="21"/>
                <w:szCs w:val="21"/>
              </w:rPr>
            </w:pPr>
            <w:r>
              <w:rPr>
                <w:bCs/>
                <w:sz w:val="21"/>
                <w:szCs w:val="21"/>
              </w:rPr>
              <w:t>-2912.71</w:t>
            </w:r>
          </w:p>
        </w:tc>
        <w:tc>
          <w:tcPr>
            <w:tcW w:w="589" w:type="pct"/>
            <w:tcBorders>
              <w:tl2br w:val="nil"/>
              <w:tr2bl w:val="nil"/>
            </w:tcBorders>
            <w:noWrap/>
            <w:vAlign w:val="center"/>
          </w:tcPr>
          <w:p w14:paraId="235F05E6" w14:textId="77777777" w:rsidR="001C6F28" w:rsidRDefault="00000000">
            <w:pPr>
              <w:adjustRightInd w:val="0"/>
              <w:snapToGrid w:val="0"/>
              <w:spacing w:line="240" w:lineRule="auto"/>
              <w:ind w:firstLineChars="0" w:firstLine="0"/>
              <w:jc w:val="center"/>
              <w:rPr>
                <w:bCs/>
                <w:sz w:val="21"/>
                <w:szCs w:val="21"/>
              </w:rPr>
            </w:pPr>
            <w:r>
              <w:rPr>
                <w:bCs/>
                <w:sz w:val="21"/>
                <w:szCs w:val="21"/>
              </w:rPr>
              <w:t>330.32</w:t>
            </w:r>
          </w:p>
        </w:tc>
        <w:tc>
          <w:tcPr>
            <w:tcW w:w="588" w:type="pct"/>
            <w:tcBorders>
              <w:tl2br w:val="nil"/>
              <w:tr2bl w:val="nil"/>
            </w:tcBorders>
            <w:noWrap/>
            <w:vAlign w:val="center"/>
          </w:tcPr>
          <w:p w14:paraId="0F71FB82"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74695F48" w14:textId="77777777">
        <w:trPr>
          <w:trHeight w:val="23"/>
        </w:trPr>
        <w:tc>
          <w:tcPr>
            <w:tcW w:w="555" w:type="pct"/>
            <w:tcBorders>
              <w:tl2br w:val="nil"/>
              <w:tr2bl w:val="nil"/>
            </w:tcBorders>
            <w:noWrap/>
            <w:vAlign w:val="center"/>
          </w:tcPr>
          <w:p w14:paraId="4B7071EC" w14:textId="77777777" w:rsidR="001C6F28" w:rsidRDefault="00000000">
            <w:pPr>
              <w:adjustRightInd w:val="0"/>
              <w:snapToGrid w:val="0"/>
              <w:spacing w:line="240" w:lineRule="auto"/>
              <w:ind w:firstLineChars="0" w:firstLine="0"/>
              <w:jc w:val="center"/>
              <w:rPr>
                <w:bCs/>
                <w:sz w:val="21"/>
                <w:szCs w:val="21"/>
              </w:rPr>
            </w:pPr>
            <w:r>
              <w:rPr>
                <w:bCs/>
                <w:sz w:val="21"/>
                <w:szCs w:val="21"/>
              </w:rPr>
              <w:t>5430.00</w:t>
            </w:r>
          </w:p>
        </w:tc>
        <w:tc>
          <w:tcPr>
            <w:tcW w:w="515" w:type="pct"/>
            <w:tcBorders>
              <w:tl2br w:val="nil"/>
              <w:tr2bl w:val="nil"/>
            </w:tcBorders>
            <w:noWrap/>
            <w:vAlign w:val="center"/>
          </w:tcPr>
          <w:p w14:paraId="33CF3657" w14:textId="77777777" w:rsidR="001C6F28" w:rsidRDefault="00000000">
            <w:pPr>
              <w:adjustRightInd w:val="0"/>
              <w:snapToGrid w:val="0"/>
              <w:spacing w:line="240" w:lineRule="auto"/>
              <w:ind w:firstLineChars="0" w:firstLine="0"/>
              <w:jc w:val="center"/>
              <w:rPr>
                <w:bCs/>
                <w:sz w:val="21"/>
                <w:szCs w:val="21"/>
              </w:rPr>
            </w:pPr>
            <w:r>
              <w:rPr>
                <w:bCs/>
                <w:sz w:val="21"/>
                <w:szCs w:val="21"/>
              </w:rPr>
              <w:t>88.96</w:t>
            </w:r>
          </w:p>
        </w:tc>
        <w:tc>
          <w:tcPr>
            <w:tcW w:w="465" w:type="pct"/>
            <w:tcBorders>
              <w:tl2br w:val="nil"/>
              <w:tr2bl w:val="nil"/>
            </w:tcBorders>
            <w:noWrap/>
            <w:vAlign w:val="center"/>
          </w:tcPr>
          <w:p w14:paraId="2F6465A6" w14:textId="77777777" w:rsidR="001C6F28" w:rsidRDefault="00000000">
            <w:pPr>
              <w:adjustRightInd w:val="0"/>
              <w:snapToGrid w:val="0"/>
              <w:spacing w:line="240" w:lineRule="auto"/>
              <w:ind w:firstLineChars="0" w:firstLine="0"/>
              <w:jc w:val="center"/>
              <w:rPr>
                <w:bCs/>
                <w:sz w:val="21"/>
                <w:szCs w:val="21"/>
              </w:rPr>
            </w:pPr>
            <w:r>
              <w:rPr>
                <w:bCs/>
                <w:sz w:val="21"/>
                <w:szCs w:val="21"/>
              </w:rPr>
              <w:t>180.44</w:t>
            </w:r>
          </w:p>
        </w:tc>
        <w:tc>
          <w:tcPr>
            <w:tcW w:w="592" w:type="pct"/>
            <w:tcBorders>
              <w:tl2br w:val="nil"/>
              <w:tr2bl w:val="nil"/>
            </w:tcBorders>
            <w:noWrap/>
            <w:vAlign w:val="center"/>
          </w:tcPr>
          <w:p w14:paraId="399C5411" w14:textId="77777777" w:rsidR="001C6F28" w:rsidRDefault="00000000">
            <w:pPr>
              <w:adjustRightInd w:val="0"/>
              <w:snapToGrid w:val="0"/>
              <w:spacing w:line="240" w:lineRule="auto"/>
              <w:ind w:firstLineChars="0" w:firstLine="0"/>
              <w:jc w:val="center"/>
              <w:rPr>
                <w:bCs/>
                <w:sz w:val="21"/>
                <w:szCs w:val="21"/>
              </w:rPr>
            </w:pPr>
            <w:r>
              <w:rPr>
                <w:bCs/>
                <w:sz w:val="21"/>
                <w:szCs w:val="21"/>
              </w:rPr>
              <w:t>173.59</w:t>
            </w:r>
          </w:p>
        </w:tc>
        <w:tc>
          <w:tcPr>
            <w:tcW w:w="484" w:type="pct"/>
            <w:tcBorders>
              <w:tl2br w:val="nil"/>
              <w:tr2bl w:val="nil"/>
            </w:tcBorders>
            <w:noWrap/>
            <w:vAlign w:val="center"/>
          </w:tcPr>
          <w:p w14:paraId="3D51E3F2" w14:textId="77777777" w:rsidR="001C6F28" w:rsidRDefault="00000000">
            <w:pPr>
              <w:adjustRightInd w:val="0"/>
              <w:snapToGrid w:val="0"/>
              <w:spacing w:line="240" w:lineRule="auto"/>
              <w:ind w:firstLineChars="0" w:firstLine="0"/>
              <w:jc w:val="center"/>
              <w:rPr>
                <w:bCs/>
                <w:sz w:val="21"/>
                <w:szCs w:val="21"/>
              </w:rPr>
            </w:pPr>
            <w:r>
              <w:rPr>
                <w:bCs/>
                <w:sz w:val="21"/>
                <w:szCs w:val="21"/>
              </w:rPr>
              <w:t>2404.51</w:t>
            </w:r>
          </w:p>
        </w:tc>
        <w:tc>
          <w:tcPr>
            <w:tcW w:w="626" w:type="pct"/>
            <w:tcBorders>
              <w:tl2br w:val="nil"/>
              <w:tr2bl w:val="nil"/>
            </w:tcBorders>
            <w:noWrap/>
            <w:vAlign w:val="center"/>
          </w:tcPr>
          <w:p w14:paraId="09A2979B" w14:textId="77777777" w:rsidR="001C6F28" w:rsidRDefault="00000000">
            <w:pPr>
              <w:adjustRightInd w:val="0"/>
              <w:snapToGrid w:val="0"/>
              <w:spacing w:line="240" w:lineRule="auto"/>
              <w:ind w:firstLineChars="0" w:firstLine="0"/>
              <w:jc w:val="center"/>
              <w:rPr>
                <w:bCs/>
                <w:sz w:val="21"/>
                <w:szCs w:val="21"/>
              </w:rPr>
            </w:pPr>
            <w:r>
              <w:rPr>
                <w:bCs/>
                <w:sz w:val="21"/>
                <w:szCs w:val="21"/>
              </w:rPr>
              <w:t>2959.09</w:t>
            </w:r>
          </w:p>
        </w:tc>
        <w:tc>
          <w:tcPr>
            <w:tcW w:w="582" w:type="pct"/>
            <w:tcBorders>
              <w:tl2br w:val="nil"/>
              <w:tr2bl w:val="nil"/>
            </w:tcBorders>
            <w:noWrap/>
            <w:vAlign w:val="center"/>
          </w:tcPr>
          <w:p w14:paraId="3D9EBCDF" w14:textId="77777777" w:rsidR="001C6F28" w:rsidRDefault="00000000">
            <w:pPr>
              <w:adjustRightInd w:val="0"/>
              <w:snapToGrid w:val="0"/>
              <w:spacing w:line="240" w:lineRule="auto"/>
              <w:ind w:firstLineChars="0" w:firstLine="0"/>
              <w:jc w:val="center"/>
              <w:rPr>
                <w:bCs/>
                <w:sz w:val="21"/>
                <w:szCs w:val="21"/>
              </w:rPr>
            </w:pPr>
            <w:r>
              <w:rPr>
                <w:bCs/>
                <w:sz w:val="21"/>
                <w:szCs w:val="21"/>
              </w:rPr>
              <w:t>-2940.62</w:t>
            </w:r>
          </w:p>
        </w:tc>
        <w:tc>
          <w:tcPr>
            <w:tcW w:w="589" w:type="pct"/>
            <w:tcBorders>
              <w:tl2br w:val="nil"/>
              <w:tr2bl w:val="nil"/>
            </w:tcBorders>
            <w:noWrap/>
            <w:vAlign w:val="center"/>
          </w:tcPr>
          <w:p w14:paraId="0DC08D42" w14:textId="77777777" w:rsidR="001C6F28" w:rsidRDefault="00000000">
            <w:pPr>
              <w:adjustRightInd w:val="0"/>
              <w:snapToGrid w:val="0"/>
              <w:spacing w:line="240" w:lineRule="auto"/>
              <w:ind w:firstLineChars="0" w:firstLine="0"/>
              <w:jc w:val="center"/>
              <w:rPr>
                <w:bCs/>
                <w:sz w:val="21"/>
                <w:szCs w:val="21"/>
              </w:rPr>
            </w:pPr>
            <w:r>
              <w:rPr>
                <w:bCs/>
                <w:sz w:val="21"/>
                <w:szCs w:val="21"/>
              </w:rPr>
              <w:t>330.11</w:t>
            </w:r>
          </w:p>
        </w:tc>
        <w:tc>
          <w:tcPr>
            <w:tcW w:w="588" w:type="pct"/>
            <w:tcBorders>
              <w:tl2br w:val="nil"/>
              <w:tr2bl w:val="nil"/>
            </w:tcBorders>
            <w:noWrap/>
            <w:vAlign w:val="center"/>
          </w:tcPr>
          <w:p w14:paraId="2EF7D313"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bl>
    <w:p w14:paraId="09795621" w14:textId="77777777" w:rsidR="001C6F28" w:rsidRDefault="001C6F28">
      <w:pPr>
        <w:adjustRightInd w:val="0"/>
        <w:snapToGrid w:val="0"/>
        <w:spacing w:line="240" w:lineRule="auto"/>
        <w:ind w:firstLineChars="0" w:firstLine="0"/>
        <w:jc w:val="center"/>
        <w:rPr>
          <w:bCs/>
          <w:sz w:val="21"/>
          <w:szCs w:val="21"/>
        </w:rPr>
      </w:pPr>
    </w:p>
    <w:p w14:paraId="0EE9E4F7"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表</w:t>
      </w:r>
      <w:r>
        <w:rPr>
          <w:rFonts w:hint="eastAsia"/>
          <w:b/>
          <w:sz w:val="21"/>
          <w:szCs w:val="21"/>
        </w:rPr>
        <w:t>2.3-11</w:t>
      </w:r>
      <w:r>
        <w:rPr>
          <w:rFonts w:hint="eastAsia"/>
          <w:b/>
          <w:sz w:val="21"/>
          <w:szCs w:val="21"/>
        </w:rPr>
        <w:t xml:space="preserve">　</w:t>
      </w:r>
      <w:proofErr w:type="gramStart"/>
      <w:r>
        <w:rPr>
          <w:rFonts w:hint="eastAsia"/>
          <w:b/>
          <w:sz w:val="21"/>
          <w:szCs w:val="21"/>
        </w:rPr>
        <w:t>焦页</w:t>
      </w:r>
      <w:proofErr w:type="gramEnd"/>
      <w:r>
        <w:rPr>
          <w:rFonts w:hint="eastAsia"/>
          <w:b/>
          <w:sz w:val="21"/>
          <w:szCs w:val="21"/>
        </w:rPr>
        <w:t>33</w:t>
      </w:r>
      <w:r>
        <w:rPr>
          <w:b/>
          <w:sz w:val="21"/>
          <w:szCs w:val="21"/>
        </w:rPr>
        <w:t>-</w:t>
      </w:r>
      <w:r>
        <w:rPr>
          <w:rFonts w:hint="eastAsia"/>
          <w:b/>
          <w:sz w:val="21"/>
          <w:szCs w:val="21"/>
        </w:rPr>
        <w:t>Z1HF</w:t>
      </w:r>
      <w:r>
        <w:rPr>
          <w:rFonts w:hint="eastAsia"/>
          <w:b/>
          <w:sz w:val="21"/>
          <w:szCs w:val="21"/>
        </w:rPr>
        <w:t>井井身剖面分段数据表</w:t>
      </w:r>
    </w:p>
    <w:tbl>
      <w:tblPr>
        <w:tblW w:w="5031"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036"/>
        <w:gridCol w:w="961"/>
        <w:gridCol w:w="829"/>
        <w:gridCol w:w="1141"/>
        <w:gridCol w:w="883"/>
        <w:gridCol w:w="1118"/>
        <w:gridCol w:w="1082"/>
        <w:gridCol w:w="1177"/>
        <w:gridCol w:w="1098"/>
      </w:tblGrid>
      <w:tr w:rsidR="001C6F28" w14:paraId="6FDF4773" w14:textId="77777777">
        <w:trPr>
          <w:trHeight w:val="261"/>
        </w:trPr>
        <w:tc>
          <w:tcPr>
            <w:tcW w:w="555" w:type="pct"/>
            <w:vMerge w:val="restart"/>
            <w:tcBorders>
              <w:tl2br w:val="nil"/>
              <w:tr2bl w:val="nil"/>
            </w:tcBorders>
            <w:vAlign w:val="center"/>
          </w:tcPr>
          <w:p w14:paraId="3E019B51" w14:textId="77777777" w:rsidR="001C6F28" w:rsidRDefault="00000000">
            <w:pPr>
              <w:adjustRightInd w:val="0"/>
              <w:snapToGrid w:val="0"/>
              <w:spacing w:line="240" w:lineRule="auto"/>
              <w:ind w:firstLineChars="0" w:firstLine="0"/>
              <w:jc w:val="center"/>
              <w:rPr>
                <w:b/>
                <w:sz w:val="21"/>
                <w:szCs w:val="21"/>
              </w:rPr>
            </w:pPr>
            <w:r>
              <w:rPr>
                <w:b/>
                <w:sz w:val="21"/>
                <w:szCs w:val="21"/>
              </w:rPr>
              <w:t>井深</w:t>
            </w:r>
          </w:p>
          <w:p w14:paraId="5EB0461E"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515" w:type="pct"/>
            <w:vMerge w:val="restart"/>
            <w:tcBorders>
              <w:tl2br w:val="nil"/>
              <w:tr2bl w:val="nil"/>
            </w:tcBorders>
            <w:vAlign w:val="center"/>
          </w:tcPr>
          <w:p w14:paraId="2B7EE8FB" w14:textId="77777777" w:rsidR="001C6F28" w:rsidRDefault="00000000">
            <w:pPr>
              <w:adjustRightInd w:val="0"/>
              <w:snapToGrid w:val="0"/>
              <w:spacing w:line="240" w:lineRule="auto"/>
              <w:ind w:firstLineChars="0" w:firstLine="0"/>
              <w:jc w:val="center"/>
              <w:rPr>
                <w:b/>
                <w:sz w:val="21"/>
                <w:szCs w:val="21"/>
              </w:rPr>
            </w:pPr>
            <w:r>
              <w:rPr>
                <w:b/>
                <w:sz w:val="21"/>
                <w:szCs w:val="21"/>
              </w:rPr>
              <w:t>井斜</w:t>
            </w:r>
          </w:p>
          <w:p w14:paraId="3EBCB73B" w14:textId="77777777" w:rsidR="001C6F28" w:rsidRDefault="00000000">
            <w:pPr>
              <w:adjustRightInd w:val="0"/>
              <w:snapToGrid w:val="0"/>
              <w:spacing w:line="240" w:lineRule="auto"/>
              <w:ind w:firstLineChars="0" w:firstLine="0"/>
              <w:jc w:val="center"/>
              <w:rPr>
                <w:b/>
                <w:sz w:val="21"/>
                <w:szCs w:val="21"/>
              </w:rPr>
            </w:pPr>
            <w:r>
              <w:rPr>
                <w:b/>
                <w:sz w:val="21"/>
                <w:szCs w:val="21"/>
              </w:rPr>
              <w:t>(°)</w:t>
            </w:r>
          </w:p>
        </w:tc>
        <w:tc>
          <w:tcPr>
            <w:tcW w:w="444" w:type="pct"/>
            <w:vMerge w:val="restart"/>
            <w:tcBorders>
              <w:tl2br w:val="nil"/>
              <w:tr2bl w:val="nil"/>
            </w:tcBorders>
            <w:vAlign w:val="center"/>
          </w:tcPr>
          <w:p w14:paraId="68CE284D" w14:textId="77777777" w:rsidR="001C6F28" w:rsidRDefault="00000000">
            <w:pPr>
              <w:adjustRightInd w:val="0"/>
              <w:snapToGrid w:val="0"/>
              <w:spacing w:line="240" w:lineRule="auto"/>
              <w:ind w:firstLineChars="0" w:firstLine="0"/>
              <w:jc w:val="center"/>
              <w:rPr>
                <w:b/>
                <w:sz w:val="21"/>
                <w:szCs w:val="21"/>
              </w:rPr>
            </w:pPr>
            <w:r>
              <w:rPr>
                <w:b/>
                <w:sz w:val="21"/>
                <w:szCs w:val="21"/>
              </w:rPr>
              <w:t>方位</w:t>
            </w:r>
          </w:p>
          <w:p w14:paraId="47ECF1F5" w14:textId="77777777" w:rsidR="001C6F28" w:rsidRDefault="00000000">
            <w:pPr>
              <w:adjustRightInd w:val="0"/>
              <w:snapToGrid w:val="0"/>
              <w:spacing w:line="240" w:lineRule="auto"/>
              <w:ind w:firstLineChars="0" w:firstLine="0"/>
              <w:jc w:val="center"/>
              <w:rPr>
                <w:b/>
                <w:sz w:val="21"/>
                <w:szCs w:val="21"/>
              </w:rPr>
            </w:pPr>
            <w:r>
              <w:rPr>
                <w:b/>
                <w:sz w:val="21"/>
                <w:szCs w:val="21"/>
              </w:rPr>
              <w:t>(°)</w:t>
            </w:r>
          </w:p>
        </w:tc>
        <w:tc>
          <w:tcPr>
            <w:tcW w:w="611" w:type="pct"/>
            <w:vMerge w:val="restart"/>
            <w:tcBorders>
              <w:tl2br w:val="nil"/>
              <w:tr2bl w:val="nil"/>
            </w:tcBorders>
            <w:vAlign w:val="center"/>
          </w:tcPr>
          <w:p w14:paraId="680B11A1" w14:textId="77777777" w:rsidR="001C6F28" w:rsidRDefault="00000000">
            <w:pPr>
              <w:adjustRightInd w:val="0"/>
              <w:snapToGrid w:val="0"/>
              <w:spacing w:line="240" w:lineRule="auto"/>
              <w:ind w:firstLineChars="0" w:firstLine="0"/>
              <w:jc w:val="center"/>
              <w:rPr>
                <w:b/>
                <w:sz w:val="21"/>
                <w:szCs w:val="21"/>
              </w:rPr>
            </w:pPr>
            <w:r>
              <w:rPr>
                <w:b/>
                <w:sz w:val="21"/>
                <w:szCs w:val="21"/>
              </w:rPr>
              <w:t>闭合方位</w:t>
            </w:r>
          </w:p>
          <w:p w14:paraId="0BB02E39" w14:textId="77777777" w:rsidR="001C6F28" w:rsidRDefault="00000000">
            <w:pPr>
              <w:adjustRightInd w:val="0"/>
              <w:snapToGrid w:val="0"/>
              <w:spacing w:line="240" w:lineRule="auto"/>
              <w:ind w:firstLineChars="0" w:firstLine="0"/>
              <w:jc w:val="center"/>
              <w:rPr>
                <w:b/>
                <w:sz w:val="21"/>
                <w:szCs w:val="21"/>
              </w:rPr>
            </w:pPr>
            <w:r>
              <w:rPr>
                <w:b/>
                <w:sz w:val="21"/>
                <w:szCs w:val="21"/>
              </w:rPr>
              <w:t>(°)</w:t>
            </w:r>
          </w:p>
        </w:tc>
        <w:tc>
          <w:tcPr>
            <w:tcW w:w="473" w:type="pct"/>
            <w:vMerge w:val="restart"/>
            <w:tcBorders>
              <w:tl2br w:val="nil"/>
              <w:tr2bl w:val="nil"/>
            </w:tcBorders>
            <w:vAlign w:val="center"/>
          </w:tcPr>
          <w:p w14:paraId="00EA074B" w14:textId="77777777" w:rsidR="001C6F28" w:rsidRDefault="00000000">
            <w:pPr>
              <w:adjustRightInd w:val="0"/>
              <w:snapToGrid w:val="0"/>
              <w:spacing w:line="240" w:lineRule="auto"/>
              <w:ind w:firstLineChars="0" w:firstLine="0"/>
              <w:jc w:val="center"/>
              <w:rPr>
                <w:b/>
                <w:sz w:val="21"/>
                <w:szCs w:val="21"/>
              </w:rPr>
            </w:pPr>
            <w:r>
              <w:rPr>
                <w:b/>
                <w:sz w:val="21"/>
                <w:szCs w:val="21"/>
              </w:rPr>
              <w:t>垂深</w:t>
            </w:r>
          </w:p>
          <w:p w14:paraId="2D267FC5"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599" w:type="pct"/>
            <w:vMerge w:val="restart"/>
            <w:tcBorders>
              <w:tl2br w:val="nil"/>
              <w:tr2bl w:val="nil"/>
            </w:tcBorders>
            <w:vAlign w:val="center"/>
          </w:tcPr>
          <w:p w14:paraId="390072E6" w14:textId="77777777" w:rsidR="001C6F28" w:rsidRDefault="00000000">
            <w:pPr>
              <w:adjustRightInd w:val="0"/>
              <w:snapToGrid w:val="0"/>
              <w:spacing w:line="240" w:lineRule="auto"/>
              <w:ind w:firstLineChars="0" w:firstLine="0"/>
              <w:jc w:val="center"/>
              <w:rPr>
                <w:b/>
                <w:sz w:val="21"/>
                <w:szCs w:val="21"/>
              </w:rPr>
            </w:pPr>
            <w:r>
              <w:rPr>
                <w:b/>
                <w:sz w:val="21"/>
                <w:szCs w:val="21"/>
              </w:rPr>
              <w:t>闭合位移</w:t>
            </w:r>
          </w:p>
          <w:p w14:paraId="6144A7B9"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580" w:type="pct"/>
            <w:vMerge w:val="restart"/>
            <w:tcBorders>
              <w:tl2br w:val="nil"/>
              <w:tr2bl w:val="nil"/>
            </w:tcBorders>
            <w:vAlign w:val="center"/>
          </w:tcPr>
          <w:p w14:paraId="21E3555A" w14:textId="77777777" w:rsidR="001C6F28" w:rsidRDefault="00000000">
            <w:pPr>
              <w:adjustRightInd w:val="0"/>
              <w:snapToGrid w:val="0"/>
              <w:spacing w:line="240" w:lineRule="auto"/>
              <w:ind w:firstLineChars="0" w:firstLine="0"/>
              <w:jc w:val="center"/>
              <w:rPr>
                <w:b/>
                <w:sz w:val="21"/>
                <w:szCs w:val="21"/>
              </w:rPr>
            </w:pPr>
            <w:r>
              <w:rPr>
                <w:b/>
                <w:sz w:val="21"/>
                <w:szCs w:val="21"/>
              </w:rPr>
              <w:t>南北坐标</w:t>
            </w:r>
          </w:p>
          <w:p w14:paraId="294E1BD0"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630" w:type="pct"/>
            <w:vMerge w:val="restart"/>
            <w:tcBorders>
              <w:tl2br w:val="nil"/>
              <w:tr2bl w:val="nil"/>
            </w:tcBorders>
            <w:vAlign w:val="center"/>
          </w:tcPr>
          <w:p w14:paraId="348DC44B" w14:textId="77777777" w:rsidR="001C6F28" w:rsidRDefault="00000000">
            <w:pPr>
              <w:adjustRightInd w:val="0"/>
              <w:snapToGrid w:val="0"/>
              <w:spacing w:line="240" w:lineRule="auto"/>
              <w:ind w:firstLineChars="0" w:firstLine="0"/>
              <w:jc w:val="center"/>
              <w:rPr>
                <w:b/>
                <w:sz w:val="21"/>
                <w:szCs w:val="21"/>
              </w:rPr>
            </w:pPr>
            <w:r>
              <w:rPr>
                <w:b/>
                <w:sz w:val="21"/>
                <w:szCs w:val="21"/>
              </w:rPr>
              <w:t>东西坐标</w:t>
            </w:r>
          </w:p>
          <w:p w14:paraId="3DB040E5"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589" w:type="pct"/>
            <w:vMerge w:val="restart"/>
            <w:tcBorders>
              <w:tl2br w:val="nil"/>
              <w:tr2bl w:val="nil"/>
            </w:tcBorders>
            <w:vAlign w:val="center"/>
          </w:tcPr>
          <w:p w14:paraId="2DB66E41" w14:textId="77777777" w:rsidR="001C6F28" w:rsidRDefault="00000000">
            <w:pPr>
              <w:adjustRightInd w:val="0"/>
              <w:snapToGrid w:val="0"/>
              <w:spacing w:line="240" w:lineRule="auto"/>
              <w:ind w:firstLineChars="0" w:firstLine="0"/>
              <w:jc w:val="center"/>
              <w:rPr>
                <w:b/>
                <w:sz w:val="21"/>
                <w:szCs w:val="21"/>
              </w:rPr>
            </w:pPr>
            <w:r>
              <w:rPr>
                <w:b/>
                <w:sz w:val="21"/>
                <w:szCs w:val="21"/>
              </w:rPr>
              <w:t>造斜率</w:t>
            </w:r>
          </w:p>
          <w:p w14:paraId="4AB07E04" w14:textId="77777777" w:rsidR="001C6F28" w:rsidRDefault="00000000">
            <w:pPr>
              <w:adjustRightInd w:val="0"/>
              <w:snapToGrid w:val="0"/>
              <w:spacing w:line="240" w:lineRule="auto"/>
              <w:ind w:firstLineChars="0" w:firstLine="0"/>
              <w:jc w:val="center"/>
              <w:rPr>
                <w:b/>
                <w:sz w:val="21"/>
                <w:szCs w:val="21"/>
              </w:rPr>
            </w:pPr>
            <w:r>
              <w:rPr>
                <w:b/>
                <w:sz w:val="21"/>
                <w:szCs w:val="21"/>
              </w:rPr>
              <w:t>(°/100m)</w:t>
            </w:r>
          </w:p>
        </w:tc>
      </w:tr>
      <w:tr w:rsidR="001C6F28" w14:paraId="4D61978E" w14:textId="77777777">
        <w:trPr>
          <w:trHeight w:val="340"/>
        </w:trPr>
        <w:tc>
          <w:tcPr>
            <w:tcW w:w="555" w:type="pct"/>
            <w:vMerge/>
            <w:tcBorders>
              <w:tl2br w:val="nil"/>
              <w:tr2bl w:val="nil"/>
            </w:tcBorders>
            <w:vAlign w:val="center"/>
          </w:tcPr>
          <w:p w14:paraId="63C50B79" w14:textId="77777777" w:rsidR="001C6F28" w:rsidRDefault="001C6F28">
            <w:pPr>
              <w:adjustRightInd w:val="0"/>
              <w:snapToGrid w:val="0"/>
              <w:spacing w:line="240" w:lineRule="auto"/>
              <w:ind w:firstLineChars="0" w:firstLine="0"/>
              <w:jc w:val="center"/>
              <w:rPr>
                <w:bCs/>
                <w:sz w:val="21"/>
                <w:szCs w:val="21"/>
              </w:rPr>
            </w:pPr>
          </w:p>
        </w:tc>
        <w:tc>
          <w:tcPr>
            <w:tcW w:w="515" w:type="pct"/>
            <w:vMerge/>
            <w:tcBorders>
              <w:tl2br w:val="nil"/>
              <w:tr2bl w:val="nil"/>
            </w:tcBorders>
            <w:vAlign w:val="center"/>
          </w:tcPr>
          <w:p w14:paraId="1956152C" w14:textId="77777777" w:rsidR="001C6F28" w:rsidRDefault="001C6F28">
            <w:pPr>
              <w:adjustRightInd w:val="0"/>
              <w:snapToGrid w:val="0"/>
              <w:spacing w:line="240" w:lineRule="auto"/>
              <w:ind w:firstLineChars="0" w:firstLine="0"/>
              <w:jc w:val="center"/>
              <w:rPr>
                <w:bCs/>
                <w:sz w:val="21"/>
                <w:szCs w:val="21"/>
              </w:rPr>
            </w:pPr>
          </w:p>
        </w:tc>
        <w:tc>
          <w:tcPr>
            <w:tcW w:w="444" w:type="pct"/>
            <w:vMerge/>
            <w:tcBorders>
              <w:tl2br w:val="nil"/>
              <w:tr2bl w:val="nil"/>
            </w:tcBorders>
            <w:vAlign w:val="center"/>
          </w:tcPr>
          <w:p w14:paraId="16770843" w14:textId="77777777" w:rsidR="001C6F28" w:rsidRDefault="001C6F28">
            <w:pPr>
              <w:adjustRightInd w:val="0"/>
              <w:snapToGrid w:val="0"/>
              <w:spacing w:line="240" w:lineRule="auto"/>
              <w:ind w:firstLineChars="0" w:firstLine="0"/>
              <w:jc w:val="center"/>
              <w:rPr>
                <w:bCs/>
                <w:sz w:val="21"/>
                <w:szCs w:val="21"/>
              </w:rPr>
            </w:pPr>
          </w:p>
        </w:tc>
        <w:tc>
          <w:tcPr>
            <w:tcW w:w="611" w:type="pct"/>
            <w:vMerge/>
            <w:tcBorders>
              <w:tl2br w:val="nil"/>
              <w:tr2bl w:val="nil"/>
            </w:tcBorders>
            <w:vAlign w:val="center"/>
          </w:tcPr>
          <w:p w14:paraId="6F84AC8E" w14:textId="77777777" w:rsidR="001C6F28" w:rsidRDefault="001C6F28">
            <w:pPr>
              <w:adjustRightInd w:val="0"/>
              <w:snapToGrid w:val="0"/>
              <w:spacing w:line="240" w:lineRule="auto"/>
              <w:ind w:firstLineChars="0" w:firstLine="0"/>
              <w:jc w:val="center"/>
              <w:rPr>
                <w:bCs/>
                <w:sz w:val="21"/>
                <w:szCs w:val="21"/>
              </w:rPr>
            </w:pPr>
          </w:p>
        </w:tc>
        <w:tc>
          <w:tcPr>
            <w:tcW w:w="473" w:type="pct"/>
            <w:vMerge/>
            <w:tcBorders>
              <w:tl2br w:val="nil"/>
              <w:tr2bl w:val="nil"/>
            </w:tcBorders>
            <w:vAlign w:val="center"/>
          </w:tcPr>
          <w:p w14:paraId="4FDCC8F5" w14:textId="77777777" w:rsidR="001C6F28" w:rsidRDefault="001C6F28">
            <w:pPr>
              <w:adjustRightInd w:val="0"/>
              <w:snapToGrid w:val="0"/>
              <w:spacing w:line="240" w:lineRule="auto"/>
              <w:ind w:firstLineChars="0" w:firstLine="0"/>
              <w:jc w:val="center"/>
              <w:rPr>
                <w:bCs/>
                <w:sz w:val="21"/>
                <w:szCs w:val="21"/>
              </w:rPr>
            </w:pPr>
          </w:p>
        </w:tc>
        <w:tc>
          <w:tcPr>
            <w:tcW w:w="599" w:type="pct"/>
            <w:vMerge/>
            <w:tcBorders>
              <w:tl2br w:val="nil"/>
              <w:tr2bl w:val="nil"/>
            </w:tcBorders>
            <w:vAlign w:val="center"/>
          </w:tcPr>
          <w:p w14:paraId="64164521" w14:textId="77777777" w:rsidR="001C6F28" w:rsidRDefault="001C6F28">
            <w:pPr>
              <w:adjustRightInd w:val="0"/>
              <w:snapToGrid w:val="0"/>
              <w:spacing w:line="240" w:lineRule="auto"/>
              <w:ind w:firstLineChars="0" w:firstLine="0"/>
              <w:jc w:val="center"/>
              <w:rPr>
                <w:bCs/>
                <w:sz w:val="21"/>
                <w:szCs w:val="21"/>
              </w:rPr>
            </w:pPr>
          </w:p>
        </w:tc>
        <w:tc>
          <w:tcPr>
            <w:tcW w:w="580" w:type="pct"/>
            <w:vMerge/>
            <w:tcBorders>
              <w:tl2br w:val="nil"/>
              <w:tr2bl w:val="nil"/>
            </w:tcBorders>
            <w:vAlign w:val="center"/>
          </w:tcPr>
          <w:p w14:paraId="4566F2EE" w14:textId="77777777" w:rsidR="001C6F28" w:rsidRDefault="001C6F28">
            <w:pPr>
              <w:adjustRightInd w:val="0"/>
              <w:snapToGrid w:val="0"/>
              <w:spacing w:line="240" w:lineRule="auto"/>
              <w:ind w:firstLineChars="0" w:firstLine="0"/>
              <w:jc w:val="center"/>
              <w:rPr>
                <w:bCs/>
                <w:sz w:val="21"/>
                <w:szCs w:val="21"/>
              </w:rPr>
            </w:pPr>
          </w:p>
        </w:tc>
        <w:tc>
          <w:tcPr>
            <w:tcW w:w="630" w:type="pct"/>
            <w:vMerge/>
            <w:tcBorders>
              <w:tl2br w:val="nil"/>
              <w:tr2bl w:val="nil"/>
            </w:tcBorders>
            <w:vAlign w:val="center"/>
          </w:tcPr>
          <w:p w14:paraId="19827C8A" w14:textId="77777777" w:rsidR="001C6F28" w:rsidRDefault="001C6F28">
            <w:pPr>
              <w:adjustRightInd w:val="0"/>
              <w:snapToGrid w:val="0"/>
              <w:spacing w:line="240" w:lineRule="auto"/>
              <w:ind w:firstLineChars="0" w:firstLine="0"/>
              <w:jc w:val="center"/>
              <w:rPr>
                <w:bCs/>
                <w:sz w:val="21"/>
                <w:szCs w:val="21"/>
              </w:rPr>
            </w:pPr>
          </w:p>
        </w:tc>
        <w:tc>
          <w:tcPr>
            <w:tcW w:w="589" w:type="pct"/>
            <w:vMerge/>
            <w:tcBorders>
              <w:tl2br w:val="nil"/>
              <w:tr2bl w:val="nil"/>
            </w:tcBorders>
            <w:vAlign w:val="center"/>
          </w:tcPr>
          <w:p w14:paraId="3DF07913" w14:textId="77777777" w:rsidR="001C6F28" w:rsidRDefault="001C6F28">
            <w:pPr>
              <w:adjustRightInd w:val="0"/>
              <w:snapToGrid w:val="0"/>
              <w:spacing w:line="240" w:lineRule="auto"/>
              <w:ind w:firstLineChars="0" w:firstLine="0"/>
              <w:jc w:val="center"/>
              <w:rPr>
                <w:bCs/>
                <w:sz w:val="21"/>
                <w:szCs w:val="21"/>
              </w:rPr>
            </w:pPr>
          </w:p>
        </w:tc>
      </w:tr>
      <w:tr w:rsidR="001C6F28" w14:paraId="6F79EF52" w14:textId="77777777">
        <w:trPr>
          <w:trHeight w:hRule="exact" w:val="259"/>
        </w:trPr>
        <w:tc>
          <w:tcPr>
            <w:tcW w:w="555" w:type="pct"/>
            <w:tcBorders>
              <w:tl2br w:val="nil"/>
              <w:tr2bl w:val="nil"/>
            </w:tcBorders>
            <w:noWrap/>
            <w:vAlign w:val="center"/>
          </w:tcPr>
          <w:p w14:paraId="340011A1"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15" w:type="pct"/>
            <w:tcBorders>
              <w:tl2br w:val="nil"/>
              <w:tr2bl w:val="nil"/>
            </w:tcBorders>
            <w:noWrap/>
            <w:vAlign w:val="center"/>
          </w:tcPr>
          <w:p w14:paraId="01B12EAD"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444" w:type="pct"/>
            <w:tcBorders>
              <w:tl2br w:val="nil"/>
              <w:tr2bl w:val="nil"/>
            </w:tcBorders>
            <w:noWrap/>
            <w:vAlign w:val="center"/>
          </w:tcPr>
          <w:p w14:paraId="05584684"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611" w:type="pct"/>
            <w:tcBorders>
              <w:tl2br w:val="nil"/>
              <w:tr2bl w:val="nil"/>
            </w:tcBorders>
            <w:noWrap/>
            <w:vAlign w:val="center"/>
          </w:tcPr>
          <w:p w14:paraId="2695FB1E"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473" w:type="pct"/>
            <w:tcBorders>
              <w:tl2br w:val="nil"/>
              <w:tr2bl w:val="nil"/>
            </w:tcBorders>
            <w:noWrap/>
            <w:vAlign w:val="center"/>
          </w:tcPr>
          <w:p w14:paraId="62CF6B1B"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99" w:type="pct"/>
            <w:tcBorders>
              <w:tl2br w:val="nil"/>
              <w:tr2bl w:val="nil"/>
            </w:tcBorders>
            <w:noWrap/>
            <w:vAlign w:val="center"/>
          </w:tcPr>
          <w:p w14:paraId="4A4CC4C2"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80" w:type="pct"/>
            <w:tcBorders>
              <w:tl2br w:val="nil"/>
              <w:tr2bl w:val="nil"/>
            </w:tcBorders>
            <w:noWrap/>
            <w:vAlign w:val="center"/>
          </w:tcPr>
          <w:p w14:paraId="7E2535D1"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630" w:type="pct"/>
            <w:tcBorders>
              <w:tl2br w:val="nil"/>
              <w:tr2bl w:val="nil"/>
            </w:tcBorders>
            <w:noWrap/>
            <w:vAlign w:val="center"/>
          </w:tcPr>
          <w:p w14:paraId="748E8FFA"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89" w:type="pct"/>
            <w:tcBorders>
              <w:tl2br w:val="nil"/>
              <w:tr2bl w:val="nil"/>
            </w:tcBorders>
            <w:noWrap/>
            <w:vAlign w:val="center"/>
          </w:tcPr>
          <w:p w14:paraId="1C36702B"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157AF106" w14:textId="77777777">
        <w:trPr>
          <w:trHeight w:hRule="exact" w:val="259"/>
        </w:trPr>
        <w:tc>
          <w:tcPr>
            <w:tcW w:w="555" w:type="pct"/>
            <w:tcBorders>
              <w:tl2br w:val="nil"/>
              <w:tr2bl w:val="nil"/>
            </w:tcBorders>
            <w:noWrap/>
            <w:vAlign w:val="center"/>
          </w:tcPr>
          <w:p w14:paraId="33DF047E" w14:textId="77777777" w:rsidR="001C6F28" w:rsidRDefault="00000000">
            <w:pPr>
              <w:adjustRightInd w:val="0"/>
              <w:snapToGrid w:val="0"/>
              <w:spacing w:line="240" w:lineRule="auto"/>
              <w:ind w:firstLineChars="0" w:firstLine="0"/>
              <w:jc w:val="center"/>
              <w:rPr>
                <w:bCs/>
                <w:sz w:val="21"/>
                <w:szCs w:val="21"/>
              </w:rPr>
            </w:pPr>
            <w:r>
              <w:rPr>
                <w:bCs/>
                <w:sz w:val="21"/>
                <w:szCs w:val="21"/>
              </w:rPr>
              <w:t>1250.00</w:t>
            </w:r>
          </w:p>
        </w:tc>
        <w:tc>
          <w:tcPr>
            <w:tcW w:w="515" w:type="pct"/>
            <w:tcBorders>
              <w:tl2br w:val="nil"/>
              <w:tr2bl w:val="nil"/>
            </w:tcBorders>
            <w:noWrap/>
            <w:vAlign w:val="center"/>
          </w:tcPr>
          <w:p w14:paraId="0DBC183D"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444" w:type="pct"/>
            <w:tcBorders>
              <w:tl2br w:val="nil"/>
              <w:tr2bl w:val="nil"/>
            </w:tcBorders>
            <w:noWrap/>
            <w:vAlign w:val="center"/>
          </w:tcPr>
          <w:p w14:paraId="03FA9410"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611" w:type="pct"/>
            <w:tcBorders>
              <w:tl2br w:val="nil"/>
              <w:tr2bl w:val="nil"/>
            </w:tcBorders>
            <w:noWrap/>
            <w:vAlign w:val="center"/>
          </w:tcPr>
          <w:p w14:paraId="3F0ECA42"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473" w:type="pct"/>
            <w:tcBorders>
              <w:tl2br w:val="nil"/>
              <w:tr2bl w:val="nil"/>
            </w:tcBorders>
            <w:noWrap/>
            <w:vAlign w:val="center"/>
          </w:tcPr>
          <w:p w14:paraId="35721268" w14:textId="77777777" w:rsidR="001C6F28" w:rsidRDefault="00000000">
            <w:pPr>
              <w:adjustRightInd w:val="0"/>
              <w:snapToGrid w:val="0"/>
              <w:spacing w:line="240" w:lineRule="auto"/>
              <w:ind w:firstLineChars="0" w:firstLine="0"/>
              <w:jc w:val="center"/>
              <w:rPr>
                <w:bCs/>
                <w:sz w:val="21"/>
                <w:szCs w:val="21"/>
              </w:rPr>
            </w:pPr>
            <w:r>
              <w:rPr>
                <w:bCs/>
                <w:sz w:val="21"/>
                <w:szCs w:val="21"/>
              </w:rPr>
              <w:t>1250.00</w:t>
            </w:r>
          </w:p>
        </w:tc>
        <w:tc>
          <w:tcPr>
            <w:tcW w:w="599" w:type="pct"/>
            <w:tcBorders>
              <w:tl2br w:val="nil"/>
              <w:tr2bl w:val="nil"/>
            </w:tcBorders>
            <w:noWrap/>
            <w:vAlign w:val="center"/>
          </w:tcPr>
          <w:p w14:paraId="7438DDBE"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80" w:type="pct"/>
            <w:tcBorders>
              <w:tl2br w:val="nil"/>
              <w:tr2bl w:val="nil"/>
            </w:tcBorders>
            <w:noWrap/>
            <w:vAlign w:val="center"/>
          </w:tcPr>
          <w:p w14:paraId="449FCA8B"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630" w:type="pct"/>
            <w:tcBorders>
              <w:tl2br w:val="nil"/>
              <w:tr2bl w:val="nil"/>
            </w:tcBorders>
            <w:noWrap/>
            <w:vAlign w:val="center"/>
          </w:tcPr>
          <w:p w14:paraId="412A0E89"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89" w:type="pct"/>
            <w:tcBorders>
              <w:tl2br w:val="nil"/>
              <w:tr2bl w:val="nil"/>
            </w:tcBorders>
            <w:noWrap/>
            <w:vAlign w:val="center"/>
          </w:tcPr>
          <w:p w14:paraId="057C8806"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03E24162" w14:textId="77777777">
        <w:trPr>
          <w:trHeight w:hRule="exact" w:val="259"/>
        </w:trPr>
        <w:tc>
          <w:tcPr>
            <w:tcW w:w="555" w:type="pct"/>
            <w:tcBorders>
              <w:tl2br w:val="nil"/>
              <w:tr2bl w:val="nil"/>
            </w:tcBorders>
            <w:noWrap/>
            <w:vAlign w:val="center"/>
          </w:tcPr>
          <w:p w14:paraId="287D386A" w14:textId="77777777" w:rsidR="001C6F28" w:rsidRDefault="00000000">
            <w:pPr>
              <w:adjustRightInd w:val="0"/>
              <w:snapToGrid w:val="0"/>
              <w:spacing w:line="240" w:lineRule="auto"/>
              <w:ind w:firstLineChars="0" w:firstLine="0"/>
              <w:jc w:val="center"/>
              <w:rPr>
                <w:bCs/>
                <w:sz w:val="21"/>
                <w:szCs w:val="21"/>
              </w:rPr>
            </w:pPr>
            <w:r>
              <w:rPr>
                <w:bCs/>
                <w:sz w:val="21"/>
                <w:szCs w:val="21"/>
              </w:rPr>
              <w:t>1439.01</w:t>
            </w:r>
          </w:p>
        </w:tc>
        <w:tc>
          <w:tcPr>
            <w:tcW w:w="515" w:type="pct"/>
            <w:tcBorders>
              <w:tl2br w:val="nil"/>
              <w:tr2bl w:val="nil"/>
            </w:tcBorders>
            <w:noWrap/>
            <w:vAlign w:val="center"/>
          </w:tcPr>
          <w:p w14:paraId="66EA0E0D" w14:textId="77777777" w:rsidR="001C6F28" w:rsidRDefault="00000000">
            <w:pPr>
              <w:adjustRightInd w:val="0"/>
              <w:snapToGrid w:val="0"/>
              <w:spacing w:line="240" w:lineRule="auto"/>
              <w:ind w:firstLineChars="0" w:firstLine="0"/>
              <w:jc w:val="center"/>
              <w:rPr>
                <w:bCs/>
                <w:sz w:val="21"/>
                <w:szCs w:val="21"/>
              </w:rPr>
            </w:pPr>
            <w:r>
              <w:rPr>
                <w:bCs/>
                <w:sz w:val="21"/>
                <w:szCs w:val="21"/>
              </w:rPr>
              <w:t>30.24</w:t>
            </w:r>
          </w:p>
        </w:tc>
        <w:tc>
          <w:tcPr>
            <w:tcW w:w="444" w:type="pct"/>
            <w:tcBorders>
              <w:tl2br w:val="nil"/>
              <w:tr2bl w:val="nil"/>
            </w:tcBorders>
            <w:noWrap/>
            <w:vAlign w:val="center"/>
          </w:tcPr>
          <w:p w14:paraId="3C29F6DE" w14:textId="77777777" w:rsidR="001C6F28" w:rsidRDefault="00000000">
            <w:pPr>
              <w:adjustRightInd w:val="0"/>
              <w:snapToGrid w:val="0"/>
              <w:spacing w:line="240" w:lineRule="auto"/>
              <w:ind w:firstLineChars="0" w:firstLine="0"/>
              <w:jc w:val="center"/>
              <w:rPr>
                <w:bCs/>
                <w:sz w:val="21"/>
                <w:szCs w:val="21"/>
              </w:rPr>
            </w:pPr>
            <w:r>
              <w:rPr>
                <w:bCs/>
                <w:sz w:val="21"/>
                <w:szCs w:val="21"/>
              </w:rPr>
              <w:t>38.58</w:t>
            </w:r>
          </w:p>
        </w:tc>
        <w:tc>
          <w:tcPr>
            <w:tcW w:w="611" w:type="pct"/>
            <w:tcBorders>
              <w:tl2br w:val="nil"/>
              <w:tr2bl w:val="nil"/>
            </w:tcBorders>
            <w:noWrap/>
            <w:vAlign w:val="center"/>
          </w:tcPr>
          <w:p w14:paraId="30F07CF0" w14:textId="77777777" w:rsidR="001C6F28" w:rsidRDefault="00000000">
            <w:pPr>
              <w:adjustRightInd w:val="0"/>
              <w:snapToGrid w:val="0"/>
              <w:spacing w:line="240" w:lineRule="auto"/>
              <w:ind w:firstLineChars="0" w:firstLine="0"/>
              <w:jc w:val="center"/>
              <w:rPr>
                <w:bCs/>
                <w:sz w:val="21"/>
                <w:szCs w:val="21"/>
              </w:rPr>
            </w:pPr>
            <w:r>
              <w:rPr>
                <w:bCs/>
                <w:sz w:val="21"/>
                <w:szCs w:val="21"/>
              </w:rPr>
              <w:t>38.58</w:t>
            </w:r>
          </w:p>
        </w:tc>
        <w:tc>
          <w:tcPr>
            <w:tcW w:w="473" w:type="pct"/>
            <w:tcBorders>
              <w:tl2br w:val="nil"/>
              <w:tr2bl w:val="nil"/>
            </w:tcBorders>
            <w:noWrap/>
            <w:vAlign w:val="center"/>
          </w:tcPr>
          <w:p w14:paraId="14F5D84F" w14:textId="77777777" w:rsidR="001C6F28" w:rsidRDefault="00000000">
            <w:pPr>
              <w:adjustRightInd w:val="0"/>
              <w:snapToGrid w:val="0"/>
              <w:spacing w:line="240" w:lineRule="auto"/>
              <w:ind w:firstLineChars="0" w:firstLine="0"/>
              <w:jc w:val="center"/>
              <w:rPr>
                <w:bCs/>
                <w:sz w:val="21"/>
                <w:szCs w:val="21"/>
              </w:rPr>
            </w:pPr>
            <w:r>
              <w:rPr>
                <w:bCs/>
                <w:sz w:val="21"/>
                <w:szCs w:val="21"/>
              </w:rPr>
              <w:t>1430.35</w:t>
            </w:r>
          </w:p>
        </w:tc>
        <w:tc>
          <w:tcPr>
            <w:tcW w:w="599" w:type="pct"/>
            <w:tcBorders>
              <w:tl2br w:val="nil"/>
              <w:tr2bl w:val="nil"/>
            </w:tcBorders>
            <w:noWrap/>
            <w:vAlign w:val="center"/>
          </w:tcPr>
          <w:p w14:paraId="36780F5D" w14:textId="77777777" w:rsidR="001C6F28" w:rsidRDefault="00000000">
            <w:pPr>
              <w:adjustRightInd w:val="0"/>
              <w:snapToGrid w:val="0"/>
              <w:spacing w:line="240" w:lineRule="auto"/>
              <w:ind w:firstLineChars="0" w:firstLine="0"/>
              <w:jc w:val="center"/>
              <w:rPr>
                <w:bCs/>
                <w:sz w:val="21"/>
                <w:szCs w:val="21"/>
              </w:rPr>
            </w:pPr>
            <w:r>
              <w:rPr>
                <w:bCs/>
                <w:sz w:val="21"/>
                <w:szCs w:val="21"/>
              </w:rPr>
              <w:t>48.73</w:t>
            </w:r>
          </w:p>
        </w:tc>
        <w:tc>
          <w:tcPr>
            <w:tcW w:w="580" w:type="pct"/>
            <w:tcBorders>
              <w:tl2br w:val="nil"/>
              <w:tr2bl w:val="nil"/>
            </w:tcBorders>
            <w:noWrap/>
            <w:vAlign w:val="center"/>
          </w:tcPr>
          <w:p w14:paraId="36F23342" w14:textId="77777777" w:rsidR="001C6F28" w:rsidRDefault="00000000">
            <w:pPr>
              <w:adjustRightInd w:val="0"/>
              <w:snapToGrid w:val="0"/>
              <w:spacing w:line="240" w:lineRule="auto"/>
              <w:ind w:firstLineChars="0" w:firstLine="0"/>
              <w:jc w:val="center"/>
              <w:rPr>
                <w:bCs/>
                <w:sz w:val="21"/>
                <w:szCs w:val="21"/>
              </w:rPr>
            </w:pPr>
            <w:r>
              <w:rPr>
                <w:bCs/>
                <w:sz w:val="21"/>
                <w:szCs w:val="21"/>
              </w:rPr>
              <w:t>38.10</w:t>
            </w:r>
          </w:p>
        </w:tc>
        <w:tc>
          <w:tcPr>
            <w:tcW w:w="630" w:type="pct"/>
            <w:tcBorders>
              <w:tl2br w:val="nil"/>
              <w:tr2bl w:val="nil"/>
            </w:tcBorders>
            <w:noWrap/>
            <w:vAlign w:val="center"/>
          </w:tcPr>
          <w:p w14:paraId="04A547F7" w14:textId="77777777" w:rsidR="001C6F28" w:rsidRDefault="00000000">
            <w:pPr>
              <w:adjustRightInd w:val="0"/>
              <w:snapToGrid w:val="0"/>
              <w:spacing w:line="240" w:lineRule="auto"/>
              <w:ind w:firstLineChars="0" w:firstLine="0"/>
              <w:jc w:val="center"/>
              <w:rPr>
                <w:bCs/>
                <w:sz w:val="21"/>
                <w:szCs w:val="21"/>
              </w:rPr>
            </w:pPr>
            <w:r>
              <w:rPr>
                <w:bCs/>
                <w:sz w:val="21"/>
                <w:szCs w:val="21"/>
              </w:rPr>
              <w:t>30.39</w:t>
            </w:r>
          </w:p>
        </w:tc>
        <w:tc>
          <w:tcPr>
            <w:tcW w:w="589" w:type="pct"/>
            <w:tcBorders>
              <w:tl2br w:val="nil"/>
              <w:tr2bl w:val="nil"/>
            </w:tcBorders>
            <w:noWrap/>
            <w:vAlign w:val="center"/>
          </w:tcPr>
          <w:p w14:paraId="53C6922A"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5D327CCA" w14:textId="77777777">
        <w:trPr>
          <w:trHeight w:hRule="exact" w:val="259"/>
        </w:trPr>
        <w:tc>
          <w:tcPr>
            <w:tcW w:w="555" w:type="pct"/>
            <w:tcBorders>
              <w:tl2br w:val="nil"/>
              <w:tr2bl w:val="nil"/>
            </w:tcBorders>
            <w:noWrap/>
            <w:vAlign w:val="center"/>
          </w:tcPr>
          <w:p w14:paraId="19F30433" w14:textId="77777777" w:rsidR="001C6F28" w:rsidRDefault="00000000">
            <w:pPr>
              <w:adjustRightInd w:val="0"/>
              <w:snapToGrid w:val="0"/>
              <w:spacing w:line="240" w:lineRule="auto"/>
              <w:ind w:firstLineChars="0" w:firstLine="0"/>
              <w:jc w:val="center"/>
              <w:rPr>
                <w:bCs/>
                <w:sz w:val="21"/>
                <w:szCs w:val="21"/>
              </w:rPr>
            </w:pPr>
            <w:r>
              <w:rPr>
                <w:bCs/>
                <w:sz w:val="21"/>
                <w:szCs w:val="21"/>
              </w:rPr>
              <w:t>2167.84</w:t>
            </w:r>
          </w:p>
        </w:tc>
        <w:tc>
          <w:tcPr>
            <w:tcW w:w="515" w:type="pct"/>
            <w:tcBorders>
              <w:tl2br w:val="nil"/>
              <w:tr2bl w:val="nil"/>
            </w:tcBorders>
            <w:noWrap/>
            <w:vAlign w:val="center"/>
          </w:tcPr>
          <w:p w14:paraId="1AF4E9D4" w14:textId="77777777" w:rsidR="001C6F28" w:rsidRDefault="00000000">
            <w:pPr>
              <w:adjustRightInd w:val="0"/>
              <w:snapToGrid w:val="0"/>
              <w:spacing w:line="240" w:lineRule="auto"/>
              <w:ind w:firstLineChars="0" w:firstLine="0"/>
              <w:jc w:val="center"/>
              <w:rPr>
                <w:bCs/>
                <w:sz w:val="21"/>
                <w:szCs w:val="21"/>
              </w:rPr>
            </w:pPr>
            <w:r>
              <w:rPr>
                <w:bCs/>
                <w:sz w:val="21"/>
                <w:szCs w:val="21"/>
              </w:rPr>
              <w:t>30.24</w:t>
            </w:r>
          </w:p>
        </w:tc>
        <w:tc>
          <w:tcPr>
            <w:tcW w:w="444" w:type="pct"/>
            <w:tcBorders>
              <w:tl2br w:val="nil"/>
              <w:tr2bl w:val="nil"/>
            </w:tcBorders>
            <w:noWrap/>
            <w:vAlign w:val="center"/>
          </w:tcPr>
          <w:p w14:paraId="40BB2090" w14:textId="77777777" w:rsidR="001C6F28" w:rsidRDefault="00000000">
            <w:pPr>
              <w:adjustRightInd w:val="0"/>
              <w:snapToGrid w:val="0"/>
              <w:spacing w:line="240" w:lineRule="auto"/>
              <w:ind w:firstLineChars="0" w:firstLine="0"/>
              <w:jc w:val="center"/>
              <w:rPr>
                <w:bCs/>
                <w:sz w:val="21"/>
                <w:szCs w:val="21"/>
              </w:rPr>
            </w:pPr>
            <w:r>
              <w:rPr>
                <w:bCs/>
                <w:sz w:val="21"/>
                <w:szCs w:val="21"/>
              </w:rPr>
              <w:t>38.58</w:t>
            </w:r>
          </w:p>
        </w:tc>
        <w:tc>
          <w:tcPr>
            <w:tcW w:w="611" w:type="pct"/>
            <w:tcBorders>
              <w:tl2br w:val="nil"/>
              <w:tr2bl w:val="nil"/>
            </w:tcBorders>
            <w:noWrap/>
            <w:vAlign w:val="center"/>
          </w:tcPr>
          <w:p w14:paraId="65DD1724" w14:textId="77777777" w:rsidR="001C6F28" w:rsidRDefault="00000000">
            <w:pPr>
              <w:adjustRightInd w:val="0"/>
              <w:snapToGrid w:val="0"/>
              <w:spacing w:line="240" w:lineRule="auto"/>
              <w:ind w:firstLineChars="0" w:firstLine="0"/>
              <w:jc w:val="center"/>
              <w:rPr>
                <w:bCs/>
                <w:sz w:val="21"/>
                <w:szCs w:val="21"/>
              </w:rPr>
            </w:pPr>
            <w:r>
              <w:rPr>
                <w:bCs/>
                <w:sz w:val="21"/>
                <w:szCs w:val="21"/>
              </w:rPr>
              <w:t>38.58</w:t>
            </w:r>
          </w:p>
        </w:tc>
        <w:tc>
          <w:tcPr>
            <w:tcW w:w="473" w:type="pct"/>
            <w:tcBorders>
              <w:tl2br w:val="nil"/>
              <w:tr2bl w:val="nil"/>
            </w:tcBorders>
            <w:noWrap/>
            <w:vAlign w:val="center"/>
          </w:tcPr>
          <w:p w14:paraId="6DCDB051" w14:textId="77777777" w:rsidR="001C6F28" w:rsidRDefault="00000000">
            <w:pPr>
              <w:adjustRightInd w:val="0"/>
              <w:snapToGrid w:val="0"/>
              <w:spacing w:line="240" w:lineRule="auto"/>
              <w:ind w:firstLineChars="0" w:firstLine="0"/>
              <w:jc w:val="center"/>
              <w:rPr>
                <w:bCs/>
                <w:sz w:val="21"/>
                <w:szCs w:val="21"/>
              </w:rPr>
            </w:pPr>
            <w:r>
              <w:rPr>
                <w:bCs/>
                <w:sz w:val="21"/>
                <w:szCs w:val="21"/>
              </w:rPr>
              <w:t>2060.00</w:t>
            </w:r>
          </w:p>
        </w:tc>
        <w:tc>
          <w:tcPr>
            <w:tcW w:w="599" w:type="pct"/>
            <w:tcBorders>
              <w:tl2br w:val="nil"/>
              <w:tr2bl w:val="nil"/>
            </w:tcBorders>
            <w:noWrap/>
            <w:vAlign w:val="center"/>
          </w:tcPr>
          <w:p w14:paraId="06F21761" w14:textId="77777777" w:rsidR="001C6F28" w:rsidRDefault="00000000">
            <w:pPr>
              <w:adjustRightInd w:val="0"/>
              <w:snapToGrid w:val="0"/>
              <w:spacing w:line="240" w:lineRule="auto"/>
              <w:ind w:firstLineChars="0" w:firstLine="0"/>
              <w:jc w:val="center"/>
              <w:rPr>
                <w:bCs/>
                <w:sz w:val="21"/>
                <w:szCs w:val="21"/>
              </w:rPr>
            </w:pPr>
            <w:r>
              <w:rPr>
                <w:bCs/>
                <w:sz w:val="21"/>
                <w:szCs w:val="21"/>
              </w:rPr>
              <w:t>415.80</w:t>
            </w:r>
          </w:p>
        </w:tc>
        <w:tc>
          <w:tcPr>
            <w:tcW w:w="580" w:type="pct"/>
            <w:tcBorders>
              <w:tl2br w:val="nil"/>
              <w:tr2bl w:val="nil"/>
            </w:tcBorders>
            <w:noWrap/>
            <w:vAlign w:val="center"/>
          </w:tcPr>
          <w:p w14:paraId="107792C6" w14:textId="77777777" w:rsidR="001C6F28" w:rsidRDefault="00000000">
            <w:pPr>
              <w:adjustRightInd w:val="0"/>
              <w:snapToGrid w:val="0"/>
              <w:spacing w:line="240" w:lineRule="auto"/>
              <w:ind w:firstLineChars="0" w:firstLine="0"/>
              <w:jc w:val="center"/>
              <w:rPr>
                <w:bCs/>
                <w:sz w:val="21"/>
                <w:szCs w:val="21"/>
              </w:rPr>
            </w:pPr>
            <w:r>
              <w:rPr>
                <w:bCs/>
                <w:sz w:val="21"/>
                <w:szCs w:val="21"/>
              </w:rPr>
              <w:t>325.04</w:t>
            </w:r>
          </w:p>
        </w:tc>
        <w:tc>
          <w:tcPr>
            <w:tcW w:w="630" w:type="pct"/>
            <w:tcBorders>
              <w:tl2br w:val="nil"/>
              <w:tr2bl w:val="nil"/>
            </w:tcBorders>
            <w:noWrap/>
            <w:vAlign w:val="center"/>
          </w:tcPr>
          <w:p w14:paraId="564661B0" w14:textId="77777777" w:rsidR="001C6F28" w:rsidRDefault="00000000">
            <w:pPr>
              <w:adjustRightInd w:val="0"/>
              <w:snapToGrid w:val="0"/>
              <w:spacing w:line="240" w:lineRule="auto"/>
              <w:ind w:firstLineChars="0" w:firstLine="0"/>
              <w:jc w:val="center"/>
              <w:rPr>
                <w:bCs/>
                <w:sz w:val="21"/>
                <w:szCs w:val="21"/>
              </w:rPr>
            </w:pPr>
            <w:r>
              <w:rPr>
                <w:bCs/>
                <w:sz w:val="21"/>
                <w:szCs w:val="21"/>
              </w:rPr>
              <w:t>259.30</w:t>
            </w:r>
          </w:p>
        </w:tc>
        <w:tc>
          <w:tcPr>
            <w:tcW w:w="589" w:type="pct"/>
            <w:tcBorders>
              <w:tl2br w:val="nil"/>
              <w:tr2bl w:val="nil"/>
            </w:tcBorders>
            <w:noWrap/>
            <w:vAlign w:val="center"/>
          </w:tcPr>
          <w:p w14:paraId="651E79C6"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61E6BF0B" w14:textId="77777777">
        <w:trPr>
          <w:trHeight w:hRule="exact" w:val="259"/>
        </w:trPr>
        <w:tc>
          <w:tcPr>
            <w:tcW w:w="555" w:type="pct"/>
            <w:tcBorders>
              <w:tl2br w:val="nil"/>
              <w:tr2bl w:val="nil"/>
            </w:tcBorders>
            <w:noWrap/>
            <w:vAlign w:val="center"/>
          </w:tcPr>
          <w:p w14:paraId="74EA45BE" w14:textId="77777777" w:rsidR="001C6F28" w:rsidRDefault="00000000">
            <w:pPr>
              <w:adjustRightInd w:val="0"/>
              <w:snapToGrid w:val="0"/>
              <w:spacing w:line="240" w:lineRule="auto"/>
              <w:ind w:firstLineChars="0" w:firstLine="0"/>
              <w:jc w:val="center"/>
              <w:rPr>
                <w:bCs/>
                <w:sz w:val="21"/>
                <w:szCs w:val="21"/>
              </w:rPr>
            </w:pPr>
            <w:r>
              <w:rPr>
                <w:bCs/>
                <w:sz w:val="21"/>
                <w:szCs w:val="21"/>
              </w:rPr>
              <w:t>2207.02</w:t>
            </w:r>
          </w:p>
        </w:tc>
        <w:tc>
          <w:tcPr>
            <w:tcW w:w="515" w:type="pct"/>
            <w:tcBorders>
              <w:tl2br w:val="nil"/>
              <w:tr2bl w:val="nil"/>
            </w:tcBorders>
            <w:noWrap/>
            <w:vAlign w:val="center"/>
          </w:tcPr>
          <w:p w14:paraId="5A828D99" w14:textId="77777777" w:rsidR="001C6F28" w:rsidRDefault="00000000">
            <w:pPr>
              <w:adjustRightInd w:val="0"/>
              <w:snapToGrid w:val="0"/>
              <w:spacing w:line="240" w:lineRule="auto"/>
              <w:ind w:firstLineChars="0" w:firstLine="0"/>
              <w:jc w:val="center"/>
              <w:rPr>
                <w:bCs/>
                <w:sz w:val="21"/>
                <w:szCs w:val="21"/>
              </w:rPr>
            </w:pPr>
            <w:r>
              <w:rPr>
                <w:bCs/>
                <w:sz w:val="21"/>
                <w:szCs w:val="21"/>
              </w:rPr>
              <w:t>30.24</w:t>
            </w:r>
          </w:p>
        </w:tc>
        <w:tc>
          <w:tcPr>
            <w:tcW w:w="444" w:type="pct"/>
            <w:tcBorders>
              <w:tl2br w:val="nil"/>
              <w:tr2bl w:val="nil"/>
            </w:tcBorders>
            <w:noWrap/>
            <w:vAlign w:val="center"/>
          </w:tcPr>
          <w:p w14:paraId="5D7EFEEC" w14:textId="77777777" w:rsidR="001C6F28" w:rsidRDefault="00000000">
            <w:pPr>
              <w:adjustRightInd w:val="0"/>
              <w:snapToGrid w:val="0"/>
              <w:spacing w:line="240" w:lineRule="auto"/>
              <w:ind w:firstLineChars="0" w:firstLine="0"/>
              <w:jc w:val="center"/>
              <w:rPr>
                <w:bCs/>
                <w:sz w:val="21"/>
                <w:szCs w:val="21"/>
              </w:rPr>
            </w:pPr>
            <w:r>
              <w:rPr>
                <w:bCs/>
                <w:sz w:val="21"/>
                <w:szCs w:val="21"/>
              </w:rPr>
              <w:t>38.58</w:t>
            </w:r>
          </w:p>
        </w:tc>
        <w:tc>
          <w:tcPr>
            <w:tcW w:w="611" w:type="pct"/>
            <w:tcBorders>
              <w:tl2br w:val="nil"/>
              <w:tr2bl w:val="nil"/>
            </w:tcBorders>
            <w:noWrap/>
            <w:vAlign w:val="center"/>
          </w:tcPr>
          <w:p w14:paraId="6C06837E" w14:textId="77777777" w:rsidR="001C6F28" w:rsidRDefault="00000000">
            <w:pPr>
              <w:adjustRightInd w:val="0"/>
              <w:snapToGrid w:val="0"/>
              <w:spacing w:line="240" w:lineRule="auto"/>
              <w:ind w:firstLineChars="0" w:firstLine="0"/>
              <w:jc w:val="center"/>
              <w:rPr>
                <w:bCs/>
                <w:sz w:val="21"/>
                <w:szCs w:val="21"/>
              </w:rPr>
            </w:pPr>
            <w:r>
              <w:rPr>
                <w:bCs/>
                <w:sz w:val="21"/>
                <w:szCs w:val="21"/>
              </w:rPr>
              <w:t>38.58</w:t>
            </w:r>
          </w:p>
        </w:tc>
        <w:tc>
          <w:tcPr>
            <w:tcW w:w="473" w:type="pct"/>
            <w:tcBorders>
              <w:tl2br w:val="nil"/>
              <w:tr2bl w:val="nil"/>
            </w:tcBorders>
            <w:noWrap/>
            <w:vAlign w:val="center"/>
          </w:tcPr>
          <w:p w14:paraId="50EF57DB" w14:textId="77777777" w:rsidR="001C6F28" w:rsidRDefault="00000000">
            <w:pPr>
              <w:adjustRightInd w:val="0"/>
              <w:snapToGrid w:val="0"/>
              <w:spacing w:line="240" w:lineRule="auto"/>
              <w:ind w:firstLineChars="0" w:firstLine="0"/>
              <w:jc w:val="center"/>
              <w:rPr>
                <w:bCs/>
                <w:sz w:val="21"/>
                <w:szCs w:val="21"/>
              </w:rPr>
            </w:pPr>
            <w:r>
              <w:rPr>
                <w:bCs/>
                <w:sz w:val="21"/>
                <w:szCs w:val="21"/>
              </w:rPr>
              <w:t>2093.85</w:t>
            </w:r>
          </w:p>
        </w:tc>
        <w:tc>
          <w:tcPr>
            <w:tcW w:w="599" w:type="pct"/>
            <w:tcBorders>
              <w:tl2br w:val="nil"/>
              <w:tr2bl w:val="nil"/>
            </w:tcBorders>
            <w:noWrap/>
            <w:vAlign w:val="center"/>
          </w:tcPr>
          <w:p w14:paraId="090A59BC" w14:textId="77777777" w:rsidR="001C6F28" w:rsidRDefault="00000000">
            <w:pPr>
              <w:adjustRightInd w:val="0"/>
              <w:snapToGrid w:val="0"/>
              <w:spacing w:line="240" w:lineRule="auto"/>
              <w:ind w:firstLineChars="0" w:firstLine="0"/>
              <w:jc w:val="center"/>
              <w:rPr>
                <w:bCs/>
                <w:sz w:val="21"/>
                <w:szCs w:val="21"/>
              </w:rPr>
            </w:pPr>
            <w:r>
              <w:rPr>
                <w:bCs/>
                <w:sz w:val="21"/>
                <w:szCs w:val="21"/>
              </w:rPr>
              <w:t>435.53</w:t>
            </w:r>
          </w:p>
        </w:tc>
        <w:tc>
          <w:tcPr>
            <w:tcW w:w="580" w:type="pct"/>
            <w:tcBorders>
              <w:tl2br w:val="nil"/>
              <w:tr2bl w:val="nil"/>
            </w:tcBorders>
            <w:noWrap/>
            <w:vAlign w:val="center"/>
          </w:tcPr>
          <w:p w14:paraId="6D21275C" w14:textId="77777777" w:rsidR="001C6F28" w:rsidRDefault="00000000">
            <w:pPr>
              <w:adjustRightInd w:val="0"/>
              <w:snapToGrid w:val="0"/>
              <w:spacing w:line="240" w:lineRule="auto"/>
              <w:ind w:firstLineChars="0" w:firstLine="0"/>
              <w:jc w:val="center"/>
              <w:rPr>
                <w:bCs/>
                <w:sz w:val="21"/>
                <w:szCs w:val="21"/>
              </w:rPr>
            </w:pPr>
            <w:r>
              <w:rPr>
                <w:bCs/>
                <w:sz w:val="21"/>
                <w:szCs w:val="21"/>
              </w:rPr>
              <w:t>340.47</w:t>
            </w:r>
          </w:p>
        </w:tc>
        <w:tc>
          <w:tcPr>
            <w:tcW w:w="630" w:type="pct"/>
            <w:tcBorders>
              <w:tl2br w:val="nil"/>
              <w:tr2bl w:val="nil"/>
            </w:tcBorders>
            <w:noWrap/>
            <w:vAlign w:val="center"/>
          </w:tcPr>
          <w:p w14:paraId="2BEFD8C1" w14:textId="77777777" w:rsidR="001C6F28" w:rsidRDefault="00000000">
            <w:pPr>
              <w:adjustRightInd w:val="0"/>
              <w:snapToGrid w:val="0"/>
              <w:spacing w:line="240" w:lineRule="auto"/>
              <w:ind w:firstLineChars="0" w:firstLine="0"/>
              <w:jc w:val="center"/>
              <w:rPr>
                <w:bCs/>
                <w:sz w:val="21"/>
                <w:szCs w:val="21"/>
              </w:rPr>
            </w:pPr>
            <w:r>
              <w:rPr>
                <w:bCs/>
                <w:sz w:val="21"/>
                <w:szCs w:val="21"/>
              </w:rPr>
              <w:t>271.61</w:t>
            </w:r>
          </w:p>
        </w:tc>
        <w:tc>
          <w:tcPr>
            <w:tcW w:w="589" w:type="pct"/>
            <w:tcBorders>
              <w:tl2br w:val="nil"/>
              <w:tr2bl w:val="nil"/>
            </w:tcBorders>
            <w:noWrap/>
            <w:vAlign w:val="center"/>
          </w:tcPr>
          <w:p w14:paraId="2B5B1FFC"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1E46F1E5" w14:textId="77777777">
        <w:trPr>
          <w:trHeight w:hRule="exact" w:val="259"/>
        </w:trPr>
        <w:tc>
          <w:tcPr>
            <w:tcW w:w="555" w:type="pct"/>
            <w:tcBorders>
              <w:tl2br w:val="nil"/>
              <w:tr2bl w:val="nil"/>
            </w:tcBorders>
            <w:noWrap/>
            <w:vAlign w:val="center"/>
          </w:tcPr>
          <w:p w14:paraId="6C3BE12F" w14:textId="77777777" w:rsidR="001C6F28" w:rsidRDefault="00000000">
            <w:pPr>
              <w:adjustRightInd w:val="0"/>
              <w:snapToGrid w:val="0"/>
              <w:spacing w:line="240" w:lineRule="auto"/>
              <w:ind w:firstLineChars="0" w:firstLine="0"/>
              <w:jc w:val="center"/>
              <w:rPr>
                <w:bCs/>
                <w:sz w:val="21"/>
                <w:szCs w:val="21"/>
              </w:rPr>
            </w:pPr>
            <w:r>
              <w:rPr>
                <w:bCs/>
                <w:sz w:val="21"/>
                <w:szCs w:val="21"/>
              </w:rPr>
              <w:t>2260.00</w:t>
            </w:r>
          </w:p>
        </w:tc>
        <w:tc>
          <w:tcPr>
            <w:tcW w:w="515" w:type="pct"/>
            <w:tcBorders>
              <w:tl2br w:val="nil"/>
              <w:tr2bl w:val="nil"/>
            </w:tcBorders>
            <w:noWrap/>
            <w:vAlign w:val="center"/>
          </w:tcPr>
          <w:p w14:paraId="503AC042" w14:textId="77777777" w:rsidR="001C6F28" w:rsidRDefault="00000000">
            <w:pPr>
              <w:adjustRightInd w:val="0"/>
              <w:snapToGrid w:val="0"/>
              <w:spacing w:line="240" w:lineRule="auto"/>
              <w:ind w:firstLineChars="0" w:firstLine="0"/>
              <w:jc w:val="center"/>
              <w:rPr>
                <w:bCs/>
                <w:sz w:val="21"/>
                <w:szCs w:val="21"/>
              </w:rPr>
            </w:pPr>
            <w:r>
              <w:rPr>
                <w:bCs/>
                <w:sz w:val="21"/>
                <w:szCs w:val="21"/>
              </w:rPr>
              <w:t>37.00</w:t>
            </w:r>
          </w:p>
        </w:tc>
        <w:tc>
          <w:tcPr>
            <w:tcW w:w="444" w:type="pct"/>
            <w:tcBorders>
              <w:tl2br w:val="nil"/>
              <w:tr2bl w:val="nil"/>
            </w:tcBorders>
            <w:noWrap/>
            <w:vAlign w:val="center"/>
          </w:tcPr>
          <w:p w14:paraId="78EE8B4D" w14:textId="77777777" w:rsidR="001C6F28" w:rsidRDefault="00000000">
            <w:pPr>
              <w:adjustRightInd w:val="0"/>
              <w:snapToGrid w:val="0"/>
              <w:spacing w:line="240" w:lineRule="auto"/>
              <w:ind w:firstLineChars="0" w:firstLine="0"/>
              <w:jc w:val="center"/>
              <w:rPr>
                <w:bCs/>
                <w:sz w:val="21"/>
                <w:szCs w:val="21"/>
              </w:rPr>
            </w:pPr>
            <w:r>
              <w:rPr>
                <w:bCs/>
                <w:sz w:val="21"/>
                <w:szCs w:val="21"/>
              </w:rPr>
              <w:t>29.29</w:t>
            </w:r>
          </w:p>
        </w:tc>
        <w:tc>
          <w:tcPr>
            <w:tcW w:w="611" w:type="pct"/>
            <w:tcBorders>
              <w:tl2br w:val="nil"/>
              <w:tr2bl w:val="nil"/>
            </w:tcBorders>
            <w:noWrap/>
            <w:vAlign w:val="center"/>
          </w:tcPr>
          <w:p w14:paraId="7262F551" w14:textId="77777777" w:rsidR="001C6F28" w:rsidRDefault="00000000">
            <w:pPr>
              <w:adjustRightInd w:val="0"/>
              <w:snapToGrid w:val="0"/>
              <w:spacing w:line="240" w:lineRule="auto"/>
              <w:ind w:firstLineChars="0" w:firstLine="0"/>
              <w:jc w:val="center"/>
              <w:rPr>
                <w:bCs/>
                <w:sz w:val="21"/>
                <w:szCs w:val="21"/>
              </w:rPr>
            </w:pPr>
            <w:r>
              <w:rPr>
                <w:bCs/>
                <w:sz w:val="21"/>
                <w:szCs w:val="21"/>
              </w:rPr>
              <w:t>38.26</w:t>
            </w:r>
          </w:p>
        </w:tc>
        <w:tc>
          <w:tcPr>
            <w:tcW w:w="473" w:type="pct"/>
            <w:tcBorders>
              <w:tl2br w:val="nil"/>
              <w:tr2bl w:val="nil"/>
            </w:tcBorders>
            <w:noWrap/>
            <w:vAlign w:val="center"/>
          </w:tcPr>
          <w:p w14:paraId="596A1771" w14:textId="77777777" w:rsidR="001C6F28" w:rsidRDefault="00000000">
            <w:pPr>
              <w:adjustRightInd w:val="0"/>
              <w:snapToGrid w:val="0"/>
              <w:spacing w:line="240" w:lineRule="auto"/>
              <w:ind w:firstLineChars="0" w:firstLine="0"/>
              <w:jc w:val="center"/>
              <w:rPr>
                <w:bCs/>
                <w:sz w:val="21"/>
                <w:szCs w:val="21"/>
              </w:rPr>
            </w:pPr>
            <w:r>
              <w:rPr>
                <w:bCs/>
                <w:sz w:val="21"/>
                <w:szCs w:val="21"/>
              </w:rPr>
              <w:t>2137.97</w:t>
            </w:r>
          </w:p>
        </w:tc>
        <w:tc>
          <w:tcPr>
            <w:tcW w:w="599" w:type="pct"/>
            <w:tcBorders>
              <w:tl2br w:val="nil"/>
              <w:tr2bl w:val="nil"/>
            </w:tcBorders>
            <w:noWrap/>
            <w:vAlign w:val="center"/>
          </w:tcPr>
          <w:p w14:paraId="56121CFF" w14:textId="77777777" w:rsidR="001C6F28" w:rsidRDefault="00000000">
            <w:pPr>
              <w:adjustRightInd w:val="0"/>
              <w:snapToGrid w:val="0"/>
              <w:spacing w:line="240" w:lineRule="auto"/>
              <w:ind w:firstLineChars="0" w:firstLine="0"/>
              <w:jc w:val="center"/>
              <w:rPr>
                <w:bCs/>
                <w:sz w:val="21"/>
                <w:szCs w:val="21"/>
              </w:rPr>
            </w:pPr>
            <w:r>
              <w:rPr>
                <w:bCs/>
                <w:sz w:val="21"/>
                <w:szCs w:val="21"/>
              </w:rPr>
              <w:t>464.67</w:t>
            </w:r>
          </w:p>
        </w:tc>
        <w:tc>
          <w:tcPr>
            <w:tcW w:w="580" w:type="pct"/>
            <w:tcBorders>
              <w:tl2br w:val="nil"/>
              <w:tr2bl w:val="nil"/>
            </w:tcBorders>
            <w:noWrap/>
            <w:vAlign w:val="center"/>
          </w:tcPr>
          <w:p w14:paraId="0FEF3F67" w14:textId="77777777" w:rsidR="001C6F28" w:rsidRDefault="00000000">
            <w:pPr>
              <w:adjustRightInd w:val="0"/>
              <w:snapToGrid w:val="0"/>
              <w:spacing w:line="240" w:lineRule="auto"/>
              <w:ind w:firstLineChars="0" w:firstLine="0"/>
              <w:jc w:val="center"/>
              <w:rPr>
                <w:bCs/>
                <w:sz w:val="21"/>
                <w:szCs w:val="21"/>
              </w:rPr>
            </w:pPr>
            <w:r>
              <w:rPr>
                <w:bCs/>
                <w:sz w:val="21"/>
                <w:szCs w:val="21"/>
              </w:rPr>
              <w:t>364.85</w:t>
            </w:r>
          </w:p>
        </w:tc>
        <w:tc>
          <w:tcPr>
            <w:tcW w:w="630" w:type="pct"/>
            <w:tcBorders>
              <w:tl2br w:val="nil"/>
              <w:tr2bl w:val="nil"/>
            </w:tcBorders>
            <w:noWrap/>
            <w:vAlign w:val="center"/>
          </w:tcPr>
          <w:p w14:paraId="686000F2" w14:textId="77777777" w:rsidR="001C6F28" w:rsidRDefault="00000000">
            <w:pPr>
              <w:adjustRightInd w:val="0"/>
              <w:snapToGrid w:val="0"/>
              <w:spacing w:line="240" w:lineRule="auto"/>
              <w:ind w:firstLineChars="0" w:firstLine="0"/>
              <w:jc w:val="center"/>
              <w:rPr>
                <w:bCs/>
                <w:sz w:val="21"/>
                <w:szCs w:val="21"/>
              </w:rPr>
            </w:pPr>
            <w:r>
              <w:rPr>
                <w:bCs/>
                <w:sz w:val="21"/>
                <w:szCs w:val="21"/>
              </w:rPr>
              <w:t>287.75</w:t>
            </w:r>
          </w:p>
        </w:tc>
        <w:tc>
          <w:tcPr>
            <w:tcW w:w="589" w:type="pct"/>
            <w:tcBorders>
              <w:tl2br w:val="nil"/>
              <w:tr2bl w:val="nil"/>
            </w:tcBorders>
            <w:noWrap/>
            <w:vAlign w:val="center"/>
          </w:tcPr>
          <w:p w14:paraId="46113C66"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0FE2E7EC" w14:textId="77777777">
        <w:trPr>
          <w:trHeight w:hRule="exact" w:val="259"/>
        </w:trPr>
        <w:tc>
          <w:tcPr>
            <w:tcW w:w="555" w:type="pct"/>
            <w:tcBorders>
              <w:tl2br w:val="nil"/>
              <w:tr2bl w:val="nil"/>
            </w:tcBorders>
            <w:noWrap/>
            <w:vAlign w:val="center"/>
          </w:tcPr>
          <w:p w14:paraId="22BA93B1" w14:textId="77777777" w:rsidR="001C6F28" w:rsidRDefault="00000000">
            <w:pPr>
              <w:adjustRightInd w:val="0"/>
              <w:snapToGrid w:val="0"/>
              <w:spacing w:line="240" w:lineRule="auto"/>
              <w:ind w:firstLineChars="0" w:firstLine="0"/>
              <w:jc w:val="center"/>
              <w:rPr>
                <w:bCs/>
                <w:sz w:val="21"/>
                <w:szCs w:val="21"/>
              </w:rPr>
            </w:pPr>
            <w:r>
              <w:rPr>
                <w:bCs/>
                <w:sz w:val="21"/>
                <w:szCs w:val="21"/>
              </w:rPr>
              <w:t>2262.00</w:t>
            </w:r>
          </w:p>
        </w:tc>
        <w:tc>
          <w:tcPr>
            <w:tcW w:w="515" w:type="pct"/>
            <w:tcBorders>
              <w:tl2br w:val="nil"/>
              <w:tr2bl w:val="nil"/>
            </w:tcBorders>
            <w:noWrap/>
            <w:vAlign w:val="center"/>
          </w:tcPr>
          <w:p w14:paraId="6AC0BB4D" w14:textId="77777777" w:rsidR="001C6F28" w:rsidRDefault="00000000">
            <w:pPr>
              <w:adjustRightInd w:val="0"/>
              <w:snapToGrid w:val="0"/>
              <w:spacing w:line="240" w:lineRule="auto"/>
              <w:ind w:firstLineChars="0" w:firstLine="0"/>
              <w:jc w:val="center"/>
              <w:rPr>
                <w:bCs/>
                <w:sz w:val="21"/>
                <w:szCs w:val="21"/>
              </w:rPr>
            </w:pPr>
            <w:r>
              <w:rPr>
                <w:bCs/>
                <w:sz w:val="21"/>
                <w:szCs w:val="21"/>
              </w:rPr>
              <w:t>37.27</w:t>
            </w:r>
          </w:p>
        </w:tc>
        <w:tc>
          <w:tcPr>
            <w:tcW w:w="444" w:type="pct"/>
            <w:tcBorders>
              <w:tl2br w:val="nil"/>
              <w:tr2bl w:val="nil"/>
            </w:tcBorders>
            <w:noWrap/>
            <w:vAlign w:val="center"/>
          </w:tcPr>
          <w:p w14:paraId="7EDE562E" w14:textId="77777777" w:rsidR="001C6F28" w:rsidRDefault="00000000">
            <w:pPr>
              <w:adjustRightInd w:val="0"/>
              <w:snapToGrid w:val="0"/>
              <w:spacing w:line="240" w:lineRule="auto"/>
              <w:ind w:firstLineChars="0" w:firstLine="0"/>
              <w:jc w:val="center"/>
              <w:rPr>
                <w:bCs/>
                <w:sz w:val="21"/>
                <w:szCs w:val="21"/>
              </w:rPr>
            </w:pPr>
            <w:r>
              <w:rPr>
                <w:bCs/>
                <w:sz w:val="21"/>
                <w:szCs w:val="21"/>
              </w:rPr>
              <w:t>29.00</w:t>
            </w:r>
          </w:p>
        </w:tc>
        <w:tc>
          <w:tcPr>
            <w:tcW w:w="611" w:type="pct"/>
            <w:tcBorders>
              <w:tl2br w:val="nil"/>
              <w:tr2bl w:val="nil"/>
            </w:tcBorders>
            <w:noWrap/>
            <w:vAlign w:val="center"/>
          </w:tcPr>
          <w:p w14:paraId="329D216A" w14:textId="77777777" w:rsidR="001C6F28" w:rsidRDefault="00000000">
            <w:pPr>
              <w:adjustRightInd w:val="0"/>
              <w:snapToGrid w:val="0"/>
              <w:spacing w:line="240" w:lineRule="auto"/>
              <w:ind w:firstLineChars="0" w:firstLine="0"/>
              <w:jc w:val="center"/>
              <w:rPr>
                <w:bCs/>
                <w:sz w:val="21"/>
                <w:szCs w:val="21"/>
              </w:rPr>
            </w:pPr>
            <w:r>
              <w:rPr>
                <w:bCs/>
                <w:sz w:val="21"/>
                <w:szCs w:val="21"/>
              </w:rPr>
              <w:t>38.24</w:t>
            </w:r>
          </w:p>
        </w:tc>
        <w:tc>
          <w:tcPr>
            <w:tcW w:w="473" w:type="pct"/>
            <w:tcBorders>
              <w:tl2br w:val="nil"/>
              <w:tr2bl w:val="nil"/>
            </w:tcBorders>
            <w:noWrap/>
            <w:vAlign w:val="center"/>
          </w:tcPr>
          <w:p w14:paraId="5117BF57" w14:textId="77777777" w:rsidR="001C6F28" w:rsidRDefault="00000000">
            <w:pPr>
              <w:adjustRightInd w:val="0"/>
              <w:snapToGrid w:val="0"/>
              <w:spacing w:line="240" w:lineRule="auto"/>
              <w:ind w:firstLineChars="0" w:firstLine="0"/>
              <w:jc w:val="center"/>
              <w:rPr>
                <w:bCs/>
                <w:sz w:val="21"/>
                <w:szCs w:val="21"/>
              </w:rPr>
            </w:pPr>
            <w:r>
              <w:rPr>
                <w:bCs/>
                <w:sz w:val="21"/>
                <w:szCs w:val="21"/>
              </w:rPr>
              <w:t>2139.57</w:t>
            </w:r>
          </w:p>
        </w:tc>
        <w:tc>
          <w:tcPr>
            <w:tcW w:w="599" w:type="pct"/>
            <w:tcBorders>
              <w:tl2br w:val="nil"/>
              <w:tr2bl w:val="nil"/>
            </w:tcBorders>
            <w:noWrap/>
            <w:vAlign w:val="center"/>
          </w:tcPr>
          <w:p w14:paraId="171452A9" w14:textId="77777777" w:rsidR="001C6F28" w:rsidRDefault="00000000">
            <w:pPr>
              <w:adjustRightInd w:val="0"/>
              <w:snapToGrid w:val="0"/>
              <w:spacing w:line="240" w:lineRule="auto"/>
              <w:ind w:firstLineChars="0" w:firstLine="0"/>
              <w:jc w:val="center"/>
              <w:rPr>
                <w:bCs/>
                <w:sz w:val="21"/>
                <w:szCs w:val="21"/>
              </w:rPr>
            </w:pPr>
            <w:r>
              <w:rPr>
                <w:bCs/>
                <w:sz w:val="21"/>
                <w:szCs w:val="21"/>
              </w:rPr>
              <w:t>465.86</w:t>
            </w:r>
          </w:p>
        </w:tc>
        <w:tc>
          <w:tcPr>
            <w:tcW w:w="580" w:type="pct"/>
            <w:tcBorders>
              <w:tl2br w:val="nil"/>
              <w:tr2bl w:val="nil"/>
            </w:tcBorders>
            <w:noWrap/>
            <w:vAlign w:val="center"/>
          </w:tcPr>
          <w:p w14:paraId="01B3E003" w14:textId="77777777" w:rsidR="001C6F28" w:rsidRDefault="00000000">
            <w:pPr>
              <w:adjustRightInd w:val="0"/>
              <w:snapToGrid w:val="0"/>
              <w:spacing w:line="240" w:lineRule="auto"/>
              <w:ind w:firstLineChars="0" w:firstLine="0"/>
              <w:jc w:val="center"/>
              <w:rPr>
                <w:bCs/>
                <w:sz w:val="21"/>
                <w:szCs w:val="21"/>
              </w:rPr>
            </w:pPr>
            <w:r>
              <w:rPr>
                <w:bCs/>
                <w:sz w:val="21"/>
                <w:szCs w:val="21"/>
              </w:rPr>
              <w:t>365.90</w:t>
            </w:r>
          </w:p>
        </w:tc>
        <w:tc>
          <w:tcPr>
            <w:tcW w:w="630" w:type="pct"/>
            <w:tcBorders>
              <w:tl2br w:val="nil"/>
              <w:tr2bl w:val="nil"/>
            </w:tcBorders>
            <w:noWrap/>
            <w:vAlign w:val="center"/>
          </w:tcPr>
          <w:p w14:paraId="6CA5728F" w14:textId="77777777" w:rsidR="001C6F28" w:rsidRDefault="00000000">
            <w:pPr>
              <w:adjustRightInd w:val="0"/>
              <w:snapToGrid w:val="0"/>
              <w:spacing w:line="240" w:lineRule="auto"/>
              <w:ind w:firstLineChars="0" w:firstLine="0"/>
              <w:jc w:val="center"/>
              <w:rPr>
                <w:bCs/>
                <w:sz w:val="21"/>
                <w:szCs w:val="21"/>
              </w:rPr>
            </w:pPr>
            <w:r>
              <w:rPr>
                <w:bCs/>
                <w:sz w:val="21"/>
                <w:szCs w:val="21"/>
              </w:rPr>
              <w:t>288.34</w:t>
            </w:r>
          </w:p>
        </w:tc>
        <w:tc>
          <w:tcPr>
            <w:tcW w:w="589" w:type="pct"/>
            <w:tcBorders>
              <w:tl2br w:val="nil"/>
              <w:tr2bl w:val="nil"/>
            </w:tcBorders>
            <w:noWrap/>
            <w:vAlign w:val="center"/>
          </w:tcPr>
          <w:p w14:paraId="2228BCE2"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2CBB23D9" w14:textId="77777777">
        <w:trPr>
          <w:trHeight w:hRule="exact" w:val="259"/>
        </w:trPr>
        <w:tc>
          <w:tcPr>
            <w:tcW w:w="555" w:type="pct"/>
            <w:tcBorders>
              <w:tl2br w:val="nil"/>
              <w:tr2bl w:val="nil"/>
            </w:tcBorders>
            <w:noWrap/>
            <w:vAlign w:val="center"/>
          </w:tcPr>
          <w:p w14:paraId="0EE7F698" w14:textId="77777777" w:rsidR="001C6F28" w:rsidRDefault="00000000">
            <w:pPr>
              <w:adjustRightInd w:val="0"/>
              <w:snapToGrid w:val="0"/>
              <w:spacing w:line="240" w:lineRule="auto"/>
              <w:ind w:firstLineChars="0" w:firstLine="0"/>
              <w:jc w:val="center"/>
              <w:rPr>
                <w:bCs/>
                <w:sz w:val="21"/>
                <w:szCs w:val="21"/>
              </w:rPr>
            </w:pPr>
            <w:r>
              <w:rPr>
                <w:bCs/>
                <w:sz w:val="21"/>
                <w:szCs w:val="21"/>
              </w:rPr>
              <w:t>2620.03</w:t>
            </w:r>
          </w:p>
        </w:tc>
        <w:tc>
          <w:tcPr>
            <w:tcW w:w="515" w:type="pct"/>
            <w:tcBorders>
              <w:tl2br w:val="nil"/>
              <w:tr2bl w:val="nil"/>
            </w:tcBorders>
            <w:noWrap/>
            <w:vAlign w:val="center"/>
          </w:tcPr>
          <w:p w14:paraId="73EBDEFC" w14:textId="77777777" w:rsidR="001C6F28" w:rsidRDefault="00000000">
            <w:pPr>
              <w:adjustRightInd w:val="0"/>
              <w:snapToGrid w:val="0"/>
              <w:spacing w:line="240" w:lineRule="auto"/>
              <w:ind w:firstLineChars="0" w:firstLine="0"/>
              <w:jc w:val="center"/>
              <w:rPr>
                <w:bCs/>
                <w:sz w:val="21"/>
                <w:szCs w:val="21"/>
              </w:rPr>
            </w:pPr>
            <w:r>
              <w:rPr>
                <w:bCs/>
                <w:sz w:val="21"/>
                <w:szCs w:val="21"/>
              </w:rPr>
              <w:t>89.77</w:t>
            </w:r>
          </w:p>
        </w:tc>
        <w:tc>
          <w:tcPr>
            <w:tcW w:w="444" w:type="pct"/>
            <w:tcBorders>
              <w:tl2br w:val="nil"/>
              <w:tr2bl w:val="nil"/>
            </w:tcBorders>
            <w:noWrap/>
            <w:vAlign w:val="center"/>
          </w:tcPr>
          <w:p w14:paraId="3AD66B79" w14:textId="77777777" w:rsidR="001C6F28" w:rsidRDefault="00000000">
            <w:pPr>
              <w:adjustRightInd w:val="0"/>
              <w:snapToGrid w:val="0"/>
              <w:spacing w:line="240" w:lineRule="auto"/>
              <w:ind w:firstLineChars="0" w:firstLine="0"/>
              <w:jc w:val="center"/>
              <w:rPr>
                <w:bCs/>
                <w:sz w:val="21"/>
                <w:szCs w:val="21"/>
              </w:rPr>
            </w:pPr>
            <w:r>
              <w:rPr>
                <w:bCs/>
                <w:sz w:val="21"/>
                <w:szCs w:val="21"/>
              </w:rPr>
              <w:t>1.54</w:t>
            </w:r>
          </w:p>
        </w:tc>
        <w:tc>
          <w:tcPr>
            <w:tcW w:w="611" w:type="pct"/>
            <w:tcBorders>
              <w:tl2br w:val="nil"/>
              <w:tr2bl w:val="nil"/>
            </w:tcBorders>
            <w:noWrap/>
            <w:vAlign w:val="center"/>
          </w:tcPr>
          <w:p w14:paraId="4EE5D999" w14:textId="77777777" w:rsidR="001C6F28" w:rsidRDefault="00000000">
            <w:pPr>
              <w:adjustRightInd w:val="0"/>
              <w:snapToGrid w:val="0"/>
              <w:spacing w:line="240" w:lineRule="auto"/>
              <w:ind w:firstLineChars="0" w:firstLine="0"/>
              <w:jc w:val="center"/>
              <w:rPr>
                <w:bCs/>
                <w:sz w:val="21"/>
                <w:szCs w:val="21"/>
              </w:rPr>
            </w:pPr>
            <w:r>
              <w:rPr>
                <w:bCs/>
                <w:sz w:val="21"/>
                <w:szCs w:val="21"/>
              </w:rPr>
              <w:t>27.83</w:t>
            </w:r>
          </w:p>
        </w:tc>
        <w:tc>
          <w:tcPr>
            <w:tcW w:w="473" w:type="pct"/>
            <w:tcBorders>
              <w:tl2br w:val="nil"/>
              <w:tr2bl w:val="nil"/>
            </w:tcBorders>
            <w:noWrap/>
            <w:vAlign w:val="center"/>
          </w:tcPr>
          <w:p w14:paraId="62D997D9" w14:textId="77777777" w:rsidR="001C6F28" w:rsidRDefault="00000000">
            <w:pPr>
              <w:adjustRightInd w:val="0"/>
              <w:snapToGrid w:val="0"/>
              <w:spacing w:line="240" w:lineRule="auto"/>
              <w:ind w:firstLineChars="0" w:firstLine="0"/>
              <w:jc w:val="center"/>
              <w:rPr>
                <w:bCs/>
                <w:sz w:val="21"/>
                <w:szCs w:val="21"/>
              </w:rPr>
            </w:pPr>
            <w:r>
              <w:rPr>
                <w:bCs/>
                <w:sz w:val="21"/>
                <w:szCs w:val="21"/>
              </w:rPr>
              <w:t>2296.00</w:t>
            </w:r>
          </w:p>
        </w:tc>
        <w:tc>
          <w:tcPr>
            <w:tcW w:w="599" w:type="pct"/>
            <w:tcBorders>
              <w:tl2br w:val="nil"/>
              <w:tr2bl w:val="nil"/>
            </w:tcBorders>
            <w:noWrap/>
            <w:vAlign w:val="center"/>
          </w:tcPr>
          <w:p w14:paraId="50A354CB" w14:textId="77777777" w:rsidR="001C6F28" w:rsidRDefault="00000000">
            <w:pPr>
              <w:adjustRightInd w:val="0"/>
              <w:snapToGrid w:val="0"/>
              <w:spacing w:line="240" w:lineRule="auto"/>
              <w:ind w:firstLineChars="0" w:firstLine="0"/>
              <w:jc w:val="center"/>
              <w:rPr>
                <w:bCs/>
                <w:sz w:val="21"/>
                <w:szCs w:val="21"/>
              </w:rPr>
            </w:pPr>
            <w:r>
              <w:rPr>
                <w:bCs/>
                <w:sz w:val="21"/>
                <w:szCs w:val="21"/>
              </w:rPr>
              <w:t>751.95</w:t>
            </w:r>
          </w:p>
        </w:tc>
        <w:tc>
          <w:tcPr>
            <w:tcW w:w="580" w:type="pct"/>
            <w:tcBorders>
              <w:tl2br w:val="nil"/>
              <w:tr2bl w:val="nil"/>
            </w:tcBorders>
            <w:noWrap/>
            <w:vAlign w:val="center"/>
          </w:tcPr>
          <w:p w14:paraId="24F8DE58" w14:textId="77777777" w:rsidR="001C6F28" w:rsidRDefault="00000000">
            <w:pPr>
              <w:adjustRightInd w:val="0"/>
              <w:snapToGrid w:val="0"/>
              <w:spacing w:line="240" w:lineRule="auto"/>
              <w:ind w:firstLineChars="0" w:firstLine="0"/>
              <w:jc w:val="center"/>
              <w:rPr>
                <w:bCs/>
                <w:sz w:val="21"/>
                <w:szCs w:val="21"/>
              </w:rPr>
            </w:pPr>
            <w:r>
              <w:rPr>
                <w:bCs/>
                <w:sz w:val="21"/>
                <w:szCs w:val="21"/>
              </w:rPr>
              <w:t>665.00</w:t>
            </w:r>
          </w:p>
        </w:tc>
        <w:tc>
          <w:tcPr>
            <w:tcW w:w="630" w:type="pct"/>
            <w:tcBorders>
              <w:tl2br w:val="nil"/>
              <w:tr2bl w:val="nil"/>
            </w:tcBorders>
            <w:noWrap/>
            <w:vAlign w:val="center"/>
          </w:tcPr>
          <w:p w14:paraId="7A768D56" w14:textId="77777777" w:rsidR="001C6F28" w:rsidRDefault="00000000">
            <w:pPr>
              <w:adjustRightInd w:val="0"/>
              <w:snapToGrid w:val="0"/>
              <w:spacing w:line="240" w:lineRule="auto"/>
              <w:ind w:firstLineChars="0" w:firstLine="0"/>
              <w:jc w:val="center"/>
              <w:rPr>
                <w:bCs/>
                <w:sz w:val="21"/>
                <w:szCs w:val="21"/>
              </w:rPr>
            </w:pPr>
            <w:r>
              <w:rPr>
                <w:bCs/>
                <w:sz w:val="21"/>
                <w:szCs w:val="21"/>
              </w:rPr>
              <w:t>351.00</w:t>
            </w:r>
          </w:p>
        </w:tc>
        <w:tc>
          <w:tcPr>
            <w:tcW w:w="589" w:type="pct"/>
            <w:tcBorders>
              <w:tl2br w:val="nil"/>
              <w:tr2bl w:val="nil"/>
            </w:tcBorders>
            <w:noWrap/>
            <w:vAlign w:val="center"/>
          </w:tcPr>
          <w:p w14:paraId="3119255D"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101A8499" w14:textId="77777777">
        <w:trPr>
          <w:trHeight w:hRule="exact" w:val="259"/>
        </w:trPr>
        <w:tc>
          <w:tcPr>
            <w:tcW w:w="555" w:type="pct"/>
            <w:tcBorders>
              <w:tl2br w:val="nil"/>
              <w:tr2bl w:val="nil"/>
            </w:tcBorders>
            <w:noWrap/>
            <w:vAlign w:val="center"/>
          </w:tcPr>
          <w:p w14:paraId="225B051D" w14:textId="77777777" w:rsidR="001C6F28" w:rsidRDefault="00000000">
            <w:pPr>
              <w:adjustRightInd w:val="0"/>
              <w:snapToGrid w:val="0"/>
              <w:spacing w:line="240" w:lineRule="auto"/>
              <w:ind w:firstLineChars="0" w:firstLine="0"/>
              <w:jc w:val="center"/>
              <w:rPr>
                <w:bCs/>
                <w:sz w:val="21"/>
                <w:szCs w:val="21"/>
              </w:rPr>
            </w:pPr>
            <w:r>
              <w:rPr>
                <w:bCs/>
                <w:sz w:val="21"/>
                <w:szCs w:val="21"/>
              </w:rPr>
              <w:t>5119.95</w:t>
            </w:r>
          </w:p>
        </w:tc>
        <w:tc>
          <w:tcPr>
            <w:tcW w:w="515" w:type="pct"/>
            <w:tcBorders>
              <w:tl2br w:val="nil"/>
              <w:tr2bl w:val="nil"/>
            </w:tcBorders>
            <w:noWrap/>
            <w:vAlign w:val="center"/>
          </w:tcPr>
          <w:p w14:paraId="18DFF5BD" w14:textId="77777777" w:rsidR="001C6F28" w:rsidRDefault="00000000">
            <w:pPr>
              <w:adjustRightInd w:val="0"/>
              <w:snapToGrid w:val="0"/>
              <w:spacing w:line="240" w:lineRule="auto"/>
              <w:ind w:firstLineChars="0" w:firstLine="0"/>
              <w:jc w:val="center"/>
              <w:rPr>
                <w:bCs/>
                <w:sz w:val="21"/>
                <w:szCs w:val="21"/>
              </w:rPr>
            </w:pPr>
            <w:r>
              <w:rPr>
                <w:bCs/>
                <w:sz w:val="21"/>
                <w:szCs w:val="21"/>
              </w:rPr>
              <w:t>89.77</w:t>
            </w:r>
          </w:p>
        </w:tc>
        <w:tc>
          <w:tcPr>
            <w:tcW w:w="444" w:type="pct"/>
            <w:tcBorders>
              <w:tl2br w:val="nil"/>
              <w:tr2bl w:val="nil"/>
            </w:tcBorders>
            <w:noWrap/>
            <w:vAlign w:val="center"/>
          </w:tcPr>
          <w:p w14:paraId="62E32315" w14:textId="77777777" w:rsidR="001C6F28" w:rsidRDefault="00000000">
            <w:pPr>
              <w:adjustRightInd w:val="0"/>
              <w:snapToGrid w:val="0"/>
              <w:spacing w:line="240" w:lineRule="auto"/>
              <w:ind w:firstLineChars="0" w:firstLine="0"/>
              <w:jc w:val="center"/>
              <w:rPr>
                <w:bCs/>
                <w:sz w:val="21"/>
                <w:szCs w:val="21"/>
              </w:rPr>
            </w:pPr>
            <w:r>
              <w:rPr>
                <w:bCs/>
                <w:sz w:val="21"/>
                <w:szCs w:val="21"/>
              </w:rPr>
              <w:t>1.54</w:t>
            </w:r>
          </w:p>
        </w:tc>
        <w:tc>
          <w:tcPr>
            <w:tcW w:w="611" w:type="pct"/>
            <w:tcBorders>
              <w:tl2br w:val="nil"/>
              <w:tr2bl w:val="nil"/>
            </w:tcBorders>
            <w:noWrap/>
            <w:vAlign w:val="center"/>
          </w:tcPr>
          <w:p w14:paraId="3EC5CB26" w14:textId="77777777" w:rsidR="001C6F28" w:rsidRDefault="00000000">
            <w:pPr>
              <w:adjustRightInd w:val="0"/>
              <w:snapToGrid w:val="0"/>
              <w:spacing w:line="240" w:lineRule="auto"/>
              <w:ind w:firstLineChars="0" w:firstLine="0"/>
              <w:jc w:val="center"/>
              <w:rPr>
                <w:bCs/>
                <w:sz w:val="21"/>
                <w:szCs w:val="21"/>
              </w:rPr>
            </w:pPr>
            <w:r>
              <w:rPr>
                <w:bCs/>
                <w:sz w:val="21"/>
                <w:szCs w:val="21"/>
              </w:rPr>
              <w:t>7.53</w:t>
            </w:r>
          </w:p>
        </w:tc>
        <w:tc>
          <w:tcPr>
            <w:tcW w:w="473" w:type="pct"/>
            <w:tcBorders>
              <w:tl2br w:val="nil"/>
              <w:tr2bl w:val="nil"/>
            </w:tcBorders>
            <w:noWrap/>
            <w:vAlign w:val="center"/>
          </w:tcPr>
          <w:p w14:paraId="450F4792" w14:textId="77777777" w:rsidR="001C6F28" w:rsidRDefault="00000000">
            <w:pPr>
              <w:adjustRightInd w:val="0"/>
              <w:snapToGrid w:val="0"/>
              <w:spacing w:line="240" w:lineRule="auto"/>
              <w:ind w:firstLineChars="0" w:firstLine="0"/>
              <w:jc w:val="center"/>
              <w:rPr>
                <w:bCs/>
                <w:sz w:val="21"/>
                <w:szCs w:val="21"/>
              </w:rPr>
            </w:pPr>
            <w:r>
              <w:rPr>
                <w:bCs/>
                <w:sz w:val="21"/>
                <w:szCs w:val="21"/>
              </w:rPr>
              <w:t>2306.00</w:t>
            </w:r>
          </w:p>
        </w:tc>
        <w:tc>
          <w:tcPr>
            <w:tcW w:w="599" w:type="pct"/>
            <w:tcBorders>
              <w:tl2br w:val="nil"/>
              <w:tr2bl w:val="nil"/>
            </w:tcBorders>
            <w:noWrap/>
            <w:vAlign w:val="center"/>
          </w:tcPr>
          <w:p w14:paraId="763992EA" w14:textId="77777777" w:rsidR="001C6F28" w:rsidRDefault="00000000">
            <w:pPr>
              <w:adjustRightInd w:val="0"/>
              <w:snapToGrid w:val="0"/>
              <w:spacing w:line="240" w:lineRule="auto"/>
              <w:ind w:firstLineChars="0" w:firstLine="0"/>
              <w:jc w:val="center"/>
              <w:rPr>
                <w:bCs/>
                <w:sz w:val="21"/>
                <w:szCs w:val="21"/>
              </w:rPr>
            </w:pPr>
            <w:r>
              <w:rPr>
                <w:bCs/>
                <w:sz w:val="21"/>
                <w:szCs w:val="21"/>
              </w:rPr>
              <w:t>3191.49</w:t>
            </w:r>
          </w:p>
        </w:tc>
        <w:tc>
          <w:tcPr>
            <w:tcW w:w="580" w:type="pct"/>
            <w:tcBorders>
              <w:tl2br w:val="nil"/>
              <w:tr2bl w:val="nil"/>
            </w:tcBorders>
            <w:noWrap/>
            <w:vAlign w:val="center"/>
          </w:tcPr>
          <w:p w14:paraId="19C603E9" w14:textId="77777777" w:rsidR="001C6F28" w:rsidRDefault="00000000">
            <w:pPr>
              <w:adjustRightInd w:val="0"/>
              <w:snapToGrid w:val="0"/>
              <w:spacing w:line="240" w:lineRule="auto"/>
              <w:ind w:firstLineChars="0" w:firstLine="0"/>
              <w:jc w:val="center"/>
              <w:rPr>
                <w:bCs/>
                <w:sz w:val="21"/>
                <w:szCs w:val="21"/>
              </w:rPr>
            </w:pPr>
            <w:r>
              <w:rPr>
                <w:bCs/>
                <w:sz w:val="21"/>
                <w:szCs w:val="21"/>
              </w:rPr>
              <w:t>3164.00</w:t>
            </w:r>
          </w:p>
        </w:tc>
        <w:tc>
          <w:tcPr>
            <w:tcW w:w="630" w:type="pct"/>
            <w:tcBorders>
              <w:tl2br w:val="nil"/>
              <w:tr2bl w:val="nil"/>
            </w:tcBorders>
            <w:noWrap/>
            <w:vAlign w:val="center"/>
          </w:tcPr>
          <w:p w14:paraId="5C90C082" w14:textId="77777777" w:rsidR="001C6F28" w:rsidRDefault="00000000">
            <w:pPr>
              <w:adjustRightInd w:val="0"/>
              <w:snapToGrid w:val="0"/>
              <w:spacing w:line="240" w:lineRule="auto"/>
              <w:ind w:firstLineChars="0" w:firstLine="0"/>
              <w:jc w:val="center"/>
              <w:rPr>
                <w:bCs/>
                <w:sz w:val="21"/>
                <w:szCs w:val="21"/>
              </w:rPr>
            </w:pPr>
            <w:r>
              <w:rPr>
                <w:bCs/>
                <w:sz w:val="21"/>
                <w:szCs w:val="21"/>
              </w:rPr>
              <w:t>418.00</w:t>
            </w:r>
          </w:p>
        </w:tc>
        <w:tc>
          <w:tcPr>
            <w:tcW w:w="589" w:type="pct"/>
            <w:tcBorders>
              <w:tl2br w:val="nil"/>
              <w:tr2bl w:val="nil"/>
            </w:tcBorders>
            <w:noWrap/>
            <w:vAlign w:val="center"/>
          </w:tcPr>
          <w:p w14:paraId="38362447"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4738CD86" w14:textId="77777777">
        <w:trPr>
          <w:trHeight w:hRule="exact" w:val="259"/>
        </w:trPr>
        <w:tc>
          <w:tcPr>
            <w:tcW w:w="555" w:type="pct"/>
            <w:tcBorders>
              <w:tl2br w:val="nil"/>
              <w:tr2bl w:val="nil"/>
            </w:tcBorders>
            <w:noWrap/>
            <w:vAlign w:val="center"/>
          </w:tcPr>
          <w:p w14:paraId="645D9C06" w14:textId="77777777" w:rsidR="001C6F28" w:rsidRDefault="00000000">
            <w:pPr>
              <w:adjustRightInd w:val="0"/>
              <w:snapToGrid w:val="0"/>
              <w:spacing w:line="240" w:lineRule="auto"/>
              <w:ind w:firstLineChars="0" w:firstLine="0"/>
              <w:jc w:val="center"/>
              <w:rPr>
                <w:bCs/>
                <w:sz w:val="21"/>
                <w:szCs w:val="21"/>
              </w:rPr>
            </w:pPr>
            <w:r>
              <w:rPr>
                <w:bCs/>
                <w:sz w:val="21"/>
                <w:szCs w:val="21"/>
              </w:rPr>
              <w:t>5150.00</w:t>
            </w:r>
          </w:p>
        </w:tc>
        <w:tc>
          <w:tcPr>
            <w:tcW w:w="515" w:type="pct"/>
            <w:tcBorders>
              <w:tl2br w:val="nil"/>
              <w:tr2bl w:val="nil"/>
            </w:tcBorders>
            <w:noWrap/>
            <w:vAlign w:val="center"/>
          </w:tcPr>
          <w:p w14:paraId="76378617" w14:textId="77777777" w:rsidR="001C6F28" w:rsidRDefault="00000000">
            <w:pPr>
              <w:adjustRightInd w:val="0"/>
              <w:snapToGrid w:val="0"/>
              <w:spacing w:line="240" w:lineRule="auto"/>
              <w:ind w:firstLineChars="0" w:firstLine="0"/>
              <w:jc w:val="center"/>
              <w:rPr>
                <w:bCs/>
                <w:sz w:val="21"/>
                <w:szCs w:val="21"/>
              </w:rPr>
            </w:pPr>
            <w:r>
              <w:rPr>
                <w:bCs/>
                <w:sz w:val="21"/>
                <w:szCs w:val="21"/>
              </w:rPr>
              <w:t>89.77</w:t>
            </w:r>
          </w:p>
        </w:tc>
        <w:tc>
          <w:tcPr>
            <w:tcW w:w="444" w:type="pct"/>
            <w:tcBorders>
              <w:tl2br w:val="nil"/>
              <w:tr2bl w:val="nil"/>
            </w:tcBorders>
            <w:noWrap/>
            <w:vAlign w:val="center"/>
          </w:tcPr>
          <w:p w14:paraId="4B20207C" w14:textId="77777777" w:rsidR="001C6F28" w:rsidRDefault="00000000">
            <w:pPr>
              <w:adjustRightInd w:val="0"/>
              <w:snapToGrid w:val="0"/>
              <w:spacing w:line="240" w:lineRule="auto"/>
              <w:ind w:firstLineChars="0" w:firstLine="0"/>
              <w:jc w:val="center"/>
              <w:rPr>
                <w:bCs/>
                <w:sz w:val="21"/>
                <w:szCs w:val="21"/>
              </w:rPr>
            </w:pPr>
            <w:r>
              <w:rPr>
                <w:bCs/>
                <w:sz w:val="21"/>
                <w:szCs w:val="21"/>
              </w:rPr>
              <w:t>1.54</w:t>
            </w:r>
          </w:p>
        </w:tc>
        <w:tc>
          <w:tcPr>
            <w:tcW w:w="611" w:type="pct"/>
            <w:tcBorders>
              <w:tl2br w:val="nil"/>
              <w:tr2bl w:val="nil"/>
            </w:tcBorders>
            <w:noWrap/>
            <w:vAlign w:val="center"/>
          </w:tcPr>
          <w:p w14:paraId="2A8AFFE7" w14:textId="77777777" w:rsidR="001C6F28" w:rsidRDefault="00000000">
            <w:pPr>
              <w:adjustRightInd w:val="0"/>
              <w:snapToGrid w:val="0"/>
              <w:spacing w:line="240" w:lineRule="auto"/>
              <w:ind w:firstLineChars="0" w:firstLine="0"/>
              <w:jc w:val="center"/>
              <w:rPr>
                <w:bCs/>
                <w:sz w:val="21"/>
                <w:szCs w:val="21"/>
              </w:rPr>
            </w:pPr>
            <w:r>
              <w:rPr>
                <w:bCs/>
                <w:sz w:val="21"/>
                <w:szCs w:val="21"/>
              </w:rPr>
              <w:t>7.47</w:t>
            </w:r>
          </w:p>
        </w:tc>
        <w:tc>
          <w:tcPr>
            <w:tcW w:w="473" w:type="pct"/>
            <w:tcBorders>
              <w:tl2br w:val="nil"/>
              <w:tr2bl w:val="nil"/>
            </w:tcBorders>
            <w:noWrap/>
            <w:vAlign w:val="center"/>
          </w:tcPr>
          <w:p w14:paraId="31880601" w14:textId="77777777" w:rsidR="001C6F28" w:rsidRDefault="00000000">
            <w:pPr>
              <w:adjustRightInd w:val="0"/>
              <w:snapToGrid w:val="0"/>
              <w:spacing w:line="240" w:lineRule="auto"/>
              <w:ind w:firstLineChars="0" w:firstLine="0"/>
              <w:jc w:val="center"/>
              <w:rPr>
                <w:bCs/>
                <w:sz w:val="21"/>
                <w:szCs w:val="21"/>
              </w:rPr>
            </w:pPr>
            <w:r>
              <w:rPr>
                <w:bCs/>
                <w:sz w:val="21"/>
                <w:szCs w:val="21"/>
              </w:rPr>
              <w:t>2306.12</w:t>
            </w:r>
          </w:p>
        </w:tc>
        <w:tc>
          <w:tcPr>
            <w:tcW w:w="599" w:type="pct"/>
            <w:tcBorders>
              <w:tl2br w:val="nil"/>
              <w:tr2bl w:val="nil"/>
            </w:tcBorders>
            <w:noWrap/>
            <w:vAlign w:val="center"/>
          </w:tcPr>
          <w:p w14:paraId="4A5B19F9" w14:textId="77777777" w:rsidR="001C6F28" w:rsidRDefault="00000000">
            <w:pPr>
              <w:adjustRightInd w:val="0"/>
              <w:snapToGrid w:val="0"/>
              <w:spacing w:line="240" w:lineRule="auto"/>
              <w:ind w:firstLineChars="0" w:firstLine="0"/>
              <w:jc w:val="center"/>
              <w:rPr>
                <w:bCs/>
                <w:sz w:val="21"/>
                <w:szCs w:val="21"/>
              </w:rPr>
            </w:pPr>
            <w:r>
              <w:rPr>
                <w:bCs/>
                <w:sz w:val="21"/>
                <w:szCs w:val="21"/>
              </w:rPr>
              <w:t>3221.38</w:t>
            </w:r>
          </w:p>
        </w:tc>
        <w:tc>
          <w:tcPr>
            <w:tcW w:w="580" w:type="pct"/>
            <w:tcBorders>
              <w:tl2br w:val="nil"/>
              <w:tr2bl w:val="nil"/>
            </w:tcBorders>
            <w:noWrap/>
            <w:vAlign w:val="center"/>
          </w:tcPr>
          <w:p w14:paraId="2400357C" w14:textId="77777777" w:rsidR="001C6F28" w:rsidRDefault="00000000">
            <w:pPr>
              <w:adjustRightInd w:val="0"/>
              <w:snapToGrid w:val="0"/>
              <w:spacing w:line="240" w:lineRule="auto"/>
              <w:ind w:firstLineChars="0" w:firstLine="0"/>
              <w:jc w:val="center"/>
              <w:rPr>
                <w:bCs/>
                <w:sz w:val="21"/>
                <w:szCs w:val="21"/>
              </w:rPr>
            </w:pPr>
            <w:r>
              <w:rPr>
                <w:bCs/>
                <w:sz w:val="21"/>
                <w:szCs w:val="21"/>
              </w:rPr>
              <w:t>3194.04</w:t>
            </w:r>
          </w:p>
        </w:tc>
        <w:tc>
          <w:tcPr>
            <w:tcW w:w="630" w:type="pct"/>
            <w:tcBorders>
              <w:tl2br w:val="nil"/>
              <w:tr2bl w:val="nil"/>
            </w:tcBorders>
            <w:noWrap/>
            <w:vAlign w:val="center"/>
          </w:tcPr>
          <w:p w14:paraId="37108939" w14:textId="77777777" w:rsidR="001C6F28" w:rsidRDefault="00000000">
            <w:pPr>
              <w:adjustRightInd w:val="0"/>
              <w:snapToGrid w:val="0"/>
              <w:spacing w:line="240" w:lineRule="auto"/>
              <w:ind w:firstLineChars="0" w:firstLine="0"/>
              <w:jc w:val="center"/>
              <w:rPr>
                <w:bCs/>
                <w:sz w:val="21"/>
                <w:szCs w:val="21"/>
              </w:rPr>
            </w:pPr>
            <w:r>
              <w:rPr>
                <w:bCs/>
                <w:sz w:val="21"/>
                <w:szCs w:val="21"/>
              </w:rPr>
              <w:t>418.81</w:t>
            </w:r>
          </w:p>
        </w:tc>
        <w:tc>
          <w:tcPr>
            <w:tcW w:w="589" w:type="pct"/>
            <w:tcBorders>
              <w:tl2br w:val="nil"/>
              <w:tr2bl w:val="nil"/>
            </w:tcBorders>
            <w:noWrap/>
            <w:vAlign w:val="center"/>
          </w:tcPr>
          <w:p w14:paraId="106D2BDF"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bl>
    <w:p w14:paraId="69315A67" w14:textId="77777777" w:rsidR="001C6F28" w:rsidRDefault="00000000">
      <w:pPr>
        <w:adjustRightInd w:val="0"/>
        <w:snapToGrid w:val="0"/>
        <w:spacing w:beforeLines="50" w:before="160" w:line="240" w:lineRule="auto"/>
        <w:ind w:firstLineChars="0" w:firstLine="0"/>
        <w:jc w:val="center"/>
        <w:rPr>
          <w:b/>
          <w:sz w:val="21"/>
          <w:szCs w:val="21"/>
        </w:rPr>
      </w:pPr>
      <w:r>
        <w:rPr>
          <w:rFonts w:hint="eastAsia"/>
          <w:b/>
          <w:sz w:val="21"/>
          <w:szCs w:val="21"/>
        </w:rPr>
        <w:lastRenderedPageBreak/>
        <w:t>表</w:t>
      </w:r>
      <w:r>
        <w:rPr>
          <w:rFonts w:hint="eastAsia"/>
          <w:b/>
          <w:sz w:val="21"/>
          <w:szCs w:val="21"/>
        </w:rPr>
        <w:t>2.3-12</w:t>
      </w:r>
      <w:r>
        <w:rPr>
          <w:rFonts w:hint="eastAsia"/>
          <w:b/>
          <w:sz w:val="21"/>
          <w:szCs w:val="21"/>
        </w:rPr>
        <w:t xml:space="preserve">　</w:t>
      </w:r>
      <w:proofErr w:type="gramStart"/>
      <w:r>
        <w:rPr>
          <w:rFonts w:hint="eastAsia"/>
          <w:b/>
          <w:sz w:val="21"/>
          <w:szCs w:val="21"/>
        </w:rPr>
        <w:t>焦页</w:t>
      </w:r>
      <w:proofErr w:type="gramEnd"/>
      <w:r>
        <w:rPr>
          <w:rFonts w:hint="eastAsia"/>
          <w:b/>
          <w:sz w:val="21"/>
          <w:szCs w:val="21"/>
        </w:rPr>
        <w:t>33</w:t>
      </w:r>
      <w:r>
        <w:rPr>
          <w:b/>
          <w:sz w:val="21"/>
          <w:szCs w:val="21"/>
        </w:rPr>
        <w:t>-</w:t>
      </w:r>
      <w:r>
        <w:rPr>
          <w:rFonts w:hint="eastAsia"/>
          <w:b/>
          <w:sz w:val="21"/>
          <w:szCs w:val="21"/>
        </w:rPr>
        <w:t>Z2HF</w:t>
      </w:r>
      <w:r>
        <w:rPr>
          <w:rFonts w:hint="eastAsia"/>
          <w:b/>
          <w:sz w:val="21"/>
          <w:szCs w:val="21"/>
        </w:rPr>
        <w:t>井井身剖面分段数据表</w:t>
      </w:r>
    </w:p>
    <w:tbl>
      <w:tblPr>
        <w:tblW w:w="4997"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29"/>
        <w:gridCol w:w="957"/>
        <w:gridCol w:w="975"/>
        <w:gridCol w:w="981"/>
        <w:gridCol w:w="1029"/>
        <w:gridCol w:w="1029"/>
        <w:gridCol w:w="1143"/>
        <w:gridCol w:w="1030"/>
        <w:gridCol w:w="1089"/>
      </w:tblGrid>
      <w:tr w:rsidR="001C6F28" w14:paraId="272B8A2B" w14:textId="77777777">
        <w:trPr>
          <w:trHeight w:val="312"/>
        </w:trPr>
        <w:tc>
          <w:tcPr>
            <w:tcW w:w="555" w:type="pct"/>
            <w:vMerge w:val="restart"/>
            <w:tcBorders>
              <w:tl2br w:val="nil"/>
              <w:tr2bl w:val="nil"/>
            </w:tcBorders>
            <w:vAlign w:val="center"/>
          </w:tcPr>
          <w:p w14:paraId="2566219F" w14:textId="77777777" w:rsidR="001C6F28" w:rsidRDefault="00000000">
            <w:pPr>
              <w:adjustRightInd w:val="0"/>
              <w:snapToGrid w:val="0"/>
              <w:spacing w:line="240" w:lineRule="auto"/>
              <w:ind w:firstLineChars="0" w:firstLine="0"/>
              <w:jc w:val="center"/>
              <w:rPr>
                <w:b/>
                <w:sz w:val="21"/>
                <w:szCs w:val="21"/>
              </w:rPr>
            </w:pPr>
            <w:r>
              <w:rPr>
                <w:b/>
                <w:sz w:val="21"/>
                <w:szCs w:val="21"/>
              </w:rPr>
              <w:t>井深</w:t>
            </w:r>
          </w:p>
          <w:p w14:paraId="5A24A26F"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516" w:type="pct"/>
            <w:vMerge w:val="restart"/>
            <w:tcBorders>
              <w:tl2br w:val="nil"/>
              <w:tr2bl w:val="nil"/>
            </w:tcBorders>
            <w:vAlign w:val="center"/>
          </w:tcPr>
          <w:p w14:paraId="4A7855B7" w14:textId="77777777" w:rsidR="001C6F28" w:rsidRDefault="00000000">
            <w:pPr>
              <w:adjustRightInd w:val="0"/>
              <w:snapToGrid w:val="0"/>
              <w:spacing w:line="240" w:lineRule="auto"/>
              <w:ind w:firstLineChars="0" w:firstLine="0"/>
              <w:jc w:val="center"/>
              <w:rPr>
                <w:b/>
                <w:sz w:val="21"/>
                <w:szCs w:val="21"/>
              </w:rPr>
            </w:pPr>
            <w:r>
              <w:rPr>
                <w:b/>
                <w:sz w:val="21"/>
                <w:szCs w:val="21"/>
              </w:rPr>
              <w:t>井斜</w:t>
            </w:r>
          </w:p>
          <w:p w14:paraId="057D1BB6" w14:textId="77777777" w:rsidR="001C6F28" w:rsidRDefault="00000000">
            <w:pPr>
              <w:adjustRightInd w:val="0"/>
              <w:snapToGrid w:val="0"/>
              <w:spacing w:line="240" w:lineRule="auto"/>
              <w:ind w:firstLineChars="0" w:firstLine="0"/>
              <w:jc w:val="center"/>
              <w:rPr>
                <w:b/>
                <w:sz w:val="21"/>
                <w:szCs w:val="21"/>
              </w:rPr>
            </w:pPr>
            <w:r>
              <w:rPr>
                <w:b/>
                <w:sz w:val="21"/>
                <w:szCs w:val="21"/>
              </w:rPr>
              <w:t>(°)</w:t>
            </w:r>
          </w:p>
        </w:tc>
        <w:tc>
          <w:tcPr>
            <w:tcW w:w="526" w:type="pct"/>
            <w:vMerge w:val="restart"/>
            <w:tcBorders>
              <w:tl2br w:val="nil"/>
              <w:tr2bl w:val="nil"/>
            </w:tcBorders>
            <w:vAlign w:val="center"/>
          </w:tcPr>
          <w:p w14:paraId="2B9CBA82" w14:textId="77777777" w:rsidR="001C6F28" w:rsidRDefault="00000000">
            <w:pPr>
              <w:adjustRightInd w:val="0"/>
              <w:snapToGrid w:val="0"/>
              <w:spacing w:line="240" w:lineRule="auto"/>
              <w:ind w:firstLineChars="0" w:firstLine="0"/>
              <w:jc w:val="center"/>
              <w:rPr>
                <w:b/>
                <w:sz w:val="21"/>
                <w:szCs w:val="21"/>
              </w:rPr>
            </w:pPr>
            <w:r>
              <w:rPr>
                <w:b/>
                <w:sz w:val="21"/>
                <w:szCs w:val="21"/>
              </w:rPr>
              <w:t>方位</w:t>
            </w:r>
          </w:p>
          <w:p w14:paraId="36ABD934" w14:textId="77777777" w:rsidR="001C6F28" w:rsidRDefault="00000000">
            <w:pPr>
              <w:adjustRightInd w:val="0"/>
              <w:snapToGrid w:val="0"/>
              <w:spacing w:line="240" w:lineRule="auto"/>
              <w:ind w:firstLineChars="0" w:firstLine="0"/>
              <w:jc w:val="center"/>
              <w:rPr>
                <w:b/>
                <w:sz w:val="21"/>
                <w:szCs w:val="21"/>
              </w:rPr>
            </w:pPr>
            <w:r>
              <w:rPr>
                <w:b/>
                <w:sz w:val="21"/>
                <w:szCs w:val="21"/>
              </w:rPr>
              <w:t>(°)</w:t>
            </w:r>
          </w:p>
        </w:tc>
        <w:tc>
          <w:tcPr>
            <w:tcW w:w="529" w:type="pct"/>
            <w:vMerge w:val="restart"/>
            <w:tcBorders>
              <w:tl2br w:val="nil"/>
              <w:tr2bl w:val="nil"/>
            </w:tcBorders>
            <w:vAlign w:val="center"/>
          </w:tcPr>
          <w:p w14:paraId="79B880C5" w14:textId="77777777" w:rsidR="001C6F28" w:rsidRDefault="00000000">
            <w:pPr>
              <w:adjustRightInd w:val="0"/>
              <w:snapToGrid w:val="0"/>
              <w:spacing w:line="240" w:lineRule="auto"/>
              <w:ind w:firstLineChars="0" w:firstLine="0"/>
              <w:jc w:val="center"/>
              <w:rPr>
                <w:b/>
                <w:sz w:val="21"/>
                <w:szCs w:val="21"/>
              </w:rPr>
            </w:pPr>
            <w:r>
              <w:rPr>
                <w:b/>
                <w:sz w:val="21"/>
                <w:szCs w:val="21"/>
              </w:rPr>
              <w:t>闭合方位</w:t>
            </w:r>
          </w:p>
          <w:p w14:paraId="36310073" w14:textId="77777777" w:rsidR="001C6F28" w:rsidRDefault="00000000">
            <w:pPr>
              <w:adjustRightInd w:val="0"/>
              <w:snapToGrid w:val="0"/>
              <w:spacing w:line="240" w:lineRule="auto"/>
              <w:ind w:firstLineChars="0" w:firstLine="0"/>
              <w:jc w:val="center"/>
              <w:rPr>
                <w:b/>
                <w:sz w:val="21"/>
                <w:szCs w:val="21"/>
              </w:rPr>
            </w:pPr>
            <w:r>
              <w:rPr>
                <w:b/>
                <w:sz w:val="21"/>
                <w:szCs w:val="21"/>
              </w:rPr>
              <w:t>(°)</w:t>
            </w:r>
          </w:p>
        </w:tc>
        <w:tc>
          <w:tcPr>
            <w:tcW w:w="555" w:type="pct"/>
            <w:vMerge w:val="restart"/>
            <w:tcBorders>
              <w:tl2br w:val="nil"/>
              <w:tr2bl w:val="nil"/>
            </w:tcBorders>
            <w:vAlign w:val="center"/>
          </w:tcPr>
          <w:p w14:paraId="10EB116C" w14:textId="77777777" w:rsidR="001C6F28" w:rsidRDefault="00000000">
            <w:pPr>
              <w:adjustRightInd w:val="0"/>
              <w:snapToGrid w:val="0"/>
              <w:spacing w:line="240" w:lineRule="auto"/>
              <w:ind w:firstLineChars="0" w:firstLine="0"/>
              <w:jc w:val="center"/>
              <w:rPr>
                <w:b/>
                <w:sz w:val="21"/>
                <w:szCs w:val="21"/>
              </w:rPr>
            </w:pPr>
            <w:r>
              <w:rPr>
                <w:b/>
                <w:sz w:val="21"/>
                <w:szCs w:val="21"/>
              </w:rPr>
              <w:t>垂深</w:t>
            </w:r>
          </w:p>
          <w:p w14:paraId="25082751"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555" w:type="pct"/>
            <w:vMerge w:val="restart"/>
            <w:tcBorders>
              <w:tl2br w:val="nil"/>
              <w:tr2bl w:val="nil"/>
            </w:tcBorders>
            <w:vAlign w:val="center"/>
          </w:tcPr>
          <w:p w14:paraId="44D9020D" w14:textId="77777777" w:rsidR="001C6F28" w:rsidRDefault="00000000">
            <w:pPr>
              <w:adjustRightInd w:val="0"/>
              <w:snapToGrid w:val="0"/>
              <w:spacing w:line="240" w:lineRule="auto"/>
              <w:ind w:firstLineChars="0" w:firstLine="0"/>
              <w:jc w:val="center"/>
              <w:rPr>
                <w:b/>
                <w:sz w:val="21"/>
                <w:szCs w:val="21"/>
              </w:rPr>
            </w:pPr>
            <w:r>
              <w:rPr>
                <w:b/>
                <w:sz w:val="21"/>
                <w:szCs w:val="21"/>
              </w:rPr>
              <w:t>闭合位移</w:t>
            </w:r>
          </w:p>
          <w:p w14:paraId="54308C55"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616" w:type="pct"/>
            <w:vMerge w:val="restart"/>
            <w:tcBorders>
              <w:tl2br w:val="nil"/>
              <w:tr2bl w:val="nil"/>
            </w:tcBorders>
            <w:vAlign w:val="center"/>
          </w:tcPr>
          <w:p w14:paraId="65846A06" w14:textId="77777777" w:rsidR="001C6F28" w:rsidRDefault="00000000">
            <w:pPr>
              <w:adjustRightInd w:val="0"/>
              <w:snapToGrid w:val="0"/>
              <w:spacing w:line="240" w:lineRule="auto"/>
              <w:ind w:firstLineChars="0" w:firstLine="0"/>
              <w:jc w:val="center"/>
              <w:rPr>
                <w:b/>
                <w:sz w:val="21"/>
                <w:szCs w:val="21"/>
              </w:rPr>
            </w:pPr>
            <w:r>
              <w:rPr>
                <w:b/>
                <w:sz w:val="21"/>
                <w:szCs w:val="21"/>
              </w:rPr>
              <w:t>南北坐标</w:t>
            </w:r>
          </w:p>
          <w:p w14:paraId="23E45D85"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555" w:type="pct"/>
            <w:vMerge w:val="restart"/>
            <w:tcBorders>
              <w:tl2br w:val="nil"/>
              <w:tr2bl w:val="nil"/>
            </w:tcBorders>
            <w:vAlign w:val="center"/>
          </w:tcPr>
          <w:p w14:paraId="0AE47C07" w14:textId="77777777" w:rsidR="001C6F28" w:rsidRDefault="00000000">
            <w:pPr>
              <w:adjustRightInd w:val="0"/>
              <w:snapToGrid w:val="0"/>
              <w:spacing w:line="240" w:lineRule="auto"/>
              <w:ind w:firstLineChars="0" w:firstLine="0"/>
              <w:jc w:val="center"/>
              <w:rPr>
                <w:b/>
                <w:sz w:val="21"/>
                <w:szCs w:val="21"/>
              </w:rPr>
            </w:pPr>
            <w:r>
              <w:rPr>
                <w:b/>
                <w:sz w:val="21"/>
                <w:szCs w:val="21"/>
              </w:rPr>
              <w:t>东西坐标</w:t>
            </w:r>
          </w:p>
          <w:p w14:paraId="7A76E1AB"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587" w:type="pct"/>
            <w:vMerge w:val="restart"/>
            <w:tcBorders>
              <w:tl2br w:val="nil"/>
              <w:tr2bl w:val="nil"/>
            </w:tcBorders>
            <w:vAlign w:val="center"/>
          </w:tcPr>
          <w:p w14:paraId="3DBC681D" w14:textId="77777777" w:rsidR="001C6F28" w:rsidRDefault="00000000">
            <w:pPr>
              <w:adjustRightInd w:val="0"/>
              <w:snapToGrid w:val="0"/>
              <w:spacing w:line="240" w:lineRule="auto"/>
              <w:ind w:firstLineChars="0" w:firstLine="0"/>
              <w:jc w:val="center"/>
              <w:rPr>
                <w:b/>
                <w:sz w:val="21"/>
                <w:szCs w:val="21"/>
              </w:rPr>
            </w:pPr>
            <w:r>
              <w:rPr>
                <w:b/>
                <w:sz w:val="21"/>
                <w:szCs w:val="21"/>
              </w:rPr>
              <w:t>造斜率</w:t>
            </w:r>
          </w:p>
          <w:p w14:paraId="7FF2F846" w14:textId="77777777" w:rsidR="001C6F28" w:rsidRDefault="00000000">
            <w:pPr>
              <w:adjustRightInd w:val="0"/>
              <w:snapToGrid w:val="0"/>
              <w:spacing w:line="240" w:lineRule="auto"/>
              <w:ind w:firstLineChars="0" w:firstLine="0"/>
              <w:jc w:val="center"/>
              <w:rPr>
                <w:b/>
                <w:sz w:val="21"/>
                <w:szCs w:val="21"/>
              </w:rPr>
            </w:pPr>
            <w:r>
              <w:rPr>
                <w:b/>
                <w:sz w:val="21"/>
                <w:szCs w:val="21"/>
              </w:rPr>
              <w:t>(°/100m)</w:t>
            </w:r>
          </w:p>
        </w:tc>
      </w:tr>
      <w:tr w:rsidR="001C6F28" w14:paraId="4CC3D74B" w14:textId="77777777">
        <w:trPr>
          <w:trHeight w:val="312"/>
        </w:trPr>
        <w:tc>
          <w:tcPr>
            <w:tcW w:w="555" w:type="pct"/>
            <w:vMerge/>
            <w:tcBorders>
              <w:tl2br w:val="nil"/>
              <w:tr2bl w:val="nil"/>
            </w:tcBorders>
            <w:vAlign w:val="center"/>
          </w:tcPr>
          <w:p w14:paraId="4C606D76" w14:textId="77777777" w:rsidR="001C6F28" w:rsidRDefault="001C6F28">
            <w:pPr>
              <w:adjustRightInd w:val="0"/>
              <w:snapToGrid w:val="0"/>
              <w:spacing w:line="240" w:lineRule="auto"/>
              <w:ind w:firstLineChars="0" w:firstLine="0"/>
              <w:jc w:val="center"/>
              <w:rPr>
                <w:bCs/>
                <w:sz w:val="21"/>
                <w:szCs w:val="21"/>
              </w:rPr>
            </w:pPr>
          </w:p>
        </w:tc>
        <w:tc>
          <w:tcPr>
            <w:tcW w:w="516" w:type="pct"/>
            <w:vMerge/>
            <w:tcBorders>
              <w:tl2br w:val="nil"/>
              <w:tr2bl w:val="nil"/>
            </w:tcBorders>
            <w:vAlign w:val="center"/>
          </w:tcPr>
          <w:p w14:paraId="2A54198A" w14:textId="77777777" w:rsidR="001C6F28" w:rsidRDefault="001C6F28">
            <w:pPr>
              <w:adjustRightInd w:val="0"/>
              <w:snapToGrid w:val="0"/>
              <w:spacing w:line="240" w:lineRule="auto"/>
              <w:ind w:firstLineChars="0" w:firstLine="0"/>
              <w:jc w:val="center"/>
              <w:rPr>
                <w:bCs/>
                <w:sz w:val="21"/>
                <w:szCs w:val="21"/>
              </w:rPr>
            </w:pPr>
          </w:p>
        </w:tc>
        <w:tc>
          <w:tcPr>
            <w:tcW w:w="526" w:type="pct"/>
            <w:vMerge/>
            <w:tcBorders>
              <w:tl2br w:val="nil"/>
              <w:tr2bl w:val="nil"/>
            </w:tcBorders>
            <w:vAlign w:val="center"/>
          </w:tcPr>
          <w:p w14:paraId="77649C85" w14:textId="77777777" w:rsidR="001C6F28" w:rsidRDefault="001C6F28">
            <w:pPr>
              <w:adjustRightInd w:val="0"/>
              <w:snapToGrid w:val="0"/>
              <w:spacing w:line="240" w:lineRule="auto"/>
              <w:ind w:firstLineChars="0" w:firstLine="0"/>
              <w:jc w:val="center"/>
              <w:rPr>
                <w:bCs/>
                <w:sz w:val="21"/>
                <w:szCs w:val="21"/>
              </w:rPr>
            </w:pPr>
          </w:p>
        </w:tc>
        <w:tc>
          <w:tcPr>
            <w:tcW w:w="529" w:type="pct"/>
            <w:vMerge/>
            <w:tcBorders>
              <w:tl2br w:val="nil"/>
              <w:tr2bl w:val="nil"/>
            </w:tcBorders>
            <w:vAlign w:val="center"/>
          </w:tcPr>
          <w:p w14:paraId="69D58EE7" w14:textId="77777777" w:rsidR="001C6F28" w:rsidRDefault="001C6F28">
            <w:pPr>
              <w:adjustRightInd w:val="0"/>
              <w:snapToGrid w:val="0"/>
              <w:spacing w:line="240" w:lineRule="auto"/>
              <w:ind w:firstLineChars="0" w:firstLine="0"/>
              <w:jc w:val="center"/>
              <w:rPr>
                <w:bCs/>
                <w:sz w:val="21"/>
                <w:szCs w:val="21"/>
              </w:rPr>
            </w:pPr>
          </w:p>
        </w:tc>
        <w:tc>
          <w:tcPr>
            <w:tcW w:w="555" w:type="pct"/>
            <w:vMerge/>
            <w:tcBorders>
              <w:tl2br w:val="nil"/>
              <w:tr2bl w:val="nil"/>
            </w:tcBorders>
            <w:vAlign w:val="center"/>
          </w:tcPr>
          <w:p w14:paraId="40D82609" w14:textId="77777777" w:rsidR="001C6F28" w:rsidRDefault="001C6F28">
            <w:pPr>
              <w:adjustRightInd w:val="0"/>
              <w:snapToGrid w:val="0"/>
              <w:spacing w:line="240" w:lineRule="auto"/>
              <w:ind w:firstLineChars="0" w:firstLine="0"/>
              <w:jc w:val="center"/>
              <w:rPr>
                <w:bCs/>
                <w:sz w:val="21"/>
                <w:szCs w:val="21"/>
              </w:rPr>
            </w:pPr>
          </w:p>
        </w:tc>
        <w:tc>
          <w:tcPr>
            <w:tcW w:w="555" w:type="pct"/>
            <w:vMerge/>
            <w:tcBorders>
              <w:tl2br w:val="nil"/>
              <w:tr2bl w:val="nil"/>
            </w:tcBorders>
            <w:vAlign w:val="center"/>
          </w:tcPr>
          <w:p w14:paraId="3F37F33F" w14:textId="77777777" w:rsidR="001C6F28" w:rsidRDefault="001C6F28">
            <w:pPr>
              <w:adjustRightInd w:val="0"/>
              <w:snapToGrid w:val="0"/>
              <w:spacing w:line="240" w:lineRule="auto"/>
              <w:ind w:firstLineChars="0" w:firstLine="0"/>
              <w:jc w:val="center"/>
              <w:rPr>
                <w:bCs/>
                <w:sz w:val="21"/>
                <w:szCs w:val="21"/>
              </w:rPr>
            </w:pPr>
          </w:p>
        </w:tc>
        <w:tc>
          <w:tcPr>
            <w:tcW w:w="616" w:type="pct"/>
            <w:vMerge/>
            <w:tcBorders>
              <w:tl2br w:val="nil"/>
              <w:tr2bl w:val="nil"/>
            </w:tcBorders>
            <w:vAlign w:val="center"/>
          </w:tcPr>
          <w:p w14:paraId="607B98C4" w14:textId="77777777" w:rsidR="001C6F28" w:rsidRDefault="001C6F28">
            <w:pPr>
              <w:adjustRightInd w:val="0"/>
              <w:snapToGrid w:val="0"/>
              <w:spacing w:line="240" w:lineRule="auto"/>
              <w:ind w:firstLineChars="0" w:firstLine="0"/>
              <w:jc w:val="center"/>
              <w:rPr>
                <w:bCs/>
                <w:sz w:val="21"/>
                <w:szCs w:val="21"/>
              </w:rPr>
            </w:pPr>
          </w:p>
        </w:tc>
        <w:tc>
          <w:tcPr>
            <w:tcW w:w="555" w:type="pct"/>
            <w:vMerge/>
            <w:tcBorders>
              <w:tl2br w:val="nil"/>
              <w:tr2bl w:val="nil"/>
            </w:tcBorders>
            <w:vAlign w:val="center"/>
          </w:tcPr>
          <w:p w14:paraId="00A09217" w14:textId="77777777" w:rsidR="001C6F28" w:rsidRDefault="001C6F28">
            <w:pPr>
              <w:adjustRightInd w:val="0"/>
              <w:snapToGrid w:val="0"/>
              <w:spacing w:line="240" w:lineRule="auto"/>
              <w:ind w:firstLineChars="0" w:firstLine="0"/>
              <w:jc w:val="center"/>
              <w:rPr>
                <w:bCs/>
                <w:sz w:val="21"/>
                <w:szCs w:val="21"/>
              </w:rPr>
            </w:pPr>
          </w:p>
        </w:tc>
        <w:tc>
          <w:tcPr>
            <w:tcW w:w="587" w:type="pct"/>
            <w:vMerge/>
            <w:tcBorders>
              <w:tl2br w:val="nil"/>
              <w:tr2bl w:val="nil"/>
            </w:tcBorders>
            <w:vAlign w:val="center"/>
          </w:tcPr>
          <w:p w14:paraId="2B112BA3" w14:textId="77777777" w:rsidR="001C6F28" w:rsidRDefault="001C6F28">
            <w:pPr>
              <w:adjustRightInd w:val="0"/>
              <w:snapToGrid w:val="0"/>
              <w:spacing w:line="240" w:lineRule="auto"/>
              <w:ind w:firstLineChars="0" w:firstLine="0"/>
              <w:jc w:val="center"/>
              <w:rPr>
                <w:bCs/>
                <w:sz w:val="21"/>
                <w:szCs w:val="21"/>
              </w:rPr>
            </w:pPr>
          </w:p>
        </w:tc>
      </w:tr>
      <w:tr w:rsidR="001C6F28" w14:paraId="08A20052" w14:textId="77777777">
        <w:trPr>
          <w:trHeight w:val="23"/>
        </w:trPr>
        <w:tc>
          <w:tcPr>
            <w:tcW w:w="555" w:type="pct"/>
            <w:tcBorders>
              <w:tl2br w:val="nil"/>
              <w:tr2bl w:val="nil"/>
            </w:tcBorders>
            <w:noWrap/>
            <w:vAlign w:val="center"/>
          </w:tcPr>
          <w:p w14:paraId="10273DBD"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16" w:type="pct"/>
            <w:tcBorders>
              <w:tl2br w:val="nil"/>
              <w:tr2bl w:val="nil"/>
            </w:tcBorders>
            <w:noWrap/>
            <w:vAlign w:val="center"/>
          </w:tcPr>
          <w:p w14:paraId="4C784397"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26" w:type="pct"/>
            <w:tcBorders>
              <w:tl2br w:val="nil"/>
              <w:tr2bl w:val="nil"/>
            </w:tcBorders>
            <w:noWrap/>
            <w:vAlign w:val="center"/>
          </w:tcPr>
          <w:p w14:paraId="3CC5E015"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29" w:type="pct"/>
            <w:tcBorders>
              <w:tl2br w:val="nil"/>
              <w:tr2bl w:val="nil"/>
            </w:tcBorders>
            <w:noWrap/>
            <w:vAlign w:val="center"/>
          </w:tcPr>
          <w:p w14:paraId="0E325282"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55" w:type="pct"/>
            <w:tcBorders>
              <w:tl2br w:val="nil"/>
              <w:tr2bl w:val="nil"/>
            </w:tcBorders>
            <w:noWrap/>
            <w:vAlign w:val="center"/>
          </w:tcPr>
          <w:p w14:paraId="3B9406A4"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55" w:type="pct"/>
            <w:tcBorders>
              <w:tl2br w:val="nil"/>
              <w:tr2bl w:val="nil"/>
            </w:tcBorders>
            <w:noWrap/>
            <w:vAlign w:val="center"/>
          </w:tcPr>
          <w:p w14:paraId="38CF8B02"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616" w:type="pct"/>
            <w:tcBorders>
              <w:tl2br w:val="nil"/>
              <w:tr2bl w:val="nil"/>
            </w:tcBorders>
            <w:noWrap/>
            <w:vAlign w:val="center"/>
          </w:tcPr>
          <w:p w14:paraId="0D14A5DE"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55" w:type="pct"/>
            <w:tcBorders>
              <w:tl2br w:val="nil"/>
              <w:tr2bl w:val="nil"/>
            </w:tcBorders>
            <w:noWrap/>
            <w:vAlign w:val="center"/>
          </w:tcPr>
          <w:p w14:paraId="6C2BFCD4"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87" w:type="pct"/>
            <w:tcBorders>
              <w:tl2br w:val="nil"/>
              <w:tr2bl w:val="nil"/>
            </w:tcBorders>
            <w:noWrap/>
            <w:vAlign w:val="center"/>
          </w:tcPr>
          <w:p w14:paraId="6E8F4048"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408A1439" w14:textId="77777777">
        <w:trPr>
          <w:trHeight w:val="23"/>
        </w:trPr>
        <w:tc>
          <w:tcPr>
            <w:tcW w:w="555" w:type="pct"/>
            <w:tcBorders>
              <w:tl2br w:val="nil"/>
              <w:tr2bl w:val="nil"/>
            </w:tcBorders>
            <w:noWrap/>
            <w:vAlign w:val="center"/>
          </w:tcPr>
          <w:p w14:paraId="49F30E7F" w14:textId="77777777" w:rsidR="001C6F28" w:rsidRDefault="00000000">
            <w:pPr>
              <w:adjustRightInd w:val="0"/>
              <w:snapToGrid w:val="0"/>
              <w:spacing w:line="240" w:lineRule="auto"/>
              <w:ind w:firstLineChars="0" w:firstLine="0"/>
              <w:jc w:val="center"/>
              <w:rPr>
                <w:bCs/>
                <w:sz w:val="21"/>
                <w:szCs w:val="21"/>
              </w:rPr>
            </w:pPr>
            <w:r>
              <w:rPr>
                <w:bCs/>
                <w:sz w:val="21"/>
                <w:szCs w:val="21"/>
              </w:rPr>
              <w:t>1050.00</w:t>
            </w:r>
          </w:p>
        </w:tc>
        <w:tc>
          <w:tcPr>
            <w:tcW w:w="516" w:type="pct"/>
            <w:tcBorders>
              <w:tl2br w:val="nil"/>
              <w:tr2bl w:val="nil"/>
            </w:tcBorders>
            <w:noWrap/>
            <w:vAlign w:val="center"/>
          </w:tcPr>
          <w:p w14:paraId="0C800DA2"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26" w:type="pct"/>
            <w:tcBorders>
              <w:tl2br w:val="nil"/>
              <w:tr2bl w:val="nil"/>
            </w:tcBorders>
            <w:noWrap/>
            <w:vAlign w:val="center"/>
          </w:tcPr>
          <w:p w14:paraId="2797BE1E"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29" w:type="pct"/>
            <w:tcBorders>
              <w:tl2br w:val="nil"/>
              <w:tr2bl w:val="nil"/>
            </w:tcBorders>
            <w:noWrap/>
            <w:vAlign w:val="center"/>
          </w:tcPr>
          <w:p w14:paraId="03655C92"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55" w:type="pct"/>
            <w:tcBorders>
              <w:tl2br w:val="nil"/>
              <w:tr2bl w:val="nil"/>
            </w:tcBorders>
            <w:noWrap/>
            <w:vAlign w:val="center"/>
          </w:tcPr>
          <w:p w14:paraId="629CEE15" w14:textId="77777777" w:rsidR="001C6F28" w:rsidRDefault="00000000">
            <w:pPr>
              <w:adjustRightInd w:val="0"/>
              <w:snapToGrid w:val="0"/>
              <w:spacing w:line="240" w:lineRule="auto"/>
              <w:ind w:firstLineChars="0" w:firstLine="0"/>
              <w:jc w:val="center"/>
              <w:rPr>
                <w:bCs/>
                <w:sz w:val="21"/>
                <w:szCs w:val="21"/>
              </w:rPr>
            </w:pPr>
            <w:r>
              <w:rPr>
                <w:bCs/>
                <w:sz w:val="21"/>
                <w:szCs w:val="21"/>
              </w:rPr>
              <w:t>1050.00</w:t>
            </w:r>
          </w:p>
        </w:tc>
        <w:tc>
          <w:tcPr>
            <w:tcW w:w="555" w:type="pct"/>
            <w:tcBorders>
              <w:tl2br w:val="nil"/>
              <w:tr2bl w:val="nil"/>
            </w:tcBorders>
            <w:noWrap/>
            <w:vAlign w:val="center"/>
          </w:tcPr>
          <w:p w14:paraId="39667971"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616" w:type="pct"/>
            <w:tcBorders>
              <w:tl2br w:val="nil"/>
              <w:tr2bl w:val="nil"/>
            </w:tcBorders>
            <w:noWrap/>
            <w:vAlign w:val="center"/>
          </w:tcPr>
          <w:p w14:paraId="2B4DA76A"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55" w:type="pct"/>
            <w:tcBorders>
              <w:tl2br w:val="nil"/>
              <w:tr2bl w:val="nil"/>
            </w:tcBorders>
            <w:noWrap/>
            <w:vAlign w:val="center"/>
          </w:tcPr>
          <w:p w14:paraId="5D1C4C4C"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87" w:type="pct"/>
            <w:tcBorders>
              <w:tl2br w:val="nil"/>
              <w:tr2bl w:val="nil"/>
            </w:tcBorders>
            <w:noWrap/>
            <w:vAlign w:val="center"/>
          </w:tcPr>
          <w:p w14:paraId="21A7E1B1"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3F740ADF" w14:textId="77777777">
        <w:trPr>
          <w:trHeight w:val="23"/>
        </w:trPr>
        <w:tc>
          <w:tcPr>
            <w:tcW w:w="555" w:type="pct"/>
            <w:tcBorders>
              <w:tl2br w:val="nil"/>
              <w:tr2bl w:val="nil"/>
            </w:tcBorders>
            <w:noWrap/>
            <w:vAlign w:val="center"/>
          </w:tcPr>
          <w:p w14:paraId="0C36AF25" w14:textId="77777777" w:rsidR="001C6F28" w:rsidRDefault="00000000">
            <w:pPr>
              <w:adjustRightInd w:val="0"/>
              <w:snapToGrid w:val="0"/>
              <w:spacing w:line="240" w:lineRule="auto"/>
              <w:ind w:firstLineChars="0" w:firstLine="0"/>
              <w:jc w:val="center"/>
              <w:rPr>
                <w:bCs/>
                <w:sz w:val="21"/>
                <w:szCs w:val="21"/>
              </w:rPr>
            </w:pPr>
            <w:r>
              <w:rPr>
                <w:bCs/>
                <w:sz w:val="21"/>
                <w:szCs w:val="21"/>
              </w:rPr>
              <w:t>1237.51</w:t>
            </w:r>
          </w:p>
        </w:tc>
        <w:tc>
          <w:tcPr>
            <w:tcW w:w="516" w:type="pct"/>
            <w:tcBorders>
              <w:tl2br w:val="nil"/>
              <w:tr2bl w:val="nil"/>
            </w:tcBorders>
            <w:noWrap/>
            <w:vAlign w:val="center"/>
          </w:tcPr>
          <w:p w14:paraId="28E9C927" w14:textId="77777777" w:rsidR="001C6F28" w:rsidRDefault="00000000">
            <w:pPr>
              <w:adjustRightInd w:val="0"/>
              <w:snapToGrid w:val="0"/>
              <w:spacing w:line="240" w:lineRule="auto"/>
              <w:ind w:firstLineChars="0" w:firstLine="0"/>
              <w:jc w:val="center"/>
              <w:rPr>
                <w:bCs/>
                <w:sz w:val="21"/>
                <w:szCs w:val="21"/>
              </w:rPr>
            </w:pPr>
            <w:r>
              <w:rPr>
                <w:bCs/>
                <w:sz w:val="21"/>
                <w:szCs w:val="21"/>
              </w:rPr>
              <w:t>30.00</w:t>
            </w:r>
          </w:p>
        </w:tc>
        <w:tc>
          <w:tcPr>
            <w:tcW w:w="526" w:type="pct"/>
            <w:tcBorders>
              <w:tl2br w:val="nil"/>
              <w:tr2bl w:val="nil"/>
            </w:tcBorders>
            <w:noWrap/>
            <w:vAlign w:val="center"/>
          </w:tcPr>
          <w:p w14:paraId="2BD6A52D" w14:textId="77777777" w:rsidR="001C6F28" w:rsidRDefault="00000000">
            <w:pPr>
              <w:adjustRightInd w:val="0"/>
              <w:snapToGrid w:val="0"/>
              <w:spacing w:line="240" w:lineRule="auto"/>
              <w:ind w:firstLineChars="0" w:firstLine="0"/>
              <w:jc w:val="center"/>
              <w:rPr>
                <w:bCs/>
                <w:sz w:val="21"/>
                <w:szCs w:val="21"/>
              </w:rPr>
            </w:pPr>
            <w:r>
              <w:rPr>
                <w:bCs/>
                <w:sz w:val="21"/>
                <w:szCs w:val="21"/>
              </w:rPr>
              <w:t>82.70</w:t>
            </w:r>
          </w:p>
        </w:tc>
        <w:tc>
          <w:tcPr>
            <w:tcW w:w="529" w:type="pct"/>
            <w:tcBorders>
              <w:tl2br w:val="nil"/>
              <w:tr2bl w:val="nil"/>
            </w:tcBorders>
            <w:noWrap/>
            <w:vAlign w:val="center"/>
          </w:tcPr>
          <w:p w14:paraId="648B782D" w14:textId="77777777" w:rsidR="001C6F28" w:rsidRDefault="00000000">
            <w:pPr>
              <w:adjustRightInd w:val="0"/>
              <w:snapToGrid w:val="0"/>
              <w:spacing w:line="240" w:lineRule="auto"/>
              <w:ind w:firstLineChars="0" w:firstLine="0"/>
              <w:jc w:val="center"/>
              <w:rPr>
                <w:bCs/>
                <w:sz w:val="21"/>
                <w:szCs w:val="21"/>
              </w:rPr>
            </w:pPr>
            <w:r>
              <w:rPr>
                <w:bCs/>
                <w:sz w:val="21"/>
                <w:szCs w:val="21"/>
              </w:rPr>
              <w:t>82.70</w:t>
            </w:r>
          </w:p>
        </w:tc>
        <w:tc>
          <w:tcPr>
            <w:tcW w:w="555" w:type="pct"/>
            <w:tcBorders>
              <w:tl2br w:val="nil"/>
              <w:tr2bl w:val="nil"/>
            </w:tcBorders>
            <w:noWrap/>
            <w:vAlign w:val="center"/>
          </w:tcPr>
          <w:p w14:paraId="558E4577" w14:textId="77777777" w:rsidR="001C6F28" w:rsidRDefault="00000000">
            <w:pPr>
              <w:adjustRightInd w:val="0"/>
              <w:snapToGrid w:val="0"/>
              <w:spacing w:line="240" w:lineRule="auto"/>
              <w:ind w:firstLineChars="0" w:firstLine="0"/>
              <w:jc w:val="center"/>
              <w:rPr>
                <w:bCs/>
                <w:sz w:val="21"/>
                <w:szCs w:val="21"/>
              </w:rPr>
            </w:pPr>
            <w:r>
              <w:rPr>
                <w:bCs/>
                <w:sz w:val="21"/>
                <w:szCs w:val="21"/>
              </w:rPr>
              <w:t>1229.06</w:t>
            </w:r>
          </w:p>
        </w:tc>
        <w:tc>
          <w:tcPr>
            <w:tcW w:w="555" w:type="pct"/>
            <w:tcBorders>
              <w:tl2br w:val="nil"/>
              <w:tr2bl w:val="nil"/>
            </w:tcBorders>
            <w:noWrap/>
            <w:vAlign w:val="center"/>
          </w:tcPr>
          <w:p w14:paraId="4E0BCE61" w14:textId="77777777" w:rsidR="001C6F28" w:rsidRDefault="00000000">
            <w:pPr>
              <w:adjustRightInd w:val="0"/>
              <w:snapToGrid w:val="0"/>
              <w:spacing w:line="240" w:lineRule="auto"/>
              <w:ind w:firstLineChars="0" w:firstLine="0"/>
              <w:jc w:val="center"/>
              <w:rPr>
                <w:bCs/>
                <w:sz w:val="21"/>
                <w:szCs w:val="21"/>
              </w:rPr>
            </w:pPr>
            <w:r>
              <w:rPr>
                <w:bCs/>
                <w:sz w:val="21"/>
                <w:szCs w:val="21"/>
              </w:rPr>
              <w:t>47.98</w:t>
            </w:r>
          </w:p>
        </w:tc>
        <w:tc>
          <w:tcPr>
            <w:tcW w:w="616" w:type="pct"/>
            <w:tcBorders>
              <w:tl2br w:val="nil"/>
              <w:tr2bl w:val="nil"/>
            </w:tcBorders>
            <w:noWrap/>
            <w:vAlign w:val="center"/>
          </w:tcPr>
          <w:p w14:paraId="35F94B83" w14:textId="77777777" w:rsidR="001C6F28" w:rsidRDefault="00000000">
            <w:pPr>
              <w:adjustRightInd w:val="0"/>
              <w:snapToGrid w:val="0"/>
              <w:spacing w:line="240" w:lineRule="auto"/>
              <w:ind w:firstLineChars="0" w:firstLine="0"/>
              <w:jc w:val="center"/>
              <w:rPr>
                <w:bCs/>
                <w:sz w:val="21"/>
                <w:szCs w:val="21"/>
              </w:rPr>
            </w:pPr>
            <w:r>
              <w:rPr>
                <w:bCs/>
                <w:sz w:val="21"/>
                <w:szCs w:val="21"/>
              </w:rPr>
              <w:t>6.10</w:t>
            </w:r>
          </w:p>
        </w:tc>
        <w:tc>
          <w:tcPr>
            <w:tcW w:w="555" w:type="pct"/>
            <w:tcBorders>
              <w:tl2br w:val="nil"/>
              <w:tr2bl w:val="nil"/>
            </w:tcBorders>
            <w:noWrap/>
            <w:vAlign w:val="center"/>
          </w:tcPr>
          <w:p w14:paraId="37D2A620" w14:textId="77777777" w:rsidR="001C6F28" w:rsidRDefault="00000000">
            <w:pPr>
              <w:adjustRightInd w:val="0"/>
              <w:snapToGrid w:val="0"/>
              <w:spacing w:line="240" w:lineRule="auto"/>
              <w:ind w:firstLineChars="0" w:firstLine="0"/>
              <w:jc w:val="center"/>
              <w:rPr>
                <w:bCs/>
                <w:sz w:val="21"/>
                <w:szCs w:val="21"/>
              </w:rPr>
            </w:pPr>
            <w:r>
              <w:rPr>
                <w:bCs/>
                <w:sz w:val="21"/>
                <w:szCs w:val="21"/>
              </w:rPr>
              <w:t>47.59</w:t>
            </w:r>
          </w:p>
        </w:tc>
        <w:tc>
          <w:tcPr>
            <w:tcW w:w="587" w:type="pct"/>
            <w:tcBorders>
              <w:tl2br w:val="nil"/>
              <w:tr2bl w:val="nil"/>
            </w:tcBorders>
            <w:noWrap/>
            <w:vAlign w:val="center"/>
          </w:tcPr>
          <w:p w14:paraId="273BE2AF"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4FE40139" w14:textId="77777777">
        <w:trPr>
          <w:trHeight w:val="23"/>
        </w:trPr>
        <w:tc>
          <w:tcPr>
            <w:tcW w:w="555" w:type="pct"/>
            <w:tcBorders>
              <w:tl2br w:val="nil"/>
              <w:tr2bl w:val="nil"/>
            </w:tcBorders>
            <w:noWrap/>
            <w:vAlign w:val="center"/>
          </w:tcPr>
          <w:p w14:paraId="61D1E8CC" w14:textId="77777777" w:rsidR="001C6F28" w:rsidRDefault="00000000">
            <w:pPr>
              <w:adjustRightInd w:val="0"/>
              <w:snapToGrid w:val="0"/>
              <w:spacing w:line="240" w:lineRule="auto"/>
              <w:ind w:firstLineChars="0" w:firstLine="0"/>
              <w:jc w:val="center"/>
              <w:rPr>
                <w:bCs/>
                <w:sz w:val="21"/>
                <w:szCs w:val="21"/>
              </w:rPr>
            </w:pPr>
            <w:r>
              <w:rPr>
                <w:bCs/>
                <w:sz w:val="21"/>
                <w:szCs w:val="21"/>
              </w:rPr>
              <w:t>2112.31</w:t>
            </w:r>
          </w:p>
        </w:tc>
        <w:tc>
          <w:tcPr>
            <w:tcW w:w="516" w:type="pct"/>
            <w:tcBorders>
              <w:tl2br w:val="nil"/>
              <w:tr2bl w:val="nil"/>
            </w:tcBorders>
            <w:noWrap/>
            <w:vAlign w:val="center"/>
          </w:tcPr>
          <w:p w14:paraId="4CDCC781" w14:textId="77777777" w:rsidR="001C6F28" w:rsidRDefault="00000000">
            <w:pPr>
              <w:adjustRightInd w:val="0"/>
              <w:snapToGrid w:val="0"/>
              <w:spacing w:line="240" w:lineRule="auto"/>
              <w:ind w:firstLineChars="0" w:firstLine="0"/>
              <w:jc w:val="center"/>
              <w:rPr>
                <w:bCs/>
                <w:sz w:val="21"/>
                <w:szCs w:val="21"/>
              </w:rPr>
            </w:pPr>
            <w:r>
              <w:rPr>
                <w:bCs/>
                <w:sz w:val="21"/>
                <w:szCs w:val="21"/>
              </w:rPr>
              <w:t>30.00</w:t>
            </w:r>
          </w:p>
        </w:tc>
        <w:tc>
          <w:tcPr>
            <w:tcW w:w="526" w:type="pct"/>
            <w:tcBorders>
              <w:tl2br w:val="nil"/>
              <w:tr2bl w:val="nil"/>
            </w:tcBorders>
            <w:noWrap/>
            <w:vAlign w:val="center"/>
          </w:tcPr>
          <w:p w14:paraId="4CDE8132" w14:textId="77777777" w:rsidR="001C6F28" w:rsidRDefault="00000000">
            <w:pPr>
              <w:adjustRightInd w:val="0"/>
              <w:snapToGrid w:val="0"/>
              <w:spacing w:line="240" w:lineRule="auto"/>
              <w:ind w:firstLineChars="0" w:firstLine="0"/>
              <w:jc w:val="center"/>
              <w:rPr>
                <w:bCs/>
                <w:sz w:val="21"/>
                <w:szCs w:val="21"/>
              </w:rPr>
            </w:pPr>
            <w:r>
              <w:rPr>
                <w:bCs/>
                <w:sz w:val="21"/>
                <w:szCs w:val="21"/>
              </w:rPr>
              <w:t>82.70</w:t>
            </w:r>
          </w:p>
        </w:tc>
        <w:tc>
          <w:tcPr>
            <w:tcW w:w="529" w:type="pct"/>
            <w:tcBorders>
              <w:tl2br w:val="nil"/>
              <w:tr2bl w:val="nil"/>
            </w:tcBorders>
            <w:noWrap/>
            <w:vAlign w:val="center"/>
          </w:tcPr>
          <w:p w14:paraId="0F0F3322" w14:textId="77777777" w:rsidR="001C6F28" w:rsidRDefault="00000000">
            <w:pPr>
              <w:adjustRightInd w:val="0"/>
              <w:snapToGrid w:val="0"/>
              <w:spacing w:line="240" w:lineRule="auto"/>
              <w:ind w:firstLineChars="0" w:firstLine="0"/>
              <w:jc w:val="center"/>
              <w:rPr>
                <w:bCs/>
                <w:sz w:val="21"/>
                <w:szCs w:val="21"/>
              </w:rPr>
            </w:pPr>
            <w:r>
              <w:rPr>
                <w:bCs/>
                <w:sz w:val="21"/>
                <w:szCs w:val="21"/>
              </w:rPr>
              <w:t>82.70</w:t>
            </w:r>
          </w:p>
        </w:tc>
        <w:tc>
          <w:tcPr>
            <w:tcW w:w="555" w:type="pct"/>
            <w:tcBorders>
              <w:tl2br w:val="nil"/>
              <w:tr2bl w:val="nil"/>
            </w:tcBorders>
            <w:noWrap/>
            <w:vAlign w:val="center"/>
          </w:tcPr>
          <w:p w14:paraId="55295C44" w14:textId="77777777" w:rsidR="001C6F28" w:rsidRDefault="00000000">
            <w:pPr>
              <w:adjustRightInd w:val="0"/>
              <w:snapToGrid w:val="0"/>
              <w:spacing w:line="240" w:lineRule="auto"/>
              <w:ind w:firstLineChars="0" w:firstLine="0"/>
              <w:jc w:val="center"/>
              <w:rPr>
                <w:bCs/>
                <w:sz w:val="21"/>
                <w:szCs w:val="21"/>
              </w:rPr>
            </w:pPr>
            <w:r>
              <w:rPr>
                <w:bCs/>
                <w:sz w:val="21"/>
                <w:szCs w:val="21"/>
              </w:rPr>
              <w:t>1986.64</w:t>
            </w:r>
          </w:p>
        </w:tc>
        <w:tc>
          <w:tcPr>
            <w:tcW w:w="555" w:type="pct"/>
            <w:tcBorders>
              <w:tl2br w:val="nil"/>
              <w:tr2bl w:val="nil"/>
            </w:tcBorders>
            <w:noWrap/>
            <w:vAlign w:val="center"/>
          </w:tcPr>
          <w:p w14:paraId="2EC59065" w14:textId="77777777" w:rsidR="001C6F28" w:rsidRDefault="00000000">
            <w:pPr>
              <w:adjustRightInd w:val="0"/>
              <w:snapToGrid w:val="0"/>
              <w:spacing w:line="240" w:lineRule="auto"/>
              <w:ind w:firstLineChars="0" w:firstLine="0"/>
              <w:jc w:val="center"/>
              <w:rPr>
                <w:bCs/>
                <w:sz w:val="21"/>
                <w:szCs w:val="21"/>
              </w:rPr>
            </w:pPr>
            <w:r>
              <w:rPr>
                <w:bCs/>
                <w:sz w:val="21"/>
                <w:szCs w:val="21"/>
              </w:rPr>
              <w:t>485.41</w:t>
            </w:r>
          </w:p>
        </w:tc>
        <w:tc>
          <w:tcPr>
            <w:tcW w:w="616" w:type="pct"/>
            <w:tcBorders>
              <w:tl2br w:val="nil"/>
              <w:tr2bl w:val="nil"/>
            </w:tcBorders>
            <w:noWrap/>
            <w:vAlign w:val="center"/>
          </w:tcPr>
          <w:p w14:paraId="6C41378C" w14:textId="77777777" w:rsidR="001C6F28" w:rsidRDefault="00000000">
            <w:pPr>
              <w:adjustRightInd w:val="0"/>
              <w:snapToGrid w:val="0"/>
              <w:spacing w:line="240" w:lineRule="auto"/>
              <w:ind w:firstLineChars="0" w:firstLine="0"/>
              <w:jc w:val="center"/>
              <w:rPr>
                <w:bCs/>
                <w:sz w:val="21"/>
                <w:szCs w:val="21"/>
              </w:rPr>
            </w:pPr>
            <w:r>
              <w:rPr>
                <w:bCs/>
                <w:sz w:val="21"/>
                <w:szCs w:val="21"/>
              </w:rPr>
              <w:t>61.66</w:t>
            </w:r>
          </w:p>
        </w:tc>
        <w:tc>
          <w:tcPr>
            <w:tcW w:w="555" w:type="pct"/>
            <w:tcBorders>
              <w:tl2br w:val="nil"/>
              <w:tr2bl w:val="nil"/>
            </w:tcBorders>
            <w:noWrap/>
            <w:vAlign w:val="center"/>
          </w:tcPr>
          <w:p w14:paraId="1CFCF34B" w14:textId="77777777" w:rsidR="001C6F28" w:rsidRDefault="00000000">
            <w:pPr>
              <w:adjustRightInd w:val="0"/>
              <w:snapToGrid w:val="0"/>
              <w:spacing w:line="240" w:lineRule="auto"/>
              <w:ind w:firstLineChars="0" w:firstLine="0"/>
              <w:jc w:val="center"/>
              <w:rPr>
                <w:bCs/>
                <w:sz w:val="21"/>
                <w:szCs w:val="21"/>
              </w:rPr>
            </w:pPr>
            <w:r>
              <w:rPr>
                <w:bCs/>
                <w:sz w:val="21"/>
                <w:szCs w:val="21"/>
              </w:rPr>
              <w:t>481.48</w:t>
            </w:r>
          </w:p>
        </w:tc>
        <w:tc>
          <w:tcPr>
            <w:tcW w:w="587" w:type="pct"/>
            <w:tcBorders>
              <w:tl2br w:val="nil"/>
              <w:tr2bl w:val="nil"/>
            </w:tcBorders>
            <w:noWrap/>
            <w:vAlign w:val="center"/>
          </w:tcPr>
          <w:p w14:paraId="2F0E3A6C"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795B8BDD" w14:textId="77777777">
        <w:trPr>
          <w:trHeight w:val="23"/>
        </w:trPr>
        <w:tc>
          <w:tcPr>
            <w:tcW w:w="555" w:type="pct"/>
            <w:tcBorders>
              <w:tl2br w:val="nil"/>
              <w:tr2bl w:val="nil"/>
            </w:tcBorders>
            <w:noWrap/>
            <w:vAlign w:val="center"/>
          </w:tcPr>
          <w:p w14:paraId="790FC630" w14:textId="77777777" w:rsidR="001C6F28" w:rsidRDefault="00000000">
            <w:pPr>
              <w:adjustRightInd w:val="0"/>
              <w:snapToGrid w:val="0"/>
              <w:spacing w:line="240" w:lineRule="auto"/>
              <w:ind w:firstLineChars="0" w:firstLine="0"/>
              <w:jc w:val="center"/>
              <w:rPr>
                <w:bCs/>
                <w:sz w:val="21"/>
                <w:szCs w:val="21"/>
              </w:rPr>
            </w:pPr>
            <w:r>
              <w:rPr>
                <w:bCs/>
                <w:sz w:val="21"/>
                <w:szCs w:val="21"/>
              </w:rPr>
              <w:t>2198.57</w:t>
            </w:r>
          </w:p>
        </w:tc>
        <w:tc>
          <w:tcPr>
            <w:tcW w:w="516" w:type="pct"/>
            <w:tcBorders>
              <w:tl2br w:val="nil"/>
              <w:tr2bl w:val="nil"/>
            </w:tcBorders>
            <w:noWrap/>
            <w:vAlign w:val="center"/>
          </w:tcPr>
          <w:p w14:paraId="6D332183" w14:textId="77777777" w:rsidR="001C6F28" w:rsidRDefault="00000000">
            <w:pPr>
              <w:adjustRightInd w:val="0"/>
              <w:snapToGrid w:val="0"/>
              <w:spacing w:line="240" w:lineRule="auto"/>
              <w:ind w:firstLineChars="0" w:firstLine="0"/>
              <w:jc w:val="center"/>
              <w:rPr>
                <w:bCs/>
                <w:sz w:val="21"/>
                <w:szCs w:val="21"/>
              </w:rPr>
            </w:pPr>
            <w:r>
              <w:rPr>
                <w:bCs/>
                <w:sz w:val="21"/>
                <w:szCs w:val="21"/>
              </w:rPr>
              <w:t>34.24</w:t>
            </w:r>
          </w:p>
        </w:tc>
        <w:tc>
          <w:tcPr>
            <w:tcW w:w="526" w:type="pct"/>
            <w:tcBorders>
              <w:tl2br w:val="nil"/>
              <w:tr2bl w:val="nil"/>
            </w:tcBorders>
            <w:noWrap/>
            <w:vAlign w:val="center"/>
          </w:tcPr>
          <w:p w14:paraId="5D998504" w14:textId="77777777" w:rsidR="001C6F28" w:rsidRDefault="00000000">
            <w:pPr>
              <w:adjustRightInd w:val="0"/>
              <w:snapToGrid w:val="0"/>
              <w:spacing w:line="240" w:lineRule="auto"/>
              <w:ind w:firstLineChars="0" w:firstLine="0"/>
              <w:jc w:val="center"/>
              <w:rPr>
                <w:bCs/>
                <w:sz w:val="21"/>
                <w:szCs w:val="21"/>
              </w:rPr>
            </w:pPr>
            <w:r>
              <w:rPr>
                <w:bCs/>
                <w:sz w:val="21"/>
                <w:szCs w:val="21"/>
              </w:rPr>
              <w:t>57.81</w:t>
            </w:r>
          </w:p>
        </w:tc>
        <w:tc>
          <w:tcPr>
            <w:tcW w:w="529" w:type="pct"/>
            <w:tcBorders>
              <w:tl2br w:val="nil"/>
              <w:tr2bl w:val="nil"/>
            </w:tcBorders>
            <w:noWrap/>
            <w:vAlign w:val="center"/>
          </w:tcPr>
          <w:p w14:paraId="6590CFFB" w14:textId="77777777" w:rsidR="001C6F28" w:rsidRDefault="00000000">
            <w:pPr>
              <w:adjustRightInd w:val="0"/>
              <w:snapToGrid w:val="0"/>
              <w:spacing w:line="240" w:lineRule="auto"/>
              <w:ind w:firstLineChars="0" w:firstLine="0"/>
              <w:jc w:val="center"/>
              <w:rPr>
                <w:bCs/>
                <w:sz w:val="21"/>
                <w:szCs w:val="21"/>
              </w:rPr>
            </w:pPr>
            <w:r>
              <w:rPr>
                <w:bCs/>
                <w:sz w:val="21"/>
                <w:szCs w:val="21"/>
              </w:rPr>
              <w:t>81.59</w:t>
            </w:r>
          </w:p>
        </w:tc>
        <w:tc>
          <w:tcPr>
            <w:tcW w:w="555" w:type="pct"/>
            <w:tcBorders>
              <w:tl2br w:val="nil"/>
              <w:tr2bl w:val="nil"/>
            </w:tcBorders>
            <w:noWrap/>
            <w:vAlign w:val="center"/>
          </w:tcPr>
          <w:p w14:paraId="7F87AEBD" w14:textId="77777777" w:rsidR="001C6F28" w:rsidRDefault="00000000">
            <w:pPr>
              <w:adjustRightInd w:val="0"/>
              <w:snapToGrid w:val="0"/>
              <w:spacing w:line="240" w:lineRule="auto"/>
              <w:ind w:firstLineChars="0" w:firstLine="0"/>
              <w:jc w:val="center"/>
              <w:rPr>
                <w:bCs/>
                <w:sz w:val="21"/>
                <w:szCs w:val="21"/>
              </w:rPr>
            </w:pPr>
            <w:r>
              <w:rPr>
                <w:bCs/>
                <w:sz w:val="21"/>
                <w:szCs w:val="21"/>
              </w:rPr>
              <w:t>2060.00</w:t>
            </w:r>
          </w:p>
        </w:tc>
        <w:tc>
          <w:tcPr>
            <w:tcW w:w="555" w:type="pct"/>
            <w:tcBorders>
              <w:tl2br w:val="nil"/>
              <w:tr2bl w:val="nil"/>
            </w:tcBorders>
            <w:noWrap/>
            <w:vAlign w:val="center"/>
          </w:tcPr>
          <w:p w14:paraId="134791B5" w14:textId="77777777" w:rsidR="001C6F28" w:rsidRDefault="00000000">
            <w:pPr>
              <w:adjustRightInd w:val="0"/>
              <w:snapToGrid w:val="0"/>
              <w:spacing w:line="240" w:lineRule="auto"/>
              <w:ind w:firstLineChars="0" w:firstLine="0"/>
              <w:jc w:val="center"/>
              <w:rPr>
                <w:bCs/>
                <w:sz w:val="21"/>
                <w:szCs w:val="21"/>
              </w:rPr>
            </w:pPr>
            <w:r>
              <w:rPr>
                <w:bCs/>
                <w:sz w:val="21"/>
                <w:szCs w:val="21"/>
              </w:rPr>
              <w:t>529.30</w:t>
            </w:r>
          </w:p>
        </w:tc>
        <w:tc>
          <w:tcPr>
            <w:tcW w:w="616" w:type="pct"/>
            <w:tcBorders>
              <w:tl2br w:val="nil"/>
              <w:tr2bl w:val="nil"/>
            </w:tcBorders>
            <w:noWrap/>
            <w:vAlign w:val="center"/>
          </w:tcPr>
          <w:p w14:paraId="3BAD88C6" w14:textId="77777777" w:rsidR="001C6F28" w:rsidRDefault="00000000">
            <w:pPr>
              <w:adjustRightInd w:val="0"/>
              <w:snapToGrid w:val="0"/>
              <w:spacing w:line="240" w:lineRule="auto"/>
              <w:ind w:firstLineChars="0" w:firstLine="0"/>
              <w:jc w:val="center"/>
              <w:rPr>
                <w:bCs/>
                <w:sz w:val="21"/>
                <w:szCs w:val="21"/>
              </w:rPr>
            </w:pPr>
            <w:r>
              <w:rPr>
                <w:bCs/>
                <w:sz w:val="21"/>
                <w:szCs w:val="21"/>
              </w:rPr>
              <w:t>77.41</w:t>
            </w:r>
          </w:p>
        </w:tc>
        <w:tc>
          <w:tcPr>
            <w:tcW w:w="555" w:type="pct"/>
            <w:tcBorders>
              <w:tl2br w:val="nil"/>
              <w:tr2bl w:val="nil"/>
            </w:tcBorders>
            <w:noWrap/>
            <w:vAlign w:val="center"/>
          </w:tcPr>
          <w:p w14:paraId="0B64DA5E" w14:textId="77777777" w:rsidR="001C6F28" w:rsidRDefault="00000000">
            <w:pPr>
              <w:adjustRightInd w:val="0"/>
              <w:snapToGrid w:val="0"/>
              <w:spacing w:line="240" w:lineRule="auto"/>
              <w:ind w:firstLineChars="0" w:firstLine="0"/>
              <w:jc w:val="center"/>
              <w:rPr>
                <w:bCs/>
                <w:sz w:val="21"/>
                <w:szCs w:val="21"/>
              </w:rPr>
            </w:pPr>
            <w:r>
              <w:rPr>
                <w:bCs/>
                <w:sz w:val="21"/>
                <w:szCs w:val="21"/>
              </w:rPr>
              <w:t>523.61</w:t>
            </w:r>
          </w:p>
        </w:tc>
        <w:tc>
          <w:tcPr>
            <w:tcW w:w="587" w:type="pct"/>
            <w:tcBorders>
              <w:tl2br w:val="nil"/>
              <w:tr2bl w:val="nil"/>
            </w:tcBorders>
            <w:noWrap/>
            <w:vAlign w:val="center"/>
          </w:tcPr>
          <w:p w14:paraId="3719F1BC"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32D95999" w14:textId="77777777">
        <w:trPr>
          <w:trHeight w:val="23"/>
        </w:trPr>
        <w:tc>
          <w:tcPr>
            <w:tcW w:w="555" w:type="pct"/>
            <w:tcBorders>
              <w:tl2br w:val="nil"/>
              <w:tr2bl w:val="nil"/>
            </w:tcBorders>
            <w:noWrap/>
            <w:vAlign w:val="center"/>
          </w:tcPr>
          <w:p w14:paraId="4811A3EE" w14:textId="77777777" w:rsidR="001C6F28" w:rsidRDefault="00000000">
            <w:pPr>
              <w:adjustRightInd w:val="0"/>
              <w:snapToGrid w:val="0"/>
              <w:spacing w:line="240" w:lineRule="auto"/>
              <w:ind w:firstLineChars="0" w:firstLine="0"/>
              <w:jc w:val="center"/>
              <w:rPr>
                <w:bCs/>
                <w:sz w:val="21"/>
                <w:szCs w:val="21"/>
              </w:rPr>
            </w:pPr>
            <w:r>
              <w:rPr>
                <w:bCs/>
                <w:sz w:val="21"/>
                <w:szCs w:val="21"/>
              </w:rPr>
              <w:t>2300.00</w:t>
            </w:r>
          </w:p>
        </w:tc>
        <w:tc>
          <w:tcPr>
            <w:tcW w:w="516" w:type="pct"/>
            <w:tcBorders>
              <w:tl2br w:val="nil"/>
              <w:tr2bl w:val="nil"/>
            </w:tcBorders>
            <w:noWrap/>
            <w:vAlign w:val="center"/>
          </w:tcPr>
          <w:p w14:paraId="67CACB08" w14:textId="77777777" w:rsidR="001C6F28" w:rsidRDefault="00000000">
            <w:pPr>
              <w:adjustRightInd w:val="0"/>
              <w:snapToGrid w:val="0"/>
              <w:spacing w:line="240" w:lineRule="auto"/>
              <w:ind w:firstLineChars="0" w:firstLine="0"/>
              <w:jc w:val="center"/>
              <w:rPr>
                <w:bCs/>
                <w:sz w:val="21"/>
                <w:szCs w:val="21"/>
              </w:rPr>
            </w:pPr>
            <w:r>
              <w:rPr>
                <w:bCs/>
                <w:sz w:val="21"/>
                <w:szCs w:val="21"/>
              </w:rPr>
              <w:t>43.97</w:t>
            </w:r>
          </w:p>
        </w:tc>
        <w:tc>
          <w:tcPr>
            <w:tcW w:w="526" w:type="pct"/>
            <w:tcBorders>
              <w:tl2br w:val="nil"/>
              <w:tr2bl w:val="nil"/>
            </w:tcBorders>
            <w:noWrap/>
            <w:vAlign w:val="center"/>
          </w:tcPr>
          <w:p w14:paraId="69DBEF7C" w14:textId="77777777" w:rsidR="001C6F28" w:rsidRDefault="00000000">
            <w:pPr>
              <w:adjustRightInd w:val="0"/>
              <w:snapToGrid w:val="0"/>
              <w:spacing w:line="240" w:lineRule="auto"/>
              <w:ind w:firstLineChars="0" w:firstLine="0"/>
              <w:jc w:val="center"/>
              <w:rPr>
                <w:bCs/>
                <w:sz w:val="21"/>
                <w:szCs w:val="21"/>
              </w:rPr>
            </w:pPr>
            <w:r>
              <w:rPr>
                <w:bCs/>
                <w:sz w:val="21"/>
                <w:szCs w:val="21"/>
              </w:rPr>
              <w:t>37.01</w:t>
            </w:r>
          </w:p>
        </w:tc>
        <w:tc>
          <w:tcPr>
            <w:tcW w:w="529" w:type="pct"/>
            <w:tcBorders>
              <w:tl2br w:val="nil"/>
              <w:tr2bl w:val="nil"/>
            </w:tcBorders>
            <w:noWrap/>
            <w:vAlign w:val="center"/>
          </w:tcPr>
          <w:p w14:paraId="357F525F" w14:textId="77777777" w:rsidR="001C6F28" w:rsidRDefault="00000000">
            <w:pPr>
              <w:adjustRightInd w:val="0"/>
              <w:snapToGrid w:val="0"/>
              <w:spacing w:line="240" w:lineRule="auto"/>
              <w:ind w:firstLineChars="0" w:firstLine="0"/>
              <w:jc w:val="center"/>
              <w:rPr>
                <w:bCs/>
                <w:sz w:val="21"/>
                <w:szCs w:val="21"/>
              </w:rPr>
            </w:pPr>
            <w:r>
              <w:rPr>
                <w:bCs/>
                <w:sz w:val="21"/>
                <w:szCs w:val="21"/>
              </w:rPr>
              <w:t>78.00</w:t>
            </w:r>
          </w:p>
        </w:tc>
        <w:tc>
          <w:tcPr>
            <w:tcW w:w="555" w:type="pct"/>
            <w:tcBorders>
              <w:tl2br w:val="nil"/>
              <w:tr2bl w:val="nil"/>
            </w:tcBorders>
            <w:noWrap/>
            <w:vAlign w:val="center"/>
          </w:tcPr>
          <w:p w14:paraId="7087D6AF" w14:textId="77777777" w:rsidR="001C6F28" w:rsidRDefault="00000000">
            <w:pPr>
              <w:adjustRightInd w:val="0"/>
              <w:snapToGrid w:val="0"/>
              <w:spacing w:line="240" w:lineRule="auto"/>
              <w:ind w:firstLineChars="0" w:firstLine="0"/>
              <w:jc w:val="center"/>
              <w:rPr>
                <w:bCs/>
                <w:sz w:val="21"/>
                <w:szCs w:val="21"/>
              </w:rPr>
            </w:pPr>
            <w:r>
              <w:rPr>
                <w:bCs/>
                <w:sz w:val="21"/>
                <w:szCs w:val="21"/>
              </w:rPr>
              <w:t>2138.95</w:t>
            </w:r>
          </w:p>
        </w:tc>
        <w:tc>
          <w:tcPr>
            <w:tcW w:w="555" w:type="pct"/>
            <w:tcBorders>
              <w:tl2br w:val="nil"/>
              <w:tr2bl w:val="nil"/>
            </w:tcBorders>
            <w:noWrap/>
            <w:vAlign w:val="center"/>
          </w:tcPr>
          <w:p w14:paraId="2643DF0D" w14:textId="77777777" w:rsidR="001C6F28" w:rsidRDefault="00000000">
            <w:pPr>
              <w:adjustRightInd w:val="0"/>
              <w:snapToGrid w:val="0"/>
              <w:spacing w:line="240" w:lineRule="auto"/>
              <w:ind w:firstLineChars="0" w:firstLine="0"/>
              <w:jc w:val="center"/>
              <w:rPr>
                <w:bCs/>
                <w:sz w:val="21"/>
                <w:szCs w:val="21"/>
              </w:rPr>
            </w:pPr>
            <w:r>
              <w:rPr>
                <w:bCs/>
                <w:sz w:val="21"/>
                <w:szCs w:val="21"/>
              </w:rPr>
              <w:t>581.98</w:t>
            </w:r>
          </w:p>
        </w:tc>
        <w:tc>
          <w:tcPr>
            <w:tcW w:w="616" w:type="pct"/>
            <w:tcBorders>
              <w:tl2br w:val="nil"/>
              <w:tr2bl w:val="nil"/>
            </w:tcBorders>
            <w:noWrap/>
            <w:vAlign w:val="center"/>
          </w:tcPr>
          <w:p w14:paraId="14D0C9B8" w14:textId="77777777" w:rsidR="001C6F28" w:rsidRDefault="00000000">
            <w:pPr>
              <w:adjustRightInd w:val="0"/>
              <w:snapToGrid w:val="0"/>
              <w:spacing w:line="240" w:lineRule="auto"/>
              <w:ind w:firstLineChars="0" w:firstLine="0"/>
              <w:jc w:val="center"/>
              <w:rPr>
                <w:bCs/>
                <w:sz w:val="21"/>
                <w:szCs w:val="21"/>
              </w:rPr>
            </w:pPr>
            <w:r>
              <w:rPr>
                <w:bCs/>
                <w:sz w:val="21"/>
                <w:szCs w:val="21"/>
              </w:rPr>
              <w:t>121.02</w:t>
            </w:r>
          </w:p>
        </w:tc>
        <w:tc>
          <w:tcPr>
            <w:tcW w:w="555" w:type="pct"/>
            <w:tcBorders>
              <w:tl2br w:val="nil"/>
              <w:tr2bl w:val="nil"/>
            </w:tcBorders>
            <w:noWrap/>
            <w:vAlign w:val="center"/>
          </w:tcPr>
          <w:p w14:paraId="28D76313" w14:textId="77777777" w:rsidR="001C6F28" w:rsidRDefault="00000000">
            <w:pPr>
              <w:adjustRightInd w:val="0"/>
              <w:snapToGrid w:val="0"/>
              <w:spacing w:line="240" w:lineRule="auto"/>
              <w:ind w:firstLineChars="0" w:firstLine="0"/>
              <w:jc w:val="center"/>
              <w:rPr>
                <w:bCs/>
                <w:sz w:val="21"/>
                <w:szCs w:val="21"/>
              </w:rPr>
            </w:pPr>
            <w:r>
              <w:rPr>
                <w:bCs/>
                <w:sz w:val="21"/>
                <w:szCs w:val="21"/>
              </w:rPr>
              <w:t>569.26</w:t>
            </w:r>
          </w:p>
        </w:tc>
        <w:tc>
          <w:tcPr>
            <w:tcW w:w="587" w:type="pct"/>
            <w:tcBorders>
              <w:tl2br w:val="nil"/>
              <w:tr2bl w:val="nil"/>
            </w:tcBorders>
            <w:noWrap/>
            <w:vAlign w:val="center"/>
          </w:tcPr>
          <w:p w14:paraId="6A009176"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1CAE0833" w14:textId="77777777">
        <w:trPr>
          <w:trHeight w:val="23"/>
        </w:trPr>
        <w:tc>
          <w:tcPr>
            <w:tcW w:w="555" w:type="pct"/>
            <w:tcBorders>
              <w:tl2br w:val="nil"/>
              <w:tr2bl w:val="nil"/>
            </w:tcBorders>
            <w:noWrap/>
            <w:vAlign w:val="center"/>
          </w:tcPr>
          <w:p w14:paraId="574F147A" w14:textId="77777777" w:rsidR="001C6F28" w:rsidRDefault="00000000">
            <w:pPr>
              <w:adjustRightInd w:val="0"/>
              <w:snapToGrid w:val="0"/>
              <w:spacing w:line="240" w:lineRule="auto"/>
              <w:ind w:firstLineChars="0" w:firstLine="0"/>
              <w:jc w:val="center"/>
              <w:rPr>
                <w:bCs/>
                <w:sz w:val="21"/>
                <w:szCs w:val="21"/>
              </w:rPr>
            </w:pPr>
            <w:r>
              <w:rPr>
                <w:bCs/>
                <w:sz w:val="21"/>
                <w:szCs w:val="21"/>
              </w:rPr>
              <w:t>2302.00</w:t>
            </w:r>
          </w:p>
        </w:tc>
        <w:tc>
          <w:tcPr>
            <w:tcW w:w="516" w:type="pct"/>
            <w:tcBorders>
              <w:tl2br w:val="nil"/>
              <w:tr2bl w:val="nil"/>
            </w:tcBorders>
            <w:noWrap/>
            <w:vAlign w:val="center"/>
          </w:tcPr>
          <w:p w14:paraId="0FD17A9E" w14:textId="77777777" w:rsidR="001C6F28" w:rsidRDefault="00000000">
            <w:pPr>
              <w:adjustRightInd w:val="0"/>
              <w:snapToGrid w:val="0"/>
              <w:spacing w:line="240" w:lineRule="auto"/>
              <w:ind w:firstLineChars="0" w:firstLine="0"/>
              <w:jc w:val="center"/>
              <w:rPr>
                <w:bCs/>
                <w:sz w:val="21"/>
                <w:szCs w:val="21"/>
              </w:rPr>
            </w:pPr>
            <w:r>
              <w:rPr>
                <w:bCs/>
                <w:sz w:val="21"/>
                <w:szCs w:val="21"/>
              </w:rPr>
              <w:t>44.19</w:t>
            </w:r>
          </w:p>
        </w:tc>
        <w:tc>
          <w:tcPr>
            <w:tcW w:w="526" w:type="pct"/>
            <w:tcBorders>
              <w:tl2br w:val="nil"/>
              <w:tr2bl w:val="nil"/>
            </w:tcBorders>
            <w:noWrap/>
            <w:vAlign w:val="center"/>
          </w:tcPr>
          <w:p w14:paraId="7259C142" w14:textId="77777777" w:rsidR="001C6F28" w:rsidRDefault="00000000">
            <w:pPr>
              <w:adjustRightInd w:val="0"/>
              <w:snapToGrid w:val="0"/>
              <w:spacing w:line="240" w:lineRule="auto"/>
              <w:ind w:firstLineChars="0" w:firstLine="0"/>
              <w:jc w:val="center"/>
              <w:rPr>
                <w:bCs/>
                <w:sz w:val="21"/>
                <w:szCs w:val="21"/>
              </w:rPr>
            </w:pPr>
            <w:r>
              <w:rPr>
                <w:bCs/>
                <w:sz w:val="21"/>
                <w:szCs w:val="21"/>
              </w:rPr>
              <w:t>36.68</w:t>
            </w:r>
          </w:p>
        </w:tc>
        <w:tc>
          <w:tcPr>
            <w:tcW w:w="529" w:type="pct"/>
            <w:tcBorders>
              <w:tl2br w:val="nil"/>
              <w:tr2bl w:val="nil"/>
            </w:tcBorders>
            <w:noWrap/>
            <w:vAlign w:val="center"/>
          </w:tcPr>
          <w:p w14:paraId="7857F437" w14:textId="77777777" w:rsidR="001C6F28" w:rsidRDefault="00000000">
            <w:pPr>
              <w:adjustRightInd w:val="0"/>
              <w:snapToGrid w:val="0"/>
              <w:spacing w:line="240" w:lineRule="auto"/>
              <w:ind w:firstLineChars="0" w:firstLine="0"/>
              <w:jc w:val="center"/>
              <w:rPr>
                <w:bCs/>
                <w:sz w:val="21"/>
                <w:szCs w:val="21"/>
              </w:rPr>
            </w:pPr>
            <w:r>
              <w:rPr>
                <w:bCs/>
                <w:sz w:val="21"/>
                <w:szCs w:val="21"/>
              </w:rPr>
              <w:t>77.91</w:t>
            </w:r>
          </w:p>
        </w:tc>
        <w:tc>
          <w:tcPr>
            <w:tcW w:w="555" w:type="pct"/>
            <w:tcBorders>
              <w:tl2br w:val="nil"/>
              <w:tr2bl w:val="nil"/>
            </w:tcBorders>
            <w:noWrap/>
            <w:vAlign w:val="center"/>
          </w:tcPr>
          <w:p w14:paraId="6140C9E8" w14:textId="77777777" w:rsidR="001C6F28" w:rsidRDefault="00000000">
            <w:pPr>
              <w:adjustRightInd w:val="0"/>
              <w:snapToGrid w:val="0"/>
              <w:spacing w:line="240" w:lineRule="auto"/>
              <w:ind w:firstLineChars="0" w:firstLine="0"/>
              <w:jc w:val="center"/>
              <w:rPr>
                <w:bCs/>
                <w:sz w:val="21"/>
                <w:szCs w:val="21"/>
              </w:rPr>
            </w:pPr>
            <w:r>
              <w:rPr>
                <w:bCs/>
                <w:sz w:val="21"/>
                <w:szCs w:val="21"/>
              </w:rPr>
              <w:t>2140.39</w:t>
            </w:r>
          </w:p>
        </w:tc>
        <w:tc>
          <w:tcPr>
            <w:tcW w:w="555" w:type="pct"/>
            <w:tcBorders>
              <w:tl2br w:val="nil"/>
              <w:tr2bl w:val="nil"/>
            </w:tcBorders>
            <w:noWrap/>
            <w:vAlign w:val="center"/>
          </w:tcPr>
          <w:p w14:paraId="0D8EA0BA" w14:textId="77777777" w:rsidR="001C6F28" w:rsidRDefault="00000000">
            <w:pPr>
              <w:adjustRightInd w:val="0"/>
              <w:snapToGrid w:val="0"/>
              <w:spacing w:line="240" w:lineRule="auto"/>
              <w:ind w:firstLineChars="0" w:firstLine="0"/>
              <w:jc w:val="center"/>
              <w:rPr>
                <w:bCs/>
                <w:sz w:val="21"/>
                <w:szCs w:val="21"/>
              </w:rPr>
            </w:pPr>
            <w:r>
              <w:rPr>
                <w:bCs/>
                <w:sz w:val="21"/>
                <w:szCs w:val="21"/>
              </w:rPr>
              <w:t>583.03</w:t>
            </w:r>
          </w:p>
        </w:tc>
        <w:tc>
          <w:tcPr>
            <w:tcW w:w="616" w:type="pct"/>
            <w:tcBorders>
              <w:tl2br w:val="nil"/>
              <w:tr2bl w:val="nil"/>
            </w:tcBorders>
            <w:noWrap/>
            <w:vAlign w:val="center"/>
          </w:tcPr>
          <w:p w14:paraId="33B8B213" w14:textId="77777777" w:rsidR="001C6F28" w:rsidRDefault="00000000">
            <w:pPr>
              <w:adjustRightInd w:val="0"/>
              <w:snapToGrid w:val="0"/>
              <w:spacing w:line="240" w:lineRule="auto"/>
              <w:ind w:firstLineChars="0" w:firstLine="0"/>
              <w:jc w:val="center"/>
              <w:rPr>
                <w:bCs/>
                <w:sz w:val="21"/>
                <w:szCs w:val="21"/>
              </w:rPr>
            </w:pPr>
            <w:r>
              <w:rPr>
                <w:bCs/>
                <w:sz w:val="21"/>
                <w:szCs w:val="21"/>
              </w:rPr>
              <w:t>122.13</w:t>
            </w:r>
          </w:p>
        </w:tc>
        <w:tc>
          <w:tcPr>
            <w:tcW w:w="555" w:type="pct"/>
            <w:tcBorders>
              <w:tl2br w:val="nil"/>
              <w:tr2bl w:val="nil"/>
            </w:tcBorders>
            <w:noWrap/>
            <w:vAlign w:val="center"/>
          </w:tcPr>
          <w:p w14:paraId="4F9446B6" w14:textId="77777777" w:rsidR="001C6F28" w:rsidRDefault="00000000">
            <w:pPr>
              <w:adjustRightInd w:val="0"/>
              <w:snapToGrid w:val="0"/>
              <w:spacing w:line="240" w:lineRule="auto"/>
              <w:ind w:firstLineChars="0" w:firstLine="0"/>
              <w:jc w:val="center"/>
              <w:rPr>
                <w:bCs/>
                <w:sz w:val="21"/>
                <w:szCs w:val="21"/>
              </w:rPr>
            </w:pPr>
            <w:r>
              <w:rPr>
                <w:bCs/>
                <w:sz w:val="21"/>
                <w:szCs w:val="21"/>
              </w:rPr>
              <w:t>570.10</w:t>
            </w:r>
          </w:p>
        </w:tc>
        <w:tc>
          <w:tcPr>
            <w:tcW w:w="587" w:type="pct"/>
            <w:tcBorders>
              <w:tl2br w:val="nil"/>
              <w:tr2bl w:val="nil"/>
            </w:tcBorders>
            <w:noWrap/>
            <w:vAlign w:val="center"/>
          </w:tcPr>
          <w:p w14:paraId="06699CB9"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72410A43" w14:textId="77777777">
        <w:trPr>
          <w:trHeight w:val="23"/>
        </w:trPr>
        <w:tc>
          <w:tcPr>
            <w:tcW w:w="555" w:type="pct"/>
            <w:tcBorders>
              <w:tl2br w:val="nil"/>
              <w:tr2bl w:val="nil"/>
            </w:tcBorders>
            <w:noWrap/>
            <w:vAlign w:val="center"/>
          </w:tcPr>
          <w:p w14:paraId="5B7D5FB2" w14:textId="77777777" w:rsidR="001C6F28" w:rsidRDefault="00000000">
            <w:pPr>
              <w:adjustRightInd w:val="0"/>
              <w:snapToGrid w:val="0"/>
              <w:spacing w:line="240" w:lineRule="auto"/>
              <w:ind w:firstLineChars="0" w:firstLine="0"/>
              <w:jc w:val="center"/>
              <w:rPr>
                <w:bCs/>
                <w:sz w:val="21"/>
                <w:szCs w:val="21"/>
              </w:rPr>
            </w:pPr>
            <w:r>
              <w:rPr>
                <w:bCs/>
                <w:sz w:val="21"/>
                <w:szCs w:val="21"/>
              </w:rPr>
              <w:t>2650.03</w:t>
            </w:r>
          </w:p>
        </w:tc>
        <w:tc>
          <w:tcPr>
            <w:tcW w:w="516" w:type="pct"/>
            <w:tcBorders>
              <w:tl2br w:val="nil"/>
              <w:tr2bl w:val="nil"/>
            </w:tcBorders>
            <w:noWrap/>
            <w:vAlign w:val="center"/>
          </w:tcPr>
          <w:p w14:paraId="73CD2154" w14:textId="77777777" w:rsidR="001C6F28" w:rsidRDefault="00000000">
            <w:pPr>
              <w:adjustRightInd w:val="0"/>
              <w:snapToGrid w:val="0"/>
              <w:spacing w:line="240" w:lineRule="auto"/>
              <w:ind w:firstLineChars="0" w:firstLine="0"/>
              <w:jc w:val="center"/>
              <w:rPr>
                <w:bCs/>
                <w:sz w:val="21"/>
                <w:szCs w:val="21"/>
              </w:rPr>
            </w:pPr>
            <w:r>
              <w:rPr>
                <w:bCs/>
                <w:sz w:val="21"/>
                <w:szCs w:val="21"/>
              </w:rPr>
              <w:t>90.00</w:t>
            </w:r>
          </w:p>
        </w:tc>
        <w:tc>
          <w:tcPr>
            <w:tcW w:w="526" w:type="pct"/>
            <w:tcBorders>
              <w:tl2br w:val="nil"/>
              <w:tr2bl w:val="nil"/>
            </w:tcBorders>
            <w:noWrap/>
            <w:vAlign w:val="center"/>
          </w:tcPr>
          <w:p w14:paraId="1F848269" w14:textId="77777777" w:rsidR="001C6F28" w:rsidRDefault="00000000">
            <w:pPr>
              <w:adjustRightInd w:val="0"/>
              <w:snapToGrid w:val="0"/>
              <w:spacing w:line="240" w:lineRule="auto"/>
              <w:ind w:firstLineChars="0" w:firstLine="0"/>
              <w:jc w:val="center"/>
              <w:rPr>
                <w:bCs/>
                <w:sz w:val="21"/>
                <w:szCs w:val="21"/>
              </w:rPr>
            </w:pPr>
            <w:r>
              <w:rPr>
                <w:bCs/>
                <w:sz w:val="21"/>
                <w:szCs w:val="21"/>
              </w:rPr>
              <w:t>0.65</w:t>
            </w:r>
          </w:p>
        </w:tc>
        <w:tc>
          <w:tcPr>
            <w:tcW w:w="529" w:type="pct"/>
            <w:tcBorders>
              <w:tl2br w:val="nil"/>
              <w:tr2bl w:val="nil"/>
            </w:tcBorders>
            <w:noWrap/>
            <w:vAlign w:val="center"/>
          </w:tcPr>
          <w:p w14:paraId="398BC964" w14:textId="77777777" w:rsidR="001C6F28" w:rsidRDefault="00000000">
            <w:pPr>
              <w:adjustRightInd w:val="0"/>
              <w:snapToGrid w:val="0"/>
              <w:spacing w:line="240" w:lineRule="auto"/>
              <w:ind w:firstLineChars="0" w:firstLine="0"/>
              <w:jc w:val="center"/>
              <w:rPr>
                <w:bCs/>
                <w:sz w:val="21"/>
                <w:szCs w:val="21"/>
              </w:rPr>
            </w:pPr>
            <w:r>
              <w:rPr>
                <w:bCs/>
                <w:sz w:val="21"/>
                <w:szCs w:val="21"/>
              </w:rPr>
              <w:t>57.36</w:t>
            </w:r>
          </w:p>
        </w:tc>
        <w:tc>
          <w:tcPr>
            <w:tcW w:w="555" w:type="pct"/>
            <w:tcBorders>
              <w:tl2br w:val="nil"/>
              <w:tr2bl w:val="nil"/>
            </w:tcBorders>
            <w:noWrap/>
            <w:vAlign w:val="center"/>
          </w:tcPr>
          <w:p w14:paraId="42B9D399" w14:textId="77777777" w:rsidR="001C6F28" w:rsidRDefault="00000000">
            <w:pPr>
              <w:adjustRightInd w:val="0"/>
              <w:snapToGrid w:val="0"/>
              <w:spacing w:line="240" w:lineRule="auto"/>
              <w:ind w:firstLineChars="0" w:firstLine="0"/>
              <w:jc w:val="center"/>
              <w:rPr>
                <w:bCs/>
                <w:sz w:val="21"/>
                <w:szCs w:val="21"/>
              </w:rPr>
            </w:pPr>
            <w:r>
              <w:rPr>
                <w:bCs/>
                <w:sz w:val="21"/>
                <w:szCs w:val="21"/>
              </w:rPr>
              <w:t>2276.00</w:t>
            </w:r>
          </w:p>
        </w:tc>
        <w:tc>
          <w:tcPr>
            <w:tcW w:w="555" w:type="pct"/>
            <w:tcBorders>
              <w:tl2br w:val="nil"/>
              <w:tr2bl w:val="nil"/>
            </w:tcBorders>
            <w:noWrap/>
            <w:vAlign w:val="center"/>
          </w:tcPr>
          <w:p w14:paraId="6DF77F5A" w14:textId="77777777" w:rsidR="001C6F28" w:rsidRDefault="00000000">
            <w:pPr>
              <w:adjustRightInd w:val="0"/>
              <w:snapToGrid w:val="0"/>
              <w:spacing w:line="240" w:lineRule="auto"/>
              <w:ind w:firstLineChars="0" w:firstLine="0"/>
              <w:jc w:val="center"/>
              <w:rPr>
                <w:bCs/>
                <w:sz w:val="21"/>
                <w:szCs w:val="21"/>
              </w:rPr>
            </w:pPr>
            <w:r>
              <w:rPr>
                <w:bCs/>
                <w:sz w:val="21"/>
                <w:szCs w:val="21"/>
              </w:rPr>
              <w:t>773.10</w:t>
            </w:r>
          </w:p>
        </w:tc>
        <w:tc>
          <w:tcPr>
            <w:tcW w:w="616" w:type="pct"/>
            <w:tcBorders>
              <w:tl2br w:val="nil"/>
              <w:tr2bl w:val="nil"/>
            </w:tcBorders>
            <w:noWrap/>
            <w:vAlign w:val="center"/>
          </w:tcPr>
          <w:p w14:paraId="4ADD99AE" w14:textId="77777777" w:rsidR="001C6F28" w:rsidRDefault="00000000">
            <w:pPr>
              <w:adjustRightInd w:val="0"/>
              <w:snapToGrid w:val="0"/>
              <w:spacing w:line="240" w:lineRule="auto"/>
              <w:ind w:firstLineChars="0" w:firstLine="0"/>
              <w:jc w:val="center"/>
              <w:rPr>
                <w:bCs/>
                <w:sz w:val="21"/>
                <w:szCs w:val="21"/>
              </w:rPr>
            </w:pPr>
            <w:r>
              <w:rPr>
                <w:bCs/>
                <w:sz w:val="21"/>
                <w:szCs w:val="21"/>
              </w:rPr>
              <w:t>417.00</w:t>
            </w:r>
          </w:p>
        </w:tc>
        <w:tc>
          <w:tcPr>
            <w:tcW w:w="555" w:type="pct"/>
            <w:tcBorders>
              <w:tl2br w:val="nil"/>
              <w:tr2bl w:val="nil"/>
            </w:tcBorders>
            <w:noWrap/>
            <w:vAlign w:val="center"/>
          </w:tcPr>
          <w:p w14:paraId="325D76F6" w14:textId="77777777" w:rsidR="001C6F28" w:rsidRDefault="00000000">
            <w:pPr>
              <w:adjustRightInd w:val="0"/>
              <w:snapToGrid w:val="0"/>
              <w:spacing w:line="240" w:lineRule="auto"/>
              <w:ind w:firstLineChars="0" w:firstLine="0"/>
              <w:jc w:val="center"/>
              <w:rPr>
                <w:bCs/>
                <w:sz w:val="21"/>
                <w:szCs w:val="21"/>
              </w:rPr>
            </w:pPr>
            <w:r>
              <w:rPr>
                <w:bCs/>
                <w:sz w:val="21"/>
                <w:szCs w:val="21"/>
              </w:rPr>
              <w:t>651.00</w:t>
            </w:r>
          </w:p>
        </w:tc>
        <w:tc>
          <w:tcPr>
            <w:tcW w:w="587" w:type="pct"/>
            <w:tcBorders>
              <w:tl2br w:val="nil"/>
              <w:tr2bl w:val="nil"/>
            </w:tcBorders>
            <w:noWrap/>
            <w:vAlign w:val="center"/>
          </w:tcPr>
          <w:p w14:paraId="46A99189"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41CFB950" w14:textId="77777777">
        <w:trPr>
          <w:trHeight w:val="23"/>
        </w:trPr>
        <w:tc>
          <w:tcPr>
            <w:tcW w:w="555" w:type="pct"/>
            <w:tcBorders>
              <w:tl2br w:val="nil"/>
              <w:tr2bl w:val="nil"/>
            </w:tcBorders>
            <w:noWrap/>
            <w:vAlign w:val="center"/>
          </w:tcPr>
          <w:p w14:paraId="44338FD8" w14:textId="77777777" w:rsidR="001C6F28" w:rsidRDefault="00000000">
            <w:pPr>
              <w:adjustRightInd w:val="0"/>
              <w:snapToGrid w:val="0"/>
              <w:spacing w:line="240" w:lineRule="auto"/>
              <w:ind w:firstLineChars="0" w:firstLine="0"/>
              <w:jc w:val="center"/>
              <w:rPr>
                <w:bCs/>
                <w:sz w:val="21"/>
                <w:szCs w:val="21"/>
              </w:rPr>
            </w:pPr>
            <w:r>
              <w:rPr>
                <w:bCs/>
                <w:sz w:val="21"/>
                <w:szCs w:val="21"/>
              </w:rPr>
              <w:t>5380.20</w:t>
            </w:r>
          </w:p>
        </w:tc>
        <w:tc>
          <w:tcPr>
            <w:tcW w:w="516" w:type="pct"/>
            <w:tcBorders>
              <w:tl2br w:val="nil"/>
              <w:tr2bl w:val="nil"/>
            </w:tcBorders>
            <w:noWrap/>
            <w:vAlign w:val="center"/>
          </w:tcPr>
          <w:p w14:paraId="092233B4" w14:textId="77777777" w:rsidR="001C6F28" w:rsidRDefault="00000000">
            <w:pPr>
              <w:adjustRightInd w:val="0"/>
              <w:snapToGrid w:val="0"/>
              <w:spacing w:line="240" w:lineRule="auto"/>
              <w:ind w:firstLineChars="0" w:firstLine="0"/>
              <w:jc w:val="center"/>
              <w:rPr>
                <w:bCs/>
                <w:sz w:val="21"/>
                <w:szCs w:val="21"/>
              </w:rPr>
            </w:pPr>
            <w:r>
              <w:rPr>
                <w:bCs/>
                <w:sz w:val="21"/>
                <w:szCs w:val="21"/>
              </w:rPr>
              <w:t>90.00</w:t>
            </w:r>
          </w:p>
        </w:tc>
        <w:tc>
          <w:tcPr>
            <w:tcW w:w="526" w:type="pct"/>
            <w:tcBorders>
              <w:tl2br w:val="nil"/>
              <w:tr2bl w:val="nil"/>
            </w:tcBorders>
            <w:noWrap/>
            <w:vAlign w:val="center"/>
          </w:tcPr>
          <w:p w14:paraId="002638E4" w14:textId="77777777" w:rsidR="001C6F28" w:rsidRDefault="00000000">
            <w:pPr>
              <w:adjustRightInd w:val="0"/>
              <w:snapToGrid w:val="0"/>
              <w:spacing w:line="240" w:lineRule="auto"/>
              <w:ind w:firstLineChars="0" w:firstLine="0"/>
              <w:jc w:val="center"/>
              <w:rPr>
                <w:bCs/>
                <w:sz w:val="21"/>
                <w:szCs w:val="21"/>
              </w:rPr>
            </w:pPr>
            <w:r>
              <w:rPr>
                <w:bCs/>
                <w:sz w:val="21"/>
                <w:szCs w:val="21"/>
              </w:rPr>
              <w:t>0.65</w:t>
            </w:r>
          </w:p>
        </w:tc>
        <w:tc>
          <w:tcPr>
            <w:tcW w:w="529" w:type="pct"/>
            <w:tcBorders>
              <w:tl2br w:val="nil"/>
              <w:tr2bl w:val="nil"/>
            </w:tcBorders>
            <w:noWrap/>
            <w:vAlign w:val="center"/>
          </w:tcPr>
          <w:p w14:paraId="556134A8" w14:textId="77777777" w:rsidR="001C6F28" w:rsidRDefault="00000000">
            <w:pPr>
              <w:adjustRightInd w:val="0"/>
              <w:snapToGrid w:val="0"/>
              <w:spacing w:line="240" w:lineRule="auto"/>
              <w:ind w:firstLineChars="0" w:firstLine="0"/>
              <w:jc w:val="center"/>
              <w:rPr>
                <w:bCs/>
                <w:sz w:val="21"/>
                <w:szCs w:val="21"/>
              </w:rPr>
            </w:pPr>
            <w:r>
              <w:rPr>
                <w:bCs/>
                <w:sz w:val="21"/>
                <w:szCs w:val="21"/>
              </w:rPr>
              <w:t>12.23</w:t>
            </w:r>
          </w:p>
        </w:tc>
        <w:tc>
          <w:tcPr>
            <w:tcW w:w="555" w:type="pct"/>
            <w:tcBorders>
              <w:tl2br w:val="nil"/>
              <w:tr2bl w:val="nil"/>
            </w:tcBorders>
            <w:noWrap/>
            <w:vAlign w:val="center"/>
          </w:tcPr>
          <w:p w14:paraId="0D2DE2DC" w14:textId="77777777" w:rsidR="001C6F28" w:rsidRDefault="00000000">
            <w:pPr>
              <w:adjustRightInd w:val="0"/>
              <w:snapToGrid w:val="0"/>
              <w:spacing w:line="240" w:lineRule="auto"/>
              <w:ind w:firstLineChars="0" w:firstLine="0"/>
              <w:jc w:val="center"/>
              <w:rPr>
                <w:bCs/>
                <w:sz w:val="21"/>
                <w:szCs w:val="21"/>
              </w:rPr>
            </w:pPr>
            <w:r>
              <w:rPr>
                <w:bCs/>
                <w:sz w:val="21"/>
                <w:szCs w:val="21"/>
              </w:rPr>
              <w:t>2276.00</w:t>
            </w:r>
          </w:p>
        </w:tc>
        <w:tc>
          <w:tcPr>
            <w:tcW w:w="555" w:type="pct"/>
            <w:tcBorders>
              <w:tl2br w:val="nil"/>
              <w:tr2bl w:val="nil"/>
            </w:tcBorders>
            <w:noWrap/>
            <w:vAlign w:val="center"/>
          </w:tcPr>
          <w:p w14:paraId="3464BAE9" w14:textId="77777777" w:rsidR="001C6F28" w:rsidRDefault="00000000">
            <w:pPr>
              <w:adjustRightInd w:val="0"/>
              <w:snapToGrid w:val="0"/>
              <w:spacing w:line="240" w:lineRule="auto"/>
              <w:ind w:firstLineChars="0" w:firstLine="0"/>
              <w:jc w:val="center"/>
              <w:rPr>
                <w:bCs/>
                <w:sz w:val="21"/>
                <w:szCs w:val="21"/>
              </w:rPr>
            </w:pPr>
            <w:r>
              <w:rPr>
                <w:bCs/>
                <w:sz w:val="21"/>
                <w:szCs w:val="21"/>
              </w:rPr>
              <w:t>3220.05</w:t>
            </w:r>
          </w:p>
        </w:tc>
        <w:tc>
          <w:tcPr>
            <w:tcW w:w="616" w:type="pct"/>
            <w:tcBorders>
              <w:tl2br w:val="nil"/>
              <w:tr2bl w:val="nil"/>
            </w:tcBorders>
            <w:noWrap/>
            <w:vAlign w:val="center"/>
          </w:tcPr>
          <w:p w14:paraId="17633DD6" w14:textId="77777777" w:rsidR="001C6F28" w:rsidRDefault="00000000">
            <w:pPr>
              <w:adjustRightInd w:val="0"/>
              <w:snapToGrid w:val="0"/>
              <w:spacing w:line="240" w:lineRule="auto"/>
              <w:ind w:firstLineChars="0" w:firstLine="0"/>
              <w:jc w:val="center"/>
              <w:rPr>
                <w:bCs/>
                <w:sz w:val="21"/>
                <w:szCs w:val="21"/>
              </w:rPr>
            </w:pPr>
            <w:r>
              <w:rPr>
                <w:bCs/>
                <w:sz w:val="21"/>
                <w:szCs w:val="21"/>
              </w:rPr>
              <w:t>3147.00</w:t>
            </w:r>
          </w:p>
        </w:tc>
        <w:tc>
          <w:tcPr>
            <w:tcW w:w="555" w:type="pct"/>
            <w:tcBorders>
              <w:tl2br w:val="nil"/>
              <w:tr2bl w:val="nil"/>
            </w:tcBorders>
            <w:noWrap/>
            <w:vAlign w:val="center"/>
          </w:tcPr>
          <w:p w14:paraId="5547EF44" w14:textId="77777777" w:rsidR="001C6F28" w:rsidRDefault="00000000">
            <w:pPr>
              <w:adjustRightInd w:val="0"/>
              <w:snapToGrid w:val="0"/>
              <w:spacing w:line="240" w:lineRule="auto"/>
              <w:ind w:firstLineChars="0" w:firstLine="0"/>
              <w:jc w:val="center"/>
              <w:rPr>
                <w:bCs/>
                <w:sz w:val="21"/>
                <w:szCs w:val="21"/>
              </w:rPr>
            </w:pPr>
            <w:r>
              <w:rPr>
                <w:bCs/>
                <w:sz w:val="21"/>
                <w:szCs w:val="21"/>
              </w:rPr>
              <w:t>682.00</w:t>
            </w:r>
          </w:p>
        </w:tc>
        <w:tc>
          <w:tcPr>
            <w:tcW w:w="587" w:type="pct"/>
            <w:tcBorders>
              <w:tl2br w:val="nil"/>
              <w:tr2bl w:val="nil"/>
            </w:tcBorders>
            <w:noWrap/>
            <w:vAlign w:val="center"/>
          </w:tcPr>
          <w:p w14:paraId="43B2EA35"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1BD86810" w14:textId="77777777">
        <w:trPr>
          <w:trHeight w:val="23"/>
        </w:trPr>
        <w:tc>
          <w:tcPr>
            <w:tcW w:w="555" w:type="pct"/>
            <w:tcBorders>
              <w:tl2br w:val="nil"/>
              <w:tr2bl w:val="nil"/>
            </w:tcBorders>
            <w:noWrap/>
            <w:vAlign w:val="center"/>
          </w:tcPr>
          <w:p w14:paraId="59050588" w14:textId="77777777" w:rsidR="001C6F28" w:rsidRDefault="00000000">
            <w:pPr>
              <w:adjustRightInd w:val="0"/>
              <w:snapToGrid w:val="0"/>
              <w:spacing w:line="240" w:lineRule="auto"/>
              <w:ind w:firstLineChars="0" w:firstLine="0"/>
              <w:jc w:val="center"/>
              <w:rPr>
                <w:bCs/>
                <w:sz w:val="21"/>
                <w:szCs w:val="21"/>
              </w:rPr>
            </w:pPr>
            <w:r>
              <w:rPr>
                <w:bCs/>
                <w:sz w:val="21"/>
                <w:szCs w:val="21"/>
              </w:rPr>
              <w:t>5410.00</w:t>
            </w:r>
          </w:p>
        </w:tc>
        <w:tc>
          <w:tcPr>
            <w:tcW w:w="516" w:type="pct"/>
            <w:tcBorders>
              <w:tl2br w:val="nil"/>
              <w:tr2bl w:val="nil"/>
            </w:tcBorders>
            <w:noWrap/>
            <w:vAlign w:val="center"/>
          </w:tcPr>
          <w:p w14:paraId="30B21995" w14:textId="77777777" w:rsidR="001C6F28" w:rsidRDefault="00000000">
            <w:pPr>
              <w:adjustRightInd w:val="0"/>
              <w:snapToGrid w:val="0"/>
              <w:spacing w:line="240" w:lineRule="auto"/>
              <w:ind w:firstLineChars="0" w:firstLine="0"/>
              <w:jc w:val="center"/>
              <w:rPr>
                <w:bCs/>
                <w:sz w:val="21"/>
                <w:szCs w:val="21"/>
              </w:rPr>
            </w:pPr>
            <w:r>
              <w:rPr>
                <w:bCs/>
                <w:sz w:val="21"/>
                <w:szCs w:val="21"/>
              </w:rPr>
              <w:t>90.00</w:t>
            </w:r>
          </w:p>
        </w:tc>
        <w:tc>
          <w:tcPr>
            <w:tcW w:w="526" w:type="pct"/>
            <w:tcBorders>
              <w:tl2br w:val="nil"/>
              <w:tr2bl w:val="nil"/>
            </w:tcBorders>
            <w:noWrap/>
            <w:vAlign w:val="center"/>
          </w:tcPr>
          <w:p w14:paraId="3B8C478A" w14:textId="77777777" w:rsidR="001C6F28" w:rsidRDefault="00000000">
            <w:pPr>
              <w:adjustRightInd w:val="0"/>
              <w:snapToGrid w:val="0"/>
              <w:spacing w:line="240" w:lineRule="auto"/>
              <w:ind w:firstLineChars="0" w:firstLine="0"/>
              <w:jc w:val="center"/>
              <w:rPr>
                <w:bCs/>
                <w:sz w:val="21"/>
                <w:szCs w:val="21"/>
              </w:rPr>
            </w:pPr>
            <w:r>
              <w:rPr>
                <w:bCs/>
                <w:sz w:val="21"/>
                <w:szCs w:val="21"/>
              </w:rPr>
              <w:t>0.65</w:t>
            </w:r>
          </w:p>
        </w:tc>
        <w:tc>
          <w:tcPr>
            <w:tcW w:w="529" w:type="pct"/>
            <w:tcBorders>
              <w:tl2br w:val="nil"/>
              <w:tr2bl w:val="nil"/>
            </w:tcBorders>
            <w:noWrap/>
            <w:vAlign w:val="center"/>
          </w:tcPr>
          <w:p w14:paraId="0FA14DE1" w14:textId="77777777" w:rsidR="001C6F28" w:rsidRDefault="00000000">
            <w:pPr>
              <w:adjustRightInd w:val="0"/>
              <w:snapToGrid w:val="0"/>
              <w:spacing w:line="240" w:lineRule="auto"/>
              <w:ind w:firstLineChars="0" w:firstLine="0"/>
              <w:jc w:val="center"/>
              <w:rPr>
                <w:bCs/>
                <w:sz w:val="21"/>
                <w:szCs w:val="21"/>
              </w:rPr>
            </w:pPr>
            <w:r>
              <w:rPr>
                <w:bCs/>
                <w:sz w:val="21"/>
                <w:szCs w:val="21"/>
              </w:rPr>
              <w:t>12.12</w:t>
            </w:r>
          </w:p>
        </w:tc>
        <w:tc>
          <w:tcPr>
            <w:tcW w:w="555" w:type="pct"/>
            <w:tcBorders>
              <w:tl2br w:val="nil"/>
              <w:tr2bl w:val="nil"/>
            </w:tcBorders>
            <w:noWrap/>
            <w:vAlign w:val="center"/>
          </w:tcPr>
          <w:p w14:paraId="3A3574EC" w14:textId="77777777" w:rsidR="001C6F28" w:rsidRDefault="00000000">
            <w:pPr>
              <w:adjustRightInd w:val="0"/>
              <w:snapToGrid w:val="0"/>
              <w:spacing w:line="240" w:lineRule="auto"/>
              <w:ind w:firstLineChars="0" w:firstLine="0"/>
              <w:jc w:val="center"/>
              <w:rPr>
                <w:bCs/>
                <w:sz w:val="21"/>
                <w:szCs w:val="21"/>
              </w:rPr>
            </w:pPr>
            <w:r>
              <w:rPr>
                <w:bCs/>
                <w:sz w:val="21"/>
                <w:szCs w:val="21"/>
              </w:rPr>
              <w:t>2276.00</w:t>
            </w:r>
          </w:p>
        </w:tc>
        <w:tc>
          <w:tcPr>
            <w:tcW w:w="555" w:type="pct"/>
            <w:tcBorders>
              <w:tl2br w:val="nil"/>
              <w:tr2bl w:val="nil"/>
            </w:tcBorders>
            <w:noWrap/>
            <w:vAlign w:val="center"/>
          </w:tcPr>
          <w:p w14:paraId="2FD366D0" w14:textId="77777777" w:rsidR="001C6F28" w:rsidRDefault="00000000">
            <w:pPr>
              <w:adjustRightInd w:val="0"/>
              <w:snapToGrid w:val="0"/>
              <w:spacing w:line="240" w:lineRule="auto"/>
              <w:ind w:firstLineChars="0" w:firstLine="0"/>
              <w:jc w:val="center"/>
              <w:rPr>
                <w:bCs/>
                <w:sz w:val="21"/>
                <w:szCs w:val="21"/>
              </w:rPr>
            </w:pPr>
            <w:r>
              <w:rPr>
                <w:bCs/>
                <w:sz w:val="21"/>
                <w:szCs w:val="21"/>
              </w:rPr>
              <w:t>3249.25</w:t>
            </w:r>
          </w:p>
        </w:tc>
        <w:tc>
          <w:tcPr>
            <w:tcW w:w="616" w:type="pct"/>
            <w:tcBorders>
              <w:tl2br w:val="nil"/>
              <w:tr2bl w:val="nil"/>
            </w:tcBorders>
            <w:noWrap/>
            <w:vAlign w:val="center"/>
          </w:tcPr>
          <w:p w14:paraId="5C1C14AD" w14:textId="77777777" w:rsidR="001C6F28" w:rsidRDefault="00000000">
            <w:pPr>
              <w:adjustRightInd w:val="0"/>
              <w:snapToGrid w:val="0"/>
              <w:spacing w:line="240" w:lineRule="auto"/>
              <w:ind w:firstLineChars="0" w:firstLine="0"/>
              <w:jc w:val="center"/>
              <w:rPr>
                <w:bCs/>
                <w:sz w:val="21"/>
                <w:szCs w:val="21"/>
              </w:rPr>
            </w:pPr>
            <w:r>
              <w:rPr>
                <w:bCs/>
                <w:sz w:val="21"/>
                <w:szCs w:val="21"/>
              </w:rPr>
              <w:t>3176.80</w:t>
            </w:r>
          </w:p>
        </w:tc>
        <w:tc>
          <w:tcPr>
            <w:tcW w:w="555" w:type="pct"/>
            <w:tcBorders>
              <w:tl2br w:val="nil"/>
              <w:tr2bl w:val="nil"/>
            </w:tcBorders>
            <w:noWrap/>
            <w:vAlign w:val="center"/>
          </w:tcPr>
          <w:p w14:paraId="3C5205E4" w14:textId="77777777" w:rsidR="001C6F28" w:rsidRDefault="00000000">
            <w:pPr>
              <w:adjustRightInd w:val="0"/>
              <w:snapToGrid w:val="0"/>
              <w:spacing w:line="240" w:lineRule="auto"/>
              <w:ind w:firstLineChars="0" w:firstLine="0"/>
              <w:jc w:val="center"/>
              <w:rPr>
                <w:bCs/>
                <w:sz w:val="21"/>
                <w:szCs w:val="21"/>
              </w:rPr>
            </w:pPr>
            <w:r>
              <w:rPr>
                <w:bCs/>
                <w:sz w:val="21"/>
                <w:szCs w:val="21"/>
              </w:rPr>
              <w:t>682.34</w:t>
            </w:r>
          </w:p>
        </w:tc>
        <w:tc>
          <w:tcPr>
            <w:tcW w:w="587" w:type="pct"/>
            <w:tcBorders>
              <w:tl2br w:val="nil"/>
              <w:tr2bl w:val="nil"/>
            </w:tcBorders>
            <w:noWrap/>
            <w:vAlign w:val="center"/>
          </w:tcPr>
          <w:p w14:paraId="31B8DBE3"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bl>
    <w:p w14:paraId="581CE40F" w14:textId="77777777" w:rsidR="001C6F28" w:rsidRDefault="001C6F28">
      <w:pPr>
        <w:adjustRightInd w:val="0"/>
        <w:snapToGrid w:val="0"/>
        <w:spacing w:line="240" w:lineRule="auto"/>
        <w:ind w:firstLineChars="0" w:firstLine="0"/>
        <w:jc w:val="center"/>
        <w:rPr>
          <w:bCs/>
          <w:sz w:val="21"/>
          <w:szCs w:val="21"/>
        </w:rPr>
      </w:pPr>
    </w:p>
    <w:p w14:paraId="676600C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表</w:t>
      </w:r>
      <w:r>
        <w:rPr>
          <w:rFonts w:hint="eastAsia"/>
          <w:b/>
          <w:sz w:val="21"/>
          <w:szCs w:val="21"/>
        </w:rPr>
        <w:t>2.3-13</w:t>
      </w:r>
      <w:r>
        <w:rPr>
          <w:rFonts w:hint="eastAsia"/>
          <w:b/>
          <w:sz w:val="21"/>
          <w:szCs w:val="21"/>
        </w:rPr>
        <w:t xml:space="preserve">　</w:t>
      </w:r>
      <w:proofErr w:type="gramStart"/>
      <w:r>
        <w:rPr>
          <w:rFonts w:hint="eastAsia"/>
          <w:b/>
          <w:sz w:val="21"/>
          <w:szCs w:val="21"/>
        </w:rPr>
        <w:t>焦页</w:t>
      </w:r>
      <w:proofErr w:type="gramEnd"/>
      <w:r>
        <w:rPr>
          <w:rFonts w:hint="eastAsia"/>
          <w:b/>
          <w:sz w:val="21"/>
          <w:szCs w:val="21"/>
        </w:rPr>
        <w:t>33</w:t>
      </w:r>
      <w:r>
        <w:rPr>
          <w:b/>
          <w:sz w:val="21"/>
          <w:szCs w:val="21"/>
        </w:rPr>
        <w:t>-</w:t>
      </w:r>
      <w:r>
        <w:rPr>
          <w:rFonts w:hint="eastAsia"/>
          <w:b/>
          <w:sz w:val="21"/>
          <w:szCs w:val="21"/>
        </w:rPr>
        <w:t>Z3HF</w:t>
      </w:r>
      <w:r>
        <w:rPr>
          <w:rFonts w:hint="eastAsia"/>
          <w:b/>
          <w:sz w:val="21"/>
          <w:szCs w:val="21"/>
        </w:rPr>
        <w:t>井井身剖面分段数据表</w:t>
      </w:r>
    </w:p>
    <w:tbl>
      <w:tblPr>
        <w:tblW w:w="4997"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29"/>
        <w:gridCol w:w="957"/>
        <w:gridCol w:w="977"/>
        <w:gridCol w:w="981"/>
        <w:gridCol w:w="1029"/>
        <w:gridCol w:w="1029"/>
        <w:gridCol w:w="1142"/>
        <w:gridCol w:w="1029"/>
        <w:gridCol w:w="1089"/>
      </w:tblGrid>
      <w:tr w:rsidR="001C6F28" w14:paraId="6BAAD32F" w14:textId="77777777">
        <w:trPr>
          <w:trHeight w:val="266"/>
        </w:trPr>
        <w:tc>
          <w:tcPr>
            <w:tcW w:w="555" w:type="pct"/>
            <w:vMerge w:val="restart"/>
            <w:tcBorders>
              <w:tl2br w:val="nil"/>
              <w:tr2bl w:val="nil"/>
            </w:tcBorders>
            <w:vAlign w:val="center"/>
          </w:tcPr>
          <w:p w14:paraId="4F385FEE" w14:textId="77777777" w:rsidR="001C6F28" w:rsidRDefault="00000000">
            <w:pPr>
              <w:adjustRightInd w:val="0"/>
              <w:snapToGrid w:val="0"/>
              <w:spacing w:line="240" w:lineRule="auto"/>
              <w:ind w:firstLineChars="0" w:firstLine="0"/>
              <w:jc w:val="center"/>
              <w:rPr>
                <w:b/>
                <w:sz w:val="21"/>
                <w:szCs w:val="21"/>
              </w:rPr>
            </w:pPr>
            <w:r>
              <w:rPr>
                <w:b/>
                <w:sz w:val="21"/>
                <w:szCs w:val="21"/>
              </w:rPr>
              <w:t>井深</w:t>
            </w:r>
          </w:p>
          <w:p w14:paraId="40C5098C"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516" w:type="pct"/>
            <w:vMerge w:val="restart"/>
            <w:tcBorders>
              <w:tl2br w:val="nil"/>
              <w:tr2bl w:val="nil"/>
            </w:tcBorders>
            <w:vAlign w:val="center"/>
          </w:tcPr>
          <w:p w14:paraId="620C22C3" w14:textId="77777777" w:rsidR="001C6F28" w:rsidRDefault="00000000">
            <w:pPr>
              <w:adjustRightInd w:val="0"/>
              <w:snapToGrid w:val="0"/>
              <w:spacing w:line="240" w:lineRule="auto"/>
              <w:ind w:firstLineChars="0" w:firstLine="0"/>
              <w:jc w:val="center"/>
              <w:rPr>
                <w:b/>
                <w:sz w:val="21"/>
                <w:szCs w:val="21"/>
              </w:rPr>
            </w:pPr>
            <w:r>
              <w:rPr>
                <w:b/>
                <w:sz w:val="21"/>
                <w:szCs w:val="21"/>
              </w:rPr>
              <w:t>井斜</w:t>
            </w:r>
          </w:p>
          <w:p w14:paraId="069E8A0E" w14:textId="77777777" w:rsidR="001C6F28" w:rsidRDefault="00000000">
            <w:pPr>
              <w:adjustRightInd w:val="0"/>
              <w:snapToGrid w:val="0"/>
              <w:spacing w:line="240" w:lineRule="auto"/>
              <w:ind w:firstLineChars="0" w:firstLine="0"/>
              <w:jc w:val="center"/>
              <w:rPr>
                <w:b/>
                <w:sz w:val="21"/>
                <w:szCs w:val="21"/>
              </w:rPr>
            </w:pPr>
            <w:r>
              <w:rPr>
                <w:b/>
                <w:sz w:val="21"/>
                <w:szCs w:val="21"/>
              </w:rPr>
              <w:t>(°)</w:t>
            </w:r>
          </w:p>
        </w:tc>
        <w:tc>
          <w:tcPr>
            <w:tcW w:w="527" w:type="pct"/>
            <w:vMerge w:val="restart"/>
            <w:tcBorders>
              <w:tl2br w:val="nil"/>
              <w:tr2bl w:val="nil"/>
            </w:tcBorders>
            <w:vAlign w:val="center"/>
          </w:tcPr>
          <w:p w14:paraId="0B22EE31" w14:textId="77777777" w:rsidR="001C6F28" w:rsidRDefault="00000000">
            <w:pPr>
              <w:adjustRightInd w:val="0"/>
              <w:snapToGrid w:val="0"/>
              <w:spacing w:line="240" w:lineRule="auto"/>
              <w:ind w:firstLineChars="0" w:firstLine="0"/>
              <w:jc w:val="center"/>
              <w:rPr>
                <w:b/>
                <w:sz w:val="21"/>
                <w:szCs w:val="21"/>
              </w:rPr>
            </w:pPr>
            <w:r>
              <w:rPr>
                <w:b/>
                <w:sz w:val="21"/>
                <w:szCs w:val="21"/>
              </w:rPr>
              <w:t>方位</w:t>
            </w:r>
          </w:p>
          <w:p w14:paraId="56187CA1" w14:textId="77777777" w:rsidR="001C6F28" w:rsidRDefault="00000000">
            <w:pPr>
              <w:adjustRightInd w:val="0"/>
              <w:snapToGrid w:val="0"/>
              <w:spacing w:line="240" w:lineRule="auto"/>
              <w:ind w:firstLineChars="0" w:firstLine="0"/>
              <w:jc w:val="center"/>
              <w:rPr>
                <w:b/>
                <w:sz w:val="21"/>
                <w:szCs w:val="21"/>
              </w:rPr>
            </w:pPr>
            <w:r>
              <w:rPr>
                <w:b/>
                <w:sz w:val="21"/>
                <w:szCs w:val="21"/>
              </w:rPr>
              <w:t>(°)</w:t>
            </w:r>
          </w:p>
        </w:tc>
        <w:tc>
          <w:tcPr>
            <w:tcW w:w="529" w:type="pct"/>
            <w:vMerge w:val="restart"/>
            <w:tcBorders>
              <w:tl2br w:val="nil"/>
              <w:tr2bl w:val="nil"/>
            </w:tcBorders>
            <w:vAlign w:val="center"/>
          </w:tcPr>
          <w:p w14:paraId="04721A7D" w14:textId="77777777" w:rsidR="001C6F28" w:rsidRDefault="00000000">
            <w:pPr>
              <w:adjustRightInd w:val="0"/>
              <w:snapToGrid w:val="0"/>
              <w:spacing w:line="240" w:lineRule="auto"/>
              <w:ind w:firstLineChars="0" w:firstLine="0"/>
              <w:jc w:val="center"/>
              <w:rPr>
                <w:b/>
                <w:sz w:val="21"/>
                <w:szCs w:val="21"/>
              </w:rPr>
            </w:pPr>
            <w:r>
              <w:rPr>
                <w:b/>
                <w:sz w:val="21"/>
                <w:szCs w:val="21"/>
              </w:rPr>
              <w:t>闭合方位</w:t>
            </w:r>
          </w:p>
          <w:p w14:paraId="286ED367" w14:textId="77777777" w:rsidR="001C6F28" w:rsidRDefault="00000000">
            <w:pPr>
              <w:adjustRightInd w:val="0"/>
              <w:snapToGrid w:val="0"/>
              <w:spacing w:line="240" w:lineRule="auto"/>
              <w:ind w:firstLineChars="0" w:firstLine="0"/>
              <w:jc w:val="center"/>
              <w:rPr>
                <w:b/>
                <w:sz w:val="21"/>
                <w:szCs w:val="21"/>
              </w:rPr>
            </w:pPr>
            <w:r>
              <w:rPr>
                <w:b/>
                <w:sz w:val="21"/>
                <w:szCs w:val="21"/>
              </w:rPr>
              <w:t>(°)</w:t>
            </w:r>
          </w:p>
        </w:tc>
        <w:tc>
          <w:tcPr>
            <w:tcW w:w="555" w:type="pct"/>
            <w:vMerge w:val="restart"/>
            <w:tcBorders>
              <w:tl2br w:val="nil"/>
              <w:tr2bl w:val="nil"/>
            </w:tcBorders>
            <w:vAlign w:val="center"/>
          </w:tcPr>
          <w:p w14:paraId="3EB0CD6A" w14:textId="77777777" w:rsidR="001C6F28" w:rsidRDefault="00000000">
            <w:pPr>
              <w:adjustRightInd w:val="0"/>
              <w:snapToGrid w:val="0"/>
              <w:spacing w:line="240" w:lineRule="auto"/>
              <w:ind w:firstLineChars="0" w:firstLine="0"/>
              <w:jc w:val="center"/>
              <w:rPr>
                <w:b/>
                <w:sz w:val="21"/>
                <w:szCs w:val="21"/>
              </w:rPr>
            </w:pPr>
            <w:r>
              <w:rPr>
                <w:b/>
                <w:sz w:val="21"/>
                <w:szCs w:val="21"/>
              </w:rPr>
              <w:t>垂深</w:t>
            </w:r>
          </w:p>
          <w:p w14:paraId="1FC541CA"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555" w:type="pct"/>
            <w:vMerge w:val="restart"/>
            <w:tcBorders>
              <w:tl2br w:val="nil"/>
              <w:tr2bl w:val="nil"/>
            </w:tcBorders>
            <w:vAlign w:val="center"/>
          </w:tcPr>
          <w:p w14:paraId="6D799389" w14:textId="77777777" w:rsidR="001C6F28" w:rsidRDefault="00000000">
            <w:pPr>
              <w:adjustRightInd w:val="0"/>
              <w:snapToGrid w:val="0"/>
              <w:spacing w:line="240" w:lineRule="auto"/>
              <w:ind w:firstLineChars="0" w:firstLine="0"/>
              <w:jc w:val="center"/>
              <w:rPr>
                <w:b/>
                <w:sz w:val="21"/>
                <w:szCs w:val="21"/>
              </w:rPr>
            </w:pPr>
            <w:r>
              <w:rPr>
                <w:b/>
                <w:sz w:val="21"/>
                <w:szCs w:val="21"/>
              </w:rPr>
              <w:t>闭合位移</w:t>
            </w:r>
          </w:p>
          <w:p w14:paraId="6C1DCE9A"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616" w:type="pct"/>
            <w:vMerge w:val="restart"/>
            <w:tcBorders>
              <w:tl2br w:val="nil"/>
              <w:tr2bl w:val="nil"/>
            </w:tcBorders>
            <w:vAlign w:val="center"/>
          </w:tcPr>
          <w:p w14:paraId="4E8BD012" w14:textId="77777777" w:rsidR="001C6F28" w:rsidRDefault="00000000">
            <w:pPr>
              <w:adjustRightInd w:val="0"/>
              <w:snapToGrid w:val="0"/>
              <w:spacing w:line="240" w:lineRule="auto"/>
              <w:ind w:firstLineChars="0" w:firstLine="0"/>
              <w:jc w:val="center"/>
              <w:rPr>
                <w:b/>
                <w:sz w:val="21"/>
                <w:szCs w:val="21"/>
              </w:rPr>
            </w:pPr>
            <w:r>
              <w:rPr>
                <w:b/>
                <w:sz w:val="21"/>
                <w:szCs w:val="21"/>
              </w:rPr>
              <w:t>南北坐标</w:t>
            </w:r>
          </w:p>
          <w:p w14:paraId="64BA328E"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555" w:type="pct"/>
            <w:vMerge w:val="restart"/>
            <w:tcBorders>
              <w:tl2br w:val="nil"/>
              <w:tr2bl w:val="nil"/>
            </w:tcBorders>
            <w:vAlign w:val="center"/>
          </w:tcPr>
          <w:p w14:paraId="563260A1" w14:textId="77777777" w:rsidR="001C6F28" w:rsidRDefault="00000000">
            <w:pPr>
              <w:adjustRightInd w:val="0"/>
              <w:snapToGrid w:val="0"/>
              <w:spacing w:line="240" w:lineRule="auto"/>
              <w:ind w:firstLineChars="0" w:firstLine="0"/>
              <w:jc w:val="center"/>
              <w:rPr>
                <w:b/>
                <w:sz w:val="21"/>
                <w:szCs w:val="21"/>
              </w:rPr>
            </w:pPr>
            <w:r>
              <w:rPr>
                <w:b/>
                <w:sz w:val="21"/>
                <w:szCs w:val="21"/>
              </w:rPr>
              <w:t>东西坐标</w:t>
            </w:r>
          </w:p>
          <w:p w14:paraId="65B1E1AB" w14:textId="77777777" w:rsidR="001C6F28" w:rsidRDefault="00000000">
            <w:pPr>
              <w:adjustRightInd w:val="0"/>
              <w:snapToGrid w:val="0"/>
              <w:spacing w:line="240" w:lineRule="auto"/>
              <w:ind w:firstLineChars="0" w:firstLine="0"/>
              <w:jc w:val="center"/>
              <w:rPr>
                <w:b/>
                <w:sz w:val="21"/>
                <w:szCs w:val="21"/>
              </w:rPr>
            </w:pPr>
            <w:r>
              <w:rPr>
                <w:b/>
                <w:sz w:val="21"/>
                <w:szCs w:val="21"/>
              </w:rPr>
              <w:t>(m)</w:t>
            </w:r>
          </w:p>
        </w:tc>
        <w:tc>
          <w:tcPr>
            <w:tcW w:w="588" w:type="pct"/>
            <w:vMerge w:val="restart"/>
            <w:tcBorders>
              <w:tl2br w:val="nil"/>
              <w:tr2bl w:val="nil"/>
            </w:tcBorders>
            <w:vAlign w:val="center"/>
          </w:tcPr>
          <w:p w14:paraId="742B4D83" w14:textId="77777777" w:rsidR="001C6F28" w:rsidRDefault="00000000">
            <w:pPr>
              <w:adjustRightInd w:val="0"/>
              <w:snapToGrid w:val="0"/>
              <w:spacing w:line="240" w:lineRule="auto"/>
              <w:ind w:firstLineChars="0" w:firstLine="0"/>
              <w:jc w:val="center"/>
              <w:rPr>
                <w:b/>
                <w:sz w:val="21"/>
                <w:szCs w:val="21"/>
              </w:rPr>
            </w:pPr>
            <w:r>
              <w:rPr>
                <w:b/>
                <w:sz w:val="21"/>
                <w:szCs w:val="21"/>
              </w:rPr>
              <w:t>造斜率</w:t>
            </w:r>
          </w:p>
          <w:p w14:paraId="3C49861D" w14:textId="77777777" w:rsidR="001C6F28" w:rsidRDefault="00000000">
            <w:pPr>
              <w:adjustRightInd w:val="0"/>
              <w:snapToGrid w:val="0"/>
              <w:spacing w:line="240" w:lineRule="auto"/>
              <w:ind w:firstLineChars="0" w:firstLine="0"/>
              <w:jc w:val="center"/>
              <w:rPr>
                <w:b/>
                <w:sz w:val="21"/>
                <w:szCs w:val="21"/>
              </w:rPr>
            </w:pPr>
            <w:r>
              <w:rPr>
                <w:b/>
                <w:sz w:val="21"/>
                <w:szCs w:val="21"/>
              </w:rPr>
              <w:t>(°/100m)</w:t>
            </w:r>
          </w:p>
        </w:tc>
      </w:tr>
      <w:tr w:rsidR="001C6F28" w14:paraId="454D6CE8" w14:textId="77777777">
        <w:trPr>
          <w:trHeight w:val="345"/>
        </w:trPr>
        <w:tc>
          <w:tcPr>
            <w:tcW w:w="555" w:type="pct"/>
            <w:vMerge/>
            <w:tcBorders>
              <w:tl2br w:val="nil"/>
              <w:tr2bl w:val="nil"/>
            </w:tcBorders>
            <w:vAlign w:val="center"/>
          </w:tcPr>
          <w:p w14:paraId="1374AB50" w14:textId="77777777" w:rsidR="001C6F28" w:rsidRDefault="001C6F28">
            <w:pPr>
              <w:adjustRightInd w:val="0"/>
              <w:snapToGrid w:val="0"/>
              <w:spacing w:line="240" w:lineRule="auto"/>
              <w:ind w:firstLineChars="0" w:firstLine="0"/>
              <w:jc w:val="center"/>
              <w:rPr>
                <w:bCs/>
                <w:sz w:val="21"/>
                <w:szCs w:val="21"/>
              </w:rPr>
            </w:pPr>
          </w:p>
        </w:tc>
        <w:tc>
          <w:tcPr>
            <w:tcW w:w="516" w:type="pct"/>
            <w:vMerge/>
            <w:tcBorders>
              <w:tl2br w:val="nil"/>
              <w:tr2bl w:val="nil"/>
            </w:tcBorders>
            <w:vAlign w:val="center"/>
          </w:tcPr>
          <w:p w14:paraId="7DDCCBA3" w14:textId="77777777" w:rsidR="001C6F28" w:rsidRDefault="001C6F28">
            <w:pPr>
              <w:adjustRightInd w:val="0"/>
              <w:snapToGrid w:val="0"/>
              <w:spacing w:line="240" w:lineRule="auto"/>
              <w:ind w:firstLineChars="0" w:firstLine="0"/>
              <w:jc w:val="center"/>
              <w:rPr>
                <w:bCs/>
                <w:sz w:val="21"/>
                <w:szCs w:val="21"/>
              </w:rPr>
            </w:pPr>
          </w:p>
        </w:tc>
        <w:tc>
          <w:tcPr>
            <w:tcW w:w="527" w:type="pct"/>
            <w:vMerge/>
            <w:tcBorders>
              <w:tl2br w:val="nil"/>
              <w:tr2bl w:val="nil"/>
            </w:tcBorders>
            <w:vAlign w:val="center"/>
          </w:tcPr>
          <w:p w14:paraId="1A7D3988" w14:textId="77777777" w:rsidR="001C6F28" w:rsidRDefault="001C6F28">
            <w:pPr>
              <w:adjustRightInd w:val="0"/>
              <w:snapToGrid w:val="0"/>
              <w:spacing w:line="240" w:lineRule="auto"/>
              <w:ind w:firstLineChars="0" w:firstLine="0"/>
              <w:jc w:val="center"/>
              <w:rPr>
                <w:bCs/>
                <w:sz w:val="21"/>
                <w:szCs w:val="21"/>
              </w:rPr>
            </w:pPr>
          </w:p>
        </w:tc>
        <w:tc>
          <w:tcPr>
            <w:tcW w:w="529" w:type="pct"/>
            <w:vMerge/>
            <w:tcBorders>
              <w:tl2br w:val="nil"/>
              <w:tr2bl w:val="nil"/>
            </w:tcBorders>
            <w:vAlign w:val="center"/>
          </w:tcPr>
          <w:p w14:paraId="5114E00F" w14:textId="77777777" w:rsidR="001C6F28" w:rsidRDefault="001C6F28">
            <w:pPr>
              <w:adjustRightInd w:val="0"/>
              <w:snapToGrid w:val="0"/>
              <w:spacing w:line="240" w:lineRule="auto"/>
              <w:ind w:firstLineChars="0" w:firstLine="0"/>
              <w:jc w:val="center"/>
              <w:rPr>
                <w:bCs/>
                <w:sz w:val="21"/>
                <w:szCs w:val="21"/>
              </w:rPr>
            </w:pPr>
          </w:p>
        </w:tc>
        <w:tc>
          <w:tcPr>
            <w:tcW w:w="555" w:type="pct"/>
            <w:vMerge/>
            <w:tcBorders>
              <w:tl2br w:val="nil"/>
              <w:tr2bl w:val="nil"/>
            </w:tcBorders>
            <w:vAlign w:val="center"/>
          </w:tcPr>
          <w:p w14:paraId="28E48E7F" w14:textId="77777777" w:rsidR="001C6F28" w:rsidRDefault="001C6F28">
            <w:pPr>
              <w:adjustRightInd w:val="0"/>
              <w:snapToGrid w:val="0"/>
              <w:spacing w:line="240" w:lineRule="auto"/>
              <w:ind w:firstLineChars="0" w:firstLine="0"/>
              <w:jc w:val="center"/>
              <w:rPr>
                <w:bCs/>
                <w:sz w:val="21"/>
                <w:szCs w:val="21"/>
              </w:rPr>
            </w:pPr>
          </w:p>
        </w:tc>
        <w:tc>
          <w:tcPr>
            <w:tcW w:w="555" w:type="pct"/>
            <w:vMerge/>
            <w:tcBorders>
              <w:tl2br w:val="nil"/>
              <w:tr2bl w:val="nil"/>
            </w:tcBorders>
            <w:vAlign w:val="center"/>
          </w:tcPr>
          <w:p w14:paraId="633B58F4" w14:textId="77777777" w:rsidR="001C6F28" w:rsidRDefault="001C6F28">
            <w:pPr>
              <w:adjustRightInd w:val="0"/>
              <w:snapToGrid w:val="0"/>
              <w:spacing w:line="240" w:lineRule="auto"/>
              <w:ind w:firstLineChars="0" w:firstLine="0"/>
              <w:jc w:val="center"/>
              <w:rPr>
                <w:bCs/>
                <w:sz w:val="21"/>
                <w:szCs w:val="21"/>
              </w:rPr>
            </w:pPr>
          </w:p>
        </w:tc>
        <w:tc>
          <w:tcPr>
            <w:tcW w:w="616" w:type="pct"/>
            <w:vMerge/>
            <w:tcBorders>
              <w:tl2br w:val="nil"/>
              <w:tr2bl w:val="nil"/>
            </w:tcBorders>
            <w:vAlign w:val="center"/>
          </w:tcPr>
          <w:p w14:paraId="76D07908" w14:textId="77777777" w:rsidR="001C6F28" w:rsidRDefault="001C6F28">
            <w:pPr>
              <w:adjustRightInd w:val="0"/>
              <w:snapToGrid w:val="0"/>
              <w:spacing w:line="240" w:lineRule="auto"/>
              <w:ind w:firstLineChars="0" w:firstLine="0"/>
              <w:jc w:val="center"/>
              <w:rPr>
                <w:bCs/>
                <w:sz w:val="21"/>
                <w:szCs w:val="21"/>
              </w:rPr>
            </w:pPr>
          </w:p>
        </w:tc>
        <w:tc>
          <w:tcPr>
            <w:tcW w:w="555" w:type="pct"/>
            <w:vMerge/>
            <w:tcBorders>
              <w:tl2br w:val="nil"/>
              <w:tr2bl w:val="nil"/>
            </w:tcBorders>
            <w:vAlign w:val="center"/>
          </w:tcPr>
          <w:p w14:paraId="36C0136E" w14:textId="77777777" w:rsidR="001C6F28" w:rsidRDefault="001C6F28">
            <w:pPr>
              <w:adjustRightInd w:val="0"/>
              <w:snapToGrid w:val="0"/>
              <w:spacing w:line="240" w:lineRule="auto"/>
              <w:ind w:firstLineChars="0" w:firstLine="0"/>
              <w:jc w:val="center"/>
              <w:rPr>
                <w:bCs/>
                <w:sz w:val="21"/>
                <w:szCs w:val="21"/>
              </w:rPr>
            </w:pPr>
          </w:p>
        </w:tc>
        <w:tc>
          <w:tcPr>
            <w:tcW w:w="588" w:type="pct"/>
            <w:vMerge/>
            <w:tcBorders>
              <w:tl2br w:val="nil"/>
              <w:tr2bl w:val="nil"/>
            </w:tcBorders>
            <w:vAlign w:val="center"/>
          </w:tcPr>
          <w:p w14:paraId="01B62F9E" w14:textId="77777777" w:rsidR="001C6F28" w:rsidRDefault="001C6F28">
            <w:pPr>
              <w:adjustRightInd w:val="0"/>
              <w:snapToGrid w:val="0"/>
              <w:spacing w:line="240" w:lineRule="auto"/>
              <w:ind w:firstLineChars="0" w:firstLine="0"/>
              <w:jc w:val="center"/>
              <w:rPr>
                <w:bCs/>
                <w:sz w:val="21"/>
                <w:szCs w:val="21"/>
              </w:rPr>
            </w:pPr>
          </w:p>
        </w:tc>
      </w:tr>
      <w:tr w:rsidR="001C6F28" w14:paraId="3525B013" w14:textId="77777777">
        <w:trPr>
          <w:trHeight w:hRule="exact" w:val="263"/>
        </w:trPr>
        <w:tc>
          <w:tcPr>
            <w:tcW w:w="555" w:type="pct"/>
            <w:tcBorders>
              <w:tl2br w:val="nil"/>
              <w:tr2bl w:val="nil"/>
            </w:tcBorders>
            <w:noWrap/>
            <w:vAlign w:val="center"/>
          </w:tcPr>
          <w:p w14:paraId="4657D614"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16" w:type="pct"/>
            <w:tcBorders>
              <w:tl2br w:val="nil"/>
              <w:tr2bl w:val="nil"/>
            </w:tcBorders>
            <w:noWrap/>
            <w:vAlign w:val="center"/>
          </w:tcPr>
          <w:p w14:paraId="32BC86EC"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27" w:type="pct"/>
            <w:tcBorders>
              <w:tl2br w:val="nil"/>
              <w:tr2bl w:val="nil"/>
            </w:tcBorders>
            <w:noWrap/>
            <w:vAlign w:val="center"/>
          </w:tcPr>
          <w:p w14:paraId="0590D46B"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29" w:type="pct"/>
            <w:tcBorders>
              <w:tl2br w:val="nil"/>
              <w:tr2bl w:val="nil"/>
            </w:tcBorders>
            <w:noWrap/>
            <w:vAlign w:val="center"/>
          </w:tcPr>
          <w:p w14:paraId="2031C7B1"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55" w:type="pct"/>
            <w:tcBorders>
              <w:tl2br w:val="nil"/>
              <w:tr2bl w:val="nil"/>
            </w:tcBorders>
            <w:noWrap/>
            <w:vAlign w:val="center"/>
          </w:tcPr>
          <w:p w14:paraId="30C69B55"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55" w:type="pct"/>
            <w:tcBorders>
              <w:tl2br w:val="nil"/>
              <w:tr2bl w:val="nil"/>
            </w:tcBorders>
            <w:noWrap/>
            <w:vAlign w:val="center"/>
          </w:tcPr>
          <w:p w14:paraId="4E41D10A"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616" w:type="pct"/>
            <w:tcBorders>
              <w:tl2br w:val="nil"/>
              <w:tr2bl w:val="nil"/>
            </w:tcBorders>
            <w:noWrap/>
            <w:vAlign w:val="center"/>
          </w:tcPr>
          <w:p w14:paraId="4DFD3936"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55" w:type="pct"/>
            <w:tcBorders>
              <w:tl2br w:val="nil"/>
              <w:tr2bl w:val="nil"/>
            </w:tcBorders>
            <w:noWrap/>
            <w:vAlign w:val="center"/>
          </w:tcPr>
          <w:p w14:paraId="06889886"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88" w:type="pct"/>
            <w:tcBorders>
              <w:tl2br w:val="nil"/>
              <w:tr2bl w:val="nil"/>
            </w:tcBorders>
            <w:noWrap/>
            <w:vAlign w:val="center"/>
          </w:tcPr>
          <w:p w14:paraId="4150003B"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181C93FB" w14:textId="77777777">
        <w:trPr>
          <w:trHeight w:hRule="exact" w:val="263"/>
        </w:trPr>
        <w:tc>
          <w:tcPr>
            <w:tcW w:w="555" w:type="pct"/>
            <w:tcBorders>
              <w:tl2br w:val="nil"/>
              <w:tr2bl w:val="nil"/>
            </w:tcBorders>
            <w:noWrap/>
            <w:vAlign w:val="center"/>
          </w:tcPr>
          <w:p w14:paraId="01E09E2D" w14:textId="77777777" w:rsidR="001C6F28" w:rsidRDefault="00000000">
            <w:pPr>
              <w:adjustRightInd w:val="0"/>
              <w:snapToGrid w:val="0"/>
              <w:spacing w:line="240" w:lineRule="auto"/>
              <w:ind w:firstLineChars="0" w:firstLine="0"/>
              <w:jc w:val="center"/>
              <w:rPr>
                <w:bCs/>
                <w:sz w:val="21"/>
                <w:szCs w:val="21"/>
              </w:rPr>
            </w:pPr>
            <w:r>
              <w:rPr>
                <w:bCs/>
                <w:sz w:val="21"/>
                <w:szCs w:val="21"/>
              </w:rPr>
              <w:t>550.00</w:t>
            </w:r>
          </w:p>
        </w:tc>
        <w:tc>
          <w:tcPr>
            <w:tcW w:w="516" w:type="pct"/>
            <w:tcBorders>
              <w:tl2br w:val="nil"/>
              <w:tr2bl w:val="nil"/>
            </w:tcBorders>
            <w:noWrap/>
            <w:vAlign w:val="center"/>
          </w:tcPr>
          <w:p w14:paraId="2120CC96"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27" w:type="pct"/>
            <w:tcBorders>
              <w:tl2br w:val="nil"/>
              <w:tr2bl w:val="nil"/>
            </w:tcBorders>
            <w:noWrap/>
            <w:vAlign w:val="center"/>
          </w:tcPr>
          <w:p w14:paraId="02555EBB"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29" w:type="pct"/>
            <w:tcBorders>
              <w:tl2br w:val="nil"/>
              <w:tr2bl w:val="nil"/>
            </w:tcBorders>
            <w:noWrap/>
            <w:vAlign w:val="center"/>
          </w:tcPr>
          <w:p w14:paraId="201FD3F3"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55" w:type="pct"/>
            <w:tcBorders>
              <w:tl2br w:val="nil"/>
              <w:tr2bl w:val="nil"/>
            </w:tcBorders>
            <w:noWrap/>
            <w:vAlign w:val="center"/>
          </w:tcPr>
          <w:p w14:paraId="0012C49C" w14:textId="77777777" w:rsidR="001C6F28" w:rsidRDefault="00000000">
            <w:pPr>
              <w:adjustRightInd w:val="0"/>
              <w:snapToGrid w:val="0"/>
              <w:spacing w:line="240" w:lineRule="auto"/>
              <w:ind w:firstLineChars="0" w:firstLine="0"/>
              <w:jc w:val="center"/>
              <w:rPr>
                <w:bCs/>
                <w:sz w:val="21"/>
                <w:szCs w:val="21"/>
              </w:rPr>
            </w:pPr>
            <w:r>
              <w:rPr>
                <w:bCs/>
                <w:sz w:val="21"/>
                <w:szCs w:val="21"/>
              </w:rPr>
              <w:t>550.00</w:t>
            </w:r>
          </w:p>
        </w:tc>
        <w:tc>
          <w:tcPr>
            <w:tcW w:w="555" w:type="pct"/>
            <w:tcBorders>
              <w:tl2br w:val="nil"/>
              <w:tr2bl w:val="nil"/>
            </w:tcBorders>
            <w:noWrap/>
            <w:vAlign w:val="center"/>
          </w:tcPr>
          <w:p w14:paraId="6B0D490B"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616" w:type="pct"/>
            <w:tcBorders>
              <w:tl2br w:val="nil"/>
              <w:tr2bl w:val="nil"/>
            </w:tcBorders>
            <w:noWrap/>
            <w:vAlign w:val="center"/>
          </w:tcPr>
          <w:p w14:paraId="77B829EC"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55" w:type="pct"/>
            <w:tcBorders>
              <w:tl2br w:val="nil"/>
              <w:tr2bl w:val="nil"/>
            </w:tcBorders>
            <w:noWrap/>
            <w:vAlign w:val="center"/>
          </w:tcPr>
          <w:p w14:paraId="6F2D452F"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c>
          <w:tcPr>
            <w:tcW w:w="588" w:type="pct"/>
            <w:tcBorders>
              <w:tl2br w:val="nil"/>
              <w:tr2bl w:val="nil"/>
            </w:tcBorders>
            <w:noWrap/>
            <w:vAlign w:val="center"/>
          </w:tcPr>
          <w:p w14:paraId="36C3FF0E"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214BC501" w14:textId="77777777">
        <w:trPr>
          <w:trHeight w:hRule="exact" w:val="263"/>
        </w:trPr>
        <w:tc>
          <w:tcPr>
            <w:tcW w:w="555" w:type="pct"/>
            <w:tcBorders>
              <w:tl2br w:val="nil"/>
              <w:tr2bl w:val="nil"/>
            </w:tcBorders>
            <w:noWrap/>
            <w:vAlign w:val="center"/>
          </w:tcPr>
          <w:p w14:paraId="1B65BA22" w14:textId="77777777" w:rsidR="001C6F28" w:rsidRDefault="00000000">
            <w:pPr>
              <w:adjustRightInd w:val="0"/>
              <w:snapToGrid w:val="0"/>
              <w:spacing w:line="240" w:lineRule="auto"/>
              <w:ind w:firstLineChars="0" w:firstLine="0"/>
              <w:jc w:val="center"/>
              <w:rPr>
                <w:bCs/>
                <w:sz w:val="21"/>
                <w:szCs w:val="21"/>
              </w:rPr>
            </w:pPr>
            <w:r>
              <w:rPr>
                <w:bCs/>
                <w:sz w:val="21"/>
                <w:szCs w:val="21"/>
              </w:rPr>
              <w:t>741.88</w:t>
            </w:r>
          </w:p>
        </w:tc>
        <w:tc>
          <w:tcPr>
            <w:tcW w:w="516" w:type="pct"/>
            <w:tcBorders>
              <w:tl2br w:val="nil"/>
              <w:tr2bl w:val="nil"/>
            </w:tcBorders>
            <w:noWrap/>
            <w:vAlign w:val="center"/>
          </w:tcPr>
          <w:p w14:paraId="28A27BCD" w14:textId="77777777" w:rsidR="001C6F28" w:rsidRDefault="00000000">
            <w:pPr>
              <w:adjustRightInd w:val="0"/>
              <w:snapToGrid w:val="0"/>
              <w:spacing w:line="240" w:lineRule="auto"/>
              <w:ind w:firstLineChars="0" w:firstLine="0"/>
              <w:jc w:val="center"/>
              <w:rPr>
                <w:bCs/>
                <w:sz w:val="21"/>
                <w:szCs w:val="21"/>
              </w:rPr>
            </w:pPr>
            <w:r>
              <w:rPr>
                <w:bCs/>
                <w:sz w:val="21"/>
                <w:szCs w:val="21"/>
              </w:rPr>
              <w:t>30.70</w:t>
            </w:r>
          </w:p>
        </w:tc>
        <w:tc>
          <w:tcPr>
            <w:tcW w:w="527" w:type="pct"/>
            <w:tcBorders>
              <w:tl2br w:val="nil"/>
              <w:tr2bl w:val="nil"/>
            </w:tcBorders>
            <w:noWrap/>
            <w:vAlign w:val="center"/>
          </w:tcPr>
          <w:p w14:paraId="7C742BF4" w14:textId="77777777" w:rsidR="001C6F28" w:rsidRDefault="00000000">
            <w:pPr>
              <w:adjustRightInd w:val="0"/>
              <w:snapToGrid w:val="0"/>
              <w:spacing w:line="240" w:lineRule="auto"/>
              <w:ind w:firstLineChars="0" w:firstLine="0"/>
              <w:jc w:val="center"/>
              <w:rPr>
                <w:bCs/>
                <w:sz w:val="21"/>
                <w:szCs w:val="21"/>
              </w:rPr>
            </w:pPr>
            <w:r>
              <w:rPr>
                <w:bCs/>
                <w:sz w:val="21"/>
                <w:szCs w:val="21"/>
              </w:rPr>
              <w:t>98.58</w:t>
            </w:r>
          </w:p>
        </w:tc>
        <w:tc>
          <w:tcPr>
            <w:tcW w:w="529" w:type="pct"/>
            <w:tcBorders>
              <w:tl2br w:val="nil"/>
              <w:tr2bl w:val="nil"/>
            </w:tcBorders>
            <w:noWrap/>
            <w:vAlign w:val="center"/>
          </w:tcPr>
          <w:p w14:paraId="0FC73098" w14:textId="77777777" w:rsidR="001C6F28" w:rsidRDefault="00000000">
            <w:pPr>
              <w:adjustRightInd w:val="0"/>
              <w:snapToGrid w:val="0"/>
              <w:spacing w:line="240" w:lineRule="auto"/>
              <w:ind w:firstLineChars="0" w:firstLine="0"/>
              <w:jc w:val="center"/>
              <w:rPr>
                <w:bCs/>
                <w:sz w:val="21"/>
                <w:szCs w:val="21"/>
              </w:rPr>
            </w:pPr>
            <w:r>
              <w:rPr>
                <w:bCs/>
                <w:sz w:val="21"/>
                <w:szCs w:val="21"/>
              </w:rPr>
              <w:t>98.58</w:t>
            </w:r>
          </w:p>
        </w:tc>
        <w:tc>
          <w:tcPr>
            <w:tcW w:w="555" w:type="pct"/>
            <w:tcBorders>
              <w:tl2br w:val="nil"/>
              <w:tr2bl w:val="nil"/>
            </w:tcBorders>
            <w:noWrap/>
            <w:vAlign w:val="center"/>
          </w:tcPr>
          <w:p w14:paraId="67A001EC" w14:textId="77777777" w:rsidR="001C6F28" w:rsidRDefault="00000000">
            <w:pPr>
              <w:adjustRightInd w:val="0"/>
              <w:snapToGrid w:val="0"/>
              <w:spacing w:line="240" w:lineRule="auto"/>
              <w:ind w:firstLineChars="0" w:firstLine="0"/>
              <w:jc w:val="center"/>
              <w:rPr>
                <w:bCs/>
                <w:sz w:val="21"/>
                <w:szCs w:val="21"/>
              </w:rPr>
            </w:pPr>
            <w:r>
              <w:rPr>
                <w:bCs/>
                <w:sz w:val="21"/>
                <w:szCs w:val="21"/>
              </w:rPr>
              <w:t>732.83</w:t>
            </w:r>
          </w:p>
        </w:tc>
        <w:tc>
          <w:tcPr>
            <w:tcW w:w="555" w:type="pct"/>
            <w:tcBorders>
              <w:tl2br w:val="nil"/>
              <w:tr2bl w:val="nil"/>
            </w:tcBorders>
            <w:noWrap/>
            <w:vAlign w:val="center"/>
          </w:tcPr>
          <w:p w14:paraId="00769840" w14:textId="77777777" w:rsidR="001C6F28" w:rsidRDefault="00000000">
            <w:pPr>
              <w:adjustRightInd w:val="0"/>
              <w:snapToGrid w:val="0"/>
              <w:spacing w:line="240" w:lineRule="auto"/>
              <w:ind w:firstLineChars="0" w:firstLine="0"/>
              <w:jc w:val="center"/>
              <w:rPr>
                <w:bCs/>
                <w:sz w:val="21"/>
                <w:szCs w:val="21"/>
              </w:rPr>
            </w:pPr>
            <w:r>
              <w:rPr>
                <w:bCs/>
                <w:sz w:val="21"/>
                <w:szCs w:val="21"/>
              </w:rPr>
              <w:t>50.19</w:t>
            </w:r>
          </w:p>
        </w:tc>
        <w:tc>
          <w:tcPr>
            <w:tcW w:w="616" w:type="pct"/>
            <w:tcBorders>
              <w:tl2br w:val="nil"/>
              <w:tr2bl w:val="nil"/>
            </w:tcBorders>
            <w:noWrap/>
            <w:vAlign w:val="center"/>
          </w:tcPr>
          <w:p w14:paraId="60BB76BC" w14:textId="77777777" w:rsidR="001C6F28" w:rsidRDefault="00000000">
            <w:pPr>
              <w:adjustRightInd w:val="0"/>
              <w:snapToGrid w:val="0"/>
              <w:spacing w:line="240" w:lineRule="auto"/>
              <w:ind w:firstLineChars="0" w:firstLine="0"/>
              <w:jc w:val="center"/>
              <w:rPr>
                <w:bCs/>
                <w:sz w:val="21"/>
                <w:szCs w:val="21"/>
              </w:rPr>
            </w:pPr>
            <w:r>
              <w:rPr>
                <w:bCs/>
                <w:sz w:val="21"/>
                <w:szCs w:val="21"/>
              </w:rPr>
              <w:t>-7.49</w:t>
            </w:r>
          </w:p>
        </w:tc>
        <w:tc>
          <w:tcPr>
            <w:tcW w:w="555" w:type="pct"/>
            <w:tcBorders>
              <w:tl2br w:val="nil"/>
              <w:tr2bl w:val="nil"/>
            </w:tcBorders>
            <w:noWrap/>
            <w:vAlign w:val="center"/>
          </w:tcPr>
          <w:p w14:paraId="12C6FFF0" w14:textId="77777777" w:rsidR="001C6F28" w:rsidRDefault="00000000">
            <w:pPr>
              <w:adjustRightInd w:val="0"/>
              <w:snapToGrid w:val="0"/>
              <w:spacing w:line="240" w:lineRule="auto"/>
              <w:ind w:firstLineChars="0" w:firstLine="0"/>
              <w:jc w:val="center"/>
              <w:rPr>
                <w:bCs/>
                <w:sz w:val="21"/>
                <w:szCs w:val="21"/>
              </w:rPr>
            </w:pPr>
            <w:r>
              <w:rPr>
                <w:bCs/>
                <w:sz w:val="21"/>
                <w:szCs w:val="21"/>
              </w:rPr>
              <w:t>49.63</w:t>
            </w:r>
          </w:p>
        </w:tc>
        <w:tc>
          <w:tcPr>
            <w:tcW w:w="588" w:type="pct"/>
            <w:tcBorders>
              <w:tl2br w:val="nil"/>
              <w:tr2bl w:val="nil"/>
            </w:tcBorders>
            <w:noWrap/>
            <w:vAlign w:val="center"/>
          </w:tcPr>
          <w:p w14:paraId="77555FDE"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402D87A6" w14:textId="77777777">
        <w:trPr>
          <w:trHeight w:hRule="exact" w:val="263"/>
        </w:trPr>
        <w:tc>
          <w:tcPr>
            <w:tcW w:w="555" w:type="pct"/>
            <w:tcBorders>
              <w:tl2br w:val="nil"/>
              <w:tr2bl w:val="nil"/>
            </w:tcBorders>
            <w:noWrap/>
            <w:vAlign w:val="center"/>
          </w:tcPr>
          <w:p w14:paraId="72D18CDB" w14:textId="77777777" w:rsidR="001C6F28" w:rsidRDefault="00000000">
            <w:pPr>
              <w:adjustRightInd w:val="0"/>
              <w:snapToGrid w:val="0"/>
              <w:spacing w:line="240" w:lineRule="auto"/>
              <w:ind w:firstLineChars="0" w:firstLine="0"/>
              <w:jc w:val="center"/>
              <w:rPr>
                <w:bCs/>
                <w:sz w:val="21"/>
                <w:szCs w:val="21"/>
              </w:rPr>
            </w:pPr>
            <w:r>
              <w:rPr>
                <w:bCs/>
                <w:sz w:val="21"/>
                <w:szCs w:val="21"/>
              </w:rPr>
              <w:t>2133.17</w:t>
            </w:r>
          </w:p>
        </w:tc>
        <w:tc>
          <w:tcPr>
            <w:tcW w:w="516" w:type="pct"/>
            <w:tcBorders>
              <w:tl2br w:val="nil"/>
              <w:tr2bl w:val="nil"/>
            </w:tcBorders>
            <w:noWrap/>
            <w:vAlign w:val="center"/>
          </w:tcPr>
          <w:p w14:paraId="6C159110" w14:textId="77777777" w:rsidR="001C6F28" w:rsidRDefault="00000000">
            <w:pPr>
              <w:adjustRightInd w:val="0"/>
              <w:snapToGrid w:val="0"/>
              <w:spacing w:line="240" w:lineRule="auto"/>
              <w:ind w:firstLineChars="0" w:firstLine="0"/>
              <w:jc w:val="center"/>
              <w:rPr>
                <w:bCs/>
                <w:sz w:val="21"/>
                <w:szCs w:val="21"/>
              </w:rPr>
            </w:pPr>
            <w:r>
              <w:rPr>
                <w:bCs/>
                <w:sz w:val="21"/>
                <w:szCs w:val="21"/>
              </w:rPr>
              <w:t>30.70</w:t>
            </w:r>
          </w:p>
        </w:tc>
        <w:tc>
          <w:tcPr>
            <w:tcW w:w="527" w:type="pct"/>
            <w:tcBorders>
              <w:tl2br w:val="nil"/>
              <w:tr2bl w:val="nil"/>
            </w:tcBorders>
            <w:noWrap/>
            <w:vAlign w:val="center"/>
          </w:tcPr>
          <w:p w14:paraId="126AF50C" w14:textId="77777777" w:rsidR="001C6F28" w:rsidRDefault="00000000">
            <w:pPr>
              <w:adjustRightInd w:val="0"/>
              <w:snapToGrid w:val="0"/>
              <w:spacing w:line="240" w:lineRule="auto"/>
              <w:ind w:firstLineChars="0" w:firstLine="0"/>
              <w:jc w:val="center"/>
              <w:rPr>
                <w:bCs/>
                <w:sz w:val="21"/>
                <w:szCs w:val="21"/>
              </w:rPr>
            </w:pPr>
            <w:r>
              <w:rPr>
                <w:bCs/>
                <w:sz w:val="21"/>
                <w:szCs w:val="21"/>
              </w:rPr>
              <w:t>98.58</w:t>
            </w:r>
          </w:p>
        </w:tc>
        <w:tc>
          <w:tcPr>
            <w:tcW w:w="529" w:type="pct"/>
            <w:tcBorders>
              <w:tl2br w:val="nil"/>
              <w:tr2bl w:val="nil"/>
            </w:tcBorders>
            <w:noWrap/>
            <w:vAlign w:val="center"/>
          </w:tcPr>
          <w:p w14:paraId="2C4785EF" w14:textId="77777777" w:rsidR="001C6F28" w:rsidRDefault="00000000">
            <w:pPr>
              <w:adjustRightInd w:val="0"/>
              <w:snapToGrid w:val="0"/>
              <w:spacing w:line="240" w:lineRule="auto"/>
              <w:ind w:firstLineChars="0" w:firstLine="0"/>
              <w:jc w:val="center"/>
              <w:rPr>
                <w:bCs/>
                <w:sz w:val="21"/>
                <w:szCs w:val="21"/>
              </w:rPr>
            </w:pPr>
            <w:r>
              <w:rPr>
                <w:bCs/>
                <w:sz w:val="21"/>
                <w:szCs w:val="21"/>
              </w:rPr>
              <w:t>98.58</w:t>
            </w:r>
          </w:p>
        </w:tc>
        <w:tc>
          <w:tcPr>
            <w:tcW w:w="555" w:type="pct"/>
            <w:tcBorders>
              <w:tl2br w:val="nil"/>
              <w:tr2bl w:val="nil"/>
            </w:tcBorders>
            <w:noWrap/>
            <w:vAlign w:val="center"/>
          </w:tcPr>
          <w:p w14:paraId="4EE9DA9F" w14:textId="77777777" w:rsidR="001C6F28" w:rsidRDefault="00000000">
            <w:pPr>
              <w:adjustRightInd w:val="0"/>
              <w:snapToGrid w:val="0"/>
              <w:spacing w:line="240" w:lineRule="auto"/>
              <w:ind w:firstLineChars="0" w:firstLine="0"/>
              <w:jc w:val="center"/>
              <w:rPr>
                <w:bCs/>
                <w:sz w:val="21"/>
                <w:szCs w:val="21"/>
              </w:rPr>
            </w:pPr>
            <w:r>
              <w:rPr>
                <w:bCs/>
                <w:sz w:val="21"/>
                <w:szCs w:val="21"/>
              </w:rPr>
              <w:t>1929.12</w:t>
            </w:r>
          </w:p>
        </w:tc>
        <w:tc>
          <w:tcPr>
            <w:tcW w:w="555" w:type="pct"/>
            <w:tcBorders>
              <w:tl2br w:val="nil"/>
              <w:tr2bl w:val="nil"/>
            </w:tcBorders>
            <w:noWrap/>
            <w:vAlign w:val="center"/>
          </w:tcPr>
          <w:p w14:paraId="7C74D376" w14:textId="77777777" w:rsidR="001C6F28" w:rsidRDefault="00000000">
            <w:pPr>
              <w:adjustRightInd w:val="0"/>
              <w:snapToGrid w:val="0"/>
              <w:spacing w:line="240" w:lineRule="auto"/>
              <w:ind w:firstLineChars="0" w:firstLine="0"/>
              <w:jc w:val="center"/>
              <w:rPr>
                <w:bCs/>
                <w:sz w:val="21"/>
                <w:szCs w:val="21"/>
              </w:rPr>
            </w:pPr>
            <w:r>
              <w:rPr>
                <w:bCs/>
                <w:sz w:val="21"/>
                <w:szCs w:val="21"/>
              </w:rPr>
              <w:t>760.52</w:t>
            </w:r>
          </w:p>
        </w:tc>
        <w:tc>
          <w:tcPr>
            <w:tcW w:w="616" w:type="pct"/>
            <w:tcBorders>
              <w:tl2br w:val="nil"/>
              <w:tr2bl w:val="nil"/>
            </w:tcBorders>
            <w:noWrap/>
            <w:vAlign w:val="center"/>
          </w:tcPr>
          <w:p w14:paraId="28E13D92" w14:textId="77777777" w:rsidR="001C6F28" w:rsidRDefault="00000000">
            <w:pPr>
              <w:adjustRightInd w:val="0"/>
              <w:snapToGrid w:val="0"/>
              <w:spacing w:line="240" w:lineRule="auto"/>
              <w:ind w:firstLineChars="0" w:firstLine="0"/>
              <w:jc w:val="center"/>
              <w:rPr>
                <w:bCs/>
                <w:sz w:val="21"/>
                <w:szCs w:val="21"/>
              </w:rPr>
            </w:pPr>
            <w:r>
              <w:rPr>
                <w:bCs/>
                <w:sz w:val="21"/>
                <w:szCs w:val="21"/>
              </w:rPr>
              <w:t>-113.49</w:t>
            </w:r>
          </w:p>
        </w:tc>
        <w:tc>
          <w:tcPr>
            <w:tcW w:w="555" w:type="pct"/>
            <w:tcBorders>
              <w:tl2br w:val="nil"/>
              <w:tr2bl w:val="nil"/>
            </w:tcBorders>
            <w:noWrap/>
            <w:vAlign w:val="center"/>
          </w:tcPr>
          <w:p w14:paraId="6403CC80" w14:textId="77777777" w:rsidR="001C6F28" w:rsidRDefault="00000000">
            <w:pPr>
              <w:adjustRightInd w:val="0"/>
              <w:snapToGrid w:val="0"/>
              <w:spacing w:line="240" w:lineRule="auto"/>
              <w:ind w:firstLineChars="0" w:firstLine="0"/>
              <w:jc w:val="center"/>
              <w:rPr>
                <w:bCs/>
                <w:sz w:val="21"/>
                <w:szCs w:val="21"/>
              </w:rPr>
            </w:pPr>
            <w:r>
              <w:rPr>
                <w:bCs/>
                <w:sz w:val="21"/>
                <w:szCs w:val="21"/>
              </w:rPr>
              <w:t>752.01</w:t>
            </w:r>
          </w:p>
        </w:tc>
        <w:tc>
          <w:tcPr>
            <w:tcW w:w="588" w:type="pct"/>
            <w:tcBorders>
              <w:tl2br w:val="nil"/>
              <w:tr2bl w:val="nil"/>
            </w:tcBorders>
            <w:noWrap/>
            <w:vAlign w:val="center"/>
          </w:tcPr>
          <w:p w14:paraId="00C928C4"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5D0DEDB6" w14:textId="77777777">
        <w:trPr>
          <w:trHeight w:hRule="exact" w:val="263"/>
        </w:trPr>
        <w:tc>
          <w:tcPr>
            <w:tcW w:w="555" w:type="pct"/>
            <w:tcBorders>
              <w:tl2br w:val="nil"/>
              <w:tr2bl w:val="nil"/>
            </w:tcBorders>
            <w:noWrap/>
            <w:vAlign w:val="center"/>
          </w:tcPr>
          <w:p w14:paraId="2DB9B7BC" w14:textId="77777777" w:rsidR="001C6F28" w:rsidRDefault="00000000">
            <w:pPr>
              <w:adjustRightInd w:val="0"/>
              <w:snapToGrid w:val="0"/>
              <w:spacing w:line="240" w:lineRule="auto"/>
              <w:ind w:firstLineChars="0" w:firstLine="0"/>
              <w:jc w:val="center"/>
              <w:rPr>
                <w:bCs/>
                <w:sz w:val="21"/>
                <w:szCs w:val="21"/>
              </w:rPr>
            </w:pPr>
            <w:r>
              <w:rPr>
                <w:bCs/>
                <w:sz w:val="21"/>
                <w:szCs w:val="21"/>
              </w:rPr>
              <w:t>2734.52</w:t>
            </w:r>
          </w:p>
        </w:tc>
        <w:tc>
          <w:tcPr>
            <w:tcW w:w="516" w:type="pct"/>
            <w:tcBorders>
              <w:tl2br w:val="nil"/>
              <w:tr2bl w:val="nil"/>
            </w:tcBorders>
            <w:noWrap/>
            <w:vAlign w:val="center"/>
          </w:tcPr>
          <w:p w14:paraId="48CA70BA" w14:textId="77777777" w:rsidR="001C6F28" w:rsidRDefault="00000000">
            <w:pPr>
              <w:adjustRightInd w:val="0"/>
              <w:snapToGrid w:val="0"/>
              <w:spacing w:line="240" w:lineRule="auto"/>
              <w:ind w:firstLineChars="0" w:firstLine="0"/>
              <w:jc w:val="center"/>
              <w:rPr>
                <w:bCs/>
                <w:sz w:val="21"/>
                <w:szCs w:val="21"/>
              </w:rPr>
            </w:pPr>
            <w:r>
              <w:rPr>
                <w:bCs/>
                <w:sz w:val="21"/>
                <w:szCs w:val="21"/>
              </w:rPr>
              <w:t>90.92</w:t>
            </w:r>
          </w:p>
        </w:tc>
        <w:tc>
          <w:tcPr>
            <w:tcW w:w="527" w:type="pct"/>
            <w:tcBorders>
              <w:tl2br w:val="nil"/>
              <w:tr2bl w:val="nil"/>
            </w:tcBorders>
            <w:noWrap/>
            <w:vAlign w:val="center"/>
          </w:tcPr>
          <w:p w14:paraId="195369B6" w14:textId="77777777" w:rsidR="001C6F28" w:rsidRDefault="00000000">
            <w:pPr>
              <w:adjustRightInd w:val="0"/>
              <w:snapToGrid w:val="0"/>
              <w:spacing w:line="240" w:lineRule="auto"/>
              <w:ind w:firstLineChars="0" w:firstLine="0"/>
              <w:jc w:val="center"/>
              <w:rPr>
                <w:bCs/>
                <w:sz w:val="21"/>
                <w:szCs w:val="21"/>
              </w:rPr>
            </w:pPr>
            <w:r>
              <w:rPr>
                <w:bCs/>
                <w:sz w:val="21"/>
                <w:szCs w:val="21"/>
              </w:rPr>
              <w:t>357.91</w:t>
            </w:r>
          </w:p>
        </w:tc>
        <w:tc>
          <w:tcPr>
            <w:tcW w:w="529" w:type="pct"/>
            <w:tcBorders>
              <w:tl2br w:val="nil"/>
              <w:tr2bl w:val="nil"/>
            </w:tcBorders>
            <w:noWrap/>
            <w:vAlign w:val="center"/>
          </w:tcPr>
          <w:p w14:paraId="300B324D" w14:textId="77777777" w:rsidR="001C6F28" w:rsidRDefault="00000000">
            <w:pPr>
              <w:adjustRightInd w:val="0"/>
              <w:snapToGrid w:val="0"/>
              <w:spacing w:line="240" w:lineRule="auto"/>
              <w:ind w:firstLineChars="0" w:firstLine="0"/>
              <w:jc w:val="center"/>
              <w:rPr>
                <w:bCs/>
                <w:sz w:val="21"/>
                <w:szCs w:val="21"/>
              </w:rPr>
            </w:pPr>
            <w:r>
              <w:rPr>
                <w:bCs/>
                <w:sz w:val="21"/>
                <w:szCs w:val="21"/>
              </w:rPr>
              <w:t>74.81</w:t>
            </w:r>
          </w:p>
        </w:tc>
        <w:tc>
          <w:tcPr>
            <w:tcW w:w="555" w:type="pct"/>
            <w:tcBorders>
              <w:tl2br w:val="nil"/>
              <w:tr2bl w:val="nil"/>
            </w:tcBorders>
            <w:noWrap/>
            <w:vAlign w:val="center"/>
          </w:tcPr>
          <w:p w14:paraId="38957CE1" w14:textId="77777777" w:rsidR="001C6F28" w:rsidRDefault="00000000">
            <w:pPr>
              <w:adjustRightInd w:val="0"/>
              <w:snapToGrid w:val="0"/>
              <w:spacing w:line="240" w:lineRule="auto"/>
              <w:ind w:firstLineChars="0" w:firstLine="0"/>
              <w:jc w:val="center"/>
              <w:rPr>
                <w:bCs/>
                <w:sz w:val="21"/>
                <w:szCs w:val="21"/>
              </w:rPr>
            </w:pPr>
            <w:r>
              <w:rPr>
                <w:bCs/>
                <w:sz w:val="21"/>
                <w:szCs w:val="21"/>
              </w:rPr>
              <w:t>2266.00</w:t>
            </w:r>
          </w:p>
        </w:tc>
        <w:tc>
          <w:tcPr>
            <w:tcW w:w="555" w:type="pct"/>
            <w:tcBorders>
              <w:tl2br w:val="nil"/>
              <w:tr2bl w:val="nil"/>
            </w:tcBorders>
            <w:noWrap/>
            <w:vAlign w:val="center"/>
          </w:tcPr>
          <w:p w14:paraId="59E49376" w14:textId="77777777" w:rsidR="001C6F28" w:rsidRDefault="00000000">
            <w:pPr>
              <w:adjustRightInd w:val="0"/>
              <w:snapToGrid w:val="0"/>
              <w:spacing w:line="240" w:lineRule="auto"/>
              <w:ind w:firstLineChars="0" w:firstLine="0"/>
              <w:jc w:val="center"/>
              <w:rPr>
                <w:bCs/>
                <w:sz w:val="21"/>
                <w:szCs w:val="21"/>
              </w:rPr>
            </w:pPr>
            <w:r>
              <w:rPr>
                <w:bCs/>
                <w:sz w:val="21"/>
                <w:szCs w:val="21"/>
              </w:rPr>
              <w:t>973.01</w:t>
            </w:r>
          </w:p>
        </w:tc>
        <w:tc>
          <w:tcPr>
            <w:tcW w:w="616" w:type="pct"/>
            <w:tcBorders>
              <w:tl2br w:val="nil"/>
              <w:tr2bl w:val="nil"/>
            </w:tcBorders>
            <w:noWrap/>
            <w:vAlign w:val="center"/>
          </w:tcPr>
          <w:p w14:paraId="30F9F9E6" w14:textId="77777777" w:rsidR="001C6F28" w:rsidRDefault="00000000">
            <w:pPr>
              <w:adjustRightInd w:val="0"/>
              <w:snapToGrid w:val="0"/>
              <w:spacing w:line="240" w:lineRule="auto"/>
              <w:ind w:firstLineChars="0" w:firstLine="0"/>
              <w:jc w:val="center"/>
              <w:rPr>
                <w:bCs/>
                <w:sz w:val="21"/>
                <w:szCs w:val="21"/>
              </w:rPr>
            </w:pPr>
            <w:r>
              <w:rPr>
                <w:bCs/>
                <w:sz w:val="21"/>
                <w:szCs w:val="21"/>
              </w:rPr>
              <w:t>255.00</w:t>
            </w:r>
          </w:p>
        </w:tc>
        <w:tc>
          <w:tcPr>
            <w:tcW w:w="555" w:type="pct"/>
            <w:tcBorders>
              <w:tl2br w:val="nil"/>
              <w:tr2bl w:val="nil"/>
            </w:tcBorders>
            <w:noWrap/>
            <w:vAlign w:val="center"/>
          </w:tcPr>
          <w:p w14:paraId="00F4B2D7" w14:textId="77777777" w:rsidR="001C6F28" w:rsidRDefault="00000000">
            <w:pPr>
              <w:adjustRightInd w:val="0"/>
              <w:snapToGrid w:val="0"/>
              <w:spacing w:line="240" w:lineRule="auto"/>
              <w:ind w:firstLineChars="0" w:firstLine="0"/>
              <w:jc w:val="center"/>
              <w:rPr>
                <w:bCs/>
                <w:sz w:val="21"/>
                <w:szCs w:val="21"/>
              </w:rPr>
            </w:pPr>
            <w:r>
              <w:rPr>
                <w:bCs/>
                <w:sz w:val="21"/>
                <w:szCs w:val="21"/>
              </w:rPr>
              <w:t>939.00</w:t>
            </w:r>
          </w:p>
        </w:tc>
        <w:tc>
          <w:tcPr>
            <w:tcW w:w="588" w:type="pct"/>
            <w:tcBorders>
              <w:tl2br w:val="nil"/>
              <w:tr2bl w:val="nil"/>
            </w:tcBorders>
            <w:noWrap/>
            <w:vAlign w:val="center"/>
          </w:tcPr>
          <w:p w14:paraId="467DA41E" w14:textId="77777777" w:rsidR="001C6F28" w:rsidRDefault="00000000">
            <w:pPr>
              <w:adjustRightInd w:val="0"/>
              <w:snapToGrid w:val="0"/>
              <w:spacing w:line="240" w:lineRule="auto"/>
              <w:ind w:firstLineChars="0" w:firstLine="0"/>
              <w:jc w:val="center"/>
              <w:rPr>
                <w:bCs/>
                <w:sz w:val="21"/>
                <w:szCs w:val="21"/>
              </w:rPr>
            </w:pPr>
            <w:r>
              <w:rPr>
                <w:bCs/>
                <w:sz w:val="21"/>
                <w:szCs w:val="21"/>
              </w:rPr>
              <w:t>16.00</w:t>
            </w:r>
          </w:p>
        </w:tc>
      </w:tr>
      <w:tr w:rsidR="001C6F28" w14:paraId="21513219" w14:textId="77777777">
        <w:trPr>
          <w:trHeight w:hRule="exact" w:val="263"/>
        </w:trPr>
        <w:tc>
          <w:tcPr>
            <w:tcW w:w="555" w:type="pct"/>
            <w:tcBorders>
              <w:tl2br w:val="nil"/>
              <w:tr2bl w:val="nil"/>
            </w:tcBorders>
            <w:noWrap/>
            <w:vAlign w:val="center"/>
          </w:tcPr>
          <w:p w14:paraId="7A654A1D" w14:textId="77777777" w:rsidR="001C6F28" w:rsidRDefault="00000000">
            <w:pPr>
              <w:adjustRightInd w:val="0"/>
              <w:snapToGrid w:val="0"/>
              <w:spacing w:line="240" w:lineRule="auto"/>
              <w:ind w:firstLineChars="0" w:firstLine="0"/>
              <w:jc w:val="center"/>
              <w:rPr>
                <w:bCs/>
                <w:sz w:val="21"/>
                <w:szCs w:val="21"/>
              </w:rPr>
            </w:pPr>
            <w:r>
              <w:rPr>
                <w:bCs/>
                <w:sz w:val="21"/>
                <w:szCs w:val="21"/>
              </w:rPr>
              <w:t>2744.52</w:t>
            </w:r>
          </w:p>
        </w:tc>
        <w:tc>
          <w:tcPr>
            <w:tcW w:w="516" w:type="pct"/>
            <w:tcBorders>
              <w:tl2br w:val="nil"/>
              <w:tr2bl w:val="nil"/>
            </w:tcBorders>
            <w:noWrap/>
            <w:vAlign w:val="center"/>
          </w:tcPr>
          <w:p w14:paraId="1AD92310" w14:textId="77777777" w:rsidR="001C6F28" w:rsidRDefault="00000000">
            <w:pPr>
              <w:adjustRightInd w:val="0"/>
              <w:snapToGrid w:val="0"/>
              <w:spacing w:line="240" w:lineRule="auto"/>
              <w:ind w:firstLineChars="0" w:firstLine="0"/>
              <w:jc w:val="center"/>
              <w:rPr>
                <w:bCs/>
                <w:sz w:val="21"/>
                <w:szCs w:val="21"/>
              </w:rPr>
            </w:pPr>
            <w:r>
              <w:rPr>
                <w:bCs/>
                <w:sz w:val="21"/>
                <w:szCs w:val="21"/>
              </w:rPr>
              <w:t>90.92</w:t>
            </w:r>
          </w:p>
        </w:tc>
        <w:tc>
          <w:tcPr>
            <w:tcW w:w="527" w:type="pct"/>
            <w:tcBorders>
              <w:tl2br w:val="nil"/>
              <w:tr2bl w:val="nil"/>
            </w:tcBorders>
            <w:noWrap/>
            <w:vAlign w:val="center"/>
          </w:tcPr>
          <w:p w14:paraId="1722DF47" w14:textId="77777777" w:rsidR="001C6F28" w:rsidRDefault="00000000">
            <w:pPr>
              <w:adjustRightInd w:val="0"/>
              <w:snapToGrid w:val="0"/>
              <w:spacing w:line="240" w:lineRule="auto"/>
              <w:ind w:firstLineChars="0" w:firstLine="0"/>
              <w:jc w:val="center"/>
              <w:rPr>
                <w:bCs/>
                <w:sz w:val="21"/>
                <w:szCs w:val="21"/>
              </w:rPr>
            </w:pPr>
            <w:r>
              <w:rPr>
                <w:bCs/>
                <w:sz w:val="21"/>
                <w:szCs w:val="21"/>
              </w:rPr>
              <w:t>357.91</w:t>
            </w:r>
          </w:p>
        </w:tc>
        <w:tc>
          <w:tcPr>
            <w:tcW w:w="529" w:type="pct"/>
            <w:tcBorders>
              <w:tl2br w:val="nil"/>
              <w:tr2bl w:val="nil"/>
            </w:tcBorders>
            <w:noWrap/>
            <w:vAlign w:val="center"/>
          </w:tcPr>
          <w:p w14:paraId="2FDC5EB1" w14:textId="77777777" w:rsidR="001C6F28" w:rsidRDefault="00000000">
            <w:pPr>
              <w:adjustRightInd w:val="0"/>
              <w:snapToGrid w:val="0"/>
              <w:spacing w:line="240" w:lineRule="auto"/>
              <w:ind w:firstLineChars="0" w:firstLine="0"/>
              <w:jc w:val="center"/>
              <w:rPr>
                <w:bCs/>
                <w:sz w:val="21"/>
                <w:szCs w:val="21"/>
              </w:rPr>
            </w:pPr>
            <w:r>
              <w:rPr>
                <w:bCs/>
                <w:sz w:val="21"/>
                <w:szCs w:val="21"/>
              </w:rPr>
              <w:t>74.23</w:t>
            </w:r>
          </w:p>
        </w:tc>
        <w:tc>
          <w:tcPr>
            <w:tcW w:w="555" w:type="pct"/>
            <w:tcBorders>
              <w:tl2br w:val="nil"/>
              <w:tr2bl w:val="nil"/>
            </w:tcBorders>
            <w:noWrap/>
            <w:vAlign w:val="center"/>
          </w:tcPr>
          <w:p w14:paraId="3429731C" w14:textId="77777777" w:rsidR="001C6F28" w:rsidRDefault="00000000">
            <w:pPr>
              <w:adjustRightInd w:val="0"/>
              <w:snapToGrid w:val="0"/>
              <w:spacing w:line="240" w:lineRule="auto"/>
              <w:ind w:firstLineChars="0" w:firstLine="0"/>
              <w:jc w:val="center"/>
              <w:rPr>
                <w:bCs/>
                <w:sz w:val="21"/>
                <w:szCs w:val="21"/>
              </w:rPr>
            </w:pPr>
            <w:r>
              <w:rPr>
                <w:bCs/>
                <w:sz w:val="21"/>
                <w:szCs w:val="21"/>
              </w:rPr>
              <w:t>2265.84</w:t>
            </w:r>
          </w:p>
        </w:tc>
        <w:tc>
          <w:tcPr>
            <w:tcW w:w="555" w:type="pct"/>
            <w:tcBorders>
              <w:tl2br w:val="nil"/>
              <w:tr2bl w:val="nil"/>
            </w:tcBorders>
            <w:noWrap/>
            <w:vAlign w:val="center"/>
          </w:tcPr>
          <w:p w14:paraId="3531C59A" w14:textId="77777777" w:rsidR="001C6F28" w:rsidRDefault="00000000">
            <w:pPr>
              <w:adjustRightInd w:val="0"/>
              <w:snapToGrid w:val="0"/>
              <w:spacing w:line="240" w:lineRule="auto"/>
              <w:ind w:firstLineChars="0" w:firstLine="0"/>
              <w:jc w:val="center"/>
              <w:rPr>
                <w:bCs/>
                <w:sz w:val="21"/>
                <w:szCs w:val="21"/>
              </w:rPr>
            </w:pPr>
            <w:r>
              <w:rPr>
                <w:bCs/>
                <w:sz w:val="21"/>
                <w:szCs w:val="21"/>
              </w:rPr>
              <w:t>975.32</w:t>
            </w:r>
          </w:p>
        </w:tc>
        <w:tc>
          <w:tcPr>
            <w:tcW w:w="616" w:type="pct"/>
            <w:tcBorders>
              <w:tl2br w:val="nil"/>
              <w:tr2bl w:val="nil"/>
            </w:tcBorders>
            <w:noWrap/>
            <w:vAlign w:val="center"/>
          </w:tcPr>
          <w:p w14:paraId="517662E9" w14:textId="77777777" w:rsidR="001C6F28" w:rsidRDefault="00000000">
            <w:pPr>
              <w:adjustRightInd w:val="0"/>
              <w:snapToGrid w:val="0"/>
              <w:spacing w:line="240" w:lineRule="auto"/>
              <w:ind w:firstLineChars="0" w:firstLine="0"/>
              <w:jc w:val="center"/>
              <w:rPr>
                <w:bCs/>
                <w:sz w:val="21"/>
                <w:szCs w:val="21"/>
              </w:rPr>
            </w:pPr>
            <w:r>
              <w:rPr>
                <w:bCs/>
                <w:sz w:val="21"/>
                <w:szCs w:val="21"/>
              </w:rPr>
              <w:t>264.99</w:t>
            </w:r>
          </w:p>
        </w:tc>
        <w:tc>
          <w:tcPr>
            <w:tcW w:w="555" w:type="pct"/>
            <w:tcBorders>
              <w:tl2br w:val="nil"/>
              <w:tr2bl w:val="nil"/>
            </w:tcBorders>
            <w:noWrap/>
            <w:vAlign w:val="center"/>
          </w:tcPr>
          <w:p w14:paraId="45BD66CD" w14:textId="77777777" w:rsidR="001C6F28" w:rsidRDefault="00000000">
            <w:pPr>
              <w:adjustRightInd w:val="0"/>
              <w:snapToGrid w:val="0"/>
              <w:spacing w:line="240" w:lineRule="auto"/>
              <w:ind w:firstLineChars="0" w:firstLine="0"/>
              <w:jc w:val="center"/>
              <w:rPr>
                <w:bCs/>
                <w:sz w:val="21"/>
                <w:szCs w:val="21"/>
              </w:rPr>
            </w:pPr>
            <w:r>
              <w:rPr>
                <w:bCs/>
                <w:sz w:val="21"/>
                <w:szCs w:val="21"/>
              </w:rPr>
              <w:t>938.64</w:t>
            </w:r>
          </w:p>
        </w:tc>
        <w:tc>
          <w:tcPr>
            <w:tcW w:w="588" w:type="pct"/>
            <w:tcBorders>
              <w:tl2br w:val="nil"/>
              <w:tr2bl w:val="nil"/>
            </w:tcBorders>
            <w:noWrap/>
            <w:vAlign w:val="center"/>
          </w:tcPr>
          <w:p w14:paraId="0E1D9E5E"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3A09968E" w14:textId="77777777">
        <w:trPr>
          <w:trHeight w:hRule="exact" w:val="263"/>
        </w:trPr>
        <w:tc>
          <w:tcPr>
            <w:tcW w:w="555" w:type="pct"/>
            <w:tcBorders>
              <w:tl2br w:val="nil"/>
              <w:tr2bl w:val="nil"/>
            </w:tcBorders>
            <w:noWrap/>
            <w:vAlign w:val="center"/>
          </w:tcPr>
          <w:p w14:paraId="42FBBA87" w14:textId="77777777" w:rsidR="001C6F28" w:rsidRDefault="00000000">
            <w:pPr>
              <w:adjustRightInd w:val="0"/>
              <w:snapToGrid w:val="0"/>
              <w:spacing w:line="240" w:lineRule="auto"/>
              <w:ind w:firstLineChars="0" w:firstLine="0"/>
              <w:jc w:val="center"/>
              <w:rPr>
                <w:bCs/>
                <w:sz w:val="21"/>
                <w:szCs w:val="21"/>
              </w:rPr>
            </w:pPr>
            <w:r>
              <w:rPr>
                <w:bCs/>
                <w:sz w:val="21"/>
                <w:szCs w:val="21"/>
              </w:rPr>
              <w:t>2747.45</w:t>
            </w:r>
          </w:p>
        </w:tc>
        <w:tc>
          <w:tcPr>
            <w:tcW w:w="516" w:type="pct"/>
            <w:tcBorders>
              <w:tl2br w:val="nil"/>
              <w:tr2bl w:val="nil"/>
            </w:tcBorders>
            <w:noWrap/>
            <w:vAlign w:val="center"/>
          </w:tcPr>
          <w:p w14:paraId="4E2FB7E4" w14:textId="77777777" w:rsidR="001C6F28" w:rsidRDefault="00000000">
            <w:pPr>
              <w:adjustRightInd w:val="0"/>
              <w:snapToGrid w:val="0"/>
              <w:spacing w:line="240" w:lineRule="auto"/>
              <w:ind w:firstLineChars="0" w:firstLine="0"/>
              <w:jc w:val="center"/>
              <w:rPr>
                <w:bCs/>
                <w:sz w:val="21"/>
                <w:szCs w:val="21"/>
              </w:rPr>
            </w:pPr>
            <w:r>
              <w:rPr>
                <w:bCs/>
                <w:sz w:val="21"/>
                <w:szCs w:val="21"/>
              </w:rPr>
              <w:t>90.98</w:t>
            </w:r>
          </w:p>
        </w:tc>
        <w:tc>
          <w:tcPr>
            <w:tcW w:w="527" w:type="pct"/>
            <w:tcBorders>
              <w:tl2br w:val="nil"/>
              <w:tr2bl w:val="nil"/>
            </w:tcBorders>
            <w:noWrap/>
            <w:vAlign w:val="center"/>
          </w:tcPr>
          <w:p w14:paraId="17AE806B" w14:textId="77777777" w:rsidR="001C6F28" w:rsidRDefault="00000000">
            <w:pPr>
              <w:adjustRightInd w:val="0"/>
              <w:snapToGrid w:val="0"/>
              <w:spacing w:line="240" w:lineRule="auto"/>
              <w:ind w:firstLineChars="0" w:firstLine="0"/>
              <w:jc w:val="center"/>
              <w:rPr>
                <w:bCs/>
                <w:sz w:val="21"/>
                <w:szCs w:val="21"/>
              </w:rPr>
            </w:pPr>
            <w:r>
              <w:rPr>
                <w:bCs/>
                <w:sz w:val="21"/>
                <w:szCs w:val="21"/>
              </w:rPr>
              <w:t>357.69</w:t>
            </w:r>
          </w:p>
        </w:tc>
        <w:tc>
          <w:tcPr>
            <w:tcW w:w="529" w:type="pct"/>
            <w:tcBorders>
              <w:tl2br w:val="nil"/>
              <w:tr2bl w:val="nil"/>
            </w:tcBorders>
            <w:noWrap/>
            <w:vAlign w:val="center"/>
          </w:tcPr>
          <w:p w14:paraId="1C815381" w14:textId="77777777" w:rsidR="001C6F28" w:rsidRDefault="00000000">
            <w:pPr>
              <w:adjustRightInd w:val="0"/>
              <w:snapToGrid w:val="0"/>
              <w:spacing w:line="240" w:lineRule="auto"/>
              <w:ind w:firstLineChars="0" w:firstLine="0"/>
              <w:jc w:val="center"/>
              <w:rPr>
                <w:bCs/>
                <w:sz w:val="21"/>
                <w:szCs w:val="21"/>
              </w:rPr>
            </w:pPr>
            <w:r>
              <w:rPr>
                <w:bCs/>
                <w:sz w:val="21"/>
                <w:szCs w:val="21"/>
              </w:rPr>
              <w:t>74.07</w:t>
            </w:r>
          </w:p>
        </w:tc>
        <w:tc>
          <w:tcPr>
            <w:tcW w:w="555" w:type="pct"/>
            <w:tcBorders>
              <w:tl2br w:val="nil"/>
              <w:tr2bl w:val="nil"/>
            </w:tcBorders>
            <w:noWrap/>
            <w:vAlign w:val="center"/>
          </w:tcPr>
          <w:p w14:paraId="286D2C0B" w14:textId="77777777" w:rsidR="001C6F28" w:rsidRDefault="00000000">
            <w:pPr>
              <w:adjustRightInd w:val="0"/>
              <w:snapToGrid w:val="0"/>
              <w:spacing w:line="240" w:lineRule="auto"/>
              <w:ind w:firstLineChars="0" w:firstLine="0"/>
              <w:jc w:val="center"/>
              <w:rPr>
                <w:bCs/>
                <w:sz w:val="21"/>
                <w:szCs w:val="21"/>
              </w:rPr>
            </w:pPr>
            <w:r>
              <w:rPr>
                <w:bCs/>
                <w:sz w:val="21"/>
                <w:szCs w:val="21"/>
              </w:rPr>
              <w:t>2265.79</w:t>
            </w:r>
          </w:p>
        </w:tc>
        <w:tc>
          <w:tcPr>
            <w:tcW w:w="555" w:type="pct"/>
            <w:tcBorders>
              <w:tl2br w:val="nil"/>
              <w:tr2bl w:val="nil"/>
            </w:tcBorders>
            <w:noWrap/>
            <w:vAlign w:val="center"/>
          </w:tcPr>
          <w:p w14:paraId="7F3F73F7" w14:textId="77777777" w:rsidR="001C6F28" w:rsidRDefault="00000000">
            <w:pPr>
              <w:adjustRightInd w:val="0"/>
              <w:snapToGrid w:val="0"/>
              <w:spacing w:line="240" w:lineRule="auto"/>
              <w:ind w:firstLineChars="0" w:firstLine="0"/>
              <w:jc w:val="center"/>
              <w:rPr>
                <w:bCs/>
                <w:sz w:val="21"/>
                <w:szCs w:val="21"/>
              </w:rPr>
            </w:pPr>
            <w:r>
              <w:rPr>
                <w:bCs/>
                <w:sz w:val="21"/>
                <w:szCs w:val="21"/>
              </w:rPr>
              <w:t>976.02</w:t>
            </w:r>
          </w:p>
        </w:tc>
        <w:tc>
          <w:tcPr>
            <w:tcW w:w="616" w:type="pct"/>
            <w:tcBorders>
              <w:tl2br w:val="nil"/>
              <w:tr2bl w:val="nil"/>
            </w:tcBorders>
            <w:noWrap/>
            <w:vAlign w:val="center"/>
          </w:tcPr>
          <w:p w14:paraId="4050BFFE" w14:textId="77777777" w:rsidR="001C6F28" w:rsidRDefault="00000000">
            <w:pPr>
              <w:adjustRightInd w:val="0"/>
              <w:snapToGrid w:val="0"/>
              <w:spacing w:line="240" w:lineRule="auto"/>
              <w:ind w:firstLineChars="0" w:firstLine="0"/>
              <w:jc w:val="center"/>
              <w:rPr>
                <w:bCs/>
                <w:sz w:val="21"/>
                <w:szCs w:val="21"/>
              </w:rPr>
            </w:pPr>
            <w:r>
              <w:rPr>
                <w:bCs/>
                <w:sz w:val="21"/>
                <w:szCs w:val="21"/>
              </w:rPr>
              <w:t>267.93</w:t>
            </w:r>
          </w:p>
        </w:tc>
        <w:tc>
          <w:tcPr>
            <w:tcW w:w="555" w:type="pct"/>
            <w:tcBorders>
              <w:tl2br w:val="nil"/>
              <w:tr2bl w:val="nil"/>
            </w:tcBorders>
            <w:noWrap/>
            <w:vAlign w:val="center"/>
          </w:tcPr>
          <w:p w14:paraId="74E25773" w14:textId="77777777" w:rsidR="001C6F28" w:rsidRDefault="00000000">
            <w:pPr>
              <w:adjustRightInd w:val="0"/>
              <w:snapToGrid w:val="0"/>
              <w:spacing w:line="240" w:lineRule="auto"/>
              <w:ind w:firstLineChars="0" w:firstLine="0"/>
              <w:jc w:val="center"/>
              <w:rPr>
                <w:bCs/>
                <w:sz w:val="21"/>
                <w:szCs w:val="21"/>
              </w:rPr>
            </w:pPr>
            <w:r>
              <w:rPr>
                <w:bCs/>
                <w:sz w:val="21"/>
                <w:szCs w:val="21"/>
              </w:rPr>
              <w:t>938.52</w:t>
            </w:r>
          </w:p>
        </w:tc>
        <w:tc>
          <w:tcPr>
            <w:tcW w:w="588" w:type="pct"/>
            <w:tcBorders>
              <w:tl2br w:val="nil"/>
              <w:tr2bl w:val="nil"/>
            </w:tcBorders>
            <w:noWrap/>
            <w:vAlign w:val="center"/>
          </w:tcPr>
          <w:p w14:paraId="2A41D15D" w14:textId="77777777" w:rsidR="001C6F28" w:rsidRDefault="00000000">
            <w:pPr>
              <w:adjustRightInd w:val="0"/>
              <w:snapToGrid w:val="0"/>
              <w:spacing w:line="240" w:lineRule="auto"/>
              <w:ind w:firstLineChars="0" w:firstLine="0"/>
              <w:jc w:val="center"/>
              <w:rPr>
                <w:bCs/>
                <w:sz w:val="21"/>
                <w:szCs w:val="21"/>
              </w:rPr>
            </w:pPr>
            <w:r>
              <w:rPr>
                <w:bCs/>
                <w:sz w:val="21"/>
                <w:szCs w:val="21"/>
              </w:rPr>
              <w:t>8.00</w:t>
            </w:r>
          </w:p>
        </w:tc>
      </w:tr>
      <w:tr w:rsidR="001C6F28" w14:paraId="38AE42C6" w14:textId="77777777">
        <w:trPr>
          <w:trHeight w:hRule="exact" w:val="263"/>
        </w:trPr>
        <w:tc>
          <w:tcPr>
            <w:tcW w:w="555" w:type="pct"/>
            <w:tcBorders>
              <w:tl2br w:val="nil"/>
              <w:tr2bl w:val="nil"/>
            </w:tcBorders>
            <w:noWrap/>
            <w:vAlign w:val="center"/>
          </w:tcPr>
          <w:p w14:paraId="1CE1A127" w14:textId="77777777" w:rsidR="001C6F28" w:rsidRDefault="00000000">
            <w:pPr>
              <w:adjustRightInd w:val="0"/>
              <w:snapToGrid w:val="0"/>
              <w:spacing w:line="240" w:lineRule="auto"/>
              <w:ind w:firstLineChars="0" w:firstLine="0"/>
              <w:jc w:val="center"/>
              <w:rPr>
                <w:bCs/>
                <w:sz w:val="21"/>
                <w:szCs w:val="21"/>
              </w:rPr>
            </w:pPr>
            <w:r>
              <w:rPr>
                <w:bCs/>
                <w:sz w:val="21"/>
                <w:szCs w:val="21"/>
              </w:rPr>
              <w:t>3300.07</w:t>
            </w:r>
          </w:p>
        </w:tc>
        <w:tc>
          <w:tcPr>
            <w:tcW w:w="516" w:type="pct"/>
            <w:tcBorders>
              <w:tl2br w:val="nil"/>
              <w:tr2bl w:val="nil"/>
            </w:tcBorders>
            <w:noWrap/>
            <w:vAlign w:val="center"/>
          </w:tcPr>
          <w:p w14:paraId="16F0074C" w14:textId="77777777" w:rsidR="001C6F28" w:rsidRDefault="00000000">
            <w:pPr>
              <w:adjustRightInd w:val="0"/>
              <w:snapToGrid w:val="0"/>
              <w:spacing w:line="240" w:lineRule="auto"/>
              <w:ind w:firstLineChars="0" w:firstLine="0"/>
              <w:jc w:val="center"/>
              <w:rPr>
                <w:bCs/>
                <w:sz w:val="21"/>
                <w:szCs w:val="21"/>
              </w:rPr>
            </w:pPr>
            <w:r>
              <w:rPr>
                <w:bCs/>
                <w:sz w:val="21"/>
                <w:szCs w:val="21"/>
              </w:rPr>
              <w:t>90.98</w:t>
            </w:r>
          </w:p>
        </w:tc>
        <w:tc>
          <w:tcPr>
            <w:tcW w:w="527" w:type="pct"/>
            <w:tcBorders>
              <w:tl2br w:val="nil"/>
              <w:tr2bl w:val="nil"/>
            </w:tcBorders>
            <w:noWrap/>
            <w:vAlign w:val="center"/>
          </w:tcPr>
          <w:p w14:paraId="1154B5F2" w14:textId="77777777" w:rsidR="001C6F28" w:rsidRDefault="00000000">
            <w:pPr>
              <w:adjustRightInd w:val="0"/>
              <w:snapToGrid w:val="0"/>
              <w:spacing w:line="240" w:lineRule="auto"/>
              <w:ind w:firstLineChars="0" w:firstLine="0"/>
              <w:jc w:val="center"/>
              <w:rPr>
                <w:bCs/>
                <w:sz w:val="21"/>
                <w:szCs w:val="21"/>
              </w:rPr>
            </w:pPr>
            <w:r>
              <w:rPr>
                <w:bCs/>
                <w:sz w:val="21"/>
                <w:szCs w:val="21"/>
              </w:rPr>
              <w:t>357.69</w:t>
            </w:r>
          </w:p>
        </w:tc>
        <w:tc>
          <w:tcPr>
            <w:tcW w:w="529" w:type="pct"/>
            <w:tcBorders>
              <w:tl2br w:val="nil"/>
              <w:tr2bl w:val="nil"/>
            </w:tcBorders>
            <w:noWrap/>
            <w:vAlign w:val="center"/>
          </w:tcPr>
          <w:p w14:paraId="79D4B564" w14:textId="77777777" w:rsidR="001C6F28" w:rsidRDefault="00000000">
            <w:pPr>
              <w:adjustRightInd w:val="0"/>
              <w:snapToGrid w:val="0"/>
              <w:spacing w:line="240" w:lineRule="auto"/>
              <w:ind w:firstLineChars="0" w:firstLine="0"/>
              <w:jc w:val="center"/>
              <w:rPr>
                <w:bCs/>
                <w:sz w:val="21"/>
                <w:szCs w:val="21"/>
              </w:rPr>
            </w:pPr>
            <w:r>
              <w:rPr>
                <w:bCs/>
                <w:sz w:val="21"/>
                <w:szCs w:val="21"/>
              </w:rPr>
              <w:t>48.17</w:t>
            </w:r>
          </w:p>
        </w:tc>
        <w:tc>
          <w:tcPr>
            <w:tcW w:w="555" w:type="pct"/>
            <w:tcBorders>
              <w:tl2br w:val="nil"/>
              <w:tr2bl w:val="nil"/>
            </w:tcBorders>
            <w:noWrap/>
            <w:vAlign w:val="center"/>
          </w:tcPr>
          <w:p w14:paraId="703FAB2C" w14:textId="77777777" w:rsidR="001C6F28" w:rsidRDefault="00000000">
            <w:pPr>
              <w:adjustRightInd w:val="0"/>
              <w:snapToGrid w:val="0"/>
              <w:spacing w:line="240" w:lineRule="auto"/>
              <w:ind w:firstLineChars="0" w:firstLine="0"/>
              <w:jc w:val="center"/>
              <w:rPr>
                <w:bCs/>
                <w:sz w:val="21"/>
                <w:szCs w:val="21"/>
              </w:rPr>
            </w:pPr>
            <w:r>
              <w:rPr>
                <w:bCs/>
                <w:sz w:val="21"/>
                <w:szCs w:val="21"/>
              </w:rPr>
              <w:t>2256.31</w:t>
            </w:r>
          </w:p>
        </w:tc>
        <w:tc>
          <w:tcPr>
            <w:tcW w:w="555" w:type="pct"/>
            <w:tcBorders>
              <w:tl2br w:val="nil"/>
              <w:tr2bl w:val="nil"/>
            </w:tcBorders>
            <w:noWrap/>
            <w:vAlign w:val="center"/>
          </w:tcPr>
          <w:p w14:paraId="55969BE9" w14:textId="77777777" w:rsidR="001C6F28" w:rsidRDefault="00000000">
            <w:pPr>
              <w:adjustRightInd w:val="0"/>
              <w:snapToGrid w:val="0"/>
              <w:spacing w:line="240" w:lineRule="auto"/>
              <w:ind w:firstLineChars="0" w:firstLine="0"/>
              <w:jc w:val="center"/>
              <w:rPr>
                <w:bCs/>
                <w:sz w:val="21"/>
                <w:szCs w:val="21"/>
              </w:rPr>
            </w:pPr>
            <w:r>
              <w:rPr>
                <w:bCs/>
                <w:sz w:val="21"/>
                <w:szCs w:val="21"/>
              </w:rPr>
              <w:t>1229.58</w:t>
            </w:r>
          </w:p>
        </w:tc>
        <w:tc>
          <w:tcPr>
            <w:tcW w:w="616" w:type="pct"/>
            <w:tcBorders>
              <w:tl2br w:val="nil"/>
              <w:tr2bl w:val="nil"/>
            </w:tcBorders>
            <w:noWrap/>
            <w:vAlign w:val="center"/>
          </w:tcPr>
          <w:p w14:paraId="0DE82D43" w14:textId="77777777" w:rsidR="001C6F28" w:rsidRDefault="00000000">
            <w:pPr>
              <w:adjustRightInd w:val="0"/>
              <w:snapToGrid w:val="0"/>
              <w:spacing w:line="240" w:lineRule="auto"/>
              <w:ind w:firstLineChars="0" w:firstLine="0"/>
              <w:jc w:val="center"/>
              <w:rPr>
                <w:bCs/>
                <w:sz w:val="21"/>
                <w:szCs w:val="21"/>
              </w:rPr>
            </w:pPr>
            <w:r>
              <w:rPr>
                <w:bCs/>
                <w:sz w:val="21"/>
                <w:szCs w:val="21"/>
              </w:rPr>
              <w:t>820.01</w:t>
            </w:r>
          </w:p>
        </w:tc>
        <w:tc>
          <w:tcPr>
            <w:tcW w:w="555" w:type="pct"/>
            <w:tcBorders>
              <w:tl2br w:val="nil"/>
              <w:tr2bl w:val="nil"/>
            </w:tcBorders>
            <w:noWrap/>
            <w:vAlign w:val="center"/>
          </w:tcPr>
          <w:p w14:paraId="1F1D213C" w14:textId="77777777" w:rsidR="001C6F28" w:rsidRDefault="00000000">
            <w:pPr>
              <w:adjustRightInd w:val="0"/>
              <w:snapToGrid w:val="0"/>
              <w:spacing w:line="240" w:lineRule="auto"/>
              <w:ind w:firstLineChars="0" w:firstLine="0"/>
              <w:jc w:val="center"/>
              <w:rPr>
                <w:bCs/>
                <w:sz w:val="21"/>
                <w:szCs w:val="21"/>
              </w:rPr>
            </w:pPr>
            <w:r>
              <w:rPr>
                <w:bCs/>
                <w:sz w:val="21"/>
                <w:szCs w:val="21"/>
              </w:rPr>
              <w:t>916.21</w:t>
            </w:r>
          </w:p>
        </w:tc>
        <w:tc>
          <w:tcPr>
            <w:tcW w:w="588" w:type="pct"/>
            <w:tcBorders>
              <w:tl2br w:val="nil"/>
              <w:tr2bl w:val="nil"/>
            </w:tcBorders>
            <w:noWrap/>
            <w:vAlign w:val="center"/>
          </w:tcPr>
          <w:p w14:paraId="3B90AF9F"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692185A0" w14:textId="77777777">
        <w:trPr>
          <w:trHeight w:hRule="exact" w:val="263"/>
        </w:trPr>
        <w:tc>
          <w:tcPr>
            <w:tcW w:w="555" w:type="pct"/>
            <w:tcBorders>
              <w:tl2br w:val="nil"/>
              <w:tr2bl w:val="nil"/>
            </w:tcBorders>
            <w:noWrap/>
            <w:vAlign w:val="center"/>
          </w:tcPr>
          <w:p w14:paraId="104481DF" w14:textId="77777777" w:rsidR="001C6F28" w:rsidRDefault="00000000">
            <w:pPr>
              <w:adjustRightInd w:val="0"/>
              <w:snapToGrid w:val="0"/>
              <w:spacing w:line="240" w:lineRule="auto"/>
              <w:ind w:firstLineChars="0" w:firstLine="0"/>
              <w:jc w:val="center"/>
              <w:rPr>
                <w:bCs/>
                <w:sz w:val="21"/>
                <w:szCs w:val="21"/>
              </w:rPr>
            </w:pPr>
            <w:r>
              <w:rPr>
                <w:bCs/>
                <w:sz w:val="21"/>
                <w:szCs w:val="21"/>
              </w:rPr>
              <w:t>3360.15</w:t>
            </w:r>
          </w:p>
        </w:tc>
        <w:tc>
          <w:tcPr>
            <w:tcW w:w="516" w:type="pct"/>
            <w:tcBorders>
              <w:tl2br w:val="nil"/>
              <w:tr2bl w:val="nil"/>
            </w:tcBorders>
            <w:noWrap/>
            <w:vAlign w:val="center"/>
          </w:tcPr>
          <w:p w14:paraId="2F36F69E" w14:textId="77777777" w:rsidR="001C6F28" w:rsidRDefault="00000000">
            <w:pPr>
              <w:adjustRightInd w:val="0"/>
              <w:snapToGrid w:val="0"/>
              <w:spacing w:line="240" w:lineRule="auto"/>
              <w:ind w:firstLineChars="0" w:firstLine="0"/>
              <w:jc w:val="center"/>
              <w:rPr>
                <w:bCs/>
                <w:sz w:val="21"/>
                <w:szCs w:val="21"/>
              </w:rPr>
            </w:pPr>
            <w:r>
              <w:rPr>
                <w:bCs/>
                <w:sz w:val="21"/>
                <w:szCs w:val="21"/>
              </w:rPr>
              <w:t>89.61</w:t>
            </w:r>
          </w:p>
        </w:tc>
        <w:tc>
          <w:tcPr>
            <w:tcW w:w="527" w:type="pct"/>
            <w:tcBorders>
              <w:tl2br w:val="nil"/>
              <w:tr2bl w:val="nil"/>
            </w:tcBorders>
            <w:noWrap/>
            <w:vAlign w:val="center"/>
          </w:tcPr>
          <w:p w14:paraId="6A9FE47C" w14:textId="77777777" w:rsidR="001C6F28" w:rsidRDefault="00000000">
            <w:pPr>
              <w:adjustRightInd w:val="0"/>
              <w:snapToGrid w:val="0"/>
              <w:spacing w:line="240" w:lineRule="auto"/>
              <w:ind w:firstLineChars="0" w:firstLine="0"/>
              <w:jc w:val="center"/>
              <w:rPr>
                <w:bCs/>
                <w:sz w:val="21"/>
                <w:szCs w:val="21"/>
              </w:rPr>
            </w:pPr>
            <w:r>
              <w:rPr>
                <w:bCs/>
                <w:sz w:val="21"/>
                <w:szCs w:val="21"/>
              </w:rPr>
              <w:t>2.29</w:t>
            </w:r>
          </w:p>
        </w:tc>
        <w:tc>
          <w:tcPr>
            <w:tcW w:w="529" w:type="pct"/>
            <w:tcBorders>
              <w:tl2br w:val="nil"/>
              <w:tr2bl w:val="nil"/>
            </w:tcBorders>
            <w:noWrap/>
            <w:vAlign w:val="center"/>
          </w:tcPr>
          <w:p w14:paraId="130D6821" w14:textId="77777777" w:rsidR="001C6F28" w:rsidRDefault="00000000">
            <w:pPr>
              <w:adjustRightInd w:val="0"/>
              <w:snapToGrid w:val="0"/>
              <w:spacing w:line="240" w:lineRule="auto"/>
              <w:ind w:firstLineChars="0" w:firstLine="0"/>
              <w:jc w:val="center"/>
              <w:rPr>
                <w:bCs/>
                <w:sz w:val="21"/>
                <w:szCs w:val="21"/>
              </w:rPr>
            </w:pPr>
            <w:r>
              <w:rPr>
                <w:bCs/>
                <w:sz w:val="21"/>
                <w:szCs w:val="21"/>
              </w:rPr>
              <w:t>46.15</w:t>
            </w:r>
          </w:p>
        </w:tc>
        <w:tc>
          <w:tcPr>
            <w:tcW w:w="555" w:type="pct"/>
            <w:tcBorders>
              <w:tl2br w:val="nil"/>
              <w:tr2bl w:val="nil"/>
            </w:tcBorders>
            <w:noWrap/>
            <w:vAlign w:val="center"/>
          </w:tcPr>
          <w:p w14:paraId="04606FDE" w14:textId="77777777" w:rsidR="001C6F28" w:rsidRDefault="00000000">
            <w:pPr>
              <w:adjustRightInd w:val="0"/>
              <w:snapToGrid w:val="0"/>
              <w:spacing w:line="240" w:lineRule="auto"/>
              <w:ind w:firstLineChars="0" w:firstLine="0"/>
              <w:jc w:val="center"/>
              <w:rPr>
                <w:bCs/>
                <w:sz w:val="21"/>
                <w:szCs w:val="21"/>
              </w:rPr>
            </w:pPr>
            <w:r>
              <w:rPr>
                <w:bCs/>
                <w:sz w:val="21"/>
                <w:szCs w:val="21"/>
              </w:rPr>
              <w:t>2256.00</w:t>
            </w:r>
          </w:p>
        </w:tc>
        <w:tc>
          <w:tcPr>
            <w:tcW w:w="555" w:type="pct"/>
            <w:tcBorders>
              <w:tl2br w:val="nil"/>
              <w:tr2bl w:val="nil"/>
            </w:tcBorders>
            <w:noWrap/>
            <w:vAlign w:val="center"/>
          </w:tcPr>
          <w:p w14:paraId="02B03BC5" w14:textId="77777777" w:rsidR="001C6F28" w:rsidRDefault="00000000">
            <w:pPr>
              <w:adjustRightInd w:val="0"/>
              <w:snapToGrid w:val="0"/>
              <w:spacing w:line="240" w:lineRule="auto"/>
              <w:ind w:firstLineChars="0" w:firstLine="0"/>
              <w:jc w:val="center"/>
              <w:rPr>
                <w:bCs/>
                <w:sz w:val="21"/>
                <w:szCs w:val="21"/>
              </w:rPr>
            </w:pPr>
            <w:r>
              <w:rPr>
                <w:bCs/>
                <w:sz w:val="21"/>
                <w:szCs w:val="21"/>
              </w:rPr>
              <w:t>1270.41</w:t>
            </w:r>
          </w:p>
        </w:tc>
        <w:tc>
          <w:tcPr>
            <w:tcW w:w="616" w:type="pct"/>
            <w:tcBorders>
              <w:tl2br w:val="nil"/>
              <w:tr2bl w:val="nil"/>
            </w:tcBorders>
            <w:noWrap/>
            <w:vAlign w:val="center"/>
          </w:tcPr>
          <w:p w14:paraId="3DF196CF" w14:textId="77777777" w:rsidR="001C6F28" w:rsidRDefault="00000000">
            <w:pPr>
              <w:adjustRightInd w:val="0"/>
              <w:snapToGrid w:val="0"/>
              <w:spacing w:line="240" w:lineRule="auto"/>
              <w:ind w:firstLineChars="0" w:firstLine="0"/>
              <w:jc w:val="center"/>
              <w:rPr>
                <w:bCs/>
                <w:sz w:val="21"/>
                <w:szCs w:val="21"/>
              </w:rPr>
            </w:pPr>
            <w:r>
              <w:rPr>
                <w:bCs/>
                <w:sz w:val="21"/>
                <w:szCs w:val="21"/>
              </w:rPr>
              <w:t>880.07</w:t>
            </w:r>
          </w:p>
        </w:tc>
        <w:tc>
          <w:tcPr>
            <w:tcW w:w="555" w:type="pct"/>
            <w:tcBorders>
              <w:tl2br w:val="nil"/>
              <w:tr2bl w:val="nil"/>
            </w:tcBorders>
            <w:noWrap/>
            <w:vAlign w:val="center"/>
          </w:tcPr>
          <w:p w14:paraId="78335D6A" w14:textId="77777777" w:rsidR="001C6F28" w:rsidRDefault="00000000">
            <w:pPr>
              <w:adjustRightInd w:val="0"/>
              <w:snapToGrid w:val="0"/>
              <w:spacing w:line="240" w:lineRule="auto"/>
              <w:ind w:firstLineChars="0" w:firstLine="0"/>
              <w:jc w:val="center"/>
              <w:rPr>
                <w:bCs/>
                <w:sz w:val="21"/>
                <w:szCs w:val="21"/>
              </w:rPr>
            </w:pPr>
            <w:r>
              <w:rPr>
                <w:bCs/>
                <w:sz w:val="21"/>
                <w:szCs w:val="21"/>
              </w:rPr>
              <w:t>916.20</w:t>
            </w:r>
          </w:p>
        </w:tc>
        <w:tc>
          <w:tcPr>
            <w:tcW w:w="588" w:type="pct"/>
            <w:tcBorders>
              <w:tl2br w:val="nil"/>
              <w:tr2bl w:val="nil"/>
            </w:tcBorders>
            <w:noWrap/>
            <w:vAlign w:val="center"/>
          </w:tcPr>
          <w:p w14:paraId="659390A9" w14:textId="77777777" w:rsidR="001C6F28" w:rsidRDefault="00000000">
            <w:pPr>
              <w:adjustRightInd w:val="0"/>
              <w:snapToGrid w:val="0"/>
              <w:spacing w:line="240" w:lineRule="auto"/>
              <w:ind w:firstLineChars="0" w:firstLine="0"/>
              <w:jc w:val="center"/>
              <w:rPr>
                <w:bCs/>
                <w:sz w:val="21"/>
                <w:szCs w:val="21"/>
              </w:rPr>
            </w:pPr>
            <w:r>
              <w:rPr>
                <w:bCs/>
                <w:sz w:val="21"/>
                <w:szCs w:val="21"/>
              </w:rPr>
              <w:t>8.00</w:t>
            </w:r>
          </w:p>
        </w:tc>
      </w:tr>
      <w:tr w:rsidR="001C6F28" w14:paraId="2B568D23" w14:textId="77777777">
        <w:trPr>
          <w:trHeight w:hRule="exact" w:val="263"/>
        </w:trPr>
        <w:tc>
          <w:tcPr>
            <w:tcW w:w="555" w:type="pct"/>
            <w:tcBorders>
              <w:tl2br w:val="nil"/>
              <w:tr2bl w:val="nil"/>
            </w:tcBorders>
            <w:noWrap/>
            <w:vAlign w:val="center"/>
          </w:tcPr>
          <w:p w14:paraId="461029FC" w14:textId="77777777" w:rsidR="001C6F28" w:rsidRDefault="00000000">
            <w:pPr>
              <w:adjustRightInd w:val="0"/>
              <w:snapToGrid w:val="0"/>
              <w:spacing w:line="240" w:lineRule="auto"/>
              <w:ind w:firstLineChars="0" w:firstLine="0"/>
              <w:jc w:val="center"/>
              <w:rPr>
                <w:bCs/>
                <w:sz w:val="21"/>
                <w:szCs w:val="21"/>
              </w:rPr>
            </w:pPr>
            <w:r>
              <w:rPr>
                <w:bCs/>
                <w:sz w:val="21"/>
                <w:szCs w:val="21"/>
              </w:rPr>
              <w:t>5555.88</w:t>
            </w:r>
          </w:p>
        </w:tc>
        <w:tc>
          <w:tcPr>
            <w:tcW w:w="516" w:type="pct"/>
            <w:tcBorders>
              <w:tl2br w:val="nil"/>
              <w:tr2bl w:val="nil"/>
            </w:tcBorders>
            <w:noWrap/>
            <w:vAlign w:val="center"/>
          </w:tcPr>
          <w:p w14:paraId="752780BC" w14:textId="77777777" w:rsidR="001C6F28" w:rsidRDefault="00000000">
            <w:pPr>
              <w:adjustRightInd w:val="0"/>
              <w:snapToGrid w:val="0"/>
              <w:spacing w:line="240" w:lineRule="auto"/>
              <w:ind w:firstLineChars="0" w:firstLine="0"/>
              <w:jc w:val="center"/>
              <w:rPr>
                <w:bCs/>
                <w:sz w:val="21"/>
                <w:szCs w:val="21"/>
              </w:rPr>
            </w:pPr>
            <w:r>
              <w:rPr>
                <w:bCs/>
                <w:sz w:val="21"/>
                <w:szCs w:val="21"/>
              </w:rPr>
              <w:t>89.61</w:t>
            </w:r>
          </w:p>
        </w:tc>
        <w:tc>
          <w:tcPr>
            <w:tcW w:w="527" w:type="pct"/>
            <w:tcBorders>
              <w:tl2br w:val="nil"/>
              <w:tr2bl w:val="nil"/>
            </w:tcBorders>
            <w:noWrap/>
            <w:vAlign w:val="center"/>
          </w:tcPr>
          <w:p w14:paraId="0782A47C" w14:textId="77777777" w:rsidR="001C6F28" w:rsidRDefault="00000000">
            <w:pPr>
              <w:adjustRightInd w:val="0"/>
              <w:snapToGrid w:val="0"/>
              <w:spacing w:line="240" w:lineRule="auto"/>
              <w:ind w:firstLineChars="0" w:firstLine="0"/>
              <w:jc w:val="center"/>
              <w:rPr>
                <w:bCs/>
                <w:sz w:val="21"/>
                <w:szCs w:val="21"/>
              </w:rPr>
            </w:pPr>
            <w:r>
              <w:rPr>
                <w:bCs/>
                <w:sz w:val="21"/>
                <w:szCs w:val="21"/>
              </w:rPr>
              <w:t>2.29</w:t>
            </w:r>
          </w:p>
        </w:tc>
        <w:tc>
          <w:tcPr>
            <w:tcW w:w="529" w:type="pct"/>
            <w:tcBorders>
              <w:tl2br w:val="nil"/>
              <w:tr2bl w:val="nil"/>
            </w:tcBorders>
            <w:noWrap/>
            <w:vAlign w:val="center"/>
          </w:tcPr>
          <w:p w14:paraId="39ECEA03" w14:textId="77777777" w:rsidR="001C6F28" w:rsidRDefault="00000000">
            <w:pPr>
              <w:adjustRightInd w:val="0"/>
              <w:snapToGrid w:val="0"/>
              <w:spacing w:line="240" w:lineRule="auto"/>
              <w:ind w:firstLineChars="0" w:firstLine="0"/>
              <w:jc w:val="center"/>
              <w:rPr>
                <w:bCs/>
                <w:sz w:val="21"/>
                <w:szCs w:val="21"/>
              </w:rPr>
            </w:pPr>
            <w:r>
              <w:rPr>
                <w:bCs/>
                <w:sz w:val="21"/>
                <w:szCs w:val="21"/>
              </w:rPr>
              <w:t>18.09</w:t>
            </w:r>
          </w:p>
        </w:tc>
        <w:tc>
          <w:tcPr>
            <w:tcW w:w="555" w:type="pct"/>
            <w:tcBorders>
              <w:tl2br w:val="nil"/>
              <w:tr2bl w:val="nil"/>
            </w:tcBorders>
            <w:noWrap/>
            <w:vAlign w:val="center"/>
          </w:tcPr>
          <w:p w14:paraId="50DA3B12" w14:textId="77777777" w:rsidR="001C6F28" w:rsidRDefault="00000000">
            <w:pPr>
              <w:adjustRightInd w:val="0"/>
              <w:snapToGrid w:val="0"/>
              <w:spacing w:line="240" w:lineRule="auto"/>
              <w:ind w:firstLineChars="0" w:firstLine="0"/>
              <w:jc w:val="center"/>
              <w:rPr>
                <w:bCs/>
                <w:sz w:val="21"/>
                <w:szCs w:val="21"/>
              </w:rPr>
            </w:pPr>
            <w:r>
              <w:rPr>
                <w:bCs/>
                <w:sz w:val="21"/>
                <w:szCs w:val="21"/>
              </w:rPr>
              <w:t>2271.00</w:t>
            </w:r>
          </w:p>
        </w:tc>
        <w:tc>
          <w:tcPr>
            <w:tcW w:w="555" w:type="pct"/>
            <w:tcBorders>
              <w:tl2br w:val="nil"/>
              <w:tr2bl w:val="nil"/>
            </w:tcBorders>
            <w:noWrap/>
            <w:vAlign w:val="center"/>
          </w:tcPr>
          <w:p w14:paraId="5F191467" w14:textId="77777777" w:rsidR="001C6F28" w:rsidRDefault="00000000">
            <w:pPr>
              <w:adjustRightInd w:val="0"/>
              <w:snapToGrid w:val="0"/>
              <w:spacing w:line="240" w:lineRule="auto"/>
              <w:ind w:firstLineChars="0" w:firstLine="0"/>
              <w:jc w:val="center"/>
              <w:rPr>
                <w:bCs/>
                <w:sz w:val="21"/>
                <w:szCs w:val="21"/>
              </w:rPr>
            </w:pPr>
            <w:r>
              <w:rPr>
                <w:bCs/>
                <w:sz w:val="21"/>
                <w:szCs w:val="21"/>
              </w:rPr>
              <w:t>3233.80</w:t>
            </w:r>
          </w:p>
        </w:tc>
        <w:tc>
          <w:tcPr>
            <w:tcW w:w="616" w:type="pct"/>
            <w:tcBorders>
              <w:tl2br w:val="nil"/>
              <w:tr2bl w:val="nil"/>
            </w:tcBorders>
            <w:noWrap/>
            <w:vAlign w:val="center"/>
          </w:tcPr>
          <w:p w14:paraId="60309EB7" w14:textId="77777777" w:rsidR="001C6F28" w:rsidRDefault="00000000">
            <w:pPr>
              <w:adjustRightInd w:val="0"/>
              <w:snapToGrid w:val="0"/>
              <w:spacing w:line="240" w:lineRule="auto"/>
              <w:ind w:firstLineChars="0" w:firstLine="0"/>
              <w:jc w:val="center"/>
              <w:rPr>
                <w:bCs/>
                <w:sz w:val="21"/>
                <w:szCs w:val="21"/>
              </w:rPr>
            </w:pPr>
            <w:r>
              <w:rPr>
                <w:bCs/>
                <w:sz w:val="21"/>
                <w:szCs w:val="21"/>
              </w:rPr>
              <w:t>3074.00</w:t>
            </w:r>
          </w:p>
        </w:tc>
        <w:tc>
          <w:tcPr>
            <w:tcW w:w="555" w:type="pct"/>
            <w:tcBorders>
              <w:tl2br w:val="nil"/>
              <w:tr2bl w:val="nil"/>
            </w:tcBorders>
            <w:noWrap/>
            <w:vAlign w:val="center"/>
          </w:tcPr>
          <w:p w14:paraId="4445B084" w14:textId="77777777" w:rsidR="001C6F28" w:rsidRDefault="00000000">
            <w:pPr>
              <w:adjustRightInd w:val="0"/>
              <w:snapToGrid w:val="0"/>
              <w:spacing w:line="240" w:lineRule="auto"/>
              <w:ind w:firstLineChars="0" w:firstLine="0"/>
              <w:jc w:val="center"/>
              <w:rPr>
                <w:bCs/>
                <w:sz w:val="21"/>
                <w:szCs w:val="21"/>
              </w:rPr>
            </w:pPr>
            <w:r>
              <w:rPr>
                <w:bCs/>
                <w:sz w:val="21"/>
                <w:szCs w:val="21"/>
              </w:rPr>
              <w:t>1004.00</w:t>
            </w:r>
          </w:p>
        </w:tc>
        <w:tc>
          <w:tcPr>
            <w:tcW w:w="588" w:type="pct"/>
            <w:tcBorders>
              <w:tl2br w:val="nil"/>
              <w:tr2bl w:val="nil"/>
            </w:tcBorders>
            <w:noWrap/>
            <w:vAlign w:val="center"/>
          </w:tcPr>
          <w:p w14:paraId="40919038"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r w:rsidR="001C6F28" w14:paraId="2C335B08" w14:textId="77777777">
        <w:trPr>
          <w:trHeight w:hRule="exact" w:val="263"/>
        </w:trPr>
        <w:tc>
          <w:tcPr>
            <w:tcW w:w="555" w:type="pct"/>
            <w:tcBorders>
              <w:tl2br w:val="nil"/>
              <w:tr2bl w:val="nil"/>
            </w:tcBorders>
            <w:noWrap/>
            <w:vAlign w:val="center"/>
          </w:tcPr>
          <w:p w14:paraId="3271348F" w14:textId="77777777" w:rsidR="001C6F28" w:rsidRDefault="00000000">
            <w:pPr>
              <w:adjustRightInd w:val="0"/>
              <w:snapToGrid w:val="0"/>
              <w:spacing w:line="240" w:lineRule="auto"/>
              <w:ind w:firstLineChars="0" w:firstLine="0"/>
              <w:jc w:val="center"/>
              <w:rPr>
                <w:bCs/>
                <w:sz w:val="21"/>
                <w:szCs w:val="21"/>
              </w:rPr>
            </w:pPr>
            <w:r>
              <w:rPr>
                <w:bCs/>
                <w:sz w:val="21"/>
                <w:szCs w:val="21"/>
              </w:rPr>
              <w:t>5585.00</w:t>
            </w:r>
          </w:p>
        </w:tc>
        <w:tc>
          <w:tcPr>
            <w:tcW w:w="516" w:type="pct"/>
            <w:tcBorders>
              <w:tl2br w:val="nil"/>
              <w:tr2bl w:val="nil"/>
            </w:tcBorders>
            <w:noWrap/>
            <w:vAlign w:val="center"/>
          </w:tcPr>
          <w:p w14:paraId="3BFA184F" w14:textId="77777777" w:rsidR="001C6F28" w:rsidRDefault="00000000">
            <w:pPr>
              <w:adjustRightInd w:val="0"/>
              <w:snapToGrid w:val="0"/>
              <w:spacing w:line="240" w:lineRule="auto"/>
              <w:ind w:firstLineChars="0" w:firstLine="0"/>
              <w:jc w:val="center"/>
              <w:rPr>
                <w:bCs/>
                <w:sz w:val="21"/>
                <w:szCs w:val="21"/>
              </w:rPr>
            </w:pPr>
            <w:r>
              <w:rPr>
                <w:bCs/>
                <w:sz w:val="21"/>
                <w:szCs w:val="21"/>
              </w:rPr>
              <w:t>89.61</w:t>
            </w:r>
          </w:p>
        </w:tc>
        <w:tc>
          <w:tcPr>
            <w:tcW w:w="527" w:type="pct"/>
            <w:tcBorders>
              <w:tl2br w:val="nil"/>
              <w:tr2bl w:val="nil"/>
            </w:tcBorders>
            <w:noWrap/>
            <w:vAlign w:val="center"/>
          </w:tcPr>
          <w:p w14:paraId="048357AF" w14:textId="77777777" w:rsidR="001C6F28" w:rsidRDefault="00000000">
            <w:pPr>
              <w:adjustRightInd w:val="0"/>
              <w:snapToGrid w:val="0"/>
              <w:spacing w:line="240" w:lineRule="auto"/>
              <w:ind w:firstLineChars="0" w:firstLine="0"/>
              <w:jc w:val="center"/>
              <w:rPr>
                <w:bCs/>
                <w:sz w:val="21"/>
                <w:szCs w:val="21"/>
              </w:rPr>
            </w:pPr>
            <w:r>
              <w:rPr>
                <w:bCs/>
                <w:sz w:val="21"/>
                <w:szCs w:val="21"/>
              </w:rPr>
              <w:t>2.29</w:t>
            </w:r>
          </w:p>
        </w:tc>
        <w:tc>
          <w:tcPr>
            <w:tcW w:w="529" w:type="pct"/>
            <w:tcBorders>
              <w:tl2br w:val="nil"/>
              <w:tr2bl w:val="nil"/>
            </w:tcBorders>
            <w:noWrap/>
            <w:vAlign w:val="center"/>
          </w:tcPr>
          <w:p w14:paraId="3DC784E7" w14:textId="77777777" w:rsidR="001C6F28" w:rsidRDefault="00000000">
            <w:pPr>
              <w:adjustRightInd w:val="0"/>
              <w:snapToGrid w:val="0"/>
              <w:spacing w:line="240" w:lineRule="auto"/>
              <w:ind w:firstLineChars="0" w:firstLine="0"/>
              <w:jc w:val="center"/>
              <w:rPr>
                <w:bCs/>
                <w:sz w:val="21"/>
                <w:szCs w:val="21"/>
              </w:rPr>
            </w:pPr>
            <w:r>
              <w:rPr>
                <w:bCs/>
                <w:sz w:val="21"/>
                <w:szCs w:val="21"/>
              </w:rPr>
              <w:t>17.95</w:t>
            </w:r>
          </w:p>
        </w:tc>
        <w:tc>
          <w:tcPr>
            <w:tcW w:w="555" w:type="pct"/>
            <w:tcBorders>
              <w:tl2br w:val="nil"/>
              <w:tr2bl w:val="nil"/>
            </w:tcBorders>
            <w:noWrap/>
            <w:vAlign w:val="center"/>
          </w:tcPr>
          <w:p w14:paraId="2A4271D4" w14:textId="77777777" w:rsidR="001C6F28" w:rsidRDefault="00000000">
            <w:pPr>
              <w:adjustRightInd w:val="0"/>
              <w:snapToGrid w:val="0"/>
              <w:spacing w:line="240" w:lineRule="auto"/>
              <w:ind w:firstLineChars="0" w:firstLine="0"/>
              <w:jc w:val="center"/>
              <w:rPr>
                <w:bCs/>
                <w:sz w:val="21"/>
                <w:szCs w:val="21"/>
              </w:rPr>
            </w:pPr>
            <w:r>
              <w:rPr>
                <w:bCs/>
                <w:sz w:val="21"/>
                <w:szCs w:val="21"/>
              </w:rPr>
              <w:t>2271.20</w:t>
            </w:r>
          </w:p>
        </w:tc>
        <w:tc>
          <w:tcPr>
            <w:tcW w:w="555" w:type="pct"/>
            <w:tcBorders>
              <w:tl2br w:val="nil"/>
              <w:tr2bl w:val="nil"/>
            </w:tcBorders>
            <w:noWrap/>
            <w:vAlign w:val="center"/>
          </w:tcPr>
          <w:p w14:paraId="521598AC" w14:textId="77777777" w:rsidR="001C6F28" w:rsidRDefault="00000000">
            <w:pPr>
              <w:adjustRightInd w:val="0"/>
              <w:snapToGrid w:val="0"/>
              <w:spacing w:line="240" w:lineRule="auto"/>
              <w:ind w:firstLineChars="0" w:firstLine="0"/>
              <w:jc w:val="center"/>
              <w:rPr>
                <w:bCs/>
                <w:sz w:val="21"/>
                <w:szCs w:val="21"/>
              </w:rPr>
            </w:pPr>
            <w:r>
              <w:rPr>
                <w:bCs/>
                <w:sz w:val="21"/>
                <w:szCs w:val="21"/>
              </w:rPr>
              <w:t>3261.83</w:t>
            </w:r>
          </w:p>
        </w:tc>
        <w:tc>
          <w:tcPr>
            <w:tcW w:w="616" w:type="pct"/>
            <w:tcBorders>
              <w:tl2br w:val="nil"/>
              <w:tr2bl w:val="nil"/>
            </w:tcBorders>
            <w:noWrap/>
            <w:vAlign w:val="center"/>
          </w:tcPr>
          <w:p w14:paraId="218EE357" w14:textId="77777777" w:rsidR="001C6F28" w:rsidRDefault="00000000">
            <w:pPr>
              <w:adjustRightInd w:val="0"/>
              <w:snapToGrid w:val="0"/>
              <w:spacing w:line="240" w:lineRule="auto"/>
              <w:ind w:firstLineChars="0" w:firstLine="0"/>
              <w:jc w:val="center"/>
              <w:rPr>
                <w:bCs/>
                <w:sz w:val="21"/>
                <w:szCs w:val="21"/>
              </w:rPr>
            </w:pPr>
            <w:r>
              <w:rPr>
                <w:bCs/>
                <w:sz w:val="21"/>
                <w:szCs w:val="21"/>
              </w:rPr>
              <w:t>3103.09</w:t>
            </w:r>
          </w:p>
        </w:tc>
        <w:tc>
          <w:tcPr>
            <w:tcW w:w="555" w:type="pct"/>
            <w:tcBorders>
              <w:tl2br w:val="nil"/>
              <w:tr2bl w:val="nil"/>
            </w:tcBorders>
            <w:noWrap/>
            <w:vAlign w:val="center"/>
          </w:tcPr>
          <w:p w14:paraId="01B446D1" w14:textId="77777777" w:rsidR="001C6F28" w:rsidRDefault="00000000">
            <w:pPr>
              <w:adjustRightInd w:val="0"/>
              <w:snapToGrid w:val="0"/>
              <w:spacing w:line="240" w:lineRule="auto"/>
              <w:ind w:firstLineChars="0" w:firstLine="0"/>
              <w:jc w:val="center"/>
              <w:rPr>
                <w:bCs/>
                <w:sz w:val="21"/>
                <w:szCs w:val="21"/>
              </w:rPr>
            </w:pPr>
            <w:r>
              <w:rPr>
                <w:bCs/>
                <w:sz w:val="21"/>
                <w:szCs w:val="21"/>
              </w:rPr>
              <w:t>1005.16</w:t>
            </w:r>
          </w:p>
        </w:tc>
        <w:tc>
          <w:tcPr>
            <w:tcW w:w="588" w:type="pct"/>
            <w:tcBorders>
              <w:tl2br w:val="nil"/>
              <w:tr2bl w:val="nil"/>
            </w:tcBorders>
            <w:noWrap/>
            <w:vAlign w:val="center"/>
          </w:tcPr>
          <w:p w14:paraId="7C0D7AF7" w14:textId="77777777" w:rsidR="001C6F28" w:rsidRDefault="00000000">
            <w:pPr>
              <w:adjustRightInd w:val="0"/>
              <w:snapToGrid w:val="0"/>
              <w:spacing w:line="240" w:lineRule="auto"/>
              <w:ind w:firstLineChars="0" w:firstLine="0"/>
              <w:jc w:val="center"/>
              <w:rPr>
                <w:bCs/>
                <w:sz w:val="21"/>
                <w:szCs w:val="21"/>
              </w:rPr>
            </w:pPr>
            <w:r>
              <w:rPr>
                <w:bCs/>
                <w:sz w:val="21"/>
                <w:szCs w:val="21"/>
              </w:rPr>
              <w:t>0.00</w:t>
            </w:r>
          </w:p>
        </w:tc>
      </w:tr>
    </w:tbl>
    <w:p w14:paraId="493811B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表</w:t>
      </w:r>
      <w:r>
        <w:rPr>
          <w:rFonts w:hint="eastAsia"/>
          <w:b/>
          <w:sz w:val="21"/>
          <w:szCs w:val="21"/>
        </w:rPr>
        <w:t>2.3-14</w:t>
      </w:r>
      <w:r>
        <w:rPr>
          <w:rFonts w:hint="eastAsia"/>
          <w:b/>
          <w:sz w:val="21"/>
          <w:szCs w:val="21"/>
        </w:rPr>
        <w:t xml:space="preserve">　</w:t>
      </w:r>
      <w:proofErr w:type="gramStart"/>
      <w:r>
        <w:rPr>
          <w:rFonts w:hint="eastAsia"/>
          <w:b/>
          <w:sz w:val="21"/>
          <w:szCs w:val="21"/>
        </w:rPr>
        <w:t>焦页</w:t>
      </w:r>
      <w:r>
        <w:rPr>
          <w:rFonts w:hint="eastAsia"/>
          <w:b/>
          <w:sz w:val="21"/>
          <w:szCs w:val="21"/>
        </w:rPr>
        <w:t>30</w:t>
      </w:r>
      <w:r>
        <w:rPr>
          <w:rFonts w:hint="eastAsia"/>
          <w:b/>
          <w:sz w:val="21"/>
          <w:szCs w:val="21"/>
        </w:rPr>
        <w:t>号</w:t>
      </w:r>
      <w:proofErr w:type="gramEnd"/>
      <w:r>
        <w:rPr>
          <w:rFonts w:hint="eastAsia"/>
          <w:b/>
          <w:sz w:val="21"/>
          <w:szCs w:val="21"/>
        </w:rPr>
        <w:t>东轨道设计要点</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389"/>
        <w:gridCol w:w="818"/>
        <w:gridCol w:w="851"/>
        <w:gridCol w:w="1225"/>
        <w:gridCol w:w="900"/>
        <w:gridCol w:w="1656"/>
        <w:gridCol w:w="626"/>
        <w:gridCol w:w="1208"/>
        <w:gridCol w:w="591"/>
      </w:tblGrid>
      <w:tr w:rsidR="001C6F28" w14:paraId="48914822" w14:textId="77777777">
        <w:trPr>
          <w:trHeight w:val="23"/>
          <w:jc w:val="center"/>
        </w:trPr>
        <w:tc>
          <w:tcPr>
            <w:tcW w:w="748" w:type="pct"/>
            <w:vMerge w:val="restart"/>
            <w:tcBorders>
              <w:tl2br w:val="nil"/>
              <w:tr2bl w:val="nil"/>
            </w:tcBorders>
            <w:tcMar>
              <w:top w:w="10" w:type="dxa"/>
              <w:left w:w="10" w:type="dxa"/>
              <w:bottom w:w="0" w:type="dxa"/>
              <w:right w:w="10" w:type="dxa"/>
            </w:tcMar>
            <w:vAlign w:val="center"/>
          </w:tcPr>
          <w:p w14:paraId="070C1164" w14:textId="77777777" w:rsidR="001C6F28" w:rsidRDefault="00000000">
            <w:pPr>
              <w:adjustRightInd w:val="0"/>
              <w:snapToGrid w:val="0"/>
              <w:spacing w:line="240" w:lineRule="auto"/>
              <w:ind w:firstLineChars="0" w:firstLine="0"/>
              <w:jc w:val="center"/>
              <w:rPr>
                <w:b/>
                <w:sz w:val="21"/>
                <w:szCs w:val="21"/>
              </w:rPr>
            </w:pPr>
            <w:proofErr w:type="gramStart"/>
            <w:r>
              <w:rPr>
                <w:rFonts w:hint="eastAsia"/>
                <w:b/>
                <w:sz w:val="21"/>
                <w:szCs w:val="21"/>
              </w:rPr>
              <w:t>井号</w:t>
            </w:r>
            <w:proofErr w:type="gramEnd"/>
          </w:p>
        </w:tc>
        <w:tc>
          <w:tcPr>
            <w:tcW w:w="441" w:type="pct"/>
            <w:vMerge w:val="restart"/>
            <w:tcBorders>
              <w:tl2br w:val="nil"/>
              <w:tr2bl w:val="nil"/>
            </w:tcBorders>
            <w:tcMar>
              <w:top w:w="10" w:type="dxa"/>
              <w:left w:w="10" w:type="dxa"/>
              <w:bottom w:w="0" w:type="dxa"/>
              <w:right w:w="10" w:type="dxa"/>
            </w:tcMar>
            <w:vAlign w:val="center"/>
          </w:tcPr>
          <w:p w14:paraId="7503EB7D"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靶前距</w:t>
            </w:r>
          </w:p>
          <w:p w14:paraId="326E0329"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w:t>
            </w:r>
            <w:r>
              <w:rPr>
                <w:rFonts w:hint="eastAsia"/>
                <w:b/>
                <w:sz w:val="21"/>
                <w:szCs w:val="21"/>
              </w:rPr>
              <w:t>）</w:t>
            </w:r>
          </w:p>
        </w:tc>
        <w:tc>
          <w:tcPr>
            <w:tcW w:w="459" w:type="pct"/>
            <w:vMerge w:val="restart"/>
            <w:tcBorders>
              <w:tl2br w:val="nil"/>
              <w:tr2bl w:val="nil"/>
            </w:tcBorders>
            <w:tcMar>
              <w:top w:w="10" w:type="dxa"/>
              <w:left w:w="10" w:type="dxa"/>
              <w:bottom w:w="0" w:type="dxa"/>
              <w:right w:w="10" w:type="dxa"/>
            </w:tcMar>
            <w:vAlign w:val="center"/>
          </w:tcPr>
          <w:p w14:paraId="417C135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水平</w:t>
            </w:r>
          </w:p>
          <w:p w14:paraId="4FFEA31B"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段长</w:t>
            </w:r>
          </w:p>
          <w:p w14:paraId="76C42CFB"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w:t>
            </w:r>
            <w:r>
              <w:rPr>
                <w:rFonts w:hint="eastAsia"/>
                <w:b/>
                <w:sz w:val="21"/>
                <w:szCs w:val="21"/>
              </w:rPr>
              <w:t>）</w:t>
            </w:r>
          </w:p>
        </w:tc>
        <w:tc>
          <w:tcPr>
            <w:tcW w:w="660" w:type="pct"/>
            <w:vMerge w:val="restart"/>
            <w:tcBorders>
              <w:tl2br w:val="nil"/>
              <w:tr2bl w:val="nil"/>
            </w:tcBorders>
            <w:tcMar>
              <w:top w:w="10" w:type="dxa"/>
              <w:left w:w="10" w:type="dxa"/>
              <w:bottom w:w="0" w:type="dxa"/>
              <w:right w:w="10" w:type="dxa"/>
            </w:tcMar>
            <w:vAlign w:val="center"/>
          </w:tcPr>
          <w:p w14:paraId="5EFE81C8"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造斜率</w:t>
            </w:r>
          </w:p>
          <w:p w14:paraId="64C5C55F"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/100m</w:t>
            </w:r>
            <w:r>
              <w:rPr>
                <w:rFonts w:hint="eastAsia"/>
                <w:b/>
                <w:sz w:val="21"/>
                <w:szCs w:val="21"/>
              </w:rPr>
              <w:t>）</w:t>
            </w:r>
          </w:p>
        </w:tc>
        <w:tc>
          <w:tcPr>
            <w:tcW w:w="1379" w:type="pct"/>
            <w:gridSpan w:val="2"/>
            <w:tcBorders>
              <w:tl2br w:val="nil"/>
              <w:tr2bl w:val="nil"/>
            </w:tcBorders>
            <w:tcMar>
              <w:top w:w="10" w:type="dxa"/>
              <w:left w:w="10" w:type="dxa"/>
              <w:bottom w:w="0" w:type="dxa"/>
              <w:right w:w="10" w:type="dxa"/>
            </w:tcMar>
            <w:vAlign w:val="center"/>
          </w:tcPr>
          <w:p w14:paraId="1231C70C"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造斜点</w:t>
            </w:r>
          </w:p>
        </w:tc>
        <w:tc>
          <w:tcPr>
            <w:tcW w:w="338" w:type="pct"/>
            <w:vMerge w:val="restart"/>
            <w:tcBorders>
              <w:tl2br w:val="nil"/>
              <w:tr2bl w:val="nil"/>
            </w:tcBorders>
            <w:tcMar>
              <w:top w:w="10" w:type="dxa"/>
              <w:left w:w="10" w:type="dxa"/>
              <w:bottom w:w="0" w:type="dxa"/>
              <w:right w:w="10" w:type="dxa"/>
            </w:tcMar>
            <w:vAlign w:val="center"/>
          </w:tcPr>
          <w:p w14:paraId="1AADE2A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井深</w:t>
            </w:r>
          </w:p>
          <w:p w14:paraId="1BDD5C4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w:t>
            </w:r>
            <w:r>
              <w:rPr>
                <w:rFonts w:hint="eastAsia"/>
                <w:b/>
                <w:sz w:val="21"/>
                <w:szCs w:val="21"/>
              </w:rPr>
              <w:t>）</w:t>
            </w:r>
          </w:p>
        </w:tc>
        <w:tc>
          <w:tcPr>
            <w:tcW w:w="651" w:type="pct"/>
            <w:vMerge w:val="restart"/>
            <w:tcBorders>
              <w:tl2br w:val="nil"/>
              <w:tr2bl w:val="nil"/>
            </w:tcBorders>
            <w:tcMar>
              <w:top w:w="10" w:type="dxa"/>
              <w:left w:w="10" w:type="dxa"/>
              <w:bottom w:w="0" w:type="dxa"/>
              <w:right w:w="10" w:type="dxa"/>
            </w:tcMar>
            <w:vAlign w:val="center"/>
          </w:tcPr>
          <w:p w14:paraId="162A5622"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技套封</w:t>
            </w:r>
          </w:p>
          <w:p w14:paraId="71370242" w14:textId="77777777" w:rsidR="001C6F28" w:rsidRDefault="00000000">
            <w:pPr>
              <w:adjustRightInd w:val="0"/>
              <w:snapToGrid w:val="0"/>
              <w:spacing w:line="240" w:lineRule="auto"/>
              <w:ind w:firstLineChars="0" w:firstLine="0"/>
              <w:jc w:val="center"/>
              <w:rPr>
                <w:b/>
                <w:sz w:val="21"/>
                <w:szCs w:val="21"/>
              </w:rPr>
            </w:pPr>
            <w:proofErr w:type="gramStart"/>
            <w:r>
              <w:rPr>
                <w:rFonts w:hint="eastAsia"/>
                <w:b/>
                <w:sz w:val="21"/>
                <w:szCs w:val="21"/>
              </w:rPr>
              <w:t>固原则</w:t>
            </w:r>
            <w:proofErr w:type="gramEnd"/>
          </w:p>
        </w:tc>
        <w:tc>
          <w:tcPr>
            <w:tcW w:w="319" w:type="pct"/>
            <w:vMerge w:val="restart"/>
            <w:tcBorders>
              <w:tl2br w:val="nil"/>
              <w:tr2bl w:val="nil"/>
            </w:tcBorders>
            <w:tcMar>
              <w:top w:w="10" w:type="dxa"/>
              <w:left w:w="10" w:type="dxa"/>
              <w:bottom w:w="0" w:type="dxa"/>
              <w:right w:w="10" w:type="dxa"/>
            </w:tcMar>
            <w:vAlign w:val="center"/>
          </w:tcPr>
          <w:p w14:paraId="665E88BF"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目标</w:t>
            </w:r>
          </w:p>
          <w:p w14:paraId="53B10172" w14:textId="77777777" w:rsidR="001C6F28" w:rsidRDefault="00000000">
            <w:pPr>
              <w:adjustRightInd w:val="0"/>
              <w:snapToGrid w:val="0"/>
              <w:spacing w:line="240" w:lineRule="auto"/>
              <w:ind w:firstLineChars="0" w:firstLine="0"/>
              <w:jc w:val="center"/>
              <w:rPr>
                <w:b/>
                <w:sz w:val="21"/>
                <w:szCs w:val="21"/>
              </w:rPr>
            </w:pPr>
            <w:proofErr w:type="gramStart"/>
            <w:r>
              <w:rPr>
                <w:rFonts w:hint="eastAsia"/>
                <w:b/>
                <w:sz w:val="21"/>
                <w:szCs w:val="21"/>
              </w:rPr>
              <w:t>趟钻</w:t>
            </w:r>
            <w:proofErr w:type="gramEnd"/>
          </w:p>
        </w:tc>
      </w:tr>
      <w:tr w:rsidR="001C6F28" w14:paraId="5D2D2528" w14:textId="77777777">
        <w:trPr>
          <w:trHeight w:val="23"/>
          <w:jc w:val="center"/>
        </w:trPr>
        <w:tc>
          <w:tcPr>
            <w:tcW w:w="748" w:type="pct"/>
            <w:vMerge/>
            <w:tcBorders>
              <w:tl2br w:val="nil"/>
              <w:tr2bl w:val="nil"/>
            </w:tcBorders>
            <w:vAlign w:val="center"/>
          </w:tcPr>
          <w:p w14:paraId="08891267" w14:textId="77777777" w:rsidR="001C6F28" w:rsidRDefault="001C6F28">
            <w:pPr>
              <w:adjustRightInd w:val="0"/>
              <w:snapToGrid w:val="0"/>
              <w:spacing w:line="240" w:lineRule="auto"/>
              <w:ind w:firstLineChars="0" w:firstLine="0"/>
              <w:jc w:val="center"/>
              <w:rPr>
                <w:bCs/>
                <w:sz w:val="21"/>
                <w:szCs w:val="21"/>
              </w:rPr>
            </w:pPr>
          </w:p>
        </w:tc>
        <w:tc>
          <w:tcPr>
            <w:tcW w:w="441" w:type="pct"/>
            <w:vMerge/>
            <w:tcBorders>
              <w:tl2br w:val="nil"/>
              <w:tr2bl w:val="nil"/>
            </w:tcBorders>
            <w:vAlign w:val="center"/>
          </w:tcPr>
          <w:p w14:paraId="0D93A8ED" w14:textId="77777777" w:rsidR="001C6F28" w:rsidRDefault="001C6F28">
            <w:pPr>
              <w:adjustRightInd w:val="0"/>
              <w:snapToGrid w:val="0"/>
              <w:spacing w:line="240" w:lineRule="auto"/>
              <w:ind w:firstLineChars="0" w:firstLine="0"/>
              <w:jc w:val="center"/>
              <w:rPr>
                <w:bCs/>
                <w:sz w:val="21"/>
                <w:szCs w:val="21"/>
              </w:rPr>
            </w:pPr>
          </w:p>
        </w:tc>
        <w:tc>
          <w:tcPr>
            <w:tcW w:w="459" w:type="pct"/>
            <w:vMerge/>
            <w:tcBorders>
              <w:tl2br w:val="nil"/>
              <w:tr2bl w:val="nil"/>
            </w:tcBorders>
            <w:vAlign w:val="center"/>
          </w:tcPr>
          <w:p w14:paraId="74C445B7" w14:textId="77777777" w:rsidR="001C6F28" w:rsidRDefault="001C6F28">
            <w:pPr>
              <w:adjustRightInd w:val="0"/>
              <w:snapToGrid w:val="0"/>
              <w:spacing w:line="240" w:lineRule="auto"/>
              <w:ind w:firstLineChars="0" w:firstLine="0"/>
              <w:jc w:val="center"/>
              <w:rPr>
                <w:bCs/>
                <w:sz w:val="21"/>
                <w:szCs w:val="21"/>
              </w:rPr>
            </w:pPr>
          </w:p>
        </w:tc>
        <w:tc>
          <w:tcPr>
            <w:tcW w:w="660" w:type="pct"/>
            <w:vMerge/>
            <w:tcBorders>
              <w:tl2br w:val="nil"/>
              <w:tr2bl w:val="nil"/>
            </w:tcBorders>
            <w:vAlign w:val="center"/>
          </w:tcPr>
          <w:p w14:paraId="28B37179" w14:textId="77777777" w:rsidR="001C6F28" w:rsidRDefault="001C6F28">
            <w:pPr>
              <w:adjustRightInd w:val="0"/>
              <w:snapToGrid w:val="0"/>
              <w:spacing w:line="240" w:lineRule="auto"/>
              <w:ind w:firstLineChars="0" w:firstLine="0"/>
              <w:jc w:val="center"/>
              <w:rPr>
                <w:bCs/>
                <w:sz w:val="21"/>
                <w:szCs w:val="21"/>
              </w:rPr>
            </w:pPr>
          </w:p>
        </w:tc>
        <w:tc>
          <w:tcPr>
            <w:tcW w:w="486" w:type="pct"/>
            <w:tcBorders>
              <w:tl2br w:val="nil"/>
              <w:tr2bl w:val="nil"/>
            </w:tcBorders>
            <w:tcMar>
              <w:top w:w="10" w:type="dxa"/>
              <w:left w:w="10" w:type="dxa"/>
              <w:bottom w:w="0" w:type="dxa"/>
              <w:right w:w="10" w:type="dxa"/>
            </w:tcMar>
            <w:vAlign w:val="center"/>
          </w:tcPr>
          <w:p w14:paraId="0714E95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深度（</w:t>
            </w:r>
            <w:r>
              <w:rPr>
                <w:rFonts w:hint="eastAsia"/>
                <w:b/>
                <w:sz w:val="21"/>
                <w:szCs w:val="21"/>
              </w:rPr>
              <w:t>m</w:t>
            </w:r>
            <w:r>
              <w:rPr>
                <w:rFonts w:hint="eastAsia"/>
                <w:b/>
                <w:sz w:val="21"/>
                <w:szCs w:val="21"/>
              </w:rPr>
              <w:t>）</w:t>
            </w:r>
          </w:p>
        </w:tc>
        <w:tc>
          <w:tcPr>
            <w:tcW w:w="893" w:type="pct"/>
            <w:tcBorders>
              <w:tl2br w:val="nil"/>
              <w:tr2bl w:val="nil"/>
            </w:tcBorders>
            <w:tcMar>
              <w:top w:w="10" w:type="dxa"/>
              <w:left w:w="10" w:type="dxa"/>
              <w:bottom w:w="0" w:type="dxa"/>
              <w:right w:w="10" w:type="dxa"/>
            </w:tcMar>
            <w:vAlign w:val="center"/>
          </w:tcPr>
          <w:p w14:paraId="48480219"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地层</w:t>
            </w:r>
          </w:p>
        </w:tc>
        <w:tc>
          <w:tcPr>
            <w:tcW w:w="338" w:type="pct"/>
            <w:vMerge/>
            <w:tcBorders>
              <w:tl2br w:val="nil"/>
              <w:tr2bl w:val="nil"/>
            </w:tcBorders>
            <w:vAlign w:val="center"/>
          </w:tcPr>
          <w:p w14:paraId="0D8556F8" w14:textId="77777777" w:rsidR="001C6F28" w:rsidRDefault="001C6F28">
            <w:pPr>
              <w:adjustRightInd w:val="0"/>
              <w:snapToGrid w:val="0"/>
              <w:spacing w:line="240" w:lineRule="auto"/>
              <w:ind w:firstLineChars="0" w:firstLine="0"/>
              <w:jc w:val="center"/>
              <w:rPr>
                <w:bCs/>
                <w:sz w:val="21"/>
                <w:szCs w:val="21"/>
              </w:rPr>
            </w:pPr>
          </w:p>
        </w:tc>
        <w:tc>
          <w:tcPr>
            <w:tcW w:w="651" w:type="pct"/>
            <w:vMerge/>
            <w:tcBorders>
              <w:tl2br w:val="nil"/>
              <w:tr2bl w:val="nil"/>
            </w:tcBorders>
            <w:vAlign w:val="center"/>
          </w:tcPr>
          <w:p w14:paraId="4F66326C" w14:textId="77777777" w:rsidR="001C6F28" w:rsidRDefault="001C6F28">
            <w:pPr>
              <w:adjustRightInd w:val="0"/>
              <w:snapToGrid w:val="0"/>
              <w:spacing w:line="240" w:lineRule="auto"/>
              <w:ind w:firstLineChars="0" w:firstLine="0"/>
              <w:jc w:val="center"/>
              <w:rPr>
                <w:bCs/>
                <w:sz w:val="21"/>
                <w:szCs w:val="21"/>
              </w:rPr>
            </w:pPr>
          </w:p>
        </w:tc>
        <w:tc>
          <w:tcPr>
            <w:tcW w:w="319" w:type="pct"/>
            <w:vMerge/>
            <w:tcBorders>
              <w:tl2br w:val="nil"/>
              <w:tr2bl w:val="nil"/>
            </w:tcBorders>
            <w:vAlign w:val="center"/>
          </w:tcPr>
          <w:p w14:paraId="1EA93A45" w14:textId="77777777" w:rsidR="001C6F28" w:rsidRDefault="001C6F28">
            <w:pPr>
              <w:adjustRightInd w:val="0"/>
              <w:snapToGrid w:val="0"/>
              <w:spacing w:line="240" w:lineRule="auto"/>
              <w:ind w:firstLineChars="0" w:firstLine="0"/>
              <w:jc w:val="center"/>
              <w:rPr>
                <w:bCs/>
                <w:sz w:val="21"/>
                <w:szCs w:val="21"/>
              </w:rPr>
            </w:pPr>
          </w:p>
        </w:tc>
      </w:tr>
      <w:tr w:rsidR="001C6F28" w14:paraId="693A12C5" w14:textId="77777777">
        <w:trPr>
          <w:trHeight w:val="23"/>
          <w:jc w:val="center"/>
        </w:trPr>
        <w:tc>
          <w:tcPr>
            <w:tcW w:w="748" w:type="pct"/>
            <w:tcBorders>
              <w:tl2br w:val="nil"/>
              <w:tr2bl w:val="nil"/>
            </w:tcBorders>
            <w:tcMar>
              <w:top w:w="10" w:type="dxa"/>
              <w:left w:w="10" w:type="dxa"/>
              <w:bottom w:w="0" w:type="dxa"/>
              <w:right w:w="10" w:type="dxa"/>
            </w:tcMar>
            <w:vAlign w:val="center"/>
          </w:tcPr>
          <w:p w14:paraId="27F7634C"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焦页</w:t>
            </w:r>
            <w:proofErr w:type="gramEnd"/>
            <w:r>
              <w:rPr>
                <w:rFonts w:hint="eastAsia"/>
                <w:bCs/>
                <w:sz w:val="21"/>
                <w:szCs w:val="21"/>
              </w:rPr>
              <w:t>30-Z1HF</w:t>
            </w:r>
          </w:p>
        </w:tc>
        <w:tc>
          <w:tcPr>
            <w:tcW w:w="441" w:type="pct"/>
            <w:tcBorders>
              <w:tl2br w:val="nil"/>
              <w:tr2bl w:val="nil"/>
            </w:tcBorders>
            <w:tcMar>
              <w:top w:w="10" w:type="dxa"/>
              <w:left w:w="10" w:type="dxa"/>
              <w:bottom w:w="0" w:type="dxa"/>
              <w:right w:w="10" w:type="dxa"/>
            </w:tcMar>
            <w:vAlign w:val="center"/>
          </w:tcPr>
          <w:p w14:paraId="58A9267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1093</w:t>
            </w:r>
          </w:p>
        </w:tc>
        <w:tc>
          <w:tcPr>
            <w:tcW w:w="459" w:type="pct"/>
            <w:tcBorders>
              <w:tl2br w:val="nil"/>
              <w:tr2bl w:val="nil"/>
            </w:tcBorders>
            <w:tcMar>
              <w:top w:w="10" w:type="dxa"/>
              <w:left w:w="10" w:type="dxa"/>
              <w:bottom w:w="0" w:type="dxa"/>
              <w:right w:w="10" w:type="dxa"/>
            </w:tcMar>
            <w:vAlign w:val="center"/>
          </w:tcPr>
          <w:p w14:paraId="6C3469A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3000</w:t>
            </w:r>
          </w:p>
        </w:tc>
        <w:tc>
          <w:tcPr>
            <w:tcW w:w="660" w:type="pct"/>
            <w:tcBorders>
              <w:tl2br w:val="nil"/>
              <w:tr2bl w:val="nil"/>
            </w:tcBorders>
            <w:tcMar>
              <w:top w:w="10" w:type="dxa"/>
              <w:left w:w="10" w:type="dxa"/>
              <w:bottom w:w="0" w:type="dxa"/>
              <w:right w:w="10" w:type="dxa"/>
            </w:tcMar>
            <w:vAlign w:val="center"/>
          </w:tcPr>
          <w:p w14:paraId="31C5489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16</w:t>
            </w:r>
          </w:p>
        </w:tc>
        <w:tc>
          <w:tcPr>
            <w:tcW w:w="486" w:type="pct"/>
            <w:tcBorders>
              <w:tl2br w:val="nil"/>
              <w:tr2bl w:val="nil"/>
            </w:tcBorders>
            <w:tcMar>
              <w:top w:w="10" w:type="dxa"/>
              <w:left w:w="10" w:type="dxa"/>
              <w:bottom w:w="0" w:type="dxa"/>
              <w:right w:w="10" w:type="dxa"/>
            </w:tcMar>
            <w:vAlign w:val="center"/>
          </w:tcPr>
          <w:p w14:paraId="787F841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500</w:t>
            </w:r>
          </w:p>
        </w:tc>
        <w:tc>
          <w:tcPr>
            <w:tcW w:w="893" w:type="pct"/>
            <w:tcBorders>
              <w:tl2br w:val="nil"/>
              <w:tr2bl w:val="nil"/>
            </w:tcBorders>
            <w:tcMar>
              <w:top w:w="10" w:type="dxa"/>
              <w:left w:w="10" w:type="dxa"/>
              <w:bottom w:w="0" w:type="dxa"/>
              <w:right w:w="10" w:type="dxa"/>
            </w:tcMar>
            <w:vAlign w:val="center"/>
          </w:tcPr>
          <w:p w14:paraId="4EFAD35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优化至飞仙关组</w:t>
            </w:r>
          </w:p>
        </w:tc>
        <w:tc>
          <w:tcPr>
            <w:tcW w:w="338" w:type="pct"/>
            <w:tcBorders>
              <w:tl2br w:val="nil"/>
              <w:tr2bl w:val="nil"/>
            </w:tcBorders>
            <w:tcMar>
              <w:top w:w="10" w:type="dxa"/>
              <w:left w:w="10" w:type="dxa"/>
              <w:bottom w:w="0" w:type="dxa"/>
              <w:right w:w="10" w:type="dxa"/>
            </w:tcMar>
            <w:vAlign w:val="center"/>
          </w:tcPr>
          <w:p w14:paraId="0789EBE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5735</w:t>
            </w:r>
          </w:p>
        </w:tc>
        <w:tc>
          <w:tcPr>
            <w:tcW w:w="651" w:type="pct"/>
            <w:tcBorders>
              <w:tl2br w:val="nil"/>
              <w:tr2bl w:val="nil"/>
            </w:tcBorders>
            <w:tcMar>
              <w:top w:w="10" w:type="dxa"/>
              <w:left w:w="10" w:type="dxa"/>
              <w:bottom w:w="0" w:type="dxa"/>
              <w:right w:w="10" w:type="dxa"/>
            </w:tcMar>
            <w:vAlign w:val="center"/>
          </w:tcPr>
          <w:p w14:paraId="512B9AB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封小河坝组</w:t>
            </w:r>
          </w:p>
        </w:tc>
        <w:tc>
          <w:tcPr>
            <w:tcW w:w="319" w:type="pct"/>
            <w:tcBorders>
              <w:tl2br w:val="nil"/>
              <w:tr2bl w:val="nil"/>
            </w:tcBorders>
            <w:tcMar>
              <w:top w:w="10" w:type="dxa"/>
              <w:left w:w="10" w:type="dxa"/>
              <w:bottom w:w="0" w:type="dxa"/>
              <w:right w:w="10" w:type="dxa"/>
            </w:tcMar>
            <w:vAlign w:val="center"/>
          </w:tcPr>
          <w:p w14:paraId="10DC29B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132</w:t>
            </w:r>
          </w:p>
        </w:tc>
      </w:tr>
      <w:tr w:rsidR="001C6F28" w14:paraId="26DFA52E" w14:textId="77777777">
        <w:trPr>
          <w:trHeight w:val="23"/>
          <w:jc w:val="center"/>
        </w:trPr>
        <w:tc>
          <w:tcPr>
            <w:tcW w:w="748" w:type="pct"/>
            <w:tcBorders>
              <w:tl2br w:val="nil"/>
              <w:tr2bl w:val="nil"/>
            </w:tcBorders>
            <w:tcMar>
              <w:top w:w="10" w:type="dxa"/>
              <w:left w:w="10" w:type="dxa"/>
              <w:bottom w:w="0" w:type="dxa"/>
              <w:right w:w="10" w:type="dxa"/>
            </w:tcMar>
            <w:vAlign w:val="center"/>
          </w:tcPr>
          <w:p w14:paraId="73EF0AF8"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焦页</w:t>
            </w:r>
            <w:proofErr w:type="gramEnd"/>
            <w:r>
              <w:rPr>
                <w:rFonts w:hint="eastAsia"/>
                <w:bCs/>
                <w:sz w:val="21"/>
                <w:szCs w:val="21"/>
              </w:rPr>
              <w:t>30-Z2HF</w:t>
            </w:r>
          </w:p>
        </w:tc>
        <w:tc>
          <w:tcPr>
            <w:tcW w:w="441" w:type="pct"/>
            <w:tcBorders>
              <w:tl2br w:val="nil"/>
              <w:tr2bl w:val="nil"/>
            </w:tcBorders>
            <w:tcMar>
              <w:top w:w="10" w:type="dxa"/>
              <w:left w:w="10" w:type="dxa"/>
              <w:bottom w:w="0" w:type="dxa"/>
              <w:right w:w="10" w:type="dxa"/>
            </w:tcMar>
            <w:vAlign w:val="center"/>
          </w:tcPr>
          <w:p w14:paraId="3484D28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519</w:t>
            </w:r>
          </w:p>
        </w:tc>
        <w:tc>
          <w:tcPr>
            <w:tcW w:w="459" w:type="pct"/>
            <w:tcBorders>
              <w:tl2br w:val="nil"/>
              <w:tr2bl w:val="nil"/>
            </w:tcBorders>
            <w:tcMar>
              <w:top w:w="10" w:type="dxa"/>
              <w:left w:w="10" w:type="dxa"/>
              <w:bottom w:w="0" w:type="dxa"/>
              <w:right w:w="10" w:type="dxa"/>
            </w:tcMar>
            <w:vAlign w:val="center"/>
          </w:tcPr>
          <w:p w14:paraId="668CE6B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2760</w:t>
            </w:r>
          </w:p>
        </w:tc>
        <w:tc>
          <w:tcPr>
            <w:tcW w:w="660" w:type="pct"/>
            <w:tcBorders>
              <w:tl2br w:val="nil"/>
              <w:tr2bl w:val="nil"/>
            </w:tcBorders>
            <w:tcMar>
              <w:top w:w="10" w:type="dxa"/>
              <w:left w:w="10" w:type="dxa"/>
              <w:bottom w:w="0" w:type="dxa"/>
              <w:right w:w="10" w:type="dxa"/>
            </w:tcMar>
            <w:vAlign w:val="center"/>
          </w:tcPr>
          <w:p w14:paraId="467B253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16</w:t>
            </w:r>
          </w:p>
        </w:tc>
        <w:tc>
          <w:tcPr>
            <w:tcW w:w="486" w:type="pct"/>
            <w:tcBorders>
              <w:tl2br w:val="nil"/>
              <w:tr2bl w:val="nil"/>
            </w:tcBorders>
            <w:tcMar>
              <w:top w:w="10" w:type="dxa"/>
              <w:left w:w="10" w:type="dxa"/>
              <w:bottom w:w="0" w:type="dxa"/>
              <w:right w:w="10" w:type="dxa"/>
            </w:tcMar>
            <w:vAlign w:val="center"/>
          </w:tcPr>
          <w:p w14:paraId="7D4F6DB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1260</w:t>
            </w:r>
          </w:p>
        </w:tc>
        <w:tc>
          <w:tcPr>
            <w:tcW w:w="893" w:type="pct"/>
            <w:tcBorders>
              <w:tl2br w:val="nil"/>
              <w:tr2bl w:val="nil"/>
            </w:tcBorders>
            <w:tcMar>
              <w:top w:w="10" w:type="dxa"/>
              <w:left w:w="10" w:type="dxa"/>
              <w:bottom w:w="0" w:type="dxa"/>
              <w:right w:w="10" w:type="dxa"/>
            </w:tcMar>
            <w:vAlign w:val="center"/>
          </w:tcPr>
          <w:p w14:paraId="6B3020C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优化至栖霞组</w:t>
            </w:r>
          </w:p>
        </w:tc>
        <w:tc>
          <w:tcPr>
            <w:tcW w:w="338" w:type="pct"/>
            <w:tcBorders>
              <w:tl2br w:val="nil"/>
              <w:tr2bl w:val="nil"/>
            </w:tcBorders>
            <w:tcMar>
              <w:top w:w="10" w:type="dxa"/>
              <w:left w:w="10" w:type="dxa"/>
              <w:bottom w:w="0" w:type="dxa"/>
              <w:right w:w="10" w:type="dxa"/>
            </w:tcMar>
            <w:vAlign w:val="center"/>
          </w:tcPr>
          <w:p w14:paraId="3066475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5360</w:t>
            </w:r>
          </w:p>
        </w:tc>
        <w:tc>
          <w:tcPr>
            <w:tcW w:w="651" w:type="pct"/>
            <w:tcBorders>
              <w:tl2br w:val="nil"/>
              <w:tr2bl w:val="nil"/>
            </w:tcBorders>
            <w:tcMar>
              <w:top w:w="10" w:type="dxa"/>
              <w:left w:w="10" w:type="dxa"/>
              <w:bottom w:w="0" w:type="dxa"/>
              <w:right w:w="10" w:type="dxa"/>
            </w:tcMar>
            <w:vAlign w:val="center"/>
          </w:tcPr>
          <w:p w14:paraId="5ECB8E6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封小河坝组</w:t>
            </w:r>
          </w:p>
        </w:tc>
        <w:tc>
          <w:tcPr>
            <w:tcW w:w="319" w:type="pct"/>
            <w:tcBorders>
              <w:tl2br w:val="nil"/>
              <w:tr2bl w:val="nil"/>
            </w:tcBorders>
            <w:tcMar>
              <w:top w:w="10" w:type="dxa"/>
              <w:left w:w="10" w:type="dxa"/>
              <w:bottom w:w="0" w:type="dxa"/>
              <w:right w:w="10" w:type="dxa"/>
            </w:tcMar>
            <w:vAlign w:val="center"/>
          </w:tcPr>
          <w:p w14:paraId="4221D47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132</w:t>
            </w:r>
          </w:p>
        </w:tc>
      </w:tr>
    </w:tbl>
    <w:p w14:paraId="6CD09D0A" w14:textId="77777777" w:rsidR="001C6F28" w:rsidRDefault="001C6F28">
      <w:pPr>
        <w:adjustRightInd w:val="0"/>
        <w:snapToGrid w:val="0"/>
        <w:spacing w:line="240" w:lineRule="auto"/>
        <w:ind w:firstLineChars="0" w:firstLine="0"/>
        <w:jc w:val="center"/>
        <w:rPr>
          <w:bCs/>
          <w:sz w:val="21"/>
          <w:szCs w:val="21"/>
        </w:rPr>
      </w:pPr>
    </w:p>
    <w:p w14:paraId="1A2585D7"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表</w:t>
      </w:r>
      <w:r>
        <w:rPr>
          <w:rFonts w:hint="eastAsia"/>
          <w:b/>
          <w:sz w:val="21"/>
          <w:szCs w:val="21"/>
        </w:rPr>
        <w:t>2.3-15</w:t>
      </w:r>
      <w:r>
        <w:rPr>
          <w:rFonts w:hint="eastAsia"/>
          <w:b/>
          <w:sz w:val="21"/>
          <w:szCs w:val="21"/>
        </w:rPr>
        <w:t xml:space="preserve">　</w:t>
      </w:r>
      <w:proofErr w:type="gramStart"/>
      <w:r>
        <w:rPr>
          <w:rFonts w:hint="eastAsia"/>
          <w:b/>
          <w:sz w:val="21"/>
          <w:szCs w:val="21"/>
        </w:rPr>
        <w:t>焦页</w:t>
      </w:r>
      <w:r>
        <w:rPr>
          <w:rFonts w:hint="eastAsia"/>
          <w:b/>
          <w:sz w:val="21"/>
          <w:szCs w:val="21"/>
        </w:rPr>
        <w:t>31</w:t>
      </w:r>
      <w:r>
        <w:rPr>
          <w:rFonts w:hint="eastAsia"/>
          <w:b/>
          <w:sz w:val="21"/>
          <w:szCs w:val="21"/>
        </w:rPr>
        <w:t>号</w:t>
      </w:r>
      <w:proofErr w:type="gramEnd"/>
      <w:r>
        <w:rPr>
          <w:rFonts w:hint="eastAsia"/>
          <w:b/>
          <w:sz w:val="21"/>
          <w:szCs w:val="21"/>
        </w:rPr>
        <w:t>扩轨道设计要点</w:t>
      </w:r>
    </w:p>
    <w:tbl>
      <w:tblPr>
        <w:tblW w:w="4997"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384"/>
        <w:gridCol w:w="752"/>
        <w:gridCol w:w="776"/>
        <w:gridCol w:w="1143"/>
        <w:gridCol w:w="978"/>
        <w:gridCol w:w="1581"/>
        <w:gridCol w:w="617"/>
        <w:gridCol w:w="1135"/>
        <w:gridCol w:w="896"/>
      </w:tblGrid>
      <w:tr w:rsidR="001C6F28" w14:paraId="5DA37419" w14:textId="77777777">
        <w:trPr>
          <w:trHeight w:val="23"/>
          <w:jc w:val="center"/>
        </w:trPr>
        <w:tc>
          <w:tcPr>
            <w:tcW w:w="747" w:type="pct"/>
            <w:vMerge w:val="restart"/>
            <w:tcBorders>
              <w:tl2br w:val="nil"/>
              <w:tr2bl w:val="nil"/>
            </w:tcBorders>
            <w:tcMar>
              <w:top w:w="10" w:type="dxa"/>
              <w:left w:w="10" w:type="dxa"/>
              <w:bottom w:w="0" w:type="dxa"/>
              <w:right w:w="10" w:type="dxa"/>
            </w:tcMar>
            <w:vAlign w:val="center"/>
          </w:tcPr>
          <w:p w14:paraId="2C8C50AA" w14:textId="77777777" w:rsidR="001C6F28" w:rsidRDefault="00000000">
            <w:pPr>
              <w:adjustRightInd w:val="0"/>
              <w:snapToGrid w:val="0"/>
              <w:spacing w:line="240" w:lineRule="auto"/>
              <w:ind w:firstLineChars="0" w:firstLine="0"/>
              <w:jc w:val="center"/>
              <w:rPr>
                <w:b/>
                <w:sz w:val="21"/>
                <w:szCs w:val="21"/>
              </w:rPr>
            </w:pPr>
            <w:proofErr w:type="gramStart"/>
            <w:r>
              <w:rPr>
                <w:rFonts w:hint="eastAsia"/>
                <w:b/>
                <w:sz w:val="21"/>
                <w:szCs w:val="21"/>
              </w:rPr>
              <w:t>井号</w:t>
            </w:r>
            <w:proofErr w:type="gramEnd"/>
          </w:p>
        </w:tc>
        <w:tc>
          <w:tcPr>
            <w:tcW w:w="407" w:type="pct"/>
            <w:vMerge w:val="restart"/>
            <w:tcBorders>
              <w:tl2br w:val="nil"/>
              <w:tr2bl w:val="nil"/>
            </w:tcBorders>
            <w:tcMar>
              <w:top w:w="10" w:type="dxa"/>
              <w:left w:w="10" w:type="dxa"/>
              <w:bottom w:w="0" w:type="dxa"/>
              <w:right w:w="10" w:type="dxa"/>
            </w:tcMar>
            <w:vAlign w:val="center"/>
          </w:tcPr>
          <w:p w14:paraId="1DFF4F2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靶前距</w:t>
            </w:r>
          </w:p>
          <w:p w14:paraId="668BF98F"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w:t>
            </w:r>
            <w:r>
              <w:rPr>
                <w:rFonts w:hint="eastAsia"/>
                <w:b/>
                <w:sz w:val="21"/>
                <w:szCs w:val="21"/>
              </w:rPr>
              <w:t>）</w:t>
            </w:r>
          </w:p>
        </w:tc>
        <w:tc>
          <w:tcPr>
            <w:tcW w:w="420" w:type="pct"/>
            <w:vMerge w:val="restart"/>
            <w:tcBorders>
              <w:tl2br w:val="nil"/>
              <w:tr2bl w:val="nil"/>
            </w:tcBorders>
            <w:tcMar>
              <w:top w:w="10" w:type="dxa"/>
              <w:left w:w="10" w:type="dxa"/>
              <w:bottom w:w="0" w:type="dxa"/>
              <w:right w:w="10" w:type="dxa"/>
            </w:tcMar>
            <w:vAlign w:val="center"/>
          </w:tcPr>
          <w:p w14:paraId="22F1C8DB"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水平</w:t>
            </w:r>
          </w:p>
          <w:p w14:paraId="30B32E3C"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段长</w:t>
            </w:r>
          </w:p>
          <w:p w14:paraId="650181DF"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w:t>
            </w:r>
            <w:r>
              <w:rPr>
                <w:rFonts w:hint="eastAsia"/>
                <w:b/>
                <w:sz w:val="21"/>
                <w:szCs w:val="21"/>
              </w:rPr>
              <w:t>）</w:t>
            </w:r>
          </w:p>
        </w:tc>
        <w:tc>
          <w:tcPr>
            <w:tcW w:w="617" w:type="pct"/>
            <w:vMerge w:val="restart"/>
            <w:tcBorders>
              <w:tl2br w:val="nil"/>
              <w:tr2bl w:val="nil"/>
            </w:tcBorders>
            <w:tcMar>
              <w:top w:w="10" w:type="dxa"/>
              <w:left w:w="10" w:type="dxa"/>
              <w:bottom w:w="0" w:type="dxa"/>
              <w:right w:w="10" w:type="dxa"/>
            </w:tcMar>
            <w:vAlign w:val="center"/>
          </w:tcPr>
          <w:p w14:paraId="05E02C32"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造斜率</w:t>
            </w:r>
          </w:p>
          <w:p w14:paraId="040C280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/100m</w:t>
            </w:r>
            <w:r>
              <w:rPr>
                <w:rFonts w:hint="eastAsia"/>
                <w:b/>
                <w:sz w:val="21"/>
                <w:szCs w:val="21"/>
              </w:rPr>
              <w:t>）</w:t>
            </w:r>
          </w:p>
        </w:tc>
        <w:tc>
          <w:tcPr>
            <w:tcW w:w="1381" w:type="pct"/>
            <w:gridSpan w:val="2"/>
            <w:tcBorders>
              <w:tl2br w:val="nil"/>
              <w:tr2bl w:val="nil"/>
            </w:tcBorders>
            <w:tcMar>
              <w:top w:w="10" w:type="dxa"/>
              <w:left w:w="10" w:type="dxa"/>
              <w:bottom w:w="0" w:type="dxa"/>
              <w:right w:w="10" w:type="dxa"/>
            </w:tcMar>
            <w:vAlign w:val="center"/>
          </w:tcPr>
          <w:p w14:paraId="616827F3"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造斜点</w:t>
            </w:r>
          </w:p>
        </w:tc>
        <w:tc>
          <w:tcPr>
            <w:tcW w:w="327" w:type="pct"/>
            <w:vMerge w:val="restart"/>
            <w:tcBorders>
              <w:tl2br w:val="nil"/>
              <w:tr2bl w:val="nil"/>
            </w:tcBorders>
            <w:tcMar>
              <w:top w:w="10" w:type="dxa"/>
              <w:left w:w="10" w:type="dxa"/>
              <w:bottom w:w="0" w:type="dxa"/>
              <w:right w:w="10" w:type="dxa"/>
            </w:tcMar>
            <w:vAlign w:val="center"/>
          </w:tcPr>
          <w:p w14:paraId="73D170D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井深</w:t>
            </w:r>
          </w:p>
          <w:p w14:paraId="44E2C099"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w:t>
            </w:r>
            <w:r>
              <w:rPr>
                <w:rFonts w:hint="eastAsia"/>
                <w:b/>
                <w:sz w:val="21"/>
                <w:szCs w:val="21"/>
              </w:rPr>
              <w:t>）</w:t>
            </w:r>
          </w:p>
        </w:tc>
        <w:tc>
          <w:tcPr>
            <w:tcW w:w="612" w:type="pct"/>
            <w:vMerge w:val="restart"/>
            <w:tcBorders>
              <w:tl2br w:val="nil"/>
              <w:tr2bl w:val="nil"/>
            </w:tcBorders>
            <w:tcMar>
              <w:top w:w="10" w:type="dxa"/>
              <w:left w:w="10" w:type="dxa"/>
              <w:bottom w:w="0" w:type="dxa"/>
              <w:right w:w="10" w:type="dxa"/>
            </w:tcMar>
            <w:vAlign w:val="center"/>
          </w:tcPr>
          <w:p w14:paraId="4A0374FD"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技套封</w:t>
            </w:r>
          </w:p>
          <w:p w14:paraId="01ABEBB9" w14:textId="77777777" w:rsidR="001C6F28" w:rsidRDefault="00000000">
            <w:pPr>
              <w:adjustRightInd w:val="0"/>
              <w:snapToGrid w:val="0"/>
              <w:spacing w:line="240" w:lineRule="auto"/>
              <w:ind w:firstLineChars="0" w:firstLine="0"/>
              <w:jc w:val="center"/>
              <w:rPr>
                <w:b/>
                <w:sz w:val="21"/>
                <w:szCs w:val="21"/>
              </w:rPr>
            </w:pPr>
            <w:proofErr w:type="gramStart"/>
            <w:r>
              <w:rPr>
                <w:rFonts w:hint="eastAsia"/>
                <w:b/>
                <w:sz w:val="21"/>
                <w:szCs w:val="21"/>
              </w:rPr>
              <w:t>固原则</w:t>
            </w:r>
            <w:proofErr w:type="gramEnd"/>
          </w:p>
        </w:tc>
        <w:tc>
          <w:tcPr>
            <w:tcW w:w="484" w:type="pct"/>
            <w:vMerge w:val="restart"/>
            <w:tcBorders>
              <w:tl2br w:val="nil"/>
              <w:tr2bl w:val="nil"/>
            </w:tcBorders>
            <w:tcMar>
              <w:top w:w="10" w:type="dxa"/>
              <w:left w:w="10" w:type="dxa"/>
              <w:bottom w:w="0" w:type="dxa"/>
              <w:right w:w="10" w:type="dxa"/>
            </w:tcMar>
            <w:vAlign w:val="center"/>
          </w:tcPr>
          <w:p w14:paraId="3B7EDB91"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目标</w:t>
            </w:r>
          </w:p>
          <w:p w14:paraId="0CBA2ED6" w14:textId="77777777" w:rsidR="001C6F28" w:rsidRDefault="00000000">
            <w:pPr>
              <w:adjustRightInd w:val="0"/>
              <w:snapToGrid w:val="0"/>
              <w:spacing w:line="240" w:lineRule="auto"/>
              <w:ind w:firstLineChars="0" w:firstLine="0"/>
              <w:jc w:val="center"/>
              <w:rPr>
                <w:b/>
                <w:sz w:val="21"/>
                <w:szCs w:val="21"/>
              </w:rPr>
            </w:pPr>
            <w:proofErr w:type="gramStart"/>
            <w:r>
              <w:rPr>
                <w:rFonts w:hint="eastAsia"/>
                <w:b/>
                <w:sz w:val="21"/>
                <w:szCs w:val="21"/>
              </w:rPr>
              <w:t>趟钻</w:t>
            </w:r>
            <w:proofErr w:type="gramEnd"/>
          </w:p>
        </w:tc>
      </w:tr>
      <w:tr w:rsidR="001C6F28" w14:paraId="17D8F539" w14:textId="77777777">
        <w:trPr>
          <w:trHeight w:val="23"/>
          <w:jc w:val="center"/>
        </w:trPr>
        <w:tc>
          <w:tcPr>
            <w:tcW w:w="747" w:type="pct"/>
            <w:vMerge/>
            <w:tcBorders>
              <w:tl2br w:val="nil"/>
              <w:tr2bl w:val="nil"/>
            </w:tcBorders>
            <w:vAlign w:val="center"/>
          </w:tcPr>
          <w:p w14:paraId="62A9D14D" w14:textId="77777777" w:rsidR="001C6F28" w:rsidRDefault="001C6F28">
            <w:pPr>
              <w:adjustRightInd w:val="0"/>
              <w:snapToGrid w:val="0"/>
              <w:spacing w:line="240" w:lineRule="auto"/>
              <w:ind w:firstLineChars="0" w:firstLine="0"/>
              <w:jc w:val="center"/>
              <w:rPr>
                <w:bCs/>
                <w:sz w:val="21"/>
                <w:szCs w:val="21"/>
              </w:rPr>
            </w:pPr>
          </w:p>
        </w:tc>
        <w:tc>
          <w:tcPr>
            <w:tcW w:w="407" w:type="pct"/>
            <w:vMerge/>
            <w:tcBorders>
              <w:tl2br w:val="nil"/>
              <w:tr2bl w:val="nil"/>
            </w:tcBorders>
            <w:vAlign w:val="center"/>
          </w:tcPr>
          <w:p w14:paraId="27CF583B" w14:textId="77777777" w:rsidR="001C6F28" w:rsidRDefault="001C6F28">
            <w:pPr>
              <w:adjustRightInd w:val="0"/>
              <w:snapToGrid w:val="0"/>
              <w:spacing w:line="240" w:lineRule="auto"/>
              <w:ind w:firstLineChars="0" w:firstLine="0"/>
              <w:jc w:val="center"/>
              <w:rPr>
                <w:bCs/>
                <w:sz w:val="21"/>
                <w:szCs w:val="21"/>
              </w:rPr>
            </w:pPr>
          </w:p>
        </w:tc>
        <w:tc>
          <w:tcPr>
            <w:tcW w:w="420" w:type="pct"/>
            <w:vMerge/>
            <w:tcBorders>
              <w:tl2br w:val="nil"/>
              <w:tr2bl w:val="nil"/>
            </w:tcBorders>
            <w:vAlign w:val="center"/>
          </w:tcPr>
          <w:p w14:paraId="5878A06E" w14:textId="77777777" w:rsidR="001C6F28" w:rsidRDefault="001C6F28">
            <w:pPr>
              <w:adjustRightInd w:val="0"/>
              <w:snapToGrid w:val="0"/>
              <w:spacing w:line="240" w:lineRule="auto"/>
              <w:ind w:firstLineChars="0" w:firstLine="0"/>
              <w:jc w:val="center"/>
              <w:rPr>
                <w:bCs/>
                <w:sz w:val="21"/>
                <w:szCs w:val="21"/>
              </w:rPr>
            </w:pPr>
          </w:p>
        </w:tc>
        <w:tc>
          <w:tcPr>
            <w:tcW w:w="617" w:type="pct"/>
            <w:vMerge/>
            <w:tcBorders>
              <w:tl2br w:val="nil"/>
              <w:tr2bl w:val="nil"/>
            </w:tcBorders>
            <w:vAlign w:val="center"/>
          </w:tcPr>
          <w:p w14:paraId="26AF835D" w14:textId="77777777" w:rsidR="001C6F28" w:rsidRDefault="001C6F28">
            <w:pPr>
              <w:adjustRightInd w:val="0"/>
              <w:snapToGrid w:val="0"/>
              <w:spacing w:line="240" w:lineRule="auto"/>
              <w:ind w:firstLineChars="0" w:firstLine="0"/>
              <w:jc w:val="center"/>
              <w:rPr>
                <w:bCs/>
                <w:sz w:val="21"/>
                <w:szCs w:val="21"/>
              </w:rPr>
            </w:pPr>
          </w:p>
        </w:tc>
        <w:tc>
          <w:tcPr>
            <w:tcW w:w="528" w:type="pct"/>
            <w:tcBorders>
              <w:tl2br w:val="nil"/>
              <w:tr2bl w:val="nil"/>
            </w:tcBorders>
            <w:tcMar>
              <w:top w:w="10" w:type="dxa"/>
              <w:left w:w="10" w:type="dxa"/>
              <w:bottom w:w="0" w:type="dxa"/>
              <w:right w:w="10" w:type="dxa"/>
            </w:tcMar>
            <w:vAlign w:val="center"/>
          </w:tcPr>
          <w:p w14:paraId="364F53BD"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深度（</w:t>
            </w:r>
            <w:r>
              <w:rPr>
                <w:rFonts w:hint="eastAsia"/>
                <w:b/>
                <w:sz w:val="21"/>
                <w:szCs w:val="21"/>
              </w:rPr>
              <w:t>m</w:t>
            </w:r>
            <w:r>
              <w:rPr>
                <w:rFonts w:hint="eastAsia"/>
                <w:b/>
                <w:sz w:val="21"/>
                <w:szCs w:val="21"/>
              </w:rPr>
              <w:t>）</w:t>
            </w:r>
          </w:p>
        </w:tc>
        <w:tc>
          <w:tcPr>
            <w:tcW w:w="852" w:type="pct"/>
            <w:tcBorders>
              <w:tl2br w:val="nil"/>
              <w:tr2bl w:val="nil"/>
            </w:tcBorders>
            <w:tcMar>
              <w:top w:w="10" w:type="dxa"/>
              <w:left w:w="10" w:type="dxa"/>
              <w:bottom w:w="0" w:type="dxa"/>
              <w:right w:w="10" w:type="dxa"/>
            </w:tcMar>
            <w:vAlign w:val="center"/>
          </w:tcPr>
          <w:p w14:paraId="1C4C420B"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地层</w:t>
            </w:r>
          </w:p>
        </w:tc>
        <w:tc>
          <w:tcPr>
            <w:tcW w:w="327" w:type="pct"/>
            <w:vMerge/>
            <w:tcBorders>
              <w:tl2br w:val="nil"/>
              <w:tr2bl w:val="nil"/>
            </w:tcBorders>
            <w:vAlign w:val="center"/>
          </w:tcPr>
          <w:p w14:paraId="348E654E" w14:textId="77777777" w:rsidR="001C6F28" w:rsidRDefault="001C6F28">
            <w:pPr>
              <w:adjustRightInd w:val="0"/>
              <w:snapToGrid w:val="0"/>
              <w:spacing w:line="240" w:lineRule="auto"/>
              <w:ind w:firstLineChars="0" w:firstLine="0"/>
              <w:jc w:val="center"/>
              <w:rPr>
                <w:bCs/>
                <w:sz w:val="21"/>
                <w:szCs w:val="21"/>
              </w:rPr>
            </w:pPr>
          </w:p>
        </w:tc>
        <w:tc>
          <w:tcPr>
            <w:tcW w:w="612" w:type="pct"/>
            <w:vMerge/>
            <w:tcBorders>
              <w:tl2br w:val="nil"/>
              <w:tr2bl w:val="nil"/>
            </w:tcBorders>
            <w:vAlign w:val="center"/>
          </w:tcPr>
          <w:p w14:paraId="55D13BD9" w14:textId="77777777" w:rsidR="001C6F28" w:rsidRDefault="001C6F28">
            <w:pPr>
              <w:adjustRightInd w:val="0"/>
              <w:snapToGrid w:val="0"/>
              <w:spacing w:line="240" w:lineRule="auto"/>
              <w:ind w:firstLineChars="0" w:firstLine="0"/>
              <w:jc w:val="center"/>
              <w:rPr>
                <w:bCs/>
                <w:sz w:val="21"/>
                <w:szCs w:val="21"/>
              </w:rPr>
            </w:pPr>
          </w:p>
        </w:tc>
        <w:tc>
          <w:tcPr>
            <w:tcW w:w="484" w:type="pct"/>
            <w:vMerge/>
            <w:tcBorders>
              <w:tl2br w:val="nil"/>
              <w:tr2bl w:val="nil"/>
            </w:tcBorders>
            <w:vAlign w:val="center"/>
          </w:tcPr>
          <w:p w14:paraId="56F1DDDB" w14:textId="77777777" w:rsidR="001C6F28" w:rsidRDefault="001C6F28">
            <w:pPr>
              <w:adjustRightInd w:val="0"/>
              <w:snapToGrid w:val="0"/>
              <w:spacing w:line="240" w:lineRule="auto"/>
              <w:ind w:firstLineChars="0" w:firstLine="0"/>
              <w:jc w:val="center"/>
              <w:rPr>
                <w:bCs/>
                <w:sz w:val="21"/>
                <w:szCs w:val="21"/>
              </w:rPr>
            </w:pPr>
          </w:p>
        </w:tc>
      </w:tr>
      <w:tr w:rsidR="001C6F28" w14:paraId="5102051C" w14:textId="77777777">
        <w:trPr>
          <w:trHeight w:val="23"/>
          <w:jc w:val="center"/>
        </w:trPr>
        <w:tc>
          <w:tcPr>
            <w:tcW w:w="747" w:type="pct"/>
            <w:tcBorders>
              <w:tl2br w:val="nil"/>
              <w:tr2bl w:val="nil"/>
            </w:tcBorders>
            <w:tcMar>
              <w:top w:w="10" w:type="dxa"/>
              <w:left w:w="10" w:type="dxa"/>
              <w:bottom w:w="0" w:type="dxa"/>
              <w:right w:w="10" w:type="dxa"/>
            </w:tcMar>
            <w:vAlign w:val="center"/>
          </w:tcPr>
          <w:p w14:paraId="79445D4D"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焦页</w:t>
            </w:r>
            <w:proofErr w:type="gramEnd"/>
            <w:r>
              <w:rPr>
                <w:rFonts w:hint="eastAsia"/>
                <w:bCs/>
                <w:sz w:val="21"/>
                <w:szCs w:val="21"/>
              </w:rPr>
              <w:t>31-Z3HF</w:t>
            </w:r>
          </w:p>
        </w:tc>
        <w:tc>
          <w:tcPr>
            <w:tcW w:w="407" w:type="pct"/>
            <w:tcBorders>
              <w:tl2br w:val="nil"/>
              <w:tr2bl w:val="nil"/>
            </w:tcBorders>
            <w:tcMar>
              <w:top w:w="10" w:type="dxa"/>
              <w:left w:w="10" w:type="dxa"/>
              <w:bottom w:w="0" w:type="dxa"/>
              <w:right w:w="10" w:type="dxa"/>
            </w:tcMar>
            <w:vAlign w:val="center"/>
          </w:tcPr>
          <w:p w14:paraId="4EBC4BC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465</w:t>
            </w:r>
          </w:p>
        </w:tc>
        <w:tc>
          <w:tcPr>
            <w:tcW w:w="420" w:type="pct"/>
            <w:tcBorders>
              <w:tl2br w:val="nil"/>
              <w:tr2bl w:val="nil"/>
            </w:tcBorders>
            <w:tcMar>
              <w:top w:w="10" w:type="dxa"/>
              <w:left w:w="10" w:type="dxa"/>
              <w:bottom w:w="0" w:type="dxa"/>
              <w:right w:w="10" w:type="dxa"/>
            </w:tcMar>
            <w:vAlign w:val="center"/>
          </w:tcPr>
          <w:p w14:paraId="28B323D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2140</w:t>
            </w:r>
          </w:p>
        </w:tc>
        <w:tc>
          <w:tcPr>
            <w:tcW w:w="617" w:type="pct"/>
            <w:tcBorders>
              <w:tl2br w:val="nil"/>
              <w:tr2bl w:val="nil"/>
            </w:tcBorders>
            <w:tcMar>
              <w:top w:w="10" w:type="dxa"/>
              <w:left w:w="10" w:type="dxa"/>
              <w:bottom w:w="0" w:type="dxa"/>
              <w:right w:w="10" w:type="dxa"/>
            </w:tcMar>
            <w:vAlign w:val="center"/>
          </w:tcPr>
          <w:p w14:paraId="7B72210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16</w:t>
            </w:r>
          </w:p>
        </w:tc>
        <w:tc>
          <w:tcPr>
            <w:tcW w:w="528" w:type="pct"/>
            <w:tcBorders>
              <w:tl2br w:val="nil"/>
              <w:tr2bl w:val="nil"/>
            </w:tcBorders>
            <w:tcMar>
              <w:top w:w="10" w:type="dxa"/>
              <w:left w:w="10" w:type="dxa"/>
              <w:bottom w:w="0" w:type="dxa"/>
              <w:right w:w="10" w:type="dxa"/>
            </w:tcMar>
            <w:vAlign w:val="center"/>
          </w:tcPr>
          <w:p w14:paraId="6469FF6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1730</w:t>
            </w:r>
          </w:p>
        </w:tc>
        <w:tc>
          <w:tcPr>
            <w:tcW w:w="852" w:type="pct"/>
            <w:tcBorders>
              <w:tl2br w:val="nil"/>
              <w:tr2bl w:val="nil"/>
            </w:tcBorders>
            <w:tcMar>
              <w:top w:w="10" w:type="dxa"/>
              <w:left w:w="10" w:type="dxa"/>
              <w:bottom w:w="0" w:type="dxa"/>
              <w:right w:w="10" w:type="dxa"/>
            </w:tcMar>
            <w:vAlign w:val="center"/>
          </w:tcPr>
          <w:p w14:paraId="517807F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优化至</w:t>
            </w:r>
            <w:proofErr w:type="gramStart"/>
            <w:r>
              <w:rPr>
                <w:rFonts w:hint="eastAsia"/>
                <w:bCs/>
                <w:sz w:val="21"/>
                <w:szCs w:val="21"/>
              </w:rPr>
              <w:t>韩家店组</w:t>
            </w:r>
            <w:proofErr w:type="gramEnd"/>
          </w:p>
        </w:tc>
        <w:tc>
          <w:tcPr>
            <w:tcW w:w="327" w:type="pct"/>
            <w:tcBorders>
              <w:tl2br w:val="nil"/>
              <w:tr2bl w:val="nil"/>
            </w:tcBorders>
            <w:tcMar>
              <w:top w:w="10" w:type="dxa"/>
              <w:left w:w="10" w:type="dxa"/>
              <w:bottom w:w="0" w:type="dxa"/>
              <w:right w:w="10" w:type="dxa"/>
            </w:tcMar>
            <w:vAlign w:val="center"/>
          </w:tcPr>
          <w:p w14:paraId="04D701C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4685</w:t>
            </w:r>
          </w:p>
        </w:tc>
        <w:tc>
          <w:tcPr>
            <w:tcW w:w="612" w:type="pct"/>
            <w:tcBorders>
              <w:tl2br w:val="nil"/>
              <w:tr2bl w:val="nil"/>
            </w:tcBorders>
            <w:tcMar>
              <w:top w:w="10" w:type="dxa"/>
              <w:left w:w="10" w:type="dxa"/>
              <w:bottom w:w="0" w:type="dxa"/>
              <w:right w:w="10" w:type="dxa"/>
            </w:tcMar>
            <w:vAlign w:val="center"/>
          </w:tcPr>
          <w:p w14:paraId="476CD23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封小河坝组</w:t>
            </w:r>
          </w:p>
        </w:tc>
        <w:tc>
          <w:tcPr>
            <w:tcW w:w="484" w:type="pct"/>
            <w:tcBorders>
              <w:tl2br w:val="nil"/>
              <w:tr2bl w:val="nil"/>
            </w:tcBorders>
            <w:tcMar>
              <w:top w:w="10" w:type="dxa"/>
              <w:left w:w="10" w:type="dxa"/>
              <w:bottom w:w="0" w:type="dxa"/>
              <w:right w:w="10" w:type="dxa"/>
            </w:tcMar>
            <w:vAlign w:val="center"/>
          </w:tcPr>
          <w:p w14:paraId="34CA53E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132</w:t>
            </w:r>
          </w:p>
        </w:tc>
      </w:tr>
    </w:tbl>
    <w:p w14:paraId="558AD97D"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表</w:t>
      </w:r>
      <w:r>
        <w:rPr>
          <w:rFonts w:hint="eastAsia"/>
          <w:b/>
          <w:sz w:val="21"/>
          <w:szCs w:val="21"/>
        </w:rPr>
        <w:t>2.3-16</w:t>
      </w:r>
      <w:r>
        <w:rPr>
          <w:rFonts w:hint="eastAsia"/>
          <w:b/>
          <w:sz w:val="21"/>
          <w:szCs w:val="21"/>
        </w:rPr>
        <w:t xml:space="preserve">　</w:t>
      </w:r>
      <w:proofErr w:type="gramStart"/>
      <w:r>
        <w:rPr>
          <w:rFonts w:hint="eastAsia"/>
          <w:b/>
          <w:sz w:val="21"/>
          <w:szCs w:val="21"/>
        </w:rPr>
        <w:t>焦页</w:t>
      </w:r>
      <w:r>
        <w:rPr>
          <w:rFonts w:hint="eastAsia"/>
          <w:b/>
          <w:sz w:val="21"/>
          <w:szCs w:val="21"/>
        </w:rPr>
        <w:t>32</w:t>
      </w:r>
      <w:r>
        <w:rPr>
          <w:rFonts w:hint="eastAsia"/>
          <w:b/>
          <w:sz w:val="21"/>
          <w:szCs w:val="21"/>
        </w:rPr>
        <w:t>号</w:t>
      </w:r>
      <w:proofErr w:type="gramEnd"/>
      <w:r>
        <w:rPr>
          <w:rFonts w:hint="eastAsia"/>
          <w:b/>
          <w:sz w:val="21"/>
          <w:szCs w:val="21"/>
        </w:rPr>
        <w:t>扩轨道设计要点</w:t>
      </w:r>
    </w:p>
    <w:tbl>
      <w:tblPr>
        <w:tblW w:w="5007"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391"/>
        <w:gridCol w:w="823"/>
        <w:gridCol w:w="732"/>
        <w:gridCol w:w="1241"/>
        <w:gridCol w:w="866"/>
        <w:gridCol w:w="1519"/>
        <w:gridCol w:w="675"/>
        <w:gridCol w:w="1136"/>
        <w:gridCol w:w="898"/>
      </w:tblGrid>
      <w:tr w:rsidR="001C6F28" w14:paraId="380A60EE" w14:textId="77777777">
        <w:trPr>
          <w:trHeight w:val="23"/>
          <w:jc w:val="center"/>
        </w:trPr>
        <w:tc>
          <w:tcPr>
            <w:tcW w:w="749" w:type="pct"/>
            <w:vMerge w:val="restart"/>
            <w:tcBorders>
              <w:tl2br w:val="nil"/>
              <w:tr2bl w:val="nil"/>
            </w:tcBorders>
            <w:tcMar>
              <w:top w:w="10" w:type="dxa"/>
              <w:left w:w="10" w:type="dxa"/>
              <w:bottom w:w="0" w:type="dxa"/>
              <w:right w:w="10" w:type="dxa"/>
            </w:tcMar>
            <w:vAlign w:val="center"/>
          </w:tcPr>
          <w:p w14:paraId="4AC673D7" w14:textId="77777777" w:rsidR="001C6F28" w:rsidRDefault="00000000">
            <w:pPr>
              <w:adjustRightInd w:val="0"/>
              <w:snapToGrid w:val="0"/>
              <w:spacing w:line="240" w:lineRule="auto"/>
              <w:ind w:firstLineChars="0" w:firstLine="0"/>
              <w:jc w:val="center"/>
              <w:rPr>
                <w:b/>
                <w:sz w:val="21"/>
                <w:szCs w:val="21"/>
              </w:rPr>
            </w:pPr>
            <w:proofErr w:type="gramStart"/>
            <w:r>
              <w:rPr>
                <w:rFonts w:hint="eastAsia"/>
                <w:b/>
                <w:sz w:val="21"/>
                <w:szCs w:val="21"/>
              </w:rPr>
              <w:t>井号</w:t>
            </w:r>
            <w:proofErr w:type="gramEnd"/>
          </w:p>
        </w:tc>
        <w:tc>
          <w:tcPr>
            <w:tcW w:w="443" w:type="pct"/>
            <w:vMerge w:val="restart"/>
            <w:tcBorders>
              <w:tl2br w:val="nil"/>
              <w:tr2bl w:val="nil"/>
            </w:tcBorders>
            <w:tcMar>
              <w:top w:w="10" w:type="dxa"/>
              <w:left w:w="10" w:type="dxa"/>
              <w:bottom w:w="0" w:type="dxa"/>
              <w:right w:w="10" w:type="dxa"/>
            </w:tcMar>
            <w:vAlign w:val="center"/>
          </w:tcPr>
          <w:p w14:paraId="3A56DA5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靶前距</w:t>
            </w:r>
          </w:p>
          <w:p w14:paraId="31042B21"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w:t>
            </w:r>
            <w:r>
              <w:rPr>
                <w:rFonts w:hint="eastAsia"/>
                <w:b/>
                <w:sz w:val="21"/>
                <w:szCs w:val="21"/>
              </w:rPr>
              <w:t>）</w:t>
            </w:r>
          </w:p>
        </w:tc>
        <w:tc>
          <w:tcPr>
            <w:tcW w:w="394" w:type="pct"/>
            <w:vMerge w:val="restart"/>
            <w:tcBorders>
              <w:tl2br w:val="nil"/>
              <w:tr2bl w:val="nil"/>
            </w:tcBorders>
            <w:tcMar>
              <w:top w:w="10" w:type="dxa"/>
              <w:left w:w="10" w:type="dxa"/>
              <w:bottom w:w="0" w:type="dxa"/>
              <w:right w:w="10" w:type="dxa"/>
            </w:tcMar>
            <w:vAlign w:val="center"/>
          </w:tcPr>
          <w:p w14:paraId="07F768CF"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水平</w:t>
            </w:r>
          </w:p>
          <w:p w14:paraId="397C7C2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段长</w:t>
            </w:r>
          </w:p>
          <w:p w14:paraId="77B4C647"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w:t>
            </w:r>
            <w:r>
              <w:rPr>
                <w:rFonts w:hint="eastAsia"/>
                <w:b/>
                <w:sz w:val="21"/>
                <w:szCs w:val="21"/>
              </w:rPr>
              <w:t>）</w:t>
            </w:r>
          </w:p>
        </w:tc>
        <w:tc>
          <w:tcPr>
            <w:tcW w:w="668" w:type="pct"/>
            <w:vMerge w:val="restart"/>
            <w:tcBorders>
              <w:tl2br w:val="nil"/>
              <w:tr2bl w:val="nil"/>
            </w:tcBorders>
            <w:tcMar>
              <w:top w:w="10" w:type="dxa"/>
              <w:left w:w="10" w:type="dxa"/>
              <w:bottom w:w="0" w:type="dxa"/>
              <w:right w:w="10" w:type="dxa"/>
            </w:tcMar>
            <w:vAlign w:val="center"/>
          </w:tcPr>
          <w:p w14:paraId="6D277C43"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造斜率</w:t>
            </w:r>
          </w:p>
          <w:p w14:paraId="1ED71AE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/100m</w:t>
            </w:r>
            <w:r>
              <w:rPr>
                <w:rFonts w:hint="eastAsia"/>
                <w:b/>
                <w:sz w:val="21"/>
                <w:szCs w:val="21"/>
              </w:rPr>
              <w:t>）</w:t>
            </w:r>
          </w:p>
        </w:tc>
        <w:tc>
          <w:tcPr>
            <w:tcW w:w="1284" w:type="pct"/>
            <w:gridSpan w:val="2"/>
            <w:tcBorders>
              <w:tl2br w:val="nil"/>
              <w:tr2bl w:val="nil"/>
            </w:tcBorders>
            <w:tcMar>
              <w:top w:w="10" w:type="dxa"/>
              <w:left w:w="10" w:type="dxa"/>
              <w:bottom w:w="0" w:type="dxa"/>
              <w:right w:w="10" w:type="dxa"/>
            </w:tcMar>
            <w:vAlign w:val="center"/>
          </w:tcPr>
          <w:p w14:paraId="3D2F5CB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造斜点</w:t>
            </w:r>
          </w:p>
        </w:tc>
        <w:tc>
          <w:tcPr>
            <w:tcW w:w="363" w:type="pct"/>
            <w:vMerge w:val="restart"/>
            <w:tcBorders>
              <w:tl2br w:val="nil"/>
              <w:tr2bl w:val="nil"/>
            </w:tcBorders>
            <w:tcMar>
              <w:top w:w="10" w:type="dxa"/>
              <w:left w:w="10" w:type="dxa"/>
              <w:bottom w:w="0" w:type="dxa"/>
              <w:right w:w="10" w:type="dxa"/>
            </w:tcMar>
            <w:vAlign w:val="center"/>
          </w:tcPr>
          <w:p w14:paraId="5D05BC8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井深</w:t>
            </w:r>
          </w:p>
          <w:p w14:paraId="401ED9F7"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w:t>
            </w:r>
            <w:r>
              <w:rPr>
                <w:rFonts w:hint="eastAsia"/>
                <w:b/>
                <w:sz w:val="21"/>
                <w:szCs w:val="21"/>
              </w:rPr>
              <w:t>）</w:t>
            </w:r>
          </w:p>
        </w:tc>
        <w:tc>
          <w:tcPr>
            <w:tcW w:w="612" w:type="pct"/>
            <w:vMerge w:val="restart"/>
            <w:tcBorders>
              <w:tl2br w:val="nil"/>
              <w:tr2bl w:val="nil"/>
            </w:tcBorders>
            <w:tcMar>
              <w:top w:w="10" w:type="dxa"/>
              <w:left w:w="10" w:type="dxa"/>
              <w:bottom w:w="0" w:type="dxa"/>
              <w:right w:w="10" w:type="dxa"/>
            </w:tcMar>
            <w:vAlign w:val="center"/>
          </w:tcPr>
          <w:p w14:paraId="7A9CBEC8"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技套封</w:t>
            </w:r>
          </w:p>
          <w:p w14:paraId="6A4FE7A1" w14:textId="77777777" w:rsidR="001C6F28" w:rsidRDefault="00000000">
            <w:pPr>
              <w:adjustRightInd w:val="0"/>
              <w:snapToGrid w:val="0"/>
              <w:spacing w:line="240" w:lineRule="auto"/>
              <w:ind w:firstLineChars="0" w:firstLine="0"/>
              <w:jc w:val="center"/>
              <w:rPr>
                <w:b/>
                <w:sz w:val="21"/>
                <w:szCs w:val="21"/>
              </w:rPr>
            </w:pPr>
            <w:proofErr w:type="gramStart"/>
            <w:r>
              <w:rPr>
                <w:rFonts w:hint="eastAsia"/>
                <w:b/>
                <w:sz w:val="21"/>
                <w:szCs w:val="21"/>
              </w:rPr>
              <w:t>固原则</w:t>
            </w:r>
            <w:proofErr w:type="gramEnd"/>
          </w:p>
        </w:tc>
        <w:tc>
          <w:tcPr>
            <w:tcW w:w="484" w:type="pct"/>
            <w:vMerge w:val="restart"/>
            <w:tcBorders>
              <w:tl2br w:val="nil"/>
              <w:tr2bl w:val="nil"/>
            </w:tcBorders>
            <w:tcMar>
              <w:top w:w="10" w:type="dxa"/>
              <w:left w:w="10" w:type="dxa"/>
              <w:bottom w:w="0" w:type="dxa"/>
              <w:right w:w="10" w:type="dxa"/>
            </w:tcMar>
            <w:vAlign w:val="center"/>
          </w:tcPr>
          <w:p w14:paraId="1675F7C3"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目标</w:t>
            </w:r>
          </w:p>
          <w:p w14:paraId="46AEB960" w14:textId="77777777" w:rsidR="001C6F28" w:rsidRDefault="00000000">
            <w:pPr>
              <w:adjustRightInd w:val="0"/>
              <w:snapToGrid w:val="0"/>
              <w:spacing w:line="240" w:lineRule="auto"/>
              <w:ind w:firstLineChars="0" w:firstLine="0"/>
              <w:jc w:val="center"/>
              <w:rPr>
                <w:b/>
                <w:sz w:val="21"/>
                <w:szCs w:val="21"/>
              </w:rPr>
            </w:pPr>
            <w:proofErr w:type="gramStart"/>
            <w:r>
              <w:rPr>
                <w:rFonts w:hint="eastAsia"/>
                <w:b/>
                <w:sz w:val="21"/>
                <w:szCs w:val="21"/>
              </w:rPr>
              <w:t>趟钻</w:t>
            </w:r>
            <w:proofErr w:type="gramEnd"/>
          </w:p>
        </w:tc>
      </w:tr>
      <w:tr w:rsidR="001C6F28" w14:paraId="05FCF69C" w14:textId="77777777">
        <w:trPr>
          <w:trHeight w:val="23"/>
          <w:jc w:val="center"/>
        </w:trPr>
        <w:tc>
          <w:tcPr>
            <w:tcW w:w="749" w:type="pct"/>
            <w:vMerge/>
            <w:tcBorders>
              <w:tl2br w:val="nil"/>
              <w:tr2bl w:val="nil"/>
            </w:tcBorders>
            <w:vAlign w:val="center"/>
          </w:tcPr>
          <w:p w14:paraId="01356820" w14:textId="77777777" w:rsidR="001C6F28" w:rsidRDefault="001C6F28">
            <w:pPr>
              <w:adjustRightInd w:val="0"/>
              <w:snapToGrid w:val="0"/>
              <w:spacing w:line="240" w:lineRule="auto"/>
              <w:ind w:firstLineChars="0" w:firstLine="0"/>
              <w:jc w:val="center"/>
              <w:rPr>
                <w:bCs/>
                <w:sz w:val="21"/>
                <w:szCs w:val="21"/>
              </w:rPr>
            </w:pPr>
          </w:p>
        </w:tc>
        <w:tc>
          <w:tcPr>
            <w:tcW w:w="443" w:type="pct"/>
            <w:vMerge/>
            <w:tcBorders>
              <w:tl2br w:val="nil"/>
              <w:tr2bl w:val="nil"/>
            </w:tcBorders>
            <w:vAlign w:val="center"/>
          </w:tcPr>
          <w:p w14:paraId="78E8490C" w14:textId="77777777" w:rsidR="001C6F28" w:rsidRDefault="001C6F28">
            <w:pPr>
              <w:adjustRightInd w:val="0"/>
              <w:snapToGrid w:val="0"/>
              <w:spacing w:line="240" w:lineRule="auto"/>
              <w:ind w:firstLineChars="0" w:firstLine="0"/>
              <w:jc w:val="center"/>
              <w:rPr>
                <w:bCs/>
                <w:sz w:val="21"/>
                <w:szCs w:val="21"/>
              </w:rPr>
            </w:pPr>
          </w:p>
        </w:tc>
        <w:tc>
          <w:tcPr>
            <w:tcW w:w="394" w:type="pct"/>
            <w:vMerge/>
            <w:tcBorders>
              <w:tl2br w:val="nil"/>
              <w:tr2bl w:val="nil"/>
            </w:tcBorders>
            <w:vAlign w:val="center"/>
          </w:tcPr>
          <w:p w14:paraId="02473EC3" w14:textId="77777777" w:rsidR="001C6F28" w:rsidRDefault="001C6F28">
            <w:pPr>
              <w:adjustRightInd w:val="0"/>
              <w:snapToGrid w:val="0"/>
              <w:spacing w:line="240" w:lineRule="auto"/>
              <w:ind w:firstLineChars="0" w:firstLine="0"/>
              <w:jc w:val="center"/>
              <w:rPr>
                <w:bCs/>
                <w:sz w:val="21"/>
                <w:szCs w:val="21"/>
              </w:rPr>
            </w:pPr>
          </w:p>
        </w:tc>
        <w:tc>
          <w:tcPr>
            <w:tcW w:w="668" w:type="pct"/>
            <w:vMerge/>
            <w:tcBorders>
              <w:tl2br w:val="nil"/>
              <w:tr2bl w:val="nil"/>
            </w:tcBorders>
            <w:vAlign w:val="center"/>
          </w:tcPr>
          <w:p w14:paraId="023F5EFD" w14:textId="77777777" w:rsidR="001C6F28" w:rsidRDefault="001C6F28">
            <w:pPr>
              <w:adjustRightInd w:val="0"/>
              <w:snapToGrid w:val="0"/>
              <w:spacing w:line="240" w:lineRule="auto"/>
              <w:ind w:firstLineChars="0" w:firstLine="0"/>
              <w:jc w:val="center"/>
              <w:rPr>
                <w:bCs/>
                <w:sz w:val="21"/>
                <w:szCs w:val="21"/>
              </w:rPr>
            </w:pPr>
          </w:p>
        </w:tc>
        <w:tc>
          <w:tcPr>
            <w:tcW w:w="466" w:type="pct"/>
            <w:tcBorders>
              <w:tl2br w:val="nil"/>
              <w:tr2bl w:val="nil"/>
            </w:tcBorders>
            <w:tcMar>
              <w:top w:w="10" w:type="dxa"/>
              <w:left w:w="10" w:type="dxa"/>
              <w:bottom w:w="0" w:type="dxa"/>
              <w:right w:w="10" w:type="dxa"/>
            </w:tcMar>
            <w:vAlign w:val="center"/>
          </w:tcPr>
          <w:p w14:paraId="542BC077"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深度</w:t>
            </w:r>
          </w:p>
          <w:p w14:paraId="2D837AA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w:t>
            </w:r>
            <w:r>
              <w:rPr>
                <w:rFonts w:hint="eastAsia"/>
                <w:b/>
                <w:sz w:val="21"/>
                <w:szCs w:val="21"/>
              </w:rPr>
              <w:t>）</w:t>
            </w:r>
          </w:p>
        </w:tc>
        <w:tc>
          <w:tcPr>
            <w:tcW w:w="817" w:type="pct"/>
            <w:tcBorders>
              <w:tl2br w:val="nil"/>
              <w:tr2bl w:val="nil"/>
            </w:tcBorders>
            <w:tcMar>
              <w:top w:w="10" w:type="dxa"/>
              <w:left w:w="10" w:type="dxa"/>
              <w:bottom w:w="0" w:type="dxa"/>
              <w:right w:w="10" w:type="dxa"/>
            </w:tcMar>
            <w:vAlign w:val="center"/>
          </w:tcPr>
          <w:p w14:paraId="28063529"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地层</w:t>
            </w:r>
          </w:p>
        </w:tc>
        <w:tc>
          <w:tcPr>
            <w:tcW w:w="363" w:type="pct"/>
            <w:vMerge/>
            <w:tcBorders>
              <w:tl2br w:val="nil"/>
              <w:tr2bl w:val="nil"/>
            </w:tcBorders>
            <w:vAlign w:val="center"/>
          </w:tcPr>
          <w:p w14:paraId="11323878" w14:textId="77777777" w:rsidR="001C6F28" w:rsidRDefault="001C6F28">
            <w:pPr>
              <w:adjustRightInd w:val="0"/>
              <w:snapToGrid w:val="0"/>
              <w:spacing w:line="240" w:lineRule="auto"/>
              <w:ind w:firstLineChars="0" w:firstLine="0"/>
              <w:jc w:val="center"/>
              <w:rPr>
                <w:bCs/>
                <w:sz w:val="21"/>
                <w:szCs w:val="21"/>
              </w:rPr>
            </w:pPr>
          </w:p>
        </w:tc>
        <w:tc>
          <w:tcPr>
            <w:tcW w:w="612" w:type="pct"/>
            <w:vMerge/>
            <w:tcBorders>
              <w:tl2br w:val="nil"/>
              <w:tr2bl w:val="nil"/>
            </w:tcBorders>
            <w:vAlign w:val="center"/>
          </w:tcPr>
          <w:p w14:paraId="4EAD0D83" w14:textId="77777777" w:rsidR="001C6F28" w:rsidRDefault="001C6F28">
            <w:pPr>
              <w:adjustRightInd w:val="0"/>
              <w:snapToGrid w:val="0"/>
              <w:spacing w:line="240" w:lineRule="auto"/>
              <w:ind w:firstLineChars="0" w:firstLine="0"/>
              <w:jc w:val="center"/>
              <w:rPr>
                <w:bCs/>
                <w:sz w:val="21"/>
                <w:szCs w:val="21"/>
              </w:rPr>
            </w:pPr>
          </w:p>
        </w:tc>
        <w:tc>
          <w:tcPr>
            <w:tcW w:w="484" w:type="pct"/>
            <w:vMerge/>
            <w:tcBorders>
              <w:tl2br w:val="nil"/>
              <w:tr2bl w:val="nil"/>
            </w:tcBorders>
            <w:vAlign w:val="center"/>
          </w:tcPr>
          <w:p w14:paraId="5FEC4416" w14:textId="77777777" w:rsidR="001C6F28" w:rsidRDefault="001C6F28">
            <w:pPr>
              <w:adjustRightInd w:val="0"/>
              <w:snapToGrid w:val="0"/>
              <w:spacing w:line="240" w:lineRule="auto"/>
              <w:ind w:firstLineChars="0" w:firstLine="0"/>
              <w:jc w:val="center"/>
              <w:rPr>
                <w:bCs/>
                <w:sz w:val="21"/>
                <w:szCs w:val="21"/>
              </w:rPr>
            </w:pPr>
          </w:p>
        </w:tc>
      </w:tr>
      <w:tr w:rsidR="001C6F28" w14:paraId="03019778" w14:textId="77777777">
        <w:trPr>
          <w:trHeight w:val="23"/>
          <w:jc w:val="center"/>
        </w:trPr>
        <w:tc>
          <w:tcPr>
            <w:tcW w:w="749" w:type="pct"/>
            <w:tcBorders>
              <w:tl2br w:val="nil"/>
              <w:tr2bl w:val="nil"/>
            </w:tcBorders>
            <w:vAlign w:val="center"/>
          </w:tcPr>
          <w:p w14:paraId="548D6064"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焦页</w:t>
            </w:r>
            <w:proofErr w:type="gramEnd"/>
            <w:r>
              <w:rPr>
                <w:rFonts w:hint="eastAsia"/>
                <w:bCs/>
                <w:sz w:val="21"/>
                <w:szCs w:val="21"/>
              </w:rPr>
              <w:t>32-Z3HF</w:t>
            </w:r>
          </w:p>
        </w:tc>
        <w:tc>
          <w:tcPr>
            <w:tcW w:w="443" w:type="pct"/>
            <w:tcBorders>
              <w:tl2br w:val="nil"/>
              <w:tr2bl w:val="nil"/>
            </w:tcBorders>
            <w:vAlign w:val="center"/>
          </w:tcPr>
          <w:p w14:paraId="4EB7AC2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950</w:t>
            </w:r>
          </w:p>
        </w:tc>
        <w:tc>
          <w:tcPr>
            <w:tcW w:w="394" w:type="pct"/>
            <w:tcBorders>
              <w:tl2br w:val="nil"/>
              <w:tr2bl w:val="nil"/>
            </w:tcBorders>
            <w:vAlign w:val="center"/>
          </w:tcPr>
          <w:p w14:paraId="7753329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2720</w:t>
            </w:r>
          </w:p>
        </w:tc>
        <w:tc>
          <w:tcPr>
            <w:tcW w:w="668" w:type="pct"/>
            <w:tcBorders>
              <w:tl2br w:val="nil"/>
              <w:tr2bl w:val="nil"/>
            </w:tcBorders>
            <w:vAlign w:val="center"/>
          </w:tcPr>
          <w:p w14:paraId="4DC9E64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16</w:t>
            </w:r>
          </w:p>
        </w:tc>
        <w:tc>
          <w:tcPr>
            <w:tcW w:w="466" w:type="pct"/>
            <w:tcBorders>
              <w:tl2br w:val="nil"/>
              <w:tr2bl w:val="nil"/>
            </w:tcBorders>
            <w:tcMar>
              <w:top w:w="10" w:type="dxa"/>
              <w:left w:w="10" w:type="dxa"/>
              <w:bottom w:w="0" w:type="dxa"/>
              <w:right w:w="10" w:type="dxa"/>
            </w:tcMar>
            <w:vAlign w:val="center"/>
          </w:tcPr>
          <w:p w14:paraId="5594675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500</w:t>
            </w:r>
          </w:p>
        </w:tc>
        <w:tc>
          <w:tcPr>
            <w:tcW w:w="817" w:type="pct"/>
            <w:tcBorders>
              <w:tl2br w:val="nil"/>
              <w:tr2bl w:val="nil"/>
            </w:tcBorders>
            <w:tcMar>
              <w:top w:w="10" w:type="dxa"/>
              <w:left w:w="10" w:type="dxa"/>
              <w:bottom w:w="0" w:type="dxa"/>
              <w:right w:w="10" w:type="dxa"/>
            </w:tcMar>
            <w:vAlign w:val="center"/>
          </w:tcPr>
          <w:p w14:paraId="394D793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优化至飞仙关组</w:t>
            </w:r>
          </w:p>
        </w:tc>
        <w:tc>
          <w:tcPr>
            <w:tcW w:w="363" w:type="pct"/>
            <w:tcBorders>
              <w:tl2br w:val="nil"/>
              <w:tr2bl w:val="nil"/>
            </w:tcBorders>
            <w:vAlign w:val="center"/>
          </w:tcPr>
          <w:p w14:paraId="6C30933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5520</w:t>
            </w:r>
          </w:p>
        </w:tc>
        <w:tc>
          <w:tcPr>
            <w:tcW w:w="612" w:type="pct"/>
            <w:tcBorders>
              <w:tl2br w:val="nil"/>
              <w:tr2bl w:val="nil"/>
            </w:tcBorders>
            <w:vAlign w:val="center"/>
          </w:tcPr>
          <w:p w14:paraId="1E8D7DF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封小河坝组</w:t>
            </w:r>
          </w:p>
        </w:tc>
        <w:tc>
          <w:tcPr>
            <w:tcW w:w="484" w:type="pct"/>
            <w:tcBorders>
              <w:tl2br w:val="nil"/>
              <w:tr2bl w:val="nil"/>
            </w:tcBorders>
            <w:vAlign w:val="center"/>
          </w:tcPr>
          <w:p w14:paraId="3525B79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132</w:t>
            </w:r>
          </w:p>
        </w:tc>
      </w:tr>
      <w:tr w:rsidR="001C6F28" w14:paraId="09D7B76C" w14:textId="77777777">
        <w:trPr>
          <w:trHeight w:val="23"/>
          <w:jc w:val="center"/>
        </w:trPr>
        <w:tc>
          <w:tcPr>
            <w:tcW w:w="749" w:type="pct"/>
            <w:tcBorders>
              <w:tl2br w:val="nil"/>
              <w:tr2bl w:val="nil"/>
            </w:tcBorders>
            <w:vAlign w:val="center"/>
          </w:tcPr>
          <w:p w14:paraId="6F1C881E"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焦页</w:t>
            </w:r>
            <w:proofErr w:type="gramEnd"/>
            <w:r>
              <w:rPr>
                <w:rFonts w:hint="eastAsia"/>
                <w:bCs/>
                <w:sz w:val="21"/>
                <w:szCs w:val="21"/>
              </w:rPr>
              <w:t>32-Z4HF</w:t>
            </w:r>
          </w:p>
        </w:tc>
        <w:tc>
          <w:tcPr>
            <w:tcW w:w="443" w:type="pct"/>
            <w:tcBorders>
              <w:tl2br w:val="nil"/>
              <w:tr2bl w:val="nil"/>
            </w:tcBorders>
            <w:vAlign w:val="center"/>
          </w:tcPr>
          <w:p w14:paraId="349EE99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659</w:t>
            </w:r>
          </w:p>
        </w:tc>
        <w:tc>
          <w:tcPr>
            <w:tcW w:w="394" w:type="pct"/>
            <w:tcBorders>
              <w:tl2br w:val="nil"/>
              <w:tr2bl w:val="nil"/>
            </w:tcBorders>
            <w:vAlign w:val="center"/>
          </w:tcPr>
          <w:p w14:paraId="4F7394E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2750</w:t>
            </w:r>
          </w:p>
        </w:tc>
        <w:tc>
          <w:tcPr>
            <w:tcW w:w="668" w:type="pct"/>
            <w:tcBorders>
              <w:tl2br w:val="nil"/>
              <w:tr2bl w:val="nil"/>
            </w:tcBorders>
            <w:vAlign w:val="center"/>
          </w:tcPr>
          <w:p w14:paraId="202530D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16</w:t>
            </w:r>
          </w:p>
        </w:tc>
        <w:tc>
          <w:tcPr>
            <w:tcW w:w="466" w:type="pct"/>
            <w:tcBorders>
              <w:tl2br w:val="nil"/>
              <w:tr2bl w:val="nil"/>
            </w:tcBorders>
            <w:tcMar>
              <w:top w:w="10" w:type="dxa"/>
              <w:left w:w="10" w:type="dxa"/>
              <w:bottom w:w="0" w:type="dxa"/>
              <w:right w:w="10" w:type="dxa"/>
            </w:tcMar>
            <w:vAlign w:val="center"/>
          </w:tcPr>
          <w:p w14:paraId="4DCFCC1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1050</w:t>
            </w:r>
          </w:p>
        </w:tc>
        <w:tc>
          <w:tcPr>
            <w:tcW w:w="817" w:type="pct"/>
            <w:tcBorders>
              <w:tl2br w:val="nil"/>
              <w:tr2bl w:val="nil"/>
            </w:tcBorders>
            <w:tcMar>
              <w:top w:w="10" w:type="dxa"/>
              <w:left w:w="10" w:type="dxa"/>
              <w:bottom w:w="0" w:type="dxa"/>
              <w:right w:w="10" w:type="dxa"/>
            </w:tcMar>
            <w:vAlign w:val="center"/>
          </w:tcPr>
          <w:p w14:paraId="37D6B28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优化至茅口组</w:t>
            </w:r>
          </w:p>
        </w:tc>
        <w:tc>
          <w:tcPr>
            <w:tcW w:w="363" w:type="pct"/>
            <w:tcBorders>
              <w:tl2br w:val="nil"/>
              <w:tr2bl w:val="nil"/>
            </w:tcBorders>
            <w:vAlign w:val="center"/>
          </w:tcPr>
          <w:p w14:paraId="428CBDA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5480</w:t>
            </w:r>
          </w:p>
        </w:tc>
        <w:tc>
          <w:tcPr>
            <w:tcW w:w="612" w:type="pct"/>
            <w:tcBorders>
              <w:tl2br w:val="nil"/>
              <w:tr2bl w:val="nil"/>
            </w:tcBorders>
            <w:vAlign w:val="center"/>
          </w:tcPr>
          <w:p w14:paraId="2C53FE1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封小河坝组</w:t>
            </w:r>
          </w:p>
        </w:tc>
        <w:tc>
          <w:tcPr>
            <w:tcW w:w="484" w:type="pct"/>
            <w:tcBorders>
              <w:tl2br w:val="nil"/>
              <w:tr2bl w:val="nil"/>
            </w:tcBorders>
            <w:vAlign w:val="center"/>
          </w:tcPr>
          <w:p w14:paraId="2D46A29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132</w:t>
            </w:r>
          </w:p>
        </w:tc>
      </w:tr>
      <w:tr w:rsidR="001C6F28" w14:paraId="665D5D86" w14:textId="77777777">
        <w:trPr>
          <w:trHeight w:val="23"/>
          <w:jc w:val="center"/>
        </w:trPr>
        <w:tc>
          <w:tcPr>
            <w:tcW w:w="749" w:type="pct"/>
            <w:tcBorders>
              <w:tl2br w:val="nil"/>
              <w:tr2bl w:val="nil"/>
            </w:tcBorders>
            <w:tcMar>
              <w:top w:w="10" w:type="dxa"/>
              <w:left w:w="10" w:type="dxa"/>
              <w:bottom w:w="0" w:type="dxa"/>
              <w:right w:w="10" w:type="dxa"/>
            </w:tcMar>
            <w:vAlign w:val="center"/>
          </w:tcPr>
          <w:p w14:paraId="33A471CB"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焦页</w:t>
            </w:r>
            <w:proofErr w:type="gramEnd"/>
            <w:r>
              <w:rPr>
                <w:rFonts w:hint="eastAsia"/>
                <w:bCs/>
                <w:sz w:val="21"/>
                <w:szCs w:val="21"/>
              </w:rPr>
              <w:t>32-Z5HF</w:t>
            </w:r>
          </w:p>
        </w:tc>
        <w:tc>
          <w:tcPr>
            <w:tcW w:w="443" w:type="pct"/>
            <w:tcBorders>
              <w:tl2br w:val="nil"/>
              <w:tr2bl w:val="nil"/>
            </w:tcBorders>
            <w:tcMar>
              <w:top w:w="10" w:type="dxa"/>
              <w:left w:w="10" w:type="dxa"/>
              <w:bottom w:w="0" w:type="dxa"/>
              <w:right w:w="10" w:type="dxa"/>
            </w:tcMar>
            <w:vAlign w:val="center"/>
          </w:tcPr>
          <w:p w14:paraId="46AE3E2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387</w:t>
            </w:r>
          </w:p>
        </w:tc>
        <w:tc>
          <w:tcPr>
            <w:tcW w:w="394" w:type="pct"/>
            <w:tcBorders>
              <w:tl2br w:val="nil"/>
              <w:tr2bl w:val="nil"/>
            </w:tcBorders>
            <w:tcMar>
              <w:top w:w="10" w:type="dxa"/>
              <w:left w:w="10" w:type="dxa"/>
              <w:bottom w:w="0" w:type="dxa"/>
              <w:right w:w="10" w:type="dxa"/>
            </w:tcMar>
            <w:vAlign w:val="center"/>
          </w:tcPr>
          <w:p w14:paraId="2592597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2750</w:t>
            </w:r>
          </w:p>
        </w:tc>
        <w:tc>
          <w:tcPr>
            <w:tcW w:w="668" w:type="pct"/>
            <w:tcBorders>
              <w:tl2br w:val="nil"/>
              <w:tr2bl w:val="nil"/>
            </w:tcBorders>
            <w:tcMar>
              <w:top w:w="10" w:type="dxa"/>
              <w:left w:w="10" w:type="dxa"/>
              <w:bottom w:w="0" w:type="dxa"/>
              <w:right w:w="10" w:type="dxa"/>
            </w:tcMar>
            <w:vAlign w:val="center"/>
          </w:tcPr>
          <w:p w14:paraId="7A7F367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16</w:t>
            </w:r>
          </w:p>
        </w:tc>
        <w:tc>
          <w:tcPr>
            <w:tcW w:w="466" w:type="pct"/>
            <w:tcBorders>
              <w:tl2br w:val="nil"/>
              <w:tr2bl w:val="nil"/>
            </w:tcBorders>
            <w:tcMar>
              <w:top w:w="10" w:type="dxa"/>
              <w:left w:w="10" w:type="dxa"/>
              <w:bottom w:w="0" w:type="dxa"/>
              <w:right w:w="10" w:type="dxa"/>
            </w:tcMar>
            <w:vAlign w:val="center"/>
          </w:tcPr>
          <w:p w14:paraId="7D5A812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1400</w:t>
            </w:r>
          </w:p>
        </w:tc>
        <w:tc>
          <w:tcPr>
            <w:tcW w:w="817" w:type="pct"/>
            <w:tcBorders>
              <w:tl2br w:val="nil"/>
              <w:tr2bl w:val="nil"/>
            </w:tcBorders>
            <w:tcMar>
              <w:top w:w="10" w:type="dxa"/>
              <w:left w:w="10" w:type="dxa"/>
              <w:bottom w:w="0" w:type="dxa"/>
              <w:right w:w="10" w:type="dxa"/>
            </w:tcMar>
            <w:vAlign w:val="center"/>
          </w:tcPr>
          <w:p w14:paraId="141A698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优化至</w:t>
            </w:r>
            <w:proofErr w:type="gramStart"/>
            <w:r>
              <w:rPr>
                <w:rFonts w:hint="eastAsia"/>
                <w:bCs/>
                <w:sz w:val="21"/>
                <w:szCs w:val="21"/>
              </w:rPr>
              <w:t>韩家店组</w:t>
            </w:r>
            <w:proofErr w:type="gramEnd"/>
          </w:p>
        </w:tc>
        <w:tc>
          <w:tcPr>
            <w:tcW w:w="363" w:type="pct"/>
            <w:tcBorders>
              <w:tl2br w:val="nil"/>
              <w:tr2bl w:val="nil"/>
            </w:tcBorders>
            <w:tcMar>
              <w:top w:w="10" w:type="dxa"/>
              <w:left w:w="10" w:type="dxa"/>
              <w:bottom w:w="0" w:type="dxa"/>
              <w:right w:w="10" w:type="dxa"/>
            </w:tcMar>
            <w:vAlign w:val="center"/>
          </w:tcPr>
          <w:p w14:paraId="544E185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5430</w:t>
            </w:r>
          </w:p>
        </w:tc>
        <w:tc>
          <w:tcPr>
            <w:tcW w:w="612" w:type="pct"/>
            <w:tcBorders>
              <w:tl2br w:val="nil"/>
              <w:tr2bl w:val="nil"/>
            </w:tcBorders>
            <w:tcMar>
              <w:top w:w="10" w:type="dxa"/>
              <w:left w:w="10" w:type="dxa"/>
              <w:bottom w:w="0" w:type="dxa"/>
              <w:right w:w="10" w:type="dxa"/>
            </w:tcMar>
            <w:vAlign w:val="center"/>
          </w:tcPr>
          <w:p w14:paraId="5309587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封小河坝组</w:t>
            </w:r>
          </w:p>
        </w:tc>
        <w:tc>
          <w:tcPr>
            <w:tcW w:w="484" w:type="pct"/>
            <w:tcBorders>
              <w:tl2br w:val="nil"/>
              <w:tr2bl w:val="nil"/>
            </w:tcBorders>
            <w:tcMar>
              <w:top w:w="10" w:type="dxa"/>
              <w:left w:w="10" w:type="dxa"/>
              <w:bottom w:w="0" w:type="dxa"/>
              <w:right w:w="10" w:type="dxa"/>
            </w:tcMar>
            <w:vAlign w:val="center"/>
          </w:tcPr>
          <w:p w14:paraId="28948FC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132</w:t>
            </w:r>
          </w:p>
        </w:tc>
      </w:tr>
    </w:tbl>
    <w:p w14:paraId="26D9C469" w14:textId="77777777" w:rsidR="001C6F28" w:rsidRDefault="001C6F28">
      <w:pPr>
        <w:adjustRightInd w:val="0"/>
        <w:snapToGrid w:val="0"/>
        <w:spacing w:line="240" w:lineRule="auto"/>
        <w:ind w:firstLineChars="0" w:firstLine="0"/>
        <w:jc w:val="center"/>
        <w:rPr>
          <w:bCs/>
          <w:sz w:val="21"/>
          <w:szCs w:val="21"/>
        </w:rPr>
      </w:pPr>
    </w:p>
    <w:p w14:paraId="0B50A4BF"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表</w:t>
      </w:r>
      <w:r>
        <w:rPr>
          <w:rFonts w:hint="eastAsia"/>
          <w:b/>
          <w:sz w:val="21"/>
          <w:szCs w:val="21"/>
        </w:rPr>
        <w:t>2.3-17</w:t>
      </w:r>
      <w:r>
        <w:rPr>
          <w:rFonts w:hint="eastAsia"/>
          <w:b/>
          <w:sz w:val="21"/>
          <w:szCs w:val="21"/>
        </w:rPr>
        <w:t xml:space="preserve">　</w:t>
      </w:r>
      <w:proofErr w:type="gramStart"/>
      <w:r>
        <w:rPr>
          <w:rFonts w:hint="eastAsia"/>
          <w:b/>
          <w:sz w:val="21"/>
          <w:szCs w:val="21"/>
        </w:rPr>
        <w:t>焦页</w:t>
      </w:r>
      <w:r>
        <w:rPr>
          <w:rFonts w:hint="eastAsia"/>
          <w:b/>
          <w:sz w:val="21"/>
          <w:szCs w:val="21"/>
        </w:rPr>
        <w:t>33</w:t>
      </w:r>
      <w:r>
        <w:rPr>
          <w:rFonts w:hint="eastAsia"/>
          <w:b/>
          <w:sz w:val="21"/>
          <w:szCs w:val="21"/>
        </w:rPr>
        <w:t>号</w:t>
      </w:r>
      <w:proofErr w:type="gramEnd"/>
      <w:r>
        <w:rPr>
          <w:rFonts w:hint="eastAsia"/>
          <w:b/>
          <w:sz w:val="21"/>
          <w:szCs w:val="21"/>
        </w:rPr>
        <w:t>扩轨道设计要点</w:t>
      </w:r>
    </w:p>
    <w:tbl>
      <w:tblPr>
        <w:tblW w:w="4997"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400"/>
        <w:gridCol w:w="829"/>
        <w:gridCol w:w="675"/>
        <w:gridCol w:w="1070"/>
        <w:gridCol w:w="848"/>
        <w:gridCol w:w="1645"/>
        <w:gridCol w:w="756"/>
        <w:gridCol w:w="1139"/>
        <w:gridCol w:w="900"/>
      </w:tblGrid>
      <w:tr w:rsidR="001C6F28" w14:paraId="08950A48" w14:textId="77777777">
        <w:trPr>
          <w:trHeight w:val="23"/>
          <w:jc w:val="center"/>
        </w:trPr>
        <w:tc>
          <w:tcPr>
            <w:tcW w:w="755" w:type="pct"/>
            <w:vMerge w:val="restart"/>
            <w:tcBorders>
              <w:tl2br w:val="nil"/>
              <w:tr2bl w:val="nil"/>
            </w:tcBorders>
            <w:tcMar>
              <w:top w:w="10" w:type="dxa"/>
              <w:left w:w="10" w:type="dxa"/>
              <w:bottom w:w="0" w:type="dxa"/>
              <w:right w:w="10" w:type="dxa"/>
            </w:tcMar>
            <w:vAlign w:val="center"/>
          </w:tcPr>
          <w:p w14:paraId="2FCCFA7F" w14:textId="77777777" w:rsidR="001C6F28" w:rsidRDefault="00000000">
            <w:pPr>
              <w:adjustRightInd w:val="0"/>
              <w:snapToGrid w:val="0"/>
              <w:spacing w:line="240" w:lineRule="auto"/>
              <w:ind w:firstLineChars="0" w:firstLine="0"/>
              <w:jc w:val="center"/>
              <w:rPr>
                <w:b/>
                <w:sz w:val="21"/>
                <w:szCs w:val="21"/>
              </w:rPr>
            </w:pPr>
            <w:proofErr w:type="gramStart"/>
            <w:r>
              <w:rPr>
                <w:rFonts w:hint="eastAsia"/>
                <w:b/>
                <w:sz w:val="21"/>
                <w:szCs w:val="21"/>
              </w:rPr>
              <w:lastRenderedPageBreak/>
              <w:t>井号</w:t>
            </w:r>
            <w:proofErr w:type="gramEnd"/>
          </w:p>
        </w:tc>
        <w:tc>
          <w:tcPr>
            <w:tcW w:w="447" w:type="pct"/>
            <w:vMerge w:val="restart"/>
            <w:tcBorders>
              <w:tl2br w:val="nil"/>
              <w:tr2bl w:val="nil"/>
            </w:tcBorders>
            <w:tcMar>
              <w:top w:w="10" w:type="dxa"/>
              <w:left w:w="10" w:type="dxa"/>
              <w:bottom w:w="0" w:type="dxa"/>
              <w:right w:w="10" w:type="dxa"/>
            </w:tcMar>
            <w:vAlign w:val="center"/>
          </w:tcPr>
          <w:p w14:paraId="65B29C12"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靶前距</w:t>
            </w:r>
          </w:p>
          <w:p w14:paraId="101A58C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w:t>
            </w:r>
            <w:r>
              <w:rPr>
                <w:rFonts w:hint="eastAsia"/>
                <w:b/>
                <w:sz w:val="21"/>
                <w:szCs w:val="21"/>
              </w:rPr>
              <w:t>）</w:t>
            </w:r>
          </w:p>
        </w:tc>
        <w:tc>
          <w:tcPr>
            <w:tcW w:w="364" w:type="pct"/>
            <w:vMerge w:val="restart"/>
            <w:tcBorders>
              <w:tl2br w:val="nil"/>
              <w:tr2bl w:val="nil"/>
            </w:tcBorders>
            <w:tcMar>
              <w:top w:w="10" w:type="dxa"/>
              <w:left w:w="10" w:type="dxa"/>
              <w:bottom w:w="0" w:type="dxa"/>
              <w:right w:w="10" w:type="dxa"/>
            </w:tcMar>
            <w:vAlign w:val="center"/>
          </w:tcPr>
          <w:p w14:paraId="5DCB7B0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水平</w:t>
            </w:r>
          </w:p>
          <w:p w14:paraId="623C1ECC"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段长</w:t>
            </w:r>
          </w:p>
          <w:p w14:paraId="37767517"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w:t>
            </w:r>
            <w:r>
              <w:rPr>
                <w:rFonts w:hint="eastAsia"/>
                <w:b/>
                <w:sz w:val="21"/>
                <w:szCs w:val="21"/>
              </w:rPr>
              <w:t>）</w:t>
            </w:r>
          </w:p>
        </w:tc>
        <w:tc>
          <w:tcPr>
            <w:tcW w:w="577" w:type="pct"/>
            <w:vMerge w:val="restart"/>
            <w:tcBorders>
              <w:tl2br w:val="nil"/>
              <w:tr2bl w:val="nil"/>
            </w:tcBorders>
            <w:tcMar>
              <w:top w:w="10" w:type="dxa"/>
              <w:left w:w="10" w:type="dxa"/>
              <w:bottom w:w="0" w:type="dxa"/>
              <w:right w:w="10" w:type="dxa"/>
            </w:tcMar>
            <w:vAlign w:val="center"/>
          </w:tcPr>
          <w:p w14:paraId="5676CC4B"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造斜率</w:t>
            </w:r>
          </w:p>
          <w:p w14:paraId="26884A6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/100m</w:t>
            </w:r>
            <w:r>
              <w:rPr>
                <w:rFonts w:hint="eastAsia"/>
                <w:b/>
                <w:sz w:val="21"/>
                <w:szCs w:val="21"/>
              </w:rPr>
              <w:t>）</w:t>
            </w:r>
          </w:p>
        </w:tc>
        <w:tc>
          <w:tcPr>
            <w:tcW w:w="1345" w:type="pct"/>
            <w:gridSpan w:val="2"/>
            <w:tcBorders>
              <w:tl2br w:val="nil"/>
              <w:tr2bl w:val="nil"/>
            </w:tcBorders>
            <w:tcMar>
              <w:top w:w="10" w:type="dxa"/>
              <w:left w:w="10" w:type="dxa"/>
              <w:bottom w:w="0" w:type="dxa"/>
              <w:right w:w="10" w:type="dxa"/>
            </w:tcMar>
            <w:vAlign w:val="center"/>
          </w:tcPr>
          <w:p w14:paraId="559A9C71"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造斜点</w:t>
            </w:r>
          </w:p>
        </w:tc>
        <w:tc>
          <w:tcPr>
            <w:tcW w:w="408" w:type="pct"/>
            <w:vMerge w:val="restart"/>
            <w:tcBorders>
              <w:tl2br w:val="nil"/>
              <w:tr2bl w:val="nil"/>
            </w:tcBorders>
            <w:tcMar>
              <w:top w:w="10" w:type="dxa"/>
              <w:left w:w="10" w:type="dxa"/>
              <w:bottom w:w="0" w:type="dxa"/>
              <w:right w:w="10" w:type="dxa"/>
            </w:tcMar>
            <w:vAlign w:val="center"/>
          </w:tcPr>
          <w:p w14:paraId="27708B2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井深</w:t>
            </w:r>
          </w:p>
          <w:p w14:paraId="2396DA18"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w:t>
            </w:r>
            <w:r>
              <w:rPr>
                <w:rFonts w:hint="eastAsia"/>
                <w:b/>
                <w:sz w:val="21"/>
                <w:szCs w:val="21"/>
              </w:rPr>
              <w:t>）</w:t>
            </w:r>
          </w:p>
        </w:tc>
        <w:tc>
          <w:tcPr>
            <w:tcW w:w="615" w:type="pct"/>
            <w:vMerge w:val="restart"/>
            <w:tcBorders>
              <w:tl2br w:val="nil"/>
              <w:tr2bl w:val="nil"/>
            </w:tcBorders>
            <w:tcMar>
              <w:top w:w="10" w:type="dxa"/>
              <w:left w:w="10" w:type="dxa"/>
              <w:bottom w:w="0" w:type="dxa"/>
              <w:right w:w="10" w:type="dxa"/>
            </w:tcMar>
            <w:vAlign w:val="center"/>
          </w:tcPr>
          <w:p w14:paraId="6D39816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技套封</w:t>
            </w:r>
          </w:p>
          <w:p w14:paraId="5226B046" w14:textId="77777777" w:rsidR="001C6F28" w:rsidRDefault="00000000">
            <w:pPr>
              <w:adjustRightInd w:val="0"/>
              <w:snapToGrid w:val="0"/>
              <w:spacing w:line="240" w:lineRule="auto"/>
              <w:ind w:firstLineChars="0" w:firstLine="0"/>
              <w:jc w:val="center"/>
              <w:rPr>
                <w:b/>
                <w:sz w:val="21"/>
                <w:szCs w:val="21"/>
              </w:rPr>
            </w:pPr>
            <w:proofErr w:type="gramStart"/>
            <w:r>
              <w:rPr>
                <w:rFonts w:hint="eastAsia"/>
                <w:b/>
                <w:sz w:val="21"/>
                <w:szCs w:val="21"/>
              </w:rPr>
              <w:t>固原则</w:t>
            </w:r>
            <w:proofErr w:type="gramEnd"/>
          </w:p>
        </w:tc>
        <w:tc>
          <w:tcPr>
            <w:tcW w:w="486" w:type="pct"/>
            <w:vMerge w:val="restart"/>
            <w:tcBorders>
              <w:tl2br w:val="nil"/>
              <w:tr2bl w:val="nil"/>
            </w:tcBorders>
            <w:tcMar>
              <w:top w:w="10" w:type="dxa"/>
              <w:left w:w="10" w:type="dxa"/>
              <w:bottom w:w="0" w:type="dxa"/>
              <w:right w:w="10" w:type="dxa"/>
            </w:tcMar>
            <w:vAlign w:val="center"/>
          </w:tcPr>
          <w:p w14:paraId="31455582"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目标</w:t>
            </w:r>
          </w:p>
          <w:p w14:paraId="4BEE1B2A" w14:textId="77777777" w:rsidR="001C6F28" w:rsidRDefault="00000000">
            <w:pPr>
              <w:adjustRightInd w:val="0"/>
              <w:snapToGrid w:val="0"/>
              <w:spacing w:line="240" w:lineRule="auto"/>
              <w:ind w:firstLineChars="0" w:firstLine="0"/>
              <w:jc w:val="center"/>
              <w:rPr>
                <w:b/>
                <w:sz w:val="21"/>
                <w:szCs w:val="21"/>
              </w:rPr>
            </w:pPr>
            <w:proofErr w:type="gramStart"/>
            <w:r>
              <w:rPr>
                <w:rFonts w:hint="eastAsia"/>
                <w:b/>
                <w:sz w:val="21"/>
                <w:szCs w:val="21"/>
              </w:rPr>
              <w:t>趟钻</w:t>
            </w:r>
            <w:proofErr w:type="gramEnd"/>
          </w:p>
        </w:tc>
      </w:tr>
      <w:tr w:rsidR="001C6F28" w14:paraId="0B706BE1" w14:textId="77777777">
        <w:trPr>
          <w:trHeight w:val="23"/>
          <w:jc w:val="center"/>
        </w:trPr>
        <w:tc>
          <w:tcPr>
            <w:tcW w:w="755" w:type="pct"/>
            <w:vMerge/>
            <w:tcBorders>
              <w:tl2br w:val="nil"/>
              <w:tr2bl w:val="nil"/>
            </w:tcBorders>
            <w:vAlign w:val="center"/>
          </w:tcPr>
          <w:p w14:paraId="58B80E79" w14:textId="77777777" w:rsidR="001C6F28" w:rsidRDefault="001C6F28">
            <w:pPr>
              <w:adjustRightInd w:val="0"/>
              <w:snapToGrid w:val="0"/>
              <w:spacing w:line="240" w:lineRule="auto"/>
              <w:ind w:firstLineChars="0" w:firstLine="0"/>
              <w:jc w:val="center"/>
              <w:rPr>
                <w:bCs/>
                <w:sz w:val="21"/>
                <w:szCs w:val="21"/>
              </w:rPr>
            </w:pPr>
          </w:p>
        </w:tc>
        <w:tc>
          <w:tcPr>
            <w:tcW w:w="447" w:type="pct"/>
            <w:vMerge/>
            <w:tcBorders>
              <w:tl2br w:val="nil"/>
              <w:tr2bl w:val="nil"/>
            </w:tcBorders>
            <w:vAlign w:val="center"/>
          </w:tcPr>
          <w:p w14:paraId="28101924" w14:textId="77777777" w:rsidR="001C6F28" w:rsidRDefault="001C6F28">
            <w:pPr>
              <w:adjustRightInd w:val="0"/>
              <w:snapToGrid w:val="0"/>
              <w:spacing w:line="240" w:lineRule="auto"/>
              <w:ind w:firstLineChars="0" w:firstLine="0"/>
              <w:jc w:val="center"/>
              <w:rPr>
                <w:bCs/>
                <w:sz w:val="21"/>
                <w:szCs w:val="21"/>
              </w:rPr>
            </w:pPr>
          </w:p>
        </w:tc>
        <w:tc>
          <w:tcPr>
            <w:tcW w:w="364" w:type="pct"/>
            <w:vMerge/>
            <w:tcBorders>
              <w:tl2br w:val="nil"/>
              <w:tr2bl w:val="nil"/>
            </w:tcBorders>
            <w:vAlign w:val="center"/>
          </w:tcPr>
          <w:p w14:paraId="0CA1441C" w14:textId="77777777" w:rsidR="001C6F28" w:rsidRDefault="001C6F28">
            <w:pPr>
              <w:adjustRightInd w:val="0"/>
              <w:snapToGrid w:val="0"/>
              <w:spacing w:line="240" w:lineRule="auto"/>
              <w:ind w:firstLineChars="0" w:firstLine="0"/>
              <w:jc w:val="center"/>
              <w:rPr>
                <w:bCs/>
                <w:sz w:val="21"/>
                <w:szCs w:val="21"/>
              </w:rPr>
            </w:pPr>
          </w:p>
        </w:tc>
        <w:tc>
          <w:tcPr>
            <w:tcW w:w="577" w:type="pct"/>
            <w:vMerge/>
            <w:tcBorders>
              <w:tl2br w:val="nil"/>
              <w:tr2bl w:val="nil"/>
            </w:tcBorders>
            <w:vAlign w:val="center"/>
          </w:tcPr>
          <w:p w14:paraId="21BEAB55" w14:textId="77777777" w:rsidR="001C6F28" w:rsidRDefault="001C6F28">
            <w:pPr>
              <w:adjustRightInd w:val="0"/>
              <w:snapToGrid w:val="0"/>
              <w:spacing w:line="240" w:lineRule="auto"/>
              <w:ind w:firstLineChars="0" w:firstLine="0"/>
              <w:jc w:val="center"/>
              <w:rPr>
                <w:bCs/>
                <w:sz w:val="21"/>
                <w:szCs w:val="21"/>
              </w:rPr>
            </w:pPr>
          </w:p>
        </w:tc>
        <w:tc>
          <w:tcPr>
            <w:tcW w:w="458" w:type="pct"/>
            <w:tcBorders>
              <w:tl2br w:val="nil"/>
              <w:tr2bl w:val="nil"/>
            </w:tcBorders>
            <w:tcMar>
              <w:top w:w="10" w:type="dxa"/>
              <w:left w:w="10" w:type="dxa"/>
              <w:bottom w:w="0" w:type="dxa"/>
              <w:right w:w="10" w:type="dxa"/>
            </w:tcMar>
            <w:vAlign w:val="center"/>
          </w:tcPr>
          <w:p w14:paraId="2ABFA87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深度</w:t>
            </w:r>
          </w:p>
          <w:p w14:paraId="15AE5C69"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w:t>
            </w:r>
            <w:r>
              <w:rPr>
                <w:rFonts w:hint="eastAsia"/>
                <w:b/>
                <w:sz w:val="21"/>
                <w:szCs w:val="21"/>
              </w:rPr>
              <w:t>）</w:t>
            </w:r>
          </w:p>
        </w:tc>
        <w:tc>
          <w:tcPr>
            <w:tcW w:w="886" w:type="pct"/>
            <w:tcBorders>
              <w:tl2br w:val="nil"/>
              <w:tr2bl w:val="nil"/>
            </w:tcBorders>
            <w:tcMar>
              <w:top w:w="10" w:type="dxa"/>
              <w:left w:w="10" w:type="dxa"/>
              <w:bottom w:w="0" w:type="dxa"/>
              <w:right w:w="10" w:type="dxa"/>
            </w:tcMar>
            <w:vAlign w:val="center"/>
          </w:tcPr>
          <w:p w14:paraId="5D1BDBB2"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地层</w:t>
            </w:r>
          </w:p>
        </w:tc>
        <w:tc>
          <w:tcPr>
            <w:tcW w:w="408" w:type="pct"/>
            <w:vMerge/>
            <w:tcBorders>
              <w:tl2br w:val="nil"/>
              <w:tr2bl w:val="nil"/>
            </w:tcBorders>
            <w:vAlign w:val="center"/>
          </w:tcPr>
          <w:p w14:paraId="10C8144F" w14:textId="77777777" w:rsidR="001C6F28" w:rsidRDefault="001C6F28">
            <w:pPr>
              <w:adjustRightInd w:val="0"/>
              <w:snapToGrid w:val="0"/>
              <w:spacing w:line="240" w:lineRule="auto"/>
              <w:ind w:firstLineChars="0" w:firstLine="0"/>
              <w:jc w:val="center"/>
              <w:rPr>
                <w:bCs/>
                <w:sz w:val="21"/>
                <w:szCs w:val="21"/>
              </w:rPr>
            </w:pPr>
          </w:p>
        </w:tc>
        <w:tc>
          <w:tcPr>
            <w:tcW w:w="615" w:type="pct"/>
            <w:vMerge/>
            <w:tcBorders>
              <w:tl2br w:val="nil"/>
              <w:tr2bl w:val="nil"/>
            </w:tcBorders>
            <w:vAlign w:val="center"/>
          </w:tcPr>
          <w:p w14:paraId="66BFC99A" w14:textId="77777777" w:rsidR="001C6F28" w:rsidRDefault="001C6F28">
            <w:pPr>
              <w:adjustRightInd w:val="0"/>
              <w:snapToGrid w:val="0"/>
              <w:spacing w:line="240" w:lineRule="auto"/>
              <w:ind w:firstLineChars="0" w:firstLine="0"/>
              <w:jc w:val="center"/>
              <w:rPr>
                <w:bCs/>
                <w:sz w:val="21"/>
                <w:szCs w:val="21"/>
              </w:rPr>
            </w:pPr>
          </w:p>
        </w:tc>
        <w:tc>
          <w:tcPr>
            <w:tcW w:w="486" w:type="pct"/>
            <w:vMerge/>
            <w:tcBorders>
              <w:tl2br w:val="nil"/>
              <w:tr2bl w:val="nil"/>
            </w:tcBorders>
            <w:vAlign w:val="center"/>
          </w:tcPr>
          <w:p w14:paraId="66A60DE8" w14:textId="77777777" w:rsidR="001C6F28" w:rsidRDefault="001C6F28">
            <w:pPr>
              <w:adjustRightInd w:val="0"/>
              <w:snapToGrid w:val="0"/>
              <w:spacing w:line="240" w:lineRule="auto"/>
              <w:ind w:firstLineChars="0" w:firstLine="0"/>
              <w:jc w:val="center"/>
              <w:rPr>
                <w:bCs/>
                <w:sz w:val="21"/>
                <w:szCs w:val="21"/>
              </w:rPr>
            </w:pPr>
          </w:p>
        </w:tc>
      </w:tr>
      <w:tr w:rsidR="001C6F28" w14:paraId="14801C1A" w14:textId="77777777">
        <w:trPr>
          <w:trHeight w:val="23"/>
          <w:jc w:val="center"/>
        </w:trPr>
        <w:tc>
          <w:tcPr>
            <w:tcW w:w="755" w:type="pct"/>
            <w:tcBorders>
              <w:tl2br w:val="nil"/>
              <w:tr2bl w:val="nil"/>
            </w:tcBorders>
            <w:vAlign w:val="center"/>
          </w:tcPr>
          <w:p w14:paraId="72E74E1C"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焦页</w:t>
            </w:r>
            <w:proofErr w:type="gramEnd"/>
            <w:r>
              <w:rPr>
                <w:rFonts w:hint="eastAsia"/>
                <w:bCs/>
                <w:sz w:val="21"/>
                <w:szCs w:val="21"/>
              </w:rPr>
              <w:t>33-Z1HF</w:t>
            </w:r>
          </w:p>
        </w:tc>
        <w:tc>
          <w:tcPr>
            <w:tcW w:w="447" w:type="pct"/>
            <w:tcBorders>
              <w:tl2br w:val="nil"/>
              <w:tr2bl w:val="nil"/>
            </w:tcBorders>
            <w:vAlign w:val="center"/>
          </w:tcPr>
          <w:p w14:paraId="2EAC6AE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752</w:t>
            </w:r>
          </w:p>
        </w:tc>
        <w:tc>
          <w:tcPr>
            <w:tcW w:w="364" w:type="pct"/>
            <w:tcBorders>
              <w:tl2br w:val="nil"/>
              <w:tr2bl w:val="nil"/>
            </w:tcBorders>
            <w:vAlign w:val="center"/>
          </w:tcPr>
          <w:p w14:paraId="278EEF8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2500</w:t>
            </w:r>
          </w:p>
        </w:tc>
        <w:tc>
          <w:tcPr>
            <w:tcW w:w="577" w:type="pct"/>
            <w:tcBorders>
              <w:tl2br w:val="nil"/>
              <w:tr2bl w:val="nil"/>
            </w:tcBorders>
            <w:vAlign w:val="center"/>
          </w:tcPr>
          <w:p w14:paraId="3187B0F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16</w:t>
            </w:r>
          </w:p>
        </w:tc>
        <w:tc>
          <w:tcPr>
            <w:tcW w:w="458" w:type="pct"/>
            <w:tcBorders>
              <w:tl2br w:val="nil"/>
              <w:tr2bl w:val="nil"/>
            </w:tcBorders>
            <w:tcMar>
              <w:top w:w="10" w:type="dxa"/>
              <w:left w:w="10" w:type="dxa"/>
              <w:bottom w:w="0" w:type="dxa"/>
              <w:right w:w="10" w:type="dxa"/>
            </w:tcMar>
            <w:vAlign w:val="center"/>
          </w:tcPr>
          <w:p w14:paraId="3D9C999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1250</w:t>
            </w:r>
          </w:p>
        </w:tc>
        <w:tc>
          <w:tcPr>
            <w:tcW w:w="886" w:type="pct"/>
            <w:tcBorders>
              <w:tl2br w:val="nil"/>
              <w:tr2bl w:val="nil"/>
            </w:tcBorders>
            <w:tcMar>
              <w:top w:w="10" w:type="dxa"/>
              <w:left w:w="10" w:type="dxa"/>
              <w:bottom w:w="0" w:type="dxa"/>
              <w:right w:w="10" w:type="dxa"/>
            </w:tcMar>
            <w:vAlign w:val="center"/>
          </w:tcPr>
          <w:p w14:paraId="3BBC457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优化至栖霞组</w:t>
            </w:r>
          </w:p>
        </w:tc>
        <w:tc>
          <w:tcPr>
            <w:tcW w:w="408" w:type="pct"/>
            <w:tcBorders>
              <w:tl2br w:val="nil"/>
              <w:tr2bl w:val="nil"/>
            </w:tcBorders>
            <w:vAlign w:val="center"/>
          </w:tcPr>
          <w:p w14:paraId="40C1AE6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5150</w:t>
            </w:r>
          </w:p>
        </w:tc>
        <w:tc>
          <w:tcPr>
            <w:tcW w:w="615" w:type="pct"/>
            <w:tcBorders>
              <w:tl2br w:val="nil"/>
              <w:tr2bl w:val="nil"/>
            </w:tcBorders>
            <w:vAlign w:val="center"/>
          </w:tcPr>
          <w:p w14:paraId="614BE2B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封小河坝组</w:t>
            </w:r>
          </w:p>
        </w:tc>
        <w:tc>
          <w:tcPr>
            <w:tcW w:w="486" w:type="pct"/>
            <w:tcBorders>
              <w:tl2br w:val="nil"/>
              <w:tr2bl w:val="nil"/>
            </w:tcBorders>
            <w:vAlign w:val="center"/>
          </w:tcPr>
          <w:p w14:paraId="374606D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132</w:t>
            </w:r>
          </w:p>
        </w:tc>
      </w:tr>
      <w:tr w:rsidR="001C6F28" w14:paraId="77DEC453" w14:textId="77777777">
        <w:trPr>
          <w:trHeight w:val="23"/>
          <w:jc w:val="center"/>
        </w:trPr>
        <w:tc>
          <w:tcPr>
            <w:tcW w:w="755" w:type="pct"/>
            <w:tcBorders>
              <w:tl2br w:val="nil"/>
              <w:tr2bl w:val="nil"/>
            </w:tcBorders>
            <w:vAlign w:val="center"/>
          </w:tcPr>
          <w:p w14:paraId="11C2D050"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焦页</w:t>
            </w:r>
            <w:proofErr w:type="gramEnd"/>
            <w:r>
              <w:rPr>
                <w:rFonts w:hint="eastAsia"/>
                <w:bCs/>
                <w:sz w:val="21"/>
                <w:szCs w:val="21"/>
              </w:rPr>
              <w:t>33-Z2HF</w:t>
            </w:r>
          </w:p>
        </w:tc>
        <w:tc>
          <w:tcPr>
            <w:tcW w:w="447" w:type="pct"/>
            <w:tcBorders>
              <w:tl2br w:val="nil"/>
              <w:tr2bl w:val="nil"/>
            </w:tcBorders>
            <w:vAlign w:val="center"/>
          </w:tcPr>
          <w:p w14:paraId="79BE4FB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773</w:t>
            </w:r>
          </w:p>
        </w:tc>
        <w:tc>
          <w:tcPr>
            <w:tcW w:w="364" w:type="pct"/>
            <w:tcBorders>
              <w:tl2br w:val="nil"/>
              <w:tr2bl w:val="nil"/>
            </w:tcBorders>
            <w:vAlign w:val="center"/>
          </w:tcPr>
          <w:p w14:paraId="1506458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2730</w:t>
            </w:r>
          </w:p>
        </w:tc>
        <w:tc>
          <w:tcPr>
            <w:tcW w:w="577" w:type="pct"/>
            <w:tcBorders>
              <w:tl2br w:val="nil"/>
              <w:tr2bl w:val="nil"/>
            </w:tcBorders>
            <w:vAlign w:val="center"/>
          </w:tcPr>
          <w:p w14:paraId="2CA7131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16</w:t>
            </w:r>
          </w:p>
        </w:tc>
        <w:tc>
          <w:tcPr>
            <w:tcW w:w="458" w:type="pct"/>
            <w:tcBorders>
              <w:tl2br w:val="nil"/>
              <w:tr2bl w:val="nil"/>
            </w:tcBorders>
            <w:tcMar>
              <w:top w:w="10" w:type="dxa"/>
              <w:left w:w="10" w:type="dxa"/>
              <w:bottom w:w="0" w:type="dxa"/>
              <w:right w:w="10" w:type="dxa"/>
            </w:tcMar>
            <w:vAlign w:val="center"/>
          </w:tcPr>
          <w:p w14:paraId="2094C75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1050</w:t>
            </w:r>
          </w:p>
        </w:tc>
        <w:tc>
          <w:tcPr>
            <w:tcW w:w="886" w:type="pct"/>
            <w:tcBorders>
              <w:tl2br w:val="nil"/>
              <w:tr2bl w:val="nil"/>
            </w:tcBorders>
            <w:tcMar>
              <w:top w:w="10" w:type="dxa"/>
              <w:left w:w="10" w:type="dxa"/>
              <w:bottom w:w="0" w:type="dxa"/>
              <w:right w:w="10" w:type="dxa"/>
            </w:tcMar>
            <w:vAlign w:val="center"/>
          </w:tcPr>
          <w:p w14:paraId="06AFB72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优化至茅口组</w:t>
            </w:r>
          </w:p>
        </w:tc>
        <w:tc>
          <w:tcPr>
            <w:tcW w:w="408" w:type="pct"/>
            <w:tcBorders>
              <w:tl2br w:val="nil"/>
              <w:tr2bl w:val="nil"/>
            </w:tcBorders>
            <w:vAlign w:val="center"/>
          </w:tcPr>
          <w:p w14:paraId="1E126AF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5410</w:t>
            </w:r>
          </w:p>
        </w:tc>
        <w:tc>
          <w:tcPr>
            <w:tcW w:w="615" w:type="pct"/>
            <w:tcBorders>
              <w:tl2br w:val="nil"/>
              <w:tr2bl w:val="nil"/>
            </w:tcBorders>
            <w:vAlign w:val="center"/>
          </w:tcPr>
          <w:p w14:paraId="439EAC7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封小河坝组</w:t>
            </w:r>
          </w:p>
        </w:tc>
        <w:tc>
          <w:tcPr>
            <w:tcW w:w="486" w:type="pct"/>
            <w:tcBorders>
              <w:tl2br w:val="nil"/>
              <w:tr2bl w:val="nil"/>
            </w:tcBorders>
            <w:vAlign w:val="center"/>
          </w:tcPr>
          <w:p w14:paraId="394A710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132</w:t>
            </w:r>
          </w:p>
        </w:tc>
      </w:tr>
      <w:tr w:rsidR="001C6F28" w14:paraId="0774DAAE" w14:textId="77777777">
        <w:trPr>
          <w:trHeight w:val="23"/>
          <w:jc w:val="center"/>
        </w:trPr>
        <w:tc>
          <w:tcPr>
            <w:tcW w:w="755" w:type="pct"/>
            <w:tcBorders>
              <w:tl2br w:val="nil"/>
              <w:tr2bl w:val="nil"/>
            </w:tcBorders>
            <w:tcMar>
              <w:top w:w="10" w:type="dxa"/>
              <w:left w:w="10" w:type="dxa"/>
              <w:bottom w:w="0" w:type="dxa"/>
              <w:right w:w="10" w:type="dxa"/>
            </w:tcMar>
            <w:vAlign w:val="center"/>
          </w:tcPr>
          <w:p w14:paraId="381E997E"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焦页</w:t>
            </w:r>
            <w:proofErr w:type="gramEnd"/>
            <w:r>
              <w:rPr>
                <w:rFonts w:hint="eastAsia"/>
                <w:bCs/>
                <w:sz w:val="21"/>
                <w:szCs w:val="21"/>
              </w:rPr>
              <w:t>33-Z3HF</w:t>
            </w:r>
          </w:p>
        </w:tc>
        <w:tc>
          <w:tcPr>
            <w:tcW w:w="447" w:type="pct"/>
            <w:tcBorders>
              <w:tl2br w:val="nil"/>
              <w:tr2bl w:val="nil"/>
            </w:tcBorders>
            <w:tcMar>
              <w:top w:w="10" w:type="dxa"/>
              <w:left w:w="10" w:type="dxa"/>
              <w:bottom w:w="0" w:type="dxa"/>
              <w:right w:w="10" w:type="dxa"/>
            </w:tcMar>
            <w:vAlign w:val="center"/>
          </w:tcPr>
          <w:p w14:paraId="08F33BA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973</w:t>
            </w:r>
          </w:p>
        </w:tc>
        <w:tc>
          <w:tcPr>
            <w:tcW w:w="364" w:type="pct"/>
            <w:tcBorders>
              <w:tl2br w:val="nil"/>
              <w:tr2bl w:val="nil"/>
            </w:tcBorders>
            <w:tcMar>
              <w:top w:w="10" w:type="dxa"/>
              <w:left w:w="10" w:type="dxa"/>
              <w:bottom w:w="0" w:type="dxa"/>
              <w:right w:w="10" w:type="dxa"/>
            </w:tcMar>
            <w:vAlign w:val="center"/>
          </w:tcPr>
          <w:p w14:paraId="76438CE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2820</w:t>
            </w:r>
          </w:p>
        </w:tc>
        <w:tc>
          <w:tcPr>
            <w:tcW w:w="577" w:type="pct"/>
            <w:tcBorders>
              <w:tl2br w:val="nil"/>
              <w:tr2bl w:val="nil"/>
            </w:tcBorders>
            <w:tcMar>
              <w:top w:w="10" w:type="dxa"/>
              <w:left w:w="10" w:type="dxa"/>
              <w:bottom w:w="0" w:type="dxa"/>
              <w:right w:w="10" w:type="dxa"/>
            </w:tcMar>
            <w:vAlign w:val="center"/>
          </w:tcPr>
          <w:p w14:paraId="1881EFC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16</w:t>
            </w:r>
          </w:p>
        </w:tc>
        <w:tc>
          <w:tcPr>
            <w:tcW w:w="458" w:type="pct"/>
            <w:tcBorders>
              <w:tl2br w:val="nil"/>
              <w:tr2bl w:val="nil"/>
            </w:tcBorders>
            <w:tcMar>
              <w:top w:w="10" w:type="dxa"/>
              <w:left w:w="10" w:type="dxa"/>
              <w:bottom w:w="0" w:type="dxa"/>
              <w:right w:w="10" w:type="dxa"/>
            </w:tcMar>
            <w:vAlign w:val="center"/>
          </w:tcPr>
          <w:p w14:paraId="4BD7BDF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550</w:t>
            </w:r>
          </w:p>
        </w:tc>
        <w:tc>
          <w:tcPr>
            <w:tcW w:w="886" w:type="pct"/>
            <w:tcBorders>
              <w:tl2br w:val="nil"/>
              <w:tr2bl w:val="nil"/>
            </w:tcBorders>
            <w:tcMar>
              <w:top w:w="10" w:type="dxa"/>
              <w:left w:w="10" w:type="dxa"/>
              <w:bottom w:w="0" w:type="dxa"/>
              <w:right w:w="10" w:type="dxa"/>
            </w:tcMar>
            <w:vAlign w:val="center"/>
          </w:tcPr>
          <w:p w14:paraId="2E9F9A6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优化至飞仙关组</w:t>
            </w:r>
          </w:p>
        </w:tc>
        <w:tc>
          <w:tcPr>
            <w:tcW w:w="408" w:type="pct"/>
            <w:tcBorders>
              <w:tl2br w:val="nil"/>
              <w:tr2bl w:val="nil"/>
            </w:tcBorders>
            <w:tcMar>
              <w:top w:w="10" w:type="dxa"/>
              <w:left w:w="10" w:type="dxa"/>
              <w:bottom w:w="0" w:type="dxa"/>
              <w:right w:w="10" w:type="dxa"/>
            </w:tcMar>
            <w:vAlign w:val="center"/>
          </w:tcPr>
          <w:p w14:paraId="3BF41E7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5585</w:t>
            </w:r>
          </w:p>
        </w:tc>
        <w:tc>
          <w:tcPr>
            <w:tcW w:w="615" w:type="pct"/>
            <w:tcBorders>
              <w:tl2br w:val="nil"/>
              <w:tr2bl w:val="nil"/>
            </w:tcBorders>
            <w:tcMar>
              <w:top w:w="10" w:type="dxa"/>
              <w:left w:w="10" w:type="dxa"/>
              <w:bottom w:w="0" w:type="dxa"/>
              <w:right w:w="10" w:type="dxa"/>
            </w:tcMar>
            <w:vAlign w:val="center"/>
          </w:tcPr>
          <w:p w14:paraId="1F409C8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封小河坝组</w:t>
            </w:r>
          </w:p>
        </w:tc>
        <w:tc>
          <w:tcPr>
            <w:tcW w:w="486" w:type="pct"/>
            <w:tcBorders>
              <w:tl2br w:val="nil"/>
              <w:tr2bl w:val="nil"/>
            </w:tcBorders>
            <w:tcMar>
              <w:top w:w="10" w:type="dxa"/>
              <w:left w:w="10" w:type="dxa"/>
              <w:bottom w:w="0" w:type="dxa"/>
              <w:right w:w="10" w:type="dxa"/>
            </w:tcMar>
            <w:vAlign w:val="center"/>
          </w:tcPr>
          <w:p w14:paraId="0CC1F23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132</w:t>
            </w:r>
          </w:p>
        </w:tc>
      </w:tr>
    </w:tbl>
    <w:p w14:paraId="28F60461" w14:textId="77777777" w:rsidR="001C6F28" w:rsidRDefault="00000000">
      <w:pPr>
        <w:pStyle w:val="3"/>
        <w:spacing w:beforeLines="50" w:before="160" w:line="360" w:lineRule="auto"/>
      </w:pPr>
      <w:bookmarkStart w:id="62" w:name="_Toc328"/>
      <w:r>
        <w:rPr>
          <w:rFonts w:ascii="黑体" w:hAnsi="黑体" w:hint="eastAsia"/>
          <w:bCs/>
          <w:szCs w:val="28"/>
        </w:rPr>
        <w:t>钻机</w:t>
      </w:r>
      <w:bookmarkEnd w:id="62"/>
    </w:p>
    <w:p w14:paraId="0112B570" w14:textId="77777777" w:rsidR="001C6F28" w:rsidRDefault="00000000">
      <w:pPr>
        <w:tabs>
          <w:tab w:val="left" w:pos="7650"/>
        </w:tabs>
        <w:adjustRightInd w:val="0"/>
        <w:snapToGrid w:val="0"/>
        <w:ind w:firstLine="560"/>
        <w:rPr>
          <w:rFonts w:cs="Arial"/>
        </w:rPr>
      </w:pPr>
      <w:r>
        <w:rPr>
          <w:rFonts w:cs="Arial" w:hint="eastAsia"/>
        </w:rPr>
        <w:t>根据钻机选型原则，选用</w:t>
      </w:r>
      <w:r>
        <w:rPr>
          <w:rFonts w:cs="Arial" w:hint="eastAsia"/>
        </w:rPr>
        <w:t>Z</w:t>
      </w:r>
      <w:r>
        <w:rPr>
          <w:rFonts w:cs="Arial"/>
        </w:rPr>
        <w:t>J50</w:t>
      </w:r>
      <w:r>
        <w:rPr>
          <w:rFonts w:cs="Arial" w:hint="eastAsia"/>
        </w:rPr>
        <w:t>系列钻机，为满足强化</w:t>
      </w:r>
      <w:r>
        <w:rPr>
          <w:rFonts w:cs="Arial" w:hint="eastAsia"/>
        </w:rPr>
        <w:t>/</w:t>
      </w:r>
      <w:r>
        <w:rPr>
          <w:rFonts w:cs="Arial" w:hint="eastAsia"/>
        </w:rPr>
        <w:t>激进参数钻井提速提效要求，建议配套大功率顶驱、</w:t>
      </w:r>
      <w:r>
        <w:rPr>
          <w:rFonts w:cs="Arial" w:hint="eastAsia"/>
        </w:rPr>
        <w:t>52MPa</w:t>
      </w:r>
      <w:r>
        <w:rPr>
          <w:rFonts w:cs="Arial" w:hint="eastAsia"/>
        </w:rPr>
        <w:t>高压钻井泵和地面管线。钻井主要设备配置标准按表</w:t>
      </w:r>
      <w:r>
        <w:rPr>
          <w:rFonts w:cs="Arial" w:hint="eastAsia"/>
        </w:rPr>
        <w:t>2.3-18</w:t>
      </w:r>
      <w:r>
        <w:rPr>
          <w:rFonts w:cs="Arial" w:hint="eastAsia"/>
        </w:rPr>
        <w:t>执行。</w:t>
      </w:r>
    </w:p>
    <w:p w14:paraId="45C74601"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表</w:t>
      </w:r>
      <w:r>
        <w:rPr>
          <w:rFonts w:hint="eastAsia"/>
          <w:b/>
          <w:sz w:val="21"/>
          <w:szCs w:val="21"/>
        </w:rPr>
        <w:t>2.3-18  ZJ50</w:t>
      </w:r>
      <w:r>
        <w:rPr>
          <w:rFonts w:hint="eastAsia"/>
          <w:b/>
          <w:sz w:val="21"/>
          <w:szCs w:val="21"/>
        </w:rPr>
        <w:t>钻机与主要设备配置表</w:t>
      </w:r>
    </w:p>
    <w:tbl>
      <w:tblPr>
        <w:tblW w:w="4997"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927"/>
        <w:gridCol w:w="2356"/>
        <w:gridCol w:w="1841"/>
        <w:gridCol w:w="967"/>
        <w:gridCol w:w="3171"/>
      </w:tblGrid>
      <w:tr w:rsidR="001C6F28" w14:paraId="50A55233" w14:textId="77777777">
        <w:trPr>
          <w:trHeight w:val="23"/>
          <w:tblHeader/>
          <w:jc w:val="center"/>
        </w:trPr>
        <w:tc>
          <w:tcPr>
            <w:tcW w:w="500" w:type="pct"/>
            <w:tcBorders>
              <w:tl2br w:val="nil"/>
              <w:tr2bl w:val="nil"/>
            </w:tcBorders>
            <w:vAlign w:val="center"/>
          </w:tcPr>
          <w:p w14:paraId="08D576AD"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序号</w:t>
            </w:r>
          </w:p>
        </w:tc>
        <w:tc>
          <w:tcPr>
            <w:tcW w:w="1272" w:type="pct"/>
            <w:tcBorders>
              <w:tl2br w:val="nil"/>
              <w:tr2bl w:val="nil"/>
            </w:tcBorders>
            <w:vAlign w:val="center"/>
          </w:tcPr>
          <w:p w14:paraId="00366F6B"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名称</w:t>
            </w:r>
          </w:p>
        </w:tc>
        <w:tc>
          <w:tcPr>
            <w:tcW w:w="994" w:type="pct"/>
            <w:tcBorders>
              <w:tl2br w:val="nil"/>
              <w:tr2bl w:val="nil"/>
            </w:tcBorders>
            <w:vAlign w:val="center"/>
          </w:tcPr>
          <w:p w14:paraId="435D018F"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功率或负荷</w:t>
            </w:r>
          </w:p>
        </w:tc>
        <w:tc>
          <w:tcPr>
            <w:tcW w:w="522" w:type="pct"/>
            <w:tcBorders>
              <w:tl2br w:val="nil"/>
              <w:tr2bl w:val="nil"/>
            </w:tcBorders>
            <w:vAlign w:val="center"/>
          </w:tcPr>
          <w:p w14:paraId="6211B2CD"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数量</w:t>
            </w:r>
          </w:p>
        </w:tc>
        <w:tc>
          <w:tcPr>
            <w:tcW w:w="1708" w:type="pct"/>
            <w:tcBorders>
              <w:tl2br w:val="nil"/>
              <w:tr2bl w:val="nil"/>
            </w:tcBorders>
            <w:vAlign w:val="center"/>
          </w:tcPr>
          <w:p w14:paraId="5C054141"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备注</w:t>
            </w:r>
          </w:p>
        </w:tc>
      </w:tr>
      <w:tr w:rsidR="001C6F28" w14:paraId="5C9E054C" w14:textId="77777777">
        <w:trPr>
          <w:trHeight w:val="23"/>
          <w:jc w:val="center"/>
        </w:trPr>
        <w:tc>
          <w:tcPr>
            <w:tcW w:w="500" w:type="pct"/>
            <w:tcBorders>
              <w:tl2br w:val="nil"/>
              <w:tr2bl w:val="nil"/>
            </w:tcBorders>
            <w:vAlign w:val="center"/>
          </w:tcPr>
          <w:p w14:paraId="714F447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p>
        </w:tc>
        <w:tc>
          <w:tcPr>
            <w:tcW w:w="1272" w:type="pct"/>
            <w:tcBorders>
              <w:tl2br w:val="nil"/>
              <w:tr2bl w:val="nil"/>
            </w:tcBorders>
            <w:vAlign w:val="center"/>
          </w:tcPr>
          <w:p w14:paraId="0902968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井架</w:t>
            </w:r>
          </w:p>
        </w:tc>
        <w:tc>
          <w:tcPr>
            <w:tcW w:w="994" w:type="pct"/>
            <w:tcBorders>
              <w:tl2br w:val="nil"/>
              <w:tr2bl w:val="nil"/>
            </w:tcBorders>
            <w:vAlign w:val="center"/>
          </w:tcPr>
          <w:p w14:paraId="4356428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3150kN</w:t>
            </w:r>
          </w:p>
        </w:tc>
        <w:tc>
          <w:tcPr>
            <w:tcW w:w="522" w:type="pct"/>
            <w:tcBorders>
              <w:tl2br w:val="nil"/>
              <w:tr2bl w:val="nil"/>
            </w:tcBorders>
            <w:vAlign w:val="center"/>
          </w:tcPr>
          <w:p w14:paraId="5F428AA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p>
        </w:tc>
        <w:tc>
          <w:tcPr>
            <w:tcW w:w="1708" w:type="pct"/>
            <w:tcBorders>
              <w:tl2br w:val="nil"/>
              <w:tr2bl w:val="nil"/>
            </w:tcBorders>
            <w:vAlign w:val="center"/>
          </w:tcPr>
          <w:p w14:paraId="16CD4A09" w14:textId="77777777" w:rsidR="001C6F28" w:rsidRDefault="001C6F28">
            <w:pPr>
              <w:adjustRightInd w:val="0"/>
              <w:snapToGrid w:val="0"/>
              <w:spacing w:line="240" w:lineRule="auto"/>
              <w:ind w:firstLineChars="0" w:firstLine="0"/>
              <w:jc w:val="center"/>
              <w:rPr>
                <w:bCs/>
                <w:sz w:val="21"/>
                <w:szCs w:val="21"/>
              </w:rPr>
            </w:pPr>
          </w:p>
        </w:tc>
      </w:tr>
      <w:tr w:rsidR="001C6F28" w14:paraId="7DDB7763" w14:textId="77777777">
        <w:trPr>
          <w:trHeight w:val="23"/>
          <w:jc w:val="center"/>
        </w:trPr>
        <w:tc>
          <w:tcPr>
            <w:tcW w:w="500" w:type="pct"/>
            <w:tcBorders>
              <w:tl2br w:val="nil"/>
              <w:tr2bl w:val="nil"/>
            </w:tcBorders>
            <w:vAlign w:val="center"/>
          </w:tcPr>
          <w:p w14:paraId="353E202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w:t>
            </w:r>
          </w:p>
        </w:tc>
        <w:tc>
          <w:tcPr>
            <w:tcW w:w="1272" w:type="pct"/>
            <w:tcBorders>
              <w:tl2br w:val="nil"/>
              <w:tr2bl w:val="nil"/>
            </w:tcBorders>
            <w:vAlign w:val="center"/>
          </w:tcPr>
          <w:p w14:paraId="2B6384E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天车</w:t>
            </w:r>
          </w:p>
        </w:tc>
        <w:tc>
          <w:tcPr>
            <w:tcW w:w="994" w:type="pct"/>
            <w:tcBorders>
              <w:tl2br w:val="nil"/>
              <w:tr2bl w:val="nil"/>
            </w:tcBorders>
            <w:vAlign w:val="center"/>
          </w:tcPr>
          <w:p w14:paraId="23EF6A5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3150kN</w:t>
            </w:r>
          </w:p>
        </w:tc>
        <w:tc>
          <w:tcPr>
            <w:tcW w:w="522" w:type="pct"/>
            <w:tcBorders>
              <w:tl2br w:val="nil"/>
              <w:tr2bl w:val="nil"/>
            </w:tcBorders>
            <w:vAlign w:val="center"/>
          </w:tcPr>
          <w:p w14:paraId="32D04BB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p>
        </w:tc>
        <w:tc>
          <w:tcPr>
            <w:tcW w:w="1708" w:type="pct"/>
            <w:tcBorders>
              <w:tl2br w:val="nil"/>
              <w:tr2bl w:val="nil"/>
            </w:tcBorders>
            <w:vAlign w:val="center"/>
          </w:tcPr>
          <w:p w14:paraId="7BF4EAAA" w14:textId="77777777" w:rsidR="001C6F28" w:rsidRDefault="001C6F28">
            <w:pPr>
              <w:adjustRightInd w:val="0"/>
              <w:snapToGrid w:val="0"/>
              <w:spacing w:line="240" w:lineRule="auto"/>
              <w:ind w:firstLineChars="0" w:firstLine="0"/>
              <w:jc w:val="center"/>
              <w:rPr>
                <w:bCs/>
                <w:sz w:val="21"/>
                <w:szCs w:val="21"/>
              </w:rPr>
            </w:pPr>
          </w:p>
        </w:tc>
      </w:tr>
      <w:tr w:rsidR="001C6F28" w14:paraId="7D439707" w14:textId="77777777">
        <w:trPr>
          <w:trHeight w:val="23"/>
          <w:jc w:val="center"/>
        </w:trPr>
        <w:tc>
          <w:tcPr>
            <w:tcW w:w="500" w:type="pct"/>
            <w:tcBorders>
              <w:tl2br w:val="nil"/>
              <w:tr2bl w:val="nil"/>
            </w:tcBorders>
            <w:vAlign w:val="center"/>
          </w:tcPr>
          <w:p w14:paraId="6780061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w:t>
            </w:r>
          </w:p>
        </w:tc>
        <w:tc>
          <w:tcPr>
            <w:tcW w:w="1272" w:type="pct"/>
            <w:tcBorders>
              <w:tl2br w:val="nil"/>
              <w:tr2bl w:val="nil"/>
            </w:tcBorders>
            <w:vAlign w:val="center"/>
          </w:tcPr>
          <w:p w14:paraId="3576038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游动滑车</w:t>
            </w:r>
          </w:p>
        </w:tc>
        <w:tc>
          <w:tcPr>
            <w:tcW w:w="994" w:type="pct"/>
            <w:tcBorders>
              <w:tl2br w:val="nil"/>
              <w:tr2bl w:val="nil"/>
            </w:tcBorders>
            <w:vAlign w:val="center"/>
          </w:tcPr>
          <w:p w14:paraId="0B716EB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3500kN</w:t>
            </w:r>
          </w:p>
        </w:tc>
        <w:tc>
          <w:tcPr>
            <w:tcW w:w="522" w:type="pct"/>
            <w:tcBorders>
              <w:tl2br w:val="nil"/>
              <w:tr2bl w:val="nil"/>
            </w:tcBorders>
            <w:vAlign w:val="center"/>
          </w:tcPr>
          <w:p w14:paraId="19B0355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p>
        </w:tc>
        <w:tc>
          <w:tcPr>
            <w:tcW w:w="1708" w:type="pct"/>
            <w:tcBorders>
              <w:tl2br w:val="nil"/>
              <w:tr2bl w:val="nil"/>
            </w:tcBorders>
            <w:vAlign w:val="center"/>
          </w:tcPr>
          <w:p w14:paraId="17FA6D66" w14:textId="77777777" w:rsidR="001C6F28" w:rsidRDefault="001C6F28">
            <w:pPr>
              <w:adjustRightInd w:val="0"/>
              <w:snapToGrid w:val="0"/>
              <w:spacing w:line="240" w:lineRule="auto"/>
              <w:ind w:firstLineChars="0" w:firstLine="0"/>
              <w:jc w:val="center"/>
              <w:rPr>
                <w:bCs/>
                <w:sz w:val="21"/>
                <w:szCs w:val="21"/>
              </w:rPr>
            </w:pPr>
          </w:p>
        </w:tc>
      </w:tr>
      <w:tr w:rsidR="001C6F28" w14:paraId="68038801" w14:textId="77777777">
        <w:trPr>
          <w:trHeight w:val="23"/>
          <w:jc w:val="center"/>
        </w:trPr>
        <w:tc>
          <w:tcPr>
            <w:tcW w:w="500" w:type="pct"/>
            <w:tcBorders>
              <w:tl2br w:val="nil"/>
              <w:tr2bl w:val="nil"/>
            </w:tcBorders>
            <w:vAlign w:val="center"/>
          </w:tcPr>
          <w:p w14:paraId="2505D17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4</w:t>
            </w:r>
          </w:p>
        </w:tc>
        <w:tc>
          <w:tcPr>
            <w:tcW w:w="1272" w:type="pct"/>
            <w:tcBorders>
              <w:tl2br w:val="nil"/>
              <w:tr2bl w:val="nil"/>
            </w:tcBorders>
            <w:vAlign w:val="center"/>
          </w:tcPr>
          <w:p w14:paraId="6B42A29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大钩</w:t>
            </w:r>
          </w:p>
        </w:tc>
        <w:tc>
          <w:tcPr>
            <w:tcW w:w="994" w:type="pct"/>
            <w:tcBorders>
              <w:tl2br w:val="nil"/>
              <w:tr2bl w:val="nil"/>
            </w:tcBorders>
            <w:vAlign w:val="center"/>
          </w:tcPr>
          <w:p w14:paraId="76656B0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3500kN</w:t>
            </w:r>
          </w:p>
        </w:tc>
        <w:tc>
          <w:tcPr>
            <w:tcW w:w="522" w:type="pct"/>
            <w:tcBorders>
              <w:tl2br w:val="nil"/>
              <w:tr2bl w:val="nil"/>
            </w:tcBorders>
            <w:vAlign w:val="center"/>
          </w:tcPr>
          <w:p w14:paraId="2BC8C20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p>
        </w:tc>
        <w:tc>
          <w:tcPr>
            <w:tcW w:w="1708" w:type="pct"/>
            <w:tcBorders>
              <w:tl2br w:val="nil"/>
              <w:tr2bl w:val="nil"/>
            </w:tcBorders>
            <w:vAlign w:val="center"/>
          </w:tcPr>
          <w:p w14:paraId="4FC8DE43" w14:textId="77777777" w:rsidR="001C6F28" w:rsidRDefault="001C6F28">
            <w:pPr>
              <w:adjustRightInd w:val="0"/>
              <w:snapToGrid w:val="0"/>
              <w:spacing w:line="240" w:lineRule="auto"/>
              <w:ind w:firstLineChars="0" w:firstLine="0"/>
              <w:jc w:val="center"/>
              <w:rPr>
                <w:bCs/>
                <w:sz w:val="21"/>
                <w:szCs w:val="21"/>
              </w:rPr>
            </w:pPr>
          </w:p>
        </w:tc>
      </w:tr>
      <w:tr w:rsidR="001C6F28" w14:paraId="34FD2242" w14:textId="77777777">
        <w:trPr>
          <w:trHeight w:val="23"/>
          <w:jc w:val="center"/>
        </w:trPr>
        <w:tc>
          <w:tcPr>
            <w:tcW w:w="500" w:type="pct"/>
            <w:tcBorders>
              <w:tl2br w:val="nil"/>
              <w:tr2bl w:val="nil"/>
            </w:tcBorders>
            <w:vAlign w:val="center"/>
          </w:tcPr>
          <w:p w14:paraId="6A857C2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5</w:t>
            </w:r>
          </w:p>
        </w:tc>
        <w:tc>
          <w:tcPr>
            <w:tcW w:w="1272" w:type="pct"/>
            <w:tcBorders>
              <w:tl2br w:val="nil"/>
              <w:tr2bl w:val="nil"/>
            </w:tcBorders>
            <w:vAlign w:val="center"/>
          </w:tcPr>
          <w:p w14:paraId="1DF8022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水龙头</w:t>
            </w:r>
          </w:p>
        </w:tc>
        <w:tc>
          <w:tcPr>
            <w:tcW w:w="994" w:type="pct"/>
            <w:tcBorders>
              <w:tl2br w:val="nil"/>
              <w:tr2bl w:val="nil"/>
            </w:tcBorders>
            <w:vAlign w:val="center"/>
          </w:tcPr>
          <w:p w14:paraId="4E77C89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4500kN</w:t>
            </w:r>
          </w:p>
        </w:tc>
        <w:tc>
          <w:tcPr>
            <w:tcW w:w="522" w:type="pct"/>
            <w:tcBorders>
              <w:tl2br w:val="nil"/>
              <w:tr2bl w:val="nil"/>
            </w:tcBorders>
            <w:vAlign w:val="center"/>
          </w:tcPr>
          <w:p w14:paraId="64583A8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p>
        </w:tc>
        <w:tc>
          <w:tcPr>
            <w:tcW w:w="1708" w:type="pct"/>
            <w:tcBorders>
              <w:tl2br w:val="nil"/>
              <w:tr2bl w:val="nil"/>
            </w:tcBorders>
            <w:vAlign w:val="center"/>
          </w:tcPr>
          <w:p w14:paraId="27CB154E" w14:textId="77777777" w:rsidR="001C6F28" w:rsidRDefault="001C6F28">
            <w:pPr>
              <w:adjustRightInd w:val="0"/>
              <w:snapToGrid w:val="0"/>
              <w:spacing w:line="240" w:lineRule="auto"/>
              <w:ind w:firstLineChars="0" w:firstLine="0"/>
              <w:jc w:val="center"/>
              <w:rPr>
                <w:bCs/>
                <w:sz w:val="21"/>
                <w:szCs w:val="21"/>
              </w:rPr>
            </w:pPr>
          </w:p>
        </w:tc>
      </w:tr>
      <w:tr w:rsidR="001C6F28" w14:paraId="25F51DAB" w14:textId="77777777">
        <w:trPr>
          <w:trHeight w:val="23"/>
          <w:jc w:val="center"/>
        </w:trPr>
        <w:tc>
          <w:tcPr>
            <w:tcW w:w="500" w:type="pct"/>
            <w:tcBorders>
              <w:tl2br w:val="nil"/>
              <w:tr2bl w:val="nil"/>
            </w:tcBorders>
            <w:vAlign w:val="center"/>
          </w:tcPr>
          <w:p w14:paraId="6E181E6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6</w:t>
            </w:r>
          </w:p>
        </w:tc>
        <w:tc>
          <w:tcPr>
            <w:tcW w:w="1272" w:type="pct"/>
            <w:tcBorders>
              <w:tl2br w:val="nil"/>
              <w:tr2bl w:val="nil"/>
            </w:tcBorders>
            <w:vAlign w:val="center"/>
          </w:tcPr>
          <w:p w14:paraId="2E53733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转盘</w:t>
            </w:r>
          </w:p>
        </w:tc>
        <w:tc>
          <w:tcPr>
            <w:tcW w:w="994" w:type="pct"/>
            <w:tcBorders>
              <w:tl2br w:val="nil"/>
              <w:tr2bl w:val="nil"/>
            </w:tcBorders>
            <w:vAlign w:val="center"/>
          </w:tcPr>
          <w:p w14:paraId="5277F38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4500kN</w:t>
            </w:r>
          </w:p>
        </w:tc>
        <w:tc>
          <w:tcPr>
            <w:tcW w:w="522" w:type="pct"/>
            <w:tcBorders>
              <w:tl2br w:val="nil"/>
              <w:tr2bl w:val="nil"/>
            </w:tcBorders>
            <w:vAlign w:val="center"/>
          </w:tcPr>
          <w:p w14:paraId="5EC54C4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p>
        </w:tc>
        <w:tc>
          <w:tcPr>
            <w:tcW w:w="1708" w:type="pct"/>
            <w:tcBorders>
              <w:tl2br w:val="nil"/>
              <w:tr2bl w:val="nil"/>
            </w:tcBorders>
            <w:vAlign w:val="center"/>
          </w:tcPr>
          <w:p w14:paraId="520BB394" w14:textId="77777777" w:rsidR="001C6F28" w:rsidRDefault="001C6F28">
            <w:pPr>
              <w:adjustRightInd w:val="0"/>
              <w:snapToGrid w:val="0"/>
              <w:spacing w:line="240" w:lineRule="auto"/>
              <w:ind w:firstLineChars="0" w:firstLine="0"/>
              <w:jc w:val="center"/>
              <w:rPr>
                <w:bCs/>
                <w:sz w:val="21"/>
                <w:szCs w:val="21"/>
              </w:rPr>
            </w:pPr>
          </w:p>
        </w:tc>
      </w:tr>
      <w:tr w:rsidR="001C6F28" w14:paraId="3A71446E" w14:textId="77777777">
        <w:trPr>
          <w:trHeight w:val="23"/>
          <w:jc w:val="center"/>
        </w:trPr>
        <w:tc>
          <w:tcPr>
            <w:tcW w:w="500" w:type="pct"/>
            <w:tcBorders>
              <w:tl2br w:val="nil"/>
              <w:tr2bl w:val="nil"/>
            </w:tcBorders>
            <w:vAlign w:val="center"/>
          </w:tcPr>
          <w:p w14:paraId="477FE7F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7</w:t>
            </w:r>
          </w:p>
        </w:tc>
        <w:tc>
          <w:tcPr>
            <w:tcW w:w="1272" w:type="pct"/>
            <w:tcBorders>
              <w:tl2br w:val="nil"/>
              <w:tr2bl w:val="nil"/>
            </w:tcBorders>
            <w:vAlign w:val="center"/>
          </w:tcPr>
          <w:p w14:paraId="10F3979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绞车</w:t>
            </w:r>
          </w:p>
        </w:tc>
        <w:tc>
          <w:tcPr>
            <w:tcW w:w="994" w:type="pct"/>
            <w:tcBorders>
              <w:tl2br w:val="nil"/>
              <w:tr2bl w:val="nil"/>
            </w:tcBorders>
            <w:vAlign w:val="center"/>
          </w:tcPr>
          <w:p w14:paraId="6C0B956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1100kW</w:t>
            </w:r>
          </w:p>
        </w:tc>
        <w:tc>
          <w:tcPr>
            <w:tcW w:w="522" w:type="pct"/>
            <w:tcBorders>
              <w:tl2br w:val="nil"/>
              <w:tr2bl w:val="nil"/>
            </w:tcBorders>
            <w:vAlign w:val="center"/>
          </w:tcPr>
          <w:p w14:paraId="136EB16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p>
        </w:tc>
        <w:tc>
          <w:tcPr>
            <w:tcW w:w="1708" w:type="pct"/>
            <w:tcBorders>
              <w:tl2br w:val="nil"/>
              <w:tr2bl w:val="nil"/>
            </w:tcBorders>
            <w:vAlign w:val="center"/>
          </w:tcPr>
          <w:p w14:paraId="1898D6B3" w14:textId="77777777" w:rsidR="001C6F28" w:rsidRDefault="001C6F28">
            <w:pPr>
              <w:adjustRightInd w:val="0"/>
              <w:snapToGrid w:val="0"/>
              <w:spacing w:line="240" w:lineRule="auto"/>
              <w:ind w:firstLineChars="0" w:firstLine="0"/>
              <w:jc w:val="center"/>
              <w:rPr>
                <w:bCs/>
                <w:sz w:val="21"/>
                <w:szCs w:val="21"/>
              </w:rPr>
            </w:pPr>
          </w:p>
        </w:tc>
      </w:tr>
      <w:tr w:rsidR="001C6F28" w14:paraId="5081886E" w14:textId="77777777">
        <w:trPr>
          <w:trHeight w:val="23"/>
          <w:jc w:val="center"/>
        </w:trPr>
        <w:tc>
          <w:tcPr>
            <w:tcW w:w="500" w:type="pct"/>
            <w:tcBorders>
              <w:tl2br w:val="nil"/>
              <w:tr2bl w:val="nil"/>
            </w:tcBorders>
            <w:vAlign w:val="center"/>
          </w:tcPr>
          <w:p w14:paraId="265AFAA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w:t>
            </w:r>
          </w:p>
        </w:tc>
        <w:tc>
          <w:tcPr>
            <w:tcW w:w="1272" w:type="pct"/>
            <w:tcBorders>
              <w:tl2br w:val="nil"/>
              <w:tr2bl w:val="nil"/>
            </w:tcBorders>
            <w:vAlign w:val="center"/>
          </w:tcPr>
          <w:p w14:paraId="0B4F294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顶驱</w:t>
            </w:r>
          </w:p>
        </w:tc>
        <w:tc>
          <w:tcPr>
            <w:tcW w:w="994" w:type="pct"/>
            <w:tcBorders>
              <w:tl2br w:val="nil"/>
              <w:tr2bl w:val="nil"/>
            </w:tcBorders>
            <w:vAlign w:val="center"/>
          </w:tcPr>
          <w:p w14:paraId="76EF09E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3150kN</w:t>
            </w:r>
          </w:p>
        </w:tc>
        <w:tc>
          <w:tcPr>
            <w:tcW w:w="522" w:type="pct"/>
            <w:tcBorders>
              <w:tl2br w:val="nil"/>
              <w:tr2bl w:val="nil"/>
            </w:tcBorders>
            <w:vAlign w:val="center"/>
          </w:tcPr>
          <w:p w14:paraId="4B5C4BA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p>
        </w:tc>
        <w:tc>
          <w:tcPr>
            <w:tcW w:w="1708" w:type="pct"/>
            <w:tcBorders>
              <w:tl2br w:val="nil"/>
              <w:tr2bl w:val="nil"/>
            </w:tcBorders>
            <w:vAlign w:val="center"/>
          </w:tcPr>
          <w:p w14:paraId="2ECED9AD" w14:textId="77777777" w:rsidR="001C6F28" w:rsidRDefault="001C6F28">
            <w:pPr>
              <w:adjustRightInd w:val="0"/>
              <w:snapToGrid w:val="0"/>
              <w:spacing w:line="240" w:lineRule="auto"/>
              <w:ind w:firstLineChars="0" w:firstLine="0"/>
              <w:jc w:val="center"/>
              <w:rPr>
                <w:bCs/>
                <w:sz w:val="21"/>
                <w:szCs w:val="21"/>
              </w:rPr>
            </w:pPr>
          </w:p>
        </w:tc>
      </w:tr>
      <w:tr w:rsidR="001C6F28" w14:paraId="699B147A" w14:textId="77777777">
        <w:trPr>
          <w:trHeight w:val="23"/>
          <w:jc w:val="center"/>
        </w:trPr>
        <w:tc>
          <w:tcPr>
            <w:tcW w:w="500" w:type="pct"/>
            <w:tcBorders>
              <w:tl2br w:val="nil"/>
              <w:tr2bl w:val="nil"/>
            </w:tcBorders>
            <w:vAlign w:val="center"/>
          </w:tcPr>
          <w:p w14:paraId="145BC1D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9</w:t>
            </w:r>
          </w:p>
        </w:tc>
        <w:tc>
          <w:tcPr>
            <w:tcW w:w="1272" w:type="pct"/>
            <w:tcBorders>
              <w:tl2br w:val="nil"/>
              <w:tr2bl w:val="nil"/>
            </w:tcBorders>
            <w:vAlign w:val="center"/>
          </w:tcPr>
          <w:p w14:paraId="1F286C2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钻井泵</w:t>
            </w:r>
          </w:p>
        </w:tc>
        <w:tc>
          <w:tcPr>
            <w:tcW w:w="994" w:type="pct"/>
            <w:tcBorders>
              <w:tl2br w:val="nil"/>
              <w:tr2bl w:val="nil"/>
            </w:tcBorders>
            <w:vAlign w:val="center"/>
          </w:tcPr>
          <w:p w14:paraId="6CCA41E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1600hp</w:t>
            </w:r>
          </w:p>
        </w:tc>
        <w:tc>
          <w:tcPr>
            <w:tcW w:w="522" w:type="pct"/>
            <w:tcBorders>
              <w:tl2br w:val="nil"/>
              <w:tr2bl w:val="nil"/>
            </w:tcBorders>
            <w:vAlign w:val="center"/>
          </w:tcPr>
          <w:p w14:paraId="2650038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w:t>
            </w:r>
          </w:p>
        </w:tc>
        <w:tc>
          <w:tcPr>
            <w:tcW w:w="1708" w:type="pct"/>
            <w:tcBorders>
              <w:tl2br w:val="nil"/>
              <w:tr2bl w:val="nil"/>
            </w:tcBorders>
            <w:vAlign w:val="center"/>
          </w:tcPr>
          <w:p w14:paraId="66A52C2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70MPa</w:t>
            </w:r>
            <w:r>
              <w:rPr>
                <w:rFonts w:hint="eastAsia"/>
                <w:bCs/>
                <w:sz w:val="21"/>
                <w:szCs w:val="21"/>
              </w:rPr>
              <w:t>高压管汇</w:t>
            </w:r>
            <w:r>
              <w:rPr>
                <w:rFonts w:hint="eastAsia"/>
                <w:bCs/>
                <w:sz w:val="21"/>
                <w:szCs w:val="21"/>
              </w:rPr>
              <w:t>/52MPa</w:t>
            </w:r>
            <w:r>
              <w:rPr>
                <w:rFonts w:hint="eastAsia"/>
                <w:bCs/>
                <w:sz w:val="21"/>
                <w:szCs w:val="21"/>
              </w:rPr>
              <w:t>高压泵</w:t>
            </w:r>
          </w:p>
        </w:tc>
      </w:tr>
      <w:tr w:rsidR="001C6F28" w14:paraId="45A313D9" w14:textId="77777777">
        <w:trPr>
          <w:trHeight w:val="23"/>
          <w:jc w:val="center"/>
        </w:trPr>
        <w:tc>
          <w:tcPr>
            <w:tcW w:w="500" w:type="pct"/>
            <w:tcBorders>
              <w:tl2br w:val="nil"/>
              <w:tr2bl w:val="nil"/>
            </w:tcBorders>
            <w:vAlign w:val="center"/>
          </w:tcPr>
          <w:p w14:paraId="7D6D7D6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10</w:t>
            </w:r>
          </w:p>
        </w:tc>
        <w:tc>
          <w:tcPr>
            <w:tcW w:w="1272" w:type="pct"/>
            <w:tcBorders>
              <w:tl2br w:val="nil"/>
              <w:tr2bl w:val="nil"/>
            </w:tcBorders>
            <w:vAlign w:val="center"/>
          </w:tcPr>
          <w:p w14:paraId="6C701C7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柴油机</w:t>
            </w:r>
          </w:p>
        </w:tc>
        <w:tc>
          <w:tcPr>
            <w:tcW w:w="994" w:type="pct"/>
            <w:tcBorders>
              <w:tl2br w:val="nil"/>
              <w:tr2bl w:val="nil"/>
            </w:tcBorders>
            <w:vAlign w:val="center"/>
          </w:tcPr>
          <w:p w14:paraId="2401422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1320kW</w:t>
            </w:r>
          </w:p>
        </w:tc>
        <w:tc>
          <w:tcPr>
            <w:tcW w:w="522" w:type="pct"/>
            <w:tcBorders>
              <w:tl2br w:val="nil"/>
              <w:tr2bl w:val="nil"/>
            </w:tcBorders>
            <w:vAlign w:val="center"/>
          </w:tcPr>
          <w:p w14:paraId="5F54615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4</w:t>
            </w:r>
          </w:p>
        </w:tc>
        <w:tc>
          <w:tcPr>
            <w:tcW w:w="1708" w:type="pct"/>
            <w:tcBorders>
              <w:tl2br w:val="nil"/>
              <w:tr2bl w:val="nil"/>
            </w:tcBorders>
            <w:vAlign w:val="center"/>
          </w:tcPr>
          <w:p w14:paraId="4326E16E" w14:textId="77777777" w:rsidR="001C6F28" w:rsidRDefault="001C6F28">
            <w:pPr>
              <w:adjustRightInd w:val="0"/>
              <w:snapToGrid w:val="0"/>
              <w:spacing w:line="240" w:lineRule="auto"/>
              <w:ind w:firstLineChars="0" w:firstLine="0"/>
              <w:jc w:val="center"/>
              <w:rPr>
                <w:bCs/>
                <w:sz w:val="21"/>
                <w:szCs w:val="21"/>
              </w:rPr>
            </w:pPr>
          </w:p>
        </w:tc>
      </w:tr>
      <w:tr w:rsidR="001C6F28" w14:paraId="3036C45C" w14:textId="77777777">
        <w:trPr>
          <w:trHeight w:val="23"/>
          <w:jc w:val="center"/>
        </w:trPr>
        <w:tc>
          <w:tcPr>
            <w:tcW w:w="500" w:type="pct"/>
            <w:tcBorders>
              <w:tl2br w:val="nil"/>
              <w:tr2bl w:val="nil"/>
            </w:tcBorders>
            <w:vAlign w:val="center"/>
          </w:tcPr>
          <w:p w14:paraId="1C3D525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w:t>
            </w:r>
          </w:p>
        </w:tc>
        <w:tc>
          <w:tcPr>
            <w:tcW w:w="1272" w:type="pct"/>
            <w:tcBorders>
              <w:tl2br w:val="nil"/>
              <w:tr2bl w:val="nil"/>
            </w:tcBorders>
            <w:vAlign w:val="center"/>
          </w:tcPr>
          <w:p w14:paraId="778C734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发电机</w:t>
            </w:r>
          </w:p>
        </w:tc>
        <w:tc>
          <w:tcPr>
            <w:tcW w:w="994" w:type="pct"/>
            <w:tcBorders>
              <w:tl2br w:val="nil"/>
              <w:tr2bl w:val="nil"/>
            </w:tcBorders>
            <w:vAlign w:val="center"/>
          </w:tcPr>
          <w:p w14:paraId="6230247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320kW</w:t>
            </w:r>
          </w:p>
        </w:tc>
        <w:tc>
          <w:tcPr>
            <w:tcW w:w="522" w:type="pct"/>
            <w:tcBorders>
              <w:tl2br w:val="nil"/>
              <w:tr2bl w:val="nil"/>
            </w:tcBorders>
            <w:vAlign w:val="center"/>
          </w:tcPr>
          <w:p w14:paraId="6BF2EA6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w:t>
            </w:r>
          </w:p>
        </w:tc>
        <w:tc>
          <w:tcPr>
            <w:tcW w:w="1708" w:type="pct"/>
            <w:tcBorders>
              <w:tl2br w:val="nil"/>
              <w:tr2bl w:val="nil"/>
            </w:tcBorders>
            <w:vAlign w:val="center"/>
          </w:tcPr>
          <w:p w14:paraId="61165138" w14:textId="77777777" w:rsidR="001C6F28" w:rsidRDefault="001C6F28">
            <w:pPr>
              <w:adjustRightInd w:val="0"/>
              <w:snapToGrid w:val="0"/>
              <w:spacing w:line="240" w:lineRule="auto"/>
              <w:ind w:firstLineChars="0" w:firstLine="0"/>
              <w:jc w:val="center"/>
              <w:rPr>
                <w:bCs/>
                <w:sz w:val="21"/>
                <w:szCs w:val="21"/>
              </w:rPr>
            </w:pPr>
          </w:p>
        </w:tc>
      </w:tr>
      <w:tr w:rsidR="001C6F28" w14:paraId="3AE723BC" w14:textId="77777777">
        <w:trPr>
          <w:trHeight w:val="23"/>
          <w:jc w:val="center"/>
        </w:trPr>
        <w:tc>
          <w:tcPr>
            <w:tcW w:w="500" w:type="pct"/>
            <w:tcBorders>
              <w:tl2br w:val="nil"/>
              <w:tr2bl w:val="nil"/>
            </w:tcBorders>
            <w:vAlign w:val="center"/>
          </w:tcPr>
          <w:p w14:paraId="4017D04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w:t>
            </w:r>
          </w:p>
        </w:tc>
        <w:tc>
          <w:tcPr>
            <w:tcW w:w="1272" w:type="pct"/>
            <w:tcBorders>
              <w:tl2br w:val="nil"/>
              <w:tr2bl w:val="nil"/>
            </w:tcBorders>
            <w:vAlign w:val="center"/>
          </w:tcPr>
          <w:p w14:paraId="6C9EA30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旋转防喷器</w:t>
            </w:r>
          </w:p>
        </w:tc>
        <w:tc>
          <w:tcPr>
            <w:tcW w:w="994" w:type="pct"/>
            <w:tcBorders>
              <w:tl2br w:val="nil"/>
              <w:tr2bl w:val="nil"/>
            </w:tcBorders>
            <w:vAlign w:val="center"/>
          </w:tcPr>
          <w:p w14:paraId="1CE18FA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10.5/21MPa</w:t>
            </w:r>
          </w:p>
        </w:tc>
        <w:tc>
          <w:tcPr>
            <w:tcW w:w="522" w:type="pct"/>
            <w:tcBorders>
              <w:tl2br w:val="nil"/>
              <w:tr2bl w:val="nil"/>
            </w:tcBorders>
            <w:vAlign w:val="center"/>
          </w:tcPr>
          <w:p w14:paraId="1450A50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p>
        </w:tc>
        <w:tc>
          <w:tcPr>
            <w:tcW w:w="1708" w:type="pct"/>
            <w:tcBorders>
              <w:tl2br w:val="nil"/>
              <w:tr2bl w:val="nil"/>
            </w:tcBorders>
            <w:vAlign w:val="center"/>
          </w:tcPr>
          <w:p w14:paraId="74D8C414" w14:textId="77777777" w:rsidR="001C6F28" w:rsidRDefault="001C6F28">
            <w:pPr>
              <w:adjustRightInd w:val="0"/>
              <w:snapToGrid w:val="0"/>
              <w:spacing w:line="240" w:lineRule="auto"/>
              <w:ind w:firstLineChars="0" w:firstLine="0"/>
              <w:jc w:val="center"/>
              <w:rPr>
                <w:bCs/>
                <w:sz w:val="21"/>
                <w:szCs w:val="21"/>
              </w:rPr>
            </w:pPr>
          </w:p>
        </w:tc>
      </w:tr>
      <w:tr w:rsidR="001C6F28" w14:paraId="74F1316F" w14:textId="77777777">
        <w:trPr>
          <w:trHeight w:val="23"/>
          <w:jc w:val="center"/>
        </w:trPr>
        <w:tc>
          <w:tcPr>
            <w:tcW w:w="500" w:type="pct"/>
            <w:tcBorders>
              <w:tl2br w:val="nil"/>
              <w:tr2bl w:val="nil"/>
            </w:tcBorders>
            <w:vAlign w:val="center"/>
          </w:tcPr>
          <w:p w14:paraId="5052AF8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w:t>
            </w:r>
          </w:p>
        </w:tc>
        <w:tc>
          <w:tcPr>
            <w:tcW w:w="1272" w:type="pct"/>
            <w:tcBorders>
              <w:tl2br w:val="nil"/>
              <w:tr2bl w:val="nil"/>
            </w:tcBorders>
            <w:vAlign w:val="center"/>
          </w:tcPr>
          <w:p w14:paraId="0F2390E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环型防喷器</w:t>
            </w:r>
          </w:p>
        </w:tc>
        <w:tc>
          <w:tcPr>
            <w:tcW w:w="994" w:type="pct"/>
            <w:tcBorders>
              <w:tl2br w:val="nil"/>
              <w:tr2bl w:val="nil"/>
            </w:tcBorders>
            <w:vAlign w:val="center"/>
          </w:tcPr>
          <w:p w14:paraId="627B9C4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35MPa</w:t>
            </w:r>
          </w:p>
        </w:tc>
        <w:tc>
          <w:tcPr>
            <w:tcW w:w="522" w:type="pct"/>
            <w:tcBorders>
              <w:tl2br w:val="nil"/>
              <w:tr2bl w:val="nil"/>
            </w:tcBorders>
            <w:vAlign w:val="center"/>
          </w:tcPr>
          <w:p w14:paraId="3B26406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p>
        </w:tc>
        <w:tc>
          <w:tcPr>
            <w:tcW w:w="1708" w:type="pct"/>
            <w:tcBorders>
              <w:tl2br w:val="nil"/>
              <w:tr2bl w:val="nil"/>
            </w:tcBorders>
            <w:vAlign w:val="center"/>
          </w:tcPr>
          <w:p w14:paraId="4580B01D" w14:textId="77777777" w:rsidR="001C6F28" w:rsidRDefault="001C6F28">
            <w:pPr>
              <w:adjustRightInd w:val="0"/>
              <w:snapToGrid w:val="0"/>
              <w:spacing w:line="240" w:lineRule="auto"/>
              <w:ind w:firstLineChars="0" w:firstLine="0"/>
              <w:jc w:val="center"/>
              <w:rPr>
                <w:bCs/>
                <w:sz w:val="21"/>
                <w:szCs w:val="21"/>
              </w:rPr>
            </w:pPr>
          </w:p>
        </w:tc>
      </w:tr>
      <w:tr w:rsidR="001C6F28" w14:paraId="091BF9E9" w14:textId="77777777">
        <w:trPr>
          <w:trHeight w:val="23"/>
          <w:jc w:val="center"/>
        </w:trPr>
        <w:tc>
          <w:tcPr>
            <w:tcW w:w="500" w:type="pct"/>
            <w:tcBorders>
              <w:tl2br w:val="nil"/>
              <w:tr2bl w:val="nil"/>
            </w:tcBorders>
            <w:vAlign w:val="center"/>
          </w:tcPr>
          <w:p w14:paraId="6402548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w:t>
            </w:r>
          </w:p>
        </w:tc>
        <w:tc>
          <w:tcPr>
            <w:tcW w:w="1272" w:type="pct"/>
            <w:tcBorders>
              <w:tl2br w:val="nil"/>
              <w:tr2bl w:val="nil"/>
            </w:tcBorders>
            <w:vAlign w:val="center"/>
          </w:tcPr>
          <w:p w14:paraId="48728E5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单闸板防喷器</w:t>
            </w:r>
          </w:p>
        </w:tc>
        <w:tc>
          <w:tcPr>
            <w:tcW w:w="994" w:type="pct"/>
            <w:tcBorders>
              <w:tl2br w:val="nil"/>
              <w:tr2bl w:val="nil"/>
            </w:tcBorders>
            <w:vAlign w:val="center"/>
          </w:tcPr>
          <w:p w14:paraId="6DCBC01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35MPa</w:t>
            </w:r>
          </w:p>
        </w:tc>
        <w:tc>
          <w:tcPr>
            <w:tcW w:w="522" w:type="pct"/>
            <w:tcBorders>
              <w:tl2br w:val="nil"/>
              <w:tr2bl w:val="nil"/>
            </w:tcBorders>
            <w:vAlign w:val="center"/>
          </w:tcPr>
          <w:p w14:paraId="3C95822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p>
        </w:tc>
        <w:tc>
          <w:tcPr>
            <w:tcW w:w="1708" w:type="pct"/>
            <w:tcBorders>
              <w:tl2br w:val="nil"/>
              <w:tr2bl w:val="nil"/>
            </w:tcBorders>
            <w:vAlign w:val="center"/>
          </w:tcPr>
          <w:p w14:paraId="4EAE205A" w14:textId="77777777" w:rsidR="001C6F28" w:rsidRDefault="001C6F28">
            <w:pPr>
              <w:adjustRightInd w:val="0"/>
              <w:snapToGrid w:val="0"/>
              <w:spacing w:line="240" w:lineRule="auto"/>
              <w:ind w:firstLineChars="0" w:firstLine="0"/>
              <w:jc w:val="center"/>
              <w:rPr>
                <w:bCs/>
                <w:sz w:val="21"/>
                <w:szCs w:val="21"/>
              </w:rPr>
            </w:pPr>
          </w:p>
        </w:tc>
      </w:tr>
      <w:tr w:rsidR="001C6F28" w14:paraId="2BB03294" w14:textId="77777777">
        <w:trPr>
          <w:trHeight w:val="23"/>
          <w:jc w:val="center"/>
        </w:trPr>
        <w:tc>
          <w:tcPr>
            <w:tcW w:w="500" w:type="pct"/>
            <w:tcBorders>
              <w:tl2br w:val="nil"/>
              <w:tr2bl w:val="nil"/>
            </w:tcBorders>
            <w:vAlign w:val="center"/>
          </w:tcPr>
          <w:p w14:paraId="114F11A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15</w:t>
            </w:r>
          </w:p>
        </w:tc>
        <w:tc>
          <w:tcPr>
            <w:tcW w:w="1272" w:type="pct"/>
            <w:tcBorders>
              <w:tl2br w:val="nil"/>
              <w:tr2bl w:val="nil"/>
            </w:tcBorders>
            <w:vAlign w:val="center"/>
          </w:tcPr>
          <w:p w14:paraId="2163E08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双闸板防喷器</w:t>
            </w:r>
          </w:p>
        </w:tc>
        <w:tc>
          <w:tcPr>
            <w:tcW w:w="994" w:type="pct"/>
            <w:tcBorders>
              <w:tl2br w:val="nil"/>
              <w:tr2bl w:val="nil"/>
            </w:tcBorders>
            <w:vAlign w:val="center"/>
          </w:tcPr>
          <w:p w14:paraId="0FA92D6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35MPa</w:t>
            </w:r>
          </w:p>
        </w:tc>
        <w:tc>
          <w:tcPr>
            <w:tcW w:w="522" w:type="pct"/>
            <w:tcBorders>
              <w:tl2br w:val="nil"/>
              <w:tr2bl w:val="nil"/>
            </w:tcBorders>
            <w:vAlign w:val="center"/>
          </w:tcPr>
          <w:p w14:paraId="683F8F2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p>
        </w:tc>
        <w:tc>
          <w:tcPr>
            <w:tcW w:w="1708" w:type="pct"/>
            <w:tcBorders>
              <w:tl2br w:val="nil"/>
              <w:tr2bl w:val="nil"/>
            </w:tcBorders>
            <w:vAlign w:val="center"/>
          </w:tcPr>
          <w:p w14:paraId="696390A0" w14:textId="77777777" w:rsidR="001C6F28" w:rsidRDefault="001C6F28">
            <w:pPr>
              <w:adjustRightInd w:val="0"/>
              <w:snapToGrid w:val="0"/>
              <w:spacing w:line="240" w:lineRule="auto"/>
              <w:ind w:firstLineChars="0" w:firstLine="0"/>
              <w:jc w:val="center"/>
              <w:rPr>
                <w:bCs/>
                <w:sz w:val="21"/>
                <w:szCs w:val="21"/>
              </w:rPr>
            </w:pPr>
          </w:p>
        </w:tc>
      </w:tr>
      <w:tr w:rsidR="001C6F28" w14:paraId="5160997C" w14:textId="77777777">
        <w:trPr>
          <w:trHeight w:val="23"/>
          <w:jc w:val="center"/>
        </w:trPr>
        <w:tc>
          <w:tcPr>
            <w:tcW w:w="500" w:type="pct"/>
            <w:tcBorders>
              <w:tl2br w:val="nil"/>
              <w:tr2bl w:val="nil"/>
            </w:tcBorders>
            <w:vAlign w:val="center"/>
          </w:tcPr>
          <w:p w14:paraId="2191133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16</w:t>
            </w:r>
          </w:p>
        </w:tc>
        <w:tc>
          <w:tcPr>
            <w:tcW w:w="1272" w:type="pct"/>
            <w:tcBorders>
              <w:tl2br w:val="nil"/>
              <w:tr2bl w:val="nil"/>
            </w:tcBorders>
            <w:vAlign w:val="center"/>
          </w:tcPr>
          <w:p w14:paraId="5599CD7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压井管汇</w:t>
            </w:r>
          </w:p>
        </w:tc>
        <w:tc>
          <w:tcPr>
            <w:tcW w:w="994" w:type="pct"/>
            <w:tcBorders>
              <w:tl2br w:val="nil"/>
              <w:tr2bl w:val="nil"/>
            </w:tcBorders>
            <w:vAlign w:val="center"/>
          </w:tcPr>
          <w:p w14:paraId="086CFEF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35MPa</w:t>
            </w:r>
          </w:p>
        </w:tc>
        <w:tc>
          <w:tcPr>
            <w:tcW w:w="522" w:type="pct"/>
            <w:tcBorders>
              <w:tl2br w:val="nil"/>
              <w:tr2bl w:val="nil"/>
            </w:tcBorders>
            <w:vAlign w:val="center"/>
          </w:tcPr>
          <w:p w14:paraId="587E194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p>
        </w:tc>
        <w:tc>
          <w:tcPr>
            <w:tcW w:w="1708" w:type="pct"/>
            <w:tcBorders>
              <w:tl2br w:val="nil"/>
              <w:tr2bl w:val="nil"/>
            </w:tcBorders>
            <w:vAlign w:val="center"/>
          </w:tcPr>
          <w:p w14:paraId="789D9B6D" w14:textId="77777777" w:rsidR="001C6F28" w:rsidRDefault="001C6F28">
            <w:pPr>
              <w:adjustRightInd w:val="0"/>
              <w:snapToGrid w:val="0"/>
              <w:spacing w:line="240" w:lineRule="auto"/>
              <w:ind w:firstLineChars="0" w:firstLine="0"/>
              <w:jc w:val="center"/>
              <w:rPr>
                <w:bCs/>
                <w:sz w:val="21"/>
                <w:szCs w:val="21"/>
              </w:rPr>
            </w:pPr>
          </w:p>
        </w:tc>
      </w:tr>
      <w:tr w:rsidR="001C6F28" w14:paraId="43E1353F" w14:textId="77777777">
        <w:trPr>
          <w:trHeight w:val="23"/>
          <w:jc w:val="center"/>
        </w:trPr>
        <w:tc>
          <w:tcPr>
            <w:tcW w:w="500" w:type="pct"/>
            <w:tcBorders>
              <w:tl2br w:val="nil"/>
              <w:tr2bl w:val="nil"/>
            </w:tcBorders>
            <w:vAlign w:val="center"/>
          </w:tcPr>
          <w:p w14:paraId="01ED11A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17</w:t>
            </w:r>
          </w:p>
        </w:tc>
        <w:tc>
          <w:tcPr>
            <w:tcW w:w="1272" w:type="pct"/>
            <w:tcBorders>
              <w:tl2br w:val="nil"/>
              <w:tr2bl w:val="nil"/>
            </w:tcBorders>
            <w:vAlign w:val="center"/>
          </w:tcPr>
          <w:p w14:paraId="7ECBD55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节流管汇</w:t>
            </w:r>
          </w:p>
        </w:tc>
        <w:tc>
          <w:tcPr>
            <w:tcW w:w="994" w:type="pct"/>
            <w:tcBorders>
              <w:tl2br w:val="nil"/>
              <w:tr2bl w:val="nil"/>
            </w:tcBorders>
            <w:vAlign w:val="center"/>
          </w:tcPr>
          <w:p w14:paraId="6CC44CF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35MPa</w:t>
            </w:r>
          </w:p>
        </w:tc>
        <w:tc>
          <w:tcPr>
            <w:tcW w:w="522" w:type="pct"/>
            <w:tcBorders>
              <w:tl2br w:val="nil"/>
              <w:tr2bl w:val="nil"/>
            </w:tcBorders>
            <w:vAlign w:val="center"/>
          </w:tcPr>
          <w:p w14:paraId="41CA635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p>
        </w:tc>
        <w:tc>
          <w:tcPr>
            <w:tcW w:w="1708" w:type="pct"/>
            <w:tcBorders>
              <w:tl2br w:val="nil"/>
              <w:tr2bl w:val="nil"/>
            </w:tcBorders>
            <w:vAlign w:val="center"/>
          </w:tcPr>
          <w:p w14:paraId="0C52144B" w14:textId="77777777" w:rsidR="001C6F28" w:rsidRDefault="001C6F28">
            <w:pPr>
              <w:adjustRightInd w:val="0"/>
              <w:snapToGrid w:val="0"/>
              <w:spacing w:line="240" w:lineRule="auto"/>
              <w:ind w:firstLineChars="0" w:firstLine="0"/>
              <w:jc w:val="center"/>
              <w:rPr>
                <w:bCs/>
                <w:sz w:val="21"/>
                <w:szCs w:val="21"/>
              </w:rPr>
            </w:pPr>
          </w:p>
        </w:tc>
      </w:tr>
      <w:tr w:rsidR="001C6F28" w14:paraId="7555BF64" w14:textId="77777777">
        <w:trPr>
          <w:trHeight w:val="23"/>
          <w:jc w:val="center"/>
        </w:trPr>
        <w:tc>
          <w:tcPr>
            <w:tcW w:w="500" w:type="pct"/>
            <w:tcBorders>
              <w:tl2br w:val="nil"/>
              <w:tr2bl w:val="nil"/>
            </w:tcBorders>
            <w:vAlign w:val="center"/>
          </w:tcPr>
          <w:p w14:paraId="31C48DF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18</w:t>
            </w:r>
          </w:p>
        </w:tc>
        <w:tc>
          <w:tcPr>
            <w:tcW w:w="1272" w:type="pct"/>
            <w:tcBorders>
              <w:tl2br w:val="nil"/>
              <w:tr2bl w:val="nil"/>
            </w:tcBorders>
            <w:vAlign w:val="center"/>
          </w:tcPr>
          <w:p w14:paraId="5C876C5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液气分离器</w:t>
            </w:r>
          </w:p>
        </w:tc>
        <w:tc>
          <w:tcPr>
            <w:tcW w:w="994" w:type="pct"/>
            <w:tcBorders>
              <w:tl2br w:val="nil"/>
              <w:tr2bl w:val="nil"/>
            </w:tcBorders>
            <w:vAlign w:val="center"/>
          </w:tcPr>
          <w:p w14:paraId="5254FCA2" w14:textId="77777777" w:rsidR="001C6F28" w:rsidRDefault="001C6F28">
            <w:pPr>
              <w:adjustRightInd w:val="0"/>
              <w:snapToGrid w:val="0"/>
              <w:spacing w:line="240" w:lineRule="auto"/>
              <w:ind w:firstLineChars="0" w:firstLine="0"/>
              <w:jc w:val="center"/>
              <w:rPr>
                <w:bCs/>
                <w:sz w:val="21"/>
                <w:szCs w:val="21"/>
              </w:rPr>
            </w:pPr>
          </w:p>
        </w:tc>
        <w:tc>
          <w:tcPr>
            <w:tcW w:w="522" w:type="pct"/>
            <w:tcBorders>
              <w:tl2br w:val="nil"/>
              <w:tr2bl w:val="nil"/>
            </w:tcBorders>
            <w:vAlign w:val="center"/>
          </w:tcPr>
          <w:p w14:paraId="216CAC5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p>
        </w:tc>
        <w:tc>
          <w:tcPr>
            <w:tcW w:w="1708" w:type="pct"/>
            <w:tcBorders>
              <w:tl2br w:val="nil"/>
              <w:tr2bl w:val="nil"/>
            </w:tcBorders>
            <w:vAlign w:val="center"/>
          </w:tcPr>
          <w:p w14:paraId="611B749E" w14:textId="77777777" w:rsidR="001C6F28" w:rsidRDefault="001C6F28">
            <w:pPr>
              <w:adjustRightInd w:val="0"/>
              <w:snapToGrid w:val="0"/>
              <w:spacing w:line="240" w:lineRule="auto"/>
              <w:ind w:firstLineChars="0" w:firstLine="0"/>
              <w:jc w:val="center"/>
              <w:rPr>
                <w:bCs/>
                <w:sz w:val="21"/>
                <w:szCs w:val="21"/>
              </w:rPr>
            </w:pPr>
          </w:p>
        </w:tc>
      </w:tr>
      <w:tr w:rsidR="001C6F28" w14:paraId="2DBE6253" w14:textId="77777777">
        <w:trPr>
          <w:trHeight w:val="23"/>
          <w:jc w:val="center"/>
        </w:trPr>
        <w:tc>
          <w:tcPr>
            <w:tcW w:w="500" w:type="pct"/>
            <w:tcBorders>
              <w:tl2br w:val="nil"/>
              <w:tr2bl w:val="nil"/>
            </w:tcBorders>
            <w:vAlign w:val="center"/>
          </w:tcPr>
          <w:p w14:paraId="759C520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19</w:t>
            </w:r>
          </w:p>
        </w:tc>
        <w:tc>
          <w:tcPr>
            <w:tcW w:w="1272" w:type="pct"/>
            <w:tcBorders>
              <w:tl2br w:val="nil"/>
              <w:tr2bl w:val="nil"/>
            </w:tcBorders>
            <w:vAlign w:val="center"/>
          </w:tcPr>
          <w:p w14:paraId="09044D6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自动点火装置</w:t>
            </w:r>
          </w:p>
        </w:tc>
        <w:tc>
          <w:tcPr>
            <w:tcW w:w="994" w:type="pct"/>
            <w:tcBorders>
              <w:tl2br w:val="nil"/>
              <w:tr2bl w:val="nil"/>
            </w:tcBorders>
            <w:vAlign w:val="center"/>
          </w:tcPr>
          <w:p w14:paraId="051B6249" w14:textId="77777777" w:rsidR="001C6F28" w:rsidRDefault="001C6F28">
            <w:pPr>
              <w:adjustRightInd w:val="0"/>
              <w:snapToGrid w:val="0"/>
              <w:spacing w:line="240" w:lineRule="auto"/>
              <w:ind w:firstLineChars="0" w:firstLine="0"/>
              <w:jc w:val="center"/>
              <w:rPr>
                <w:bCs/>
                <w:sz w:val="21"/>
                <w:szCs w:val="21"/>
              </w:rPr>
            </w:pPr>
          </w:p>
        </w:tc>
        <w:tc>
          <w:tcPr>
            <w:tcW w:w="522" w:type="pct"/>
            <w:tcBorders>
              <w:tl2br w:val="nil"/>
              <w:tr2bl w:val="nil"/>
            </w:tcBorders>
            <w:vAlign w:val="center"/>
          </w:tcPr>
          <w:p w14:paraId="06963E8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p>
        </w:tc>
        <w:tc>
          <w:tcPr>
            <w:tcW w:w="1708" w:type="pct"/>
            <w:tcBorders>
              <w:tl2br w:val="nil"/>
              <w:tr2bl w:val="nil"/>
            </w:tcBorders>
            <w:vAlign w:val="center"/>
          </w:tcPr>
          <w:p w14:paraId="4CE95067" w14:textId="77777777" w:rsidR="001C6F28" w:rsidRDefault="001C6F28">
            <w:pPr>
              <w:adjustRightInd w:val="0"/>
              <w:snapToGrid w:val="0"/>
              <w:spacing w:line="240" w:lineRule="auto"/>
              <w:ind w:firstLineChars="0" w:firstLine="0"/>
              <w:jc w:val="center"/>
              <w:rPr>
                <w:bCs/>
                <w:sz w:val="21"/>
                <w:szCs w:val="21"/>
              </w:rPr>
            </w:pPr>
          </w:p>
        </w:tc>
      </w:tr>
      <w:tr w:rsidR="001C6F28" w14:paraId="76A0D2C8" w14:textId="77777777">
        <w:trPr>
          <w:trHeight w:val="23"/>
          <w:jc w:val="center"/>
        </w:trPr>
        <w:tc>
          <w:tcPr>
            <w:tcW w:w="500" w:type="pct"/>
            <w:tcBorders>
              <w:tl2br w:val="nil"/>
              <w:tr2bl w:val="nil"/>
            </w:tcBorders>
            <w:vAlign w:val="center"/>
          </w:tcPr>
          <w:p w14:paraId="7BCEDAF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20</w:t>
            </w:r>
          </w:p>
        </w:tc>
        <w:tc>
          <w:tcPr>
            <w:tcW w:w="1272" w:type="pct"/>
            <w:tcBorders>
              <w:tl2br w:val="nil"/>
              <w:tr2bl w:val="nil"/>
            </w:tcBorders>
            <w:vAlign w:val="center"/>
          </w:tcPr>
          <w:p w14:paraId="49B4687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除砂器</w:t>
            </w:r>
          </w:p>
        </w:tc>
        <w:tc>
          <w:tcPr>
            <w:tcW w:w="994" w:type="pct"/>
            <w:tcBorders>
              <w:tl2br w:val="nil"/>
              <w:tr2bl w:val="nil"/>
            </w:tcBorders>
            <w:vAlign w:val="center"/>
          </w:tcPr>
          <w:p w14:paraId="2918729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45kW</w:t>
            </w:r>
          </w:p>
        </w:tc>
        <w:tc>
          <w:tcPr>
            <w:tcW w:w="522" w:type="pct"/>
            <w:tcBorders>
              <w:tl2br w:val="nil"/>
              <w:tr2bl w:val="nil"/>
            </w:tcBorders>
            <w:vAlign w:val="center"/>
          </w:tcPr>
          <w:p w14:paraId="29F046F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p>
        </w:tc>
        <w:tc>
          <w:tcPr>
            <w:tcW w:w="1708" w:type="pct"/>
            <w:tcBorders>
              <w:tl2br w:val="nil"/>
              <w:tr2bl w:val="nil"/>
            </w:tcBorders>
            <w:vAlign w:val="center"/>
          </w:tcPr>
          <w:p w14:paraId="01DF829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单台处理量不小于</w:t>
            </w:r>
            <w:r>
              <w:rPr>
                <w:rFonts w:hint="eastAsia"/>
                <w:bCs/>
                <w:sz w:val="21"/>
                <w:szCs w:val="21"/>
              </w:rPr>
              <w:t>180m</w:t>
            </w:r>
            <w:r>
              <w:rPr>
                <w:rFonts w:hint="eastAsia"/>
                <w:bCs/>
                <w:sz w:val="21"/>
                <w:szCs w:val="21"/>
              </w:rPr>
              <w:t>³</w:t>
            </w:r>
            <w:r>
              <w:rPr>
                <w:rFonts w:hint="eastAsia"/>
                <w:bCs/>
                <w:sz w:val="21"/>
                <w:szCs w:val="21"/>
              </w:rPr>
              <w:t>/h</w:t>
            </w:r>
          </w:p>
        </w:tc>
      </w:tr>
      <w:tr w:rsidR="001C6F28" w14:paraId="3E6A6218" w14:textId="77777777">
        <w:trPr>
          <w:trHeight w:val="23"/>
          <w:jc w:val="center"/>
        </w:trPr>
        <w:tc>
          <w:tcPr>
            <w:tcW w:w="500" w:type="pct"/>
            <w:tcBorders>
              <w:tl2br w:val="nil"/>
              <w:tr2bl w:val="nil"/>
            </w:tcBorders>
            <w:vAlign w:val="center"/>
          </w:tcPr>
          <w:p w14:paraId="12C3484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21</w:t>
            </w:r>
          </w:p>
        </w:tc>
        <w:tc>
          <w:tcPr>
            <w:tcW w:w="1272" w:type="pct"/>
            <w:tcBorders>
              <w:tl2br w:val="nil"/>
              <w:tr2bl w:val="nil"/>
            </w:tcBorders>
            <w:vAlign w:val="center"/>
          </w:tcPr>
          <w:p w14:paraId="68B7D14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除泥器</w:t>
            </w:r>
          </w:p>
        </w:tc>
        <w:tc>
          <w:tcPr>
            <w:tcW w:w="994" w:type="pct"/>
            <w:tcBorders>
              <w:tl2br w:val="nil"/>
              <w:tr2bl w:val="nil"/>
            </w:tcBorders>
            <w:vAlign w:val="center"/>
          </w:tcPr>
          <w:p w14:paraId="6EE4B80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45kW</w:t>
            </w:r>
          </w:p>
        </w:tc>
        <w:tc>
          <w:tcPr>
            <w:tcW w:w="522" w:type="pct"/>
            <w:tcBorders>
              <w:tl2br w:val="nil"/>
              <w:tr2bl w:val="nil"/>
            </w:tcBorders>
            <w:vAlign w:val="center"/>
          </w:tcPr>
          <w:p w14:paraId="5774F4E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p>
        </w:tc>
        <w:tc>
          <w:tcPr>
            <w:tcW w:w="1708" w:type="pct"/>
            <w:tcBorders>
              <w:tl2br w:val="nil"/>
              <w:tr2bl w:val="nil"/>
            </w:tcBorders>
            <w:vAlign w:val="center"/>
          </w:tcPr>
          <w:p w14:paraId="3CE52933" w14:textId="77777777" w:rsidR="001C6F28" w:rsidRDefault="001C6F28">
            <w:pPr>
              <w:adjustRightInd w:val="0"/>
              <w:snapToGrid w:val="0"/>
              <w:spacing w:line="240" w:lineRule="auto"/>
              <w:ind w:firstLineChars="0" w:firstLine="0"/>
              <w:jc w:val="center"/>
              <w:rPr>
                <w:bCs/>
                <w:sz w:val="21"/>
                <w:szCs w:val="21"/>
              </w:rPr>
            </w:pPr>
          </w:p>
        </w:tc>
      </w:tr>
      <w:tr w:rsidR="001C6F28" w14:paraId="106859CD" w14:textId="77777777">
        <w:trPr>
          <w:trHeight w:val="23"/>
          <w:jc w:val="center"/>
        </w:trPr>
        <w:tc>
          <w:tcPr>
            <w:tcW w:w="500" w:type="pct"/>
            <w:tcBorders>
              <w:tl2br w:val="nil"/>
              <w:tr2bl w:val="nil"/>
            </w:tcBorders>
            <w:vAlign w:val="center"/>
          </w:tcPr>
          <w:p w14:paraId="1242010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22</w:t>
            </w:r>
          </w:p>
        </w:tc>
        <w:tc>
          <w:tcPr>
            <w:tcW w:w="1272" w:type="pct"/>
            <w:tcBorders>
              <w:tl2br w:val="nil"/>
              <w:tr2bl w:val="nil"/>
            </w:tcBorders>
            <w:vAlign w:val="center"/>
          </w:tcPr>
          <w:p w14:paraId="092DEF8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振动筛</w:t>
            </w:r>
          </w:p>
        </w:tc>
        <w:tc>
          <w:tcPr>
            <w:tcW w:w="994" w:type="pct"/>
            <w:tcBorders>
              <w:tl2br w:val="nil"/>
              <w:tr2bl w:val="nil"/>
            </w:tcBorders>
            <w:vAlign w:val="center"/>
          </w:tcPr>
          <w:p w14:paraId="424B48F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4kW</w:t>
            </w:r>
          </w:p>
        </w:tc>
        <w:tc>
          <w:tcPr>
            <w:tcW w:w="522" w:type="pct"/>
            <w:tcBorders>
              <w:tl2br w:val="nil"/>
              <w:tr2bl w:val="nil"/>
            </w:tcBorders>
            <w:vAlign w:val="center"/>
          </w:tcPr>
          <w:p w14:paraId="5D3BF32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w:t>
            </w:r>
          </w:p>
        </w:tc>
        <w:tc>
          <w:tcPr>
            <w:tcW w:w="1708" w:type="pct"/>
            <w:tcBorders>
              <w:tl2br w:val="nil"/>
              <w:tr2bl w:val="nil"/>
            </w:tcBorders>
            <w:vAlign w:val="center"/>
          </w:tcPr>
          <w:p w14:paraId="5FEC899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单台处理量不小于</w:t>
            </w:r>
            <w:r>
              <w:rPr>
                <w:rFonts w:hint="eastAsia"/>
                <w:bCs/>
                <w:sz w:val="21"/>
                <w:szCs w:val="21"/>
              </w:rPr>
              <w:t>330m</w:t>
            </w:r>
            <w:r>
              <w:rPr>
                <w:rFonts w:hint="eastAsia"/>
                <w:bCs/>
                <w:sz w:val="21"/>
                <w:szCs w:val="21"/>
                <w:vertAlign w:val="superscript"/>
              </w:rPr>
              <w:t>3</w:t>
            </w:r>
            <w:r>
              <w:rPr>
                <w:rFonts w:hint="eastAsia"/>
                <w:bCs/>
                <w:sz w:val="21"/>
                <w:szCs w:val="21"/>
              </w:rPr>
              <w:t>/h</w:t>
            </w:r>
          </w:p>
        </w:tc>
      </w:tr>
      <w:tr w:rsidR="001C6F28" w14:paraId="4150E629" w14:textId="77777777">
        <w:trPr>
          <w:trHeight w:val="23"/>
          <w:jc w:val="center"/>
        </w:trPr>
        <w:tc>
          <w:tcPr>
            <w:tcW w:w="500" w:type="pct"/>
            <w:tcBorders>
              <w:tl2br w:val="nil"/>
              <w:tr2bl w:val="nil"/>
            </w:tcBorders>
            <w:vAlign w:val="center"/>
          </w:tcPr>
          <w:p w14:paraId="0E49DA6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23</w:t>
            </w:r>
          </w:p>
        </w:tc>
        <w:tc>
          <w:tcPr>
            <w:tcW w:w="1272" w:type="pct"/>
            <w:tcBorders>
              <w:tl2br w:val="nil"/>
              <w:tr2bl w:val="nil"/>
            </w:tcBorders>
            <w:vAlign w:val="center"/>
          </w:tcPr>
          <w:p w14:paraId="424D4FF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除气器</w:t>
            </w:r>
          </w:p>
        </w:tc>
        <w:tc>
          <w:tcPr>
            <w:tcW w:w="994" w:type="pct"/>
            <w:tcBorders>
              <w:tl2br w:val="nil"/>
              <w:tr2bl w:val="nil"/>
            </w:tcBorders>
            <w:vAlign w:val="center"/>
          </w:tcPr>
          <w:p w14:paraId="2B02157E" w14:textId="77777777" w:rsidR="001C6F28" w:rsidRDefault="001C6F28">
            <w:pPr>
              <w:adjustRightInd w:val="0"/>
              <w:snapToGrid w:val="0"/>
              <w:spacing w:line="240" w:lineRule="auto"/>
              <w:ind w:firstLineChars="0" w:firstLine="0"/>
              <w:jc w:val="center"/>
              <w:rPr>
                <w:bCs/>
                <w:sz w:val="21"/>
                <w:szCs w:val="21"/>
              </w:rPr>
            </w:pPr>
          </w:p>
        </w:tc>
        <w:tc>
          <w:tcPr>
            <w:tcW w:w="522" w:type="pct"/>
            <w:tcBorders>
              <w:tl2br w:val="nil"/>
              <w:tr2bl w:val="nil"/>
            </w:tcBorders>
            <w:vAlign w:val="center"/>
          </w:tcPr>
          <w:p w14:paraId="09FF5D4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p>
        </w:tc>
        <w:tc>
          <w:tcPr>
            <w:tcW w:w="1708" w:type="pct"/>
            <w:tcBorders>
              <w:tl2br w:val="nil"/>
              <w:tr2bl w:val="nil"/>
            </w:tcBorders>
            <w:vAlign w:val="center"/>
          </w:tcPr>
          <w:p w14:paraId="24AAA38C" w14:textId="77777777" w:rsidR="001C6F28" w:rsidRDefault="001C6F28">
            <w:pPr>
              <w:adjustRightInd w:val="0"/>
              <w:snapToGrid w:val="0"/>
              <w:spacing w:line="240" w:lineRule="auto"/>
              <w:ind w:firstLineChars="0" w:firstLine="0"/>
              <w:jc w:val="center"/>
              <w:rPr>
                <w:bCs/>
                <w:sz w:val="21"/>
                <w:szCs w:val="21"/>
              </w:rPr>
            </w:pPr>
          </w:p>
        </w:tc>
      </w:tr>
      <w:tr w:rsidR="001C6F28" w14:paraId="3EA1A659" w14:textId="77777777">
        <w:trPr>
          <w:trHeight w:val="23"/>
          <w:jc w:val="center"/>
        </w:trPr>
        <w:tc>
          <w:tcPr>
            <w:tcW w:w="500" w:type="pct"/>
            <w:tcBorders>
              <w:tl2br w:val="nil"/>
              <w:tr2bl w:val="nil"/>
            </w:tcBorders>
            <w:vAlign w:val="center"/>
          </w:tcPr>
          <w:p w14:paraId="579A847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24</w:t>
            </w:r>
          </w:p>
        </w:tc>
        <w:tc>
          <w:tcPr>
            <w:tcW w:w="1272" w:type="pct"/>
            <w:tcBorders>
              <w:tl2br w:val="nil"/>
              <w:tr2bl w:val="nil"/>
            </w:tcBorders>
            <w:vAlign w:val="center"/>
          </w:tcPr>
          <w:p w14:paraId="5DD9A83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离心机</w:t>
            </w:r>
          </w:p>
        </w:tc>
        <w:tc>
          <w:tcPr>
            <w:tcW w:w="994" w:type="pct"/>
            <w:tcBorders>
              <w:tl2br w:val="nil"/>
              <w:tr2bl w:val="nil"/>
            </w:tcBorders>
            <w:vAlign w:val="center"/>
          </w:tcPr>
          <w:p w14:paraId="0216588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69kW</w:t>
            </w:r>
          </w:p>
        </w:tc>
        <w:tc>
          <w:tcPr>
            <w:tcW w:w="522" w:type="pct"/>
            <w:tcBorders>
              <w:tl2br w:val="nil"/>
              <w:tr2bl w:val="nil"/>
            </w:tcBorders>
            <w:vAlign w:val="center"/>
          </w:tcPr>
          <w:p w14:paraId="2E4E64F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p>
        </w:tc>
        <w:tc>
          <w:tcPr>
            <w:tcW w:w="1708" w:type="pct"/>
            <w:tcBorders>
              <w:tl2br w:val="nil"/>
              <w:tr2bl w:val="nil"/>
            </w:tcBorders>
            <w:vAlign w:val="center"/>
          </w:tcPr>
          <w:p w14:paraId="10844D9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单台处理量不小于</w:t>
            </w:r>
            <w:r>
              <w:rPr>
                <w:rFonts w:hint="eastAsia"/>
                <w:bCs/>
                <w:sz w:val="21"/>
                <w:szCs w:val="21"/>
              </w:rPr>
              <w:t>50m</w:t>
            </w:r>
            <w:r>
              <w:rPr>
                <w:rFonts w:hint="eastAsia"/>
                <w:bCs/>
                <w:sz w:val="21"/>
                <w:szCs w:val="21"/>
                <w:vertAlign w:val="superscript"/>
              </w:rPr>
              <w:t>3</w:t>
            </w:r>
            <w:r>
              <w:rPr>
                <w:rFonts w:hint="eastAsia"/>
                <w:bCs/>
                <w:sz w:val="21"/>
                <w:szCs w:val="21"/>
              </w:rPr>
              <w:t>/h</w:t>
            </w:r>
          </w:p>
        </w:tc>
      </w:tr>
      <w:tr w:rsidR="001C6F28" w14:paraId="6DDD5D0A" w14:textId="77777777">
        <w:trPr>
          <w:trHeight w:val="23"/>
          <w:jc w:val="center"/>
        </w:trPr>
        <w:tc>
          <w:tcPr>
            <w:tcW w:w="500" w:type="pct"/>
            <w:tcBorders>
              <w:tl2br w:val="nil"/>
              <w:tr2bl w:val="nil"/>
            </w:tcBorders>
            <w:vAlign w:val="center"/>
          </w:tcPr>
          <w:p w14:paraId="5A776DE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25</w:t>
            </w:r>
          </w:p>
        </w:tc>
        <w:tc>
          <w:tcPr>
            <w:tcW w:w="1272" w:type="pct"/>
            <w:tcBorders>
              <w:tl2br w:val="nil"/>
              <w:tr2bl w:val="nil"/>
            </w:tcBorders>
            <w:vAlign w:val="center"/>
          </w:tcPr>
          <w:p w14:paraId="32C06BB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灌浆装置</w:t>
            </w:r>
          </w:p>
        </w:tc>
        <w:tc>
          <w:tcPr>
            <w:tcW w:w="994" w:type="pct"/>
            <w:tcBorders>
              <w:tl2br w:val="nil"/>
              <w:tr2bl w:val="nil"/>
            </w:tcBorders>
            <w:vAlign w:val="center"/>
          </w:tcPr>
          <w:p w14:paraId="1AF15726" w14:textId="77777777" w:rsidR="001C6F28" w:rsidRDefault="001C6F28">
            <w:pPr>
              <w:adjustRightInd w:val="0"/>
              <w:snapToGrid w:val="0"/>
              <w:spacing w:line="240" w:lineRule="auto"/>
              <w:ind w:firstLineChars="0" w:firstLine="0"/>
              <w:jc w:val="center"/>
              <w:rPr>
                <w:bCs/>
                <w:sz w:val="21"/>
                <w:szCs w:val="21"/>
              </w:rPr>
            </w:pPr>
          </w:p>
        </w:tc>
        <w:tc>
          <w:tcPr>
            <w:tcW w:w="522" w:type="pct"/>
            <w:tcBorders>
              <w:tl2br w:val="nil"/>
              <w:tr2bl w:val="nil"/>
            </w:tcBorders>
            <w:vAlign w:val="center"/>
          </w:tcPr>
          <w:p w14:paraId="37A9167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p>
        </w:tc>
        <w:tc>
          <w:tcPr>
            <w:tcW w:w="1708" w:type="pct"/>
            <w:tcBorders>
              <w:tl2br w:val="nil"/>
              <w:tr2bl w:val="nil"/>
            </w:tcBorders>
            <w:vAlign w:val="center"/>
          </w:tcPr>
          <w:p w14:paraId="6CCF758C" w14:textId="77777777" w:rsidR="001C6F28" w:rsidRDefault="001C6F28">
            <w:pPr>
              <w:adjustRightInd w:val="0"/>
              <w:snapToGrid w:val="0"/>
              <w:spacing w:line="240" w:lineRule="auto"/>
              <w:ind w:firstLineChars="0" w:firstLine="0"/>
              <w:jc w:val="center"/>
              <w:rPr>
                <w:bCs/>
                <w:sz w:val="21"/>
                <w:szCs w:val="21"/>
              </w:rPr>
            </w:pPr>
          </w:p>
        </w:tc>
      </w:tr>
      <w:tr w:rsidR="001C6F28" w14:paraId="53098023" w14:textId="77777777">
        <w:trPr>
          <w:trHeight w:val="23"/>
          <w:jc w:val="center"/>
        </w:trPr>
        <w:tc>
          <w:tcPr>
            <w:tcW w:w="500" w:type="pct"/>
            <w:tcBorders>
              <w:tl2br w:val="nil"/>
              <w:tr2bl w:val="nil"/>
            </w:tcBorders>
            <w:vAlign w:val="center"/>
          </w:tcPr>
          <w:p w14:paraId="6047391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26</w:t>
            </w:r>
          </w:p>
        </w:tc>
        <w:tc>
          <w:tcPr>
            <w:tcW w:w="1272" w:type="pct"/>
            <w:tcBorders>
              <w:tl2br w:val="nil"/>
              <w:tr2bl w:val="nil"/>
            </w:tcBorders>
            <w:vAlign w:val="center"/>
          </w:tcPr>
          <w:p w14:paraId="276666A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循环罐</w:t>
            </w:r>
          </w:p>
        </w:tc>
        <w:tc>
          <w:tcPr>
            <w:tcW w:w="994" w:type="pct"/>
            <w:tcBorders>
              <w:tl2br w:val="nil"/>
              <w:tr2bl w:val="nil"/>
            </w:tcBorders>
            <w:vAlign w:val="center"/>
          </w:tcPr>
          <w:p w14:paraId="1E7CBDB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60m</w:t>
            </w:r>
            <w:r>
              <w:rPr>
                <w:rFonts w:hint="eastAsia"/>
                <w:bCs/>
                <w:sz w:val="21"/>
                <w:szCs w:val="21"/>
                <w:vertAlign w:val="superscript"/>
              </w:rPr>
              <w:t>3</w:t>
            </w:r>
          </w:p>
        </w:tc>
        <w:tc>
          <w:tcPr>
            <w:tcW w:w="522" w:type="pct"/>
            <w:tcBorders>
              <w:tl2br w:val="nil"/>
              <w:tr2bl w:val="nil"/>
            </w:tcBorders>
            <w:vAlign w:val="center"/>
          </w:tcPr>
          <w:p w14:paraId="3287771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5</w:t>
            </w:r>
          </w:p>
        </w:tc>
        <w:tc>
          <w:tcPr>
            <w:tcW w:w="1708" w:type="pct"/>
            <w:tcBorders>
              <w:tl2br w:val="nil"/>
              <w:tr2bl w:val="nil"/>
            </w:tcBorders>
            <w:vAlign w:val="center"/>
          </w:tcPr>
          <w:p w14:paraId="11F08420" w14:textId="77777777" w:rsidR="001C6F28" w:rsidRDefault="001C6F28">
            <w:pPr>
              <w:adjustRightInd w:val="0"/>
              <w:snapToGrid w:val="0"/>
              <w:spacing w:line="240" w:lineRule="auto"/>
              <w:ind w:firstLineChars="0" w:firstLine="0"/>
              <w:jc w:val="center"/>
              <w:rPr>
                <w:bCs/>
                <w:sz w:val="21"/>
                <w:szCs w:val="21"/>
              </w:rPr>
            </w:pPr>
          </w:p>
        </w:tc>
      </w:tr>
      <w:tr w:rsidR="001C6F28" w14:paraId="21E100AA" w14:textId="77777777">
        <w:trPr>
          <w:trHeight w:val="23"/>
          <w:jc w:val="center"/>
        </w:trPr>
        <w:tc>
          <w:tcPr>
            <w:tcW w:w="500" w:type="pct"/>
            <w:tcBorders>
              <w:tl2br w:val="nil"/>
              <w:tr2bl w:val="nil"/>
            </w:tcBorders>
            <w:vAlign w:val="center"/>
          </w:tcPr>
          <w:p w14:paraId="2E85A79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27</w:t>
            </w:r>
          </w:p>
        </w:tc>
        <w:tc>
          <w:tcPr>
            <w:tcW w:w="1272" w:type="pct"/>
            <w:tcBorders>
              <w:tl2br w:val="nil"/>
              <w:tr2bl w:val="nil"/>
            </w:tcBorders>
            <w:vAlign w:val="center"/>
          </w:tcPr>
          <w:p w14:paraId="587C174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储备罐</w:t>
            </w:r>
          </w:p>
        </w:tc>
        <w:tc>
          <w:tcPr>
            <w:tcW w:w="994" w:type="pct"/>
            <w:tcBorders>
              <w:tl2br w:val="nil"/>
              <w:tr2bl w:val="nil"/>
            </w:tcBorders>
            <w:vAlign w:val="center"/>
          </w:tcPr>
          <w:p w14:paraId="2B954E6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40m</w:t>
            </w:r>
            <w:r>
              <w:rPr>
                <w:rFonts w:hint="eastAsia"/>
                <w:bCs/>
                <w:sz w:val="21"/>
                <w:szCs w:val="21"/>
                <w:vertAlign w:val="superscript"/>
              </w:rPr>
              <w:t>3</w:t>
            </w:r>
          </w:p>
        </w:tc>
        <w:tc>
          <w:tcPr>
            <w:tcW w:w="522" w:type="pct"/>
            <w:tcBorders>
              <w:tl2br w:val="nil"/>
              <w:tr2bl w:val="nil"/>
            </w:tcBorders>
            <w:vAlign w:val="center"/>
          </w:tcPr>
          <w:p w14:paraId="19ED1F2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6</w:t>
            </w:r>
          </w:p>
        </w:tc>
        <w:tc>
          <w:tcPr>
            <w:tcW w:w="1708" w:type="pct"/>
            <w:tcBorders>
              <w:tl2br w:val="nil"/>
              <w:tr2bl w:val="nil"/>
            </w:tcBorders>
            <w:vAlign w:val="center"/>
          </w:tcPr>
          <w:p w14:paraId="38D015CC" w14:textId="77777777" w:rsidR="001C6F28" w:rsidRDefault="001C6F28">
            <w:pPr>
              <w:adjustRightInd w:val="0"/>
              <w:snapToGrid w:val="0"/>
              <w:spacing w:line="240" w:lineRule="auto"/>
              <w:ind w:firstLineChars="0" w:firstLine="0"/>
              <w:jc w:val="center"/>
              <w:rPr>
                <w:bCs/>
                <w:sz w:val="21"/>
                <w:szCs w:val="21"/>
              </w:rPr>
            </w:pPr>
          </w:p>
        </w:tc>
      </w:tr>
      <w:tr w:rsidR="001C6F28" w14:paraId="5A46A2CB" w14:textId="77777777">
        <w:trPr>
          <w:trHeight w:val="23"/>
          <w:jc w:val="center"/>
        </w:trPr>
        <w:tc>
          <w:tcPr>
            <w:tcW w:w="500" w:type="pct"/>
            <w:tcBorders>
              <w:tl2br w:val="nil"/>
              <w:tr2bl w:val="nil"/>
            </w:tcBorders>
            <w:vAlign w:val="center"/>
          </w:tcPr>
          <w:p w14:paraId="4FE32D2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28</w:t>
            </w:r>
          </w:p>
        </w:tc>
        <w:tc>
          <w:tcPr>
            <w:tcW w:w="1272" w:type="pct"/>
            <w:tcBorders>
              <w:tl2br w:val="nil"/>
              <w:tr2bl w:val="nil"/>
            </w:tcBorders>
            <w:vAlign w:val="center"/>
          </w:tcPr>
          <w:p w14:paraId="5948489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二层台逃生装置</w:t>
            </w:r>
          </w:p>
        </w:tc>
        <w:tc>
          <w:tcPr>
            <w:tcW w:w="994" w:type="pct"/>
            <w:tcBorders>
              <w:tl2br w:val="nil"/>
              <w:tr2bl w:val="nil"/>
            </w:tcBorders>
            <w:vAlign w:val="center"/>
          </w:tcPr>
          <w:p w14:paraId="4515F318" w14:textId="77777777" w:rsidR="001C6F28" w:rsidRDefault="001C6F28">
            <w:pPr>
              <w:adjustRightInd w:val="0"/>
              <w:snapToGrid w:val="0"/>
              <w:spacing w:line="240" w:lineRule="auto"/>
              <w:ind w:firstLineChars="0" w:firstLine="0"/>
              <w:jc w:val="center"/>
              <w:rPr>
                <w:bCs/>
                <w:sz w:val="21"/>
                <w:szCs w:val="21"/>
              </w:rPr>
            </w:pPr>
          </w:p>
        </w:tc>
        <w:tc>
          <w:tcPr>
            <w:tcW w:w="522" w:type="pct"/>
            <w:tcBorders>
              <w:tl2br w:val="nil"/>
              <w:tr2bl w:val="nil"/>
            </w:tcBorders>
            <w:vAlign w:val="center"/>
          </w:tcPr>
          <w:p w14:paraId="761BAD9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p>
        </w:tc>
        <w:tc>
          <w:tcPr>
            <w:tcW w:w="1708" w:type="pct"/>
            <w:tcBorders>
              <w:tl2br w:val="nil"/>
              <w:tr2bl w:val="nil"/>
            </w:tcBorders>
            <w:vAlign w:val="center"/>
          </w:tcPr>
          <w:p w14:paraId="1EDE8951" w14:textId="77777777" w:rsidR="001C6F28" w:rsidRDefault="001C6F28">
            <w:pPr>
              <w:adjustRightInd w:val="0"/>
              <w:snapToGrid w:val="0"/>
              <w:spacing w:line="240" w:lineRule="auto"/>
              <w:ind w:firstLineChars="0" w:firstLine="0"/>
              <w:jc w:val="center"/>
              <w:rPr>
                <w:bCs/>
                <w:sz w:val="21"/>
                <w:szCs w:val="21"/>
              </w:rPr>
            </w:pPr>
          </w:p>
        </w:tc>
      </w:tr>
      <w:tr w:rsidR="001C6F28" w14:paraId="29DC0004" w14:textId="77777777">
        <w:trPr>
          <w:trHeight w:val="23"/>
          <w:jc w:val="center"/>
        </w:trPr>
        <w:tc>
          <w:tcPr>
            <w:tcW w:w="500" w:type="pct"/>
            <w:tcBorders>
              <w:tl2br w:val="nil"/>
              <w:tr2bl w:val="nil"/>
            </w:tcBorders>
            <w:vAlign w:val="center"/>
          </w:tcPr>
          <w:p w14:paraId="62E032B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29</w:t>
            </w:r>
          </w:p>
        </w:tc>
        <w:tc>
          <w:tcPr>
            <w:tcW w:w="1272" w:type="pct"/>
            <w:tcBorders>
              <w:tl2br w:val="nil"/>
              <w:tr2bl w:val="nil"/>
            </w:tcBorders>
            <w:vAlign w:val="center"/>
          </w:tcPr>
          <w:p w14:paraId="4E058E2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加重装置</w:t>
            </w:r>
          </w:p>
        </w:tc>
        <w:tc>
          <w:tcPr>
            <w:tcW w:w="994" w:type="pct"/>
            <w:tcBorders>
              <w:tl2br w:val="nil"/>
              <w:tr2bl w:val="nil"/>
            </w:tcBorders>
            <w:vAlign w:val="center"/>
          </w:tcPr>
          <w:p w14:paraId="462C91C4" w14:textId="77777777" w:rsidR="001C6F28" w:rsidRDefault="001C6F28">
            <w:pPr>
              <w:adjustRightInd w:val="0"/>
              <w:snapToGrid w:val="0"/>
              <w:spacing w:line="240" w:lineRule="auto"/>
              <w:ind w:firstLineChars="0" w:firstLine="0"/>
              <w:jc w:val="center"/>
              <w:rPr>
                <w:bCs/>
                <w:sz w:val="21"/>
                <w:szCs w:val="21"/>
              </w:rPr>
            </w:pPr>
          </w:p>
        </w:tc>
        <w:tc>
          <w:tcPr>
            <w:tcW w:w="522" w:type="pct"/>
            <w:tcBorders>
              <w:tl2br w:val="nil"/>
              <w:tr2bl w:val="nil"/>
            </w:tcBorders>
            <w:vAlign w:val="center"/>
          </w:tcPr>
          <w:p w14:paraId="36E0ED3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w:t>
            </w:r>
          </w:p>
        </w:tc>
        <w:tc>
          <w:tcPr>
            <w:tcW w:w="1708" w:type="pct"/>
            <w:tcBorders>
              <w:tl2br w:val="nil"/>
              <w:tr2bl w:val="nil"/>
            </w:tcBorders>
            <w:vAlign w:val="center"/>
          </w:tcPr>
          <w:p w14:paraId="6DF9F940" w14:textId="77777777" w:rsidR="001C6F28" w:rsidRDefault="001C6F28">
            <w:pPr>
              <w:adjustRightInd w:val="0"/>
              <w:snapToGrid w:val="0"/>
              <w:spacing w:line="240" w:lineRule="auto"/>
              <w:ind w:firstLineChars="0" w:firstLine="0"/>
              <w:jc w:val="center"/>
              <w:rPr>
                <w:bCs/>
                <w:sz w:val="21"/>
                <w:szCs w:val="21"/>
              </w:rPr>
            </w:pPr>
          </w:p>
        </w:tc>
      </w:tr>
      <w:tr w:rsidR="001C6F28" w14:paraId="35B22DF9" w14:textId="77777777">
        <w:trPr>
          <w:trHeight w:val="23"/>
          <w:jc w:val="center"/>
        </w:trPr>
        <w:tc>
          <w:tcPr>
            <w:tcW w:w="5000" w:type="pct"/>
            <w:gridSpan w:val="5"/>
            <w:tcBorders>
              <w:tl2br w:val="nil"/>
              <w:tr2bl w:val="nil"/>
            </w:tcBorders>
            <w:vAlign w:val="center"/>
          </w:tcPr>
          <w:p w14:paraId="77F9655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注：在满足现场施工需求的情况下可适当调整。</w:t>
            </w:r>
          </w:p>
        </w:tc>
      </w:tr>
    </w:tbl>
    <w:p w14:paraId="0F9A821A" w14:textId="77777777" w:rsidR="001C6F28" w:rsidRDefault="00000000">
      <w:pPr>
        <w:tabs>
          <w:tab w:val="left" w:pos="7650"/>
        </w:tabs>
        <w:adjustRightInd w:val="0"/>
        <w:snapToGrid w:val="0"/>
        <w:spacing w:beforeLines="50" w:before="160"/>
        <w:ind w:firstLine="560"/>
        <w:rPr>
          <w:rFonts w:cs="Arial"/>
        </w:rPr>
      </w:pPr>
      <w:r>
        <w:rPr>
          <w:rFonts w:cs="Arial" w:hint="eastAsia"/>
        </w:rPr>
        <w:t>本项目钻具组合如下：</w:t>
      </w:r>
    </w:p>
    <w:p w14:paraId="357DCE5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表</w:t>
      </w:r>
      <w:r>
        <w:rPr>
          <w:rFonts w:hint="eastAsia"/>
          <w:b/>
          <w:sz w:val="21"/>
          <w:szCs w:val="21"/>
        </w:rPr>
        <w:t xml:space="preserve">2.3-19  </w:t>
      </w:r>
      <w:r>
        <w:rPr>
          <w:rFonts w:hint="eastAsia"/>
          <w:b/>
          <w:sz w:val="21"/>
          <w:szCs w:val="21"/>
        </w:rPr>
        <w:t>分段钻具组合设计表（瘦身</w:t>
      </w:r>
      <w:r>
        <w:rPr>
          <w:rFonts w:hint="eastAsia"/>
          <w:b/>
          <w:sz w:val="21"/>
          <w:szCs w:val="21"/>
        </w:rPr>
        <w:t>1</w:t>
      </w:r>
      <w:r>
        <w:rPr>
          <w:rFonts w:hint="eastAsia"/>
          <w:b/>
          <w:sz w:val="21"/>
          <w:szCs w:val="21"/>
        </w:rPr>
        <w:t>型）</w:t>
      </w:r>
    </w:p>
    <w:tbl>
      <w:tblPr>
        <w:tblW w:w="499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308"/>
        <w:gridCol w:w="1092"/>
        <w:gridCol w:w="454"/>
        <w:gridCol w:w="6412"/>
      </w:tblGrid>
      <w:tr w:rsidR="001C6F28" w14:paraId="4B1723EF" w14:textId="77777777">
        <w:trPr>
          <w:trHeight w:val="23"/>
          <w:tblHeader/>
          <w:jc w:val="center"/>
        </w:trPr>
        <w:tc>
          <w:tcPr>
            <w:tcW w:w="706" w:type="pct"/>
            <w:tcBorders>
              <w:tl2br w:val="nil"/>
              <w:tr2bl w:val="nil"/>
            </w:tcBorders>
            <w:vAlign w:val="center"/>
          </w:tcPr>
          <w:p w14:paraId="3662214C"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lastRenderedPageBreak/>
              <w:t>序号</w:t>
            </w:r>
          </w:p>
        </w:tc>
        <w:tc>
          <w:tcPr>
            <w:tcW w:w="589" w:type="pct"/>
            <w:tcBorders>
              <w:tl2br w:val="nil"/>
              <w:tr2bl w:val="nil"/>
            </w:tcBorders>
            <w:vAlign w:val="center"/>
          </w:tcPr>
          <w:p w14:paraId="6DA428D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井段</w:t>
            </w:r>
            <w:r>
              <w:rPr>
                <w:rFonts w:hint="eastAsia"/>
                <w:b/>
                <w:sz w:val="21"/>
                <w:szCs w:val="21"/>
              </w:rPr>
              <w:t>(m)</w:t>
            </w:r>
          </w:p>
        </w:tc>
        <w:tc>
          <w:tcPr>
            <w:tcW w:w="3703" w:type="pct"/>
            <w:gridSpan w:val="2"/>
            <w:tcBorders>
              <w:tl2br w:val="nil"/>
              <w:tr2bl w:val="nil"/>
            </w:tcBorders>
            <w:vAlign w:val="center"/>
          </w:tcPr>
          <w:p w14:paraId="4DBF9DD7"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钻具组合</w:t>
            </w:r>
          </w:p>
        </w:tc>
      </w:tr>
      <w:tr w:rsidR="001C6F28" w14:paraId="7CC589EB" w14:textId="77777777">
        <w:trPr>
          <w:trHeight w:val="23"/>
          <w:jc w:val="center"/>
        </w:trPr>
        <w:tc>
          <w:tcPr>
            <w:tcW w:w="706" w:type="pct"/>
            <w:vMerge w:val="restart"/>
            <w:tcBorders>
              <w:tl2br w:val="nil"/>
              <w:tr2bl w:val="nil"/>
            </w:tcBorders>
            <w:vAlign w:val="center"/>
          </w:tcPr>
          <w:p w14:paraId="51CA781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Ф</w:t>
            </w:r>
            <w:r>
              <w:rPr>
                <w:rFonts w:hint="eastAsia"/>
                <w:bCs/>
                <w:sz w:val="21"/>
                <w:szCs w:val="21"/>
              </w:rPr>
              <w:t>346.1mm</w:t>
            </w:r>
          </w:p>
          <w:p w14:paraId="5F6D01C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井眼</w:t>
            </w:r>
          </w:p>
        </w:tc>
        <w:tc>
          <w:tcPr>
            <w:tcW w:w="589" w:type="pct"/>
            <w:vMerge w:val="restart"/>
            <w:tcBorders>
              <w:tl2br w:val="nil"/>
              <w:tr2bl w:val="nil"/>
            </w:tcBorders>
            <w:vAlign w:val="center"/>
          </w:tcPr>
          <w:p w14:paraId="73E96AA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一开</w:t>
            </w:r>
          </w:p>
        </w:tc>
        <w:tc>
          <w:tcPr>
            <w:tcW w:w="244" w:type="pct"/>
            <w:tcBorders>
              <w:tl2br w:val="nil"/>
              <w:tr2bl w:val="nil"/>
            </w:tcBorders>
            <w:vAlign w:val="center"/>
          </w:tcPr>
          <w:p w14:paraId="5CADA08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钟摆</w:t>
            </w:r>
          </w:p>
          <w:p w14:paraId="0BF4FBE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钻具</w:t>
            </w:r>
          </w:p>
        </w:tc>
        <w:tc>
          <w:tcPr>
            <w:tcW w:w="3459" w:type="pct"/>
            <w:tcBorders>
              <w:tl2br w:val="nil"/>
              <w:tr2bl w:val="nil"/>
            </w:tcBorders>
            <w:vAlign w:val="center"/>
          </w:tcPr>
          <w:p w14:paraId="50703C4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Ф</w:t>
            </w:r>
            <w:r>
              <w:rPr>
                <w:rFonts w:hint="eastAsia"/>
                <w:bCs/>
                <w:sz w:val="21"/>
                <w:szCs w:val="21"/>
              </w:rPr>
              <w:t>346.1mm</w:t>
            </w:r>
            <w:r>
              <w:rPr>
                <w:rFonts w:hint="eastAsia"/>
                <w:bCs/>
                <w:sz w:val="21"/>
                <w:szCs w:val="21"/>
              </w:rPr>
              <w:t>钻头</w:t>
            </w:r>
            <w:r>
              <w:rPr>
                <w:rFonts w:hint="eastAsia"/>
                <w:bCs/>
                <w:sz w:val="21"/>
                <w:szCs w:val="21"/>
              </w:rPr>
              <w:t>+</w:t>
            </w:r>
            <w:r>
              <w:rPr>
                <w:rFonts w:hint="eastAsia"/>
                <w:bCs/>
                <w:sz w:val="21"/>
                <w:szCs w:val="21"/>
              </w:rPr>
              <w:t>钻具止回阀</w:t>
            </w:r>
            <w:r>
              <w:rPr>
                <w:rFonts w:hint="eastAsia"/>
                <w:bCs/>
                <w:sz w:val="21"/>
                <w:szCs w:val="21"/>
              </w:rPr>
              <w:t>+</w:t>
            </w:r>
            <w:r>
              <w:rPr>
                <w:rFonts w:hint="eastAsia"/>
                <w:bCs/>
                <w:sz w:val="21"/>
                <w:szCs w:val="21"/>
              </w:rPr>
              <w:t>Ф</w:t>
            </w:r>
            <w:r>
              <w:rPr>
                <w:rFonts w:hint="eastAsia"/>
                <w:bCs/>
                <w:sz w:val="21"/>
                <w:szCs w:val="21"/>
              </w:rPr>
              <w:t>203.2mm</w:t>
            </w:r>
            <w:r>
              <w:rPr>
                <w:rFonts w:hint="eastAsia"/>
                <w:bCs/>
                <w:sz w:val="21"/>
                <w:szCs w:val="21"/>
              </w:rPr>
              <w:t>钻铤×</w:t>
            </w:r>
            <w:r>
              <w:rPr>
                <w:rFonts w:hint="eastAsia"/>
                <w:bCs/>
                <w:sz w:val="21"/>
                <w:szCs w:val="21"/>
              </w:rPr>
              <w:t>2</w:t>
            </w:r>
            <w:r>
              <w:rPr>
                <w:rFonts w:hint="eastAsia"/>
                <w:bCs/>
                <w:sz w:val="21"/>
                <w:szCs w:val="21"/>
              </w:rPr>
              <w:t>根</w:t>
            </w:r>
            <w:r>
              <w:rPr>
                <w:rFonts w:hint="eastAsia"/>
                <w:bCs/>
                <w:sz w:val="21"/>
                <w:szCs w:val="21"/>
              </w:rPr>
              <w:t>+</w:t>
            </w:r>
            <w:r>
              <w:rPr>
                <w:rFonts w:hint="eastAsia"/>
                <w:bCs/>
                <w:sz w:val="21"/>
                <w:szCs w:val="21"/>
              </w:rPr>
              <w:t>Ф</w:t>
            </w:r>
            <w:r>
              <w:rPr>
                <w:rFonts w:hint="eastAsia"/>
                <w:bCs/>
                <w:sz w:val="21"/>
                <w:szCs w:val="21"/>
              </w:rPr>
              <w:t>342.0mm</w:t>
            </w:r>
            <w:proofErr w:type="gramStart"/>
            <w:r>
              <w:rPr>
                <w:rFonts w:hint="eastAsia"/>
                <w:bCs/>
                <w:sz w:val="21"/>
                <w:szCs w:val="21"/>
              </w:rPr>
              <w:t>螺扶</w:t>
            </w:r>
            <w:r>
              <w:rPr>
                <w:rFonts w:hint="eastAsia"/>
                <w:bCs/>
                <w:sz w:val="21"/>
                <w:szCs w:val="21"/>
              </w:rPr>
              <w:t>1</w:t>
            </w:r>
            <w:r>
              <w:rPr>
                <w:rFonts w:hint="eastAsia"/>
                <w:bCs/>
                <w:sz w:val="21"/>
                <w:szCs w:val="21"/>
              </w:rPr>
              <w:t>个</w:t>
            </w:r>
            <w:proofErr w:type="gramEnd"/>
            <w:r>
              <w:rPr>
                <w:rFonts w:hint="eastAsia"/>
                <w:bCs/>
                <w:sz w:val="21"/>
                <w:szCs w:val="21"/>
              </w:rPr>
              <w:t>+</w:t>
            </w:r>
            <w:r>
              <w:rPr>
                <w:rFonts w:hint="eastAsia"/>
                <w:bCs/>
                <w:sz w:val="21"/>
                <w:szCs w:val="21"/>
              </w:rPr>
              <w:t>Ф</w:t>
            </w:r>
            <w:r>
              <w:rPr>
                <w:rFonts w:hint="eastAsia"/>
                <w:bCs/>
                <w:sz w:val="21"/>
                <w:szCs w:val="21"/>
              </w:rPr>
              <w:t>203.2mm</w:t>
            </w:r>
            <w:r>
              <w:rPr>
                <w:rFonts w:hint="eastAsia"/>
                <w:bCs/>
                <w:sz w:val="21"/>
                <w:szCs w:val="21"/>
              </w:rPr>
              <w:t>钻铤</w:t>
            </w:r>
            <w:r>
              <w:rPr>
                <w:rFonts w:hint="eastAsia"/>
                <w:bCs/>
                <w:sz w:val="21"/>
                <w:szCs w:val="21"/>
              </w:rPr>
              <w:t>1</w:t>
            </w:r>
            <w:r>
              <w:rPr>
                <w:rFonts w:hint="eastAsia"/>
                <w:bCs/>
                <w:sz w:val="21"/>
                <w:szCs w:val="21"/>
              </w:rPr>
              <w:t>根</w:t>
            </w:r>
            <w:r>
              <w:rPr>
                <w:rFonts w:hint="eastAsia"/>
                <w:bCs/>
                <w:sz w:val="21"/>
                <w:szCs w:val="21"/>
              </w:rPr>
              <w:t>+</w:t>
            </w:r>
            <w:r>
              <w:rPr>
                <w:rFonts w:hint="eastAsia"/>
                <w:bCs/>
                <w:sz w:val="21"/>
                <w:szCs w:val="21"/>
              </w:rPr>
              <w:t>Ф</w:t>
            </w:r>
            <w:r>
              <w:rPr>
                <w:rFonts w:hint="eastAsia"/>
                <w:bCs/>
                <w:sz w:val="21"/>
                <w:szCs w:val="21"/>
              </w:rPr>
              <w:t>342.0mm</w:t>
            </w:r>
            <w:proofErr w:type="gramStart"/>
            <w:r>
              <w:rPr>
                <w:rFonts w:hint="eastAsia"/>
                <w:bCs/>
                <w:sz w:val="21"/>
                <w:szCs w:val="21"/>
              </w:rPr>
              <w:t>螺扶</w:t>
            </w:r>
            <w:r>
              <w:rPr>
                <w:rFonts w:hint="eastAsia"/>
                <w:bCs/>
                <w:sz w:val="21"/>
                <w:szCs w:val="21"/>
              </w:rPr>
              <w:t>1</w:t>
            </w:r>
            <w:r>
              <w:rPr>
                <w:rFonts w:hint="eastAsia"/>
                <w:bCs/>
                <w:sz w:val="21"/>
                <w:szCs w:val="21"/>
              </w:rPr>
              <w:t>个</w:t>
            </w:r>
            <w:proofErr w:type="gramEnd"/>
            <w:r>
              <w:rPr>
                <w:rFonts w:hint="eastAsia"/>
                <w:bCs/>
                <w:sz w:val="21"/>
                <w:szCs w:val="21"/>
              </w:rPr>
              <w:t>+</w:t>
            </w:r>
            <w:r>
              <w:rPr>
                <w:rFonts w:hint="eastAsia"/>
                <w:bCs/>
                <w:sz w:val="21"/>
                <w:szCs w:val="21"/>
              </w:rPr>
              <w:t>Ф</w:t>
            </w:r>
            <w:r>
              <w:rPr>
                <w:rFonts w:hint="eastAsia"/>
                <w:bCs/>
                <w:sz w:val="21"/>
                <w:szCs w:val="21"/>
              </w:rPr>
              <w:t>177.8mm</w:t>
            </w:r>
            <w:r>
              <w:rPr>
                <w:rFonts w:hint="eastAsia"/>
                <w:bCs/>
                <w:sz w:val="21"/>
                <w:szCs w:val="21"/>
              </w:rPr>
              <w:t>钻铤×</w:t>
            </w:r>
            <w:r>
              <w:rPr>
                <w:rFonts w:hint="eastAsia"/>
                <w:bCs/>
                <w:sz w:val="21"/>
                <w:szCs w:val="21"/>
              </w:rPr>
              <w:t>15</w:t>
            </w:r>
            <w:r>
              <w:rPr>
                <w:rFonts w:hint="eastAsia"/>
                <w:bCs/>
                <w:sz w:val="21"/>
                <w:szCs w:val="21"/>
              </w:rPr>
              <w:t>根</w:t>
            </w:r>
            <w:r>
              <w:rPr>
                <w:rFonts w:hint="eastAsia"/>
                <w:bCs/>
                <w:sz w:val="21"/>
                <w:szCs w:val="21"/>
              </w:rPr>
              <w:t>+</w:t>
            </w:r>
            <w:r>
              <w:rPr>
                <w:rFonts w:hint="eastAsia"/>
                <w:bCs/>
                <w:sz w:val="21"/>
                <w:szCs w:val="21"/>
              </w:rPr>
              <w:t>旁通阀</w:t>
            </w:r>
            <w:r>
              <w:rPr>
                <w:rFonts w:hint="eastAsia"/>
                <w:bCs/>
                <w:sz w:val="21"/>
                <w:szCs w:val="21"/>
              </w:rPr>
              <w:t>1</w:t>
            </w:r>
            <w:r>
              <w:rPr>
                <w:rFonts w:hint="eastAsia"/>
                <w:bCs/>
                <w:sz w:val="21"/>
                <w:szCs w:val="21"/>
              </w:rPr>
              <w:t>只</w:t>
            </w:r>
            <w:r>
              <w:rPr>
                <w:rFonts w:hint="eastAsia"/>
                <w:bCs/>
                <w:sz w:val="21"/>
                <w:szCs w:val="21"/>
              </w:rPr>
              <w:t>+</w:t>
            </w:r>
            <w:r>
              <w:rPr>
                <w:rFonts w:hint="eastAsia"/>
                <w:bCs/>
                <w:sz w:val="21"/>
                <w:szCs w:val="21"/>
              </w:rPr>
              <w:t>Ф</w:t>
            </w:r>
            <w:r>
              <w:rPr>
                <w:rFonts w:hint="eastAsia"/>
                <w:bCs/>
                <w:sz w:val="21"/>
                <w:szCs w:val="21"/>
              </w:rPr>
              <w:t>127mm</w:t>
            </w:r>
            <w:r>
              <w:rPr>
                <w:rFonts w:hint="eastAsia"/>
                <w:bCs/>
                <w:sz w:val="21"/>
                <w:szCs w:val="21"/>
              </w:rPr>
              <w:t>斜坡加重钻杆</w:t>
            </w:r>
            <w:r>
              <w:rPr>
                <w:rFonts w:hint="eastAsia"/>
                <w:bCs/>
                <w:sz w:val="21"/>
                <w:szCs w:val="21"/>
              </w:rPr>
              <w:t>2</w:t>
            </w:r>
            <w:r>
              <w:rPr>
                <w:rFonts w:hint="eastAsia"/>
                <w:bCs/>
                <w:sz w:val="21"/>
                <w:szCs w:val="21"/>
              </w:rPr>
              <w:t>柱</w:t>
            </w:r>
            <w:r>
              <w:rPr>
                <w:rFonts w:hint="eastAsia"/>
                <w:bCs/>
                <w:sz w:val="21"/>
                <w:szCs w:val="21"/>
              </w:rPr>
              <w:t>+</w:t>
            </w:r>
            <w:r>
              <w:rPr>
                <w:rFonts w:hint="eastAsia"/>
                <w:bCs/>
                <w:sz w:val="21"/>
                <w:szCs w:val="21"/>
              </w:rPr>
              <w:t>Ф</w:t>
            </w:r>
            <w:r>
              <w:rPr>
                <w:rFonts w:hint="eastAsia"/>
                <w:bCs/>
                <w:sz w:val="21"/>
                <w:szCs w:val="21"/>
              </w:rPr>
              <w:t>127mm</w:t>
            </w:r>
            <w:r>
              <w:rPr>
                <w:rFonts w:hint="eastAsia"/>
                <w:bCs/>
                <w:sz w:val="21"/>
                <w:szCs w:val="21"/>
              </w:rPr>
              <w:t>斜坡钻杆</w:t>
            </w:r>
            <w:r>
              <w:rPr>
                <w:rFonts w:hint="eastAsia"/>
                <w:bCs/>
                <w:sz w:val="21"/>
                <w:szCs w:val="21"/>
              </w:rPr>
              <w:t>+</w:t>
            </w:r>
            <w:r>
              <w:rPr>
                <w:rFonts w:hint="eastAsia"/>
                <w:bCs/>
                <w:sz w:val="21"/>
                <w:szCs w:val="21"/>
              </w:rPr>
              <w:t>下旋塞</w:t>
            </w:r>
            <w:r>
              <w:rPr>
                <w:rFonts w:hint="eastAsia"/>
                <w:bCs/>
                <w:sz w:val="21"/>
                <w:szCs w:val="21"/>
              </w:rPr>
              <w:t>2</w:t>
            </w:r>
            <w:r>
              <w:rPr>
                <w:rFonts w:hint="eastAsia"/>
                <w:bCs/>
                <w:sz w:val="21"/>
                <w:szCs w:val="21"/>
              </w:rPr>
              <w:t>个</w:t>
            </w:r>
            <w:r>
              <w:rPr>
                <w:rFonts w:hint="eastAsia"/>
                <w:bCs/>
                <w:sz w:val="21"/>
                <w:szCs w:val="21"/>
              </w:rPr>
              <w:t>+</w:t>
            </w:r>
            <w:r>
              <w:rPr>
                <w:rFonts w:hint="eastAsia"/>
                <w:bCs/>
                <w:sz w:val="21"/>
                <w:szCs w:val="21"/>
              </w:rPr>
              <w:t>方钻杆</w:t>
            </w:r>
            <w:r>
              <w:rPr>
                <w:rFonts w:hint="eastAsia"/>
                <w:bCs/>
                <w:sz w:val="21"/>
                <w:szCs w:val="21"/>
              </w:rPr>
              <w:t>/</w:t>
            </w:r>
            <w:r>
              <w:rPr>
                <w:rFonts w:hint="eastAsia"/>
                <w:bCs/>
                <w:sz w:val="21"/>
                <w:szCs w:val="21"/>
              </w:rPr>
              <w:t>顶驱</w:t>
            </w:r>
            <w:r>
              <w:rPr>
                <w:rFonts w:hint="eastAsia"/>
                <w:bCs/>
                <w:sz w:val="21"/>
                <w:szCs w:val="21"/>
              </w:rPr>
              <w:t>+</w:t>
            </w:r>
            <w:r>
              <w:rPr>
                <w:rFonts w:hint="eastAsia"/>
                <w:bCs/>
                <w:sz w:val="21"/>
                <w:szCs w:val="21"/>
              </w:rPr>
              <w:t>上旋塞</w:t>
            </w:r>
          </w:p>
        </w:tc>
      </w:tr>
      <w:tr w:rsidR="001C6F28" w14:paraId="03A0DD98" w14:textId="77777777">
        <w:trPr>
          <w:trHeight w:val="23"/>
          <w:jc w:val="center"/>
        </w:trPr>
        <w:tc>
          <w:tcPr>
            <w:tcW w:w="706" w:type="pct"/>
            <w:vMerge/>
            <w:tcBorders>
              <w:tl2br w:val="nil"/>
              <w:tr2bl w:val="nil"/>
            </w:tcBorders>
            <w:vAlign w:val="center"/>
          </w:tcPr>
          <w:p w14:paraId="4148EE90" w14:textId="77777777" w:rsidR="001C6F28" w:rsidRDefault="001C6F28">
            <w:pPr>
              <w:adjustRightInd w:val="0"/>
              <w:snapToGrid w:val="0"/>
              <w:spacing w:line="240" w:lineRule="auto"/>
              <w:ind w:firstLineChars="0" w:firstLine="0"/>
              <w:jc w:val="center"/>
              <w:rPr>
                <w:bCs/>
                <w:sz w:val="21"/>
                <w:szCs w:val="21"/>
              </w:rPr>
            </w:pPr>
          </w:p>
        </w:tc>
        <w:tc>
          <w:tcPr>
            <w:tcW w:w="589" w:type="pct"/>
            <w:vMerge/>
            <w:tcBorders>
              <w:tl2br w:val="nil"/>
              <w:tr2bl w:val="nil"/>
            </w:tcBorders>
            <w:vAlign w:val="center"/>
          </w:tcPr>
          <w:p w14:paraId="25F4DD43" w14:textId="77777777" w:rsidR="001C6F28" w:rsidRDefault="001C6F28">
            <w:pPr>
              <w:adjustRightInd w:val="0"/>
              <w:snapToGrid w:val="0"/>
              <w:spacing w:line="240" w:lineRule="auto"/>
              <w:ind w:firstLineChars="0" w:firstLine="0"/>
              <w:jc w:val="center"/>
              <w:rPr>
                <w:bCs/>
                <w:sz w:val="21"/>
                <w:szCs w:val="21"/>
              </w:rPr>
            </w:pPr>
          </w:p>
        </w:tc>
        <w:tc>
          <w:tcPr>
            <w:tcW w:w="244" w:type="pct"/>
            <w:tcBorders>
              <w:tl2br w:val="nil"/>
              <w:tr2bl w:val="nil"/>
            </w:tcBorders>
            <w:vAlign w:val="center"/>
          </w:tcPr>
          <w:p w14:paraId="3DD909B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塔式</w:t>
            </w:r>
          </w:p>
          <w:p w14:paraId="4A576C8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钻具</w:t>
            </w:r>
          </w:p>
        </w:tc>
        <w:tc>
          <w:tcPr>
            <w:tcW w:w="3459" w:type="pct"/>
            <w:tcBorders>
              <w:tl2br w:val="nil"/>
              <w:tr2bl w:val="nil"/>
            </w:tcBorders>
            <w:vAlign w:val="center"/>
          </w:tcPr>
          <w:p w14:paraId="16EC55B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Ф</w:t>
            </w:r>
            <w:r>
              <w:rPr>
                <w:rFonts w:hint="eastAsia"/>
                <w:bCs/>
                <w:sz w:val="21"/>
                <w:szCs w:val="21"/>
              </w:rPr>
              <w:t>346.1mm</w:t>
            </w:r>
            <w:r>
              <w:rPr>
                <w:rFonts w:hint="eastAsia"/>
                <w:bCs/>
                <w:sz w:val="21"/>
                <w:szCs w:val="21"/>
              </w:rPr>
              <w:t>钻头</w:t>
            </w:r>
            <w:r>
              <w:rPr>
                <w:rFonts w:hint="eastAsia"/>
                <w:bCs/>
                <w:sz w:val="21"/>
                <w:szCs w:val="21"/>
              </w:rPr>
              <w:t>+</w:t>
            </w:r>
            <w:r>
              <w:rPr>
                <w:rFonts w:hint="eastAsia"/>
                <w:bCs/>
                <w:sz w:val="21"/>
                <w:szCs w:val="21"/>
              </w:rPr>
              <w:t>钻具止回阀</w:t>
            </w:r>
            <w:r>
              <w:rPr>
                <w:rFonts w:hint="eastAsia"/>
                <w:bCs/>
                <w:sz w:val="21"/>
                <w:szCs w:val="21"/>
              </w:rPr>
              <w:t>+</w:t>
            </w:r>
            <w:r>
              <w:rPr>
                <w:rFonts w:hint="eastAsia"/>
                <w:bCs/>
                <w:sz w:val="21"/>
                <w:szCs w:val="21"/>
              </w:rPr>
              <w:t>Ф</w:t>
            </w:r>
            <w:r>
              <w:rPr>
                <w:rFonts w:hint="eastAsia"/>
                <w:bCs/>
                <w:sz w:val="21"/>
                <w:szCs w:val="21"/>
              </w:rPr>
              <w:t>203.2mm</w:t>
            </w:r>
            <w:r>
              <w:rPr>
                <w:rFonts w:hint="eastAsia"/>
                <w:bCs/>
                <w:sz w:val="21"/>
                <w:szCs w:val="21"/>
              </w:rPr>
              <w:t>钻铤</w:t>
            </w:r>
            <w:r>
              <w:rPr>
                <w:rFonts w:hint="eastAsia"/>
                <w:bCs/>
                <w:sz w:val="21"/>
                <w:szCs w:val="21"/>
              </w:rPr>
              <w:t>3</w:t>
            </w:r>
            <w:r>
              <w:rPr>
                <w:rFonts w:hint="eastAsia"/>
                <w:bCs/>
                <w:sz w:val="21"/>
                <w:szCs w:val="21"/>
              </w:rPr>
              <w:t>根</w:t>
            </w:r>
            <w:r>
              <w:rPr>
                <w:rFonts w:hint="eastAsia"/>
                <w:bCs/>
                <w:sz w:val="21"/>
                <w:szCs w:val="21"/>
              </w:rPr>
              <w:t>+</w:t>
            </w:r>
            <w:r>
              <w:rPr>
                <w:rFonts w:hint="eastAsia"/>
                <w:bCs/>
                <w:sz w:val="21"/>
                <w:szCs w:val="21"/>
              </w:rPr>
              <w:t>旁通阀</w:t>
            </w:r>
            <w:r>
              <w:rPr>
                <w:rFonts w:hint="eastAsia"/>
                <w:bCs/>
                <w:sz w:val="21"/>
                <w:szCs w:val="21"/>
              </w:rPr>
              <w:t>1</w:t>
            </w:r>
            <w:r>
              <w:rPr>
                <w:rFonts w:hint="eastAsia"/>
                <w:bCs/>
                <w:sz w:val="21"/>
                <w:szCs w:val="21"/>
              </w:rPr>
              <w:t>只</w:t>
            </w:r>
            <w:r>
              <w:rPr>
                <w:rFonts w:hint="eastAsia"/>
                <w:bCs/>
                <w:sz w:val="21"/>
                <w:szCs w:val="21"/>
              </w:rPr>
              <w:t>+</w:t>
            </w:r>
            <w:r>
              <w:rPr>
                <w:rFonts w:hint="eastAsia"/>
                <w:bCs/>
                <w:sz w:val="21"/>
                <w:szCs w:val="21"/>
              </w:rPr>
              <w:t>Ф</w:t>
            </w:r>
            <w:r>
              <w:rPr>
                <w:rFonts w:hint="eastAsia"/>
                <w:bCs/>
                <w:sz w:val="21"/>
                <w:szCs w:val="21"/>
              </w:rPr>
              <w:t>177.8mm</w:t>
            </w:r>
            <w:r>
              <w:rPr>
                <w:rFonts w:hint="eastAsia"/>
                <w:bCs/>
                <w:sz w:val="21"/>
                <w:szCs w:val="21"/>
              </w:rPr>
              <w:t>钻铤×</w:t>
            </w:r>
            <w:r>
              <w:rPr>
                <w:rFonts w:hint="eastAsia"/>
                <w:bCs/>
                <w:sz w:val="21"/>
                <w:szCs w:val="21"/>
              </w:rPr>
              <w:t>15</w:t>
            </w:r>
            <w:r>
              <w:rPr>
                <w:rFonts w:hint="eastAsia"/>
                <w:bCs/>
                <w:sz w:val="21"/>
                <w:szCs w:val="21"/>
              </w:rPr>
              <w:t>根</w:t>
            </w:r>
            <w:r>
              <w:rPr>
                <w:rFonts w:hint="eastAsia"/>
                <w:bCs/>
                <w:sz w:val="21"/>
                <w:szCs w:val="21"/>
              </w:rPr>
              <w:t>+</w:t>
            </w:r>
            <w:r>
              <w:rPr>
                <w:rFonts w:hint="eastAsia"/>
                <w:bCs/>
                <w:sz w:val="21"/>
                <w:szCs w:val="21"/>
              </w:rPr>
              <w:t>Ф</w:t>
            </w:r>
            <w:r>
              <w:rPr>
                <w:rFonts w:hint="eastAsia"/>
                <w:bCs/>
                <w:sz w:val="21"/>
                <w:szCs w:val="21"/>
              </w:rPr>
              <w:t>127mm</w:t>
            </w:r>
            <w:r>
              <w:rPr>
                <w:rFonts w:hint="eastAsia"/>
                <w:bCs/>
                <w:sz w:val="21"/>
                <w:szCs w:val="21"/>
              </w:rPr>
              <w:t>斜坡钻杆</w:t>
            </w:r>
            <w:r>
              <w:rPr>
                <w:rFonts w:hint="eastAsia"/>
                <w:bCs/>
                <w:sz w:val="21"/>
                <w:szCs w:val="21"/>
              </w:rPr>
              <w:t>+</w:t>
            </w:r>
            <w:r>
              <w:rPr>
                <w:rFonts w:hint="eastAsia"/>
                <w:bCs/>
                <w:sz w:val="21"/>
                <w:szCs w:val="21"/>
              </w:rPr>
              <w:t>下旋塞</w:t>
            </w:r>
            <w:r>
              <w:rPr>
                <w:rFonts w:hint="eastAsia"/>
                <w:bCs/>
                <w:sz w:val="21"/>
                <w:szCs w:val="21"/>
              </w:rPr>
              <w:t>2</w:t>
            </w:r>
            <w:r>
              <w:rPr>
                <w:rFonts w:hint="eastAsia"/>
                <w:bCs/>
                <w:sz w:val="21"/>
                <w:szCs w:val="21"/>
              </w:rPr>
              <w:t>个</w:t>
            </w:r>
            <w:r>
              <w:rPr>
                <w:rFonts w:hint="eastAsia"/>
                <w:bCs/>
                <w:sz w:val="21"/>
                <w:szCs w:val="21"/>
              </w:rPr>
              <w:t>+</w:t>
            </w:r>
            <w:r>
              <w:rPr>
                <w:rFonts w:hint="eastAsia"/>
                <w:bCs/>
                <w:sz w:val="21"/>
                <w:szCs w:val="21"/>
              </w:rPr>
              <w:t>方钻杆</w:t>
            </w:r>
            <w:r>
              <w:rPr>
                <w:rFonts w:hint="eastAsia"/>
                <w:bCs/>
                <w:sz w:val="21"/>
                <w:szCs w:val="21"/>
              </w:rPr>
              <w:t>/</w:t>
            </w:r>
            <w:r>
              <w:rPr>
                <w:rFonts w:hint="eastAsia"/>
                <w:bCs/>
                <w:sz w:val="21"/>
                <w:szCs w:val="21"/>
              </w:rPr>
              <w:t>顶驱</w:t>
            </w:r>
            <w:r>
              <w:rPr>
                <w:rFonts w:hint="eastAsia"/>
                <w:bCs/>
                <w:sz w:val="21"/>
                <w:szCs w:val="21"/>
              </w:rPr>
              <w:t>+</w:t>
            </w:r>
            <w:r>
              <w:rPr>
                <w:rFonts w:hint="eastAsia"/>
                <w:bCs/>
                <w:sz w:val="21"/>
                <w:szCs w:val="21"/>
              </w:rPr>
              <w:t>上旋塞</w:t>
            </w:r>
          </w:p>
        </w:tc>
      </w:tr>
      <w:tr w:rsidR="001C6F28" w14:paraId="2459E745" w14:textId="77777777">
        <w:trPr>
          <w:trHeight w:val="23"/>
          <w:jc w:val="center"/>
        </w:trPr>
        <w:tc>
          <w:tcPr>
            <w:tcW w:w="706" w:type="pct"/>
            <w:vMerge w:val="restart"/>
            <w:tcBorders>
              <w:tl2br w:val="nil"/>
              <w:tr2bl w:val="nil"/>
            </w:tcBorders>
            <w:vAlign w:val="center"/>
          </w:tcPr>
          <w:p w14:paraId="4D61C5B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Ф</w:t>
            </w:r>
            <w:r>
              <w:rPr>
                <w:rFonts w:hint="eastAsia"/>
                <w:bCs/>
                <w:sz w:val="21"/>
                <w:szCs w:val="21"/>
              </w:rPr>
              <w:t>250.8mm</w:t>
            </w:r>
            <w:r>
              <w:rPr>
                <w:rFonts w:hint="eastAsia"/>
                <w:bCs/>
                <w:sz w:val="21"/>
                <w:szCs w:val="21"/>
              </w:rPr>
              <w:t>井眼</w:t>
            </w:r>
          </w:p>
        </w:tc>
        <w:tc>
          <w:tcPr>
            <w:tcW w:w="589" w:type="pct"/>
            <w:vMerge w:val="restart"/>
            <w:tcBorders>
              <w:tl2br w:val="nil"/>
              <w:tr2bl w:val="nil"/>
            </w:tcBorders>
            <w:vAlign w:val="center"/>
          </w:tcPr>
          <w:p w14:paraId="3AEAF1D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直井段</w:t>
            </w:r>
          </w:p>
        </w:tc>
        <w:tc>
          <w:tcPr>
            <w:tcW w:w="244" w:type="pct"/>
            <w:tcBorders>
              <w:tl2br w:val="nil"/>
              <w:tr2bl w:val="nil"/>
            </w:tcBorders>
            <w:vAlign w:val="center"/>
          </w:tcPr>
          <w:p w14:paraId="624CC8A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钟摆</w:t>
            </w:r>
          </w:p>
          <w:p w14:paraId="36BB938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钻具</w:t>
            </w:r>
          </w:p>
        </w:tc>
        <w:tc>
          <w:tcPr>
            <w:tcW w:w="3459" w:type="pct"/>
            <w:tcBorders>
              <w:tl2br w:val="nil"/>
              <w:tr2bl w:val="nil"/>
            </w:tcBorders>
            <w:vAlign w:val="center"/>
          </w:tcPr>
          <w:p w14:paraId="551867F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Ф</w:t>
            </w:r>
            <w:r>
              <w:rPr>
                <w:rFonts w:hint="eastAsia"/>
                <w:bCs/>
                <w:sz w:val="21"/>
                <w:szCs w:val="21"/>
              </w:rPr>
              <w:t>250.8mm</w:t>
            </w:r>
            <w:r>
              <w:rPr>
                <w:rFonts w:hint="eastAsia"/>
                <w:bCs/>
                <w:sz w:val="21"/>
                <w:szCs w:val="21"/>
              </w:rPr>
              <w:t>钻头</w:t>
            </w:r>
            <w:r>
              <w:rPr>
                <w:rFonts w:hint="eastAsia"/>
                <w:bCs/>
                <w:sz w:val="21"/>
                <w:szCs w:val="21"/>
              </w:rPr>
              <w:t>+</w:t>
            </w:r>
            <w:r>
              <w:rPr>
                <w:rFonts w:hint="eastAsia"/>
                <w:bCs/>
                <w:sz w:val="21"/>
                <w:szCs w:val="21"/>
              </w:rPr>
              <w:t>钻具止回阀</w:t>
            </w:r>
            <w:r>
              <w:rPr>
                <w:rFonts w:hint="eastAsia"/>
                <w:bCs/>
                <w:sz w:val="21"/>
                <w:szCs w:val="21"/>
              </w:rPr>
              <w:t>+</w:t>
            </w:r>
            <w:r>
              <w:rPr>
                <w:rFonts w:hint="eastAsia"/>
                <w:bCs/>
                <w:sz w:val="21"/>
                <w:szCs w:val="21"/>
              </w:rPr>
              <w:t>Ф</w:t>
            </w:r>
            <w:r>
              <w:rPr>
                <w:rFonts w:hint="eastAsia"/>
                <w:bCs/>
                <w:sz w:val="21"/>
                <w:szCs w:val="21"/>
              </w:rPr>
              <w:t>203.2mm</w:t>
            </w:r>
            <w:r>
              <w:rPr>
                <w:rFonts w:hint="eastAsia"/>
                <w:bCs/>
                <w:sz w:val="21"/>
                <w:szCs w:val="21"/>
              </w:rPr>
              <w:t>钻铤×</w:t>
            </w:r>
            <w:r>
              <w:rPr>
                <w:rFonts w:hint="eastAsia"/>
                <w:bCs/>
                <w:sz w:val="21"/>
                <w:szCs w:val="21"/>
              </w:rPr>
              <w:t>2</w:t>
            </w:r>
            <w:r>
              <w:rPr>
                <w:rFonts w:hint="eastAsia"/>
                <w:bCs/>
                <w:sz w:val="21"/>
                <w:szCs w:val="21"/>
              </w:rPr>
              <w:t>根</w:t>
            </w:r>
            <w:r>
              <w:rPr>
                <w:rFonts w:hint="eastAsia"/>
                <w:bCs/>
                <w:sz w:val="21"/>
                <w:szCs w:val="21"/>
              </w:rPr>
              <w:t>+</w:t>
            </w:r>
            <w:r>
              <w:rPr>
                <w:rFonts w:hint="eastAsia"/>
                <w:bCs/>
                <w:sz w:val="21"/>
                <w:szCs w:val="21"/>
              </w:rPr>
              <w:t>Ф</w:t>
            </w:r>
            <w:r>
              <w:rPr>
                <w:rFonts w:hint="eastAsia"/>
                <w:bCs/>
                <w:sz w:val="21"/>
                <w:szCs w:val="21"/>
              </w:rPr>
              <w:t>246.0mm</w:t>
            </w:r>
            <w:proofErr w:type="gramStart"/>
            <w:r>
              <w:rPr>
                <w:rFonts w:hint="eastAsia"/>
                <w:bCs/>
                <w:sz w:val="21"/>
                <w:szCs w:val="21"/>
              </w:rPr>
              <w:t>螺扶</w:t>
            </w:r>
            <w:r>
              <w:rPr>
                <w:rFonts w:hint="eastAsia"/>
                <w:bCs/>
                <w:sz w:val="21"/>
                <w:szCs w:val="21"/>
              </w:rPr>
              <w:t>1</w:t>
            </w:r>
            <w:r>
              <w:rPr>
                <w:rFonts w:hint="eastAsia"/>
                <w:bCs/>
                <w:sz w:val="21"/>
                <w:szCs w:val="21"/>
              </w:rPr>
              <w:t>个</w:t>
            </w:r>
            <w:proofErr w:type="gramEnd"/>
            <w:r>
              <w:rPr>
                <w:rFonts w:hint="eastAsia"/>
                <w:bCs/>
                <w:sz w:val="21"/>
                <w:szCs w:val="21"/>
              </w:rPr>
              <w:t>+</w:t>
            </w:r>
            <w:r>
              <w:rPr>
                <w:rFonts w:hint="eastAsia"/>
                <w:bCs/>
                <w:sz w:val="21"/>
                <w:szCs w:val="21"/>
              </w:rPr>
              <w:t>Ф</w:t>
            </w:r>
            <w:r>
              <w:rPr>
                <w:rFonts w:hint="eastAsia"/>
                <w:bCs/>
                <w:sz w:val="21"/>
                <w:szCs w:val="21"/>
              </w:rPr>
              <w:t>203.2mm</w:t>
            </w:r>
            <w:r>
              <w:rPr>
                <w:rFonts w:hint="eastAsia"/>
                <w:bCs/>
                <w:sz w:val="21"/>
                <w:szCs w:val="21"/>
              </w:rPr>
              <w:t>钻铤</w:t>
            </w:r>
            <w:r>
              <w:rPr>
                <w:rFonts w:hint="eastAsia"/>
                <w:bCs/>
                <w:sz w:val="21"/>
                <w:szCs w:val="21"/>
              </w:rPr>
              <w:t>1</w:t>
            </w:r>
            <w:r>
              <w:rPr>
                <w:rFonts w:hint="eastAsia"/>
                <w:bCs/>
                <w:sz w:val="21"/>
                <w:szCs w:val="21"/>
              </w:rPr>
              <w:t>根</w:t>
            </w:r>
            <w:r>
              <w:rPr>
                <w:rFonts w:hint="eastAsia"/>
                <w:bCs/>
                <w:sz w:val="21"/>
                <w:szCs w:val="21"/>
              </w:rPr>
              <w:t>+</w:t>
            </w:r>
            <w:r>
              <w:rPr>
                <w:rFonts w:hint="eastAsia"/>
                <w:bCs/>
                <w:sz w:val="21"/>
                <w:szCs w:val="21"/>
              </w:rPr>
              <w:t>Ф</w:t>
            </w:r>
            <w:r>
              <w:rPr>
                <w:rFonts w:hint="eastAsia"/>
                <w:bCs/>
                <w:sz w:val="21"/>
                <w:szCs w:val="21"/>
              </w:rPr>
              <w:t>246.0mm</w:t>
            </w:r>
            <w:proofErr w:type="gramStart"/>
            <w:r>
              <w:rPr>
                <w:rFonts w:hint="eastAsia"/>
                <w:bCs/>
                <w:sz w:val="21"/>
                <w:szCs w:val="21"/>
              </w:rPr>
              <w:t>螺扶</w:t>
            </w:r>
            <w:r>
              <w:rPr>
                <w:rFonts w:hint="eastAsia"/>
                <w:bCs/>
                <w:sz w:val="21"/>
                <w:szCs w:val="21"/>
              </w:rPr>
              <w:t>1</w:t>
            </w:r>
            <w:r>
              <w:rPr>
                <w:rFonts w:hint="eastAsia"/>
                <w:bCs/>
                <w:sz w:val="21"/>
                <w:szCs w:val="21"/>
              </w:rPr>
              <w:t>个</w:t>
            </w:r>
            <w:proofErr w:type="gramEnd"/>
            <w:r>
              <w:rPr>
                <w:rFonts w:hint="eastAsia"/>
                <w:bCs/>
                <w:sz w:val="21"/>
                <w:szCs w:val="21"/>
              </w:rPr>
              <w:t>+</w:t>
            </w:r>
            <w:r>
              <w:rPr>
                <w:rFonts w:hint="eastAsia"/>
                <w:bCs/>
                <w:sz w:val="21"/>
                <w:szCs w:val="21"/>
              </w:rPr>
              <w:t>Ф</w:t>
            </w:r>
            <w:r>
              <w:rPr>
                <w:rFonts w:hint="eastAsia"/>
                <w:bCs/>
                <w:sz w:val="21"/>
                <w:szCs w:val="21"/>
              </w:rPr>
              <w:t>177.8mm</w:t>
            </w:r>
            <w:r>
              <w:rPr>
                <w:rFonts w:hint="eastAsia"/>
                <w:bCs/>
                <w:sz w:val="21"/>
                <w:szCs w:val="21"/>
              </w:rPr>
              <w:t>钻铤×</w:t>
            </w:r>
            <w:r>
              <w:rPr>
                <w:rFonts w:hint="eastAsia"/>
                <w:bCs/>
                <w:sz w:val="21"/>
                <w:szCs w:val="21"/>
              </w:rPr>
              <w:t>15</w:t>
            </w:r>
            <w:r>
              <w:rPr>
                <w:rFonts w:hint="eastAsia"/>
                <w:bCs/>
                <w:sz w:val="21"/>
                <w:szCs w:val="21"/>
              </w:rPr>
              <w:t>根</w:t>
            </w:r>
            <w:r>
              <w:rPr>
                <w:rFonts w:hint="eastAsia"/>
                <w:bCs/>
                <w:sz w:val="21"/>
                <w:szCs w:val="21"/>
              </w:rPr>
              <w:t>+</w:t>
            </w:r>
            <w:r>
              <w:rPr>
                <w:rFonts w:hint="eastAsia"/>
                <w:bCs/>
                <w:sz w:val="21"/>
                <w:szCs w:val="21"/>
              </w:rPr>
              <w:t>旁通阀</w:t>
            </w:r>
            <w:r>
              <w:rPr>
                <w:rFonts w:hint="eastAsia"/>
                <w:bCs/>
                <w:sz w:val="21"/>
                <w:szCs w:val="21"/>
              </w:rPr>
              <w:t>1</w:t>
            </w:r>
            <w:r>
              <w:rPr>
                <w:rFonts w:hint="eastAsia"/>
                <w:bCs/>
                <w:sz w:val="21"/>
                <w:szCs w:val="21"/>
              </w:rPr>
              <w:t>只</w:t>
            </w:r>
            <w:r>
              <w:rPr>
                <w:rFonts w:hint="eastAsia"/>
                <w:bCs/>
                <w:sz w:val="21"/>
                <w:szCs w:val="21"/>
              </w:rPr>
              <w:t>+</w:t>
            </w:r>
            <w:r>
              <w:rPr>
                <w:rFonts w:hint="eastAsia"/>
                <w:bCs/>
                <w:sz w:val="21"/>
                <w:szCs w:val="21"/>
              </w:rPr>
              <w:t>Ф</w:t>
            </w:r>
            <w:r>
              <w:rPr>
                <w:rFonts w:hint="eastAsia"/>
                <w:bCs/>
                <w:sz w:val="21"/>
                <w:szCs w:val="21"/>
              </w:rPr>
              <w:t>127mm</w:t>
            </w:r>
            <w:r>
              <w:rPr>
                <w:rFonts w:hint="eastAsia"/>
                <w:bCs/>
                <w:sz w:val="21"/>
                <w:szCs w:val="21"/>
              </w:rPr>
              <w:t>斜坡加重钻杆</w:t>
            </w:r>
            <w:r>
              <w:rPr>
                <w:rFonts w:hint="eastAsia"/>
                <w:bCs/>
                <w:sz w:val="21"/>
                <w:szCs w:val="21"/>
              </w:rPr>
              <w:t>20</w:t>
            </w:r>
            <w:r>
              <w:rPr>
                <w:rFonts w:hint="eastAsia"/>
                <w:bCs/>
                <w:sz w:val="21"/>
                <w:szCs w:val="21"/>
              </w:rPr>
              <w:t>柱</w:t>
            </w:r>
            <w:r>
              <w:rPr>
                <w:rFonts w:hint="eastAsia"/>
                <w:bCs/>
                <w:sz w:val="21"/>
                <w:szCs w:val="21"/>
              </w:rPr>
              <w:t>+</w:t>
            </w:r>
            <w:r>
              <w:rPr>
                <w:rFonts w:hint="eastAsia"/>
                <w:bCs/>
                <w:sz w:val="21"/>
                <w:szCs w:val="21"/>
              </w:rPr>
              <w:t>Ф</w:t>
            </w:r>
            <w:r>
              <w:rPr>
                <w:rFonts w:hint="eastAsia"/>
                <w:bCs/>
                <w:sz w:val="21"/>
                <w:szCs w:val="21"/>
              </w:rPr>
              <w:t>127mm</w:t>
            </w:r>
            <w:r>
              <w:rPr>
                <w:rFonts w:hint="eastAsia"/>
                <w:bCs/>
                <w:sz w:val="21"/>
                <w:szCs w:val="21"/>
              </w:rPr>
              <w:t>斜坡钻杆</w:t>
            </w:r>
            <w:r>
              <w:rPr>
                <w:rFonts w:hint="eastAsia"/>
                <w:bCs/>
                <w:sz w:val="21"/>
                <w:szCs w:val="21"/>
              </w:rPr>
              <w:t>+</w:t>
            </w:r>
            <w:r>
              <w:rPr>
                <w:rFonts w:hint="eastAsia"/>
                <w:bCs/>
                <w:sz w:val="21"/>
                <w:szCs w:val="21"/>
              </w:rPr>
              <w:t>下旋塞</w:t>
            </w:r>
            <w:r>
              <w:rPr>
                <w:rFonts w:hint="eastAsia"/>
                <w:bCs/>
                <w:sz w:val="21"/>
                <w:szCs w:val="21"/>
              </w:rPr>
              <w:t>2</w:t>
            </w:r>
            <w:r>
              <w:rPr>
                <w:rFonts w:hint="eastAsia"/>
                <w:bCs/>
                <w:sz w:val="21"/>
                <w:szCs w:val="21"/>
              </w:rPr>
              <w:t>个</w:t>
            </w:r>
            <w:r>
              <w:rPr>
                <w:rFonts w:hint="eastAsia"/>
                <w:bCs/>
                <w:sz w:val="21"/>
                <w:szCs w:val="21"/>
              </w:rPr>
              <w:t>+</w:t>
            </w:r>
            <w:r>
              <w:rPr>
                <w:rFonts w:hint="eastAsia"/>
                <w:bCs/>
                <w:sz w:val="21"/>
                <w:szCs w:val="21"/>
              </w:rPr>
              <w:t>方钻杆</w:t>
            </w:r>
            <w:r>
              <w:rPr>
                <w:rFonts w:hint="eastAsia"/>
                <w:bCs/>
                <w:sz w:val="21"/>
                <w:szCs w:val="21"/>
              </w:rPr>
              <w:t>/</w:t>
            </w:r>
            <w:r>
              <w:rPr>
                <w:rFonts w:hint="eastAsia"/>
                <w:bCs/>
                <w:sz w:val="21"/>
                <w:szCs w:val="21"/>
              </w:rPr>
              <w:t>顶驱</w:t>
            </w:r>
            <w:r>
              <w:rPr>
                <w:rFonts w:hint="eastAsia"/>
                <w:bCs/>
                <w:sz w:val="21"/>
                <w:szCs w:val="21"/>
              </w:rPr>
              <w:t>+</w:t>
            </w:r>
            <w:r>
              <w:rPr>
                <w:rFonts w:hint="eastAsia"/>
                <w:bCs/>
                <w:sz w:val="21"/>
                <w:szCs w:val="21"/>
              </w:rPr>
              <w:t>上旋塞</w:t>
            </w:r>
          </w:p>
        </w:tc>
      </w:tr>
      <w:tr w:rsidR="001C6F28" w14:paraId="1D0985A5" w14:textId="77777777">
        <w:trPr>
          <w:trHeight w:val="23"/>
          <w:jc w:val="center"/>
        </w:trPr>
        <w:tc>
          <w:tcPr>
            <w:tcW w:w="706" w:type="pct"/>
            <w:vMerge/>
            <w:tcBorders>
              <w:tl2br w:val="nil"/>
              <w:tr2bl w:val="nil"/>
            </w:tcBorders>
            <w:vAlign w:val="center"/>
          </w:tcPr>
          <w:p w14:paraId="280A08CD" w14:textId="77777777" w:rsidR="001C6F28" w:rsidRDefault="001C6F28">
            <w:pPr>
              <w:adjustRightInd w:val="0"/>
              <w:snapToGrid w:val="0"/>
              <w:spacing w:line="240" w:lineRule="auto"/>
              <w:ind w:firstLineChars="0" w:firstLine="0"/>
              <w:jc w:val="center"/>
              <w:rPr>
                <w:bCs/>
                <w:sz w:val="21"/>
                <w:szCs w:val="21"/>
              </w:rPr>
            </w:pPr>
          </w:p>
        </w:tc>
        <w:tc>
          <w:tcPr>
            <w:tcW w:w="589" w:type="pct"/>
            <w:vMerge/>
            <w:tcBorders>
              <w:tl2br w:val="nil"/>
              <w:tr2bl w:val="nil"/>
            </w:tcBorders>
            <w:vAlign w:val="center"/>
          </w:tcPr>
          <w:p w14:paraId="240065EF" w14:textId="77777777" w:rsidR="001C6F28" w:rsidRDefault="001C6F28">
            <w:pPr>
              <w:adjustRightInd w:val="0"/>
              <w:snapToGrid w:val="0"/>
              <w:spacing w:line="240" w:lineRule="auto"/>
              <w:ind w:firstLineChars="0" w:firstLine="0"/>
              <w:jc w:val="center"/>
              <w:rPr>
                <w:bCs/>
                <w:sz w:val="21"/>
                <w:szCs w:val="21"/>
              </w:rPr>
            </w:pPr>
          </w:p>
        </w:tc>
        <w:tc>
          <w:tcPr>
            <w:tcW w:w="244" w:type="pct"/>
            <w:tcBorders>
              <w:tl2br w:val="nil"/>
              <w:tr2bl w:val="nil"/>
            </w:tcBorders>
            <w:vAlign w:val="center"/>
          </w:tcPr>
          <w:p w14:paraId="3E5343E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满眼</w:t>
            </w:r>
          </w:p>
          <w:p w14:paraId="1B61236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钻具</w:t>
            </w:r>
          </w:p>
        </w:tc>
        <w:tc>
          <w:tcPr>
            <w:tcW w:w="3459" w:type="pct"/>
            <w:tcBorders>
              <w:tl2br w:val="nil"/>
              <w:tr2bl w:val="nil"/>
            </w:tcBorders>
            <w:vAlign w:val="center"/>
          </w:tcPr>
          <w:p w14:paraId="7898E80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Ф</w:t>
            </w:r>
            <w:r>
              <w:rPr>
                <w:rFonts w:hint="eastAsia"/>
                <w:bCs/>
                <w:sz w:val="21"/>
                <w:szCs w:val="21"/>
              </w:rPr>
              <w:t>250.8mm</w:t>
            </w:r>
            <w:r>
              <w:rPr>
                <w:rFonts w:hint="eastAsia"/>
                <w:bCs/>
                <w:sz w:val="21"/>
                <w:szCs w:val="21"/>
              </w:rPr>
              <w:t>钻头</w:t>
            </w:r>
            <w:r>
              <w:rPr>
                <w:rFonts w:hint="eastAsia"/>
                <w:bCs/>
                <w:sz w:val="21"/>
                <w:szCs w:val="21"/>
              </w:rPr>
              <w:t>+</w:t>
            </w:r>
            <w:r>
              <w:rPr>
                <w:rFonts w:hint="eastAsia"/>
                <w:bCs/>
                <w:sz w:val="21"/>
                <w:szCs w:val="21"/>
              </w:rPr>
              <w:t>钻具止回阀</w:t>
            </w:r>
            <w:r>
              <w:rPr>
                <w:rFonts w:hint="eastAsia"/>
                <w:bCs/>
                <w:sz w:val="21"/>
                <w:szCs w:val="21"/>
              </w:rPr>
              <w:t>+</w:t>
            </w:r>
            <w:r>
              <w:rPr>
                <w:rFonts w:hint="eastAsia"/>
                <w:bCs/>
                <w:sz w:val="21"/>
                <w:szCs w:val="21"/>
              </w:rPr>
              <w:t>Ф</w:t>
            </w:r>
            <w:r>
              <w:rPr>
                <w:rFonts w:hint="eastAsia"/>
                <w:bCs/>
                <w:sz w:val="21"/>
                <w:szCs w:val="21"/>
              </w:rPr>
              <w:t>246.0mm</w:t>
            </w:r>
            <w:proofErr w:type="gramStart"/>
            <w:r>
              <w:rPr>
                <w:rFonts w:hint="eastAsia"/>
                <w:bCs/>
                <w:sz w:val="21"/>
                <w:szCs w:val="21"/>
              </w:rPr>
              <w:t>螺扶</w:t>
            </w:r>
            <w:r>
              <w:rPr>
                <w:rFonts w:hint="eastAsia"/>
                <w:bCs/>
                <w:sz w:val="21"/>
                <w:szCs w:val="21"/>
              </w:rPr>
              <w:t>1</w:t>
            </w:r>
            <w:r>
              <w:rPr>
                <w:rFonts w:hint="eastAsia"/>
                <w:bCs/>
                <w:sz w:val="21"/>
                <w:szCs w:val="21"/>
              </w:rPr>
              <w:t>个</w:t>
            </w:r>
            <w:proofErr w:type="gramEnd"/>
            <w:r>
              <w:rPr>
                <w:rFonts w:hint="eastAsia"/>
                <w:bCs/>
                <w:sz w:val="21"/>
                <w:szCs w:val="21"/>
              </w:rPr>
              <w:t>+</w:t>
            </w:r>
            <w:r>
              <w:rPr>
                <w:rFonts w:hint="eastAsia"/>
                <w:bCs/>
                <w:sz w:val="21"/>
                <w:szCs w:val="21"/>
              </w:rPr>
              <w:t>Ф</w:t>
            </w:r>
            <w:r>
              <w:rPr>
                <w:rFonts w:hint="eastAsia"/>
                <w:bCs/>
                <w:sz w:val="21"/>
                <w:szCs w:val="21"/>
              </w:rPr>
              <w:t>203.2mm</w:t>
            </w:r>
            <w:r>
              <w:rPr>
                <w:rFonts w:hint="eastAsia"/>
                <w:bCs/>
                <w:sz w:val="21"/>
                <w:szCs w:val="21"/>
              </w:rPr>
              <w:t>钻铤</w:t>
            </w:r>
            <w:r>
              <w:rPr>
                <w:rFonts w:hint="eastAsia"/>
                <w:bCs/>
                <w:sz w:val="21"/>
                <w:szCs w:val="21"/>
              </w:rPr>
              <w:t>1</w:t>
            </w:r>
            <w:r>
              <w:rPr>
                <w:rFonts w:hint="eastAsia"/>
                <w:bCs/>
                <w:sz w:val="21"/>
                <w:szCs w:val="21"/>
              </w:rPr>
              <w:t>根</w:t>
            </w:r>
            <w:r>
              <w:rPr>
                <w:rFonts w:hint="eastAsia"/>
                <w:bCs/>
                <w:sz w:val="21"/>
                <w:szCs w:val="21"/>
              </w:rPr>
              <w:t>+</w:t>
            </w:r>
            <w:r>
              <w:rPr>
                <w:rFonts w:hint="eastAsia"/>
                <w:bCs/>
                <w:sz w:val="21"/>
                <w:szCs w:val="21"/>
              </w:rPr>
              <w:t>Ф</w:t>
            </w:r>
            <w:r>
              <w:rPr>
                <w:rFonts w:hint="eastAsia"/>
                <w:bCs/>
                <w:sz w:val="21"/>
                <w:szCs w:val="21"/>
              </w:rPr>
              <w:t>246.0mm</w:t>
            </w:r>
            <w:proofErr w:type="gramStart"/>
            <w:r>
              <w:rPr>
                <w:rFonts w:hint="eastAsia"/>
                <w:bCs/>
                <w:sz w:val="21"/>
                <w:szCs w:val="21"/>
              </w:rPr>
              <w:t>螺扶</w:t>
            </w:r>
            <w:r>
              <w:rPr>
                <w:rFonts w:hint="eastAsia"/>
                <w:bCs/>
                <w:sz w:val="21"/>
                <w:szCs w:val="21"/>
              </w:rPr>
              <w:t>1</w:t>
            </w:r>
            <w:r>
              <w:rPr>
                <w:rFonts w:hint="eastAsia"/>
                <w:bCs/>
                <w:sz w:val="21"/>
                <w:szCs w:val="21"/>
              </w:rPr>
              <w:t>个</w:t>
            </w:r>
            <w:proofErr w:type="gramEnd"/>
            <w:r>
              <w:rPr>
                <w:rFonts w:hint="eastAsia"/>
                <w:bCs/>
                <w:sz w:val="21"/>
                <w:szCs w:val="21"/>
              </w:rPr>
              <w:t>+</w:t>
            </w:r>
            <w:r>
              <w:rPr>
                <w:rFonts w:hint="eastAsia"/>
                <w:bCs/>
                <w:sz w:val="21"/>
                <w:szCs w:val="21"/>
              </w:rPr>
              <w:t>Ф</w:t>
            </w:r>
            <w:r>
              <w:rPr>
                <w:rFonts w:hint="eastAsia"/>
                <w:bCs/>
                <w:sz w:val="21"/>
                <w:szCs w:val="21"/>
              </w:rPr>
              <w:t>203.2mm</w:t>
            </w:r>
            <w:r>
              <w:rPr>
                <w:rFonts w:hint="eastAsia"/>
                <w:bCs/>
                <w:sz w:val="21"/>
                <w:szCs w:val="21"/>
              </w:rPr>
              <w:t>钻铤×</w:t>
            </w:r>
            <w:r>
              <w:rPr>
                <w:rFonts w:hint="eastAsia"/>
                <w:bCs/>
                <w:sz w:val="21"/>
                <w:szCs w:val="21"/>
              </w:rPr>
              <w:t>2</w:t>
            </w:r>
            <w:r>
              <w:rPr>
                <w:rFonts w:hint="eastAsia"/>
                <w:bCs/>
                <w:sz w:val="21"/>
                <w:szCs w:val="21"/>
              </w:rPr>
              <w:t>根</w:t>
            </w:r>
            <w:r>
              <w:rPr>
                <w:rFonts w:hint="eastAsia"/>
                <w:bCs/>
                <w:sz w:val="21"/>
                <w:szCs w:val="21"/>
              </w:rPr>
              <w:t>+</w:t>
            </w:r>
            <w:r>
              <w:rPr>
                <w:rFonts w:hint="eastAsia"/>
                <w:bCs/>
                <w:sz w:val="21"/>
                <w:szCs w:val="21"/>
              </w:rPr>
              <w:t>Ф</w:t>
            </w:r>
            <w:r>
              <w:rPr>
                <w:rFonts w:hint="eastAsia"/>
                <w:bCs/>
                <w:sz w:val="21"/>
                <w:szCs w:val="21"/>
              </w:rPr>
              <w:t>246.0mm</w:t>
            </w:r>
            <w:proofErr w:type="gramStart"/>
            <w:r>
              <w:rPr>
                <w:rFonts w:hint="eastAsia"/>
                <w:bCs/>
                <w:sz w:val="21"/>
                <w:szCs w:val="21"/>
              </w:rPr>
              <w:t>螺扶</w:t>
            </w:r>
            <w:r>
              <w:rPr>
                <w:rFonts w:hint="eastAsia"/>
                <w:bCs/>
                <w:sz w:val="21"/>
                <w:szCs w:val="21"/>
              </w:rPr>
              <w:t>1</w:t>
            </w:r>
            <w:r>
              <w:rPr>
                <w:rFonts w:hint="eastAsia"/>
                <w:bCs/>
                <w:sz w:val="21"/>
                <w:szCs w:val="21"/>
              </w:rPr>
              <w:t>个</w:t>
            </w:r>
            <w:proofErr w:type="gramEnd"/>
            <w:r>
              <w:rPr>
                <w:rFonts w:hint="eastAsia"/>
                <w:bCs/>
                <w:sz w:val="21"/>
                <w:szCs w:val="21"/>
              </w:rPr>
              <w:t>+</w:t>
            </w:r>
            <w:r>
              <w:rPr>
                <w:rFonts w:hint="eastAsia"/>
                <w:bCs/>
                <w:sz w:val="21"/>
                <w:szCs w:val="21"/>
              </w:rPr>
              <w:t>Ф</w:t>
            </w:r>
            <w:r>
              <w:rPr>
                <w:rFonts w:hint="eastAsia"/>
                <w:bCs/>
                <w:sz w:val="21"/>
                <w:szCs w:val="21"/>
              </w:rPr>
              <w:t>177.8mm</w:t>
            </w:r>
            <w:r>
              <w:rPr>
                <w:rFonts w:hint="eastAsia"/>
                <w:bCs/>
                <w:sz w:val="21"/>
                <w:szCs w:val="21"/>
              </w:rPr>
              <w:t>钻铤×</w:t>
            </w:r>
            <w:r>
              <w:rPr>
                <w:rFonts w:hint="eastAsia"/>
                <w:bCs/>
                <w:sz w:val="21"/>
                <w:szCs w:val="21"/>
              </w:rPr>
              <w:t>15</w:t>
            </w:r>
            <w:r>
              <w:rPr>
                <w:rFonts w:hint="eastAsia"/>
                <w:bCs/>
                <w:sz w:val="21"/>
                <w:szCs w:val="21"/>
              </w:rPr>
              <w:t>根</w:t>
            </w:r>
            <w:r>
              <w:rPr>
                <w:rFonts w:hint="eastAsia"/>
                <w:bCs/>
                <w:sz w:val="21"/>
                <w:szCs w:val="21"/>
              </w:rPr>
              <w:t>+</w:t>
            </w:r>
            <w:r>
              <w:rPr>
                <w:rFonts w:hint="eastAsia"/>
                <w:bCs/>
                <w:sz w:val="21"/>
                <w:szCs w:val="21"/>
              </w:rPr>
              <w:t>旁通阀</w:t>
            </w:r>
            <w:r>
              <w:rPr>
                <w:rFonts w:hint="eastAsia"/>
                <w:bCs/>
                <w:sz w:val="21"/>
                <w:szCs w:val="21"/>
              </w:rPr>
              <w:t>1</w:t>
            </w:r>
            <w:r>
              <w:rPr>
                <w:rFonts w:hint="eastAsia"/>
                <w:bCs/>
                <w:sz w:val="21"/>
                <w:szCs w:val="21"/>
              </w:rPr>
              <w:t>只</w:t>
            </w:r>
            <w:r>
              <w:rPr>
                <w:rFonts w:hint="eastAsia"/>
                <w:bCs/>
                <w:sz w:val="21"/>
                <w:szCs w:val="21"/>
              </w:rPr>
              <w:t>+</w:t>
            </w:r>
            <w:r>
              <w:rPr>
                <w:rFonts w:hint="eastAsia"/>
                <w:bCs/>
                <w:sz w:val="21"/>
                <w:szCs w:val="21"/>
              </w:rPr>
              <w:t>Ф</w:t>
            </w:r>
            <w:r>
              <w:rPr>
                <w:rFonts w:hint="eastAsia"/>
                <w:bCs/>
                <w:sz w:val="21"/>
                <w:szCs w:val="21"/>
              </w:rPr>
              <w:t>127mm</w:t>
            </w:r>
            <w:r>
              <w:rPr>
                <w:rFonts w:hint="eastAsia"/>
                <w:bCs/>
                <w:sz w:val="21"/>
                <w:szCs w:val="21"/>
              </w:rPr>
              <w:t>斜坡加重钻杆</w:t>
            </w:r>
            <w:r>
              <w:rPr>
                <w:rFonts w:hint="eastAsia"/>
                <w:bCs/>
                <w:sz w:val="21"/>
                <w:szCs w:val="21"/>
              </w:rPr>
              <w:t>20</w:t>
            </w:r>
            <w:r>
              <w:rPr>
                <w:rFonts w:hint="eastAsia"/>
                <w:bCs/>
                <w:sz w:val="21"/>
                <w:szCs w:val="21"/>
              </w:rPr>
              <w:t>柱</w:t>
            </w:r>
            <w:r>
              <w:rPr>
                <w:rFonts w:hint="eastAsia"/>
                <w:bCs/>
                <w:sz w:val="21"/>
                <w:szCs w:val="21"/>
              </w:rPr>
              <w:t>+</w:t>
            </w:r>
            <w:r>
              <w:rPr>
                <w:rFonts w:hint="eastAsia"/>
                <w:bCs/>
                <w:sz w:val="21"/>
                <w:szCs w:val="21"/>
              </w:rPr>
              <w:t>Ф</w:t>
            </w:r>
            <w:r>
              <w:rPr>
                <w:rFonts w:hint="eastAsia"/>
                <w:bCs/>
                <w:sz w:val="21"/>
                <w:szCs w:val="21"/>
              </w:rPr>
              <w:t>127mm</w:t>
            </w:r>
            <w:r>
              <w:rPr>
                <w:rFonts w:hint="eastAsia"/>
                <w:bCs/>
                <w:sz w:val="21"/>
                <w:szCs w:val="21"/>
              </w:rPr>
              <w:t>斜坡钻杆</w:t>
            </w:r>
            <w:r>
              <w:rPr>
                <w:rFonts w:hint="eastAsia"/>
                <w:bCs/>
                <w:sz w:val="21"/>
                <w:szCs w:val="21"/>
              </w:rPr>
              <w:t>+</w:t>
            </w:r>
            <w:r>
              <w:rPr>
                <w:rFonts w:hint="eastAsia"/>
                <w:bCs/>
                <w:sz w:val="21"/>
                <w:szCs w:val="21"/>
              </w:rPr>
              <w:t>下旋塞</w:t>
            </w:r>
            <w:r>
              <w:rPr>
                <w:rFonts w:hint="eastAsia"/>
                <w:bCs/>
                <w:sz w:val="21"/>
                <w:szCs w:val="21"/>
              </w:rPr>
              <w:t>2</w:t>
            </w:r>
            <w:r>
              <w:rPr>
                <w:rFonts w:hint="eastAsia"/>
                <w:bCs/>
                <w:sz w:val="21"/>
                <w:szCs w:val="21"/>
              </w:rPr>
              <w:t>个</w:t>
            </w:r>
            <w:r>
              <w:rPr>
                <w:rFonts w:hint="eastAsia"/>
                <w:bCs/>
                <w:sz w:val="21"/>
                <w:szCs w:val="21"/>
              </w:rPr>
              <w:t>+</w:t>
            </w:r>
            <w:r>
              <w:rPr>
                <w:rFonts w:hint="eastAsia"/>
                <w:bCs/>
                <w:sz w:val="21"/>
                <w:szCs w:val="21"/>
              </w:rPr>
              <w:t>方钻杆</w:t>
            </w:r>
            <w:r>
              <w:rPr>
                <w:rFonts w:hint="eastAsia"/>
                <w:bCs/>
                <w:sz w:val="21"/>
                <w:szCs w:val="21"/>
              </w:rPr>
              <w:t>/</w:t>
            </w:r>
            <w:r>
              <w:rPr>
                <w:rFonts w:hint="eastAsia"/>
                <w:bCs/>
                <w:sz w:val="21"/>
                <w:szCs w:val="21"/>
              </w:rPr>
              <w:t>顶驱</w:t>
            </w:r>
            <w:r>
              <w:rPr>
                <w:rFonts w:hint="eastAsia"/>
                <w:bCs/>
                <w:sz w:val="21"/>
                <w:szCs w:val="21"/>
              </w:rPr>
              <w:t>+</w:t>
            </w:r>
            <w:r>
              <w:rPr>
                <w:rFonts w:hint="eastAsia"/>
                <w:bCs/>
                <w:sz w:val="21"/>
                <w:szCs w:val="21"/>
              </w:rPr>
              <w:t>上旋塞</w:t>
            </w:r>
          </w:p>
        </w:tc>
      </w:tr>
      <w:tr w:rsidR="001C6F28" w14:paraId="458123CC" w14:textId="77777777">
        <w:trPr>
          <w:trHeight w:val="23"/>
          <w:jc w:val="center"/>
        </w:trPr>
        <w:tc>
          <w:tcPr>
            <w:tcW w:w="706" w:type="pct"/>
            <w:vMerge/>
            <w:tcBorders>
              <w:tl2br w:val="nil"/>
              <w:tr2bl w:val="nil"/>
            </w:tcBorders>
            <w:vAlign w:val="center"/>
          </w:tcPr>
          <w:p w14:paraId="1158DA98" w14:textId="77777777" w:rsidR="001C6F28" w:rsidRDefault="001C6F28">
            <w:pPr>
              <w:adjustRightInd w:val="0"/>
              <w:snapToGrid w:val="0"/>
              <w:spacing w:line="240" w:lineRule="auto"/>
              <w:ind w:firstLineChars="0" w:firstLine="0"/>
              <w:jc w:val="center"/>
              <w:rPr>
                <w:bCs/>
                <w:sz w:val="21"/>
                <w:szCs w:val="21"/>
              </w:rPr>
            </w:pPr>
          </w:p>
        </w:tc>
        <w:tc>
          <w:tcPr>
            <w:tcW w:w="589" w:type="pct"/>
            <w:tcBorders>
              <w:tl2br w:val="nil"/>
              <w:tr2bl w:val="nil"/>
            </w:tcBorders>
            <w:vAlign w:val="center"/>
          </w:tcPr>
          <w:p w14:paraId="18C6AFEB"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造斜段</w:t>
            </w:r>
            <w:proofErr w:type="gramEnd"/>
          </w:p>
        </w:tc>
        <w:tc>
          <w:tcPr>
            <w:tcW w:w="244" w:type="pct"/>
            <w:tcBorders>
              <w:tl2br w:val="nil"/>
              <w:tr2bl w:val="nil"/>
            </w:tcBorders>
            <w:vAlign w:val="center"/>
          </w:tcPr>
          <w:p w14:paraId="195794C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定向钻具</w:t>
            </w:r>
          </w:p>
        </w:tc>
        <w:tc>
          <w:tcPr>
            <w:tcW w:w="3459" w:type="pct"/>
            <w:tcBorders>
              <w:tl2br w:val="nil"/>
              <w:tr2bl w:val="nil"/>
            </w:tcBorders>
            <w:vAlign w:val="center"/>
          </w:tcPr>
          <w:p w14:paraId="4FF357E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Ф</w:t>
            </w:r>
            <w:r>
              <w:rPr>
                <w:rFonts w:hint="eastAsia"/>
                <w:bCs/>
                <w:sz w:val="21"/>
                <w:szCs w:val="21"/>
              </w:rPr>
              <w:t>250.8mm</w:t>
            </w:r>
            <w:r>
              <w:rPr>
                <w:rFonts w:hint="eastAsia"/>
                <w:bCs/>
                <w:sz w:val="21"/>
                <w:szCs w:val="21"/>
              </w:rPr>
              <w:t>钻头</w:t>
            </w:r>
            <w:r>
              <w:rPr>
                <w:rFonts w:hint="eastAsia"/>
                <w:bCs/>
                <w:sz w:val="21"/>
                <w:szCs w:val="21"/>
              </w:rPr>
              <w:t>+</w:t>
            </w:r>
            <w:r>
              <w:rPr>
                <w:rFonts w:hint="eastAsia"/>
                <w:bCs/>
                <w:sz w:val="21"/>
                <w:szCs w:val="21"/>
              </w:rPr>
              <w:t>Ф</w:t>
            </w:r>
            <w:r>
              <w:rPr>
                <w:rFonts w:hint="eastAsia"/>
                <w:bCs/>
                <w:sz w:val="21"/>
                <w:szCs w:val="21"/>
              </w:rPr>
              <w:t>175mm</w:t>
            </w:r>
            <w:r>
              <w:rPr>
                <w:rFonts w:hint="eastAsia"/>
                <w:bCs/>
                <w:sz w:val="21"/>
                <w:szCs w:val="21"/>
              </w:rPr>
              <w:t>（或Ф</w:t>
            </w:r>
            <w:r>
              <w:rPr>
                <w:rFonts w:hint="eastAsia"/>
                <w:bCs/>
                <w:sz w:val="21"/>
                <w:szCs w:val="21"/>
              </w:rPr>
              <w:t>172mm</w:t>
            </w:r>
            <w:r>
              <w:rPr>
                <w:rFonts w:hint="eastAsia"/>
                <w:bCs/>
                <w:sz w:val="21"/>
                <w:szCs w:val="21"/>
              </w:rPr>
              <w:t>）</w:t>
            </w:r>
            <w:r>
              <w:rPr>
                <w:rFonts w:hint="eastAsia"/>
                <w:bCs/>
                <w:sz w:val="21"/>
                <w:szCs w:val="21"/>
              </w:rPr>
              <w:t>1.25</w:t>
            </w:r>
            <w:r>
              <w:rPr>
                <w:rFonts w:hint="eastAsia"/>
                <w:bCs/>
                <w:sz w:val="21"/>
                <w:szCs w:val="21"/>
              </w:rPr>
              <w:t>°～</w:t>
            </w:r>
            <w:r>
              <w:rPr>
                <w:rFonts w:hint="eastAsia"/>
                <w:bCs/>
                <w:sz w:val="21"/>
                <w:szCs w:val="21"/>
              </w:rPr>
              <w:t>1.75</w:t>
            </w:r>
            <w:r>
              <w:rPr>
                <w:rFonts w:hint="eastAsia"/>
                <w:bCs/>
                <w:sz w:val="21"/>
                <w:szCs w:val="21"/>
              </w:rPr>
              <w:t>°</w:t>
            </w:r>
            <w:proofErr w:type="gramStart"/>
            <w:r>
              <w:rPr>
                <w:rFonts w:hint="eastAsia"/>
                <w:bCs/>
                <w:sz w:val="21"/>
                <w:szCs w:val="21"/>
              </w:rPr>
              <w:t>单弯动力</w:t>
            </w:r>
            <w:proofErr w:type="gramEnd"/>
            <w:r>
              <w:rPr>
                <w:rFonts w:hint="eastAsia"/>
                <w:bCs/>
                <w:sz w:val="21"/>
                <w:szCs w:val="21"/>
              </w:rPr>
              <w:t>钻具</w:t>
            </w:r>
            <w:r>
              <w:rPr>
                <w:rFonts w:hint="eastAsia"/>
                <w:bCs/>
                <w:sz w:val="21"/>
                <w:szCs w:val="21"/>
              </w:rPr>
              <w:t>+</w:t>
            </w:r>
            <w:r>
              <w:rPr>
                <w:rFonts w:hint="eastAsia"/>
                <w:bCs/>
                <w:sz w:val="21"/>
                <w:szCs w:val="21"/>
              </w:rPr>
              <w:t>钻具止回阀</w:t>
            </w:r>
            <w:r>
              <w:rPr>
                <w:rFonts w:hint="eastAsia"/>
                <w:bCs/>
                <w:sz w:val="21"/>
                <w:szCs w:val="21"/>
              </w:rPr>
              <w:t>+</w:t>
            </w:r>
            <w:r>
              <w:rPr>
                <w:rFonts w:hint="eastAsia"/>
                <w:bCs/>
                <w:sz w:val="21"/>
                <w:szCs w:val="21"/>
              </w:rPr>
              <w:t>Ф</w:t>
            </w:r>
            <w:r>
              <w:rPr>
                <w:rFonts w:hint="eastAsia"/>
                <w:bCs/>
                <w:sz w:val="21"/>
                <w:szCs w:val="21"/>
              </w:rPr>
              <w:t>203.2mm</w:t>
            </w:r>
            <w:r>
              <w:rPr>
                <w:rFonts w:hint="eastAsia"/>
                <w:bCs/>
                <w:sz w:val="21"/>
                <w:szCs w:val="21"/>
              </w:rPr>
              <w:t>无磁钻铤</w:t>
            </w:r>
            <w:r>
              <w:rPr>
                <w:rFonts w:hint="eastAsia"/>
                <w:bCs/>
                <w:sz w:val="21"/>
                <w:szCs w:val="21"/>
              </w:rPr>
              <w:t>1</w:t>
            </w:r>
            <w:r>
              <w:rPr>
                <w:rFonts w:hint="eastAsia"/>
                <w:bCs/>
                <w:sz w:val="21"/>
                <w:szCs w:val="21"/>
              </w:rPr>
              <w:t>根</w:t>
            </w:r>
            <w:r>
              <w:rPr>
                <w:rFonts w:hint="eastAsia"/>
                <w:bCs/>
                <w:sz w:val="21"/>
                <w:szCs w:val="21"/>
              </w:rPr>
              <w:t>+MWD(LWD)</w:t>
            </w:r>
            <w:r>
              <w:rPr>
                <w:rFonts w:hint="eastAsia"/>
                <w:bCs/>
                <w:sz w:val="21"/>
                <w:szCs w:val="21"/>
              </w:rPr>
              <w:t>短节</w:t>
            </w:r>
            <w:r>
              <w:rPr>
                <w:rFonts w:hint="eastAsia"/>
                <w:bCs/>
                <w:sz w:val="21"/>
                <w:szCs w:val="21"/>
              </w:rPr>
              <w:t>+</w:t>
            </w:r>
            <w:r>
              <w:rPr>
                <w:rFonts w:hint="eastAsia"/>
                <w:bCs/>
                <w:sz w:val="21"/>
                <w:szCs w:val="21"/>
              </w:rPr>
              <w:t>Ф</w:t>
            </w:r>
            <w:r>
              <w:rPr>
                <w:rFonts w:hint="eastAsia"/>
                <w:bCs/>
                <w:sz w:val="21"/>
                <w:szCs w:val="21"/>
              </w:rPr>
              <w:t>203.2mm</w:t>
            </w:r>
            <w:r>
              <w:rPr>
                <w:rFonts w:hint="eastAsia"/>
                <w:bCs/>
                <w:sz w:val="21"/>
                <w:szCs w:val="21"/>
              </w:rPr>
              <w:t>无磁钻铤</w:t>
            </w:r>
            <w:r>
              <w:rPr>
                <w:rFonts w:hint="eastAsia"/>
                <w:bCs/>
                <w:sz w:val="21"/>
                <w:szCs w:val="21"/>
              </w:rPr>
              <w:t>1</w:t>
            </w:r>
            <w:r>
              <w:rPr>
                <w:rFonts w:hint="eastAsia"/>
                <w:bCs/>
                <w:sz w:val="21"/>
                <w:szCs w:val="21"/>
              </w:rPr>
              <w:t>根</w:t>
            </w:r>
            <w:r>
              <w:rPr>
                <w:rFonts w:hint="eastAsia"/>
                <w:bCs/>
                <w:sz w:val="21"/>
                <w:szCs w:val="21"/>
              </w:rPr>
              <w:t>+</w:t>
            </w:r>
            <w:r>
              <w:rPr>
                <w:rFonts w:hint="eastAsia"/>
                <w:bCs/>
                <w:sz w:val="21"/>
                <w:szCs w:val="21"/>
              </w:rPr>
              <w:t>Ф</w:t>
            </w:r>
            <w:r>
              <w:rPr>
                <w:rFonts w:hint="eastAsia"/>
                <w:bCs/>
                <w:sz w:val="21"/>
                <w:szCs w:val="21"/>
              </w:rPr>
              <w:t>203.2mm</w:t>
            </w:r>
            <w:r>
              <w:rPr>
                <w:rFonts w:hint="eastAsia"/>
                <w:bCs/>
                <w:sz w:val="21"/>
                <w:szCs w:val="21"/>
              </w:rPr>
              <w:t>钻铤×</w:t>
            </w:r>
            <w:r>
              <w:rPr>
                <w:rFonts w:hint="eastAsia"/>
                <w:bCs/>
                <w:sz w:val="21"/>
                <w:szCs w:val="21"/>
              </w:rPr>
              <w:t>2</w:t>
            </w:r>
            <w:r>
              <w:rPr>
                <w:rFonts w:hint="eastAsia"/>
                <w:bCs/>
                <w:sz w:val="21"/>
                <w:szCs w:val="21"/>
              </w:rPr>
              <w:t>根</w:t>
            </w:r>
            <w:r>
              <w:rPr>
                <w:rFonts w:hint="eastAsia"/>
                <w:bCs/>
                <w:sz w:val="21"/>
                <w:szCs w:val="21"/>
              </w:rPr>
              <w:t>+</w:t>
            </w:r>
            <w:r>
              <w:rPr>
                <w:rFonts w:hint="eastAsia"/>
                <w:bCs/>
                <w:sz w:val="21"/>
                <w:szCs w:val="21"/>
              </w:rPr>
              <w:t>Ф</w:t>
            </w:r>
            <w:r>
              <w:rPr>
                <w:rFonts w:hint="eastAsia"/>
                <w:bCs/>
                <w:sz w:val="21"/>
                <w:szCs w:val="21"/>
              </w:rPr>
              <w:t>158.8mm</w:t>
            </w:r>
            <w:r>
              <w:rPr>
                <w:rFonts w:hint="eastAsia"/>
                <w:bCs/>
                <w:sz w:val="21"/>
                <w:szCs w:val="21"/>
              </w:rPr>
              <w:t>钻铤×</w:t>
            </w:r>
            <w:r>
              <w:rPr>
                <w:rFonts w:hint="eastAsia"/>
                <w:bCs/>
                <w:sz w:val="21"/>
                <w:szCs w:val="21"/>
              </w:rPr>
              <w:t>9</w:t>
            </w:r>
            <w:r>
              <w:rPr>
                <w:rFonts w:hint="eastAsia"/>
                <w:bCs/>
                <w:sz w:val="21"/>
                <w:szCs w:val="21"/>
              </w:rPr>
              <w:t>根</w:t>
            </w:r>
            <w:r>
              <w:rPr>
                <w:rFonts w:hint="eastAsia"/>
                <w:bCs/>
                <w:sz w:val="21"/>
                <w:szCs w:val="21"/>
              </w:rPr>
              <w:t>+</w:t>
            </w:r>
            <w:r>
              <w:rPr>
                <w:rFonts w:hint="eastAsia"/>
                <w:bCs/>
                <w:sz w:val="21"/>
                <w:szCs w:val="21"/>
              </w:rPr>
              <w:t>旁通阀</w:t>
            </w:r>
            <w:r>
              <w:rPr>
                <w:rFonts w:hint="eastAsia"/>
                <w:bCs/>
                <w:sz w:val="21"/>
                <w:szCs w:val="21"/>
              </w:rPr>
              <w:t>+</w:t>
            </w:r>
            <w:r>
              <w:rPr>
                <w:rFonts w:hint="eastAsia"/>
                <w:bCs/>
                <w:sz w:val="21"/>
                <w:szCs w:val="21"/>
              </w:rPr>
              <w:t>Ф</w:t>
            </w:r>
            <w:r>
              <w:rPr>
                <w:rFonts w:hint="eastAsia"/>
                <w:bCs/>
                <w:sz w:val="21"/>
                <w:szCs w:val="21"/>
              </w:rPr>
              <w:t>127mm</w:t>
            </w:r>
            <w:r>
              <w:rPr>
                <w:rFonts w:hint="eastAsia"/>
                <w:bCs/>
                <w:sz w:val="21"/>
                <w:szCs w:val="21"/>
              </w:rPr>
              <w:t>斜坡加重钻杆×</w:t>
            </w:r>
            <w:r>
              <w:rPr>
                <w:rFonts w:hint="eastAsia"/>
                <w:bCs/>
                <w:sz w:val="21"/>
                <w:szCs w:val="21"/>
              </w:rPr>
              <w:t>15</w:t>
            </w:r>
            <w:r>
              <w:rPr>
                <w:rFonts w:hint="eastAsia"/>
                <w:bCs/>
                <w:sz w:val="21"/>
                <w:szCs w:val="21"/>
              </w:rPr>
              <w:t>根</w:t>
            </w:r>
            <w:r>
              <w:rPr>
                <w:rFonts w:hint="eastAsia"/>
                <w:bCs/>
                <w:sz w:val="21"/>
                <w:szCs w:val="21"/>
              </w:rPr>
              <w:t>+</w:t>
            </w:r>
            <w:r>
              <w:rPr>
                <w:rFonts w:hint="eastAsia"/>
                <w:bCs/>
                <w:sz w:val="21"/>
                <w:szCs w:val="21"/>
              </w:rPr>
              <w:t>Ф</w:t>
            </w:r>
            <w:r>
              <w:rPr>
                <w:rFonts w:hint="eastAsia"/>
                <w:bCs/>
                <w:sz w:val="21"/>
                <w:szCs w:val="21"/>
              </w:rPr>
              <w:t>158.8mm</w:t>
            </w:r>
            <w:r>
              <w:rPr>
                <w:rFonts w:hint="eastAsia"/>
                <w:bCs/>
                <w:sz w:val="21"/>
                <w:szCs w:val="21"/>
              </w:rPr>
              <w:t>随钻震击器</w:t>
            </w:r>
            <w:r>
              <w:rPr>
                <w:rFonts w:hint="eastAsia"/>
                <w:bCs/>
                <w:sz w:val="21"/>
                <w:szCs w:val="21"/>
              </w:rPr>
              <w:t>+</w:t>
            </w:r>
            <w:r>
              <w:rPr>
                <w:rFonts w:hint="eastAsia"/>
                <w:bCs/>
                <w:sz w:val="21"/>
                <w:szCs w:val="21"/>
              </w:rPr>
              <w:t>Ф</w:t>
            </w:r>
            <w:r>
              <w:rPr>
                <w:rFonts w:hint="eastAsia"/>
                <w:bCs/>
                <w:sz w:val="21"/>
                <w:szCs w:val="21"/>
              </w:rPr>
              <w:t>127mm</w:t>
            </w:r>
            <w:r>
              <w:rPr>
                <w:rFonts w:hint="eastAsia"/>
                <w:bCs/>
                <w:sz w:val="21"/>
                <w:szCs w:val="21"/>
              </w:rPr>
              <w:t>斜坡加重钻杆×</w:t>
            </w:r>
            <w:r>
              <w:rPr>
                <w:rFonts w:hint="eastAsia"/>
                <w:bCs/>
                <w:sz w:val="21"/>
                <w:szCs w:val="21"/>
              </w:rPr>
              <w:t>15</w:t>
            </w:r>
            <w:r>
              <w:rPr>
                <w:rFonts w:hint="eastAsia"/>
                <w:bCs/>
                <w:sz w:val="21"/>
                <w:szCs w:val="21"/>
              </w:rPr>
              <w:t>根</w:t>
            </w:r>
            <w:r>
              <w:rPr>
                <w:rFonts w:hint="eastAsia"/>
                <w:bCs/>
                <w:sz w:val="21"/>
                <w:szCs w:val="21"/>
              </w:rPr>
              <w:t>+</w:t>
            </w:r>
            <w:r>
              <w:rPr>
                <w:rFonts w:hint="eastAsia"/>
                <w:bCs/>
                <w:sz w:val="21"/>
                <w:szCs w:val="21"/>
              </w:rPr>
              <w:t>Ф</w:t>
            </w:r>
            <w:r>
              <w:rPr>
                <w:rFonts w:hint="eastAsia"/>
                <w:bCs/>
                <w:sz w:val="21"/>
                <w:szCs w:val="21"/>
              </w:rPr>
              <w:t>127mm</w:t>
            </w:r>
            <w:r>
              <w:rPr>
                <w:rFonts w:hint="eastAsia"/>
                <w:bCs/>
                <w:sz w:val="21"/>
                <w:szCs w:val="21"/>
              </w:rPr>
              <w:t>斜坡钻杆</w:t>
            </w:r>
            <w:r>
              <w:rPr>
                <w:rFonts w:hint="eastAsia"/>
                <w:bCs/>
                <w:sz w:val="21"/>
                <w:szCs w:val="21"/>
              </w:rPr>
              <w:t>+</w:t>
            </w:r>
            <w:r>
              <w:rPr>
                <w:rFonts w:hint="eastAsia"/>
                <w:bCs/>
                <w:sz w:val="21"/>
                <w:szCs w:val="21"/>
              </w:rPr>
              <w:t>下旋塞</w:t>
            </w:r>
            <w:r>
              <w:rPr>
                <w:rFonts w:hint="eastAsia"/>
                <w:bCs/>
                <w:sz w:val="21"/>
                <w:szCs w:val="21"/>
              </w:rPr>
              <w:t>2</w:t>
            </w:r>
            <w:r>
              <w:rPr>
                <w:rFonts w:hint="eastAsia"/>
                <w:bCs/>
                <w:sz w:val="21"/>
                <w:szCs w:val="21"/>
              </w:rPr>
              <w:t>个</w:t>
            </w:r>
            <w:r>
              <w:rPr>
                <w:rFonts w:hint="eastAsia"/>
                <w:bCs/>
                <w:sz w:val="21"/>
                <w:szCs w:val="21"/>
              </w:rPr>
              <w:t>+</w:t>
            </w:r>
            <w:r>
              <w:rPr>
                <w:rFonts w:hint="eastAsia"/>
                <w:bCs/>
                <w:sz w:val="21"/>
                <w:szCs w:val="21"/>
              </w:rPr>
              <w:t>方钻杆</w:t>
            </w:r>
            <w:r>
              <w:rPr>
                <w:rFonts w:hint="eastAsia"/>
                <w:bCs/>
                <w:sz w:val="21"/>
                <w:szCs w:val="21"/>
              </w:rPr>
              <w:t>/</w:t>
            </w:r>
            <w:r>
              <w:rPr>
                <w:rFonts w:hint="eastAsia"/>
                <w:bCs/>
                <w:sz w:val="21"/>
                <w:szCs w:val="21"/>
              </w:rPr>
              <w:t>顶驱</w:t>
            </w:r>
            <w:r>
              <w:rPr>
                <w:rFonts w:hint="eastAsia"/>
                <w:bCs/>
                <w:sz w:val="21"/>
                <w:szCs w:val="21"/>
              </w:rPr>
              <w:t>+</w:t>
            </w:r>
            <w:r>
              <w:rPr>
                <w:rFonts w:hint="eastAsia"/>
                <w:bCs/>
                <w:sz w:val="21"/>
                <w:szCs w:val="21"/>
              </w:rPr>
              <w:t>上旋塞</w:t>
            </w:r>
          </w:p>
        </w:tc>
      </w:tr>
      <w:tr w:rsidR="001C6F28" w14:paraId="282951B4" w14:textId="77777777">
        <w:trPr>
          <w:trHeight w:val="23"/>
          <w:jc w:val="center"/>
        </w:trPr>
        <w:tc>
          <w:tcPr>
            <w:tcW w:w="706" w:type="pct"/>
            <w:vMerge w:val="restart"/>
            <w:tcBorders>
              <w:tl2br w:val="nil"/>
              <w:tr2bl w:val="nil"/>
            </w:tcBorders>
            <w:vAlign w:val="center"/>
          </w:tcPr>
          <w:p w14:paraId="064716E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Ф</w:t>
            </w:r>
            <w:r>
              <w:rPr>
                <w:rFonts w:hint="eastAsia"/>
                <w:bCs/>
                <w:sz w:val="21"/>
                <w:szCs w:val="21"/>
              </w:rPr>
              <w:t>171.5mm</w:t>
            </w:r>
            <w:r>
              <w:rPr>
                <w:rFonts w:hint="eastAsia"/>
                <w:bCs/>
                <w:sz w:val="21"/>
                <w:szCs w:val="21"/>
              </w:rPr>
              <w:t>井眼</w:t>
            </w:r>
          </w:p>
        </w:tc>
        <w:tc>
          <w:tcPr>
            <w:tcW w:w="834" w:type="pct"/>
            <w:gridSpan w:val="2"/>
            <w:tcBorders>
              <w:tl2br w:val="nil"/>
              <w:tr2bl w:val="nil"/>
            </w:tcBorders>
            <w:vAlign w:val="center"/>
          </w:tcPr>
          <w:p w14:paraId="7045CAC5"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造斜段</w:t>
            </w:r>
            <w:proofErr w:type="gramEnd"/>
          </w:p>
        </w:tc>
        <w:tc>
          <w:tcPr>
            <w:tcW w:w="3459" w:type="pct"/>
            <w:tcBorders>
              <w:tl2br w:val="nil"/>
              <w:tr2bl w:val="nil"/>
            </w:tcBorders>
            <w:vAlign w:val="center"/>
          </w:tcPr>
          <w:p w14:paraId="4080CC4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Ф</w:t>
            </w:r>
            <w:r>
              <w:rPr>
                <w:rFonts w:hint="eastAsia"/>
                <w:bCs/>
                <w:sz w:val="21"/>
                <w:szCs w:val="21"/>
              </w:rPr>
              <w:t>171.5mm</w:t>
            </w:r>
            <w:r>
              <w:rPr>
                <w:rFonts w:hint="eastAsia"/>
                <w:bCs/>
                <w:sz w:val="21"/>
                <w:szCs w:val="21"/>
              </w:rPr>
              <w:t>钻头＋Ф</w:t>
            </w:r>
            <w:r>
              <w:rPr>
                <w:rFonts w:hint="eastAsia"/>
                <w:bCs/>
                <w:sz w:val="21"/>
                <w:szCs w:val="21"/>
              </w:rPr>
              <w:t>140mm(1.25</w:t>
            </w:r>
            <w:r>
              <w:rPr>
                <w:rFonts w:hint="eastAsia"/>
                <w:bCs/>
                <w:sz w:val="21"/>
                <w:szCs w:val="21"/>
              </w:rPr>
              <w:t>°</w:t>
            </w:r>
            <w:r>
              <w:rPr>
                <w:rFonts w:hint="eastAsia"/>
                <w:bCs/>
                <w:sz w:val="21"/>
                <w:szCs w:val="21"/>
              </w:rPr>
              <w:t>)</w:t>
            </w:r>
            <w:r>
              <w:rPr>
                <w:rFonts w:hint="eastAsia"/>
                <w:bCs/>
                <w:sz w:val="21"/>
                <w:szCs w:val="21"/>
              </w:rPr>
              <w:t>单弯螺杆钻具＋Ф</w:t>
            </w:r>
            <w:r>
              <w:rPr>
                <w:rFonts w:hint="eastAsia"/>
                <w:bCs/>
                <w:sz w:val="21"/>
                <w:szCs w:val="21"/>
              </w:rPr>
              <w:t>101.60mm</w:t>
            </w:r>
            <w:r>
              <w:rPr>
                <w:rFonts w:hint="eastAsia"/>
                <w:bCs/>
                <w:sz w:val="21"/>
                <w:szCs w:val="21"/>
              </w:rPr>
              <w:t>无磁加重钻杆＋</w:t>
            </w:r>
            <w:r>
              <w:rPr>
                <w:rFonts w:hint="eastAsia"/>
                <w:bCs/>
                <w:sz w:val="21"/>
                <w:szCs w:val="21"/>
              </w:rPr>
              <w:t>LWD</w:t>
            </w:r>
            <w:r>
              <w:rPr>
                <w:rFonts w:hint="eastAsia"/>
                <w:bCs/>
                <w:sz w:val="21"/>
                <w:szCs w:val="21"/>
              </w:rPr>
              <w:t>＋</w:t>
            </w:r>
            <w:proofErr w:type="gramStart"/>
            <w:r>
              <w:rPr>
                <w:rFonts w:hint="eastAsia"/>
                <w:bCs/>
                <w:sz w:val="21"/>
                <w:szCs w:val="21"/>
              </w:rPr>
              <w:t>无磁短节</w:t>
            </w:r>
            <w:proofErr w:type="gramEnd"/>
            <w:r>
              <w:rPr>
                <w:rFonts w:hint="eastAsia"/>
                <w:bCs/>
                <w:sz w:val="21"/>
                <w:szCs w:val="21"/>
              </w:rPr>
              <w:t>＋钻具止回阀</w:t>
            </w:r>
            <w:r>
              <w:rPr>
                <w:rFonts w:hint="eastAsia"/>
                <w:bCs/>
                <w:sz w:val="21"/>
                <w:szCs w:val="21"/>
              </w:rPr>
              <w:t>+</w:t>
            </w:r>
            <w:r>
              <w:rPr>
                <w:rFonts w:hint="eastAsia"/>
                <w:bCs/>
                <w:sz w:val="21"/>
                <w:szCs w:val="21"/>
              </w:rPr>
              <w:t>Ф</w:t>
            </w:r>
            <w:r>
              <w:rPr>
                <w:rFonts w:hint="eastAsia"/>
                <w:bCs/>
                <w:sz w:val="21"/>
                <w:szCs w:val="21"/>
              </w:rPr>
              <w:t>101.60mm</w:t>
            </w:r>
            <w:r>
              <w:rPr>
                <w:rFonts w:hint="eastAsia"/>
                <w:bCs/>
                <w:sz w:val="21"/>
                <w:szCs w:val="21"/>
              </w:rPr>
              <w:t>斜坡加重钻杆</w:t>
            </w:r>
            <w:r>
              <w:rPr>
                <w:rFonts w:hint="eastAsia"/>
                <w:bCs/>
                <w:sz w:val="21"/>
                <w:szCs w:val="21"/>
              </w:rPr>
              <w:t>30</w:t>
            </w:r>
            <w:r>
              <w:rPr>
                <w:rFonts w:hint="eastAsia"/>
                <w:bCs/>
                <w:sz w:val="21"/>
                <w:szCs w:val="21"/>
              </w:rPr>
              <w:t>根</w:t>
            </w:r>
            <w:r>
              <w:rPr>
                <w:rFonts w:hint="eastAsia"/>
                <w:bCs/>
                <w:sz w:val="21"/>
                <w:szCs w:val="21"/>
              </w:rPr>
              <w:t>+</w:t>
            </w:r>
            <w:r>
              <w:rPr>
                <w:rFonts w:hint="eastAsia"/>
                <w:bCs/>
                <w:sz w:val="21"/>
                <w:szCs w:val="21"/>
              </w:rPr>
              <w:t>旁通阀</w:t>
            </w:r>
            <w:r>
              <w:rPr>
                <w:rFonts w:hint="eastAsia"/>
                <w:bCs/>
                <w:sz w:val="21"/>
                <w:szCs w:val="21"/>
              </w:rPr>
              <w:t>1</w:t>
            </w:r>
            <w:r>
              <w:rPr>
                <w:rFonts w:hint="eastAsia"/>
                <w:bCs/>
                <w:sz w:val="21"/>
                <w:szCs w:val="21"/>
              </w:rPr>
              <w:t>只</w:t>
            </w:r>
            <w:r>
              <w:rPr>
                <w:rFonts w:hint="eastAsia"/>
                <w:bCs/>
                <w:sz w:val="21"/>
                <w:szCs w:val="21"/>
              </w:rPr>
              <w:t>+</w:t>
            </w:r>
            <w:r>
              <w:rPr>
                <w:rFonts w:hint="eastAsia"/>
                <w:bCs/>
                <w:sz w:val="21"/>
                <w:szCs w:val="21"/>
              </w:rPr>
              <w:t>Ф</w:t>
            </w:r>
            <w:r>
              <w:rPr>
                <w:rFonts w:hint="eastAsia"/>
                <w:bCs/>
                <w:sz w:val="21"/>
                <w:szCs w:val="21"/>
              </w:rPr>
              <w:t>101.60mm</w:t>
            </w:r>
            <w:r>
              <w:rPr>
                <w:rFonts w:hint="eastAsia"/>
                <w:bCs/>
                <w:sz w:val="21"/>
                <w:szCs w:val="21"/>
              </w:rPr>
              <w:t>斜坡钻杆</w:t>
            </w:r>
            <w:r>
              <w:rPr>
                <w:rFonts w:hint="eastAsia"/>
                <w:bCs/>
                <w:sz w:val="21"/>
                <w:szCs w:val="21"/>
              </w:rPr>
              <w:t>+</w:t>
            </w:r>
            <w:r>
              <w:rPr>
                <w:rFonts w:hint="eastAsia"/>
                <w:bCs/>
                <w:sz w:val="21"/>
                <w:szCs w:val="21"/>
              </w:rPr>
              <w:t>旋塞</w:t>
            </w:r>
            <w:r>
              <w:rPr>
                <w:rFonts w:hint="eastAsia"/>
                <w:bCs/>
                <w:sz w:val="21"/>
                <w:szCs w:val="21"/>
              </w:rPr>
              <w:t>2</w:t>
            </w:r>
            <w:r>
              <w:rPr>
                <w:rFonts w:hint="eastAsia"/>
                <w:bCs/>
                <w:sz w:val="21"/>
                <w:szCs w:val="21"/>
              </w:rPr>
              <w:t>个</w:t>
            </w:r>
            <w:r>
              <w:rPr>
                <w:rFonts w:hint="eastAsia"/>
                <w:bCs/>
                <w:sz w:val="21"/>
                <w:szCs w:val="21"/>
              </w:rPr>
              <w:t>+</w:t>
            </w:r>
            <w:r>
              <w:rPr>
                <w:rFonts w:hint="eastAsia"/>
                <w:bCs/>
                <w:sz w:val="21"/>
                <w:szCs w:val="21"/>
              </w:rPr>
              <w:t>顶驱</w:t>
            </w:r>
          </w:p>
        </w:tc>
      </w:tr>
      <w:tr w:rsidR="001C6F28" w14:paraId="013347B9" w14:textId="77777777">
        <w:trPr>
          <w:trHeight w:val="23"/>
          <w:jc w:val="center"/>
        </w:trPr>
        <w:tc>
          <w:tcPr>
            <w:tcW w:w="706" w:type="pct"/>
            <w:vMerge/>
            <w:tcBorders>
              <w:tl2br w:val="nil"/>
              <w:tr2bl w:val="nil"/>
            </w:tcBorders>
            <w:vAlign w:val="center"/>
          </w:tcPr>
          <w:p w14:paraId="543029AD" w14:textId="77777777" w:rsidR="001C6F28" w:rsidRDefault="001C6F28">
            <w:pPr>
              <w:adjustRightInd w:val="0"/>
              <w:snapToGrid w:val="0"/>
              <w:spacing w:line="240" w:lineRule="auto"/>
              <w:ind w:firstLineChars="0" w:firstLine="0"/>
              <w:jc w:val="center"/>
              <w:rPr>
                <w:bCs/>
                <w:sz w:val="21"/>
                <w:szCs w:val="21"/>
              </w:rPr>
            </w:pPr>
          </w:p>
        </w:tc>
        <w:tc>
          <w:tcPr>
            <w:tcW w:w="834" w:type="pct"/>
            <w:gridSpan w:val="2"/>
            <w:tcBorders>
              <w:tl2br w:val="nil"/>
              <w:tr2bl w:val="nil"/>
            </w:tcBorders>
            <w:vAlign w:val="center"/>
          </w:tcPr>
          <w:p w14:paraId="56BBB00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水平段</w:t>
            </w:r>
          </w:p>
        </w:tc>
        <w:tc>
          <w:tcPr>
            <w:tcW w:w="3459" w:type="pct"/>
            <w:tcBorders>
              <w:tl2br w:val="nil"/>
              <w:tr2bl w:val="nil"/>
            </w:tcBorders>
            <w:vAlign w:val="center"/>
          </w:tcPr>
          <w:p w14:paraId="795D091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Ф</w:t>
            </w:r>
            <w:r>
              <w:rPr>
                <w:rFonts w:hint="eastAsia"/>
                <w:bCs/>
                <w:sz w:val="21"/>
                <w:szCs w:val="21"/>
              </w:rPr>
              <w:t>171.5mmPDC</w:t>
            </w:r>
            <w:r>
              <w:rPr>
                <w:rFonts w:hint="eastAsia"/>
                <w:bCs/>
                <w:sz w:val="21"/>
                <w:szCs w:val="21"/>
              </w:rPr>
              <w:t>钻头＋Ф</w:t>
            </w:r>
            <w:r>
              <w:rPr>
                <w:rFonts w:hint="eastAsia"/>
                <w:bCs/>
                <w:sz w:val="21"/>
                <w:szCs w:val="21"/>
              </w:rPr>
              <w:t>140mm(0.5/1.0</w:t>
            </w:r>
            <w:r>
              <w:rPr>
                <w:rFonts w:hint="eastAsia"/>
                <w:bCs/>
                <w:sz w:val="21"/>
                <w:szCs w:val="21"/>
              </w:rPr>
              <w:t>°</w:t>
            </w:r>
            <w:r>
              <w:rPr>
                <w:rFonts w:hint="eastAsia"/>
                <w:bCs/>
                <w:sz w:val="21"/>
                <w:szCs w:val="21"/>
              </w:rPr>
              <w:t>)</w:t>
            </w:r>
            <w:r>
              <w:rPr>
                <w:rFonts w:hint="eastAsia"/>
                <w:bCs/>
                <w:sz w:val="21"/>
                <w:szCs w:val="21"/>
              </w:rPr>
              <w:t>单弯螺杆钻具＋Ф</w:t>
            </w:r>
            <w:r>
              <w:rPr>
                <w:rFonts w:hint="eastAsia"/>
                <w:bCs/>
                <w:sz w:val="21"/>
                <w:szCs w:val="21"/>
              </w:rPr>
              <w:t>168.0mm</w:t>
            </w:r>
            <w:r>
              <w:rPr>
                <w:rFonts w:hint="eastAsia"/>
                <w:bCs/>
                <w:sz w:val="21"/>
                <w:szCs w:val="21"/>
              </w:rPr>
              <w:t>扶正器</w:t>
            </w:r>
            <w:r>
              <w:rPr>
                <w:rFonts w:hint="eastAsia"/>
                <w:bCs/>
                <w:sz w:val="21"/>
                <w:szCs w:val="21"/>
              </w:rPr>
              <w:t>+</w:t>
            </w:r>
            <w:r>
              <w:rPr>
                <w:rFonts w:hint="eastAsia"/>
                <w:bCs/>
                <w:sz w:val="21"/>
                <w:szCs w:val="21"/>
              </w:rPr>
              <w:t>Ф</w:t>
            </w:r>
            <w:r>
              <w:rPr>
                <w:rFonts w:hint="eastAsia"/>
                <w:bCs/>
                <w:sz w:val="21"/>
                <w:szCs w:val="21"/>
              </w:rPr>
              <w:t>101.60mm</w:t>
            </w:r>
            <w:r>
              <w:rPr>
                <w:rFonts w:hint="eastAsia"/>
                <w:bCs/>
                <w:sz w:val="21"/>
                <w:szCs w:val="21"/>
              </w:rPr>
              <w:t>无磁加重钻杆＋</w:t>
            </w:r>
            <w:r>
              <w:rPr>
                <w:rFonts w:hint="eastAsia"/>
                <w:bCs/>
                <w:sz w:val="21"/>
                <w:szCs w:val="21"/>
              </w:rPr>
              <w:t>LWD</w:t>
            </w:r>
            <w:r>
              <w:rPr>
                <w:rFonts w:hint="eastAsia"/>
                <w:bCs/>
                <w:sz w:val="21"/>
                <w:szCs w:val="21"/>
              </w:rPr>
              <w:t>＋</w:t>
            </w:r>
            <w:proofErr w:type="gramStart"/>
            <w:r>
              <w:rPr>
                <w:rFonts w:hint="eastAsia"/>
                <w:bCs/>
                <w:sz w:val="21"/>
                <w:szCs w:val="21"/>
              </w:rPr>
              <w:t>无磁短节</w:t>
            </w:r>
            <w:proofErr w:type="gramEnd"/>
            <w:r>
              <w:rPr>
                <w:rFonts w:hint="eastAsia"/>
                <w:bCs/>
                <w:sz w:val="21"/>
                <w:szCs w:val="21"/>
              </w:rPr>
              <w:t>＋钻具止回阀</w:t>
            </w:r>
            <w:r>
              <w:rPr>
                <w:rFonts w:hint="eastAsia"/>
                <w:bCs/>
                <w:sz w:val="21"/>
                <w:szCs w:val="21"/>
              </w:rPr>
              <w:t>+</w:t>
            </w:r>
            <w:r>
              <w:rPr>
                <w:rFonts w:hint="eastAsia"/>
                <w:bCs/>
                <w:sz w:val="21"/>
                <w:szCs w:val="21"/>
              </w:rPr>
              <w:t>Ф</w:t>
            </w:r>
            <w:r>
              <w:rPr>
                <w:rFonts w:hint="eastAsia"/>
                <w:bCs/>
                <w:sz w:val="21"/>
                <w:szCs w:val="21"/>
              </w:rPr>
              <w:t>101.60mm</w:t>
            </w:r>
            <w:r>
              <w:rPr>
                <w:rFonts w:hint="eastAsia"/>
                <w:bCs/>
                <w:sz w:val="21"/>
                <w:szCs w:val="21"/>
              </w:rPr>
              <w:t>斜坡加重钻杆</w:t>
            </w:r>
            <w:r>
              <w:rPr>
                <w:rFonts w:hint="eastAsia"/>
                <w:bCs/>
                <w:sz w:val="21"/>
                <w:szCs w:val="21"/>
              </w:rPr>
              <w:t>6</w:t>
            </w:r>
            <w:r>
              <w:rPr>
                <w:rFonts w:hint="eastAsia"/>
                <w:bCs/>
                <w:sz w:val="21"/>
                <w:szCs w:val="21"/>
              </w:rPr>
              <w:t>根＋Ф</w:t>
            </w:r>
            <w:r>
              <w:rPr>
                <w:rFonts w:hint="eastAsia"/>
                <w:bCs/>
                <w:sz w:val="21"/>
                <w:szCs w:val="21"/>
              </w:rPr>
              <w:t>101.60mm</w:t>
            </w:r>
            <w:r>
              <w:rPr>
                <w:rFonts w:hint="eastAsia"/>
                <w:bCs/>
                <w:sz w:val="21"/>
                <w:szCs w:val="21"/>
              </w:rPr>
              <w:t>斜坡钻杆</w:t>
            </w:r>
            <w:r>
              <w:rPr>
                <w:rFonts w:hint="eastAsia"/>
                <w:bCs/>
                <w:sz w:val="21"/>
                <w:szCs w:val="21"/>
              </w:rPr>
              <w:t>2410m</w:t>
            </w:r>
            <w:r>
              <w:rPr>
                <w:rFonts w:hint="eastAsia"/>
                <w:bCs/>
                <w:sz w:val="21"/>
                <w:szCs w:val="21"/>
              </w:rPr>
              <w:t>＋Ф</w:t>
            </w:r>
            <w:r>
              <w:rPr>
                <w:rFonts w:hint="eastAsia"/>
                <w:bCs/>
                <w:sz w:val="21"/>
                <w:szCs w:val="21"/>
              </w:rPr>
              <w:t>101.60mm</w:t>
            </w:r>
            <w:r>
              <w:rPr>
                <w:rFonts w:hint="eastAsia"/>
                <w:bCs/>
                <w:sz w:val="21"/>
                <w:szCs w:val="21"/>
              </w:rPr>
              <w:t>斜坡加重钻杆</w:t>
            </w:r>
            <w:r>
              <w:rPr>
                <w:rFonts w:hint="eastAsia"/>
                <w:bCs/>
                <w:sz w:val="21"/>
                <w:szCs w:val="21"/>
              </w:rPr>
              <w:t>21</w:t>
            </w:r>
            <w:r>
              <w:rPr>
                <w:rFonts w:hint="eastAsia"/>
                <w:bCs/>
                <w:sz w:val="21"/>
                <w:szCs w:val="21"/>
              </w:rPr>
              <w:t>根</w:t>
            </w:r>
            <w:r>
              <w:rPr>
                <w:rFonts w:hint="eastAsia"/>
                <w:bCs/>
                <w:sz w:val="21"/>
                <w:szCs w:val="21"/>
              </w:rPr>
              <w:t>+</w:t>
            </w:r>
            <w:r>
              <w:rPr>
                <w:rFonts w:hint="eastAsia"/>
                <w:bCs/>
                <w:sz w:val="21"/>
                <w:szCs w:val="21"/>
              </w:rPr>
              <w:t>旁通阀</w:t>
            </w:r>
            <w:r>
              <w:rPr>
                <w:rFonts w:hint="eastAsia"/>
                <w:bCs/>
                <w:sz w:val="21"/>
                <w:szCs w:val="21"/>
              </w:rPr>
              <w:t>1</w:t>
            </w:r>
            <w:r>
              <w:rPr>
                <w:rFonts w:hint="eastAsia"/>
                <w:bCs/>
                <w:sz w:val="21"/>
                <w:szCs w:val="21"/>
              </w:rPr>
              <w:t>只</w:t>
            </w:r>
            <w:r>
              <w:rPr>
                <w:rFonts w:hint="eastAsia"/>
                <w:bCs/>
                <w:sz w:val="21"/>
                <w:szCs w:val="21"/>
              </w:rPr>
              <w:t>+</w:t>
            </w:r>
            <w:r>
              <w:rPr>
                <w:rFonts w:hint="eastAsia"/>
                <w:bCs/>
                <w:sz w:val="21"/>
                <w:szCs w:val="21"/>
              </w:rPr>
              <w:t>Ф</w:t>
            </w:r>
            <w:r>
              <w:rPr>
                <w:rFonts w:hint="eastAsia"/>
                <w:bCs/>
                <w:sz w:val="21"/>
                <w:szCs w:val="21"/>
              </w:rPr>
              <w:t>101.60mm</w:t>
            </w:r>
            <w:r>
              <w:rPr>
                <w:rFonts w:hint="eastAsia"/>
                <w:bCs/>
                <w:sz w:val="21"/>
                <w:szCs w:val="21"/>
              </w:rPr>
              <w:t>斜坡钻杆</w:t>
            </w:r>
            <w:r>
              <w:rPr>
                <w:rFonts w:hint="eastAsia"/>
                <w:bCs/>
                <w:sz w:val="21"/>
                <w:szCs w:val="21"/>
              </w:rPr>
              <w:t>+</w:t>
            </w:r>
            <w:r>
              <w:rPr>
                <w:rFonts w:hint="eastAsia"/>
                <w:bCs/>
                <w:sz w:val="21"/>
                <w:szCs w:val="21"/>
              </w:rPr>
              <w:t>旋塞</w:t>
            </w:r>
            <w:r>
              <w:rPr>
                <w:rFonts w:hint="eastAsia"/>
                <w:bCs/>
                <w:sz w:val="21"/>
                <w:szCs w:val="21"/>
              </w:rPr>
              <w:t>2</w:t>
            </w:r>
            <w:r>
              <w:rPr>
                <w:rFonts w:hint="eastAsia"/>
                <w:bCs/>
                <w:sz w:val="21"/>
                <w:szCs w:val="21"/>
              </w:rPr>
              <w:t>个</w:t>
            </w:r>
            <w:r>
              <w:rPr>
                <w:rFonts w:hint="eastAsia"/>
                <w:bCs/>
                <w:sz w:val="21"/>
                <w:szCs w:val="21"/>
              </w:rPr>
              <w:t>+</w:t>
            </w:r>
            <w:r>
              <w:rPr>
                <w:rFonts w:hint="eastAsia"/>
                <w:bCs/>
                <w:sz w:val="21"/>
                <w:szCs w:val="21"/>
              </w:rPr>
              <w:t>顶驱</w:t>
            </w:r>
          </w:p>
        </w:tc>
      </w:tr>
      <w:tr w:rsidR="001C6F28" w14:paraId="3240C4E9" w14:textId="77777777">
        <w:trPr>
          <w:trHeight w:val="23"/>
          <w:jc w:val="center"/>
        </w:trPr>
        <w:tc>
          <w:tcPr>
            <w:tcW w:w="706" w:type="pct"/>
            <w:tcBorders>
              <w:tl2br w:val="nil"/>
              <w:tr2bl w:val="nil"/>
            </w:tcBorders>
            <w:vAlign w:val="center"/>
          </w:tcPr>
          <w:p w14:paraId="275341E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说明</w:t>
            </w:r>
          </w:p>
        </w:tc>
        <w:tc>
          <w:tcPr>
            <w:tcW w:w="4293" w:type="pct"/>
            <w:gridSpan w:val="3"/>
            <w:tcBorders>
              <w:tl2br w:val="nil"/>
              <w:tr2bl w:val="nil"/>
            </w:tcBorders>
            <w:vAlign w:val="center"/>
          </w:tcPr>
          <w:p w14:paraId="4012F4A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上面钻具组合均为推荐，具体可根据实际情况调整。</w:t>
            </w:r>
          </w:p>
        </w:tc>
      </w:tr>
    </w:tbl>
    <w:p w14:paraId="79CEE1C7" w14:textId="77777777" w:rsidR="001C6F28" w:rsidRDefault="00000000">
      <w:pPr>
        <w:adjustRightInd w:val="0"/>
        <w:snapToGrid w:val="0"/>
        <w:spacing w:beforeLines="50" w:before="160"/>
        <w:ind w:firstLineChars="0" w:firstLine="0"/>
        <w:rPr>
          <w:sz w:val="21"/>
          <w:szCs w:val="21"/>
        </w:rPr>
      </w:pPr>
      <w:r>
        <w:rPr>
          <w:rFonts w:hint="eastAsia"/>
          <w:sz w:val="21"/>
          <w:szCs w:val="21"/>
        </w:rPr>
        <w:t>注：（</w:t>
      </w:r>
      <w:r>
        <w:rPr>
          <w:rFonts w:hint="eastAsia"/>
          <w:sz w:val="21"/>
          <w:szCs w:val="21"/>
        </w:rPr>
        <w:t>1</w:t>
      </w:r>
      <w:r>
        <w:rPr>
          <w:rFonts w:hint="eastAsia"/>
          <w:sz w:val="21"/>
          <w:szCs w:val="21"/>
        </w:rPr>
        <w:t>）钻具组合中应带有方钻杆上、下旋塞；（</w:t>
      </w:r>
      <w:r>
        <w:rPr>
          <w:rFonts w:hint="eastAsia"/>
          <w:sz w:val="21"/>
          <w:szCs w:val="21"/>
        </w:rPr>
        <w:t>2</w:t>
      </w:r>
      <w:r>
        <w:rPr>
          <w:rFonts w:hint="eastAsia"/>
          <w:sz w:val="21"/>
          <w:szCs w:val="21"/>
        </w:rPr>
        <w:t>）钻具组合中应加入钻具止回阀（回压阀），如果井下条件允许，去掉钻具止回阀前，施工单位应向其上级主管部门请示，主管部门同意后方可实施；（</w:t>
      </w:r>
      <w:r>
        <w:rPr>
          <w:rFonts w:hint="eastAsia"/>
          <w:sz w:val="21"/>
          <w:szCs w:val="21"/>
        </w:rPr>
        <w:t>3</w:t>
      </w:r>
      <w:r>
        <w:rPr>
          <w:rFonts w:hint="eastAsia"/>
          <w:sz w:val="21"/>
          <w:szCs w:val="21"/>
        </w:rPr>
        <w:t>）可根据井下具体情况在钻具组合中加入减震器、随钻震击器；</w:t>
      </w:r>
      <w:r>
        <w:rPr>
          <w:rFonts w:hint="eastAsia"/>
          <w:bCs/>
          <w:sz w:val="21"/>
          <w:szCs w:val="21"/>
        </w:rPr>
        <w:t>（</w:t>
      </w:r>
      <w:r>
        <w:rPr>
          <w:rFonts w:hint="eastAsia"/>
          <w:bCs/>
          <w:sz w:val="21"/>
          <w:szCs w:val="21"/>
        </w:rPr>
        <w:t>4</w:t>
      </w:r>
      <w:r>
        <w:rPr>
          <w:rFonts w:hint="eastAsia"/>
          <w:bCs/>
          <w:sz w:val="21"/>
          <w:szCs w:val="21"/>
        </w:rPr>
        <w:t>）三开</w:t>
      </w:r>
      <w:r>
        <w:rPr>
          <w:rFonts w:hint="eastAsia"/>
          <w:bCs/>
          <w:sz w:val="21"/>
          <w:szCs w:val="21"/>
        </w:rPr>
        <w:t>171.5</w:t>
      </w:r>
      <w:r>
        <w:rPr>
          <w:bCs/>
          <w:sz w:val="21"/>
          <w:szCs w:val="21"/>
        </w:rPr>
        <w:t>mm</w:t>
      </w:r>
      <w:r>
        <w:rPr>
          <w:bCs/>
          <w:sz w:val="21"/>
          <w:szCs w:val="21"/>
        </w:rPr>
        <w:t>井</w:t>
      </w:r>
      <w:r>
        <w:rPr>
          <w:rFonts w:hint="eastAsia"/>
          <w:bCs/>
          <w:sz w:val="21"/>
          <w:szCs w:val="21"/>
        </w:rPr>
        <w:t>眼</w:t>
      </w:r>
      <w:r>
        <w:rPr>
          <w:bCs/>
          <w:sz w:val="21"/>
          <w:szCs w:val="21"/>
        </w:rPr>
        <w:t>钻具组合必须采用</w:t>
      </w:r>
      <w:r>
        <w:rPr>
          <w:rFonts w:hint="eastAsia"/>
          <w:bCs/>
          <w:sz w:val="21"/>
          <w:szCs w:val="21"/>
        </w:rPr>
        <w:t>101.60</w:t>
      </w:r>
      <w:r>
        <w:rPr>
          <w:bCs/>
          <w:sz w:val="21"/>
          <w:szCs w:val="21"/>
        </w:rPr>
        <w:t>mm</w:t>
      </w:r>
      <w:r>
        <w:rPr>
          <w:bCs/>
          <w:sz w:val="21"/>
          <w:szCs w:val="21"/>
        </w:rPr>
        <w:t>大通径小接箍</w:t>
      </w:r>
      <w:r>
        <w:rPr>
          <w:bCs/>
          <w:sz w:val="21"/>
          <w:szCs w:val="21"/>
        </w:rPr>
        <w:t>G105</w:t>
      </w:r>
      <w:r>
        <w:rPr>
          <w:rFonts w:hint="eastAsia"/>
          <w:bCs/>
          <w:sz w:val="21"/>
          <w:szCs w:val="21"/>
        </w:rPr>
        <w:t>钻杆</w:t>
      </w:r>
      <w:r>
        <w:rPr>
          <w:bCs/>
          <w:sz w:val="21"/>
          <w:szCs w:val="21"/>
        </w:rPr>
        <w:t>，</w:t>
      </w:r>
      <w:r>
        <w:rPr>
          <w:rFonts w:hint="eastAsia"/>
          <w:bCs/>
          <w:sz w:val="21"/>
          <w:szCs w:val="21"/>
        </w:rPr>
        <w:t>确保</w:t>
      </w:r>
      <w:r>
        <w:rPr>
          <w:bCs/>
          <w:sz w:val="21"/>
          <w:szCs w:val="21"/>
        </w:rPr>
        <w:t>钻具组合强度与降低循环压耗；</w:t>
      </w:r>
      <w:r>
        <w:rPr>
          <w:rFonts w:hint="eastAsia"/>
          <w:bCs/>
          <w:sz w:val="21"/>
          <w:szCs w:val="21"/>
        </w:rPr>
        <w:t>（</w:t>
      </w:r>
      <w:r>
        <w:rPr>
          <w:rFonts w:hint="eastAsia"/>
          <w:bCs/>
          <w:sz w:val="21"/>
          <w:szCs w:val="21"/>
        </w:rPr>
        <w:t>5</w:t>
      </w:r>
      <w:r>
        <w:rPr>
          <w:rFonts w:hint="eastAsia"/>
          <w:bCs/>
          <w:sz w:val="21"/>
          <w:szCs w:val="21"/>
        </w:rPr>
        <w:t>）</w:t>
      </w:r>
      <w:r>
        <w:rPr>
          <w:rFonts w:hint="eastAsia"/>
          <w:bCs/>
          <w:sz w:val="21"/>
          <w:szCs w:val="21"/>
        </w:rPr>
        <w:t>171.5</w:t>
      </w:r>
      <w:r>
        <w:rPr>
          <w:bCs/>
          <w:sz w:val="21"/>
          <w:szCs w:val="21"/>
        </w:rPr>
        <w:t>mm</w:t>
      </w:r>
      <w:r>
        <w:rPr>
          <w:rFonts w:hint="eastAsia"/>
          <w:bCs/>
          <w:sz w:val="21"/>
          <w:szCs w:val="21"/>
        </w:rPr>
        <w:t>井眼需选择大功率螺杆，确保为钻头提供足够的破岩能量与扭矩，要求采用大功率金属螺杆或者橡胶螺杆，推荐扭矩不低于</w:t>
      </w:r>
      <w:r>
        <w:rPr>
          <w:bCs/>
          <w:sz w:val="21"/>
          <w:szCs w:val="21"/>
        </w:rPr>
        <w:t>7000N</w:t>
      </w:r>
      <w:r>
        <w:rPr>
          <w:rFonts w:hint="eastAsia"/>
          <w:bCs/>
          <w:sz w:val="21"/>
          <w:szCs w:val="21"/>
        </w:rPr>
        <w:t>.</w:t>
      </w:r>
      <w:r>
        <w:rPr>
          <w:bCs/>
          <w:sz w:val="21"/>
          <w:szCs w:val="21"/>
        </w:rPr>
        <w:t>m</w:t>
      </w:r>
      <w:r>
        <w:rPr>
          <w:rFonts w:hint="eastAsia"/>
          <w:sz w:val="21"/>
          <w:szCs w:val="21"/>
        </w:rPr>
        <w:t>。</w:t>
      </w:r>
    </w:p>
    <w:p w14:paraId="10B885E8" w14:textId="77777777" w:rsidR="001C6F28" w:rsidRDefault="00000000">
      <w:pPr>
        <w:autoSpaceDE w:val="0"/>
        <w:autoSpaceDN w:val="0"/>
        <w:adjustRightInd w:val="0"/>
        <w:snapToGrid w:val="0"/>
        <w:spacing w:line="400" w:lineRule="exact"/>
        <w:ind w:firstLine="422"/>
        <w:jc w:val="center"/>
        <w:rPr>
          <w:b/>
          <w:sz w:val="21"/>
          <w:szCs w:val="21"/>
        </w:rPr>
      </w:pPr>
      <w:r>
        <w:rPr>
          <w:rFonts w:hint="eastAsia"/>
          <w:b/>
          <w:sz w:val="21"/>
          <w:szCs w:val="21"/>
        </w:rPr>
        <w:t>表</w:t>
      </w:r>
      <w:r>
        <w:rPr>
          <w:rFonts w:hint="eastAsia"/>
          <w:b/>
          <w:sz w:val="21"/>
          <w:szCs w:val="21"/>
        </w:rPr>
        <w:t xml:space="preserve">2.3-20  </w:t>
      </w:r>
      <w:r>
        <w:rPr>
          <w:rFonts w:hint="eastAsia"/>
          <w:b/>
          <w:sz w:val="21"/>
          <w:szCs w:val="21"/>
        </w:rPr>
        <w:t>分段钻具组合设计表（瘦身</w:t>
      </w:r>
      <w:r>
        <w:rPr>
          <w:rFonts w:hint="eastAsia"/>
          <w:b/>
          <w:sz w:val="21"/>
          <w:szCs w:val="21"/>
        </w:rPr>
        <w:t>2</w:t>
      </w:r>
      <w:r>
        <w:rPr>
          <w:rFonts w:hint="eastAsia"/>
          <w:b/>
          <w:sz w:val="21"/>
          <w:szCs w:val="21"/>
        </w:rPr>
        <w:t>型）</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308"/>
        <w:gridCol w:w="1091"/>
        <w:gridCol w:w="452"/>
        <w:gridCol w:w="6413"/>
      </w:tblGrid>
      <w:tr w:rsidR="001C6F28" w14:paraId="52FE2F5A" w14:textId="77777777">
        <w:trPr>
          <w:cantSplit/>
          <w:trHeight w:val="191"/>
          <w:tblHeader/>
          <w:jc w:val="center"/>
        </w:trPr>
        <w:tc>
          <w:tcPr>
            <w:tcW w:w="706" w:type="pct"/>
            <w:tcBorders>
              <w:tl2br w:val="nil"/>
              <w:tr2bl w:val="nil"/>
            </w:tcBorders>
            <w:vAlign w:val="center"/>
          </w:tcPr>
          <w:p w14:paraId="11F5DD71"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序号</w:t>
            </w:r>
          </w:p>
        </w:tc>
        <w:tc>
          <w:tcPr>
            <w:tcW w:w="589" w:type="pct"/>
            <w:tcBorders>
              <w:tl2br w:val="nil"/>
              <w:tr2bl w:val="nil"/>
            </w:tcBorders>
            <w:vAlign w:val="center"/>
          </w:tcPr>
          <w:p w14:paraId="203CE87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井段</w:t>
            </w:r>
            <w:r>
              <w:rPr>
                <w:rFonts w:hint="eastAsia"/>
                <w:b/>
                <w:sz w:val="21"/>
                <w:szCs w:val="21"/>
              </w:rPr>
              <w:t>(m)</w:t>
            </w:r>
          </w:p>
        </w:tc>
        <w:tc>
          <w:tcPr>
            <w:tcW w:w="3703" w:type="pct"/>
            <w:gridSpan w:val="2"/>
            <w:tcBorders>
              <w:tl2br w:val="nil"/>
              <w:tr2bl w:val="nil"/>
            </w:tcBorders>
            <w:vAlign w:val="center"/>
          </w:tcPr>
          <w:p w14:paraId="5BAE910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钻具组合</w:t>
            </w:r>
          </w:p>
        </w:tc>
      </w:tr>
      <w:tr w:rsidR="001C6F28" w14:paraId="39D06CD7" w14:textId="77777777">
        <w:trPr>
          <w:cantSplit/>
          <w:trHeight w:val="1048"/>
          <w:jc w:val="center"/>
        </w:trPr>
        <w:tc>
          <w:tcPr>
            <w:tcW w:w="706" w:type="pct"/>
            <w:vMerge w:val="restart"/>
            <w:tcBorders>
              <w:tl2br w:val="nil"/>
              <w:tr2bl w:val="nil"/>
            </w:tcBorders>
            <w:vAlign w:val="center"/>
          </w:tcPr>
          <w:p w14:paraId="7C6B74E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Ф</w:t>
            </w:r>
            <w:r>
              <w:rPr>
                <w:rFonts w:hint="eastAsia"/>
                <w:bCs/>
                <w:sz w:val="21"/>
                <w:szCs w:val="21"/>
              </w:rPr>
              <w:t>374.7mm</w:t>
            </w:r>
          </w:p>
          <w:p w14:paraId="41716AC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井眼</w:t>
            </w:r>
          </w:p>
        </w:tc>
        <w:tc>
          <w:tcPr>
            <w:tcW w:w="589" w:type="pct"/>
            <w:vMerge w:val="restart"/>
            <w:tcBorders>
              <w:tl2br w:val="nil"/>
              <w:tr2bl w:val="nil"/>
            </w:tcBorders>
            <w:vAlign w:val="center"/>
          </w:tcPr>
          <w:p w14:paraId="371A6DF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一开</w:t>
            </w:r>
          </w:p>
        </w:tc>
        <w:tc>
          <w:tcPr>
            <w:tcW w:w="243" w:type="pct"/>
            <w:tcBorders>
              <w:tl2br w:val="nil"/>
              <w:tr2bl w:val="nil"/>
            </w:tcBorders>
            <w:vAlign w:val="center"/>
          </w:tcPr>
          <w:p w14:paraId="0BF9B1D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稳斜</w:t>
            </w:r>
          </w:p>
          <w:p w14:paraId="05284A6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钻具</w:t>
            </w:r>
          </w:p>
        </w:tc>
        <w:tc>
          <w:tcPr>
            <w:tcW w:w="3459" w:type="pct"/>
            <w:tcBorders>
              <w:tl2br w:val="nil"/>
              <w:tr2bl w:val="nil"/>
            </w:tcBorders>
            <w:vAlign w:val="center"/>
          </w:tcPr>
          <w:p w14:paraId="75BB9F0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Ф</w:t>
            </w:r>
            <w:r>
              <w:rPr>
                <w:rFonts w:hint="eastAsia"/>
                <w:bCs/>
                <w:sz w:val="21"/>
                <w:szCs w:val="21"/>
              </w:rPr>
              <w:t>374.7mmPDC</w:t>
            </w:r>
            <w:r>
              <w:rPr>
                <w:rFonts w:hint="eastAsia"/>
                <w:bCs/>
                <w:sz w:val="21"/>
                <w:szCs w:val="21"/>
              </w:rPr>
              <w:t>钻头</w:t>
            </w:r>
            <w:r>
              <w:rPr>
                <w:rFonts w:hint="eastAsia"/>
                <w:bCs/>
                <w:sz w:val="21"/>
                <w:szCs w:val="21"/>
              </w:rPr>
              <w:t>+</w:t>
            </w:r>
            <w:r>
              <w:rPr>
                <w:rFonts w:hint="eastAsia"/>
                <w:bCs/>
                <w:sz w:val="21"/>
                <w:szCs w:val="21"/>
              </w:rPr>
              <w:t>Ф</w:t>
            </w:r>
            <w:r>
              <w:rPr>
                <w:rFonts w:hint="eastAsia"/>
                <w:bCs/>
                <w:sz w:val="21"/>
                <w:szCs w:val="21"/>
              </w:rPr>
              <w:t>244mm</w:t>
            </w:r>
            <w:r>
              <w:rPr>
                <w:rFonts w:hint="eastAsia"/>
                <w:bCs/>
                <w:sz w:val="21"/>
                <w:szCs w:val="21"/>
              </w:rPr>
              <w:t>×</w:t>
            </w:r>
            <w:r>
              <w:rPr>
                <w:rFonts w:hint="eastAsia"/>
                <w:bCs/>
                <w:sz w:val="21"/>
                <w:szCs w:val="21"/>
              </w:rPr>
              <w:t>1</w:t>
            </w:r>
            <w:r>
              <w:rPr>
                <w:rFonts w:hint="eastAsia"/>
                <w:bCs/>
                <w:sz w:val="21"/>
                <w:szCs w:val="21"/>
              </w:rPr>
              <w:t>°</w:t>
            </w:r>
            <w:proofErr w:type="gramStart"/>
            <w:r>
              <w:rPr>
                <w:rFonts w:hint="eastAsia"/>
                <w:bCs/>
                <w:sz w:val="21"/>
                <w:szCs w:val="21"/>
              </w:rPr>
              <w:t>单弯螺杆</w:t>
            </w:r>
            <w:proofErr w:type="gramEnd"/>
            <w:r>
              <w:rPr>
                <w:rFonts w:hint="eastAsia"/>
                <w:bCs/>
                <w:sz w:val="21"/>
                <w:szCs w:val="21"/>
              </w:rPr>
              <w:t>+</w:t>
            </w:r>
            <w:r>
              <w:rPr>
                <w:rFonts w:hint="eastAsia"/>
                <w:bCs/>
                <w:sz w:val="21"/>
                <w:szCs w:val="21"/>
              </w:rPr>
              <w:t>浮阀</w:t>
            </w:r>
            <w:r>
              <w:rPr>
                <w:rFonts w:hint="eastAsia"/>
                <w:bCs/>
                <w:sz w:val="21"/>
                <w:szCs w:val="21"/>
              </w:rPr>
              <w:t>+</w:t>
            </w:r>
            <w:r>
              <w:rPr>
                <w:rFonts w:hint="eastAsia"/>
                <w:bCs/>
                <w:sz w:val="21"/>
                <w:szCs w:val="21"/>
              </w:rPr>
              <w:t>Ф</w:t>
            </w:r>
            <w:r>
              <w:rPr>
                <w:rFonts w:hint="eastAsia"/>
                <w:bCs/>
                <w:sz w:val="21"/>
                <w:szCs w:val="21"/>
              </w:rPr>
              <w:t>371mm</w:t>
            </w:r>
            <w:r>
              <w:rPr>
                <w:rFonts w:hint="eastAsia"/>
                <w:bCs/>
                <w:sz w:val="21"/>
                <w:szCs w:val="21"/>
              </w:rPr>
              <w:t>扶正器</w:t>
            </w:r>
            <w:r>
              <w:rPr>
                <w:rFonts w:hint="eastAsia"/>
                <w:bCs/>
                <w:sz w:val="21"/>
                <w:szCs w:val="21"/>
              </w:rPr>
              <w:t>+</w:t>
            </w:r>
            <w:r>
              <w:rPr>
                <w:rFonts w:hint="eastAsia"/>
                <w:bCs/>
                <w:sz w:val="21"/>
                <w:szCs w:val="21"/>
              </w:rPr>
              <w:t>Ф</w:t>
            </w:r>
            <w:r>
              <w:rPr>
                <w:rFonts w:hint="eastAsia"/>
                <w:bCs/>
                <w:sz w:val="21"/>
                <w:szCs w:val="21"/>
              </w:rPr>
              <w:t>228.6mm</w:t>
            </w:r>
            <w:r>
              <w:rPr>
                <w:rFonts w:hint="eastAsia"/>
                <w:bCs/>
                <w:sz w:val="21"/>
                <w:szCs w:val="21"/>
              </w:rPr>
              <w:t>无磁钻铤×</w:t>
            </w:r>
            <w:r>
              <w:rPr>
                <w:rFonts w:hint="eastAsia"/>
                <w:bCs/>
                <w:sz w:val="21"/>
                <w:szCs w:val="21"/>
              </w:rPr>
              <w:t>1</w:t>
            </w:r>
            <w:r>
              <w:rPr>
                <w:rFonts w:hint="eastAsia"/>
                <w:bCs/>
                <w:sz w:val="21"/>
                <w:szCs w:val="21"/>
              </w:rPr>
              <w:t>根</w:t>
            </w:r>
            <w:r>
              <w:rPr>
                <w:rFonts w:hint="eastAsia"/>
                <w:bCs/>
                <w:sz w:val="21"/>
                <w:szCs w:val="21"/>
              </w:rPr>
              <w:t>+</w:t>
            </w:r>
            <w:r>
              <w:rPr>
                <w:rFonts w:hint="eastAsia"/>
                <w:bCs/>
                <w:sz w:val="21"/>
                <w:szCs w:val="21"/>
              </w:rPr>
              <w:t>Ф</w:t>
            </w:r>
            <w:r>
              <w:rPr>
                <w:rFonts w:hint="eastAsia"/>
                <w:bCs/>
                <w:sz w:val="21"/>
                <w:szCs w:val="21"/>
              </w:rPr>
              <w:t>228.6mm</w:t>
            </w:r>
            <w:r>
              <w:rPr>
                <w:rFonts w:hint="eastAsia"/>
                <w:bCs/>
                <w:sz w:val="21"/>
                <w:szCs w:val="21"/>
              </w:rPr>
              <w:t>钻铤×</w:t>
            </w:r>
            <w:r>
              <w:rPr>
                <w:rFonts w:hint="eastAsia"/>
                <w:bCs/>
                <w:sz w:val="21"/>
                <w:szCs w:val="21"/>
              </w:rPr>
              <w:t>2</w:t>
            </w:r>
            <w:r>
              <w:rPr>
                <w:rFonts w:hint="eastAsia"/>
                <w:bCs/>
                <w:sz w:val="21"/>
                <w:szCs w:val="21"/>
              </w:rPr>
              <w:t>根</w:t>
            </w:r>
            <w:r>
              <w:rPr>
                <w:rFonts w:hint="eastAsia"/>
                <w:bCs/>
                <w:sz w:val="21"/>
                <w:szCs w:val="21"/>
              </w:rPr>
              <w:t>+</w:t>
            </w:r>
            <w:r>
              <w:rPr>
                <w:rFonts w:hint="eastAsia"/>
                <w:bCs/>
                <w:sz w:val="21"/>
                <w:szCs w:val="21"/>
              </w:rPr>
              <w:t>Ф</w:t>
            </w:r>
            <w:r>
              <w:rPr>
                <w:rFonts w:hint="eastAsia"/>
                <w:bCs/>
                <w:sz w:val="21"/>
                <w:szCs w:val="21"/>
              </w:rPr>
              <w:t>203.2mm</w:t>
            </w:r>
            <w:r>
              <w:rPr>
                <w:rFonts w:hint="eastAsia"/>
                <w:bCs/>
                <w:sz w:val="21"/>
                <w:szCs w:val="21"/>
              </w:rPr>
              <w:t>钻铤×</w:t>
            </w:r>
            <w:r>
              <w:rPr>
                <w:rFonts w:hint="eastAsia"/>
                <w:bCs/>
                <w:sz w:val="21"/>
                <w:szCs w:val="21"/>
              </w:rPr>
              <w:t>6</w:t>
            </w:r>
            <w:r>
              <w:rPr>
                <w:rFonts w:hint="eastAsia"/>
                <w:bCs/>
                <w:sz w:val="21"/>
                <w:szCs w:val="21"/>
              </w:rPr>
              <w:t>根</w:t>
            </w:r>
            <w:r>
              <w:rPr>
                <w:rFonts w:hint="eastAsia"/>
                <w:bCs/>
                <w:sz w:val="21"/>
                <w:szCs w:val="21"/>
              </w:rPr>
              <w:t>+</w:t>
            </w:r>
            <w:r>
              <w:rPr>
                <w:rFonts w:hint="eastAsia"/>
                <w:bCs/>
                <w:sz w:val="21"/>
                <w:szCs w:val="21"/>
              </w:rPr>
              <w:t>Ф</w:t>
            </w:r>
            <w:r>
              <w:rPr>
                <w:rFonts w:hint="eastAsia"/>
                <w:bCs/>
                <w:sz w:val="21"/>
                <w:szCs w:val="21"/>
              </w:rPr>
              <w:t>177.8mm</w:t>
            </w:r>
            <w:r>
              <w:rPr>
                <w:rFonts w:hint="eastAsia"/>
                <w:bCs/>
                <w:sz w:val="21"/>
                <w:szCs w:val="21"/>
              </w:rPr>
              <w:t>钻铤×</w:t>
            </w:r>
            <w:r>
              <w:rPr>
                <w:rFonts w:hint="eastAsia"/>
                <w:bCs/>
                <w:sz w:val="21"/>
                <w:szCs w:val="21"/>
              </w:rPr>
              <w:t>9</w:t>
            </w:r>
            <w:r>
              <w:rPr>
                <w:rFonts w:hint="eastAsia"/>
                <w:bCs/>
                <w:sz w:val="21"/>
                <w:szCs w:val="21"/>
              </w:rPr>
              <w:t>根</w:t>
            </w:r>
            <w:r>
              <w:rPr>
                <w:rFonts w:hint="eastAsia"/>
                <w:bCs/>
                <w:sz w:val="21"/>
                <w:szCs w:val="21"/>
              </w:rPr>
              <w:t>+</w:t>
            </w:r>
            <w:r>
              <w:rPr>
                <w:rFonts w:hint="eastAsia"/>
                <w:bCs/>
                <w:sz w:val="21"/>
                <w:szCs w:val="21"/>
              </w:rPr>
              <w:t>Ф</w:t>
            </w:r>
            <w:r>
              <w:rPr>
                <w:rFonts w:hint="eastAsia"/>
                <w:bCs/>
                <w:sz w:val="21"/>
                <w:szCs w:val="21"/>
              </w:rPr>
              <w:t>127mm</w:t>
            </w:r>
            <w:r>
              <w:rPr>
                <w:rFonts w:hint="eastAsia"/>
                <w:bCs/>
                <w:sz w:val="21"/>
                <w:szCs w:val="21"/>
              </w:rPr>
              <w:t>加重钻杆×</w:t>
            </w:r>
            <w:r>
              <w:rPr>
                <w:rFonts w:hint="eastAsia"/>
                <w:bCs/>
                <w:sz w:val="21"/>
                <w:szCs w:val="21"/>
              </w:rPr>
              <w:t>30</w:t>
            </w:r>
            <w:r>
              <w:rPr>
                <w:rFonts w:hint="eastAsia"/>
                <w:bCs/>
                <w:sz w:val="21"/>
                <w:szCs w:val="21"/>
              </w:rPr>
              <w:t>根</w:t>
            </w:r>
            <w:r>
              <w:rPr>
                <w:rFonts w:hint="eastAsia"/>
                <w:bCs/>
                <w:sz w:val="21"/>
                <w:szCs w:val="21"/>
              </w:rPr>
              <w:t>+</w:t>
            </w:r>
            <w:r>
              <w:rPr>
                <w:rFonts w:hint="eastAsia"/>
                <w:bCs/>
                <w:sz w:val="21"/>
                <w:szCs w:val="21"/>
              </w:rPr>
              <w:t>Ф</w:t>
            </w:r>
            <w:r>
              <w:rPr>
                <w:rFonts w:hint="eastAsia"/>
                <w:bCs/>
                <w:sz w:val="21"/>
                <w:szCs w:val="21"/>
              </w:rPr>
              <w:t>127mm</w:t>
            </w:r>
            <w:r>
              <w:rPr>
                <w:rFonts w:hint="eastAsia"/>
                <w:bCs/>
                <w:sz w:val="21"/>
                <w:szCs w:val="21"/>
              </w:rPr>
              <w:t>钻杆</w:t>
            </w:r>
            <w:r>
              <w:rPr>
                <w:rFonts w:hint="eastAsia"/>
                <w:bCs/>
                <w:sz w:val="21"/>
                <w:szCs w:val="21"/>
              </w:rPr>
              <w:t>+</w:t>
            </w:r>
            <w:r>
              <w:rPr>
                <w:rFonts w:hint="eastAsia"/>
                <w:bCs/>
                <w:sz w:val="21"/>
                <w:szCs w:val="21"/>
              </w:rPr>
              <w:t>旋塞</w:t>
            </w:r>
            <w:r>
              <w:rPr>
                <w:rFonts w:hint="eastAsia"/>
                <w:bCs/>
                <w:sz w:val="21"/>
                <w:szCs w:val="21"/>
              </w:rPr>
              <w:t>2</w:t>
            </w:r>
            <w:r>
              <w:rPr>
                <w:rFonts w:hint="eastAsia"/>
                <w:bCs/>
                <w:sz w:val="21"/>
                <w:szCs w:val="21"/>
              </w:rPr>
              <w:t>个</w:t>
            </w:r>
            <w:r>
              <w:rPr>
                <w:rFonts w:hint="eastAsia"/>
                <w:bCs/>
                <w:sz w:val="21"/>
                <w:szCs w:val="21"/>
              </w:rPr>
              <w:t>+</w:t>
            </w:r>
            <w:r>
              <w:rPr>
                <w:rFonts w:hint="eastAsia"/>
                <w:bCs/>
                <w:sz w:val="21"/>
                <w:szCs w:val="21"/>
              </w:rPr>
              <w:t>顶驱</w:t>
            </w:r>
          </w:p>
        </w:tc>
      </w:tr>
      <w:tr w:rsidR="001C6F28" w14:paraId="41A4F8FF" w14:textId="77777777">
        <w:trPr>
          <w:cantSplit/>
          <w:trHeight w:val="1065"/>
          <w:jc w:val="center"/>
        </w:trPr>
        <w:tc>
          <w:tcPr>
            <w:tcW w:w="706" w:type="pct"/>
            <w:vMerge/>
            <w:tcBorders>
              <w:tl2br w:val="nil"/>
              <w:tr2bl w:val="nil"/>
            </w:tcBorders>
            <w:vAlign w:val="center"/>
          </w:tcPr>
          <w:p w14:paraId="0BEC4ED9" w14:textId="77777777" w:rsidR="001C6F28" w:rsidRDefault="001C6F28">
            <w:pPr>
              <w:adjustRightInd w:val="0"/>
              <w:snapToGrid w:val="0"/>
              <w:spacing w:line="240" w:lineRule="auto"/>
              <w:ind w:firstLineChars="0" w:firstLine="0"/>
              <w:jc w:val="center"/>
              <w:rPr>
                <w:bCs/>
                <w:sz w:val="21"/>
                <w:szCs w:val="21"/>
              </w:rPr>
            </w:pPr>
          </w:p>
        </w:tc>
        <w:tc>
          <w:tcPr>
            <w:tcW w:w="589" w:type="pct"/>
            <w:vMerge/>
            <w:tcBorders>
              <w:tl2br w:val="nil"/>
              <w:tr2bl w:val="nil"/>
            </w:tcBorders>
            <w:vAlign w:val="center"/>
          </w:tcPr>
          <w:p w14:paraId="03998D0A" w14:textId="77777777" w:rsidR="001C6F28" w:rsidRDefault="001C6F28">
            <w:pPr>
              <w:adjustRightInd w:val="0"/>
              <w:snapToGrid w:val="0"/>
              <w:spacing w:line="240" w:lineRule="auto"/>
              <w:ind w:firstLineChars="0" w:firstLine="0"/>
              <w:jc w:val="center"/>
              <w:rPr>
                <w:bCs/>
                <w:sz w:val="21"/>
                <w:szCs w:val="21"/>
              </w:rPr>
            </w:pPr>
          </w:p>
        </w:tc>
        <w:tc>
          <w:tcPr>
            <w:tcW w:w="243" w:type="pct"/>
            <w:tcBorders>
              <w:tl2br w:val="nil"/>
              <w:tr2bl w:val="nil"/>
            </w:tcBorders>
            <w:vAlign w:val="center"/>
          </w:tcPr>
          <w:p w14:paraId="34C4609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复合</w:t>
            </w:r>
          </w:p>
          <w:p w14:paraId="6CB993C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钻具</w:t>
            </w:r>
          </w:p>
        </w:tc>
        <w:tc>
          <w:tcPr>
            <w:tcW w:w="3459" w:type="pct"/>
            <w:tcBorders>
              <w:tl2br w:val="nil"/>
              <w:tr2bl w:val="nil"/>
            </w:tcBorders>
            <w:vAlign w:val="center"/>
          </w:tcPr>
          <w:p w14:paraId="266667B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Ф</w:t>
            </w:r>
            <w:r>
              <w:rPr>
                <w:rFonts w:hint="eastAsia"/>
                <w:bCs/>
                <w:sz w:val="21"/>
                <w:szCs w:val="21"/>
              </w:rPr>
              <w:t>374.7mmPDC</w:t>
            </w:r>
            <w:r>
              <w:rPr>
                <w:rFonts w:hint="eastAsia"/>
                <w:bCs/>
                <w:sz w:val="21"/>
                <w:szCs w:val="21"/>
              </w:rPr>
              <w:t>钻头</w:t>
            </w:r>
            <w:r>
              <w:rPr>
                <w:rFonts w:hint="eastAsia"/>
                <w:bCs/>
                <w:sz w:val="21"/>
                <w:szCs w:val="21"/>
              </w:rPr>
              <w:t>+</w:t>
            </w:r>
            <w:r>
              <w:rPr>
                <w:rFonts w:hint="eastAsia"/>
                <w:bCs/>
                <w:sz w:val="21"/>
                <w:szCs w:val="21"/>
              </w:rPr>
              <w:t>Ф</w:t>
            </w:r>
            <w:r>
              <w:rPr>
                <w:rFonts w:hint="eastAsia"/>
                <w:bCs/>
                <w:sz w:val="21"/>
                <w:szCs w:val="21"/>
              </w:rPr>
              <w:t>244mm</w:t>
            </w:r>
            <w:r>
              <w:rPr>
                <w:rFonts w:hint="eastAsia"/>
                <w:bCs/>
                <w:sz w:val="21"/>
                <w:szCs w:val="21"/>
              </w:rPr>
              <w:t>×</w:t>
            </w:r>
            <w:r>
              <w:rPr>
                <w:rFonts w:hint="eastAsia"/>
                <w:bCs/>
                <w:sz w:val="21"/>
                <w:szCs w:val="21"/>
              </w:rPr>
              <w:t>1</w:t>
            </w:r>
            <w:r>
              <w:rPr>
                <w:rFonts w:hint="eastAsia"/>
                <w:bCs/>
                <w:sz w:val="21"/>
                <w:szCs w:val="21"/>
              </w:rPr>
              <w:t>°</w:t>
            </w:r>
            <w:proofErr w:type="gramStart"/>
            <w:r>
              <w:rPr>
                <w:rFonts w:hint="eastAsia"/>
                <w:bCs/>
                <w:sz w:val="21"/>
                <w:szCs w:val="21"/>
              </w:rPr>
              <w:t>单弯螺杆</w:t>
            </w:r>
            <w:proofErr w:type="gramEnd"/>
            <w:r>
              <w:rPr>
                <w:rFonts w:hint="eastAsia"/>
                <w:bCs/>
                <w:sz w:val="21"/>
                <w:szCs w:val="21"/>
              </w:rPr>
              <w:t>+</w:t>
            </w:r>
            <w:r>
              <w:rPr>
                <w:rFonts w:hint="eastAsia"/>
                <w:bCs/>
                <w:sz w:val="21"/>
                <w:szCs w:val="21"/>
              </w:rPr>
              <w:t>浮阀</w:t>
            </w:r>
            <w:r>
              <w:rPr>
                <w:rFonts w:hint="eastAsia"/>
                <w:bCs/>
                <w:sz w:val="21"/>
                <w:szCs w:val="21"/>
              </w:rPr>
              <w:t>+</w:t>
            </w:r>
            <w:r>
              <w:rPr>
                <w:rFonts w:hint="eastAsia"/>
                <w:bCs/>
                <w:sz w:val="21"/>
                <w:szCs w:val="21"/>
              </w:rPr>
              <w:t>Ф</w:t>
            </w:r>
            <w:r>
              <w:rPr>
                <w:rFonts w:hint="eastAsia"/>
                <w:bCs/>
                <w:sz w:val="21"/>
                <w:szCs w:val="21"/>
              </w:rPr>
              <w:t>366mm/</w:t>
            </w:r>
            <w:r>
              <w:rPr>
                <w:rFonts w:hint="eastAsia"/>
                <w:bCs/>
                <w:sz w:val="21"/>
                <w:szCs w:val="21"/>
              </w:rPr>
              <w:t>Ф</w:t>
            </w:r>
            <w:r>
              <w:rPr>
                <w:rFonts w:hint="eastAsia"/>
                <w:bCs/>
                <w:sz w:val="21"/>
                <w:szCs w:val="21"/>
              </w:rPr>
              <w:t>371mm</w:t>
            </w:r>
            <w:r>
              <w:rPr>
                <w:rFonts w:hint="eastAsia"/>
                <w:bCs/>
                <w:sz w:val="21"/>
                <w:szCs w:val="21"/>
              </w:rPr>
              <w:t>扶正器</w:t>
            </w:r>
            <w:r>
              <w:rPr>
                <w:rFonts w:hint="eastAsia"/>
                <w:bCs/>
                <w:sz w:val="21"/>
                <w:szCs w:val="21"/>
              </w:rPr>
              <w:t>+</w:t>
            </w:r>
            <w:r>
              <w:rPr>
                <w:rFonts w:hint="eastAsia"/>
                <w:bCs/>
                <w:sz w:val="21"/>
                <w:szCs w:val="21"/>
              </w:rPr>
              <w:t>Ф</w:t>
            </w:r>
            <w:r>
              <w:rPr>
                <w:rFonts w:hint="eastAsia"/>
                <w:bCs/>
                <w:sz w:val="21"/>
                <w:szCs w:val="21"/>
              </w:rPr>
              <w:t>203.2mm</w:t>
            </w:r>
            <w:r>
              <w:rPr>
                <w:rFonts w:hint="eastAsia"/>
                <w:bCs/>
                <w:sz w:val="21"/>
                <w:szCs w:val="21"/>
              </w:rPr>
              <w:t>无磁钻铤×</w:t>
            </w:r>
            <w:r>
              <w:rPr>
                <w:rFonts w:hint="eastAsia"/>
                <w:bCs/>
                <w:sz w:val="21"/>
                <w:szCs w:val="21"/>
              </w:rPr>
              <w:t>1</w:t>
            </w:r>
            <w:r>
              <w:rPr>
                <w:rFonts w:hint="eastAsia"/>
                <w:bCs/>
                <w:sz w:val="21"/>
                <w:szCs w:val="21"/>
              </w:rPr>
              <w:t>根</w:t>
            </w:r>
            <w:r>
              <w:rPr>
                <w:rFonts w:hint="eastAsia"/>
                <w:bCs/>
                <w:sz w:val="21"/>
                <w:szCs w:val="21"/>
              </w:rPr>
              <w:t>+MWD+</w:t>
            </w:r>
            <w:r>
              <w:rPr>
                <w:rFonts w:hint="eastAsia"/>
                <w:bCs/>
                <w:sz w:val="21"/>
                <w:szCs w:val="21"/>
              </w:rPr>
              <w:t>Ф</w:t>
            </w:r>
            <w:r>
              <w:rPr>
                <w:rFonts w:hint="eastAsia"/>
                <w:bCs/>
                <w:sz w:val="21"/>
                <w:szCs w:val="21"/>
              </w:rPr>
              <w:t>203.2mm</w:t>
            </w:r>
            <w:r>
              <w:rPr>
                <w:rFonts w:hint="eastAsia"/>
                <w:bCs/>
                <w:sz w:val="21"/>
                <w:szCs w:val="21"/>
              </w:rPr>
              <w:t>钻铤×</w:t>
            </w:r>
            <w:r>
              <w:rPr>
                <w:rFonts w:hint="eastAsia"/>
                <w:bCs/>
                <w:sz w:val="21"/>
                <w:szCs w:val="21"/>
              </w:rPr>
              <w:t>5</w:t>
            </w:r>
            <w:r>
              <w:rPr>
                <w:rFonts w:hint="eastAsia"/>
                <w:bCs/>
                <w:sz w:val="21"/>
                <w:szCs w:val="21"/>
              </w:rPr>
              <w:t>根</w:t>
            </w:r>
            <w:r>
              <w:rPr>
                <w:rFonts w:hint="eastAsia"/>
                <w:bCs/>
                <w:sz w:val="21"/>
                <w:szCs w:val="21"/>
              </w:rPr>
              <w:t>+</w:t>
            </w:r>
            <w:r>
              <w:rPr>
                <w:rFonts w:hint="eastAsia"/>
                <w:bCs/>
                <w:sz w:val="21"/>
                <w:szCs w:val="21"/>
              </w:rPr>
              <w:t>Ф</w:t>
            </w:r>
            <w:r>
              <w:rPr>
                <w:rFonts w:hint="eastAsia"/>
                <w:bCs/>
                <w:sz w:val="21"/>
                <w:szCs w:val="21"/>
              </w:rPr>
              <w:t>177.8mm</w:t>
            </w:r>
            <w:r>
              <w:rPr>
                <w:rFonts w:hint="eastAsia"/>
                <w:bCs/>
                <w:sz w:val="21"/>
                <w:szCs w:val="21"/>
              </w:rPr>
              <w:t>钻铤×</w:t>
            </w:r>
            <w:r>
              <w:rPr>
                <w:rFonts w:hint="eastAsia"/>
                <w:bCs/>
                <w:sz w:val="21"/>
                <w:szCs w:val="21"/>
              </w:rPr>
              <w:t>6</w:t>
            </w:r>
            <w:r>
              <w:rPr>
                <w:rFonts w:hint="eastAsia"/>
                <w:bCs/>
                <w:sz w:val="21"/>
                <w:szCs w:val="21"/>
              </w:rPr>
              <w:t>根</w:t>
            </w:r>
            <w:r>
              <w:rPr>
                <w:rFonts w:hint="eastAsia"/>
                <w:bCs/>
                <w:sz w:val="21"/>
                <w:szCs w:val="21"/>
              </w:rPr>
              <w:t>+</w:t>
            </w:r>
            <w:r>
              <w:rPr>
                <w:rFonts w:hint="eastAsia"/>
                <w:bCs/>
                <w:sz w:val="21"/>
                <w:szCs w:val="21"/>
              </w:rPr>
              <w:t>Ф</w:t>
            </w:r>
            <w:r>
              <w:rPr>
                <w:rFonts w:hint="eastAsia"/>
                <w:bCs/>
                <w:sz w:val="21"/>
                <w:szCs w:val="21"/>
              </w:rPr>
              <w:t>127mm</w:t>
            </w:r>
            <w:r>
              <w:rPr>
                <w:rFonts w:hint="eastAsia"/>
                <w:bCs/>
                <w:sz w:val="21"/>
                <w:szCs w:val="21"/>
              </w:rPr>
              <w:t>加重钻杆×</w:t>
            </w:r>
            <w:r>
              <w:rPr>
                <w:rFonts w:hint="eastAsia"/>
                <w:bCs/>
                <w:sz w:val="21"/>
                <w:szCs w:val="21"/>
              </w:rPr>
              <w:t>30</w:t>
            </w:r>
            <w:r>
              <w:rPr>
                <w:rFonts w:hint="eastAsia"/>
                <w:bCs/>
                <w:sz w:val="21"/>
                <w:szCs w:val="21"/>
              </w:rPr>
              <w:t>根</w:t>
            </w:r>
            <w:r>
              <w:rPr>
                <w:rFonts w:hint="eastAsia"/>
                <w:bCs/>
                <w:sz w:val="21"/>
                <w:szCs w:val="21"/>
              </w:rPr>
              <w:t>+</w:t>
            </w:r>
            <w:r>
              <w:rPr>
                <w:rFonts w:hint="eastAsia"/>
                <w:bCs/>
                <w:sz w:val="21"/>
                <w:szCs w:val="21"/>
              </w:rPr>
              <w:t>Ф</w:t>
            </w:r>
            <w:r>
              <w:rPr>
                <w:rFonts w:hint="eastAsia"/>
                <w:bCs/>
                <w:sz w:val="21"/>
                <w:szCs w:val="21"/>
              </w:rPr>
              <w:t>127mm</w:t>
            </w:r>
            <w:r>
              <w:rPr>
                <w:rFonts w:hint="eastAsia"/>
                <w:bCs/>
                <w:sz w:val="21"/>
                <w:szCs w:val="21"/>
              </w:rPr>
              <w:t>钻杆</w:t>
            </w:r>
            <w:r>
              <w:rPr>
                <w:rFonts w:hint="eastAsia"/>
                <w:bCs/>
                <w:sz w:val="21"/>
                <w:szCs w:val="21"/>
              </w:rPr>
              <w:t>+</w:t>
            </w:r>
            <w:r>
              <w:rPr>
                <w:rFonts w:hint="eastAsia"/>
                <w:bCs/>
                <w:sz w:val="21"/>
                <w:szCs w:val="21"/>
              </w:rPr>
              <w:t>旋塞</w:t>
            </w:r>
            <w:r>
              <w:rPr>
                <w:rFonts w:hint="eastAsia"/>
                <w:bCs/>
                <w:sz w:val="21"/>
                <w:szCs w:val="21"/>
              </w:rPr>
              <w:t>2</w:t>
            </w:r>
            <w:r>
              <w:rPr>
                <w:rFonts w:hint="eastAsia"/>
                <w:bCs/>
                <w:sz w:val="21"/>
                <w:szCs w:val="21"/>
              </w:rPr>
              <w:t>个</w:t>
            </w:r>
            <w:r>
              <w:rPr>
                <w:rFonts w:hint="eastAsia"/>
                <w:bCs/>
                <w:sz w:val="21"/>
                <w:szCs w:val="21"/>
              </w:rPr>
              <w:t>+</w:t>
            </w:r>
            <w:r>
              <w:rPr>
                <w:rFonts w:hint="eastAsia"/>
                <w:bCs/>
                <w:sz w:val="21"/>
                <w:szCs w:val="21"/>
              </w:rPr>
              <w:t>顶驱</w:t>
            </w:r>
          </w:p>
        </w:tc>
      </w:tr>
      <w:tr w:rsidR="001C6F28" w14:paraId="62DA3761" w14:textId="77777777">
        <w:trPr>
          <w:cantSplit/>
          <w:trHeight w:val="1085"/>
          <w:jc w:val="center"/>
        </w:trPr>
        <w:tc>
          <w:tcPr>
            <w:tcW w:w="706" w:type="pct"/>
            <w:vMerge w:val="restart"/>
            <w:tcBorders>
              <w:tl2br w:val="nil"/>
              <w:tr2bl w:val="nil"/>
            </w:tcBorders>
            <w:vAlign w:val="center"/>
          </w:tcPr>
          <w:p w14:paraId="70F1269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Ф</w:t>
            </w:r>
            <w:r>
              <w:rPr>
                <w:rFonts w:hint="eastAsia"/>
                <w:bCs/>
                <w:sz w:val="21"/>
                <w:szCs w:val="21"/>
              </w:rPr>
              <w:t>269.9mm</w:t>
            </w:r>
            <w:r>
              <w:rPr>
                <w:rFonts w:hint="eastAsia"/>
                <w:bCs/>
                <w:sz w:val="21"/>
                <w:szCs w:val="21"/>
              </w:rPr>
              <w:t>井眼</w:t>
            </w:r>
          </w:p>
        </w:tc>
        <w:tc>
          <w:tcPr>
            <w:tcW w:w="589" w:type="pct"/>
            <w:tcBorders>
              <w:tl2br w:val="nil"/>
              <w:tr2bl w:val="nil"/>
            </w:tcBorders>
            <w:vAlign w:val="center"/>
          </w:tcPr>
          <w:p w14:paraId="6E62C53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直井段</w:t>
            </w:r>
          </w:p>
        </w:tc>
        <w:tc>
          <w:tcPr>
            <w:tcW w:w="243" w:type="pct"/>
            <w:tcBorders>
              <w:tl2br w:val="nil"/>
              <w:tr2bl w:val="nil"/>
            </w:tcBorders>
            <w:vAlign w:val="center"/>
          </w:tcPr>
          <w:p w14:paraId="5E350F7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稳斜</w:t>
            </w:r>
          </w:p>
          <w:p w14:paraId="349F60D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钻具</w:t>
            </w:r>
          </w:p>
        </w:tc>
        <w:tc>
          <w:tcPr>
            <w:tcW w:w="3459" w:type="pct"/>
            <w:tcBorders>
              <w:tl2br w:val="nil"/>
              <w:tr2bl w:val="nil"/>
            </w:tcBorders>
            <w:vAlign w:val="center"/>
          </w:tcPr>
          <w:p w14:paraId="6153B1D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Ф</w:t>
            </w:r>
            <w:r>
              <w:rPr>
                <w:rFonts w:hint="eastAsia"/>
                <w:bCs/>
                <w:sz w:val="21"/>
                <w:szCs w:val="21"/>
              </w:rPr>
              <w:t>269.9mmPDC</w:t>
            </w:r>
            <w:r>
              <w:rPr>
                <w:rFonts w:hint="eastAsia"/>
                <w:bCs/>
                <w:sz w:val="21"/>
                <w:szCs w:val="21"/>
              </w:rPr>
              <w:t>钻头</w:t>
            </w:r>
            <w:r>
              <w:rPr>
                <w:rFonts w:hint="eastAsia"/>
                <w:bCs/>
                <w:sz w:val="21"/>
                <w:szCs w:val="21"/>
              </w:rPr>
              <w:t>+</w:t>
            </w:r>
            <w:r>
              <w:rPr>
                <w:rFonts w:hint="eastAsia"/>
                <w:bCs/>
                <w:sz w:val="21"/>
                <w:szCs w:val="21"/>
              </w:rPr>
              <w:t>Ф</w:t>
            </w:r>
            <w:r>
              <w:rPr>
                <w:rFonts w:hint="eastAsia"/>
                <w:bCs/>
                <w:sz w:val="21"/>
                <w:szCs w:val="21"/>
              </w:rPr>
              <w:t>216mm</w:t>
            </w:r>
            <w:r>
              <w:rPr>
                <w:rFonts w:hint="eastAsia"/>
                <w:bCs/>
                <w:sz w:val="21"/>
                <w:szCs w:val="21"/>
              </w:rPr>
              <w:t>×</w:t>
            </w:r>
            <w:r>
              <w:rPr>
                <w:rFonts w:hint="eastAsia"/>
                <w:bCs/>
                <w:sz w:val="21"/>
                <w:szCs w:val="21"/>
              </w:rPr>
              <w:t>1</w:t>
            </w:r>
            <w:r>
              <w:rPr>
                <w:rFonts w:hint="eastAsia"/>
                <w:bCs/>
                <w:sz w:val="21"/>
                <w:szCs w:val="21"/>
              </w:rPr>
              <w:t>°</w:t>
            </w:r>
            <w:proofErr w:type="gramStart"/>
            <w:r>
              <w:rPr>
                <w:rFonts w:hint="eastAsia"/>
                <w:bCs/>
                <w:sz w:val="21"/>
                <w:szCs w:val="21"/>
              </w:rPr>
              <w:t>单弯螺杆</w:t>
            </w:r>
            <w:proofErr w:type="gramEnd"/>
            <w:r>
              <w:rPr>
                <w:rFonts w:hint="eastAsia"/>
                <w:bCs/>
                <w:sz w:val="21"/>
                <w:szCs w:val="21"/>
              </w:rPr>
              <w:t>+</w:t>
            </w:r>
            <w:r>
              <w:rPr>
                <w:rFonts w:hint="eastAsia"/>
                <w:bCs/>
                <w:sz w:val="21"/>
                <w:szCs w:val="21"/>
              </w:rPr>
              <w:t>浮阀</w:t>
            </w:r>
            <w:r>
              <w:rPr>
                <w:rFonts w:hint="eastAsia"/>
                <w:bCs/>
                <w:sz w:val="21"/>
                <w:szCs w:val="21"/>
              </w:rPr>
              <w:t>+</w:t>
            </w:r>
            <w:r>
              <w:rPr>
                <w:rFonts w:hint="eastAsia"/>
                <w:bCs/>
                <w:sz w:val="21"/>
                <w:szCs w:val="21"/>
              </w:rPr>
              <w:t>Ф</w:t>
            </w:r>
            <w:r>
              <w:rPr>
                <w:rFonts w:hint="eastAsia"/>
                <w:bCs/>
                <w:sz w:val="21"/>
                <w:szCs w:val="21"/>
              </w:rPr>
              <w:t>266mm</w:t>
            </w:r>
            <w:r>
              <w:rPr>
                <w:rFonts w:hint="eastAsia"/>
                <w:bCs/>
                <w:sz w:val="21"/>
                <w:szCs w:val="21"/>
              </w:rPr>
              <w:t>扶正器</w:t>
            </w:r>
            <w:r>
              <w:rPr>
                <w:rFonts w:hint="eastAsia"/>
                <w:bCs/>
                <w:sz w:val="21"/>
                <w:szCs w:val="21"/>
              </w:rPr>
              <w:t>+</w:t>
            </w:r>
            <w:r>
              <w:rPr>
                <w:rFonts w:hint="eastAsia"/>
                <w:bCs/>
                <w:sz w:val="21"/>
                <w:szCs w:val="21"/>
              </w:rPr>
              <w:t>Ф</w:t>
            </w:r>
            <w:r>
              <w:rPr>
                <w:rFonts w:hint="eastAsia"/>
                <w:bCs/>
                <w:sz w:val="21"/>
                <w:szCs w:val="21"/>
              </w:rPr>
              <w:t>203.2mm</w:t>
            </w:r>
            <w:r>
              <w:rPr>
                <w:rFonts w:hint="eastAsia"/>
                <w:bCs/>
                <w:sz w:val="21"/>
                <w:szCs w:val="21"/>
              </w:rPr>
              <w:t>无磁钻铤×</w:t>
            </w:r>
            <w:r>
              <w:rPr>
                <w:rFonts w:hint="eastAsia"/>
                <w:bCs/>
                <w:sz w:val="21"/>
                <w:szCs w:val="21"/>
              </w:rPr>
              <w:t>1</w:t>
            </w:r>
            <w:r>
              <w:rPr>
                <w:rFonts w:hint="eastAsia"/>
                <w:bCs/>
                <w:sz w:val="21"/>
                <w:szCs w:val="21"/>
              </w:rPr>
              <w:t>根</w:t>
            </w:r>
            <w:r>
              <w:rPr>
                <w:rFonts w:hint="eastAsia"/>
                <w:bCs/>
                <w:sz w:val="21"/>
                <w:szCs w:val="21"/>
              </w:rPr>
              <w:t>+MWD+</w:t>
            </w:r>
            <w:r>
              <w:rPr>
                <w:rFonts w:hint="eastAsia"/>
                <w:bCs/>
                <w:sz w:val="21"/>
                <w:szCs w:val="21"/>
              </w:rPr>
              <w:t>旁通阀</w:t>
            </w:r>
            <w:r>
              <w:rPr>
                <w:rFonts w:hint="eastAsia"/>
                <w:bCs/>
                <w:sz w:val="21"/>
                <w:szCs w:val="21"/>
              </w:rPr>
              <w:t>+</w:t>
            </w:r>
            <w:r>
              <w:rPr>
                <w:rFonts w:hint="eastAsia"/>
                <w:bCs/>
                <w:sz w:val="21"/>
                <w:szCs w:val="21"/>
              </w:rPr>
              <w:t>Ф</w:t>
            </w:r>
            <w:r>
              <w:rPr>
                <w:rFonts w:hint="eastAsia"/>
                <w:bCs/>
                <w:sz w:val="21"/>
                <w:szCs w:val="21"/>
              </w:rPr>
              <w:t>203.2mm</w:t>
            </w:r>
            <w:r>
              <w:rPr>
                <w:rFonts w:hint="eastAsia"/>
                <w:bCs/>
                <w:sz w:val="21"/>
                <w:szCs w:val="21"/>
              </w:rPr>
              <w:t>钻铤×</w:t>
            </w:r>
            <w:r>
              <w:rPr>
                <w:rFonts w:hint="eastAsia"/>
                <w:bCs/>
                <w:sz w:val="21"/>
                <w:szCs w:val="21"/>
              </w:rPr>
              <w:t>5</w:t>
            </w:r>
            <w:r>
              <w:rPr>
                <w:rFonts w:hint="eastAsia"/>
                <w:bCs/>
                <w:sz w:val="21"/>
                <w:szCs w:val="21"/>
              </w:rPr>
              <w:t>根</w:t>
            </w:r>
            <w:r>
              <w:rPr>
                <w:rFonts w:hint="eastAsia"/>
                <w:bCs/>
                <w:sz w:val="21"/>
                <w:szCs w:val="21"/>
              </w:rPr>
              <w:t>+</w:t>
            </w:r>
            <w:r>
              <w:rPr>
                <w:rFonts w:hint="eastAsia"/>
                <w:bCs/>
                <w:sz w:val="21"/>
                <w:szCs w:val="21"/>
              </w:rPr>
              <w:t>Ф</w:t>
            </w:r>
            <w:r>
              <w:rPr>
                <w:rFonts w:hint="eastAsia"/>
                <w:bCs/>
                <w:sz w:val="21"/>
                <w:szCs w:val="21"/>
              </w:rPr>
              <w:t>177.8mm</w:t>
            </w:r>
            <w:r>
              <w:rPr>
                <w:rFonts w:hint="eastAsia"/>
                <w:bCs/>
                <w:sz w:val="21"/>
                <w:szCs w:val="21"/>
              </w:rPr>
              <w:t>钻铤×</w:t>
            </w:r>
            <w:r>
              <w:rPr>
                <w:rFonts w:hint="eastAsia"/>
                <w:bCs/>
                <w:sz w:val="21"/>
                <w:szCs w:val="21"/>
              </w:rPr>
              <w:t>6</w:t>
            </w:r>
            <w:r>
              <w:rPr>
                <w:rFonts w:hint="eastAsia"/>
                <w:bCs/>
                <w:sz w:val="21"/>
                <w:szCs w:val="21"/>
              </w:rPr>
              <w:t>根</w:t>
            </w:r>
            <w:r>
              <w:rPr>
                <w:rFonts w:hint="eastAsia"/>
                <w:bCs/>
                <w:sz w:val="21"/>
                <w:szCs w:val="21"/>
              </w:rPr>
              <w:t>+</w:t>
            </w:r>
            <w:r>
              <w:rPr>
                <w:rFonts w:hint="eastAsia"/>
                <w:bCs/>
                <w:sz w:val="21"/>
                <w:szCs w:val="21"/>
              </w:rPr>
              <w:t>Ф</w:t>
            </w:r>
            <w:r>
              <w:rPr>
                <w:rFonts w:hint="eastAsia"/>
                <w:bCs/>
                <w:sz w:val="21"/>
                <w:szCs w:val="21"/>
              </w:rPr>
              <w:t>127mm</w:t>
            </w:r>
            <w:r>
              <w:rPr>
                <w:rFonts w:hint="eastAsia"/>
                <w:bCs/>
                <w:sz w:val="21"/>
                <w:szCs w:val="21"/>
              </w:rPr>
              <w:t>加重钻杆×</w:t>
            </w:r>
            <w:r>
              <w:rPr>
                <w:rFonts w:hint="eastAsia"/>
                <w:bCs/>
                <w:sz w:val="21"/>
                <w:szCs w:val="21"/>
              </w:rPr>
              <w:t>30</w:t>
            </w:r>
            <w:r>
              <w:rPr>
                <w:rFonts w:hint="eastAsia"/>
                <w:bCs/>
                <w:sz w:val="21"/>
                <w:szCs w:val="21"/>
              </w:rPr>
              <w:t>根</w:t>
            </w:r>
            <w:r>
              <w:rPr>
                <w:rFonts w:hint="eastAsia"/>
                <w:bCs/>
                <w:sz w:val="21"/>
                <w:szCs w:val="21"/>
              </w:rPr>
              <w:t>+</w:t>
            </w:r>
            <w:r>
              <w:rPr>
                <w:rFonts w:hint="eastAsia"/>
                <w:bCs/>
                <w:sz w:val="21"/>
                <w:szCs w:val="21"/>
              </w:rPr>
              <w:t>Ф</w:t>
            </w:r>
            <w:r>
              <w:rPr>
                <w:rFonts w:hint="eastAsia"/>
                <w:bCs/>
                <w:sz w:val="21"/>
                <w:szCs w:val="21"/>
              </w:rPr>
              <w:t>127mm</w:t>
            </w:r>
            <w:r>
              <w:rPr>
                <w:rFonts w:hint="eastAsia"/>
                <w:bCs/>
                <w:sz w:val="21"/>
                <w:szCs w:val="21"/>
              </w:rPr>
              <w:t>钻杆</w:t>
            </w:r>
            <w:r>
              <w:rPr>
                <w:rFonts w:hint="eastAsia"/>
                <w:bCs/>
                <w:sz w:val="21"/>
                <w:szCs w:val="21"/>
              </w:rPr>
              <w:t>+</w:t>
            </w:r>
            <w:r>
              <w:rPr>
                <w:rFonts w:hint="eastAsia"/>
                <w:bCs/>
                <w:sz w:val="21"/>
                <w:szCs w:val="21"/>
              </w:rPr>
              <w:t>旋塞</w:t>
            </w:r>
            <w:r>
              <w:rPr>
                <w:rFonts w:hint="eastAsia"/>
                <w:bCs/>
                <w:sz w:val="21"/>
                <w:szCs w:val="21"/>
              </w:rPr>
              <w:t>2</w:t>
            </w:r>
            <w:r>
              <w:rPr>
                <w:rFonts w:hint="eastAsia"/>
                <w:bCs/>
                <w:sz w:val="21"/>
                <w:szCs w:val="21"/>
              </w:rPr>
              <w:t>个</w:t>
            </w:r>
            <w:r>
              <w:rPr>
                <w:rFonts w:hint="eastAsia"/>
                <w:bCs/>
                <w:sz w:val="21"/>
                <w:szCs w:val="21"/>
              </w:rPr>
              <w:t>+</w:t>
            </w:r>
            <w:r>
              <w:rPr>
                <w:rFonts w:hint="eastAsia"/>
                <w:bCs/>
                <w:sz w:val="21"/>
                <w:szCs w:val="21"/>
              </w:rPr>
              <w:t>顶驱</w:t>
            </w:r>
          </w:p>
        </w:tc>
      </w:tr>
      <w:tr w:rsidR="001C6F28" w14:paraId="66D19471" w14:textId="77777777">
        <w:trPr>
          <w:cantSplit/>
          <w:trHeight w:val="1103"/>
          <w:jc w:val="center"/>
        </w:trPr>
        <w:tc>
          <w:tcPr>
            <w:tcW w:w="706" w:type="pct"/>
            <w:vMerge/>
            <w:tcBorders>
              <w:tl2br w:val="nil"/>
              <w:tr2bl w:val="nil"/>
            </w:tcBorders>
            <w:vAlign w:val="center"/>
          </w:tcPr>
          <w:p w14:paraId="688B7FDE" w14:textId="77777777" w:rsidR="001C6F28" w:rsidRDefault="001C6F28">
            <w:pPr>
              <w:adjustRightInd w:val="0"/>
              <w:snapToGrid w:val="0"/>
              <w:spacing w:line="240" w:lineRule="auto"/>
              <w:ind w:firstLineChars="0" w:firstLine="0"/>
              <w:jc w:val="center"/>
              <w:rPr>
                <w:bCs/>
                <w:sz w:val="21"/>
                <w:szCs w:val="21"/>
              </w:rPr>
            </w:pPr>
          </w:p>
        </w:tc>
        <w:tc>
          <w:tcPr>
            <w:tcW w:w="589" w:type="pct"/>
            <w:tcBorders>
              <w:tl2br w:val="nil"/>
              <w:tr2bl w:val="nil"/>
            </w:tcBorders>
            <w:vAlign w:val="center"/>
          </w:tcPr>
          <w:p w14:paraId="4AB55C9C"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造斜段</w:t>
            </w:r>
            <w:proofErr w:type="gramEnd"/>
          </w:p>
        </w:tc>
        <w:tc>
          <w:tcPr>
            <w:tcW w:w="243" w:type="pct"/>
            <w:tcBorders>
              <w:tl2br w:val="nil"/>
              <w:tr2bl w:val="nil"/>
            </w:tcBorders>
            <w:vAlign w:val="center"/>
          </w:tcPr>
          <w:p w14:paraId="2AAEBB4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定向钻具</w:t>
            </w:r>
          </w:p>
        </w:tc>
        <w:tc>
          <w:tcPr>
            <w:tcW w:w="3459" w:type="pct"/>
            <w:tcBorders>
              <w:tl2br w:val="nil"/>
              <w:tr2bl w:val="nil"/>
            </w:tcBorders>
            <w:vAlign w:val="center"/>
          </w:tcPr>
          <w:p w14:paraId="0C52FD7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Ф</w:t>
            </w:r>
            <w:r>
              <w:rPr>
                <w:rFonts w:hint="eastAsia"/>
                <w:bCs/>
                <w:sz w:val="21"/>
                <w:szCs w:val="21"/>
              </w:rPr>
              <w:t>269.9mm</w:t>
            </w:r>
            <w:r>
              <w:rPr>
                <w:rFonts w:hint="eastAsia"/>
                <w:bCs/>
                <w:sz w:val="21"/>
                <w:szCs w:val="21"/>
              </w:rPr>
              <w:t>钻头</w:t>
            </w:r>
            <w:r>
              <w:rPr>
                <w:rFonts w:hint="eastAsia"/>
                <w:bCs/>
                <w:sz w:val="21"/>
                <w:szCs w:val="21"/>
              </w:rPr>
              <w:t>+</w:t>
            </w:r>
            <w:r>
              <w:rPr>
                <w:rFonts w:hint="eastAsia"/>
                <w:bCs/>
                <w:sz w:val="21"/>
                <w:szCs w:val="21"/>
              </w:rPr>
              <w:t>Ф</w:t>
            </w:r>
            <w:r>
              <w:rPr>
                <w:rFonts w:hint="eastAsia"/>
                <w:bCs/>
                <w:sz w:val="21"/>
                <w:szCs w:val="21"/>
              </w:rPr>
              <w:t>197mm</w:t>
            </w:r>
            <w:r>
              <w:rPr>
                <w:rFonts w:hint="eastAsia"/>
                <w:bCs/>
                <w:sz w:val="21"/>
                <w:szCs w:val="21"/>
              </w:rPr>
              <w:t>×</w:t>
            </w:r>
            <w:r>
              <w:rPr>
                <w:rFonts w:hint="eastAsia"/>
                <w:bCs/>
                <w:sz w:val="21"/>
                <w:szCs w:val="21"/>
              </w:rPr>
              <w:t>1.25</w:t>
            </w:r>
            <w:r>
              <w:rPr>
                <w:rFonts w:hint="eastAsia"/>
                <w:bCs/>
                <w:sz w:val="21"/>
                <w:szCs w:val="21"/>
              </w:rPr>
              <w:t>°螺杆</w:t>
            </w:r>
            <w:r>
              <w:rPr>
                <w:rFonts w:hint="eastAsia"/>
                <w:bCs/>
                <w:sz w:val="21"/>
                <w:szCs w:val="21"/>
              </w:rPr>
              <w:t>+</w:t>
            </w:r>
            <w:r>
              <w:rPr>
                <w:rFonts w:hint="eastAsia"/>
                <w:bCs/>
                <w:sz w:val="21"/>
                <w:szCs w:val="21"/>
              </w:rPr>
              <w:t>Ф</w:t>
            </w:r>
            <w:r>
              <w:rPr>
                <w:rFonts w:hint="eastAsia"/>
                <w:bCs/>
                <w:sz w:val="21"/>
                <w:szCs w:val="21"/>
              </w:rPr>
              <w:t>259mm</w:t>
            </w:r>
            <w:r>
              <w:rPr>
                <w:rFonts w:hint="eastAsia"/>
                <w:bCs/>
                <w:sz w:val="21"/>
                <w:szCs w:val="21"/>
              </w:rPr>
              <w:t>扶正器</w:t>
            </w:r>
            <w:r>
              <w:rPr>
                <w:rFonts w:hint="eastAsia"/>
                <w:bCs/>
                <w:sz w:val="21"/>
                <w:szCs w:val="21"/>
              </w:rPr>
              <w:t>+</w:t>
            </w:r>
            <w:r>
              <w:rPr>
                <w:rFonts w:hint="eastAsia"/>
                <w:bCs/>
                <w:sz w:val="21"/>
                <w:szCs w:val="21"/>
              </w:rPr>
              <w:t>浮阀</w:t>
            </w:r>
            <w:r>
              <w:rPr>
                <w:rFonts w:hint="eastAsia"/>
                <w:bCs/>
                <w:sz w:val="21"/>
                <w:szCs w:val="21"/>
              </w:rPr>
              <w:t>+</w:t>
            </w:r>
            <w:r>
              <w:rPr>
                <w:rFonts w:hint="eastAsia"/>
                <w:bCs/>
                <w:sz w:val="21"/>
                <w:szCs w:val="21"/>
              </w:rPr>
              <w:t>Ф</w:t>
            </w:r>
            <w:r>
              <w:rPr>
                <w:rFonts w:hint="eastAsia"/>
                <w:bCs/>
                <w:sz w:val="21"/>
                <w:szCs w:val="21"/>
              </w:rPr>
              <w:t>203.2mm</w:t>
            </w:r>
            <w:r>
              <w:rPr>
                <w:rFonts w:hint="eastAsia"/>
                <w:bCs/>
                <w:sz w:val="21"/>
                <w:szCs w:val="21"/>
              </w:rPr>
              <w:t>无磁钻铤×</w:t>
            </w:r>
            <w:r>
              <w:rPr>
                <w:rFonts w:hint="eastAsia"/>
                <w:bCs/>
                <w:sz w:val="21"/>
                <w:szCs w:val="21"/>
              </w:rPr>
              <w:t>1</w:t>
            </w:r>
            <w:r>
              <w:rPr>
                <w:rFonts w:hint="eastAsia"/>
                <w:bCs/>
                <w:sz w:val="21"/>
                <w:szCs w:val="21"/>
              </w:rPr>
              <w:t>根</w:t>
            </w:r>
            <w:r>
              <w:rPr>
                <w:rFonts w:hint="eastAsia"/>
                <w:bCs/>
                <w:sz w:val="21"/>
                <w:szCs w:val="21"/>
              </w:rPr>
              <w:t>+MWD+</w:t>
            </w:r>
            <w:r>
              <w:rPr>
                <w:rFonts w:hint="eastAsia"/>
                <w:bCs/>
                <w:sz w:val="21"/>
                <w:szCs w:val="21"/>
              </w:rPr>
              <w:t>Ф</w:t>
            </w:r>
            <w:r>
              <w:rPr>
                <w:rFonts w:hint="eastAsia"/>
                <w:bCs/>
                <w:sz w:val="21"/>
                <w:szCs w:val="21"/>
              </w:rPr>
              <w:t>203.2mm</w:t>
            </w:r>
            <w:r>
              <w:rPr>
                <w:rFonts w:hint="eastAsia"/>
                <w:bCs/>
                <w:sz w:val="21"/>
                <w:szCs w:val="21"/>
              </w:rPr>
              <w:t>无磁钻铤×</w:t>
            </w:r>
            <w:r>
              <w:rPr>
                <w:rFonts w:hint="eastAsia"/>
                <w:bCs/>
                <w:sz w:val="21"/>
                <w:szCs w:val="21"/>
              </w:rPr>
              <w:t>1</w:t>
            </w:r>
            <w:r>
              <w:rPr>
                <w:rFonts w:hint="eastAsia"/>
                <w:bCs/>
                <w:sz w:val="21"/>
                <w:szCs w:val="21"/>
              </w:rPr>
              <w:t>根</w:t>
            </w:r>
            <w:r>
              <w:rPr>
                <w:rFonts w:hint="eastAsia"/>
                <w:bCs/>
                <w:sz w:val="21"/>
                <w:szCs w:val="21"/>
              </w:rPr>
              <w:t>+</w:t>
            </w:r>
            <w:r>
              <w:rPr>
                <w:rFonts w:hint="eastAsia"/>
                <w:bCs/>
                <w:sz w:val="21"/>
                <w:szCs w:val="21"/>
              </w:rPr>
              <w:t>Ф</w:t>
            </w:r>
            <w:r>
              <w:rPr>
                <w:rFonts w:hint="eastAsia"/>
                <w:bCs/>
                <w:sz w:val="21"/>
                <w:szCs w:val="21"/>
              </w:rPr>
              <w:t>177.8mm</w:t>
            </w:r>
            <w:r>
              <w:rPr>
                <w:rFonts w:hint="eastAsia"/>
                <w:bCs/>
                <w:sz w:val="21"/>
                <w:szCs w:val="21"/>
              </w:rPr>
              <w:t>钻铤×</w:t>
            </w:r>
            <w:r>
              <w:rPr>
                <w:rFonts w:hint="eastAsia"/>
                <w:bCs/>
                <w:sz w:val="21"/>
                <w:szCs w:val="21"/>
              </w:rPr>
              <w:t>6</w:t>
            </w:r>
            <w:r>
              <w:rPr>
                <w:rFonts w:hint="eastAsia"/>
                <w:bCs/>
                <w:sz w:val="21"/>
                <w:szCs w:val="21"/>
              </w:rPr>
              <w:t>根</w:t>
            </w:r>
            <w:r>
              <w:rPr>
                <w:rFonts w:hint="eastAsia"/>
                <w:bCs/>
                <w:sz w:val="21"/>
                <w:szCs w:val="21"/>
              </w:rPr>
              <w:t>+</w:t>
            </w:r>
            <w:r>
              <w:rPr>
                <w:rFonts w:hint="eastAsia"/>
                <w:bCs/>
                <w:sz w:val="21"/>
                <w:szCs w:val="21"/>
              </w:rPr>
              <w:t>Ф</w:t>
            </w:r>
            <w:r>
              <w:rPr>
                <w:rFonts w:hint="eastAsia"/>
                <w:bCs/>
                <w:sz w:val="21"/>
                <w:szCs w:val="21"/>
              </w:rPr>
              <w:t>127mm</w:t>
            </w:r>
            <w:r>
              <w:rPr>
                <w:rFonts w:hint="eastAsia"/>
                <w:bCs/>
                <w:sz w:val="21"/>
                <w:szCs w:val="21"/>
              </w:rPr>
              <w:t>加重钻杆×</w:t>
            </w:r>
            <w:r>
              <w:rPr>
                <w:rFonts w:hint="eastAsia"/>
                <w:bCs/>
                <w:sz w:val="21"/>
                <w:szCs w:val="21"/>
              </w:rPr>
              <w:t>30</w:t>
            </w:r>
            <w:r>
              <w:rPr>
                <w:rFonts w:hint="eastAsia"/>
                <w:bCs/>
                <w:sz w:val="21"/>
                <w:szCs w:val="21"/>
              </w:rPr>
              <w:t>根</w:t>
            </w:r>
            <w:r>
              <w:rPr>
                <w:rFonts w:hint="eastAsia"/>
                <w:bCs/>
                <w:sz w:val="21"/>
                <w:szCs w:val="21"/>
              </w:rPr>
              <w:t>+</w:t>
            </w:r>
            <w:r>
              <w:rPr>
                <w:rFonts w:hint="eastAsia"/>
                <w:bCs/>
                <w:sz w:val="21"/>
                <w:szCs w:val="21"/>
              </w:rPr>
              <w:t>Ф</w:t>
            </w:r>
            <w:r>
              <w:rPr>
                <w:rFonts w:hint="eastAsia"/>
                <w:bCs/>
                <w:sz w:val="21"/>
                <w:szCs w:val="21"/>
              </w:rPr>
              <w:t>127mm</w:t>
            </w:r>
            <w:r>
              <w:rPr>
                <w:rFonts w:hint="eastAsia"/>
                <w:bCs/>
                <w:sz w:val="21"/>
                <w:szCs w:val="21"/>
              </w:rPr>
              <w:t>钻杆</w:t>
            </w:r>
            <w:r>
              <w:rPr>
                <w:rFonts w:hint="eastAsia"/>
                <w:bCs/>
                <w:sz w:val="21"/>
                <w:szCs w:val="21"/>
              </w:rPr>
              <w:t>+</w:t>
            </w:r>
            <w:r>
              <w:rPr>
                <w:rFonts w:hint="eastAsia"/>
                <w:bCs/>
                <w:sz w:val="21"/>
                <w:szCs w:val="21"/>
              </w:rPr>
              <w:t>旋塞</w:t>
            </w:r>
            <w:r>
              <w:rPr>
                <w:rFonts w:hint="eastAsia"/>
                <w:bCs/>
                <w:sz w:val="21"/>
                <w:szCs w:val="21"/>
              </w:rPr>
              <w:t>2</w:t>
            </w:r>
            <w:r>
              <w:rPr>
                <w:rFonts w:hint="eastAsia"/>
                <w:bCs/>
                <w:sz w:val="21"/>
                <w:szCs w:val="21"/>
              </w:rPr>
              <w:t>个</w:t>
            </w:r>
            <w:r>
              <w:rPr>
                <w:rFonts w:hint="eastAsia"/>
                <w:bCs/>
                <w:sz w:val="21"/>
                <w:szCs w:val="21"/>
              </w:rPr>
              <w:t>+</w:t>
            </w:r>
            <w:r>
              <w:rPr>
                <w:rFonts w:hint="eastAsia"/>
                <w:bCs/>
                <w:sz w:val="21"/>
                <w:szCs w:val="21"/>
              </w:rPr>
              <w:t>顶驱</w:t>
            </w:r>
          </w:p>
        </w:tc>
      </w:tr>
      <w:tr w:rsidR="001C6F28" w14:paraId="51AEA5D3" w14:textId="77777777">
        <w:trPr>
          <w:cantSplit/>
          <w:trHeight w:val="993"/>
          <w:jc w:val="center"/>
        </w:trPr>
        <w:tc>
          <w:tcPr>
            <w:tcW w:w="706" w:type="pct"/>
            <w:vMerge w:val="restart"/>
            <w:tcBorders>
              <w:tl2br w:val="nil"/>
              <w:tr2bl w:val="nil"/>
            </w:tcBorders>
            <w:vAlign w:val="center"/>
          </w:tcPr>
          <w:p w14:paraId="11389C5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Ф</w:t>
            </w:r>
            <w:r>
              <w:rPr>
                <w:rFonts w:hint="eastAsia"/>
                <w:bCs/>
                <w:sz w:val="21"/>
                <w:szCs w:val="21"/>
              </w:rPr>
              <w:t>190.5mm</w:t>
            </w:r>
            <w:r>
              <w:rPr>
                <w:rFonts w:hint="eastAsia"/>
                <w:bCs/>
                <w:sz w:val="21"/>
                <w:szCs w:val="21"/>
              </w:rPr>
              <w:t>井眼</w:t>
            </w:r>
          </w:p>
        </w:tc>
        <w:tc>
          <w:tcPr>
            <w:tcW w:w="833" w:type="pct"/>
            <w:gridSpan w:val="2"/>
            <w:tcBorders>
              <w:tl2br w:val="nil"/>
              <w:tr2bl w:val="nil"/>
            </w:tcBorders>
            <w:vAlign w:val="center"/>
          </w:tcPr>
          <w:p w14:paraId="43D1FDDC"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造斜段</w:t>
            </w:r>
            <w:proofErr w:type="gramEnd"/>
          </w:p>
        </w:tc>
        <w:tc>
          <w:tcPr>
            <w:tcW w:w="3459" w:type="pct"/>
            <w:tcBorders>
              <w:tl2br w:val="nil"/>
              <w:tr2bl w:val="nil"/>
            </w:tcBorders>
            <w:vAlign w:val="center"/>
          </w:tcPr>
          <w:p w14:paraId="6A04B55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Ф</w:t>
            </w:r>
            <w:r>
              <w:rPr>
                <w:rFonts w:hint="eastAsia"/>
                <w:bCs/>
                <w:sz w:val="21"/>
                <w:szCs w:val="21"/>
              </w:rPr>
              <w:t>190.5mmPDC</w:t>
            </w:r>
            <w:r>
              <w:rPr>
                <w:rFonts w:hint="eastAsia"/>
                <w:bCs/>
                <w:sz w:val="21"/>
                <w:szCs w:val="21"/>
              </w:rPr>
              <w:t>钻头</w:t>
            </w:r>
            <w:r>
              <w:rPr>
                <w:rFonts w:hint="eastAsia"/>
                <w:bCs/>
                <w:sz w:val="21"/>
                <w:szCs w:val="21"/>
              </w:rPr>
              <w:t>+</w:t>
            </w:r>
            <w:r>
              <w:rPr>
                <w:rFonts w:hint="eastAsia"/>
                <w:bCs/>
                <w:sz w:val="21"/>
                <w:szCs w:val="21"/>
              </w:rPr>
              <w:t>Ф</w:t>
            </w:r>
            <w:r>
              <w:rPr>
                <w:rFonts w:hint="eastAsia"/>
                <w:bCs/>
                <w:sz w:val="21"/>
                <w:szCs w:val="21"/>
              </w:rPr>
              <w:t>150mm(0.75-1.25</w:t>
            </w:r>
            <w:r>
              <w:rPr>
                <w:rFonts w:hint="eastAsia"/>
                <w:bCs/>
                <w:sz w:val="21"/>
                <w:szCs w:val="21"/>
              </w:rPr>
              <w:t>°</w:t>
            </w:r>
            <w:r>
              <w:rPr>
                <w:rFonts w:hint="eastAsia"/>
                <w:bCs/>
                <w:sz w:val="21"/>
                <w:szCs w:val="21"/>
              </w:rPr>
              <w:t>)</w:t>
            </w:r>
            <w:r>
              <w:rPr>
                <w:rFonts w:hint="eastAsia"/>
                <w:bCs/>
                <w:sz w:val="21"/>
                <w:szCs w:val="21"/>
              </w:rPr>
              <w:t>单弯螺杆钻具</w:t>
            </w:r>
            <w:r>
              <w:rPr>
                <w:rFonts w:hint="eastAsia"/>
                <w:bCs/>
                <w:sz w:val="21"/>
                <w:szCs w:val="21"/>
              </w:rPr>
              <w:t>+</w:t>
            </w:r>
            <w:r>
              <w:rPr>
                <w:rFonts w:hint="eastAsia"/>
                <w:bCs/>
                <w:sz w:val="21"/>
                <w:szCs w:val="21"/>
              </w:rPr>
              <w:t>浮阀接头</w:t>
            </w:r>
            <w:r>
              <w:rPr>
                <w:rFonts w:hint="eastAsia"/>
                <w:bCs/>
                <w:sz w:val="21"/>
                <w:szCs w:val="21"/>
              </w:rPr>
              <w:t>+</w:t>
            </w:r>
            <w:r>
              <w:rPr>
                <w:rFonts w:hint="eastAsia"/>
                <w:bCs/>
                <w:sz w:val="21"/>
                <w:szCs w:val="21"/>
              </w:rPr>
              <w:t>Ф</w:t>
            </w:r>
            <w:r>
              <w:rPr>
                <w:rFonts w:hint="eastAsia"/>
                <w:bCs/>
                <w:sz w:val="21"/>
                <w:szCs w:val="21"/>
              </w:rPr>
              <w:t>114.3mm</w:t>
            </w:r>
            <w:r>
              <w:rPr>
                <w:rFonts w:hint="eastAsia"/>
                <w:bCs/>
                <w:sz w:val="21"/>
                <w:szCs w:val="21"/>
              </w:rPr>
              <w:t>无磁加重钻杆</w:t>
            </w:r>
            <w:r>
              <w:rPr>
                <w:rFonts w:hint="eastAsia"/>
                <w:bCs/>
                <w:sz w:val="21"/>
                <w:szCs w:val="21"/>
              </w:rPr>
              <w:t>+LWD+</w:t>
            </w:r>
            <w:r>
              <w:rPr>
                <w:rFonts w:hint="eastAsia"/>
                <w:bCs/>
                <w:sz w:val="21"/>
                <w:szCs w:val="21"/>
              </w:rPr>
              <w:t>Ф</w:t>
            </w:r>
            <w:r>
              <w:rPr>
                <w:rFonts w:hint="eastAsia"/>
                <w:bCs/>
                <w:sz w:val="21"/>
                <w:szCs w:val="21"/>
              </w:rPr>
              <w:t>114.3mm</w:t>
            </w:r>
            <w:r>
              <w:rPr>
                <w:rFonts w:hint="eastAsia"/>
                <w:bCs/>
                <w:sz w:val="21"/>
                <w:szCs w:val="21"/>
              </w:rPr>
              <w:t>斜坡加重钻杆×</w:t>
            </w:r>
            <w:r>
              <w:rPr>
                <w:rFonts w:hint="eastAsia"/>
                <w:bCs/>
                <w:sz w:val="21"/>
                <w:szCs w:val="21"/>
              </w:rPr>
              <w:t>2</w:t>
            </w:r>
            <w:r>
              <w:rPr>
                <w:rFonts w:hint="eastAsia"/>
                <w:bCs/>
                <w:sz w:val="21"/>
                <w:szCs w:val="21"/>
              </w:rPr>
              <w:t>根</w:t>
            </w:r>
            <w:r>
              <w:rPr>
                <w:rFonts w:hint="eastAsia"/>
                <w:bCs/>
                <w:sz w:val="21"/>
                <w:szCs w:val="21"/>
              </w:rPr>
              <w:t>+</w:t>
            </w:r>
            <w:r>
              <w:rPr>
                <w:rFonts w:hint="eastAsia"/>
                <w:bCs/>
                <w:sz w:val="21"/>
                <w:szCs w:val="21"/>
              </w:rPr>
              <w:t>Ф</w:t>
            </w:r>
            <w:r>
              <w:rPr>
                <w:rFonts w:hint="eastAsia"/>
                <w:bCs/>
                <w:sz w:val="21"/>
                <w:szCs w:val="21"/>
              </w:rPr>
              <w:t>114.3mm</w:t>
            </w:r>
            <w:r>
              <w:rPr>
                <w:rFonts w:hint="eastAsia"/>
                <w:bCs/>
                <w:sz w:val="21"/>
                <w:szCs w:val="21"/>
              </w:rPr>
              <w:t>斜坡钻杆×</w:t>
            </w:r>
            <w:r>
              <w:rPr>
                <w:rFonts w:hint="eastAsia"/>
                <w:bCs/>
                <w:sz w:val="21"/>
                <w:szCs w:val="21"/>
              </w:rPr>
              <w:t>500m+</w:t>
            </w:r>
            <w:r>
              <w:rPr>
                <w:rFonts w:hint="eastAsia"/>
                <w:bCs/>
                <w:sz w:val="21"/>
                <w:szCs w:val="21"/>
              </w:rPr>
              <w:t>Ф</w:t>
            </w:r>
            <w:r>
              <w:rPr>
                <w:rFonts w:hint="eastAsia"/>
                <w:bCs/>
                <w:sz w:val="21"/>
                <w:szCs w:val="21"/>
              </w:rPr>
              <w:t>114.3mm</w:t>
            </w:r>
            <w:r>
              <w:rPr>
                <w:rFonts w:hint="eastAsia"/>
                <w:bCs/>
                <w:sz w:val="21"/>
                <w:szCs w:val="21"/>
              </w:rPr>
              <w:t>斜坡加重钻杆×</w:t>
            </w:r>
            <w:r>
              <w:rPr>
                <w:rFonts w:hint="eastAsia"/>
                <w:bCs/>
                <w:sz w:val="21"/>
                <w:szCs w:val="21"/>
              </w:rPr>
              <w:t>40</w:t>
            </w:r>
            <w:r>
              <w:rPr>
                <w:rFonts w:hint="eastAsia"/>
                <w:bCs/>
                <w:sz w:val="21"/>
                <w:szCs w:val="21"/>
              </w:rPr>
              <w:t>根</w:t>
            </w:r>
            <w:r>
              <w:rPr>
                <w:rFonts w:hint="eastAsia"/>
                <w:bCs/>
                <w:sz w:val="21"/>
                <w:szCs w:val="21"/>
              </w:rPr>
              <w:t>+</w:t>
            </w:r>
            <w:r>
              <w:rPr>
                <w:rFonts w:hint="eastAsia"/>
                <w:bCs/>
                <w:sz w:val="21"/>
                <w:szCs w:val="21"/>
              </w:rPr>
              <w:t>Ф</w:t>
            </w:r>
            <w:r>
              <w:rPr>
                <w:rFonts w:hint="eastAsia"/>
                <w:bCs/>
                <w:sz w:val="21"/>
                <w:szCs w:val="21"/>
              </w:rPr>
              <w:t>114.3mm</w:t>
            </w:r>
            <w:r>
              <w:rPr>
                <w:rFonts w:hint="eastAsia"/>
                <w:bCs/>
                <w:sz w:val="21"/>
                <w:szCs w:val="21"/>
              </w:rPr>
              <w:t>斜坡钻杆</w:t>
            </w:r>
            <w:r>
              <w:rPr>
                <w:rFonts w:hint="eastAsia"/>
                <w:bCs/>
                <w:sz w:val="21"/>
                <w:szCs w:val="21"/>
              </w:rPr>
              <w:t>+</w:t>
            </w:r>
            <w:r>
              <w:rPr>
                <w:rFonts w:hint="eastAsia"/>
                <w:bCs/>
                <w:sz w:val="21"/>
                <w:szCs w:val="21"/>
              </w:rPr>
              <w:t>顶驱</w:t>
            </w:r>
          </w:p>
        </w:tc>
      </w:tr>
      <w:tr w:rsidR="001C6F28" w14:paraId="13AB3E45" w14:textId="77777777">
        <w:trPr>
          <w:cantSplit/>
          <w:trHeight w:val="1154"/>
          <w:jc w:val="center"/>
        </w:trPr>
        <w:tc>
          <w:tcPr>
            <w:tcW w:w="706" w:type="pct"/>
            <w:vMerge/>
            <w:tcBorders>
              <w:tl2br w:val="nil"/>
              <w:tr2bl w:val="nil"/>
            </w:tcBorders>
            <w:vAlign w:val="center"/>
          </w:tcPr>
          <w:p w14:paraId="341C5EDA" w14:textId="77777777" w:rsidR="001C6F28" w:rsidRDefault="001C6F28">
            <w:pPr>
              <w:adjustRightInd w:val="0"/>
              <w:snapToGrid w:val="0"/>
              <w:spacing w:line="240" w:lineRule="auto"/>
              <w:ind w:firstLineChars="0" w:firstLine="0"/>
              <w:jc w:val="center"/>
              <w:rPr>
                <w:bCs/>
                <w:sz w:val="21"/>
                <w:szCs w:val="21"/>
              </w:rPr>
            </w:pPr>
          </w:p>
        </w:tc>
        <w:tc>
          <w:tcPr>
            <w:tcW w:w="833" w:type="pct"/>
            <w:gridSpan w:val="2"/>
            <w:tcBorders>
              <w:tl2br w:val="nil"/>
              <w:tr2bl w:val="nil"/>
            </w:tcBorders>
            <w:vAlign w:val="center"/>
          </w:tcPr>
          <w:p w14:paraId="3F6FAAC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水平段</w:t>
            </w:r>
          </w:p>
        </w:tc>
        <w:tc>
          <w:tcPr>
            <w:tcW w:w="3459" w:type="pct"/>
            <w:tcBorders>
              <w:tl2br w:val="nil"/>
              <w:tr2bl w:val="nil"/>
            </w:tcBorders>
            <w:vAlign w:val="center"/>
          </w:tcPr>
          <w:p w14:paraId="39F8AA5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Ф</w:t>
            </w:r>
            <w:r>
              <w:rPr>
                <w:rFonts w:hint="eastAsia"/>
                <w:bCs/>
                <w:sz w:val="21"/>
                <w:szCs w:val="21"/>
              </w:rPr>
              <w:t>190.5mmPDC</w:t>
            </w:r>
            <w:r>
              <w:rPr>
                <w:rFonts w:hint="eastAsia"/>
                <w:bCs/>
                <w:sz w:val="21"/>
                <w:szCs w:val="21"/>
              </w:rPr>
              <w:t>钻头</w:t>
            </w:r>
            <w:r>
              <w:rPr>
                <w:rFonts w:hint="eastAsia"/>
                <w:bCs/>
                <w:sz w:val="21"/>
                <w:szCs w:val="21"/>
              </w:rPr>
              <w:t>+</w:t>
            </w:r>
            <w:r>
              <w:rPr>
                <w:rFonts w:hint="eastAsia"/>
                <w:bCs/>
                <w:sz w:val="21"/>
                <w:szCs w:val="21"/>
              </w:rPr>
              <w:t>Ф</w:t>
            </w:r>
            <w:r>
              <w:rPr>
                <w:rFonts w:hint="eastAsia"/>
                <w:bCs/>
                <w:sz w:val="21"/>
                <w:szCs w:val="21"/>
              </w:rPr>
              <w:t>150mm(0.75-1.25</w:t>
            </w:r>
            <w:r>
              <w:rPr>
                <w:rFonts w:hint="eastAsia"/>
                <w:bCs/>
                <w:sz w:val="21"/>
                <w:szCs w:val="21"/>
              </w:rPr>
              <w:t>°</w:t>
            </w:r>
            <w:r>
              <w:rPr>
                <w:rFonts w:hint="eastAsia"/>
                <w:bCs/>
                <w:sz w:val="21"/>
                <w:szCs w:val="21"/>
              </w:rPr>
              <w:t>)</w:t>
            </w:r>
            <w:r>
              <w:rPr>
                <w:rFonts w:hint="eastAsia"/>
                <w:bCs/>
                <w:sz w:val="21"/>
                <w:szCs w:val="21"/>
              </w:rPr>
              <w:t>单弯螺杆钻具</w:t>
            </w:r>
            <w:r>
              <w:rPr>
                <w:rFonts w:hint="eastAsia"/>
                <w:bCs/>
                <w:sz w:val="21"/>
                <w:szCs w:val="21"/>
              </w:rPr>
              <w:t>+</w:t>
            </w:r>
            <w:r>
              <w:rPr>
                <w:rFonts w:hint="eastAsia"/>
                <w:bCs/>
                <w:sz w:val="21"/>
                <w:szCs w:val="21"/>
              </w:rPr>
              <w:t>Ф</w:t>
            </w:r>
            <w:r>
              <w:rPr>
                <w:rFonts w:hint="eastAsia"/>
                <w:bCs/>
                <w:sz w:val="21"/>
                <w:szCs w:val="21"/>
              </w:rPr>
              <w:t>188mm</w:t>
            </w:r>
            <w:r>
              <w:rPr>
                <w:rFonts w:hint="eastAsia"/>
                <w:bCs/>
                <w:sz w:val="21"/>
                <w:szCs w:val="21"/>
              </w:rPr>
              <w:t>扶正器</w:t>
            </w:r>
            <w:r>
              <w:rPr>
                <w:rFonts w:hint="eastAsia"/>
                <w:bCs/>
                <w:sz w:val="21"/>
                <w:szCs w:val="21"/>
              </w:rPr>
              <w:t>+</w:t>
            </w:r>
            <w:r>
              <w:rPr>
                <w:rFonts w:hint="eastAsia"/>
                <w:bCs/>
                <w:sz w:val="21"/>
                <w:szCs w:val="21"/>
              </w:rPr>
              <w:t>浮阀接头</w:t>
            </w:r>
            <w:r>
              <w:rPr>
                <w:rFonts w:hint="eastAsia"/>
                <w:bCs/>
                <w:sz w:val="21"/>
                <w:szCs w:val="21"/>
              </w:rPr>
              <w:t>+</w:t>
            </w:r>
            <w:r>
              <w:rPr>
                <w:rFonts w:hint="eastAsia"/>
                <w:bCs/>
                <w:sz w:val="21"/>
                <w:szCs w:val="21"/>
              </w:rPr>
              <w:t>Ф</w:t>
            </w:r>
            <w:r>
              <w:rPr>
                <w:rFonts w:hint="eastAsia"/>
                <w:bCs/>
                <w:sz w:val="21"/>
                <w:szCs w:val="21"/>
              </w:rPr>
              <w:t>114.3mm</w:t>
            </w:r>
            <w:r>
              <w:rPr>
                <w:rFonts w:hint="eastAsia"/>
                <w:bCs/>
                <w:sz w:val="21"/>
                <w:szCs w:val="21"/>
              </w:rPr>
              <w:t>无磁加重钻杆</w:t>
            </w:r>
            <w:r>
              <w:rPr>
                <w:rFonts w:hint="eastAsia"/>
                <w:bCs/>
                <w:sz w:val="21"/>
                <w:szCs w:val="21"/>
              </w:rPr>
              <w:t>+LWD+</w:t>
            </w:r>
            <w:r>
              <w:rPr>
                <w:rFonts w:hint="eastAsia"/>
                <w:bCs/>
                <w:sz w:val="21"/>
                <w:szCs w:val="21"/>
              </w:rPr>
              <w:t>Ф</w:t>
            </w:r>
            <w:r>
              <w:rPr>
                <w:rFonts w:hint="eastAsia"/>
                <w:bCs/>
                <w:sz w:val="21"/>
                <w:szCs w:val="21"/>
              </w:rPr>
              <w:t>114.3mm</w:t>
            </w:r>
            <w:r>
              <w:rPr>
                <w:rFonts w:hint="eastAsia"/>
                <w:bCs/>
                <w:sz w:val="21"/>
                <w:szCs w:val="21"/>
              </w:rPr>
              <w:t>斜坡加重钻杆×</w:t>
            </w:r>
            <w:r>
              <w:rPr>
                <w:rFonts w:hint="eastAsia"/>
                <w:bCs/>
                <w:sz w:val="21"/>
                <w:szCs w:val="21"/>
              </w:rPr>
              <w:t>2</w:t>
            </w:r>
            <w:r>
              <w:rPr>
                <w:rFonts w:hint="eastAsia"/>
                <w:bCs/>
                <w:sz w:val="21"/>
                <w:szCs w:val="21"/>
              </w:rPr>
              <w:t>根</w:t>
            </w:r>
            <w:r>
              <w:rPr>
                <w:rFonts w:hint="eastAsia"/>
                <w:bCs/>
                <w:sz w:val="21"/>
                <w:szCs w:val="21"/>
              </w:rPr>
              <w:t>+</w:t>
            </w:r>
            <w:r>
              <w:rPr>
                <w:rFonts w:hint="eastAsia"/>
                <w:bCs/>
                <w:sz w:val="21"/>
                <w:szCs w:val="21"/>
              </w:rPr>
              <w:t>Ф</w:t>
            </w:r>
            <w:r>
              <w:rPr>
                <w:rFonts w:hint="eastAsia"/>
                <w:bCs/>
                <w:sz w:val="21"/>
                <w:szCs w:val="21"/>
              </w:rPr>
              <w:t>114.3mm</w:t>
            </w:r>
            <w:r>
              <w:rPr>
                <w:rFonts w:hint="eastAsia"/>
                <w:bCs/>
                <w:sz w:val="21"/>
                <w:szCs w:val="21"/>
              </w:rPr>
              <w:t>斜坡钻杆×</w:t>
            </w:r>
            <w:r>
              <w:rPr>
                <w:rFonts w:hint="eastAsia"/>
                <w:bCs/>
                <w:sz w:val="21"/>
                <w:szCs w:val="21"/>
              </w:rPr>
              <w:t>(2790-3340)m+</w:t>
            </w:r>
            <w:r>
              <w:rPr>
                <w:rFonts w:hint="eastAsia"/>
                <w:bCs/>
                <w:sz w:val="21"/>
                <w:szCs w:val="21"/>
              </w:rPr>
              <w:t>Ф</w:t>
            </w:r>
            <w:r>
              <w:rPr>
                <w:rFonts w:hint="eastAsia"/>
                <w:bCs/>
                <w:sz w:val="21"/>
                <w:szCs w:val="21"/>
              </w:rPr>
              <w:t>114.3mm</w:t>
            </w:r>
            <w:r>
              <w:rPr>
                <w:rFonts w:hint="eastAsia"/>
                <w:bCs/>
                <w:sz w:val="21"/>
                <w:szCs w:val="21"/>
              </w:rPr>
              <w:t>斜坡加重钻杆×</w:t>
            </w:r>
            <w:r>
              <w:rPr>
                <w:rFonts w:hint="eastAsia"/>
                <w:bCs/>
                <w:sz w:val="21"/>
                <w:szCs w:val="21"/>
              </w:rPr>
              <w:t>40</w:t>
            </w:r>
            <w:r>
              <w:rPr>
                <w:rFonts w:hint="eastAsia"/>
                <w:bCs/>
                <w:sz w:val="21"/>
                <w:szCs w:val="21"/>
              </w:rPr>
              <w:t>根</w:t>
            </w:r>
            <w:r>
              <w:rPr>
                <w:rFonts w:hint="eastAsia"/>
                <w:bCs/>
                <w:sz w:val="21"/>
                <w:szCs w:val="21"/>
              </w:rPr>
              <w:t>+114.3mm</w:t>
            </w:r>
            <w:r>
              <w:rPr>
                <w:rFonts w:hint="eastAsia"/>
                <w:bCs/>
                <w:sz w:val="21"/>
                <w:szCs w:val="21"/>
              </w:rPr>
              <w:t>斜坡钻杆</w:t>
            </w:r>
            <w:r>
              <w:rPr>
                <w:rFonts w:hint="eastAsia"/>
                <w:bCs/>
                <w:sz w:val="21"/>
                <w:szCs w:val="21"/>
              </w:rPr>
              <w:t>+</w:t>
            </w:r>
            <w:r>
              <w:rPr>
                <w:rFonts w:hint="eastAsia"/>
                <w:bCs/>
                <w:sz w:val="21"/>
                <w:szCs w:val="21"/>
              </w:rPr>
              <w:t>顶驱</w:t>
            </w:r>
          </w:p>
        </w:tc>
      </w:tr>
      <w:tr w:rsidR="001C6F28" w14:paraId="49431F9E" w14:textId="77777777">
        <w:trPr>
          <w:cantSplit/>
          <w:trHeight w:val="240"/>
          <w:jc w:val="center"/>
        </w:trPr>
        <w:tc>
          <w:tcPr>
            <w:tcW w:w="706" w:type="pct"/>
            <w:tcBorders>
              <w:tl2br w:val="nil"/>
              <w:tr2bl w:val="nil"/>
            </w:tcBorders>
            <w:vAlign w:val="center"/>
          </w:tcPr>
          <w:p w14:paraId="2B80AA2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说明</w:t>
            </w:r>
          </w:p>
        </w:tc>
        <w:tc>
          <w:tcPr>
            <w:tcW w:w="4293" w:type="pct"/>
            <w:gridSpan w:val="3"/>
            <w:tcBorders>
              <w:tl2br w:val="nil"/>
              <w:tr2bl w:val="nil"/>
            </w:tcBorders>
            <w:vAlign w:val="center"/>
          </w:tcPr>
          <w:p w14:paraId="020D09F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上面钻具组合均为推荐，具体可根据实际情况调整。</w:t>
            </w:r>
          </w:p>
        </w:tc>
      </w:tr>
    </w:tbl>
    <w:p w14:paraId="2F20CBAA" w14:textId="77777777" w:rsidR="001C6F28" w:rsidRDefault="00000000">
      <w:pPr>
        <w:adjustRightInd w:val="0"/>
        <w:snapToGrid w:val="0"/>
        <w:spacing w:beforeLines="50" w:before="160"/>
        <w:ind w:firstLineChars="0" w:firstLine="0"/>
        <w:rPr>
          <w:sz w:val="21"/>
          <w:szCs w:val="21"/>
        </w:rPr>
      </w:pPr>
      <w:r>
        <w:rPr>
          <w:rFonts w:hint="eastAsia"/>
          <w:sz w:val="21"/>
          <w:szCs w:val="21"/>
        </w:rPr>
        <w:t>注：（</w:t>
      </w:r>
      <w:r>
        <w:rPr>
          <w:rFonts w:hint="eastAsia"/>
          <w:sz w:val="21"/>
          <w:szCs w:val="21"/>
        </w:rPr>
        <w:t>1</w:t>
      </w:r>
      <w:r>
        <w:rPr>
          <w:rFonts w:hint="eastAsia"/>
          <w:sz w:val="21"/>
          <w:szCs w:val="21"/>
        </w:rPr>
        <w:t>）钻具组合中应带有方钻杆上、下旋塞；（</w:t>
      </w:r>
      <w:r>
        <w:rPr>
          <w:rFonts w:hint="eastAsia"/>
          <w:sz w:val="21"/>
          <w:szCs w:val="21"/>
        </w:rPr>
        <w:t>2</w:t>
      </w:r>
      <w:r>
        <w:rPr>
          <w:rFonts w:hint="eastAsia"/>
          <w:sz w:val="21"/>
          <w:szCs w:val="21"/>
        </w:rPr>
        <w:t>）钻具组合中应加入钻具止回阀（回压阀），如果井下条件允许，去掉钻具止回阀前，施工单位应向其上级主管部门请示，主管部门同意后方可实施；（</w:t>
      </w:r>
      <w:r>
        <w:rPr>
          <w:rFonts w:hint="eastAsia"/>
          <w:sz w:val="21"/>
          <w:szCs w:val="21"/>
        </w:rPr>
        <w:t>3</w:t>
      </w:r>
      <w:r>
        <w:rPr>
          <w:rFonts w:hint="eastAsia"/>
          <w:sz w:val="21"/>
          <w:szCs w:val="21"/>
        </w:rPr>
        <w:t>）可根据井下具体情况在钻具组合中加入减震器、随钻震击器；（</w:t>
      </w:r>
      <w:r>
        <w:rPr>
          <w:rFonts w:hint="eastAsia"/>
          <w:sz w:val="21"/>
          <w:szCs w:val="21"/>
        </w:rPr>
        <w:t>4</w:t>
      </w:r>
      <w:r>
        <w:rPr>
          <w:rFonts w:hint="eastAsia"/>
          <w:sz w:val="21"/>
          <w:szCs w:val="21"/>
        </w:rPr>
        <w:t>）三开</w:t>
      </w:r>
      <w:r>
        <w:rPr>
          <w:rFonts w:hint="eastAsia"/>
          <w:sz w:val="21"/>
          <w:szCs w:val="21"/>
        </w:rPr>
        <w:t>190.5mm</w:t>
      </w:r>
      <w:r>
        <w:rPr>
          <w:rFonts w:hint="eastAsia"/>
          <w:sz w:val="21"/>
          <w:szCs w:val="21"/>
        </w:rPr>
        <w:t>井眼钻具组合必须采用</w:t>
      </w:r>
      <w:r>
        <w:rPr>
          <w:rFonts w:hint="eastAsia"/>
          <w:sz w:val="21"/>
          <w:szCs w:val="21"/>
        </w:rPr>
        <w:t>114.3mm</w:t>
      </w:r>
      <w:r>
        <w:rPr>
          <w:rFonts w:hint="eastAsia"/>
          <w:sz w:val="21"/>
          <w:szCs w:val="21"/>
        </w:rPr>
        <w:t>大通径小接箍</w:t>
      </w:r>
      <w:r>
        <w:rPr>
          <w:rFonts w:hint="eastAsia"/>
          <w:sz w:val="21"/>
          <w:szCs w:val="21"/>
        </w:rPr>
        <w:t>G105</w:t>
      </w:r>
      <w:r>
        <w:rPr>
          <w:rFonts w:hint="eastAsia"/>
          <w:sz w:val="21"/>
          <w:szCs w:val="21"/>
        </w:rPr>
        <w:t>钻杆，确保钻具组合强度与降低循环压耗；（</w:t>
      </w:r>
      <w:r>
        <w:rPr>
          <w:rFonts w:hint="eastAsia"/>
          <w:sz w:val="21"/>
          <w:szCs w:val="21"/>
        </w:rPr>
        <w:t>5</w:t>
      </w:r>
      <w:r>
        <w:rPr>
          <w:rFonts w:hint="eastAsia"/>
          <w:sz w:val="21"/>
          <w:szCs w:val="21"/>
        </w:rPr>
        <w:t>）</w:t>
      </w:r>
      <w:r>
        <w:rPr>
          <w:rFonts w:hint="eastAsia"/>
          <w:sz w:val="21"/>
          <w:szCs w:val="21"/>
        </w:rPr>
        <w:t>190.5mm</w:t>
      </w:r>
      <w:r>
        <w:rPr>
          <w:rFonts w:hint="eastAsia"/>
          <w:sz w:val="21"/>
          <w:szCs w:val="21"/>
        </w:rPr>
        <w:t>井眼需选择大功率螺杆，确保为钻头提供足够的破岩能量与扭矩，要求采用大功率金属螺杆或者橡胶螺杆，推荐扭矩不低于</w:t>
      </w:r>
      <w:r>
        <w:rPr>
          <w:rFonts w:hint="eastAsia"/>
          <w:sz w:val="21"/>
          <w:szCs w:val="21"/>
        </w:rPr>
        <w:t>9000N.m</w:t>
      </w:r>
      <w:r>
        <w:rPr>
          <w:rFonts w:hint="eastAsia"/>
          <w:sz w:val="21"/>
          <w:szCs w:val="21"/>
        </w:rPr>
        <w:t>。</w:t>
      </w:r>
    </w:p>
    <w:p w14:paraId="18320C61" w14:textId="77777777" w:rsidR="001C6F28" w:rsidRDefault="00000000">
      <w:pPr>
        <w:pStyle w:val="3"/>
        <w:spacing w:line="360" w:lineRule="auto"/>
      </w:pPr>
      <w:bookmarkStart w:id="63" w:name="_Toc1236"/>
      <w:r>
        <w:rPr>
          <w:rFonts w:ascii="黑体" w:hAnsi="黑体" w:hint="eastAsia"/>
          <w:bCs/>
          <w:szCs w:val="28"/>
        </w:rPr>
        <w:t>钻井液</w:t>
      </w:r>
      <w:bookmarkEnd w:id="63"/>
    </w:p>
    <w:p w14:paraId="5311B3FD" w14:textId="77777777" w:rsidR="001C6F28" w:rsidRDefault="00000000">
      <w:pPr>
        <w:adjustRightInd w:val="0"/>
        <w:snapToGrid w:val="0"/>
        <w:ind w:firstLine="560"/>
      </w:pPr>
      <w:r>
        <w:rPr>
          <w:rFonts w:hint="eastAsia"/>
        </w:rPr>
        <w:t>1</w:t>
      </w:r>
      <w:r>
        <w:rPr>
          <w:rFonts w:hint="eastAsia"/>
        </w:rPr>
        <w:t>、钻井液体系</w:t>
      </w:r>
    </w:p>
    <w:p w14:paraId="6932C713" w14:textId="77777777" w:rsidR="001C6F28" w:rsidRDefault="00000000">
      <w:pPr>
        <w:adjustRightInd w:val="0"/>
        <w:snapToGrid w:val="0"/>
        <w:ind w:firstLine="560"/>
      </w:pPr>
      <w:r>
        <w:rPr>
          <w:rFonts w:hint="eastAsia"/>
        </w:rPr>
        <w:t>一开、二开茅口组（造斜点）以浅地层采用清水钻井，二开其余井段采用</w:t>
      </w:r>
      <w:proofErr w:type="gramStart"/>
      <w:r>
        <w:rPr>
          <w:rFonts w:hint="eastAsia"/>
        </w:rPr>
        <w:t>钙钾基</w:t>
      </w:r>
      <w:proofErr w:type="gramEnd"/>
      <w:r>
        <w:rPr>
          <w:rFonts w:hint="eastAsia"/>
        </w:rPr>
        <w:t>聚合物钻井液钻井；三开井段采用油基钻井液钻井。</w:t>
      </w:r>
    </w:p>
    <w:p w14:paraId="5C0C1FC2" w14:textId="77777777" w:rsidR="001C6F28" w:rsidRDefault="00000000">
      <w:pPr>
        <w:autoSpaceDE w:val="0"/>
        <w:autoSpaceDN w:val="0"/>
        <w:adjustRightInd w:val="0"/>
        <w:spacing w:line="400" w:lineRule="exact"/>
        <w:ind w:firstLine="422"/>
        <w:jc w:val="center"/>
        <w:rPr>
          <w:b/>
          <w:sz w:val="21"/>
          <w:szCs w:val="21"/>
        </w:rPr>
      </w:pPr>
      <w:r>
        <w:rPr>
          <w:rFonts w:hint="eastAsia"/>
          <w:b/>
          <w:sz w:val="21"/>
          <w:szCs w:val="21"/>
        </w:rPr>
        <w:t>表</w:t>
      </w:r>
      <w:r>
        <w:rPr>
          <w:rFonts w:hint="eastAsia"/>
          <w:b/>
          <w:sz w:val="21"/>
          <w:szCs w:val="21"/>
        </w:rPr>
        <w:t xml:space="preserve">2.3-21  </w:t>
      </w:r>
      <w:r>
        <w:rPr>
          <w:rFonts w:hint="eastAsia"/>
          <w:b/>
          <w:sz w:val="21"/>
          <w:szCs w:val="21"/>
        </w:rPr>
        <w:t>分段钻井液体系设计</w:t>
      </w:r>
    </w:p>
    <w:tbl>
      <w:tblPr>
        <w:tblW w:w="499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570"/>
        <w:gridCol w:w="2701"/>
        <w:gridCol w:w="3995"/>
      </w:tblGrid>
      <w:tr w:rsidR="001C6F28" w14:paraId="4133DA57" w14:textId="77777777">
        <w:trPr>
          <w:trHeight w:val="23"/>
          <w:tblHeader/>
          <w:jc w:val="center"/>
        </w:trPr>
        <w:tc>
          <w:tcPr>
            <w:tcW w:w="1386" w:type="pct"/>
            <w:tcBorders>
              <w:tl2br w:val="nil"/>
              <w:tr2bl w:val="nil"/>
            </w:tcBorders>
            <w:vAlign w:val="center"/>
          </w:tcPr>
          <w:p w14:paraId="582B38FB"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开钻序号</w:t>
            </w:r>
          </w:p>
        </w:tc>
        <w:tc>
          <w:tcPr>
            <w:tcW w:w="1457" w:type="pct"/>
            <w:tcBorders>
              <w:tl2br w:val="nil"/>
              <w:tr2bl w:val="nil"/>
            </w:tcBorders>
            <w:vAlign w:val="center"/>
          </w:tcPr>
          <w:p w14:paraId="0D35D76B"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井眼尺寸（</w:t>
            </w:r>
            <w:r>
              <w:rPr>
                <w:rFonts w:hint="eastAsia"/>
                <w:b/>
                <w:sz w:val="21"/>
                <w:szCs w:val="21"/>
              </w:rPr>
              <w:t>mm</w:t>
            </w:r>
            <w:r>
              <w:rPr>
                <w:rFonts w:hint="eastAsia"/>
                <w:b/>
                <w:sz w:val="21"/>
                <w:szCs w:val="21"/>
              </w:rPr>
              <w:t>）</w:t>
            </w:r>
          </w:p>
        </w:tc>
        <w:tc>
          <w:tcPr>
            <w:tcW w:w="2156" w:type="pct"/>
            <w:tcBorders>
              <w:tl2br w:val="nil"/>
              <w:tr2bl w:val="nil"/>
            </w:tcBorders>
            <w:vAlign w:val="center"/>
          </w:tcPr>
          <w:p w14:paraId="6595DC5D"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推荐钻井液体系</w:t>
            </w:r>
          </w:p>
        </w:tc>
      </w:tr>
      <w:tr w:rsidR="001C6F28" w14:paraId="5D7E1100" w14:textId="77777777">
        <w:trPr>
          <w:trHeight w:val="23"/>
          <w:jc w:val="center"/>
        </w:trPr>
        <w:tc>
          <w:tcPr>
            <w:tcW w:w="1386" w:type="pct"/>
            <w:tcBorders>
              <w:tl2br w:val="nil"/>
              <w:tr2bl w:val="nil"/>
            </w:tcBorders>
            <w:vAlign w:val="center"/>
          </w:tcPr>
          <w:p w14:paraId="7D4C0D6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一开</w:t>
            </w:r>
          </w:p>
        </w:tc>
        <w:tc>
          <w:tcPr>
            <w:tcW w:w="1457" w:type="pct"/>
            <w:tcBorders>
              <w:tl2br w:val="nil"/>
              <w:tr2bl w:val="nil"/>
            </w:tcBorders>
            <w:vAlign w:val="center"/>
          </w:tcPr>
          <w:p w14:paraId="69ABF5E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346.1/374.7</w:t>
            </w:r>
          </w:p>
        </w:tc>
        <w:tc>
          <w:tcPr>
            <w:tcW w:w="2156" w:type="pct"/>
            <w:vMerge w:val="restart"/>
            <w:tcBorders>
              <w:tl2br w:val="nil"/>
              <w:tr2bl w:val="nil"/>
            </w:tcBorders>
            <w:vAlign w:val="center"/>
          </w:tcPr>
          <w:p w14:paraId="05064B2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清水</w:t>
            </w:r>
          </w:p>
        </w:tc>
      </w:tr>
      <w:tr w:rsidR="001C6F28" w14:paraId="7FA519E4" w14:textId="77777777">
        <w:trPr>
          <w:trHeight w:val="312"/>
          <w:jc w:val="center"/>
        </w:trPr>
        <w:tc>
          <w:tcPr>
            <w:tcW w:w="1386" w:type="pct"/>
            <w:vMerge w:val="restart"/>
            <w:tcBorders>
              <w:tl2br w:val="nil"/>
              <w:tr2bl w:val="nil"/>
            </w:tcBorders>
            <w:vAlign w:val="center"/>
          </w:tcPr>
          <w:p w14:paraId="485F142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二开</w:t>
            </w:r>
          </w:p>
        </w:tc>
        <w:tc>
          <w:tcPr>
            <w:tcW w:w="1457" w:type="pct"/>
            <w:vMerge w:val="restart"/>
            <w:tcBorders>
              <w:tl2br w:val="nil"/>
              <w:tr2bl w:val="nil"/>
            </w:tcBorders>
            <w:vAlign w:val="center"/>
          </w:tcPr>
          <w:p w14:paraId="0295E0C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250.8/269.9</w:t>
            </w:r>
          </w:p>
        </w:tc>
        <w:tc>
          <w:tcPr>
            <w:tcW w:w="2156" w:type="pct"/>
            <w:vMerge/>
            <w:tcBorders>
              <w:tl2br w:val="nil"/>
              <w:tr2bl w:val="nil"/>
            </w:tcBorders>
            <w:vAlign w:val="center"/>
          </w:tcPr>
          <w:p w14:paraId="4ADC4738" w14:textId="77777777" w:rsidR="001C6F28" w:rsidRDefault="001C6F28">
            <w:pPr>
              <w:adjustRightInd w:val="0"/>
              <w:snapToGrid w:val="0"/>
              <w:spacing w:line="240" w:lineRule="auto"/>
              <w:ind w:firstLineChars="0" w:firstLine="0"/>
              <w:jc w:val="center"/>
              <w:rPr>
                <w:bCs/>
                <w:sz w:val="21"/>
                <w:szCs w:val="21"/>
              </w:rPr>
            </w:pPr>
          </w:p>
        </w:tc>
      </w:tr>
      <w:tr w:rsidR="001C6F28" w14:paraId="1CC5607A" w14:textId="77777777">
        <w:trPr>
          <w:trHeight w:val="23"/>
          <w:jc w:val="center"/>
        </w:trPr>
        <w:tc>
          <w:tcPr>
            <w:tcW w:w="1386" w:type="pct"/>
            <w:vMerge/>
            <w:tcBorders>
              <w:tl2br w:val="nil"/>
              <w:tr2bl w:val="nil"/>
            </w:tcBorders>
            <w:vAlign w:val="center"/>
          </w:tcPr>
          <w:p w14:paraId="7BDF3BE8" w14:textId="77777777" w:rsidR="001C6F28" w:rsidRDefault="001C6F28">
            <w:pPr>
              <w:adjustRightInd w:val="0"/>
              <w:snapToGrid w:val="0"/>
              <w:spacing w:line="240" w:lineRule="auto"/>
              <w:ind w:firstLineChars="0" w:firstLine="0"/>
              <w:jc w:val="center"/>
              <w:rPr>
                <w:bCs/>
                <w:sz w:val="21"/>
                <w:szCs w:val="21"/>
              </w:rPr>
            </w:pPr>
          </w:p>
        </w:tc>
        <w:tc>
          <w:tcPr>
            <w:tcW w:w="1457" w:type="pct"/>
            <w:vMerge/>
            <w:tcBorders>
              <w:tl2br w:val="nil"/>
              <w:tr2bl w:val="nil"/>
            </w:tcBorders>
            <w:vAlign w:val="center"/>
          </w:tcPr>
          <w:p w14:paraId="3E0A2BB1" w14:textId="77777777" w:rsidR="001C6F28" w:rsidRDefault="001C6F28">
            <w:pPr>
              <w:adjustRightInd w:val="0"/>
              <w:snapToGrid w:val="0"/>
              <w:spacing w:line="240" w:lineRule="auto"/>
              <w:ind w:firstLineChars="0" w:firstLine="0"/>
              <w:jc w:val="center"/>
              <w:rPr>
                <w:bCs/>
                <w:sz w:val="21"/>
                <w:szCs w:val="21"/>
              </w:rPr>
            </w:pPr>
          </w:p>
        </w:tc>
        <w:tc>
          <w:tcPr>
            <w:tcW w:w="2156" w:type="pct"/>
            <w:tcBorders>
              <w:tl2br w:val="nil"/>
              <w:tr2bl w:val="nil"/>
            </w:tcBorders>
            <w:vAlign w:val="center"/>
          </w:tcPr>
          <w:p w14:paraId="273AFB3F"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钙钾基</w:t>
            </w:r>
            <w:proofErr w:type="gramEnd"/>
            <w:r>
              <w:rPr>
                <w:rFonts w:hint="eastAsia"/>
                <w:bCs/>
                <w:sz w:val="21"/>
                <w:szCs w:val="21"/>
              </w:rPr>
              <w:t>聚合物钻井液</w:t>
            </w:r>
          </w:p>
        </w:tc>
      </w:tr>
      <w:tr w:rsidR="001C6F28" w14:paraId="5C0B0233" w14:textId="77777777">
        <w:trPr>
          <w:trHeight w:val="23"/>
          <w:jc w:val="center"/>
        </w:trPr>
        <w:tc>
          <w:tcPr>
            <w:tcW w:w="1386" w:type="pct"/>
            <w:tcBorders>
              <w:tl2br w:val="nil"/>
              <w:tr2bl w:val="nil"/>
            </w:tcBorders>
            <w:vAlign w:val="center"/>
          </w:tcPr>
          <w:p w14:paraId="5B12F1D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三开</w:t>
            </w:r>
          </w:p>
        </w:tc>
        <w:tc>
          <w:tcPr>
            <w:tcW w:w="1457" w:type="pct"/>
            <w:tcBorders>
              <w:tl2br w:val="nil"/>
              <w:tr2bl w:val="nil"/>
            </w:tcBorders>
            <w:vAlign w:val="center"/>
          </w:tcPr>
          <w:p w14:paraId="00D40CC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171.5/190.5</w:t>
            </w:r>
          </w:p>
        </w:tc>
        <w:tc>
          <w:tcPr>
            <w:tcW w:w="2156" w:type="pct"/>
            <w:tcBorders>
              <w:tl2br w:val="nil"/>
              <w:tr2bl w:val="nil"/>
            </w:tcBorders>
            <w:vAlign w:val="center"/>
          </w:tcPr>
          <w:p w14:paraId="61FA57E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油基钻井液</w:t>
            </w:r>
          </w:p>
        </w:tc>
      </w:tr>
    </w:tbl>
    <w:p w14:paraId="2D603632" w14:textId="77777777" w:rsidR="001C6F28" w:rsidRDefault="00000000">
      <w:pPr>
        <w:tabs>
          <w:tab w:val="left" w:pos="7650"/>
        </w:tabs>
        <w:adjustRightInd w:val="0"/>
        <w:snapToGrid w:val="0"/>
        <w:spacing w:line="400" w:lineRule="exact"/>
        <w:ind w:firstLine="560"/>
        <w:rPr>
          <w:rFonts w:cs="Arial"/>
        </w:rPr>
      </w:pPr>
      <w:r>
        <w:rPr>
          <w:rFonts w:cs="Arial" w:hint="eastAsia"/>
        </w:rPr>
        <w:t>2</w:t>
      </w:r>
      <w:r>
        <w:rPr>
          <w:rFonts w:cs="Arial" w:hint="eastAsia"/>
        </w:rPr>
        <w:t>、分段钻井液密度设计</w:t>
      </w:r>
    </w:p>
    <w:p w14:paraId="5F0BE392" w14:textId="77777777" w:rsidR="001C6F28" w:rsidRDefault="00000000">
      <w:pPr>
        <w:autoSpaceDE w:val="0"/>
        <w:autoSpaceDN w:val="0"/>
        <w:adjustRightInd w:val="0"/>
        <w:spacing w:line="400" w:lineRule="exact"/>
        <w:ind w:firstLine="422"/>
        <w:jc w:val="center"/>
        <w:rPr>
          <w:b/>
          <w:sz w:val="21"/>
          <w:szCs w:val="21"/>
        </w:rPr>
      </w:pPr>
      <w:r>
        <w:rPr>
          <w:rFonts w:hint="eastAsia"/>
          <w:b/>
          <w:sz w:val="21"/>
          <w:szCs w:val="21"/>
        </w:rPr>
        <w:t>表</w:t>
      </w:r>
      <w:r>
        <w:rPr>
          <w:rFonts w:hint="eastAsia"/>
          <w:b/>
          <w:sz w:val="21"/>
          <w:szCs w:val="21"/>
        </w:rPr>
        <w:t xml:space="preserve">2.3-22  </w:t>
      </w:r>
      <w:r>
        <w:rPr>
          <w:rFonts w:hint="eastAsia"/>
          <w:b/>
          <w:sz w:val="21"/>
          <w:szCs w:val="21"/>
        </w:rPr>
        <w:t>分段钻井液密度设计</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355"/>
        <w:gridCol w:w="3056"/>
        <w:gridCol w:w="2394"/>
        <w:gridCol w:w="2459"/>
      </w:tblGrid>
      <w:tr w:rsidR="001C6F28" w14:paraId="078124F3" w14:textId="77777777">
        <w:trPr>
          <w:trHeight w:val="346"/>
          <w:tblHeader/>
          <w:jc w:val="center"/>
        </w:trPr>
        <w:tc>
          <w:tcPr>
            <w:tcW w:w="2380" w:type="pct"/>
            <w:gridSpan w:val="2"/>
            <w:tcBorders>
              <w:tl2br w:val="nil"/>
              <w:tr2bl w:val="nil"/>
            </w:tcBorders>
            <w:vAlign w:val="center"/>
          </w:tcPr>
          <w:p w14:paraId="662635D9"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地层</w:t>
            </w:r>
          </w:p>
        </w:tc>
        <w:tc>
          <w:tcPr>
            <w:tcW w:w="1292" w:type="pct"/>
            <w:vMerge w:val="restart"/>
            <w:tcBorders>
              <w:tl2br w:val="nil"/>
              <w:tr2bl w:val="nil"/>
            </w:tcBorders>
            <w:vAlign w:val="center"/>
          </w:tcPr>
          <w:p w14:paraId="62ECAF8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预测地层压力系数</w:t>
            </w:r>
          </w:p>
        </w:tc>
        <w:tc>
          <w:tcPr>
            <w:tcW w:w="1327" w:type="pct"/>
            <w:vMerge w:val="restart"/>
            <w:tcBorders>
              <w:tl2br w:val="nil"/>
              <w:tr2bl w:val="nil"/>
            </w:tcBorders>
            <w:vAlign w:val="center"/>
          </w:tcPr>
          <w:p w14:paraId="2D17BFB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设计密度</w:t>
            </w:r>
          </w:p>
          <w:p w14:paraId="032397BF"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lastRenderedPageBreak/>
              <w:t>（</w:t>
            </w:r>
            <w:r>
              <w:rPr>
                <w:rFonts w:hint="eastAsia"/>
                <w:b/>
                <w:sz w:val="21"/>
                <w:szCs w:val="21"/>
              </w:rPr>
              <w:t>g/cm</w:t>
            </w:r>
            <w:r>
              <w:rPr>
                <w:rFonts w:hint="eastAsia"/>
                <w:b/>
                <w:sz w:val="21"/>
                <w:szCs w:val="21"/>
                <w:vertAlign w:val="superscript"/>
              </w:rPr>
              <w:t>3</w:t>
            </w:r>
            <w:r>
              <w:rPr>
                <w:rFonts w:hint="eastAsia"/>
                <w:b/>
                <w:sz w:val="21"/>
                <w:szCs w:val="21"/>
              </w:rPr>
              <w:t>）</w:t>
            </w:r>
          </w:p>
        </w:tc>
      </w:tr>
      <w:tr w:rsidR="001C6F28" w14:paraId="75216927" w14:textId="77777777">
        <w:trPr>
          <w:trHeight w:val="346"/>
          <w:tblHeader/>
          <w:jc w:val="center"/>
        </w:trPr>
        <w:tc>
          <w:tcPr>
            <w:tcW w:w="731" w:type="pct"/>
            <w:tcBorders>
              <w:tl2br w:val="nil"/>
              <w:tr2bl w:val="nil"/>
            </w:tcBorders>
            <w:vAlign w:val="center"/>
          </w:tcPr>
          <w:p w14:paraId="0073385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lastRenderedPageBreak/>
              <w:t>系</w:t>
            </w:r>
          </w:p>
        </w:tc>
        <w:tc>
          <w:tcPr>
            <w:tcW w:w="1649" w:type="pct"/>
            <w:tcBorders>
              <w:tl2br w:val="nil"/>
              <w:tr2bl w:val="nil"/>
            </w:tcBorders>
            <w:vAlign w:val="center"/>
          </w:tcPr>
          <w:p w14:paraId="5F45966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组</w:t>
            </w:r>
          </w:p>
        </w:tc>
        <w:tc>
          <w:tcPr>
            <w:tcW w:w="1292" w:type="pct"/>
            <w:vMerge/>
            <w:tcBorders>
              <w:tl2br w:val="nil"/>
              <w:tr2bl w:val="nil"/>
            </w:tcBorders>
            <w:vAlign w:val="center"/>
          </w:tcPr>
          <w:p w14:paraId="0BA79D1B" w14:textId="77777777" w:rsidR="001C6F28" w:rsidRDefault="001C6F28">
            <w:pPr>
              <w:adjustRightInd w:val="0"/>
              <w:snapToGrid w:val="0"/>
              <w:spacing w:line="240" w:lineRule="auto"/>
              <w:ind w:firstLineChars="0" w:firstLine="0"/>
              <w:jc w:val="center"/>
              <w:rPr>
                <w:bCs/>
                <w:sz w:val="21"/>
                <w:szCs w:val="21"/>
              </w:rPr>
            </w:pPr>
          </w:p>
        </w:tc>
        <w:tc>
          <w:tcPr>
            <w:tcW w:w="1327" w:type="pct"/>
            <w:vMerge/>
            <w:tcBorders>
              <w:tl2br w:val="nil"/>
              <w:tr2bl w:val="nil"/>
            </w:tcBorders>
            <w:vAlign w:val="center"/>
          </w:tcPr>
          <w:p w14:paraId="3842C8E2" w14:textId="77777777" w:rsidR="001C6F28" w:rsidRDefault="001C6F28">
            <w:pPr>
              <w:adjustRightInd w:val="0"/>
              <w:snapToGrid w:val="0"/>
              <w:spacing w:line="240" w:lineRule="auto"/>
              <w:ind w:firstLineChars="0" w:firstLine="0"/>
              <w:jc w:val="center"/>
              <w:rPr>
                <w:bCs/>
                <w:sz w:val="21"/>
                <w:szCs w:val="21"/>
              </w:rPr>
            </w:pPr>
          </w:p>
        </w:tc>
      </w:tr>
      <w:tr w:rsidR="001C6F28" w14:paraId="47D76126" w14:textId="77777777">
        <w:trPr>
          <w:trHeight w:val="346"/>
          <w:jc w:val="center"/>
        </w:trPr>
        <w:tc>
          <w:tcPr>
            <w:tcW w:w="731" w:type="pct"/>
            <w:vMerge w:val="restart"/>
            <w:tcBorders>
              <w:tl2br w:val="nil"/>
              <w:tr2bl w:val="nil"/>
            </w:tcBorders>
            <w:vAlign w:val="center"/>
          </w:tcPr>
          <w:p w14:paraId="1DCC025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三叠系</w:t>
            </w:r>
          </w:p>
        </w:tc>
        <w:tc>
          <w:tcPr>
            <w:tcW w:w="1649" w:type="pct"/>
            <w:tcBorders>
              <w:tl2br w:val="nil"/>
              <w:tr2bl w:val="nil"/>
            </w:tcBorders>
            <w:vAlign w:val="center"/>
          </w:tcPr>
          <w:p w14:paraId="3681AEB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嘉陵江组</w:t>
            </w:r>
          </w:p>
        </w:tc>
        <w:tc>
          <w:tcPr>
            <w:tcW w:w="1292" w:type="pct"/>
            <w:vMerge w:val="restart"/>
            <w:tcBorders>
              <w:tl2br w:val="nil"/>
              <w:tr2bl w:val="nil"/>
            </w:tcBorders>
            <w:vAlign w:val="center"/>
          </w:tcPr>
          <w:p w14:paraId="2818CC1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0.85</w:t>
            </w:r>
            <w:r>
              <w:rPr>
                <w:rFonts w:hint="eastAsia"/>
                <w:bCs/>
                <w:sz w:val="21"/>
                <w:szCs w:val="21"/>
              </w:rPr>
              <w:t>～</w:t>
            </w:r>
            <w:r>
              <w:rPr>
                <w:rFonts w:hint="eastAsia"/>
                <w:bCs/>
                <w:sz w:val="21"/>
                <w:szCs w:val="21"/>
              </w:rPr>
              <w:t>0.95</w:t>
            </w:r>
          </w:p>
        </w:tc>
        <w:tc>
          <w:tcPr>
            <w:tcW w:w="1327" w:type="pct"/>
            <w:vMerge w:val="restart"/>
            <w:tcBorders>
              <w:tl2br w:val="nil"/>
              <w:tr2bl w:val="nil"/>
            </w:tcBorders>
            <w:vAlign w:val="center"/>
          </w:tcPr>
          <w:p w14:paraId="5A5B7DB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1.02</w:t>
            </w:r>
            <w:r>
              <w:rPr>
                <w:rFonts w:hint="eastAsia"/>
                <w:bCs/>
                <w:sz w:val="21"/>
                <w:szCs w:val="21"/>
              </w:rPr>
              <w:t>～</w:t>
            </w:r>
            <w:r>
              <w:rPr>
                <w:rFonts w:hint="eastAsia"/>
                <w:bCs/>
                <w:sz w:val="21"/>
                <w:szCs w:val="21"/>
              </w:rPr>
              <w:t>1.05</w:t>
            </w:r>
          </w:p>
          <w:p w14:paraId="02F338D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（清水）</w:t>
            </w:r>
          </w:p>
        </w:tc>
      </w:tr>
      <w:tr w:rsidR="001C6F28" w14:paraId="43D730E1" w14:textId="77777777">
        <w:trPr>
          <w:trHeight w:val="346"/>
          <w:jc w:val="center"/>
        </w:trPr>
        <w:tc>
          <w:tcPr>
            <w:tcW w:w="731" w:type="pct"/>
            <w:vMerge/>
            <w:tcBorders>
              <w:tl2br w:val="nil"/>
              <w:tr2bl w:val="nil"/>
            </w:tcBorders>
            <w:vAlign w:val="center"/>
          </w:tcPr>
          <w:p w14:paraId="2CB6C3A1" w14:textId="77777777" w:rsidR="001C6F28" w:rsidRDefault="001C6F28">
            <w:pPr>
              <w:adjustRightInd w:val="0"/>
              <w:snapToGrid w:val="0"/>
              <w:spacing w:line="240" w:lineRule="auto"/>
              <w:ind w:firstLineChars="0" w:firstLine="0"/>
              <w:jc w:val="center"/>
              <w:rPr>
                <w:bCs/>
                <w:sz w:val="21"/>
                <w:szCs w:val="21"/>
              </w:rPr>
            </w:pPr>
          </w:p>
        </w:tc>
        <w:tc>
          <w:tcPr>
            <w:tcW w:w="1649" w:type="pct"/>
            <w:tcBorders>
              <w:tl2br w:val="nil"/>
              <w:tr2bl w:val="nil"/>
            </w:tcBorders>
            <w:vAlign w:val="center"/>
          </w:tcPr>
          <w:p w14:paraId="7A7BB34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飞仙关组</w:t>
            </w:r>
          </w:p>
        </w:tc>
        <w:tc>
          <w:tcPr>
            <w:tcW w:w="1292" w:type="pct"/>
            <w:vMerge/>
            <w:tcBorders>
              <w:tl2br w:val="nil"/>
              <w:tr2bl w:val="nil"/>
            </w:tcBorders>
            <w:vAlign w:val="center"/>
          </w:tcPr>
          <w:p w14:paraId="7699A90B" w14:textId="77777777" w:rsidR="001C6F28" w:rsidRDefault="001C6F28">
            <w:pPr>
              <w:adjustRightInd w:val="0"/>
              <w:snapToGrid w:val="0"/>
              <w:spacing w:line="240" w:lineRule="auto"/>
              <w:ind w:firstLineChars="0" w:firstLine="0"/>
              <w:jc w:val="center"/>
              <w:rPr>
                <w:bCs/>
                <w:sz w:val="21"/>
                <w:szCs w:val="21"/>
              </w:rPr>
            </w:pPr>
          </w:p>
        </w:tc>
        <w:tc>
          <w:tcPr>
            <w:tcW w:w="1327" w:type="pct"/>
            <w:vMerge/>
            <w:tcBorders>
              <w:tl2br w:val="nil"/>
              <w:tr2bl w:val="nil"/>
            </w:tcBorders>
            <w:vAlign w:val="center"/>
          </w:tcPr>
          <w:p w14:paraId="7FF70DBE" w14:textId="77777777" w:rsidR="001C6F28" w:rsidRDefault="001C6F28">
            <w:pPr>
              <w:adjustRightInd w:val="0"/>
              <w:snapToGrid w:val="0"/>
              <w:spacing w:line="240" w:lineRule="auto"/>
              <w:ind w:firstLineChars="0" w:firstLine="0"/>
              <w:jc w:val="center"/>
              <w:rPr>
                <w:bCs/>
                <w:sz w:val="21"/>
                <w:szCs w:val="21"/>
              </w:rPr>
            </w:pPr>
          </w:p>
        </w:tc>
      </w:tr>
      <w:tr w:rsidR="001C6F28" w14:paraId="01542FC2" w14:textId="77777777">
        <w:trPr>
          <w:trHeight w:val="346"/>
          <w:jc w:val="center"/>
        </w:trPr>
        <w:tc>
          <w:tcPr>
            <w:tcW w:w="731" w:type="pct"/>
            <w:vMerge w:val="restart"/>
            <w:tcBorders>
              <w:tl2br w:val="nil"/>
              <w:tr2bl w:val="nil"/>
            </w:tcBorders>
            <w:vAlign w:val="center"/>
          </w:tcPr>
          <w:p w14:paraId="317AEF2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二叠系</w:t>
            </w:r>
          </w:p>
        </w:tc>
        <w:tc>
          <w:tcPr>
            <w:tcW w:w="1649" w:type="pct"/>
            <w:tcBorders>
              <w:tl2br w:val="nil"/>
              <w:tr2bl w:val="nil"/>
            </w:tcBorders>
            <w:vAlign w:val="center"/>
          </w:tcPr>
          <w:p w14:paraId="54353C4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长兴组</w:t>
            </w:r>
          </w:p>
        </w:tc>
        <w:tc>
          <w:tcPr>
            <w:tcW w:w="1292" w:type="pct"/>
            <w:vMerge/>
            <w:tcBorders>
              <w:tl2br w:val="nil"/>
              <w:tr2bl w:val="nil"/>
            </w:tcBorders>
            <w:vAlign w:val="center"/>
          </w:tcPr>
          <w:p w14:paraId="19554CFA" w14:textId="77777777" w:rsidR="001C6F28" w:rsidRDefault="001C6F28">
            <w:pPr>
              <w:adjustRightInd w:val="0"/>
              <w:snapToGrid w:val="0"/>
              <w:spacing w:line="240" w:lineRule="auto"/>
              <w:ind w:firstLineChars="0" w:firstLine="0"/>
              <w:jc w:val="center"/>
              <w:rPr>
                <w:bCs/>
                <w:sz w:val="21"/>
                <w:szCs w:val="21"/>
              </w:rPr>
            </w:pPr>
          </w:p>
        </w:tc>
        <w:tc>
          <w:tcPr>
            <w:tcW w:w="1327" w:type="pct"/>
            <w:vMerge/>
            <w:tcBorders>
              <w:tl2br w:val="nil"/>
              <w:tr2bl w:val="nil"/>
            </w:tcBorders>
            <w:vAlign w:val="center"/>
          </w:tcPr>
          <w:p w14:paraId="7876D19B" w14:textId="77777777" w:rsidR="001C6F28" w:rsidRDefault="001C6F28">
            <w:pPr>
              <w:adjustRightInd w:val="0"/>
              <w:snapToGrid w:val="0"/>
              <w:spacing w:line="240" w:lineRule="auto"/>
              <w:ind w:firstLineChars="0" w:firstLine="0"/>
              <w:jc w:val="center"/>
              <w:rPr>
                <w:bCs/>
                <w:sz w:val="21"/>
                <w:szCs w:val="21"/>
              </w:rPr>
            </w:pPr>
          </w:p>
        </w:tc>
      </w:tr>
      <w:tr w:rsidR="001C6F28" w14:paraId="45212262" w14:textId="77777777">
        <w:trPr>
          <w:trHeight w:val="346"/>
          <w:jc w:val="center"/>
        </w:trPr>
        <w:tc>
          <w:tcPr>
            <w:tcW w:w="731" w:type="pct"/>
            <w:vMerge/>
            <w:tcBorders>
              <w:tl2br w:val="nil"/>
              <w:tr2bl w:val="nil"/>
            </w:tcBorders>
            <w:vAlign w:val="center"/>
          </w:tcPr>
          <w:p w14:paraId="15B8D01D" w14:textId="77777777" w:rsidR="001C6F28" w:rsidRDefault="001C6F28">
            <w:pPr>
              <w:adjustRightInd w:val="0"/>
              <w:snapToGrid w:val="0"/>
              <w:spacing w:line="240" w:lineRule="auto"/>
              <w:ind w:firstLineChars="0" w:firstLine="0"/>
              <w:jc w:val="center"/>
              <w:rPr>
                <w:bCs/>
                <w:sz w:val="21"/>
                <w:szCs w:val="21"/>
              </w:rPr>
            </w:pPr>
          </w:p>
        </w:tc>
        <w:tc>
          <w:tcPr>
            <w:tcW w:w="1649" w:type="pct"/>
            <w:tcBorders>
              <w:tl2br w:val="nil"/>
              <w:tr2bl w:val="nil"/>
            </w:tcBorders>
            <w:vAlign w:val="center"/>
          </w:tcPr>
          <w:p w14:paraId="6E14A99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龙潭组</w:t>
            </w:r>
          </w:p>
        </w:tc>
        <w:tc>
          <w:tcPr>
            <w:tcW w:w="1292" w:type="pct"/>
            <w:vMerge/>
            <w:tcBorders>
              <w:tl2br w:val="nil"/>
              <w:tr2bl w:val="nil"/>
            </w:tcBorders>
            <w:vAlign w:val="center"/>
          </w:tcPr>
          <w:p w14:paraId="29BA44DB" w14:textId="77777777" w:rsidR="001C6F28" w:rsidRDefault="001C6F28">
            <w:pPr>
              <w:adjustRightInd w:val="0"/>
              <w:snapToGrid w:val="0"/>
              <w:spacing w:line="240" w:lineRule="auto"/>
              <w:ind w:firstLineChars="0" w:firstLine="0"/>
              <w:jc w:val="center"/>
              <w:rPr>
                <w:bCs/>
                <w:sz w:val="21"/>
                <w:szCs w:val="21"/>
              </w:rPr>
            </w:pPr>
          </w:p>
        </w:tc>
        <w:tc>
          <w:tcPr>
            <w:tcW w:w="1327" w:type="pct"/>
            <w:vMerge/>
            <w:tcBorders>
              <w:tl2br w:val="nil"/>
              <w:tr2bl w:val="nil"/>
            </w:tcBorders>
            <w:vAlign w:val="center"/>
          </w:tcPr>
          <w:p w14:paraId="69F05CB3" w14:textId="77777777" w:rsidR="001C6F28" w:rsidRDefault="001C6F28">
            <w:pPr>
              <w:adjustRightInd w:val="0"/>
              <w:snapToGrid w:val="0"/>
              <w:spacing w:line="240" w:lineRule="auto"/>
              <w:ind w:firstLineChars="0" w:firstLine="0"/>
              <w:jc w:val="center"/>
              <w:rPr>
                <w:bCs/>
                <w:sz w:val="21"/>
                <w:szCs w:val="21"/>
              </w:rPr>
            </w:pPr>
          </w:p>
        </w:tc>
      </w:tr>
      <w:tr w:rsidR="001C6F28" w14:paraId="5AE233A5" w14:textId="77777777">
        <w:trPr>
          <w:trHeight w:val="346"/>
          <w:jc w:val="center"/>
        </w:trPr>
        <w:tc>
          <w:tcPr>
            <w:tcW w:w="731" w:type="pct"/>
            <w:vMerge/>
            <w:tcBorders>
              <w:tl2br w:val="nil"/>
              <w:tr2bl w:val="nil"/>
            </w:tcBorders>
            <w:vAlign w:val="center"/>
          </w:tcPr>
          <w:p w14:paraId="2330DDE6" w14:textId="77777777" w:rsidR="001C6F28" w:rsidRDefault="001C6F28">
            <w:pPr>
              <w:adjustRightInd w:val="0"/>
              <w:snapToGrid w:val="0"/>
              <w:spacing w:line="240" w:lineRule="auto"/>
              <w:ind w:firstLineChars="0" w:firstLine="0"/>
              <w:jc w:val="center"/>
              <w:rPr>
                <w:bCs/>
                <w:sz w:val="21"/>
                <w:szCs w:val="21"/>
              </w:rPr>
            </w:pPr>
          </w:p>
        </w:tc>
        <w:tc>
          <w:tcPr>
            <w:tcW w:w="1649" w:type="pct"/>
            <w:tcBorders>
              <w:tl2br w:val="nil"/>
              <w:tr2bl w:val="nil"/>
            </w:tcBorders>
            <w:vAlign w:val="center"/>
          </w:tcPr>
          <w:p w14:paraId="24BD814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茅口组</w:t>
            </w:r>
          </w:p>
        </w:tc>
        <w:tc>
          <w:tcPr>
            <w:tcW w:w="1292" w:type="pct"/>
            <w:vMerge/>
            <w:tcBorders>
              <w:tl2br w:val="nil"/>
              <w:tr2bl w:val="nil"/>
            </w:tcBorders>
            <w:vAlign w:val="center"/>
          </w:tcPr>
          <w:p w14:paraId="1515F1B1" w14:textId="77777777" w:rsidR="001C6F28" w:rsidRDefault="001C6F28">
            <w:pPr>
              <w:adjustRightInd w:val="0"/>
              <w:snapToGrid w:val="0"/>
              <w:spacing w:line="240" w:lineRule="auto"/>
              <w:ind w:firstLineChars="0" w:firstLine="0"/>
              <w:jc w:val="center"/>
              <w:rPr>
                <w:bCs/>
                <w:sz w:val="21"/>
                <w:szCs w:val="21"/>
              </w:rPr>
            </w:pPr>
          </w:p>
        </w:tc>
        <w:tc>
          <w:tcPr>
            <w:tcW w:w="1327" w:type="pct"/>
            <w:vMerge/>
            <w:tcBorders>
              <w:tl2br w:val="nil"/>
              <w:tr2bl w:val="nil"/>
            </w:tcBorders>
            <w:vAlign w:val="center"/>
          </w:tcPr>
          <w:p w14:paraId="05E5C5CE" w14:textId="77777777" w:rsidR="001C6F28" w:rsidRDefault="001C6F28">
            <w:pPr>
              <w:adjustRightInd w:val="0"/>
              <w:snapToGrid w:val="0"/>
              <w:spacing w:line="240" w:lineRule="auto"/>
              <w:ind w:firstLineChars="0" w:firstLine="0"/>
              <w:jc w:val="center"/>
              <w:rPr>
                <w:bCs/>
                <w:sz w:val="21"/>
                <w:szCs w:val="21"/>
              </w:rPr>
            </w:pPr>
          </w:p>
        </w:tc>
      </w:tr>
      <w:tr w:rsidR="001C6F28" w14:paraId="0A201F7E" w14:textId="77777777">
        <w:trPr>
          <w:trHeight w:val="346"/>
          <w:jc w:val="center"/>
        </w:trPr>
        <w:tc>
          <w:tcPr>
            <w:tcW w:w="731" w:type="pct"/>
            <w:vMerge/>
            <w:tcBorders>
              <w:tl2br w:val="nil"/>
              <w:tr2bl w:val="nil"/>
            </w:tcBorders>
            <w:vAlign w:val="center"/>
          </w:tcPr>
          <w:p w14:paraId="32E4298B" w14:textId="77777777" w:rsidR="001C6F28" w:rsidRDefault="001C6F28">
            <w:pPr>
              <w:adjustRightInd w:val="0"/>
              <w:snapToGrid w:val="0"/>
              <w:spacing w:line="240" w:lineRule="auto"/>
              <w:ind w:firstLineChars="0" w:firstLine="0"/>
              <w:jc w:val="center"/>
              <w:rPr>
                <w:bCs/>
                <w:sz w:val="21"/>
                <w:szCs w:val="21"/>
              </w:rPr>
            </w:pPr>
          </w:p>
        </w:tc>
        <w:tc>
          <w:tcPr>
            <w:tcW w:w="1649" w:type="pct"/>
            <w:tcBorders>
              <w:tl2br w:val="nil"/>
              <w:tr2bl w:val="nil"/>
            </w:tcBorders>
            <w:vAlign w:val="center"/>
          </w:tcPr>
          <w:p w14:paraId="761A82D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栖霞组</w:t>
            </w:r>
          </w:p>
        </w:tc>
        <w:tc>
          <w:tcPr>
            <w:tcW w:w="1292" w:type="pct"/>
            <w:vMerge w:val="restart"/>
            <w:tcBorders>
              <w:tl2br w:val="nil"/>
              <w:tr2bl w:val="nil"/>
            </w:tcBorders>
            <w:vAlign w:val="center"/>
          </w:tcPr>
          <w:p w14:paraId="721AB85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1.05</w:t>
            </w:r>
            <w:r>
              <w:rPr>
                <w:rFonts w:hint="eastAsia"/>
                <w:bCs/>
                <w:sz w:val="21"/>
                <w:szCs w:val="21"/>
              </w:rPr>
              <w:t>～</w:t>
            </w:r>
            <w:r>
              <w:rPr>
                <w:rFonts w:hint="eastAsia"/>
                <w:bCs/>
                <w:sz w:val="21"/>
                <w:szCs w:val="21"/>
              </w:rPr>
              <w:t>1.15</w:t>
            </w:r>
          </w:p>
        </w:tc>
        <w:tc>
          <w:tcPr>
            <w:tcW w:w="1327" w:type="pct"/>
            <w:vMerge w:val="restart"/>
            <w:tcBorders>
              <w:tl2br w:val="nil"/>
              <w:tr2bl w:val="nil"/>
            </w:tcBorders>
            <w:vAlign w:val="center"/>
          </w:tcPr>
          <w:p w14:paraId="061FB99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1.15</w:t>
            </w:r>
            <w:r>
              <w:rPr>
                <w:rFonts w:hint="eastAsia"/>
                <w:bCs/>
                <w:sz w:val="21"/>
                <w:szCs w:val="21"/>
              </w:rPr>
              <w:t>～</w:t>
            </w:r>
            <w:r>
              <w:rPr>
                <w:rFonts w:hint="eastAsia"/>
                <w:bCs/>
                <w:sz w:val="21"/>
                <w:szCs w:val="21"/>
              </w:rPr>
              <w:t>1.28</w:t>
            </w:r>
          </w:p>
        </w:tc>
      </w:tr>
      <w:tr w:rsidR="001C6F28" w14:paraId="12B24535" w14:textId="77777777">
        <w:trPr>
          <w:trHeight w:val="346"/>
          <w:jc w:val="center"/>
        </w:trPr>
        <w:tc>
          <w:tcPr>
            <w:tcW w:w="731" w:type="pct"/>
            <w:vMerge/>
            <w:tcBorders>
              <w:tl2br w:val="nil"/>
              <w:tr2bl w:val="nil"/>
            </w:tcBorders>
            <w:vAlign w:val="center"/>
          </w:tcPr>
          <w:p w14:paraId="0D64D063" w14:textId="77777777" w:rsidR="001C6F28" w:rsidRDefault="001C6F28">
            <w:pPr>
              <w:adjustRightInd w:val="0"/>
              <w:snapToGrid w:val="0"/>
              <w:spacing w:line="240" w:lineRule="auto"/>
              <w:ind w:firstLineChars="0" w:firstLine="0"/>
              <w:jc w:val="center"/>
              <w:rPr>
                <w:bCs/>
                <w:sz w:val="21"/>
                <w:szCs w:val="21"/>
              </w:rPr>
            </w:pPr>
          </w:p>
        </w:tc>
        <w:tc>
          <w:tcPr>
            <w:tcW w:w="1649" w:type="pct"/>
            <w:tcBorders>
              <w:tl2br w:val="nil"/>
              <w:tr2bl w:val="nil"/>
            </w:tcBorders>
            <w:vAlign w:val="center"/>
          </w:tcPr>
          <w:p w14:paraId="6F9B0E80"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梁山组</w:t>
            </w:r>
            <w:proofErr w:type="gramEnd"/>
          </w:p>
        </w:tc>
        <w:tc>
          <w:tcPr>
            <w:tcW w:w="1292" w:type="pct"/>
            <w:vMerge/>
            <w:tcBorders>
              <w:tl2br w:val="nil"/>
              <w:tr2bl w:val="nil"/>
            </w:tcBorders>
            <w:vAlign w:val="center"/>
          </w:tcPr>
          <w:p w14:paraId="2A88289B" w14:textId="77777777" w:rsidR="001C6F28" w:rsidRDefault="001C6F28">
            <w:pPr>
              <w:adjustRightInd w:val="0"/>
              <w:snapToGrid w:val="0"/>
              <w:spacing w:line="240" w:lineRule="auto"/>
              <w:ind w:firstLineChars="0" w:firstLine="0"/>
              <w:jc w:val="center"/>
              <w:rPr>
                <w:bCs/>
                <w:sz w:val="21"/>
                <w:szCs w:val="21"/>
              </w:rPr>
            </w:pPr>
          </w:p>
        </w:tc>
        <w:tc>
          <w:tcPr>
            <w:tcW w:w="1327" w:type="pct"/>
            <w:vMerge/>
            <w:tcBorders>
              <w:tl2br w:val="nil"/>
              <w:tr2bl w:val="nil"/>
            </w:tcBorders>
            <w:vAlign w:val="center"/>
          </w:tcPr>
          <w:p w14:paraId="448A8F8F" w14:textId="77777777" w:rsidR="001C6F28" w:rsidRDefault="001C6F28">
            <w:pPr>
              <w:adjustRightInd w:val="0"/>
              <w:snapToGrid w:val="0"/>
              <w:spacing w:line="240" w:lineRule="auto"/>
              <w:ind w:firstLineChars="0" w:firstLine="0"/>
              <w:jc w:val="center"/>
              <w:rPr>
                <w:bCs/>
                <w:sz w:val="21"/>
                <w:szCs w:val="21"/>
              </w:rPr>
            </w:pPr>
          </w:p>
        </w:tc>
      </w:tr>
      <w:tr w:rsidR="001C6F28" w14:paraId="1E5B0E03" w14:textId="77777777">
        <w:trPr>
          <w:trHeight w:val="346"/>
          <w:jc w:val="center"/>
        </w:trPr>
        <w:tc>
          <w:tcPr>
            <w:tcW w:w="731" w:type="pct"/>
            <w:tcBorders>
              <w:tl2br w:val="nil"/>
              <w:tr2bl w:val="nil"/>
            </w:tcBorders>
            <w:vAlign w:val="center"/>
          </w:tcPr>
          <w:p w14:paraId="5C15B71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石炭系</w:t>
            </w:r>
          </w:p>
        </w:tc>
        <w:tc>
          <w:tcPr>
            <w:tcW w:w="1649" w:type="pct"/>
            <w:tcBorders>
              <w:tl2br w:val="nil"/>
              <w:tr2bl w:val="nil"/>
            </w:tcBorders>
            <w:vAlign w:val="center"/>
          </w:tcPr>
          <w:p w14:paraId="481D5647"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黄龙组</w:t>
            </w:r>
            <w:proofErr w:type="gramEnd"/>
          </w:p>
        </w:tc>
        <w:tc>
          <w:tcPr>
            <w:tcW w:w="1292" w:type="pct"/>
            <w:vMerge/>
            <w:tcBorders>
              <w:tl2br w:val="nil"/>
              <w:tr2bl w:val="nil"/>
            </w:tcBorders>
            <w:vAlign w:val="center"/>
          </w:tcPr>
          <w:p w14:paraId="2883BDBB" w14:textId="77777777" w:rsidR="001C6F28" w:rsidRDefault="001C6F28">
            <w:pPr>
              <w:adjustRightInd w:val="0"/>
              <w:snapToGrid w:val="0"/>
              <w:spacing w:line="240" w:lineRule="auto"/>
              <w:ind w:firstLineChars="0" w:firstLine="0"/>
              <w:jc w:val="center"/>
              <w:rPr>
                <w:bCs/>
                <w:sz w:val="21"/>
                <w:szCs w:val="21"/>
              </w:rPr>
            </w:pPr>
          </w:p>
        </w:tc>
        <w:tc>
          <w:tcPr>
            <w:tcW w:w="1327" w:type="pct"/>
            <w:vMerge/>
            <w:tcBorders>
              <w:tl2br w:val="nil"/>
              <w:tr2bl w:val="nil"/>
            </w:tcBorders>
            <w:vAlign w:val="center"/>
          </w:tcPr>
          <w:p w14:paraId="611283E7" w14:textId="77777777" w:rsidR="001C6F28" w:rsidRDefault="001C6F28">
            <w:pPr>
              <w:adjustRightInd w:val="0"/>
              <w:snapToGrid w:val="0"/>
              <w:spacing w:line="240" w:lineRule="auto"/>
              <w:ind w:firstLineChars="0" w:firstLine="0"/>
              <w:jc w:val="center"/>
              <w:rPr>
                <w:bCs/>
                <w:sz w:val="21"/>
                <w:szCs w:val="21"/>
              </w:rPr>
            </w:pPr>
          </w:p>
        </w:tc>
      </w:tr>
      <w:tr w:rsidR="001C6F28" w14:paraId="4C5C798B" w14:textId="77777777">
        <w:trPr>
          <w:trHeight w:val="346"/>
          <w:jc w:val="center"/>
        </w:trPr>
        <w:tc>
          <w:tcPr>
            <w:tcW w:w="731" w:type="pct"/>
            <w:vMerge w:val="restart"/>
            <w:tcBorders>
              <w:tl2br w:val="nil"/>
              <w:tr2bl w:val="nil"/>
            </w:tcBorders>
            <w:vAlign w:val="center"/>
          </w:tcPr>
          <w:p w14:paraId="26353B7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志留系</w:t>
            </w:r>
          </w:p>
        </w:tc>
        <w:tc>
          <w:tcPr>
            <w:tcW w:w="1649" w:type="pct"/>
            <w:tcBorders>
              <w:tl2br w:val="nil"/>
              <w:tr2bl w:val="nil"/>
            </w:tcBorders>
            <w:vAlign w:val="center"/>
          </w:tcPr>
          <w:p w14:paraId="63363A49"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韩家店组</w:t>
            </w:r>
            <w:proofErr w:type="gramEnd"/>
          </w:p>
        </w:tc>
        <w:tc>
          <w:tcPr>
            <w:tcW w:w="1292" w:type="pct"/>
            <w:vMerge w:val="restart"/>
            <w:tcBorders>
              <w:tl2br w:val="nil"/>
              <w:tr2bl w:val="nil"/>
            </w:tcBorders>
            <w:vAlign w:val="center"/>
          </w:tcPr>
          <w:p w14:paraId="3266F35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1.05</w:t>
            </w:r>
            <w:r>
              <w:rPr>
                <w:rFonts w:hint="eastAsia"/>
                <w:bCs/>
                <w:sz w:val="21"/>
                <w:szCs w:val="21"/>
              </w:rPr>
              <w:t>～</w:t>
            </w:r>
            <w:r>
              <w:rPr>
                <w:rFonts w:hint="eastAsia"/>
                <w:bCs/>
                <w:sz w:val="21"/>
                <w:szCs w:val="21"/>
              </w:rPr>
              <w:t>1.20</w:t>
            </w:r>
          </w:p>
        </w:tc>
        <w:tc>
          <w:tcPr>
            <w:tcW w:w="1327" w:type="pct"/>
            <w:vMerge/>
            <w:tcBorders>
              <w:tl2br w:val="nil"/>
              <w:tr2bl w:val="nil"/>
            </w:tcBorders>
            <w:vAlign w:val="center"/>
          </w:tcPr>
          <w:p w14:paraId="3292FF64" w14:textId="77777777" w:rsidR="001C6F28" w:rsidRDefault="001C6F28">
            <w:pPr>
              <w:adjustRightInd w:val="0"/>
              <w:snapToGrid w:val="0"/>
              <w:spacing w:line="240" w:lineRule="auto"/>
              <w:ind w:firstLineChars="0" w:firstLine="0"/>
              <w:jc w:val="center"/>
              <w:rPr>
                <w:bCs/>
                <w:sz w:val="21"/>
                <w:szCs w:val="21"/>
              </w:rPr>
            </w:pPr>
          </w:p>
        </w:tc>
      </w:tr>
      <w:tr w:rsidR="001C6F28" w14:paraId="282FE438" w14:textId="77777777">
        <w:trPr>
          <w:trHeight w:val="346"/>
          <w:jc w:val="center"/>
        </w:trPr>
        <w:tc>
          <w:tcPr>
            <w:tcW w:w="731" w:type="pct"/>
            <w:vMerge/>
            <w:tcBorders>
              <w:tl2br w:val="nil"/>
              <w:tr2bl w:val="nil"/>
            </w:tcBorders>
            <w:vAlign w:val="center"/>
          </w:tcPr>
          <w:p w14:paraId="12AF97A6" w14:textId="77777777" w:rsidR="001C6F28" w:rsidRDefault="001C6F28">
            <w:pPr>
              <w:adjustRightInd w:val="0"/>
              <w:snapToGrid w:val="0"/>
              <w:spacing w:line="240" w:lineRule="auto"/>
              <w:ind w:firstLineChars="0" w:firstLine="0"/>
              <w:jc w:val="center"/>
              <w:rPr>
                <w:bCs/>
                <w:sz w:val="21"/>
                <w:szCs w:val="21"/>
              </w:rPr>
            </w:pPr>
          </w:p>
        </w:tc>
        <w:tc>
          <w:tcPr>
            <w:tcW w:w="1649" w:type="pct"/>
            <w:tcBorders>
              <w:tl2br w:val="nil"/>
              <w:tr2bl w:val="nil"/>
            </w:tcBorders>
            <w:vAlign w:val="center"/>
          </w:tcPr>
          <w:p w14:paraId="7559801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小河坝组</w:t>
            </w:r>
          </w:p>
        </w:tc>
        <w:tc>
          <w:tcPr>
            <w:tcW w:w="1292" w:type="pct"/>
            <w:vMerge/>
            <w:tcBorders>
              <w:tl2br w:val="nil"/>
              <w:tr2bl w:val="nil"/>
            </w:tcBorders>
            <w:vAlign w:val="center"/>
          </w:tcPr>
          <w:p w14:paraId="0593C275" w14:textId="77777777" w:rsidR="001C6F28" w:rsidRDefault="001C6F28">
            <w:pPr>
              <w:adjustRightInd w:val="0"/>
              <w:snapToGrid w:val="0"/>
              <w:spacing w:line="240" w:lineRule="auto"/>
              <w:ind w:firstLineChars="0" w:firstLine="0"/>
              <w:jc w:val="center"/>
              <w:rPr>
                <w:bCs/>
                <w:sz w:val="21"/>
                <w:szCs w:val="21"/>
              </w:rPr>
            </w:pPr>
          </w:p>
        </w:tc>
        <w:tc>
          <w:tcPr>
            <w:tcW w:w="1327" w:type="pct"/>
            <w:vMerge w:val="restart"/>
            <w:tcBorders>
              <w:tl2br w:val="nil"/>
              <w:tr2bl w:val="nil"/>
            </w:tcBorders>
            <w:vAlign w:val="center"/>
          </w:tcPr>
          <w:p w14:paraId="1097BCB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1.30</w:t>
            </w:r>
            <w:r>
              <w:rPr>
                <w:rFonts w:hint="eastAsia"/>
                <w:bCs/>
                <w:sz w:val="21"/>
                <w:szCs w:val="21"/>
              </w:rPr>
              <w:t>～</w:t>
            </w:r>
            <w:r>
              <w:rPr>
                <w:rFonts w:hint="eastAsia"/>
                <w:bCs/>
                <w:sz w:val="21"/>
                <w:szCs w:val="21"/>
              </w:rPr>
              <w:t>1.40</w:t>
            </w:r>
          </w:p>
        </w:tc>
      </w:tr>
      <w:tr w:rsidR="001C6F28" w14:paraId="63324BA8" w14:textId="77777777">
        <w:trPr>
          <w:trHeight w:val="344"/>
          <w:jc w:val="center"/>
        </w:trPr>
        <w:tc>
          <w:tcPr>
            <w:tcW w:w="731" w:type="pct"/>
            <w:vMerge/>
            <w:tcBorders>
              <w:tl2br w:val="nil"/>
              <w:tr2bl w:val="nil"/>
            </w:tcBorders>
            <w:vAlign w:val="center"/>
          </w:tcPr>
          <w:p w14:paraId="5052F81B" w14:textId="77777777" w:rsidR="001C6F28" w:rsidRDefault="001C6F28">
            <w:pPr>
              <w:ind w:firstLine="560"/>
              <w:rPr>
                <w:szCs w:val="21"/>
              </w:rPr>
            </w:pPr>
          </w:p>
        </w:tc>
        <w:tc>
          <w:tcPr>
            <w:tcW w:w="1649" w:type="pct"/>
            <w:tcBorders>
              <w:tl2br w:val="nil"/>
              <w:tr2bl w:val="nil"/>
            </w:tcBorders>
            <w:vAlign w:val="center"/>
          </w:tcPr>
          <w:p w14:paraId="1A0513C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龙马溪组</w:t>
            </w:r>
          </w:p>
        </w:tc>
        <w:tc>
          <w:tcPr>
            <w:tcW w:w="1292" w:type="pct"/>
            <w:tcBorders>
              <w:tl2br w:val="nil"/>
              <w:tr2bl w:val="nil"/>
            </w:tcBorders>
            <w:vAlign w:val="center"/>
          </w:tcPr>
          <w:p w14:paraId="4FD394D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1.25</w:t>
            </w:r>
            <w:r>
              <w:rPr>
                <w:rFonts w:hint="eastAsia"/>
                <w:bCs/>
                <w:sz w:val="21"/>
                <w:szCs w:val="21"/>
              </w:rPr>
              <w:t>～</w:t>
            </w:r>
            <w:r>
              <w:rPr>
                <w:rFonts w:hint="eastAsia"/>
                <w:bCs/>
                <w:sz w:val="21"/>
                <w:szCs w:val="21"/>
              </w:rPr>
              <w:t>1.30</w:t>
            </w:r>
          </w:p>
        </w:tc>
        <w:tc>
          <w:tcPr>
            <w:tcW w:w="1327" w:type="pct"/>
            <w:vMerge/>
            <w:tcBorders>
              <w:tl2br w:val="nil"/>
              <w:tr2bl w:val="nil"/>
            </w:tcBorders>
            <w:vAlign w:val="center"/>
          </w:tcPr>
          <w:p w14:paraId="030147F6" w14:textId="77777777" w:rsidR="001C6F28" w:rsidRDefault="001C6F28">
            <w:pPr>
              <w:ind w:leftChars="-51" w:left="25" w:rightChars="-51" w:right="-143" w:hangingChars="60" w:hanging="168"/>
              <w:jc w:val="center"/>
              <w:rPr>
                <w:szCs w:val="21"/>
              </w:rPr>
            </w:pPr>
          </w:p>
        </w:tc>
      </w:tr>
    </w:tbl>
    <w:p w14:paraId="1B8D5B14" w14:textId="77777777" w:rsidR="001C6F28" w:rsidRDefault="00000000">
      <w:pPr>
        <w:tabs>
          <w:tab w:val="left" w:pos="7650"/>
        </w:tabs>
        <w:adjustRightInd w:val="0"/>
        <w:snapToGrid w:val="0"/>
        <w:spacing w:line="400" w:lineRule="exact"/>
        <w:ind w:firstLine="560"/>
        <w:rPr>
          <w:rFonts w:cs="Arial"/>
        </w:rPr>
      </w:pPr>
      <w:r>
        <w:rPr>
          <w:rFonts w:cs="Arial" w:hint="eastAsia"/>
        </w:rPr>
        <w:t>3</w:t>
      </w:r>
      <w:r>
        <w:rPr>
          <w:rFonts w:cs="Arial" w:hint="eastAsia"/>
        </w:rPr>
        <w:t>、钻井液性能参数设计</w:t>
      </w:r>
    </w:p>
    <w:p w14:paraId="18EBE017" w14:textId="77777777" w:rsidR="001C6F28" w:rsidRDefault="00000000">
      <w:pPr>
        <w:autoSpaceDE w:val="0"/>
        <w:autoSpaceDN w:val="0"/>
        <w:adjustRightInd w:val="0"/>
        <w:spacing w:line="400" w:lineRule="exact"/>
        <w:ind w:firstLine="422"/>
        <w:jc w:val="center"/>
        <w:rPr>
          <w:b/>
          <w:sz w:val="21"/>
          <w:szCs w:val="21"/>
        </w:rPr>
      </w:pPr>
      <w:r>
        <w:rPr>
          <w:rFonts w:hint="eastAsia"/>
          <w:b/>
          <w:sz w:val="21"/>
          <w:szCs w:val="21"/>
        </w:rPr>
        <w:t>表</w:t>
      </w:r>
      <w:r>
        <w:rPr>
          <w:rFonts w:hint="eastAsia"/>
          <w:b/>
          <w:sz w:val="21"/>
          <w:szCs w:val="21"/>
        </w:rPr>
        <w:t xml:space="preserve">2.3-23  </w:t>
      </w:r>
      <w:r>
        <w:rPr>
          <w:rFonts w:hint="eastAsia"/>
          <w:b/>
          <w:sz w:val="21"/>
          <w:szCs w:val="21"/>
        </w:rPr>
        <w:t>分段钻井液性能参数设计</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080"/>
        <w:gridCol w:w="1982"/>
        <w:gridCol w:w="2121"/>
        <w:gridCol w:w="2081"/>
      </w:tblGrid>
      <w:tr w:rsidR="001C6F28" w14:paraId="6FCD525A" w14:textId="77777777">
        <w:trPr>
          <w:cantSplit/>
          <w:trHeight w:hRule="exact" w:val="796"/>
          <w:tblHeader/>
          <w:jc w:val="center"/>
        </w:trPr>
        <w:tc>
          <w:tcPr>
            <w:tcW w:w="1662" w:type="pct"/>
            <w:tcBorders>
              <w:tl2br w:val="nil"/>
              <w:tr2bl w:val="nil"/>
            </w:tcBorders>
            <w:vAlign w:val="center"/>
          </w:tcPr>
          <w:p w14:paraId="2C009352"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井段</w:t>
            </w:r>
            <w:r>
              <w:rPr>
                <w:rFonts w:hint="eastAsia"/>
                <w:b/>
                <w:sz w:val="21"/>
                <w:szCs w:val="21"/>
              </w:rPr>
              <w:t>(m)</w:t>
            </w:r>
          </w:p>
        </w:tc>
        <w:tc>
          <w:tcPr>
            <w:tcW w:w="1069" w:type="pct"/>
            <w:tcBorders>
              <w:tl2br w:val="nil"/>
              <w:tr2bl w:val="nil"/>
            </w:tcBorders>
            <w:vAlign w:val="center"/>
          </w:tcPr>
          <w:p w14:paraId="2D2076C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0</w:t>
            </w:r>
            <w:r>
              <w:rPr>
                <w:rFonts w:hint="eastAsia"/>
                <w:b/>
                <w:sz w:val="21"/>
                <w:szCs w:val="21"/>
              </w:rPr>
              <w:t>～茅口组底</w:t>
            </w:r>
          </w:p>
          <w:p w14:paraId="5179566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或造斜点</w:t>
            </w:r>
          </w:p>
        </w:tc>
        <w:tc>
          <w:tcPr>
            <w:tcW w:w="1144" w:type="pct"/>
            <w:tcBorders>
              <w:tl2br w:val="nil"/>
              <w:tr2bl w:val="nil"/>
            </w:tcBorders>
            <w:vAlign w:val="center"/>
          </w:tcPr>
          <w:p w14:paraId="36F5A542"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二开余下井段</w:t>
            </w:r>
          </w:p>
        </w:tc>
        <w:tc>
          <w:tcPr>
            <w:tcW w:w="1122" w:type="pct"/>
            <w:tcBorders>
              <w:tl2br w:val="nil"/>
              <w:tr2bl w:val="nil"/>
            </w:tcBorders>
            <w:vAlign w:val="center"/>
          </w:tcPr>
          <w:p w14:paraId="08D1B30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三开</w:t>
            </w:r>
          </w:p>
        </w:tc>
      </w:tr>
      <w:tr w:rsidR="001C6F28" w14:paraId="1BA78E7D" w14:textId="77777777">
        <w:trPr>
          <w:cantSplit/>
          <w:trHeight w:hRule="exact" w:val="698"/>
          <w:jc w:val="center"/>
        </w:trPr>
        <w:tc>
          <w:tcPr>
            <w:tcW w:w="1662" w:type="pct"/>
            <w:tcBorders>
              <w:tl2br w:val="nil"/>
              <w:tr2bl w:val="nil"/>
            </w:tcBorders>
            <w:vAlign w:val="center"/>
          </w:tcPr>
          <w:p w14:paraId="32DD45D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钻井液类型</w:t>
            </w:r>
          </w:p>
        </w:tc>
        <w:tc>
          <w:tcPr>
            <w:tcW w:w="1069" w:type="pct"/>
            <w:tcBorders>
              <w:tl2br w:val="nil"/>
              <w:tr2bl w:val="nil"/>
            </w:tcBorders>
            <w:vAlign w:val="center"/>
          </w:tcPr>
          <w:p w14:paraId="6DCD791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清水</w:t>
            </w:r>
          </w:p>
        </w:tc>
        <w:tc>
          <w:tcPr>
            <w:tcW w:w="1144" w:type="pct"/>
            <w:tcBorders>
              <w:tl2br w:val="nil"/>
              <w:tr2bl w:val="nil"/>
            </w:tcBorders>
            <w:vAlign w:val="center"/>
          </w:tcPr>
          <w:p w14:paraId="7EAC1AD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钾钙基聚合物</w:t>
            </w:r>
          </w:p>
          <w:p w14:paraId="2B8F552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防塌钻井液</w:t>
            </w:r>
          </w:p>
        </w:tc>
        <w:tc>
          <w:tcPr>
            <w:tcW w:w="1122" w:type="pct"/>
            <w:tcBorders>
              <w:tl2br w:val="nil"/>
              <w:tr2bl w:val="nil"/>
            </w:tcBorders>
            <w:vAlign w:val="center"/>
          </w:tcPr>
          <w:p w14:paraId="34C2439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油基钻井液</w:t>
            </w:r>
          </w:p>
        </w:tc>
      </w:tr>
      <w:tr w:rsidR="001C6F28" w14:paraId="2DA241F9" w14:textId="77777777">
        <w:trPr>
          <w:cantSplit/>
          <w:trHeight w:hRule="exact" w:val="350"/>
          <w:jc w:val="center"/>
        </w:trPr>
        <w:tc>
          <w:tcPr>
            <w:tcW w:w="1662" w:type="pct"/>
            <w:tcBorders>
              <w:tl2br w:val="nil"/>
              <w:tr2bl w:val="nil"/>
            </w:tcBorders>
            <w:vAlign w:val="center"/>
          </w:tcPr>
          <w:p w14:paraId="0611FF5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密度</w:t>
            </w:r>
            <w:r>
              <w:rPr>
                <w:rFonts w:hint="eastAsia"/>
                <w:bCs/>
                <w:sz w:val="21"/>
                <w:szCs w:val="21"/>
              </w:rPr>
              <w:t>(g/cm</w:t>
            </w:r>
            <w:r>
              <w:rPr>
                <w:rFonts w:hint="eastAsia"/>
                <w:bCs/>
                <w:sz w:val="21"/>
                <w:szCs w:val="21"/>
                <w:vertAlign w:val="superscript"/>
              </w:rPr>
              <w:t>3</w:t>
            </w:r>
            <w:r>
              <w:rPr>
                <w:rFonts w:hint="eastAsia"/>
                <w:bCs/>
                <w:sz w:val="21"/>
                <w:szCs w:val="21"/>
              </w:rPr>
              <w:t>)</w:t>
            </w:r>
          </w:p>
        </w:tc>
        <w:tc>
          <w:tcPr>
            <w:tcW w:w="1069" w:type="pct"/>
            <w:tcBorders>
              <w:tl2br w:val="nil"/>
              <w:tr2bl w:val="nil"/>
            </w:tcBorders>
            <w:vAlign w:val="center"/>
          </w:tcPr>
          <w:p w14:paraId="7B7D93B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1.02</w:t>
            </w:r>
            <w:r>
              <w:rPr>
                <w:rFonts w:hint="eastAsia"/>
                <w:bCs/>
                <w:sz w:val="21"/>
                <w:szCs w:val="21"/>
              </w:rPr>
              <w:t>～</w:t>
            </w:r>
            <w:r>
              <w:rPr>
                <w:rFonts w:hint="eastAsia"/>
                <w:bCs/>
                <w:sz w:val="21"/>
                <w:szCs w:val="21"/>
              </w:rPr>
              <w:t>1.05</w:t>
            </w:r>
          </w:p>
        </w:tc>
        <w:tc>
          <w:tcPr>
            <w:tcW w:w="1144" w:type="pct"/>
            <w:tcBorders>
              <w:tl2br w:val="nil"/>
              <w:tr2bl w:val="nil"/>
            </w:tcBorders>
            <w:vAlign w:val="center"/>
          </w:tcPr>
          <w:p w14:paraId="1B985E3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1.15</w:t>
            </w:r>
            <w:r>
              <w:rPr>
                <w:rFonts w:hint="eastAsia"/>
                <w:bCs/>
                <w:sz w:val="21"/>
                <w:szCs w:val="21"/>
              </w:rPr>
              <w:t>～</w:t>
            </w:r>
            <w:r>
              <w:rPr>
                <w:rFonts w:hint="eastAsia"/>
                <w:bCs/>
                <w:sz w:val="21"/>
                <w:szCs w:val="21"/>
              </w:rPr>
              <w:t>1.28</w:t>
            </w:r>
          </w:p>
        </w:tc>
        <w:tc>
          <w:tcPr>
            <w:tcW w:w="1122" w:type="pct"/>
            <w:tcBorders>
              <w:tl2br w:val="nil"/>
              <w:tr2bl w:val="nil"/>
            </w:tcBorders>
            <w:vAlign w:val="center"/>
          </w:tcPr>
          <w:p w14:paraId="3F627D1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1.30</w:t>
            </w:r>
            <w:r>
              <w:rPr>
                <w:rFonts w:hint="eastAsia"/>
                <w:bCs/>
                <w:sz w:val="21"/>
                <w:szCs w:val="21"/>
              </w:rPr>
              <w:t>～</w:t>
            </w:r>
            <w:r>
              <w:rPr>
                <w:rFonts w:hint="eastAsia"/>
                <w:bCs/>
                <w:sz w:val="21"/>
                <w:szCs w:val="21"/>
              </w:rPr>
              <w:t>1.40</w:t>
            </w:r>
          </w:p>
          <w:p w14:paraId="40663F96" w14:textId="77777777" w:rsidR="001C6F28" w:rsidRDefault="001C6F28">
            <w:pPr>
              <w:adjustRightInd w:val="0"/>
              <w:snapToGrid w:val="0"/>
              <w:spacing w:line="240" w:lineRule="auto"/>
              <w:ind w:firstLineChars="0" w:firstLine="0"/>
              <w:jc w:val="center"/>
              <w:rPr>
                <w:bCs/>
                <w:sz w:val="21"/>
                <w:szCs w:val="21"/>
              </w:rPr>
            </w:pPr>
          </w:p>
        </w:tc>
      </w:tr>
      <w:tr w:rsidR="001C6F28" w14:paraId="16AAB76A" w14:textId="77777777">
        <w:trPr>
          <w:cantSplit/>
          <w:trHeight w:hRule="exact" w:val="350"/>
          <w:jc w:val="center"/>
        </w:trPr>
        <w:tc>
          <w:tcPr>
            <w:tcW w:w="1662" w:type="pct"/>
            <w:tcBorders>
              <w:tl2br w:val="nil"/>
              <w:tr2bl w:val="nil"/>
            </w:tcBorders>
            <w:vAlign w:val="center"/>
          </w:tcPr>
          <w:p w14:paraId="44C9B73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漏斗粘度</w:t>
            </w:r>
            <w:r>
              <w:rPr>
                <w:rFonts w:hint="eastAsia"/>
                <w:bCs/>
                <w:sz w:val="21"/>
                <w:szCs w:val="21"/>
              </w:rPr>
              <w:t>(s)</w:t>
            </w:r>
          </w:p>
        </w:tc>
        <w:tc>
          <w:tcPr>
            <w:tcW w:w="1069" w:type="pct"/>
            <w:tcBorders>
              <w:tl2br w:val="nil"/>
              <w:tr2bl w:val="nil"/>
            </w:tcBorders>
            <w:vAlign w:val="center"/>
          </w:tcPr>
          <w:p w14:paraId="09857C17" w14:textId="77777777" w:rsidR="001C6F28" w:rsidRDefault="001C6F28">
            <w:pPr>
              <w:adjustRightInd w:val="0"/>
              <w:snapToGrid w:val="0"/>
              <w:spacing w:line="240" w:lineRule="auto"/>
              <w:ind w:firstLineChars="0" w:firstLine="0"/>
              <w:jc w:val="center"/>
              <w:rPr>
                <w:bCs/>
                <w:sz w:val="21"/>
                <w:szCs w:val="21"/>
              </w:rPr>
            </w:pPr>
          </w:p>
        </w:tc>
        <w:tc>
          <w:tcPr>
            <w:tcW w:w="1144" w:type="pct"/>
            <w:tcBorders>
              <w:tl2br w:val="nil"/>
              <w:tr2bl w:val="nil"/>
            </w:tcBorders>
            <w:vAlign w:val="center"/>
          </w:tcPr>
          <w:p w14:paraId="60F6350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35</w:t>
            </w:r>
            <w:r>
              <w:rPr>
                <w:rFonts w:hint="eastAsia"/>
                <w:bCs/>
                <w:sz w:val="21"/>
                <w:szCs w:val="21"/>
              </w:rPr>
              <w:t>～</w:t>
            </w:r>
            <w:r>
              <w:rPr>
                <w:rFonts w:hint="eastAsia"/>
                <w:bCs/>
                <w:sz w:val="21"/>
                <w:szCs w:val="21"/>
              </w:rPr>
              <w:t>60</w:t>
            </w:r>
          </w:p>
        </w:tc>
        <w:tc>
          <w:tcPr>
            <w:tcW w:w="1122" w:type="pct"/>
            <w:tcBorders>
              <w:tl2br w:val="nil"/>
              <w:tr2bl w:val="nil"/>
            </w:tcBorders>
            <w:vAlign w:val="center"/>
          </w:tcPr>
          <w:p w14:paraId="605E247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50</w:t>
            </w:r>
            <w:r>
              <w:rPr>
                <w:rFonts w:hint="eastAsia"/>
                <w:bCs/>
                <w:sz w:val="21"/>
                <w:szCs w:val="21"/>
              </w:rPr>
              <w:t>～</w:t>
            </w:r>
            <w:r>
              <w:rPr>
                <w:rFonts w:hint="eastAsia"/>
                <w:bCs/>
                <w:sz w:val="21"/>
                <w:szCs w:val="21"/>
              </w:rPr>
              <w:t>80</w:t>
            </w:r>
          </w:p>
        </w:tc>
      </w:tr>
      <w:tr w:rsidR="001C6F28" w14:paraId="6AA50A92" w14:textId="77777777">
        <w:trPr>
          <w:cantSplit/>
          <w:trHeight w:hRule="exact" w:val="350"/>
          <w:jc w:val="center"/>
        </w:trPr>
        <w:tc>
          <w:tcPr>
            <w:tcW w:w="1662" w:type="pct"/>
            <w:tcBorders>
              <w:tl2br w:val="nil"/>
              <w:tr2bl w:val="nil"/>
            </w:tcBorders>
            <w:vAlign w:val="center"/>
          </w:tcPr>
          <w:p w14:paraId="2E4B157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API</w:t>
            </w:r>
            <w:r>
              <w:rPr>
                <w:rFonts w:hint="eastAsia"/>
                <w:bCs/>
                <w:sz w:val="21"/>
                <w:szCs w:val="21"/>
              </w:rPr>
              <w:t>失水</w:t>
            </w:r>
            <w:r>
              <w:rPr>
                <w:rFonts w:hint="eastAsia"/>
                <w:bCs/>
                <w:sz w:val="21"/>
                <w:szCs w:val="21"/>
              </w:rPr>
              <w:t>(ml)</w:t>
            </w:r>
          </w:p>
        </w:tc>
        <w:tc>
          <w:tcPr>
            <w:tcW w:w="1069" w:type="pct"/>
            <w:tcBorders>
              <w:tl2br w:val="nil"/>
              <w:tr2bl w:val="nil"/>
            </w:tcBorders>
            <w:vAlign w:val="center"/>
          </w:tcPr>
          <w:p w14:paraId="1183DD76" w14:textId="77777777" w:rsidR="001C6F28" w:rsidRDefault="001C6F28">
            <w:pPr>
              <w:adjustRightInd w:val="0"/>
              <w:snapToGrid w:val="0"/>
              <w:spacing w:line="240" w:lineRule="auto"/>
              <w:ind w:firstLineChars="0" w:firstLine="0"/>
              <w:jc w:val="center"/>
              <w:rPr>
                <w:bCs/>
                <w:sz w:val="21"/>
                <w:szCs w:val="21"/>
              </w:rPr>
            </w:pPr>
          </w:p>
        </w:tc>
        <w:tc>
          <w:tcPr>
            <w:tcW w:w="1144" w:type="pct"/>
            <w:tcBorders>
              <w:tl2br w:val="nil"/>
              <w:tr2bl w:val="nil"/>
            </w:tcBorders>
            <w:vAlign w:val="center"/>
          </w:tcPr>
          <w:p w14:paraId="0AD3C02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8</w:t>
            </w:r>
          </w:p>
        </w:tc>
        <w:tc>
          <w:tcPr>
            <w:tcW w:w="1122" w:type="pct"/>
            <w:tcBorders>
              <w:tl2br w:val="nil"/>
              <w:tr2bl w:val="nil"/>
            </w:tcBorders>
            <w:vAlign w:val="center"/>
          </w:tcPr>
          <w:p w14:paraId="78803CA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8</w:t>
            </w:r>
          </w:p>
        </w:tc>
      </w:tr>
      <w:tr w:rsidR="001C6F28" w14:paraId="5CD4039D" w14:textId="77777777">
        <w:trPr>
          <w:cantSplit/>
          <w:trHeight w:hRule="exact" w:val="350"/>
          <w:jc w:val="center"/>
        </w:trPr>
        <w:tc>
          <w:tcPr>
            <w:tcW w:w="1662" w:type="pct"/>
            <w:tcBorders>
              <w:tl2br w:val="nil"/>
              <w:tr2bl w:val="nil"/>
            </w:tcBorders>
            <w:vAlign w:val="center"/>
          </w:tcPr>
          <w:p w14:paraId="58936CC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pH</w:t>
            </w:r>
            <w:r>
              <w:rPr>
                <w:rFonts w:hint="eastAsia"/>
                <w:bCs/>
                <w:sz w:val="21"/>
                <w:szCs w:val="21"/>
              </w:rPr>
              <w:t>值</w:t>
            </w:r>
          </w:p>
        </w:tc>
        <w:tc>
          <w:tcPr>
            <w:tcW w:w="1069" w:type="pct"/>
            <w:tcBorders>
              <w:tl2br w:val="nil"/>
              <w:tr2bl w:val="nil"/>
            </w:tcBorders>
            <w:vAlign w:val="center"/>
          </w:tcPr>
          <w:p w14:paraId="2AC059FF" w14:textId="77777777" w:rsidR="001C6F28" w:rsidRDefault="001C6F28">
            <w:pPr>
              <w:adjustRightInd w:val="0"/>
              <w:snapToGrid w:val="0"/>
              <w:spacing w:line="240" w:lineRule="auto"/>
              <w:ind w:firstLineChars="0" w:firstLine="0"/>
              <w:jc w:val="center"/>
              <w:rPr>
                <w:bCs/>
                <w:sz w:val="21"/>
                <w:szCs w:val="21"/>
              </w:rPr>
            </w:pPr>
          </w:p>
        </w:tc>
        <w:tc>
          <w:tcPr>
            <w:tcW w:w="1144" w:type="pct"/>
            <w:tcBorders>
              <w:tl2br w:val="nil"/>
              <w:tr2bl w:val="nil"/>
            </w:tcBorders>
            <w:vAlign w:val="center"/>
          </w:tcPr>
          <w:p w14:paraId="3049475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w:t>
            </w:r>
            <w:r>
              <w:rPr>
                <w:rFonts w:hint="eastAsia"/>
                <w:bCs/>
                <w:sz w:val="21"/>
                <w:szCs w:val="21"/>
              </w:rPr>
              <w:t>～</w:t>
            </w:r>
            <w:r>
              <w:rPr>
                <w:rFonts w:hint="eastAsia"/>
                <w:bCs/>
                <w:sz w:val="21"/>
                <w:szCs w:val="21"/>
              </w:rPr>
              <w:t>10</w:t>
            </w:r>
          </w:p>
        </w:tc>
        <w:tc>
          <w:tcPr>
            <w:tcW w:w="1122" w:type="pct"/>
            <w:tcBorders>
              <w:tl2br w:val="nil"/>
              <w:tr2bl w:val="nil"/>
            </w:tcBorders>
            <w:vAlign w:val="center"/>
          </w:tcPr>
          <w:p w14:paraId="06433EF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9-10</w:t>
            </w:r>
          </w:p>
        </w:tc>
      </w:tr>
      <w:tr w:rsidR="001C6F28" w14:paraId="5EA89B53" w14:textId="77777777">
        <w:trPr>
          <w:cantSplit/>
          <w:trHeight w:hRule="exact" w:val="350"/>
          <w:jc w:val="center"/>
        </w:trPr>
        <w:tc>
          <w:tcPr>
            <w:tcW w:w="1662" w:type="pct"/>
            <w:tcBorders>
              <w:tl2br w:val="nil"/>
              <w:tr2bl w:val="nil"/>
            </w:tcBorders>
            <w:vAlign w:val="center"/>
          </w:tcPr>
          <w:p w14:paraId="4C9B957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Ф</w:t>
            </w:r>
            <w:r>
              <w:rPr>
                <w:rFonts w:hint="eastAsia"/>
                <w:bCs/>
                <w:sz w:val="21"/>
                <w:szCs w:val="21"/>
              </w:rPr>
              <w:t>6</w:t>
            </w:r>
          </w:p>
        </w:tc>
        <w:tc>
          <w:tcPr>
            <w:tcW w:w="1069" w:type="pct"/>
            <w:tcBorders>
              <w:tl2br w:val="nil"/>
              <w:tr2bl w:val="nil"/>
            </w:tcBorders>
            <w:vAlign w:val="center"/>
          </w:tcPr>
          <w:p w14:paraId="07C20AF8" w14:textId="77777777" w:rsidR="001C6F28" w:rsidRDefault="001C6F28">
            <w:pPr>
              <w:adjustRightInd w:val="0"/>
              <w:snapToGrid w:val="0"/>
              <w:spacing w:line="240" w:lineRule="auto"/>
              <w:ind w:firstLineChars="0" w:firstLine="0"/>
              <w:jc w:val="center"/>
              <w:rPr>
                <w:bCs/>
                <w:sz w:val="21"/>
                <w:szCs w:val="21"/>
              </w:rPr>
            </w:pPr>
          </w:p>
        </w:tc>
        <w:tc>
          <w:tcPr>
            <w:tcW w:w="1144" w:type="pct"/>
            <w:tcBorders>
              <w:tl2br w:val="nil"/>
              <w:tr2bl w:val="nil"/>
            </w:tcBorders>
            <w:vAlign w:val="center"/>
          </w:tcPr>
          <w:p w14:paraId="3A2B6E90" w14:textId="77777777" w:rsidR="001C6F28" w:rsidRDefault="001C6F28">
            <w:pPr>
              <w:adjustRightInd w:val="0"/>
              <w:snapToGrid w:val="0"/>
              <w:spacing w:line="240" w:lineRule="auto"/>
              <w:ind w:firstLineChars="0" w:firstLine="0"/>
              <w:jc w:val="center"/>
              <w:rPr>
                <w:bCs/>
                <w:sz w:val="21"/>
                <w:szCs w:val="21"/>
              </w:rPr>
            </w:pPr>
          </w:p>
        </w:tc>
        <w:tc>
          <w:tcPr>
            <w:tcW w:w="1122" w:type="pct"/>
            <w:tcBorders>
              <w:tl2br w:val="nil"/>
              <w:tr2bl w:val="nil"/>
            </w:tcBorders>
            <w:vAlign w:val="center"/>
          </w:tcPr>
          <w:p w14:paraId="2F3D531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w:t>
            </w:r>
            <w:r>
              <w:rPr>
                <w:rFonts w:hint="eastAsia"/>
                <w:bCs/>
                <w:sz w:val="21"/>
                <w:szCs w:val="21"/>
              </w:rPr>
              <w:t>～</w:t>
            </w:r>
            <w:r>
              <w:rPr>
                <w:rFonts w:hint="eastAsia"/>
                <w:bCs/>
                <w:sz w:val="21"/>
                <w:szCs w:val="21"/>
              </w:rPr>
              <w:t>10</w:t>
            </w:r>
          </w:p>
        </w:tc>
      </w:tr>
      <w:tr w:rsidR="001C6F28" w14:paraId="27F95CD7" w14:textId="77777777">
        <w:trPr>
          <w:cantSplit/>
          <w:trHeight w:hRule="exact" w:val="350"/>
          <w:jc w:val="center"/>
        </w:trPr>
        <w:tc>
          <w:tcPr>
            <w:tcW w:w="1662" w:type="pct"/>
            <w:tcBorders>
              <w:tl2br w:val="nil"/>
              <w:tr2bl w:val="nil"/>
            </w:tcBorders>
            <w:vAlign w:val="center"/>
          </w:tcPr>
          <w:p w14:paraId="055BAB6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Ф</w:t>
            </w:r>
            <w:r>
              <w:rPr>
                <w:rFonts w:hint="eastAsia"/>
                <w:bCs/>
                <w:sz w:val="21"/>
                <w:szCs w:val="21"/>
              </w:rPr>
              <w:t>3</w:t>
            </w:r>
          </w:p>
        </w:tc>
        <w:tc>
          <w:tcPr>
            <w:tcW w:w="1069" w:type="pct"/>
            <w:tcBorders>
              <w:tl2br w:val="nil"/>
              <w:tr2bl w:val="nil"/>
            </w:tcBorders>
            <w:vAlign w:val="center"/>
          </w:tcPr>
          <w:p w14:paraId="28CC3A22" w14:textId="77777777" w:rsidR="001C6F28" w:rsidRDefault="001C6F28">
            <w:pPr>
              <w:adjustRightInd w:val="0"/>
              <w:snapToGrid w:val="0"/>
              <w:spacing w:line="240" w:lineRule="auto"/>
              <w:ind w:firstLineChars="0" w:firstLine="0"/>
              <w:jc w:val="center"/>
              <w:rPr>
                <w:bCs/>
                <w:sz w:val="21"/>
                <w:szCs w:val="21"/>
              </w:rPr>
            </w:pPr>
          </w:p>
        </w:tc>
        <w:tc>
          <w:tcPr>
            <w:tcW w:w="1144" w:type="pct"/>
            <w:tcBorders>
              <w:tl2br w:val="nil"/>
              <w:tr2bl w:val="nil"/>
            </w:tcBorders>
            <w:vAlign w:val="center"/>
          </w:tcPr>
          <w:p w14:paraId="3DDEF368" w14:textId="77777777" w:rsidR="001C6F28" w:rsidRDefault="001C6F28">
            <w:pPr>
              <w:adjustRightInd w:val="0"/>
              <w:snapToGrid w:val="0"/>
              <w:spacing w:line="240" w:lineRule="auto"/>
              <w:ind w:firstLineChars="0" w:firstLine="0"/>
              <w:jc w:val="center"/>
              <w:rPr>
                <w:bCs/>
                <w:sz w:val="21"/>
                <w:szCs w:val="21"/>
              </w:rPr>
            </w:pPr>
          </w:p>
        </w:tc>
        <w:tc>
          <w:tcPr>
            <w:tcW w:w="1122" w:type="pct"/>
            <w:tcBorders>
              <w:tl2br w:val="nil"/>
              <w:tr2bl w:val="nil"/>
            </w:tcBorders>
            <w:vAlign w:val="center"/>
          </w:tcPr>
          <w:p w14:paraId="2D2CBA7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w:t>
            </w:r>
            <w:r>
              <w:rPr>
                <w:rFonts w:hint="eastAsia"/>
                <w:bCs/>
                <w:sz w:val="21"/>
                <w:szCs w:val="21"/>
              </w:rPr>
              <w:t>～</w:t>
            </w:r>
            <w:r>
              <w:rPr>
                <w:rFonts w:hint="eastAsia"/>
                <w:bCs/>
                <w:sz w:val="21"/>
                <w:szCs w:val="21"/>
              </w:rPr>
              <w:t>7</w:t>
            </w:r>
          </w:p>
        </w:tc>
      </w:tr>
      <w:tr w:rsidR="001C6F28" w14:paraId="034F55A7" w14:textId="77777777">
        <w:trPr>
          <w:cantSplit/>
          <w:trHeight w:hRule="exact" w:val="350"/>
          <w:jc w:val="center"/>
        </w:trPr>
        <w:tc>
          <w:tcPr>
            <w:tcW w:w="1662" w:type="pct"/>
            <w:tcBorders>
              <w:tl2br w:val="nil"/>
              <w:tr2bl w:val="nil"/>
            </w:tcBorders>
            <w:vAlign w:val="center"/>
          </w:tcPr>
          <w:p w14:paraId="246B6B2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静切力</w:t>
            </w:r>
            <w:r>
              <w:rPr>
                <w:rFonts w:hint="eastAsia"/>
                <w:bCs/>
                <w:sz w:val="21"/>
                <w:szCs w:val="21"/>
              </w:rPr>
              <w:t>(Pa)</w:t>
            </w:r>
          </w:p>
        </w:tc>
        <w:tc>
          <w:tcPr>
            <w:tcW w:w="1069" w:type="pct"/>
            <w:tcBorders>
              <w:tl2br w:val="nil"/>
              <w:tr2bl w:val="nil"/>
            </w:tcBorders>
            <w:vAlign w:val="center"/>
          </w:tcPr>
          <w:p w14:paraId="47F9FF0C" w14:textId="77777777" w:rsidR="001C6F28" w:rsidRDefault="001C6F28">
            <w:pPr>
              <w:adjustRightInd w:val="0"/>
              <w:snapToGrid w:val="0"/>
              <w:spacing w:line="240" w:lineRule="auto"/>
              <w:ind w:firstLineChars="0" w:firstLine="0"/>
              <w:jc w:val="center"/>
              <w:rPr>
                <w:bCs/>
                <w:sz w:val="21"/>
                <w:szCs w:val="21"/>
              </w:rPr>
            </w:pPr>
          </w:p>
        </w:tc>
        <w:tc>
          <w:tcPr>
            <w:tcW w:w="1144" w:type="pct"/>
            <w:tcBorders>
              <w:tl2br w:val="nil"/>
              <w:tr2bl w:val="nil"/>
            </w:tcBorders>
            <w:vAlign w:val="center"/>
          </w:tcPr>
          <w:p w14:paraId="5CBA475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r>
              <w:rPr>
                <w:rFonts w:hint="eastAsia"/>
                <w:bCs/>
                <w:sz w:val="21"/>
                <w:szCs w:val="21"/>
              </w:rPr>
              <w:t>～</w:t>
            </w:r>
            <w:r>
              <w:rPr>
                <w:rFonts w:hint="eastAsia"/>
                <w:bCs/>
                <w:sz w:val="21"/>
                <w:szCs w:val="21"/>
              </w:rPr>
              <w:t>3/3</w:t>
            </w:r>
            <w:r>
              <w:rPr>
                <w:rFonts w:hint="eastAsia"/>
                <w:bCs/>
                <w:sz w:val="21"/>
                <w:szCs w:val="21"/>
              </w:rPr>
              <w:t>～</w:t>
            </w:r>
            <w:r>
              <w:rPr>
                <w:rFonts w:hint="eastAsia"/>
                <w:bCs/>
                <w:sz w:val="21"/>
                <w:szCs w:val="21"/>
              </w:rPr>
              <w:t>6</w:t>
            </w:r>
          </w:p>
        </w:tc>
        <w:tc>
          <w:tcPr>
            <w:tcW w:w="1122" w:type="pct"/>
            <w:tcBorders>
              <w:tl2br w:val="nil"/>
              <w:tr2bl w:val="nil"/>
            </w:tcBorders>
            <w:vAlign w:val="center"/>
          </w:tcPr>
          <w:p w14:paraId="714F1E6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r>
              <w:rPr>
                <w:rFonts w:hint="eastAsia"/>
                <w:bCs/>
                <w:sz w:val="21"/>
                <w:szCs w:val="21"/>
              </w:rPr>
              <w:t>～</w:t>
            </w:r>
            <w:r>
              <w:rPr>
                <w:rFonts w:hint="eastAsia"/>
                <w:bCs/>
                <w:sz w:val="21"/>
                <w:szCs w:val="21"/>
              </w:rPr>
              <w:t>5/2</w:t>
            </w:r>
            <w:r>
              <w:rPr>
                <w:rFonts w:hint="eastAsia"/>
                <w:bCs/>
                <w:sz w:val="21"/>
                <w:szCs w:val="21"/>
              </w:rPr>
              <w:t>～</w:t>
            </w:r>
            <w:r>
              <w:rPr>
                <w:rFonts w:hint="eastAsia"/>
                <w:bCs/>
                <w:sz w:val="21"/>
                <w:szCs w:val="21"/>
              </w:rPr>
              <w:t>6</w:t>
            </w:r>
          </w:p>
        </w:tc>
      </w:tr>
      <w:tr w:rsidR="001C6F28" w14:paraId="203804F3" w14:textId="77777777">
        <w:trPr>
          <w:cantSplit/>
          <w:trHeight w:hRule="exact" w:val="350"/>
          <w:jc w:val="center"/>
        </w:trPr>
        <w:tc>
          <w:tcPr>
            <w:tcW w:w="1662" w:type="pct"/>
            <w:tcBorders>
              <w:tl2br w:val="nil"/>
              <w:tr2bl w:val="nil"/>
            </w:tcBorders>
            <w:vAlign w:val="center"/>
          </w:tcPr>
          <w:p w14:paraId="1595AC8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含砂量</w:t>
            </w:r>
            <w:r>
              <w:rPr>
                <w:rFonts w:hint="eastAsia"/>
                <w:bCs/>
                <w:sz w:val="21"/>
                <w:szCs w:val="21"/>
              </w:rPr>
              <w:t>(%)</w:t>
            </w:r>
          </w:p>
        </w:tc>
        <w:tc>
          <w:tcPr>
            <w:tcW w:w="1069" w:type="pct"/>
            <w:tcBorders>
              <w:tl2br w:val="nil"/>
              <w:tr2bl w:val="nil"/>
            </w:tcBorders>
            <w:vAlign w:val="center"/>
          </w:tcPr>
          <w:p w14:paraId="2A088E1D" w14:textId="77777777" w:rsidR="001C6F28" w:rsidRDefault="001C6F28">
            <w:pPr>
              <w:adjustRightInd w:val="0"/>
              <w:snapToGrid w:val="0"/>
              <w:spacing w:line="240" w:lineRule="auto"/>
              <w:ind w:firstLineChars="0" w:firstLine="0"/>
              <w:jc w:val="center"/>
              <w:rPr>
                <w:bCs/>
                <w:sz w:val="21"/>
                <w:szCs w:val="21"/>
              </w:rPr>
            </w:pPr>
          </w:p>
        </w:tc>
        <w:tc>
          <w:tcPr>
            <w:tcW w:w="1144" w:type="pct"/>
            <w:tcBorders>
              <w:tl2br w:val="nil"/>
              <w:tr2bl w:val="nil"/>
            </w:tcBorders>
            <w:vAlign w:val="center"/>
          </w:tcPr>
          <w:p w14:paraId="2540BB9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0.5</w:t>
            </w:r>
          </w:p>
        </w:tc>
        <w:tc>
          <w:tcPr>
            <w:tcW w:w="1122" w:type="pct"/>
            <w:tcBorders>
              <w:tl2br w:val="nil"/>
              <w:tr2bl w:val="nil"/>
            </w:tcBorders>
            <w:vAlign w:val="center"/>
          </w:tcPr>
          <w:p w14:paraId="3F6852A9" w14:textId="77777777" w:rsidR="001C6F28" w:rsidRDefault="001C6F28">
            <w:pPr>
              <w:adjustRightInd w:val="0"/>
              <w:snapToGrid w:val="0"/>
              <w:spacing w:line="240" w:lineRule="auto"/>
              <w:ind w:firstLineChars="0" w:firstLine="0"/>
              <w:jc w:val="center"/>
              <w:rPr>
                <w:bCs/>
                <w:sz w:val="21"/>
                <w:szCs w:val="21"/>
              </w:rPr>
            </w:pPr>
          </w:p>
        </w:tc>
      </w:tr>
      <w:tr w:rsidR="001C6F28" w14:paraId="529DBB6E" w14:textId="77777777">
        <w:trPr>
          <w:cantSplit/>
          <w:trHeight w:hRule="exact" w:val="350"/>
          <w:jc w:val="center"/>
        </w:trPr>
        <w:tc>
          <w:tcPr>
            <w:tcW w:w="1662" w:type="pct"/>
            <w:tcBorders>
              <w:tl2br w:val="nil"/>
              <w:tr2bl w:val="nil"/>
            </w:tcBorders>
            <w:vAlign w:val="center"/>
          </w:tcPr>
          <w:p w14:paraId="202292C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塑性粘度</w:t>
            </w:r>
            <w:r>
              <w:rPr>
                <w:rFonts w:hint="eastAsia"/>
                <w:bCs/>
                <w:sz w:val="21"/>
                <w:szCs w:val="21"/>
              </w:rPr>
              <w:t>(</w:t>
            </w:r>
            <w:proofErr w:type="spellStart"/>
            <w:r>
              <w:rPr>
                <w:rFonts w:hint="eastAsia"/>
                <w:bCs/>
                <w:sz w:val="21"/>
                <w:szCs w:val="21"/>
              </w:rPr>
              <w:t>MPas</w:t>
            </w:r>
            <w:proofErr w:type="spellEnd"/>
            <w:r>
              <w:rPr>
                <w:rFonts w:hint="eastAsia"/>
                <w:bCs/>
                <w:sz w:val="21"/>
                <w:szCs w:val="21"/>
              </w:rPr>
              <w:t>)</w:t>
            </w:r>
          </w:p>
        </w:tc>
        <w:tc>
          <w:tcPr>
            <w:tcW w:w="1069" w:type="pct"/>
            <w:tcBorders>
              <w:tl2br w:val="nil"/>
              <w:tr2bl w:val="nil"/>
            </w:tcBorders>
            <w:vAlign w:val="center"/>
          </w:tcPr>
          <w:p w14:paraId="6966A8F9" w14:textId="77777777" w:rsidR="001C6F28" w:rsidRDefault="001C6F28">
            <w:pPr>
              <w:adjustRightInd w:val="0"/>
              <w:snapToGrid w:val="0"/>
              <w:spacing w:line="240" w:lineRule="auto"/>
              <w:ind w:firstLineChars="0" w:firstLine="0"/>
              <w:jc w:val="center"/>
              <w:rPr>
                <w:bCs/>
                <w:sz w:val="21"/>
                <w:szCs w:val="21"/>
              </w:rPr>
            </w:pPr>
          </w:p>
        </w:tc>
        <w:tc>
          <w:tcPr>
            <w:tcW w:w="1144" w:type="pct"/>
            <w:tcBorders>
              <w:tl2br w:val="nil"/>
              <w:tr2bl w:val="nil"/>
            </w:tcBorders>
            <w:vAlign w:val="center"/>
          </w:tcPr>
          <w:p w14:paraId="226D44E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w:t>
            </w:r>
            <w:r>
              <w:rPr>
                <w:rFonts w:hint="eastAsia"/>
                <w:bCs/>
                <w:sz w:val="21"/>
                <w:szCs w:val="21"/>
              </w:rPr>
              <w:t>～</w:t>
            </w:r>
            <w:r>
              <w:rPr>
                <w:rFonts w:hint="eastAsia"/>
                <w:bCs/>
                <w:sz w:val="21"/>
                <w:szCs w:val="21"/>
              </w:rPr>
              <w:t>20</w:t>
            </w:r>
          </w:p>
        </w:tc>
        <w:tc>
          <w:tcPr>
            <w:tcW w:w="1122" w:type="pct"/>
            <w:tcBorders>
              <w:tl2br w:val="nil"/>
              <w:tr2bl w:val="nil"/>
            </w:tcBorders>
            <w:vAlign w:val="center"/>
          </w:tcPr>
          <w:p w14:paraId="54F83F3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30</w:t>
            </w:r>
            <w:r>
              <w:rPr>
                <w:rFonts w:hint="eastAsia"/>
                <w:bCs/>
                <w:sz w:val="21"/>
                <w:szCs w:val="21"/>
              </w:rPr>
              <w:t>～</w:t>
            </w:r>
            <w:r>
              <w:rPr>
                <w:rFonts w:hint="eastAsia"/>
                <w:bCs/>
                <w:sz w:val="21"/>
                <w:szCs w:val="21"/>
              </w:rPr>
              <w:t>45</w:t>
            </w:r>
          </w:p>
        </w:tc>
      </w:tr>
      <w:tr w:rsidR="001C6F28" w14:paraId="689A4691" w14:textId="77777777">
        <w:trPr>
          <w:cantSplit/>
          <w:trHeight w:hRule="exact" w:val="350"/>
          <w:jc w:val="center"/>
        </w:trPr>
        <w:tc>
          <w:tcPr>
            <w:tcW w:w="1662" w:type="pct"/>
            <w:tcBorders>
              <w:tl2br w:val="nil"/>
              <w:tr2bl w:val="nil"/>
            </w:tcBorders>
            <w:vAlign w:val="center"/>
          </w:tcPr>
          <w:p w14:paraId="082C496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动切力</w:t>
            </w:r>
            <w:r>
              <w:rPr>
                <w:rFonts w:hint="eastAsia"/>
                <w:bCs/>
                <w:sz w:val="21"/>
                <w:szCs w:val="21"/>
              </w:rPr>
              <w:t>(Pa)</w:t>
            </w:r>
          </w:p>
        </w:tc>
        <w:tc>
          <w:tcPr>
            <w:tcW w:w="1069" w:type="pct"/>
            <w:tcBorders>
              <w:tl2br w:val="nil"/>
              <w:tr2bl w:val="nil"/>
            </w:tcBorders>
            <w:vAlign w:val="center"/>
          </w:tcPr>
          <w:p w14:paraId="26079642" w14:textId="77777777" w:rsidR="001C6F28" w:rsidRDefault="001C6F28">
            <w:pPr>
              <w:adjustRightInd w:val="0"/>
              <w:snapToGrid w:val="0"/>
              <w:spacing w:line="240" w:lineRule="auto"/>
              <w:ind w:firstLineChars="0" w:firstLine="0"/>
              <w:jc w:val="center"/>
              <w:rPr>
                <w:bCs/>
                <w:sz w:val="21"/>
                <w:szCs w:val="21"/>
              </w:rPr>
            </w:pPr>
          </w:p>
        </w:tc>
        <w:tc>
          <w:tcPr>
            <w:tcW w:w="1144" w:type="pct"/>
            <w:tcBorders>
              <w:tl2br w:val="nil"/>
              <w:tr2bl w:val="nil"/>
            </w:tcBorders>
            <w:vAlign w:val="center"/>
          </w:tcPr>
          <w:p w14:paraId="0C1C262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5</w:t>
            </w:r>
            <w:r>
              <w:rPr>
                <w:rFonts w:hint="eastAsia"/>
                <w:bCs/>
                <w:sz w:val="21"/>
                <w:szCs w:val="21"/>
              </w:rPr>
              <w:t>～</w:t>
            </w:r>
            <w:r>
              <w:rPr>
                <w:rFonts w:hint="eastAsia"/>
                <w:bCs/>
                <w:sz w:val="21"/>
                <w:szCs w:val="21"/>
              </w:rPr>
              <w:t>10</w:t>
            </w:r>
          </w:p>
        </w:tc>
        <w:tc>
          <w:tcPr>
            <w:tcW w:w="1122" w:type="pct"/>
            <w:tcBorders>
              <w:tl2br w:val="nil"/>
              <w:tr2bl w:val="nil"/>
            </w:tcBorders>
            <w:vAlign w:val="center"/>
          </w:tcPr>
          <w:p w14:paraId="2EF0D7F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5</w:t>
            </w:r>
            <w:r>
              <w:rPr>
                <w:rFonts w:hint="eastAsia"/>
                <w:bCs/>
                <w:sz w:val="21"/>
                <w:szCs w:val="21"/>
              </w:rPr>
              <w:t>～</w:t>
            </w:r>
            <w:r>
              <w:rPr>
                <w:rFonts w:hint="eastAsia"/>
                <w:bCs/>
                <w:sz w:val="21"/>
                <w:szCs w:val="21"/>
              </w:rPr>
              <w:t>15</w:t>
            </w:r>
          </w:p>
        </w:tc>
      </w:tr>
      <w:tr w:rsidR="001C6F28" w14:paraId="353C29FD" w14:textId="77777777">
        <w:trPr>
          <w:cantSplit/>
          <w:trHeight w:hRule="exact" w:val="350"/>
          <w:jc w:val="center"/>
        </w:trPr>
        <w:tc>
          <w:tcPr>
            <w:tcW w:w="1662" w:type="pct"/>
            <w:tcBorders>
              <w:tl2br w:val="nil"/>
              <w:tr2bl w:val="nil"/>
            </w:tcBorders>
            <w:vAlign w:val="center"/>
          </w:tcPr>
          <w:p w14:paraId="0192241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固相含量</w:t>
            </w:r>
            <w:r>
              <w:rPr>
                <w:rFonts w:hint="eastAsia"/>
                <w:bCs/>
                <w:sz w:val="21"/>
                <w:szCs w:val="21"/>
              </w:rPr>
              <w:t>(%)</w:t>
            </w:r>
          </w:p>
        </w:tc>
        <w:tc>
          <w:tcPr>
            <w:tcW w:w="1069" w:type="pct"/>
            <w:tcBorders>
              <w:tl2br w:val="nil"/>
              <w:tr2bl w:val="nil"/>
            </w:tcBorders>
            <w:vAlign w:val="center"/>
          </w:tcPr>
          <w:p w14:paraId="5E7F19AF" w14:textId="77777777" w:rsidR="001C6F28" w:rsidRDefault="001C6F28">
            <w:pPr>
              <w:adjustRightInd w:val="0"/>
              <w:snapToGrid w:val="0"/>
              <w:spacing w:line="240" w:lineRule="auto"/>
              <w:ind w:firstLineChars="0" w:firstLine="0"/>
              <w:jc w:val="center"/>
              <w:rPr>
                <w:bCs/>
                <w:sz w:val="21"/>
                <w:szCs w:val="21"/>
              </w:rPr>
            </w:pPr>
          </w:p>
        </w:tc>
        <w:tc>
          <w:tcPr>
            <w:tcW w:w="1144" w:type="pct"/>
            <w:tcBorders>
              <w:tl2br w:val="nil"/>
              <w:tr2bl w:val="nil"/>
            </w:tcBorders>
            <w:vAlign w:val="center"/>
          </w:tcPr>
          <w:p w14:paraId="4D09498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w:t>
            </w:r>
            <w:r>
              <w:rPr>
                <w:rFonts w:hint="eastAsia"/>
                <w:bCs/>
                <w:sz w:val="21"/>
                <w:szCs w:val="21"/>
              </w:rPr>
              <w:t>～</w:t>
            </w:r>
            <w:r>
              <w:rPr>
                <w:rFonts w:hint="eastAsia"/>
                <w:bCs/>
                <w:sz w:val="21"/>
                <w:szCs w:val="21"/>
              </w:rPr>
              <w:t>15</w:t>
            </w:r>
          </w:p>
        </w:tc>
        <w:tc>
          <w:tcPr>
            <w:tcW w:w="1122" w:type="pct"/>
            <w:tcBorders>
              <w:tl2br w:val="nil"/>
              <w:tr2bl w:val="nil"/>
            </w:tcBorders>
            <w:vAlign w:val="center"/>
          </w:tcPr>
          <w:p w14:paraId="7856CE7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15</w:t>
            </w:r>
            <w:r>
              <w:rPr>
                <w:rFonts w:hint="eastAsia"/>
                <w:bCs/>
                <w:sz w:val="21"/>
                <w:szCs w:val="21"/>
              </w:rPr>
              <w:t>～</w:t>
            </w:r>
            <w:r>
              <w:rPr>
                <w:rFonts w:hint="eastAsia"/>
                <w:bCs/>
                <w:sz w:val="21"/>
                <w:szCs w:val="21"/>
              </w:rPr>
              <w:t>25</w:t>
            </w:r>
          </w:p>
        </w:tc>
      </w:tr>
      <w:tr w:rsidR="001C6F28" w14:paraId="56A09BBE" w14:textId="77777777">
        <w:trPr>
          <w:cantSplit/>
          <w:trHeight w:hRule="exact" w:val="350"/>
          <w:jc w:val="center"/>
        </w:trPr>
        <w:tc>
          <w:tcPr>
            <w:tcW w:w="1662" w:type="pct"/>
            <w:tcBorders>
              <w:tl2br w:val="nil"/>
              <w:tr2bl w:val="nil"/>
            </w:tcBorders>
            <w:vAlign w:val="center"/>
          </w:tcPr>
          <w:p w14:paraId="6023989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HTHP</w:t>
            </w:r>
            <w:r>
              <w:rPr>
                <w:rFonts w:hint="eastAsia"/>
                <w:bCs/>
                <w:sz w:val="21"/>
                <w:szCs w:val="21"/>
              </w:rPr>
              <w:t>失水</w:t>
            </w:r>
            <w:r>
              <w:rPr>
                <w:rFonts w:hint="eastAsia"/>
                <w:bCs/>
                <w:sz w:val="21"/>
                <w:szCs w:val="21"/>
              </w:rPr>
              <w:t>(ml)</w:t>
            </w:r>
          </w:p>
        </w:tc>
        <w:tc>
          <w:tcPr>
            <w:tcW w:w="1069" w:type="pct"/>
            <w:tcBorders>
              <w:tl2br w:val="nil"/>
              <w:tr2bl w:val="nil"/>
            </w:tcBorders>
            <w:vAlign w:val="center"/>
          </w:tcPr>
          <w:p w14:paraId="50A0BB5B" w14:textId="77777777" w:rsidR="001C6F28" w:rsidRDefault="001C6F28">
            <w:pPr>
              <w:adjustRightInd w:val="0"/>
              <w:snapToGrid w:val="0"/>
              <w:spacing w:line="240" w:lineRule="auto"/>
              <w:ind w:firstLineChars="0" w:firstLine="0"/>
              <w:jc w:val="center"/>
              <w:rPr>
                <w:bCs/>
                <w:sz w:val="21"/>
                <w:szCs w:val="21"/>
              </w:rPr>
            </w:pPr>
          </w:p>
        </w:tc>
        <w:tc>
          <w:tcPr>
            <w:tcW w:w="1144" w:type="pct"/>
            <w:tcBorders>
              <w:tl2br w:val="nil"/>
              <w:tr2bl w:val="nil"/>
            </w:tcBorders>
            <w:vAlign w:val="center"/>
          </w:tcPr>
          <w:p w14:paraId="4140733E" w14:textId="77777777" w:rsidR="001C6F28" w:rsidRDefault="001C6F28">
            <w:pPr>
              <w:adjustRightInd w:val="0"/>
              <w:snapToGrid w:val="0"/>
              <w:spacing w:line="240" w:lineRule="auto"/>
              <w:ind w:firstLineChars="0" w:firstLine="0"/>
              <w:jc w:val="center"/>
              <w:rPr>
                <w:bCs/>
                <w:sz w:val="21"/>
                <w:szCs w:val="21"/>
              </w:rPr>
            </w:pPr>
          </w:p>
        </w:tc>
        <w:tc>
          <w:tcPr>
            <w:tcW w:w="1122" w:type="pct"/>
            <w:tcBorders>
              <w:tl2br w:val="nil"/>
              <w:tr2bl w:val="nil"/>
            </w:tcBorders>
            <w:vAlign w:val="center"/>
          </w:tcPr>
          <w:p w14:paraId="6091DB8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2</w:t>
            </w:r>
          </w:p>
        </w:tc>
      </w:tr>
      <w:tr w:rsidR="001C6F28" w14:paraId="1A8533BD" w14:textId="77777777">
        <w:trPr>
          <w:cantSplit/>
          <w:trHeight w:hRule="exact" w:val="350"/>
          <w:jc w:val="center"/>
        </w:trPr>
        <w:tc>
          <w:tcPr>
            <w:tcW w:w="1662" w:type="pct"/>
            <w:tcBorders>
              <w:tl2br w:val="nil"/>
              <w:tr2bl w:val="nil"/>
            </w:tcBorders>
            <w:vAlign w:val="center"/>
          </w:tcPr>
          <w:p w14:paraId="6A83BAF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MBT(g/l)</w:t>
            </w:r>
          </w:p>
        </w:tc>
        <w:tc>
          <w:tcPr>
            <w:tcW w:w="1069" w:type="pct"/>
            <w:tcBorders>
              <w:tl2br w:val="nil"/>
              <w:tr2bl w:val="nil"/>
            </w:tcBorders>
            <w:vAlign w:val="center"/>
          </w:tcPr>
          <w:p w14:paraId="5AA861A2" w14:textId="77777777" w:rsidR="001C6F28" w:rsidRDefault="001C6F28">
            <w:pPr>
              <w:adjustRightInd w:val="0"/>
              <w:snapToGrid w:val="0"/>
              <w:spacing w:line="240" w:lineRule="auto"/>
              <w:ind w:firstLineChars="0" w:firstLine="0"/>
              <w:jc w:val="center"/>
              <w:rPr>
                <w:bCs/>
                <w:sz w:val="21"/>
                <w:szCs w:val="21"/>
              </w:rPr>
            </w:pPr>
          </w:p>
        </w:tc>
        <w:tc>
          <w:tcPr>
            <w:tcW w:w="1144" w:type="pct"/>
            <w:tcBorders>
              <w:tl2br w:val="nil"/>
              <w:tr2bl w:val="nil"/>
            </w:tcBorders>
            <w:vAlign w:val="center"/>
          </w:tcPr>
          <w:p w14:paraId="08B65DC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30</w:t>
            </w:r>
            <w:r>
              <w:rPr>
                <w:rFonts w:hint="eastAsia"/>
                <w:bCs/>
                <w:sz w:val="21"/>
                <w:szCs w:val="21"/>
              </w:rPr>
              <w:t>～</w:t>
            </w:r>
            <w:r>
              <w:rPr>
                <w:rFonts w:hint="eastAsia"/>
                <w:bCs/>
                <w:sz w:val="21"/>
                <w:szCs w:val="21"/>
              </w:rPr>
              <w:t>40</w:t>
            </w:r>
          </w:p>
        </w:tc>
        <w:tc>
          <w:tcPr>
            <w:tcW w:w="1122" w:type="pct"/>
            <w:tcBorders>
              <w:tl2br w:val="nil"/>
              <w:tr2bl w:val="nil"/>
            </w:tcBorders>
            <w:vAlign w:val="center"/>
          </w:tcPr>
          <w:p w14:paraId="573800D8" w14:textId="77777777" w:rsidR="001C6F28" w:rsidRDefault="001C6F28">
            <w:pPr>
              <w:adjustRightInd w:val="0"/>
              <w:snapToGrid w:val="0"/>
              <w:spacing w:line="240" w:lineRule="auto"/>
              <w:ind w:firstLineChars="0" w:firstLine="0"/>
              <w:jc w:val="center"/>
              <w:rPr>
                <w:bCs/>
                <w:sz w:val="21"/>
                <w:szCs w:val="21"/>
              </w:rPr>
            </w:pPr>
          </w:p>
        </w:tc>
      </w:tr>
      <w:tr w:rsidR="001C6F28" w14:paraId="57D1A125" w14:textId="77777777">
        <w:trPr>
          <w:cantSplit/>
          <w:trHeight w:hRule="exact" w:val="350"/>
          <w:jc w:val="center"/>
        </w:trPr>
        <w:tc>
          <w:tcPr>
            <w:tcW w:w="1662" w:type="pct"/>
            <w:tcBorders>
              <w:tl2br w:val="nil"/>
              <w:tr2bl w:val="nil"/>
            </w:tcBorders>
            <w:vAlign w:val="center"/>
          </w:tcPr>
          <w:p w14:paraId="031EA844" w14:textId="77777777" w:rsidR="001C6F28" w:rsidRDefault="00000000">
            <w:pPr>
              <w:adjustRightInd w:val="0"/>
              <w:snapToGrid w:val="0"/>
              <w:spacing w:line="240" w:lineRule="auto"/>
              <w:ind w:firstLineChars="0" w:firstLine="0"/>
              <w:jc w:val="center"/>
              <w:rPr>
                <w:bCs/>
                <w:sz w:val="21"/>
                <w:szCs w:val="21"/>
              </w:rPr>
            </w:pPr>
            <w:proofErr w:type="spellStart"/>
            <w:r>
              <w:rPr>
                <w:rFonts w:hint="eastAsia"/>
                <w:bCs/>
                <w:sz w:val="21"/>
                <w:szCs w:val="21"/>
              </w:rPr>
              <w:t>Kf</w:t>
            </w:r>
            <w:proofErr w:type="spellEnd"/>
          </w:p>
        </w:tc>
        <w:tc>
          <w:tcPr>
            <w:tcW w:w="1069" w:type="pct"/>
            <w:tcBorders>
              <w:tl2br w:val="nil"/>
              <w:tr2bl w:val="nil"/>
            </w:tcBorders>
            <w:vAlign w:val="center"/>
          </w:tcPr>
          <w:p w14:paraId="4A29DA92" w14:textId="77777777" w:rsidR="001C6F28" w:rsidRDefault="001C6F28">
            <w:pPr>
              <w:adjustRightInd w:val="0"/>
              <w:snapToGrid w:val="0"/>
              <w:spacing w:line="240" w:lineRule="auto"/>
              <w:ind w:firstLineChars="0" w:firstLine="0"/>
              <w:jc w:val="center"/>
              <w:rPr>
                <w:bCs/>
                <w:sz w:val="21"/>
                <w:szCs w:val="21"/>
              </w:rPr>
            </w:pPr>
          </w:p>
        </w:tc>
        <w:tc>
          <w:tcPr>
            <w:tcW w:w="1144" w:type="pct"/>
            <w:tcBorders>
              <w:tl2br w:val="nil"/>
              <w:tr2bl w:val="nil"/>
            </w:tcBorders>
            <w:vAlign w:val="center"/>
          </w:tcPr>
          <w:p w14:paraId="42B2F0C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&lt;0.18</w:t>
            </w:r>
          </w:p>
        </w:tc>
        <w:tc>
          <w:tcPr>
            <w:tcW w:w="1122" w:type="pct"/>
            <w:tcBorders>
              <w:tl2br w:val="nil"/>
              <w:tr2bl w:val="nil"/>
            </w:tcBorders>
            <w:vAlign w:val="center"/>
          </w:tcPr>
          <w:p w14:paraId="65CBD5B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0.06</w:t>
            </w:r>
          </w:p>
        </w:tc>
      </w:tr>
    </w:tbl>
    <w:p w14:paraId="201FEAF9" w14:textId="77777777" w:rsidR="001C6F28" w:rsidRDefault="00000000">
      <w:pPr>
        <w:pStyle w:val="3"/>
        <w:spacing w:beforeLines="50" w:before="160" w:line="360" w:lineRule="auto"/>
      </w:pPr>
      <w:bookmarkStart w:id="64" w:name="_Toc19113"/>
      <w:r>
        <w:rPr>
          <w:rFonts w:ascii="黑体" w:hAnsi="黑体" w:hint="eastAsia"/>
          <w:bCs/>
          <w:szCs w:val="28"/>
        </w:rPr>
        <w:t>钻头及钻井参数</w:t>
      </w:r>
      <w:bookmarkEnd w:id="64"/>
    </w:p>
    <w:p w14:paraId="038626D5" w14:textId="77777777" w:rsidR="001C6F28" w:rsidRDefault="00000000">
      <w:pPr>
        <w:tabs>
          <w:tab w:val="left" w:pos="7650"/>
        </w:tabs>
        <w:adjustRightInd w:val="0"/>
        <w:snapToGrid w:val="0"/>
        <w:ind w:firstLine="560"/>
        <w:rPr>
          <w:rFonts w:cs="Arial"/>
        </w:rPr>
      </w:pPr>
      <w:r>
        <w:rPr>
          <w:rFonts w:cs="Arial" w:hint="eastAsia"/>
        </w:rPr>
        <w:t>钻头选型及钻井参数设计</w:t>
      </w:r>
    </w:p>
    <w:p w14:paraId="4C8C5AB9" w14:textId="77777777" w:rsidR="001C6F28" w:rsidRDefault="00000000">
      <w:pPr>
        <w:autoSpaceDE w:val="0"/>
        <w:autoSpaceDN w:val="0"/>
        <w:adjustRightInd w:val="0"/>
        <w:snapToGrid w:val="0"/>
        <w:spacing w:line="240" w:lineRule="auto"/>
        <w:ind w:firstLine="422"/>
        <w:jc w:val="center"/>
        <w:rPr>
          <w:b/>
          <w:sz w:val="21"/>
          <w:szCs w:val="21"/>
        </w:rPr>
      </w:pPr>
      <w:r>
        <w:rPr>
          <w:rFonts w:hint="eastAsia"/>
          <w:b/>
          <w:sz w:val="21"/>
          <w:szCs w:val="21"/>
        </w:rPr>
        <w:t>表</w:t>
      </w:r>
      <w:r>
        <w:rPr>
          <w:rFonts w:hint="eastAsia"/>
          <w:b/>
          <w:sz w:val="21"/>
          <w:szCs w:val="21"/>
        </w:rPr>
        <w:t xml:space="preserve">2.3-24  </w:t>
      </w:r>
      <w:r>
        <w:rPr>
          <w:rFonts w:hint="eastAsia"/>
          <w:b/>
          <w:sz w:val="21"/>
          <w:szCs w:val="21"/>
        </w:rPr>
        <w:t>单井钻头选型及钻井参数设计表（瘦身Ⅰ型）</w:t>
      </w:r>
    </w:p>
    <w:tbl>
      <w:tblPr>
        <w:tblW w:w="4997"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49"/>
        <w:gridCol w:w="988"/>
        <w:gridCol w:w="2364"/>
        <w:gridCol w:w="849"/>
        <w:gridCol w:w="1232"/>
        <w:gridCol w:w="1630"/>
        <w:gridCol w:w="1750"/>
      </w:tblGrid>
      <w:tr w:rsidR="001C6F28" w14:paraId="5922B7F9" w14:textId="77777777">
        <w:trPr>
          <w:cantSplit/>
          <w:trHeight w:val="442"/>
          <w:tblHeader/>
          <w:jc w:val="center"/>
        </w:trPr>
        <w:tc>
          <w:tcPr>
            <w:tcW w:w="244" w:type="pct"/>
            <w:vMerge w:val="restart"/>
            <w:tcBorders>
              <w:tl2br w:val="nil"/>
              <w:tr2bl w:val="nil"/>
            </w:tcBorders>
            <w:vAlign w:val="center"/>
          </w:tcPr>
          <w:p w14:paraId="3F813E87"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序号</w:t>
            </w:r>
          </w:p>
        </w:tc>
        <w:tc>
          <w:tcPr>
            <w:tcW w:w="530" w:type="pct"/>
            <w:vMerge w:val="restart"/>
            <w:tcBorders>
              <w:tl2br w:val="nil"/>
              <w:tr2bl w:val="nil"/>
            </w:tcBorders>
            <w:vAlign w:val="center"/>
          </w:tcPr>
          <w:p w14:paraId="5C489A48"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钻头</w:t>
            </w:r>
          </w:p>
          <w:p w14:paraId="6853A2C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尺寸</w:t>
            </w:r>
          </w:p>
          <w:p w14:paraId="6B99B331"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1277" w:type="pct"/>
            <w:vMerge w:val="restart"/>
            <w:tcBorders>
              <w:tl2br w:val="nil"/>
              <w:tr2bl w:val="nil"/>
            </w:tcBorders>
            <w:vAlign w:val="center"/>
          </w:tcPr>
          <w:p w14:paraId="027C506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推荐使用</w:t>
            </w:r>
          </w:p>
          <w:p w14:paraId="7624F44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钻头型号</w:t>
            </w:r>
          </w:p>
        </w:tc>
        <w:tc>
          <w:tcPr>
            <w:tcW w:w="455" w:type="pct"/>
            <w:vMerge w:val="restart"/>
            <w:tcBorders>
              <w:tl2br w:val="nil"/>
              <w:tr2bl w:val="nil"/>
            </w:tcBorders>
            <w:vAlign w:val="center"/>
          </w:tcPr>
          <w:p w14:paraId="02BB38FC"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数量（只）</w:t>
            </w:r>
          </w:p>
        </w:tc>
        <w:tc>
          <w:tcPr>
            <w:tcW w:w="666" w:type="pct"/>
            <w:vMerge w:val="restart"/>
            <w:tcBorders>
              <w:tl2br w:val="nil"/>
              <w:tr2bl w:val="nil"/>
            </w:tcBorders>
            <w:vAlign w:val="center"/>
          </w:tcPr>
          <w:p w14:paraId="6385DE28"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井段</w:t>
            </w:r>
          </w:p>
          <w:p w14:paraId="21A890BB"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w:t>
            </w:r>
            <w:r>
              <w:rPr>
                <w:rFonts w:hint="eastAsia"/>
                <w:b/>
                <w:sz w:val="21"/>
                <w:szCs w:val="21"/>
              </w:rPr>
              <w:t>）</w:t>
            </w:r>
          </w:p>
        </w:tc>
        <w:tc>
          <w:tcPr>
            <w:tcW w:w="1825" w:type="pct"/>
            <w:gridSpan w:val="2"/>
            <w:tcBorders>
              <w:tl2br w:val="nil"/>
              <w:tr2bl w:val="nil"/>
            </w:tcBorders>
            <w:vAlign w:val="center"/>
          </w:tcPr>
          <w:p w14:paraId="5AC52B8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机械参数</w:t>
            </w:r>
          </w:p>
        </w:tc>
      </w:tr>
      <w:tr w:rsidR="001C6F28" w14:paraId="5F2D0216" w14:textId="77777777">
        <w:trPr>
          <w:cantSplit/>
          <w:trHeight w:val="442"/>
          <w:tblHeader/>
          <w:jc w:val="center"/>
        </w:trPr>
        <w:tc>
          <w:tcPr>
            <w:tcW w:w="244" w:type="pct"/>
            <w:vMerge/>
            <w:tcBorders>
              <w:tl2br w:val="nil"/>
              <w:tr2bl w:val="nil"/>
            </w:tcBorders>
            <w:vAlign w:val="center"/>
          </w:tcPr>
          <w:p w14:paraId="23F8A992" w14:textId="77777777" w:rsidR="001C6F28" w:rsidRDefault="001C6F28">
            <w:pPr>
              <w:adjustRightInd w:val="0"/>
              <w:snapToGrid w:val="0"/>
              <w:spacing w:line="240" w:lineRule="auto"/>
              <w:ind w:firstLineChars="0" w:firstLine="0"/>
              <w:jc w:val="center"/>
              <w:rPr>
                <w:b/>
                <w:sz w:val="21"/>
                <w:szCs w:val="21"/>
              </w:rPr>
            </w:pPr>
          </w:p>
        </w:tc>
        <w:tc>
          <w:tcPr>
            <w:tcW w:w="530" w:type="pct"/>
            <w:vMerge/>
            <w:tcBorders>
              <w:tl2br w:val="nil"/>
              <w:tr2bl w:val="nil"/>
            </w:tcBorders>
            <w:vAlign w:val="center"/>
          </w:tcPr>
          <w:p w14:paraId="158DFEEA" w14:textId="77777777" w:rsidR="001C6F28" w:rsidRDefault="001C6F28">
            <w:pPr>
              <w:adjustRightInd w:val="0"/>
              <w:snapToGrid w:val="0"/>
              <w:spacing w:line="240" w:lineRule="auto"/>
              <w:ind w:firstLineChars="0" w:firstLine="0"/>
              <w:jc w:val="center"/>
              <w:rPr>
                <w:b/>
                <w:sz w:val="21"/>
                <w:szCs w:val="21"/>
              </w:rPr>
            </w:pPr>
          </w:p>
        </w:tc>
        <w:tc>
          <w:tcPr>
            <w:tcW w:w="1277" w:type="pct"/>
            <w:vMerge/>
            <w:tcBorders>
              <w:tl2br w:val="nil"/>
              <w:tr2bl w:val="nil"/>
            </w:tcBorders>
            <w:vAlign w:val="center"/>
          </w:tcPr>
          <w:p w14:paraId="03790551" w14:textId="77777777" w:rsidR="001C6F28" w:rsidRDefault="001C6F28">
            <w:pPr>
              <w:adjustRightInd w:val="0"/>
              <w:snapToGrid w:val="0"/>
              <w:spacing w:line="240" w:lineRule="auto"/>
              <w:ind w:firstLineChars="0" w:firstLine="0"/>
              <w:jc w:val="center"/>
              <w:rPr>
                <w:b/>
                <w:sz w:val="21"/>
                <w:szCs w:val="21"/>
              </w:rPr>
            </w:pPr>
          </w:p>
        </w:tc>
        <w:tc>
          <w:tcPr>
            <w:tcW w:w="455" w:type="pct"/>
            <w:vMerge/>
            <w:tcBorders>
              <w:tl2br w:val="nil"/>
              <w:tr2bl w:val="nil"/>
            </w:tcBorders>
            <w:vAlign w:val="center"/>
          </w:tcPr>
          <w:p w14:paraId="54CDB1A4" w14:textId="77777777" w:rsidR="001C6F28" w:rsidRDefault="001C6F28">
            <w:pPr>
              <w:adjustRightInd w:val="0"/>
              <w:snapToGrid w:val="0"/>
              <w:spacing w:line="240" w:lineRule="auto"/>
              <w:ind w:firstLineChars="0" w:firstLine="0"/>
              <w:jc w:val="center"/>
              <w:rPr>
                <w:b/>
                <w:sz w:val="21"/>
                <w:szCs w:val="21"/>
              </w:rPr>
            </w:pPr>
          </w:p>
        </w:tc>
        <w:tc>
          <w:tcPr>
            <w:tcW w:w="666" w:type="pct"/>
            <w:vMerge/>
            <w:tcBorders>
              <w:tl2br w:val="nil"/>
              <w:tr2bl w:val="nil"/>
            </w:tcBorders>
            <w:vAlign w:val="center"/>
          </w:tcPr>
          <w:p w14:paraId="7224C9C6" w14:textId="77777777" w:rsidR="001C6F28" w:rsidRDefault="001C6F28">
            <w:pPr>
              <w:adjustRightInd w:val="0"/>
              <w:snapToGrid w:val="0"/>
              <w:spacing w:line="240" w:lineRule="auto"/>
              <w:ind w:firstLineChars="0" w:firstLine="0"/>
              <w:jc w:val="center"/>
              <w:rPr>
                <w:b/>
                <w:sz w:val="21"/>
                <w:szCs w:val="21"/>
              </w:rPr>
            </w:pPr>
          </w:p>
        </w:tc>
        <w:tc>
          <w:tcPr>
            <w:tcW w:w="880" w:type="pct"/>
            <w:tcBorders>
              <w:tl2br w:val="nil"/>
              <w:tr2bl w:val="nil"/>
            </w:tcBorders>
            <w:vAlign w:val="center"/>
          </w:tcPr>
          <w:p w14:paraId="085DB209"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钻压</w:t>
            </w:r>
          </w:p>
          <w:p w14:paraId="0D83B58D"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proofErr w:type="spellStart"/>
            <w:r>
              <w:rPr>
                <w:rFonts w:hint="eastAsia"/>
                <w:b/>
                <w:sz w:val="21"/>
                <w:szCs w:val="21"/>
              </w:rPr>
              <w:t>kN</w:t>
            </w:r>
            <w:proofErr w:type="spellEnd"/>
            <w:r>
              <w:rPr>
                <w:rFonts w:hint="eastAsia"/>
                <w:b/>
                <w:sz w:val="21"/>
                <w:szCs w:val="21"/>
              </w:rPr>
              <w:t>）</w:t>
            </w:r>
          </w:p>
        </w:tc>
        <w:tc>
          <w:tcPr>
            <w:tcW w:w="945" w:type="pct"/>
            <w:tcBorders>
              <w:tl2br w:val="nil"/>
              <w:tr2bl w:val="nil"/>
            </w:tcBorders>
            <w:vAlign w:val="center"/>
          </w:tcPr>
          <w:p w14:paraId="10D89122"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转速</w:t>
            </w:r>
          </w:p>
          <w:p w14:paraId="5F446D9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r/min</w:t>
            </w:r>
            <w:r>
              <w:rPr>
                <w:rFonts w:hint="eastAsia"/>
                <w:b/>
                <w:sz w:val="21"/>
                <w:szCs w:val="21"/>
              </w:rPr>
              <w:t>）</w:t>
            </w:r>
          </w:p>
        </w:tc>
      </w:tr>
      <w:tr w:rsidR="001C6F28" w14:paraId="5B9D64E1" w14:textId="77777777">
        <w:trPr>
          <w:cantSplit/>
          <w:trHeight w:val="442"/>
          <w:jc w:val="center"/>
        </w:trPr>
        <w:tc>
          <w:tcPr>
            <w:tcW w:w="244" w:type="pct"/>
            <w:tcBorders>
              <w:tl2br w:val="nil"/>
              <w:tr2bl w:val="nil"/>
            </w:tcBorders>
            <w:vAlign w:val="center"/>
          </w:tcPr>
          <w:p w14:paraId="5CB5E3B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lastRenderedPageBreak/>
              <w:t>1</w:t>
            </w:r>
          </w:p>
        </w:tc>
        <w:tc>
          <w:tcPr>
            <w:tcW w:w="530" w:type="pct"/>
            <w:tcBorders>
              <w:tl2br w:val="nil"/>
              <w:tr2bl w:val="nil"/>
            </w:tcBorders>
            <w:vAlign w:val="center"/>
          </w:tcPr>
          <w:p w14:paraId="48EE395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346.1</w:t>
            </w:r>
          </w:p>
        </w:tc>
        <w:tc>
          <w:tcPr>
            <w:tcW w:w="1277" w:type="pct"/>
            <w:tcBorders>
              <w:tl2br w:val="nil"/>
              <w:tr2bl w:val="nil"/>
            </w:tcBorders>
            <w:vAlign w:val="center"/>
          </w:tcPr>
          <w:p w14:paraId="761A0E6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PDC(KS1662SGAR)</w:t>
            </w:r>
          </w:p>
        </w:tc>
        <w:tc>
          <w:tcPr>
            <w:tcW w:w="455" w:type="pct"/>
            <w:tcBorders>
              <w:tl2br w:val="nil"/>
              <w:tr2bl w:val="nil"/>
            </w:tcBorders>
            <w:vAlign w:val="center"/>
          </w:tcPr>
          <w:p w14:paraId="60A84D4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p>
        </w:tc>
        <w:tc>
          <w:tcPr>
            <w:tcW w:w="666" w:type="pct"/>
            <w:tcBorders>
              <w:tl2br w:val="nil"/>
              <w:tr2bl w:val="nil"/>
            </w:tcBorders>
            <w:vAlign w:val="center"/>
          </w:tcPr>
          <w:p w14:paraId="33AA7DC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一开中完</w:t>
            </w:r>
          </w:p>
        </w:tc>
        <w:tc>
          <w:tcPr>
            <w:tcW w:w="880" w:type="pct"/>
            <w:tcBorders>
              <w:tl2br w:val="nil"/>
              <w:tr2bl w:val="nil"/>
            </w:tcBorders>
            <w:vAlign w:val="center"/>
          </w:tcPr>
          <w:p w14:paraId="2EA8305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80</w:t>
            </w:r>
            <w:r>
              <w:rPr>
                <w:rFonts w:hint="eastAsia"/>
                <w:bCs/>
                <w:sz w:val="21"/>
                <w:szCs w:val="21"/>
              </w:rPr>
              <w:t>～</w:t>
            </w:r>
            <w:r>
              <w:rPr>
                <w:rFonts w:hint="eastAsia"/>
                <w:bCs/>
                <w:sz w:val="21"/>
                <w:szCs w:val="21"/>
              </w:rPr>
              <w:t>120</w:t>
            </w:r>
          </w:p>
        </w:tc>
        <w:tc>
          <w:tcPr>
            <w:tcW w:w="945" w:type="pct"/>
            <w:tcBorders>
              <w:tl2br w:val="nil"/>
              <w:tr2bl w:val="nil"/>
            </w:tcBorders>
            <w:vAlign w:val="center"/>
          </w:tcPr>
          <w:p w14:paraId="0552FC1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120</w:t>
            </w:r>
            <w:r>
              <w:rPr>
                <w:rFonts w:hint="eastAsia"/>
                <w:bCs/>
                <w:sz w:val="21"/>
                <w:szCs w:val="21"/>
              </w:rPr>
              <w:t>～</w:t>
            </w:r>
            <w:r>
              <w:rPr>
                <w:rFonts w:hint="eastAsia"/>
                <w:bCs/>
                <w:sz w:val="21"/>
                <w:szCs w:val="21"/>
              </w:rPr>
              <w:t>180</w:t>
            </w:r>
          </w:p>
        </w:tc>
      </w:tr>
      <w:tr w:rsidR="001C6F28" w14:paraId="7BA830C0" w14:textId="77777777">
        <w:trPr>
          <w:cantSplit/>
          <w:trHeight w:val="442"/>
          <w:jc w:val="center"/>
        </w:trPr>
        <w:tc>
          <w:tcPr>
            <w:tcW w:w="244" w:type="pct"/>
            <w:tcBorders>
              <w:tl2br w:val="nil"/>
              <w:tr2bl w:val="nil"/>
            </w:tcBorders>
            <w:vAlign w:val="center"/>
          </w:tcPr>
          <w:p w14:paraId="4033EED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w:t>
            </w:r>
          </w:p>
        </w:tc>
        <w:tc>
          <w:tcPr>
            <w:tcW w:w="530" w:type="pct"/>
            <w:tcBorders>
              <w:tl2br w:val="nil"/>
              <w:tr2bl w:val="nil"/>
            </w:tcBorders>
            <w:vAlign w:val="center"/>
          </w:tcPr>
          <w:p w14:paraId="235FA06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250.8</w:t>
            </w:r>
          </w:p>
        </w:tc>
        <w:tc>
          <w:tcPr>
            <w:tcW w:w="1277" w:type="pct"/>
            <w:tcBorders>
              <w:tl2br w:val="nil"/>
              <w:tr2bl w:val="nil"/>
            </w:tcBorders>
            <w:vAlign w:val="center"/>
          </w:tcPr>
          <w:p w14:paraId="26995C8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PDC</w:t>
            </w:r>
            <w:r>
              <w:rPr>
                <w:rFonts w:hint="eastAsia"/>
                <w:bCs/>
                <w:sz w:val="21"/>
                <w:szCs w:val="21"/>
              </w:rPr>
              <w:t>（</w:t>
            </w:r>
            <w:r>
              <w:rPr>
                <w:rFonts w:hint="eastAsia"/>
                <w:bCs/>
                <w:sz w:val="21"/>
                <w:szCs w:val="21"/>
              </w:rPr>
              <w:t>KSD1653DFRTY</w:t>
            </w:r>
            <w:r>
              <w:rPr>
                <w:rFonts w:hint="eastAsia"/>
                <w:bCs/>
                <w:sz w:val="21"/>
                <w:szCs w:val="21"/>
              </w:rPr>
              <w:t>）</w:t>
            </w:r>
          </w:p>
        </w:tc>
        <w:tc>
          <w:tcPr>
            <w:tcW w:w="455" w:type="pct"/>
            <w:tcBorders>
              <w:tl2br w:val="nil"/>
              <w:tr2bl w:val="nil"/>
            </w:tcBorders>
            <w:vAlign w:val="center"/>
          </w:tcPr>
          <w:p w14:paraId="647F30A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w:t>
            </w:r>
          </w:p>
        </w:tc>
        <w:tc>
          <w:tcPr>
            <w:tcW w:w="666" w:type="pct"/>
            <w:tcBorders>
              <w:tl2br w:val="nil"/>
              <w:tr2bl w:val="nil"/>
            </w:tcBorders>
            <w:vAlign w:val="center"/>
          </w:tcPr>
          <w:p w14:paraId="7E799A4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proofErr w:type="gramStart"/>
            <w:r>
              <w:rPr>
                <w:rFonts w:hint="eastAsia"/>
                <w:bCs/>
                <w:sz w:val="21"/>
                <w:szCs w:val="21"/>
              </w:rPr>
              <w:t>茅</w:t>
            </w:r>
            <w:proofErr w:type="gramEnd"/>
            <w:r>
              <w:rPr>
                <w:rFonts w:hint="eastAsia"/>
                <w:bCs/>
                <w:sz w:val="21"/>
                <w:szCs w:val="21"/>
              </w:rPr>
              <w:t>口底</w:t>
            </w:r>
          </w:p>
        </w:tc>
        <w:tc>
          <w:tcPr>
            <w:tcW w:w="880" w:type="pct"/>
            <w:tcBorders>
              <w:tl2br w:val="nil"/>
              <w:tr2bl w:val="nil"/>
            </w:tcBorders>
            <w:vAlign w:val="center"/>
          </w:tcPr>
          <w:p w14:paraId="1A20976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80</w:t>
            </w:r>
            <w:r>
              <w:rPr>
                <w:rFonts w:hint="eastAsia"/>
                <w:bCs/>
                <w:sz w:val="21"/>
                <w:szCs w:val="21"/>
              </w:rPr>
              <w:t>～</w:t>
            </w:r>
            <w:r>
              <w:rPr>
                <w:rFonts w:hint="eastAsia"/>
                <w:bCs/>
                <w:sz w:val="21"/>
                <w:szCs w:val="21"/>
              </w:rPr>
              <w:t>120</w:t>
            </w:r>
          </w:p>
        </w:tc>
        <w:tc>
          <w:tcPr>
            <w:tcW w:w="945" w:type="pct"/>
            <w:tcBorders>
              <w:tl2br w:val="nil"/>
              <w:tr2bl w:val="nil"/>
            </w:tcBorders>
            <w:vAlign w:val="center"/>
          </w:tcPr>
          <w:p w14:paraId="6F5DC70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120</w:t>
            </w:r>
            <w:r>
              <w:rPr>
                <w:rFonts w:hint="eastAsia"/>
                <w:bCs/>
                <w:sz w:val="21"/>
                <w:szCs w:val="21"/>
              </w:rPr>
              <w:t>～</w:t>
            </w:r>
            <w:r>
              <w:rPr>
                <w:rFonts w:hint="eastAsia"/>
                <w:bCs/>
                <w:sz w:val="21"/>
                <w:szCs w:val="21"/>
              </w:rPr>
              <w:t>180</w:t>
            </w:r>
          </w:p>
        </w:tc>
      </w:tr>
      <w:tr w:rsidR="001C6F28" w14:paraId="59CA78B2" w14:textId="77777777">
        <w:trPr>
          <w:cantSplit/>
          <w:trHeight w:val="442"/>
          <w:jc w:val="center"/>
        </w:trPr>
        <w:tc>
          <w:tcPr>
            <w:tcW w:w="244" w:type="pct"/>
            <w:tcBorders>
              <w:tl2br w:val="nil"/>
              <w:tr2bl w:val="nil"/>
            </w:tcBorders>
            <w:vAlign w:val="center"/>
          </w:tcPr>
          <w:p w14:paraId="7E63295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w:t>
            </w:r>
          </w:p>
        </w:tc>
        <w:tc>
          <w:tcPr>
            <w:tcW w:w="530" w:type="pct"/>
            <w:tcBorders>
              <w:tl2br w:val="nil"/>
              <w:tr2bl w:val="nil"/>
            </w:tcBorders>
            <w:vAlign w:val="center"/>
          </w:tcPr>
          <w:p w14:paraId="3D36B91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250.8</w:t>
            </w:r>
          </w:p>
        </w:tc>
        <w:tc>
          <w:tcPr>
            <w:tcW w:w="1277" w:type="pct"/>
            <w:tcBorders>
              <w:tl2br w:val="nil"/>
              <w:tr2bl w:val="nil"/>
            </w:tcBorders>
            <w:vAlign w:val="center"/>
          </w:tcPr>
          <w:p w14:paraId="77686FC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PDC(KSD1662DFRTY)</w:t>
            </w:r>
          </w:p>
        </w:tc>
        <w:tc>
          <w:tcPr>
            <w:tcW w:w="455" w:type="pct"/>
            <w:tcBorders>
              <w:tl2br w:val="nil"/>
              <w:tr2bl w:val="nil"/>
            </w:tcBorders>
            <w:vAlign w:val="center"/>
          </w:tcPr>
          <w:p w14:paraId="7C94910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p>
        </w:tc>
        <w:tc>
          <w:tcPr>
            <w:tcW w:w="666" w:type="pct"/>
            <w:tcBorders>
              <w:tl2br w:val="nil"/>
              <w:tr2bl w:val="nil"/>
            </w:tcBorders>
            <w:vAlign w:val="center"/>
          </w:tcPr>
          <w:p w14:paraId="6A8DEB2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～二开中完</w:t>
            </w:r>
          </w:p>
        </w:tc>
        <w:tc>
          <w:tcPr>
            <w:tcW w:w="880" w:type="pct"/>
            <w:tcBorders>
              <w:tl2br w:val="nil"/>
              <w:tr2bl w:val="nil"/>
            </w:tcBorders>
            <w:vAlign w:val="center"/>
          </w:tcPr>
          <w:p w14:paraId="6183170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60</w:t>
            </w:r>
            <w:r>
              <w:rPr>
                <w:rFonts w:hint="eastAsia"/>
                <w:bCs/>
                <w:sz w:val="21"/>
                <w:szCs w:val="21"/>
              </w:rPr>
              <w:t>～</w:t>
            </w:r>
            <w:r>
              <w:rPr>
                <w:rFonts w:hint="eastAsia"/>
                <w:bCs/>
                <w:sz w:val="21"/>
                <w:szCs w:val="21"/>
              </w:rPr>
              <w:t>120</w:t>
            </w:r>
          </w:p>
        </w:tc>
        <w:tc>
          <w:tcPr>
            <w:tcW w:w="945" w:type="pct"/>
            <w:tcBorders>
              <w:tl2br w:val="nil"/>
              <w:tr2bl w:val="nil"/>
            </w:tcBorders>
            <w:vAlign w:val="center"/>
          </w:tcPr>
          <w:p w14:paraId="7D16410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120</w:t>
            </w:r>
            <w:r>
              <w:rPr>
                <w:rFonts w:hint="eastAsia"/>
                <w:bCs/>
                <w:sz w:val="21"/>
                <w:szCs w:val="21"/>
              </w:rPr>
              <w:t>～</w:t>
            </w:r>
            <w:r>
              <w:rPr>
                <w:rFonts w:hint="eastAsia"/>
                <w:bCs/>
                <w:sz w:val="21"/>
                <w:szCs w:val="21"/>
              </w:rPr>
              <w:t>180</w:t>
            </w:r>
          </w:p>
        </w:tc>
      </w:tr>
      <w:tr w:rsidR="001C6F28" w14:paraId="56D5A812" w14:textId="77777777">
        <w:trPr>
          <w:cantSplit/>
          <w:trHeight w:val="442"/>
          <w:jc w:val="center"/>
        </w:trPr>
        <w:tc>
          <w:tcPr>
            <w:tcW w:w="244" w:type="pct"/>
            <w:tcBorders>
              <w:tl2br w:val="nil"/>
              <w:tr2bl w:val="nil"/>
            </w:tcBorders>
            <w:vAlign w:val="center"/>
          </w:tcPr>
          <w:p w14:paraId="478530E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4</w:t>
            </w:r>
          </w:p>
        </w:tc>
        <w:tc>
          <w:tcPr>
            <w:tcW w:w="530" w:type="pct"/>
            <w:tcBorders>
              <w:tl2br w:val="nil"/>
              <w:tr2bl w:val="nil"/>
            </w:tcBorders>
            <w:vAlign w:val="center"/>
          </w:tcPr>
          <w:p w14:paraId="5BB32CB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171.5</w:t>
            </w:r>
          </w:p>
        </w:tc>
        <w:tc>
          <w:tcPr>
            <w:tcW w:w="1277" w:type="pct"/>
            <w:tcBorders>
              <w:tl2br w:val="nil"/>
              <w:tr2bl w:val="nil"/>
            </w:tcBorders>
            <w:vAlign w:val="center"/>
          </w:tcPr>
          <w:p w14:paraId="03C77E4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PDC(KPM1642ART)</w:t>
            </w:r>
          </w:p>
        </w:tc>
        <w:tc>
          <w:tcPr>
            <w:tcW w:w="455" w:type="pct"/>
            <w:tcBorders>
              <w:tl2br w:val="nil"/>
              <w:tr2bl w:val="nil"/>
            </w:tcBorders>
            <w:vAlign w:val="center"/>
          </w:tcPr>
          <w:p w14:paraId="1743AE0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p>
        </w:tc>
        <w:tc>
          <w:tcPr>
            <w:tcW w:w="666" w:type="pct"/>
            <w:tcBorders>
              <w:tl2br w:val="nil"/>
              <w:tr2bl w:val="nil"/>
            </w:tcBorders>
            <w:vAlign w:val="center"/>
          </w:tcPr>
          <w:p w14:paraId="1A7711C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A</w:t>
            </w:r>
            <w:r>
              <w:rPr>
                <w:rFonts w:hint="eastAsia"/>
                <w:bCs/>
                <w:sz w:val="21"/>
                <w:szCs w:val="21"/>
              </w:rPr>
              <w:t>靶</w:t>
            </w:r>
          </w:p>
        </w:tc>
        <w:tc>
          <w:tcPr>
            <w:tcW w:w="880" w:type="pct"/>
            <w:tcBorders>
              <w:tl2br w:val="nil"/>
              <w:tr2bl w:val="nil"/>
            </w:tcBorders>
            <w:vAlign w:val="center"/>
          </w:tcPr>
          <w:p w14:paraId="64F2396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80</w:t>
            </w:r>
            <w:r>
              <w:rPr>
                <w:rFonts w:hint="eastAsia"/>
                <w:bCs/>
                <w:sz w:val="21"/>
                <w:szCs w:val="21"/>
              </w:rPr>
              <w:t>～</w:t>
            </w:r>
            <w:r>
              <w:rPr>
                <w:rFonts w:hint="eastAsia"/>
                <w:bCs/>
                <w:sz w:val="21"/>
                <w:szCs w:val="21"/>
              </w:rPr>
              <w:t>120</w:t>
            </w:r>
          </w:p>
        </w:tc>
        <w:tc>
          <w:tcPr>
            <w:tcW w:w="945" w:type="pct"/>
            <w:tcBorders>
              <w:tl2br w:val="nil"/>
              <w:tr2bl w:val="nil"/>
            </w:tcBorders>
            <w:vAlign w:val="center"/>
          </w:tcPr>
          <w:p w14:paraId="3B9178D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50</w:t>
            </w:r>
            <w:r>
              <w:rPr>
                <w:rFonts w:hint="eastAsia"/>
                <w:bCs/>
                <w:sz w:val="21"/>
                <w:szCs w:val="21"/>
              </w:rPr>
              <w:t>～</w:t>
            </w:r>
            <w:r>
              <w:rPr>
                <w:rFonts w:hint="eastAsia"/>
                <w:bCs/>
                <w:sz w:val="21"/>
                <w:szCs w:val="21"/>
              </w:rPr>
              <w:t>70</w:t>
            </w:r>
          </w:p>
        </w:tc>
      </w:tr>
      <w:tr w:rsidR="001C6F28" w14:paraId="4E9EA130" w14:textId="77777777">
        <w:trPr>
          <w:cantSplit/>
          <w:trHeight w:val="442"/>
          <w:jc w:val="center"/>
        </w:trPr>
        <w:tc>
          <w:tcPr>
            <w:tcW w:w="244" w:type="pct"/>
            <w:tcBorders>
              <w:tl2br w:val="nil"/>
              <w:tr2bl w:val="nil"/>
            </w:tcBorders>
            <w:vAlign w:val="center"/>
          </w:tcPr>
          <w:p w14:paraId="5D9D9DD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5</w:t>
            </w:r>
          </w:p>
        </w:tc>
        <w:tc>
          <w:tcPr>
            <w:tcW w:w="530" w:type="pct"/>
            <w:tcBorders>
              <w:tl2br w:val="nil"/>
              <w:tr2bl w:val="nil"/>
            </w:tcBorders>
            <w:vAlign w:val="center"/>
          </w:tcPr>
          <w:p w14:paraId="02BC4E9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171.5</w:t>
            </w:r>
          </w:p>
        </w:tc>
        <w:tc>
          <w:tcPr>
            <w:tcW w:w="1277" w:type="pct"/>
            <w:tcBorders>
              <w:tl2br w:val="nil"/>
              <w:tr2bl w:val="nil"/>
            </w:tcBorders>
            <w:vAlign w:val="center"/>
          </w:tcPr>
          <w:p w14:paraId="0D20C84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PDC(KSD1652AGR)</w:t>
            </w:r>
          </w:p>
        </w:tc>
        <w:tc>
          <w:tcPr>
            <w:tcW w:w="455" w:type="pct"/>
            <w:tcBorders>
              <w:tl2br w:val="nil"/>
              <w:tr2bl w:val="nil"/>
            </w:tcBorders>
            <w:vAlign w:val="center"/>
          </w:tcPr>
          <w:p w14:paraId="3DAF630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p>
        </w:tc>
        <w:tc>
          <w:tcPr>
            <w:tcW w:w="666" w:type="pct"/>
            <w:tcBorders>
              <w:tl2br w:val="nil"/>
              <w:tr2bl w:val="nil"/>
            </w:tcBorders>
            <w:vAlign w:val="center"/>
          </w:tcPr>
          <w:p w14:paraId="0C77906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～完钻井深</w:t>
            </w:r>
          </w:p>
        </w:tc>
        <w:tc>
          <w:tcPr>
            <w:tcW w:w="880" w:type="pct"/>
            <w:tcBorders>
              <w:tl2br w:val="nil"/>
              <w:tr2bl w:val="nil"/>
            </w:tcBorders>
            <w:vAlign w:val="center"/>
          </w:tcPr>
          <w:p w14:paraId="61EA994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80</w:t>
            </w:r>
            <w:r>
              <w:rPr>
                <w:rFonts w:hint="eastAsia"/>
                <w:bCs/>
                <w:sz w:val="21"/>
                <w:szCs w:val="21"/>
              </w:rPr>
              <w:t>～</w:t>
            </w:r>
            <w:r>
              <w:rPr>
                <w:rFonts w:hint="eastAsia"/>
                <w:bCs/>
                <w:sz w:val="21"/>
                <w:szCs w:val="21"/>
              </w:rPr>
              <w:t>100</w:t>
            </w:r>
          </w:p>
        </w:tc>
        <w:tc>
          <w:tcPr>
            <w:tcW w:w="945" w:type="pct"/>
            <w:tcBorders>
              <w:tl2br w:val="nil"/>
              <w:tr2bl w:val="nil"/>
            </w:tcBorders>
            <w:vAlign w:val="center"/>
          </w:tcPr>
          <w:p w14:paraId="0008046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120</w:t>
            </w:r>
            <w:r>
              <w:rPr>
                <w:rFonts w:hint="eastAsia"/>
                <w:bCs/>
                <w:sz w:val="21"/>
                <w:szCs w:val="21"/>
              </w:rPr>
              <w:t>～</w:t>
            </w:r>
            <w:r>
              <w:rPr>
                <w:rFonts w:hint="eastAsia"/>
                <w:bCs/>
                <w:sz w:val="21"/>
                <w:szCs w:val="21"/>
              </w:rPr>
              <w:t>180</w:t>
            </w:r>
          </w:p>
        </w:tc>
      </w:tr>
    </w:tbl>
    <w:p w14:paraId="369A953E" w14:textId="77777777" w:rsidR="001C6F28" w:rsidRDefault="00000000">
      <w:pPr>
        <w:autoSpaceDE w:val="0"/>
        <w:autoSpaceDN w:val="0"/>
        <w:adjustRightInd w:val="0"/>
        <w:spacing w:line="400" w:lineRule="exact"/>
        <w:ind w:firstLine="422"/>
        <w:jc w:val="center"/>
        <w:rPr>
          <w:b/>
          <w:sz w:val="21"/>
          <w:szCs w:val="21"/>
        </w:rPr>
      </w:pPr>
      <w:r>
        <w:rPr>
          <w:rFonts w:hint="eastAsia"/>
          <w:b/>
          <w:sz w:val="21"/>
          <w:szCs w:val="21"/>
        </w:rPr>
        <w:t>表</w:t>
      </w:r>
      <w:r>
        <w:rPr>
          <w:rFonts w:hint="eastAsia"/>
          <w:b/>
          <w:sz w:val="21"/>
          <w:szCs w:val="21"/>
        </w:rPr>
        <w:t xml:space="preserve">2.3-25  </w:t>
      </w:r>
      <w:r>
        <w:rPr>
          <w:rFonts w:hint="eastAsia"/>
          <w:b/>
          <w:sz w:val="21"/>
          <w:szCs w:val="21"/>
        </w:rPr>
        <w:t>单井钻头选型及钻井参数设计表（瘦身Ⅱ型）</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52"/>
        <w:gridCol w:w="988"/>
        <w:gridCol w:w="2359"/>
        <w:gridCol w:w="849"/>
        <w:gridCol w:w="1232"/>
        <w:gridCol w:w="1632"/>
        <w:gridCol w:w="1752"/>
      </w:tblGrid>
      <w:tr w:rsidR="001C6F28" w14:paraId="5F06B57D" w14:textId="77777777">
        <w:trPr>
          <w:cantSplit/>
          <w:trHeight w:val="419"/>
          <w:tblHeader/>
          <w:jc w:val="center"/>
        </w:trPr>
        <w:tc>
          <w:tcPr>
            <w:tcW w:w="262" w:type="pct"/>
            <w:vMerge w:val="restart"/>
            <w:tcBorders>
              <w:tl2br w:val="nil"/>
              <w:tr2bl w:val="nil"/>
            </w:tcBorders>
            <w:vAlign w:val="center"/>
          </w:tcPr>
          <w:p w14:paraId="635C34B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序号</w:t>
            </w:r>
          </w:p>
        </w:tc>
        <w:tc>
          <w:tcPr>
            <w:tcW w:w="536" w:type="pct"/>
            <w:vMerge w:val="restart"/>
            <w:tcBorders>
              <w:tl2br w:val="nil"/>
              <w:tr2bl w:val="nil"/>
            </w:tcBorders>
            <w:vAlign w:val="center"/>
          </w:tcPr>
          <w:p w14:paraId="635FAF2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钻头</w:t>
            </w:r>
          </w:p>
          <w:p w14:paraId="68CFD82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尺寸</w:t>
            </w:r>
          </w:p>
          <w:p w14:paraId="08A4B168"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1305" w:type="pct"/>
            <w:vMerge w:val="restart"/>
            <w:tcBorders>
              <w:tl2br w:val="nil"/>
              <w:tr2bl w:val="nil"/>
            </w:tcBorders>
            <w:vAlign w:val="center"/>
          </w:tcPr>
          <w:p w14:paraId="313696B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推荐使用</w:t>
            </w:r>
          </w:p>
          <w:p w14:paraId="164072E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钻头型号</w:t>
            </w:r>
          </w:p>
        </w:tc>
        <w:tc>
          <w:tcPr>
            <w:tcW w:w="352" w:type="pct"/>
            <w:vMerge w:val="restart"/>
            <w:tcBorders>
              <w:tl2br w:val="nil"/>
              <w:tr2bl w:val="nil"/>
            </w:tcBorders>
            <w:vAlign w:val="center"/>
          </w:tcPr>
          <w:p w14:paraId="4183BC0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数量（只）</w:t>
            </w:r>
          </w:p>
        </w:tc>
        <w:tc>
          <w:tcPr>
            <w:tcW w:w="683" w:type="pct"/>
            <w:vMerge w:val="restart"/>
            <w:tcBorders>
              <w:tl2br w:val="nil"/>
              <w:tr2bl w:val="nil"/>
            </w:tcBorders>
            <w:vAlign w:val="center"/>
          </w:tcPr>
          <w:p w14:paraId="75D19C1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井段</w:t>
            </w:r>
          </w:p>
          <w:p w14:paraId="055E94CC"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w:t>
            </w:r>
            <w:r>
              <w:rPr>
                <w:rFonts w:hint="eastAsia"/>
                <w:b/>
                <w:sz w:val="21"/>
                <w:szCs w:val="21"/>
              </w:rPr>
              <w:t>）</w:t>
            </w:r>
          </w:p>
        </w:tc>
        <w:tc>
          <w:tcPr>
            <w:tcW w:w="1859" w:type="pct"/>
            <w:gridSpan w:val="2"/>
            <w:tcBorders>
              <w:tl2br w:val="nil"/>
              <w:tr2bl w:val="nil"/>
            </w:tcBorders>
            <w:vAlign w:val="center"/>
          </w:tcPr>
          <w:p w14:paraId="187F199F"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机械参数</w:t>
            </w:r>
          </w:p>
        </w:tc>
      </w:tr>
      <w:tr w:rsidR="001C6F28" w14:paraId="1D18494C" w14:textId="77777777">
        <w:trPr>
          <w:cantSplit/>
          <w:trHeight w:val="419"/>
          <w:tblHeader/>
          <w:jc w:val="center"/>
        </w:trPr>
        <w:tc>
          <w:tcPr>
            <w:tcW w:w="262" w:type="pct"/>
            <w:vMerge/>
            <w:tcBorders>
              <w:tl2br w:val="nil"/>
              <w:tr2bl w:val="nil"/>
            </w:tcBorders>
            <w:vAlign w:val="center"/>
          </w:tcPr>
          <w:p w14:paraId="1F6D5640" w14:textId="77777777" w:rsidR="001C6F28" w:rsidRDefault="001C6F28">
            <w:pPr>
              <w:adjustRightInd w:val="0"/>
              <w:snapToGrid w:val="0"/>
              <w:spacing w:line="240" w:lineRule="auto"/>
              <w:ind w:firstLineChars="0" w:firstLine="0"/>
              <w:jc w:val="center"/>
              <w:rPr>
                <w:b/>
                <w:sz w:val="21"/>
                <w:szCs w:val="21"/>
              </w:rPr>
            </w:pPr>
          </w:p>
        </w:tc>
        <w:tc>
          <w:tcPr>
            <w:tcW w:w="536" w:type="pct"/>
            <w:vMerge/>
            <w:tcBorders>
              <w:tl2br w:val="nil"/>
              <w:tr2bl w:val="nil"/>
            </w:tcBorders>
            <w:vAlign w:val="center"/>
          </w:tcPr>
          <w:p w14:paraId="4092A6EC" w14:textId="77777777" w:rsidR="001C6F28" w:rsidRDefault="001C6F28">
            <w:pPr>
              <w:adjustRightInd w:val="0"/>
              <w:snapToGrid w:val="0"/>
              <w:spacing w:line="240" w:lineRule="auto"/>
              <w:ind w:firstLineChars="0" w:firstLine="0"/>
              <w:jc w:val="center"/>
              <w:rPr>
                <w:b/>
                <w:sz w:val="21"/>
                <w:szCs w:val="21"/>
              </w:rPr>
            </w:pPr>
          </w:p>
        </w:tc>
        <w:tc>
          <w:tcPr>
            <w:tcW w:w="1305" w:type="pct"/>
            <w:vMerge/>
            <w:tcBorders>
              <w:tl2br w:val="nil"/>
              <w:tr2bl w:val="nil"/>
            </w:tcBorders>
            <w:vAlign w:val="center"/>
          </w:tcPr>
          <w:p w14:paraId="551A851F" w14:textId="77777777" w:rsidR="001C6F28" w:rsidRDefault="001C6F28">
            <w:pPr>
              <w:adjustRightInd w:val="0"/>
              <w:snapToGrid w:val="0"/>
              <w:spacing w:line="240" w:lineRule="auto"/>
              <w:ind w:firstLineChars="0" w:firstLine="0"/>
              <w:jc w:val="center"/>
              <w:rPr>
                <w:b/>
                <w:sz w:val="21"/>
                <w:szCs w:val="21"/>
              </w:rPr>
            </w:pPr>
          </w:p>
        </w:tc>
        <w:tc>
          <w:tcPr>
            <w:tcW w:w="352" w:type="pct"/>
            <w:vMerge/>
            <w:tcBorders>
              <w:tl2br w:val="nil"/>
              <w:tr2bl w:val="nil"/>
            </w:tcBorders>
            <w:vAlign w:val="center"/>
          </w:tcPr>
          <w:p w14:paraId="7571EAD9" w14:textId="77777777" w:rsidR="001C6F28" w:rsidRDefault="001C6F28">
            <w:pPr>
              <w:adjustRightInd w:val="0"/>
              <w:snapToGrid w:val="0"/>
              <w:spacing w:line="240" w:lineRule="auto"/>
              <w:ind w:firstLineChars="0" w:firstLine="0"/>
              <w:jc w:val="center"/>
              <w:rPr>
                <w:b/>
                <w:sz w:val="21"/>
                <w:szCs w:val="21"/>
              </w:rPr>
            </w:pPr>
          </w:p>
        </w:tc>
        <w:tc>
          <w:tcPr>
            <w:tcW w:w="683" w:type="pct"/>
            <w:vMerge/>
            <w:tcBorders>
              <w:tl2br w:val="nil"/>
              <w:tr2bl w:val="nil"/>
            </w:tcBorders>
            <w:vAlign w:val="center"/>
          </w:tcPr>
          <w:p w14:paraId="2E4B78F3" w14:textId="77777777" w:rsidR="001C6F28" w:rsidRDefault="001C6F28">
            <w:pPr>
              <w:adjustRightInd w:val="0"/>
              <w:snapToGrid w:val="0"/>
              <w:spacing w:line="240" w:lineRule="auto"/>
              <w:ind w:firstLineChars="0" w:firstLine="0"/>
              <w:jc w:val="center"/>
              <w:rPr>
                <w:b/>
                <w:sz w:val="21"/>
                <w:szCs w:val="21"/>
              </w:rPr>
            </w:pPr>
          </w:p>
        </w:tc>
        <w:tc>
          <w:tcPr>
            <w:tcW w:w="897" w:type="pct"/>
            <w:tcBorders>
              <w:tl2br w:val="nil"/>
              <w:tr2bl w:val="nil"/>
            </w:tcBorders>
            <w:vAlign w:val="center"/>
          </w:tcPr>
          <w:p w14:paraId="206BCE5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钻压</w:t>
            </w:r>
          </w:p>
          <w:p w14:paraId="62D7545D"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proofErr w:type="spellStart"/>
            <w:r>
              <w:rPr>
                <w:rFonts w:hint="eastAsia"/>
                <w:b/>
                <w:sz w:val="21"/>
                <w:szCs w:val="21"/>
              </w:rPr>
              <w:t>kN</w:t>
            </w:r>
            <w:proofErr w:type="spellEnd"/>
            <w:r>
              <w:rPr>
                <w:rFonts w:hint="eastAsia"/>
                <w:b/>
                <w:sz w:val="21"/>
                <w:szCs w:val="21"/>
              </w:rPr>
              <w:t>）</w:t>
            </w:r>
          </w:p>
        </w:tc>
        <w:tc>
          <w:tcPr>
            <w:tcW w:w="962" w:type="pct"/>
            <w:tcBorders>
              <w:tl2br w:val="nil"/>
              <w:tr2bl w:val="nil"/>
            </w:tcBorders>
            <w:vAlign w:val="center"/>
          </w:tcPr>
          <w:p w14:paraId="79CC6A8B"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转速</w:t>
            </w:r>
          </w:p>
          <w:p w14:paraId="322052E1"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r/min</w:t>
            </w:r>
            <w:r>
              <w:rPr>
                <w:rFonts w:hint="eastAsia"/>
                <w:b/>
                <w:sz w:val="21"/>
                <w:szCs w:val="21"/>
              </w:rPr>
              <w:t>）</w:t>
            </w:r>
          </w:p>
        </w:tc>
      </w:tr>
      <w:tr w:rsidR="001C6F28" w14:paraId="2E17151D" w14:textId="77777777">
        <w:trPr>
          <w:cantSplit/>
          <w:trHeight w:val="419"/>
          <w:jc w:val="center"/>
        </w:trPr>
        <w:tc>
          <w:tcPr>
            <w:tcW w:w="262" w:type="pct"/>
            <w:tcBorders>
              <w:tl2br w:val="nil"/>
              <w:tr2bl w:val="nil"/>
            </w:tcBorders>
            <w:vAlign w:val="center"/>
          </w:tcPr>
          <w:p w14:paraId="47C0ADF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p>
        </w:tc>
        <w:tc>
          <w:tcPr>
            <w:tcW w:w="536" w:type="pct"/>
            <w:tcBorders>
              <w:tl2br w:val="nil"/>
              <w:tr2bl w:val="nil"/>
            </w:tcBorders>
            <w:vAlign w:val="center"/>
          </w:tcPr>
          <w:p w14:paraId="45DFCAC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374.7</w:t>
            </w:r>
          </w:p>
        </w:tc>
        <w:tc>
          <w:tcPr>
            <w:tcW w:w="1305" w:type="pct"/>
            <w:tcBorders>
              <w:tl2br w:val="nil"/>
              <w:tr2bl w:val="nil"/>
            </w:tcBorders>
            <w:vAlign w:val="center"/>
          </w:tcPr>
          <w:p w14:paraId="3572340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PDC(KS1662SGAR)</w:t>
            </w:r>
          </w:p>
        </w:tc>
        <w:tc>
          <w:tcPr>
            <w:tcW w:w="352" w:type="pct"/>
            <w:tcBorders>
              <w:tl2br w:val="nil"/>
              <w:tr2bl w:val="nil"/>
            </w:tcBorders>
            <w:vAlign w:val="center"/>
          </w:tcPr>
          <w:p w14:paraId="7942587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p>
        </w:tc>
        <w:tc>
          <w:tcPr>
            <w:tcW w:w="683" w:type="pct"/>
            <w:tcBorders>
              <w:tl2br w:val="nil"/>
              <w:tr2bl w:val="nil"/>
            </w:tcBorders>
            <w:vAlign w:val="center"/>
          </w:tcPr>
          <w:p w14:paraId="0149A7D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一开中完</w:t>
            </w:r>
          </w:p>
        </w:tc>
        <w:tc>
          <w:tcPr>
            <w:tcW w:w="897" w:type="pct"/>
            <w:tcBorders>
              <w:tl2br w:val="nil"/>
              <w:tr2bl w:val="nil"/>
            </w:tcBorders>
            <w:vAlign w:val="center"/>
          </w:tcPr>
          <w:p w14:paraId="01B9142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80</w:t>
            </w:r>
            <w:r>
              <w:rPr>
                <w:rFonts w:hint="eastAsia"/>
                <w:bCs/>
                <w:sz w:val="21"/>
                <w:szCs w:val="21"/>
              </w:rPr>
              <w:t>～</w:t>
            </w:r>
            <w:r>
              <w:rPr>
                <w:rFonts w:hint="eastAsia"/>
                <w:bCs/>
                <w:sz w:val="21"/>
                <w:szCs w:val="21"/>
              </w:rPr>
              <w:t>120</w:t>
            </w:r>
          </w:p>
        </w:tc>
        <w:tc>
          <w:tcPr>
            <w:tcW w:w="962" w:type="pct"/>
            <w:tcBorders>
              <w:tl2br w:val="nil"/>
              <w:tr2bl w:val="nil"/>
            </w:tcBorders>
            <w:vAlign w:val="center"/>
          </w:tcPr>
          <w:p w14:paraId="34474B0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120</w:t>
            </w:r>
            <w:r>
              <w:rPr>
                <w:rFonts w:hint="eastAsia"/>
                <w:bCs/>
                <w:sz w:val="21"/>
                <w:szCs w:val="21"/>
              </w:rPr>
              <w:t>～</w:t>
            </w:r>
            <w:r>
              <w:rPr>
                <w:rFonts w:hint="eastAsia"/>
                <w:bCs/>
                <w:sz w:val="21"/>
                <w:szCs w:val="21"/>
              </w:rPr>
              <w:t>180</w:t>
            </w:r>
          </w:p>
        </w:tc>
      </w:tr>
      <w:tr w:rsidR="001C6F28" w14:paraId="4B9F7C5D" w14:textId="77777777">
        <w:trPr>
          <w:cantSplit/>
          <w:trHeight w:val="419"/>
          <w:jc w:val="center"/>
        </w:trPr>
        <w:tc>
          <w:tcPr>
            <w:tcW w:w="262" w:type="pct"/>
            <w:tcBorders>
              <w:tl2br w:val="nil"/>
              <w:tr2bl w:val="nil"/>
            </w:tcBorders>
            <w:vAlign w:val="center"/>
          </w:tcPr>
          <w:p w14:paraId="4691CD7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w:t>
            </w:r>
          </w:p>
        </w:tc>
        <w:tc>
          <w:tcPr>
            <w:tcW w:w="536" w:type="pct"/>
            <w:tcBorders>
              <w:tl2br w:val="nil"/>
              <w:tr2bl w:val="nil"/>
            </w:tcBorders>
            <w:vAlign w:val="center"/>
          </w:tcPr>
          <w:p w14:paraId="628535B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269.9</w:t>
            </w:r>
          </w:p>
        </w:tc>
        <w:tc>
          <w:tcPr>
            <w:tcW w:w="1305" w:type="pct"/>
            <w:tcBorders>
              <w:tl2br w:val="nil"/>
              <w:tr2bl w:val="nil"/>
            </w:tcBorders>
            <w:vAlign w:val="center"/>
          </w:tcPr>
          <w:p w14:paraId="2B69EAC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PDC</w:t>
            </w:r>
            <w:r>
              <w:rPr>
                <w:rFonts w:hint="eastAsia"/>
                <w:bCs/>
                <w:sz w:val="21"/>
                <w:szCs w:val="21"/>
              </w:rPr>
              <w:t>（</w:t>
            </w:r>
            <w:r>
              <w:rPr>
                <w:rFonts w:hint="eastAsia"/>
                <w:bCs/>
                <w:sz w:val="21"/>
                <w:szCs w:val="21"/>
              </w:rPr>
              <w:t>KSD1653DFRTY</w:t>
            </w:r>
            <w:r>
              <w:rPr>
                <w:rFonts w:hint="eastAsia"/>
                <w:bCs/>
                <w:sz w:val="21"/>
                <w:szCs w:val="21"/>
              </w:rPr>
              <w:t>）</w:t>
            </w:r>
          </w:p>
        </w:tc>
        <w:tc>
          <w:tcPr>
            <w:tcW w:w="352" w:type="pct"/>
            <w:tcBorders>
              <w:tl2br w:val="nil"/>
              <w:tr2bl w:val="nil"/>
            </w:tcBorders>
            <w:vAlign w:val="center"/>
          </w:tcPr>
          <w:p w14:paraId="196154A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w:t>
            </w:r>
          </w:p>
        </w:tc>
        <w:tc>
          <w:tcPr>
            <w:tcW w:w="683" w:type="pct"/>
            <w:tcBorders>
              <w:tl2br w:val="nil"/>
              <w:tr2bl w:val="nil"/>
            </w:tcBorders>
            <w:vAlign w:val="center"/>
          </w:tcPr>
          <w:p w14:paraId="45F840A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proofErr w:type="gramStart"/>
            <w:r>
              <w:rPr>
                <w:rFonts w:hint="eastAsia"/>
                <w:bCs/>
                <w:sz w:val="21"/>
                <w:szCs w:val="21"/>
              </w:rPr>
              <w:t>茅</w:t>
            </w:r>
            <w:proofErr w:type="gramEnd"/>
            <w:r>
              <w:rPr>
                <w:rFonts w:hint="eastAsia"/>
                <w:bCs/>
                <w:sz w:val="21"/>
                <w:szCs w:val="21"/>
              </w:rPr>
              <w:t>口底</w:t>
            </w:r>
          </w:p>
        </w:tc>
        <w:tc>
          <w:tcPr>
            <w:tcW w:w="897" w:type="pct"/>
            <w:tcBorders>
              <w:tl2br w:val="nil"/>
              <w:tr2bl w:val="nil"/>
            </w:tcBorders>
            <w:vAlign w:val="center"/>
          </w:tcPr>
          <w:p w14:paraId="5FD5789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80</w:t>
            </w:r>
            <w:r>
              <w:rPr>
                <w:rFonts w:hint="eastAsia"/>
                <w:bCs/>
                <w:sz w:val="21"/>
                <w:szCs w:val="21"/>
              </w:rPr>
              <w:t>～</w:t>
            </w:r>
            <w:r>
              <w:rPr>
                <w:rFonts w:hint="eastAsia"/>
                <w:bCs/>
                <w:sz w:val="21"/>
                <w:szCs w:val="21"/>
              </w:rPr>
              <w:t>120</w:t>
            </w:r>
          </w:p>
        </w:tc>
        <w:tc>
          <w:tcPr>
            <w:tcW w:w="962" w:type="pct"/>
            <w:tcBorders>
              <w:tl2br w:val="nil"/>
              <w:tr2bl w:val="nil"/>
            </w:tcBorders>
            <w:vAlign w:val="center"/>
          </w:tcPr>
          <w:p w14:paraId="1B8154D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120</w:t>
            </w:r>
            <w:r>
              <w:rPr>
                <w:rFonts w:hint="eastAsia"/>
                <w:bCs/>
                <w:sz w:val="21"/>
                <w:szCs w:val="21"/>
              </w:rPr>
              <w:t>～</w:t>
            </w:r>
            <w:r>
              <w:rPr>
                <w:rFonts w:hint="eastAsia"/>
                <w:bCs/>
                <w:sz w:val="21"/>
                <w:szCs w:val="21"/>
              </w:rPr>
              <w:t>180</w:t>
            </w:r>
          </w:p>
        </w:tc>
      </w:tr>
      <w:tr w:rsidR="001C6F28" w14:paraId="47F9E587" w14:textId="77777777">
        <w:trPr>
          <w:cantSplit/>
          <w:trHeight w:val="419"/>
          <w:jc w:val="center"/>
        </w:trPr>
        <w:tc>
          <w:tcPr>
            <w:tcW w:w="262" w:type="pct"/>
            <w:tcBorders>
              <w:tl2br w:val="nil"/>
              <w:tr2bl w:val="nil"/>
            </w:tcBorders>
            <w:vAlign w:val="center"/>
          </w:tcPr>
          <w:p w14:paraId="4072DC9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w:t>
            </w:r>
          </w:p>
        </w:tc>
        <w:tc>
          <w:tcPr>
            <w:tcW w:w="536" w:type="pct"/>
            <w:tcBorders>
              <w:tl2br w:val="nil"/>
              <w:tr2bl w:val="nil"/>
            </w:tcBorders>
            <w:vAlign w:val="center"/>
          </w:tcPr>
          <w:p w14:paraId="118580C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269.9</w:t>
            </w:r>
          </w:p>
        </w:tc>
        <w:tc>
          <w:tcPr>
            <w:tcW w:w="1305" w:type="pct"/>
            <w:tcBorders>
              <w:tl2br w:val="nil"/>
              <w:tr2bl w:val="nil"/>
            </w:tcBorders>
            <w:vAlign w:val="center"/>
          </w:tcPr>
          <w:p w14:paraId="49A9DF5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PDC(KSD1662DFRTY)</w:t>
            </w:r>
          </w:p>
        </w:tc>
        <w:tc>
          <w:tcPr>
            <w:tcW w:w="352" w:type="pct"/>
            <w:tcBorders>
              <w:tl2br w:val="nil"/>
              <w:tr2bl w:val="nil"/>
            </w:tcBorders>
            <w:vAlign w:val="center"/>
          </w:tcPr>
          <w:p w14:paraId="14E98A9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p>
        </w:tc>
        <w:tc>
          <w:tcPr>
            <w:tcW w:w="683" w:type="pct"/>
            <w:tcBorders>
              <w:tl2br w:val="nil"/>
              <w:tr2bl w:val="nil"/>
            </w:tcBorders>
            <w:vAlign w:val="center"/>
          </w:tcPr>
          <w:p w14:paraId="5E7653A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～二开中完</w:t>
            </w:r>
          </w:p>
        </w:tc>
        <w:tc>
          <w:tcPr>
            <w:tcW w:w="897" w:type="pct"/>
            <w:tcBorders>
              <w:tl2br w:val="nil"/>
              <w:tr2bl w:val="nil"/>
            </w:tcBorders>
            <w:vAlign w:val="center"/>
          </w:tcPr>
          <w:p w14:paraId="7C73886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60</w:t>
            </w:r>
            <w:r>
              <w:rPr>
                <w:rFonts w:hint="eastAsia"/>
                <w:bCs/>
                <w:sz w:val="21"/>
                <w:szCs w:val="21"/>
              </w:rPr>
              <w:t>～</w:t>
            </w:r>
            <w:r>
              <w:rPr>
                <w:rFonts w:hint="eastAsia"/>
                <w:bCs/>
                <w:sz w:val="21"/>
                <w:szCs w:val="21"/>
              </w:rPr>
              <w:t>120</w:t>
            </w:r>
          </w:p>
        </w:tc>
        <w:tc>
          <w:tcPr>
            <w:tcW w:w="962" w:type="pct"/>
            <w:tcBorders>
              <w:tl2br w:val="nil"/>
              <w:tr2bl w:val="nil"/>
            </w:tcBorders>
            <w:vAlign w:val="center"/>
          </w:tcPr>
          <w:p w14:paraId="7745B33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120</w:t>
            </w:r>
            <w:r>
              <w:rPr>
                <w:rFonts w:hint="eastAsia"/>
                <w:bCs/>
                <w:sz w:val="21"/>
                <w:szCs w:val="21"/>
              </w:rPr>
              <w:t>～</w:t>
            </w:r>
            <w:r>
              <w:rPr>
                <w:rFonts w:hint="eastAsia"/>
                <w:bCs/>
                <w:sz w:val="21"/>
                <w:szCs w:val="21"/>
              </w:rPr>
              <w:t>180</w:t>
            </w:r>
          </w:p>
        </w:tc>
      </w:tr>
      <w:tr w:rsidR="001C6F28" w14:paraId="36269343" w14:textId="77777777">
        <w:trPr>
          <w:cantSplit/>
          <w:trHeight w:val="419"/>
          <w:jc w:val="center"/>
        </w:trPr>
        <w:tc>
          <w:tcPr>
            <w:tcW w:w="262" w:type="pct"/>
            <w:tcBorders>
              <w:tl2br w:val="nil"/>
              <w:tr2bl w:val="nil"/>
            </w:tcBorders>
            <w:vAlign w:val="center"/>
          </w:tcPr>
          <w:p w14:paraId="58E7591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4</w:t>
            </w:r>
          </w:p>
        </w:tc>
        <w:tc>
          <w:tcPr>
            <w:tcW w:w="536" w:type="pct"/>
            <w:tcBorders>
              <w:tl2br w:val="nil"/>
              <w:tr2bl w:val="nil"/>
            </w:tcBorders>
            <w:vAlign w:val="center"/>
          </w:tcPr>
          <w:p w14:paraId="3E509FA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190.5</w:t>
            </w:r>
          </w:p>
        </w:tc>
        <w:tc>
          <w:tcPr>
            <w:tcW w:w="1305" w:type="pct"/>
            <w:tcBorders>
              <w:tl2br w:val="nil"/>
              <w:tr2bl w:val="nil"/>
            </w:tcBorders>
            <w:vAlign w:val="center"/>
          </w:tcPr>
          <w:p w14:paraId="360A295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PDC(KPM1642ART)</w:t>
            </w:r>
          </w:p>
        </w:tc>
        <w:tc>
          <w:tcPr>
            <w:tcW w:w="352" w:type="pct"/>
            <w:tcBorders>
              <w:tl2br w:val="nil"/>
              <w:tr2bl w:val="nil"/>
            </w:tcBorders>
            <w:vAlign w:val="center"/>
          </w:tcPr>
          <w:p w14:paraId="3EE05CE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p>
        </w:tc>
        <w:tc>
          <w:tcPr>
            <w:tcW w:w="683" w:type="pct"/>
            <w:tcBorders>
              <w:tl2br w:val="nil"/>
              <w:tr2bl w:val="nil"/>
            </w:tcBorders>
            <w:vAlign w:val="center"/>
          </w:tcPr>
          <w:p w14:paraId="4059A8A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A</w:t>
            </w:r>
            <w:r>
              <w:rPr>
                <w:rFonts w:hint="eastAsia"/>
                <w:bCs/>
                <w:sz w:val="21"/>
                <w:szCs w:val="21"/>
              </w:rPr>
              <w:t>靶</w:t>
            </w:r>
          </w:p>
        </w:tc>
        <w:tc>
          <w:tcPr>
            <w:tcW w:w="897" w:type="pct"/>
            <w:tcBorders>
              <w:tl2br w:val="nil"/>
              <w:tr2bl w:val="nil"/>
            </w:tcBorders>
            <w:vAlign w:val="center"/>
          </w:tcPr>
          <w:p w14:paraId="4AA8874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80</w:t>
            </w:r>
            <w:r>
              <w:rPr>
                <w:rFonts w:hint="eastAsia"/>
                <w:bCs/>
                <w:sz w:val="21"/>
                <w:szCs w:val="21"/>
              </w:rPr>
              <w:t>～</w:t>
            </w:r>
            <w:r>
              <w:rPr>
                <w:rFonts w:hint="eastAsia"/>
                <w:bCs/>
                <w:sz w:val="21"/>
                <w:szCs w:val="21"/>
              </w:rPr>
              <w:t>120</w:t>
            </w:r>
          </w:p>
        </w:tc>
        <w:tc>
          <w:tcPr>
            <w:tcW w:w="962" w:type="pct"/>
            <w:tcBorders>
              <w:tl2br w:val="nil"/>
              <w:tr2bl w:val="nil"/>
            </w:tcBorders>
            <w:vAlign w:val="center"/>
          </w:tcPr>
          <w:p w14:paraId="3E5AA2D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50</w:t>
            </w:r>
            <w:r>
              <w:rPr>
                <w:rFonts w:hint="eastAsia"/>
                <w:bCs/>
                <w:sz w:val="21"/>
                <w:szCs w:val="21"/>
              </w:rPr>
              <w:t>～</w:t>
            </w:r>
            <w:r>
              <w:rPr>
                <w:rFonts w:hint="eastAsia"/>
                <w:bCs/>
                <w:sz w:val="21"/>
                <w:szCs w:val="21"/>
              </w:rPr>
              <w:t>70</w:t>
            </w:r>
          </w:p>
        </w:tc>
      </w:tr>
      <w:tr w:rsidR="001C6F28" w14:paraId="5757BF06" w14:textId="77777777">
        <w:trPr>
          <w:cantSplit/>
          <w:trHeight w:val="419"/>
          <w:jc w:val="center"/>
        </w:trPr>
        <w:tc>
          <w:tcPr>
            <w:tcW w:w="262" w:type="pct"/>
            <w:tcBorders>
              <w:tl2br w:val="nil"/>
              <w:tr2bl w:val="nil"/>
            </w:tcBorders>
            <w:vAlign w:val="center"/>
          </w:tcPr>
          <w:p w14:paraId="00EC33C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5</w:t>
            </w:r>
          </w:p>
        </w:tc>
        <w:tc>
          <w:tcPr>
            <w:tcW w:w="536" w:type="pct"/>
            <w:tcBorders>
              <w:tl2br w:val="nil"/>
              <w:tr2bl w:val="nil"/>
            </w:tcBorders>
            <w:vAlign w:val="center"/>
          </w:tcPr>
          <w:p w14:paraId="008C1DB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190.5</w:t>
            </w:r>
          </w:p>
        </w:tc>
        <w:tc>
          <w:tcPr>
            <w:tcW w:w="1305" w:type="pct"/>
            <w:tcBorders>
              <w:tl2br w:val="nil"/>
              <w:tr2bl w:val="nil"/>
            </w:tcBorders>
            <w:vAlign w:val="center"/>
          </w:tcPr>
          <w:p w14:paraId="1A5D7C1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PDC(KSD1652AGR)</w:t>
            </w:r>
          </w:p>
        </w:tc>
        <w:tc>
          <w:tcPr>
            <w:tcW w:w="352" w:type="pct"/>
            <w:tcBorders>
              <w:tl2br w:val="nil"/>
              <w:tr2bl w:val="nil"/>
            </w:tcBorders>
            <w:vAlign w:val="center"/>
          </w:tcPr>
          <w:p w14:paraId="0F6EEFB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w:t>
            </w:r>
          </w:p>
        </w:tc>
        <w:tc>
          <w:tcPr>
            <w:tcW w:w="683" w:type="pct"/>
            <w:tcBorders>
              <w:tl2br w:val="nil"/>
              <w:tr2bl w:val="nil"/>
            </w:tcBorders>
            <w:vAlign w:val="center"/>
          </w:tcPr>
          <w:p w14:paraId="2DEFDB4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～完钻井深</w:t>
            </w:r>
          </w:p>
        </w:tc>
        <w:tc>
          <w:tcPr>
            <w:tcW w:w="897" w:type="pct"/>
            <w:tcBorders>
              <w:tl2br w:val="nil"/>
              <w:tr2bl w:val="nil"/>
            </w:tcBorders>
            <w:vAlign w:val="center"/>
          </w:tcPr>
          <w:p w14:paraId="65BBD1B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80</w:t>
            </w:r>
            <w:r>
              <w:rPr>
                <w:rFonts w:hint="eastAsia"/>
                <w:bCs/>
                <w:sz w:val="21"/>
                <w:szCs w:val="21"/>
              </w:rPr>
              <w:t>～</w:t>
            </w:r>
            <w:r>
              <w:rPr>
                <w:rFonts w:hint="eastAsia"/>
                <w:bCs/>
                <w:sz w:val="21"/>
                <w:szCs w:val="21"/>
              </w:rPr>
              <w:t>100</w:t>
            </w:r>
          </w:p>
        </w:tc>
        <w:tc>
          <w:tcPr>
            <w:tcW w:w="962" w:type="pct"/>
            <w:tcBorders>
              <w:tl2br w:val="nil"/>
              <w:tr2bl w:val="nil"/>
            </w:tcBorders>
            <w:vAlign w:val="center"/>
          </w:tcPr>
          <w:p w14:paraId="7168AA3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120</w:t>
            </w:r>
            <w:r>
              <w:rPr>
                <w:rFonts w:hint="eastAsia"/>
                <w:bCs/>
                <w:sz w:val="21"/>
                <w:szCs w:val="21"/>
              </w:rPr>
              <w:t>～</w:t>
            </w:r>
            <w:r>
              <w:rPr>
                <w:rFonts w:hint="eastAsia"/>
                <w:bCs/>
                <w:sz w:val="21"/>
                <w:szCs w:val="21"/>
              </w:rPr>
              <w:t>180</w:t>
            </w:r>
          </w:p>
        </w:tc>
      </w:tr>
    </w:tbl>
    <w:p w14:paraId="5C483380" w14:textId="77777777" w:rsidR="001C6F28" w:rsidRDefault="00000000">
      <w:pPr>
        <w:tabs>
          <w:tab w:val="left" w:pos="7650"/>
        </w:tabs>
        <w:adjustRightInd w:val="0"/>
        <w:snapToGrid w:val="0"/>
        <w:spacing w:beforeLines="50" w:before="160"/>
        <w:ind w:firstLineChars="0" w:firstLine="0"/>
        <w:rPr>
          <w:rFonts w:cs="Arial"/>
          <w:sz w:val="21"/>
          <w:szCs w:val="21"/>
        </w:rPr>
      </w:pPr>
      <w:r>
        <w:rPr>
          <w:rFonts w:cs="Arial" w:hint="eastAsia"/>
          <w:sz w:val="21"/>
          <w:szCs w:val="21"/>
        </w:rPr>
        <w:t>注：（</w:t>
      </w:r>
      <w:r>
        <w:rPr>
          <w:rFonts w:cs="Arial" w:hint="eastAsia"/>
          <w:sz w:val="21"/>
          <w:szCs w:val="21"/>
        </w:rPr>
        <w:t>1</w:t>
      </w:r>
      <w:r>
        <w:rPr>
          <w:rFonts w:cs="Arial" w:hint="eastAsia"/>
          <w:sz w:val="21"/>
          <w:szCs w:val="21"/>
        </w:rPr>
        <w:t>）钻头选型依据①平台</w:t>
      </w:r>
      <w:proofErr w:type="gramStart"/>
      <w:r>
        <w:rPr>
          <w:rFonts w:cs="Arial" w:hint="eastAsia"/>
          <w:sz w:val="21"/>
          <w:szCs w:val="21"/>
        </w:rPr>
        <w:t>井设计钻遇</w:t>
      </w:r>
      <w:proofErr w:type="gramEnd"/>
      <w:r>
        <w:rPr>
          <w:rFonts w:cs="Arial" w:hint="eastAsia"/>
          <w:sz w:val="21"/>
          <w:szCs w:val="21"/>
        </w:rPr>
        <w:t>地层岩性预告。②</w:t>
      </w:r>
      <w:proofErr w:type="gramStart"/>
      <w:r>
        <w:rPr>
          <w:rFonts w:cs="Arial" w:hint="eastAsia"/>
          <w:sz w:val="21"/>
          <w:szCs w:val="21"/>
        </w:rPr>
        <w:t>邻井实钻</w:t>
      </w:r>
      <w:proofErr w:type="gramEnd"/>
      <w:r>
        <w:rPr>
          <w:rFonts w:cs="Arial" w:hint="eastAsia"/>
          <w:sz w:val="21"/>
          <w:szCs w:val="21"/>
        </w:rPr>
        <w:t>钻头统计资料。（</w:t>
      </w:r>
      <w:r>
        <w:rPr>
          <w:rFonts w:cs="Arial" w:hint="eastAsia"/>
          <w:sz w:val="21"/>
          <w:szCs w:val="21"/>
        </w:rPr>
        <w:t>2</w:t>
      </w:r>
      <w:r>
        <w:rPr>
          <w:rFonts w:cs="Arial" w:hint="eastAsia"/>
          <w:sz w:val="21"/>
          <w:szCs w:val="21"/>
        </w:rPr>
        <w:t>）根据地层情况，可选择不同钻井方式以提高机械钻速，上表中设计机械参数为转盘钻进参数，如采用复合</w:t>
      </w:r>
      <w:proofErr w:type="gramStart"/>
      <w:r>
        <w:rPr>
          <w:rFonts w:cs="Arial" w:hint="eastAsia"/>
          <w:sz w:val="21"/>
          <w:szCs w:val="21"/>
        </w:rPr>
        <w:t>钻进钻进</w:t>
      </w:r>
      <w:proofErr w:type="gramEnd"/>
      <w:r>
        <w:rPr>
          <w:rFonts w:cs="Arial" w:hint="eastAsia"/>
          <w:sz w:val="21"/>
          <w:szCs w:val="21"/>
        </w:rPr>
        <w:t>方式，应根据动力钻具、钻头性能调整机械参数。在钻井设备升级的情况下，采用强化参数，提高钻井速度。（</w:t>
      </w:r>
      <w:r>
        <w:rPr>
          <w:rFonts w:cs="Arial" w:hint="eastAsia"/>
          <w:sz w:val="21"/>
          <w:szCs w:val="21"/>
        </w:rPr>
        <w:t>3</w:t>
      </w:r>
      <w:r>
        <w:rPr>
          <w:rFonts w:cs="Arial" w:hint="eastAsia"/>
          <w:sz w:val="21"/>
          <w:szCs w:val="21"/>
        </w:rPr>
        <w:t>）可能进行堵漏作业时，钻具中不能带有井下动力装置，钻头水眼应尽量加大。</w:t>
      </w:r>
    </w:p>
    <w:p w14:paraId="58ECAC09" w14:textId="77777777" w:rsidR="001C6F28" w:rsidRDefault="00000000">
      <w:pPr>
        <w:pStyle w:val="3"/>
        <w:spacing w:line="360" w:lineRule="auto"/>
        <w:rPr>
          <w:rFonts w:ascii="黑体" w:hAnsi="黑体"/>
          <w:bCs/>
          <w:szCs w:val="28"/>
        </w:rPr>
      </w:pPr>
      <w:bookmarkStart w:id="65" w:name="_Toc8555"/>
      <w:r>
        <w:rPr>
          <w:rFonts w:ascii="黑体" w:hAnsi="黑体" w:hint="eastAsia"/>
          <w:bCs/>
          <w:szCs w:val="28"/>
        </w:rPr>
        <w:t>固井方案</w:t>
      </w:r>
      <w:bookmarkEnd w:id="65"/>
    </w:p>
    <w:p w14:paraId="0A90BCC0" w14:textId="77777777" w:rsidR="001C6F28" w:rsidRDefault="00000000">
      <w:pPr>
        <w:adjustRightInd w:val="0"/>
        <w:snapToGrid w:val="0"/>
        <w:ind w:firstLine="560"/>
      </w:pPr>
      <w:r>
        <w:rPr>
          <w:rFonts w:hint="eastAsia"/>
        </w:rPr>
        <w:t>1</w:t>
      </w:r>
      <w:r>
        <w:rPr>
          <w:rFonts w:hint="eastAsia"/>
        </w:rPr>
        <w:t>、套管柱设计</w:t>
      </w:r>
    </w:p>
    <w:p w14:paraId="6DA5BF4E" w14:textId="77777777" w:rsidR="001C6F28" w:rsidRDefault="00000000">
      <w:pPr>
        <w:adjustRightInd w:val="0"/>
        <w:snapToGrid w:val="0"/>
        <w:ind w:firstLine="560"/>
      </w:pPr>
      <w:proofErr w:type="gramStart"/>
      <w:r>
        <w:rPr>
          <w:rFonts w:hint="eastAsia"/>
        </w:rPr>
        <w:t>焦页</w:t>
      </w:r>
      <w:proofErr w:type="gramEnd"/>
      <w:r>
        <w:rPr>
          <w:rFonts w:hint="eastAsia"/>
        </w:rPr>
        <w:t>31-Z3HF</w:t>
      </w:r>
      <w:r>
        <w:rPr>
          <w:rFonts w:hint="eastAsia"/>
        </w:rPr>
        <w:t>生产套管采用外径</w:t>
      </w:r>
      <w:r>
        <w:rPr>
          <w:rFonts w:hint="eastAsia"/>
        </w:rPr>
        <w:t>114.3mm</w:t>
      </w:r>
      <w:r>
        <w:rPr>
          <w:rFonts w:hint="eastAsia"/>
        </w:rPr>
        <w:t>、</w:t>
      </w:r>
      <w:proofErr w:type="gramStart"/>
      <w:r>
        <w:rPr>
          <w:rFonts w:hint="eastAsia"/>
        </w:rPr>
        <w:t>钢级</w:t>
      </w:r>
      <w:proofErr w:type="gramEnd"/>
      <w:r>
        <w:rPr>
          <w:rFonts w:hint="eastAsia"/>
        </w:rPr>
        <w:t>P110+P110T</w:t>
      </w:r>
      <w:r>
        <w:rPr>
          <w:rFonts w:hint="eastAsia"/>
        </w:rPr>
        <w:t>、壁厚</w:t>
      </w:r>
      <w:r>
        <w:rPr>
          <w:rFonts w:hint="eastAsia"/>
        </w:rPr>
        <w:t>9.65m</w:t>
      </w:r>
      <w:r>
        <w:rPr>
          <w:rFonts w:hint="eastAsia"/>
        </w:rPr>
        <w:t>页岩油气专用套管；</w:t>
      </w:r>
      <w:proofErr w:type="gramStart"/>
      <w:r>
        <w:rPr>
          <w:rFonts w:hint="eastAsia"/>
        </w:rPr>
        <w:t>焦页</w:t>
      </w:r>
      <w:proofErr w:type="gramEnd"/>
      <w:r>
        <w:rPr>
          <w:rFonts w:hint="eastAsia"/>
        </w:rPr>
        <w:t>30-Z1HF</w:t>
      </w:r>
      <w:r>
        <w:rPr>
          <w:rFonts w:hint="eastAsia"/>
        </w:rPr>
        <w:t>、</w:t>
      </w:r>
      <w:proofErr w:type="gramStart"/>
      <w:r>
        <w:rPr>
          <w:rFonts w:hint="eastAsia"/>
        </w:rPr>
        <w:t>焦页</w:t>
      </w:r>
      <w:proofErr w:type="gramEnd"/>
      <w:r>
        <w:rPr>
          <w:rFonts w:hint="eastAsia"/>
        </w:rPr>
        <w:t>30-Z2HF</w:t>
      </w:r>
      <w:r>
        <w:rPr>
          <w:rFonts w:hint="eastAsia"/>
        </w:rPr>
        <w:t>、</w:t>
      </w:r>
      <w:proofErr w:type="gramStart"/>
      <w:r>
        <w:rPr>
          <w:rFonts w:hint="eastAsia"/>
        </w:rPr>
        <w:t>焦页</w:t>
      </w:r>
      <w:proofErr w:type="gramEnd"/>
      <w:r>
        <w:rPr>
          <w:rFonts w:hint="eastAsia"/>
        </w:rPr>
        <w:t>32-Z3HF</w:t>
      </w:r>
      <w:r>
        <w:rPr>
          <w:rFonts w:hint="eastAsia"/>
        </w:rPr>
        <w:t>、</w:t>
      </w:r>
      <w:proofErr w:type="gramStart"/>
      <w:r>
        <w:rPr>
          <w:rFonts w:hint="eastAsia"/>
        </w:rPr>
        <w:t>焦页</w:t>
      </w:r>
      <w:proofErr w:type="gramEnd"/>
      <w:r>
        <w:rPr>
          <w:rFonts w:hint="eastAsia"/>
        </w:rPr>
        <w:t>32-Z4HF</w:t>
      </w:r>
      <w:r>
        <w:rPr>
          <w:rFonts w:hint="eastAsia"/>
        </w:rPr>
        <w:t>、</w:t>
      </w:r>
      <w:proofErr w:type="gramStart"/>
      <w:r>
        <w:rPr>
          <w:rFonts w:hint="eastAsia"/>
        </w:rPr>
        <w:t>焦页</w:t>
      </w:r>
      <w:proofErr w:type="gramEnd"/>
      <w:r>
        <w:rPr>
          <w:rFonts w:hint="eastAsia"/>
        </w:rPr>
        <w:t>32-Z5HF</w:t>
      </w:r>
      <w:r>
        <w:rPr>
          <w:rFonts w:hint="eastAsia"/>
        </w:rPr>
        <w:t>、</w:t>
      </w:r>
      <w:proofErr w:type="gramStart"/>
      <w:r>
        <w:rPr>
          <w:rFonts w:hint="eastAsia"/>
        </w:rPr>
        <w:t>焦页</w:t>
      </w:r>
      <w:proofErr w:type="gramEnd"/>
      <w:r>
        <w:rPr>
          <w:rFonts w:hint="eastAsia"/>
        </w:rPr>
        <w:t>33-Z1HF</w:t>
      </w:r>
      <w:r>
        <w:rPr>
          <w:rFonts w:hint="eastAsia"/>
        </w:rPr>
        <w:t>、</w:t>
      </w:r>
      <w:proofErr w:type="gramStart"/>
      <w:r>
        <w:rPr>
          <w:rFonts w:hint="eastAsia"/>
        </w:rPr>
        <w:t>焦页</w:t>
      </w:r>
      <w:proofErr w:type="gramEnd"/>
      <w:r>
        <w:rPr>
          <w:rFonts w:hint="eastAsia"/>
        </w:rPr>
        <w:t>33-Z2HF</w:t>
      </w:r>
      <w:r>
        <w:rPr>
          <w:rFonts w:hint="eastAsia"/>
        </w:rPr>
        <w:t>、</w:t>
      </w:r>
      <w:proofErr w:type="gramStart"/>
      <w:r>
        <w:rPr>
          <w:rFonts w:hint="eastAsia"/>
        </w:rPr>
        <w:t>焦页</w:t>
      </w:r>
      <w:proofErr w:type="gramEnd"/>
      <w:r>
        <w:rPr>
          <w:rFonts w:hint="eastAsia"/>
        </w:rPr>
        <w:t>33-Z3HF</w:t>
      </w:r>
      <w:r>
        <w:rPr>
          <w:rFonts w:hint="eastAsia"/>
        </w:rPr>
        <w:t>生产套管采用外径</w:t>
      </w:r>
      <w:r>
        <w:rPr>
          <w:rFonts w:hint="eastAsia"/>
        </w:rPr>
        <w:t>139.7mm</w:t>
      </w:r>
      <w:r>
        <w:rPr>
          <w:rFonts w:hint="eastAsia"/>
        </w:rPr>
        <w:t>、</w:t>
      </w:r>
      <w:proofErr w:type="gramStart"/>
      <w:r>
        <w:rPr>
          <w:rFonts w:hint="eastAsia"/>
        </w:rPr>
        <w:t>钢级</w:t>
      </w:r>
      <w:proofErr w:type="gramEnd"/>
      <w:r>
        <w:rPr>
          <w:rFonts w:hint="eastAsia"/>
        </w:rPr>
        <w:t>P110+P110T</w:t>
      </w:r>
      <w:r>
        <w:rPr>
          <w:rFonts w:hint="eastAsia"/>
        </w:rPr>
        <w:t>、壁厚</w:t>
      </w:r>
      <w:r>
        <w:rPr>
          <w:rFonts w:hint="eastAsia"/>
        </w:rPr>
        <w:t>12.34m</w:t>
      </w:r>
      <w:r>
        <w:rPr>
          <w:rFonts w:hint="eastAsia"/>
        </w:rPr>
        <w:t>页岩油气专用套管；</w:t>
      </w:r>
      <w:r>
        <w:rPr>
          <w:rFonts w:hint="eastAsia"/>
        </w:rPr>
        <w:t>P110</w:t>
      </w:r>
      <w:r>
        <w:rPr>
          <w:rFonts w:hint="eastAsia"/>
        </w:rPr>
        <w:t>套管下</w:t>
      </w:r>
      <w:proofErr w:type="gramStart"/>
      <w:r>
        <w:rPr>
          <w:rFonts w:hint="eastAsia"/>
        </w:rPr>
        <w:t>深进技套内</w:t>
      </w:r>
      <w:proofErr w:type="gramEnd"/>
      <w:r>
        <w:rPr>
          <w:rFonts w:hint="eastAsia"/>
        </w:rPr>
        <w:t>100m</w:t>
      </w:r>
      <w:r>
        <w:rPr>
          <w:rFonts w:hint="eastAsia"/>
        </w:rPr>
        <w:t>。</w:t>
      </w:r>
    </w:p>
    <w:p w14:paraId="0AA8FDF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表</w:t>
      </w:r>
      <w:r>
        <w:rPr>
          <w:rFonts w:hint="eastAsia"/>
          <w:b/>
          <w:sz w:val="21"/>
          <w:szCs w:val="21"/>
        </w:rPr>
        <w:t xml:space="preserve">2.3-26  </w:t>
      </w:r>
      <w:r>
        <w:rPr>
          <w:rFonts w:hint="eastAsia"/>
          <w:b/>
          <w:sz w:val="21"/>
          <w:szCs w:val="21"/>
        </w:rPr>
        <w:t>套管柱设计（</w:t>
      </w:r>
      <w:proofErr w:type="gramStart"/>
      <w:r>
        <w:rPr>
          <w:rFonts w:hint="eastAsia"/>
          <w:b/>
          <w:sz w:val="21"/>
          <w:szCs w:val="21"/>
        </w:rPr>
        <w:t>以焦页</w:t>
      </w:r>
      <w:proofErr w:type="gramEnd"/>
      <w:r>
        <w:rPr>
          <w:rFonts w:hint="eastAsia"/>
          <w:b/>
          <w:sz w:val="21"/>
          <w:szCs w:val="21"/>
        </w:rPr>
        <w:t>30-Z1HF</w:t>
      </w:r>
      <w:r>
        <w:rPr>
          <w:rFonts w:hint="eastAsia"/>
          <w:b/>
          <w:sz w:val="21"/>
          <w:szCs w:val="21"/>
        </w:rPr>
        <w:t>为例）</w:t>
      </w:r>
    </w:p>
    <w:tbl>
      <w:tblPr>
        <w:tblW w:w="5085"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31"/>
        <w:gridCol w:w="650"/>
        <w:gridCol w:w="776"/>
        <w:gridCol w:w="717"/>
        <w:gridCol w:w="680"/>
        <w:gridCol w:w="704"/>
        <w:gridCol w:w="814"/>
        <w:gridCol w:w="754"/>
        <w:gridCol w:w="863"/>
        <w:gridCol w:w="792"/>
        <w:gridCol w:w="620"/>
        <w:gridCol w:w="605"/>
        <w:gridCol w:w="720"/>
      </w:tblGrid>
      <w:tr w:rsidR="001C6F28" w14:paraId="150B7122" w14:textId="77777777">
        <w:trPr>
          <w:trHeight w:val="23"/>
          <w:jc w:val="center"/>
        </w:trPr>
        <w:tc>
          <w:tcPr>
            <w:tcW w:w="387" w:type="pct"/>
            <w:vMerge w:val="restart"/>
            <w:tcBorders>
              <w:tl2br w:val="nil"/>
              <w:tr2bl w:val="nil"/>
            </w:tcBorders>
            <w:noWrap/>
            <w:vAlign w:val="center"/>
          </w:tcPr>
          <w:p w14:paraId="10238C21"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套管</w:t>
            </w:r>
          </w:p>
          <w:p w14:paraId="3EC3859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程序</w:t>
            </w:r>
          </w:p>
        </w:tc>
        <w:tc>
          <w:tcPr>
            <w:tcW w:w="344" w:type="pct"/>
            <w:vMerge w:val="restart"/>
            <w:tcBorders>
              <w:tl2br w:val="nil"/>
              <w:tr2bl w:val="nil"/>
            </w:tcBorders>
            <w:noWrap/>
            <w:vAlign w:val="center"/>
          </w:tcPr>
          <w:p w14:paraId="6DE89CC9"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井段</w:t>
            </w:r>
          </w:p>
          <w:p w14:paraId="0FD3CE4C"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w:t>
            </w:r>
            <w:r>
              <w:rPr>
                <w:rFonts w:hint="eastAsia"/>
                <w:b/>
                <w:sz w:val="21"/>
                <w:szCs w:val="21"/>
              </w:rPr>
              <w:t>）</w:t>
            </w:r>
          </w:p>
        </w:tc>
        <w:tc>
          <w:tcPr>
            <w:tcW w:w="791" w:type="pct"/>
            <w:gridSpan w:val="2"/>
            <w:tcBorders>
              <w:tl2br w:val="nil"/>
              <w:tr2bl w:val="nil"/>
            </w:tcBorders>
            <w:noWrap/>
            <w:vAlign w:val="center"/>
          </w:tcPr>
          <w:p w14:paraId="4B9DF613"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规范</w:t>
            </w:r>
          </w:p>
        </w:tc>
        <w:tc>
          <w:tcPr>
            <w:tcW w:w="360" w:type="pct"/>
            <w:vMerge w:val="restart"/>
            <w:tcBorders>
              <w:tl2br w:val="nil"/>
              <w:tr2bl w:val="nil"/>
            </w:tcBorders>
            <w:noWrap/>
            <w:vAlign w:val="center"/>
          </w:tcPr>
          <w:p w14:paraId="05F6272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段长</w:t>
            </w:r>
          </w:p>
          <w:p w14:paraId="4F489407"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w:t>
            </w:r>
            <w:r>
              <w:rPr>
                <w:rFonts w:hint="eastAsia"/>
                <w:b/>
                <w:sz w:val="21"/>
                <w:szCs w:val="21"/>
              </w:rPr>
              <w:t>）</w:t>
            </w:r>
          </w:p>
        </w:tc>
        <w:tc>
          <w:tcPr>
            <w:tcW w:w="373" w:type="pct"/>
            <w:vMerge w:val="restart"/>
            <w:tcBorders>
              <w:tl2br w:val="nil"/>
              <w:tr2bl w:val="nil"/>
            </w:tcBorders>
            <w:noWrap/>
            <w:vAlign w:val="center"/>
          </w:tcPr>
          <w:p w14:paraId="2E63A55D" w14:textId="77777777" w:rsidR="001C6F28" w:rsidRDefault="00000000">
            <w:pPr>
              <w:adjustRightInd w:val="0"/>
              <w:snapToGrid w:val="0"/>
              <w:spacing w:line="240" w:lineRule="auto"/>
              <w:ind w:firstLineChars="0" w:firstLine="0"/>
              <w:jc w:val="center"/>
              <w:rPr>
                <w:b/>
                <w:sz w:val="21"/>
                <w:szCs w:val="21"/>
              </w:rPr>
            </w:pPr>
            <w:proofErr w:type="gramStart"/>
            <w:r>
              <w:rPr>
                <w:rFonts w:hint="eastAsia"/>
                <w:b/>
                <w:sz w:val="21"/>
                <w:szCs w:val="21"/>
              </w:rPr>
              <w:t>钢级</w:t>
            </w:r>
            <w:proofErr w:type="gramEnd"/>
          </w:p>
        </w:tc>
        <w:tc>
          <w:tcPr>
            <w:tcW w:w="431" w:type="pct"/>
            <w:vMerge w:val="restart"/>
            <w:tcBorders>
              <w:tl2br w:val="nil"/>
              <w:tr2bl w:val="nil"/>
            </w:tcBorders>
            <w:noWrap/>
            <w:vAlign w:val="center"/>
          </w:tcPr>
          <w:p w14:paraId="3FCBABF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壁厚</w:t>
            </w:r>
          </w:p>
          <w:p w14:paraId="038FF72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400" w:type="pct"/>
            <w:vMerge w:val="restart"/>
            <w:tcBorders>
              <w:tl2br w:val="nil"/>
              <w:tr2bl w:val="nil"/>
            </w:tcBorders>
            <w:vAlign w:val="center"/>
          </w:tcPr>
          <w:p w14:paraId="450921E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每米</w:t>
            </w:r>
          </w:p>
          <w:p w14:paraId="0A6778FD"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重量</w:t>
            </w:r>
          </w:p>
          <w:p w14:paraId="3E99270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kg/m</w:t>
            </w:r>
            <w:r>
              <w:rPr>
                <w:rFonts w:hint="eastAsia"/>
                <w:b/>
                <w:sz w:val="21"/>
                <w:szCs w:val="21"/>
              </w:rPr>
              <w:t>）</w:t>
            </w:r>
          </w:p>
        </w:tc>
        <w:tc>
          <w:tcPr>
            <w:tcW w:w="458" w:type="pct"/>
            <w:vMerge w:val="restart"/>
            <w:tcBorders>
              <w:tl2br w:val="nil"/>
              <w:tr2bl w:val="nil"/>
            </w:tcBorders>
            <w:vAlign w:val="center"/>
          </w:tcPr>
          <w:p w14:paraId="147A0178"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段重</w:t>
            </w:r>
          </w:p>
          <w:p w14:paraId="27972399"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t</w:t>
            </w:r>
            <w:r>
              <w:rPr>
                <w:rFonts w:hint="eastAsia"/>
                <w:b/>
                <w:sz w:val="21"/>
                <w:szCs w:val="21"/>
              </w:rPr>
              <w:t>）</w:t>
            </w:r>
          </w:p>
        </w:tc>
        <w:tc>
          <w:tcPr>
            <w:tcW w:w="420" w:type="pct"/>
            <w:vMerge w:val="restart"/>
            <w:tcBorders>
              <w:tl2br w:val="nil"/>
              <w:tr2bl w:val="nil"/>
            </w:tcBorders>
            <w:vAlign w:val="center"/>
          </w:tcPr>
          <w:p w14:paraId="6C3D779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累重</w:t>
            </w:r>
          </w:p>
          <w:p w14:paraId="0D2232A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(t)</w:t>
            </w:r>
          </w:p>
        </w:tc>
        <w:tc>
          <w:tcPr>
            <w:tcW w:w="1032" w:type="pct"/>
            <w:gridSpan w:val="3"/>
            <w:tcBorders>
              <w:tl2br w:val="nil"/>
              <w:tr2bl w:val="nil"/>
            </w:tcBorders>
            <w:noWrap/>
            <w:vAlign w:val="center"/>
          </w:tcPr>
          <w:p w14:paraId="73FEE7B1"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安全系数</w:t>
            </w:r>
          </w:p>
        </w:tc>
      </w:tr>
      <w:tr w:rsidR="001C6F28" w14:paraId="1CB66312" w14:textId="77777777">
        <w:trPr>
          <w:trHeight w:val="23"/>
          <w:jc w:val="center"/>
        </w:trPr>
        <w:tc>
          <w:tcPr>
            <w:tcW w:w="387" w:type="pct"/>
            <w:vMerge/>
            <w:tcBorders>
              <w:tl2br w:val="nil"/>
              <w:tr2bl w:val="nil"/>
            </w:tcBorders>
            <w:vAlign w:val="center"/>
          </w:tcPr>
          <w:p w14:paraId="72FFD454" w14:textId="77777777" w:rsidR="001C6F28" w:rsidRDefault="001C6F28">
            <w:pPr>
              <w:adjustRightInd w:val="0"/>
              <w:snapToGrid w:val="0"/>
              <w:spacing w:line="240" w:lineRule="auto"/>
              <w:ind w:firstLineChars="0" w:firstLine="0"/>
              <w:jc w:val="center"/>
              <w:rPr>
                <w:b/>
                <w:sz w:val="21"/>
                <w:szCs w:val="21"/>
              </w:rPr>
            </w:pPr>
          </w:p>
        </w:tc>
        <w:tc>
          <w:tcPr>
            <w:tcW w:w="344" w:type="pct"/>
            <w:vMerge/>
            <w:tcBorders>
              <w:tl2br w:val="nil"/>
              <w:tr2bl w:val="nil"/>
            </w:tcBorders>
            <w:vAlign w:val="center"/>
          </w:tcPr>
          <w:p w14:paraId="5B819672" w14:textId="77777777" w:rsidR="001C6F28" w:rsidRDefault="001C6F28">
            <w:pPr>
              <w:adjustRightInd w:val="0"/>
              <w:snapToGrid w:val="0"/>
              <w:spacing w:line="240" w:lineRule="auto"/>
              <w:ind w:firstLineChars="0" w:firstLine="0"/>
              <w:jc w:val="center"/>
              <w:rPr>
                <w:b/>
                <w:sz w:val="21"/>
                <w:szCs w:val="21"/>
              </w:rPr>
            </w:pPr>
          </w:p>
        </w:tc>
        <w:tc>
          <w:tcPr>
            <w:tcW w:w="411" w:type="pct"/>
            <w:tcBorders>
              <w:tl2br w:val="nil"/>
              <w:tr2bl w:val="nil"/>
            </w:tcBorders>
            <w:noWrap/>
            <w:vAlign w:val="center"/>
          </w:tcPr>
          <w:p w14:paraId="15757E0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尺寸</w:t>
            </w:r>
          </w:p>
          <w:p w14:paraId="57710B51"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379" w:type="pct"/>
            <w:tcBorders>
              <w:tl2br w:val="nil"/>
              <w:tr2bl w:val="nil"/>
            </w:tcBorders>
            <w:noWrap/>
            <w:vAlign w:val="center"/>
          </w:tcPr>
          <w:p w14:paraId="26CBF96B"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扣型</w:t>
            </w:r>
          </w:p>
        </w:tc>
        <w:tc>
          <w:tcPr>
            <w:tcW w:w="360" w:type="pct"/>
            <w:vMerge/>
            <w:tcBorders>
              <w:tl2br w:val="nil"/>
              <w:tr2bl w:val="nil"/>
            </w:tcBorders>
            <w:vAlign w:val="center"/>
          </w:tcPr>
          <w:p w14:paraId="7A2C5349" w14:textId="77777777" w:rsidR="001C6F28" w:rsidRDefault="001C6F28">
            <w:pPr>
              <w:adjustRightInd w:val="0"/>
              <w:snapToGrid w:val="0"/>
              <w:spacing w:line="240" w:lineRule="auto"/>
              <w:ind w:firstLineChars="0" w:firstLine="0"/>
              <w:jc w:val="center"/>
              <w:rPr>
                <w:b/>
                <w:sz w:val="21"/>
                <w:szCs w:val="21"/>
              </w:rPr>
            </w:pPr>
          </w:p>
        </w:tc>
        <w:tc>
          <w:tcPr>
            <w:tcW w:w="373" w:type="pct"/>
            <w:vMerge/>
            <w:tcBorders>
              <w:tl2br w:val="nil"/>
              <w:tr2bl w:val="nil"/>
            </w:tcBorders>
            <w:vAlign w:val="center"/>
          </w:tcPr>
          <w:p w14:paraId="11841A6C" w14:textId="77777777" w:rsidR="001C6F28" w:rsidRDefault="001C6F28">
            <w:pPr>
              <w:adjustRightInd w:val="0"/>
              <w:snapToGrid w:val="0"/>
              <w:spacing w:line="240" w:lineRule="auto"/>
              <w:ind w:firstLineChars="0" w:firstLine="0"/>
              <w:jc w:val="center"/>
              <w:rPr>
                <w:b/>
                <w:sz w:val="21"/>
                <w:szCs w:val="21"/>
              </w:rPr>
            </w:pPr>
          </w:p>
        </w:tc>
        <w:tc>
          <w:tcPr>
            <w:tcW w:w="431" w:type="pct"/>
            <w:vMerge/>
            <w:tcBorders>
              <w:tl2br w:val="nil"/>
              <w:tr2bl w:val="nil"/>
            </w:tcBorders>
            <w:vAlign w:val="center"/>
          </w:tcPr>
          <w:p w14:paraId="13F6614D" w14:textId="77777777" w:rsidR="001C6F28" w:rsidRDefault="001C6F28">
            <w:pPr>
              <w:adjustRightInd w:val="0"/>
              <w:snapToGrid w:val="0"/>
              <w:spacing w:line="240" w:lineRule="auto"/>
              <w:ind w:firstLineChars="0" w:firstLine="0"/>
              <w:jc w:val="center"/>
              <w:rPr>
                <w:b/>
                <w:sz w:val="21"/>
                <w:szCs w:val="21"/>
              </w:rPr>
            </w:pPr>
          </w:p>
        </w:tc>
        <w:tc>
          <w:tcPr>
            <w:tcW w:w="400" w:type="pct"/>
            <w:vMerge/>
            <w:tcBorders>
              <w:tl2br w:val="nil"/>
              <w:tr2bl w:val="nil"/>
            </w:tcBorders>
            <w:vAlign w:val="center"/>
          </w:tcPr>
          <w:p w14:paraId="6DFF860F" w14:textId="77777777" w:rsidR="001C6F28" w:rsidRDefault="001C6F28">
            <w:pPr>
              <w:adjustRightInd w:val="0"/>
              <w:snapToGrid w:val="0"/>
              <w:spacing w:line="240" w:lineRule="auto"/>
              <w:ind w:firstLineChars="0" w:firstLine="0"/>
              <w:jc w:val="center"/>
              <w:rPr>
                <w:b/>
                <w:sz w:val="21"/>
                <w:szCs w:val="21"/>
              </w:rPr>
            </w:pPr>
          </w:p>
        </w:tc>
        <w:tc>
          <w:tcPr>
            <w:tcW w:w="458" w:type="pct"/>
            <w:vMerge/>
            <w:tcBorders>
              <w:tl2br w:val="nil"/>
              <w:tr2bl w:val="nil"/>
            </w:tcBorders>
            <w:vAlign w:val="center"/>
          </w:tcPr>
          <w:p w14:paraId="7EC6EB66" w14:textId="77777777" w:rsidR="001C6F28" w:rsidRDefault="001C6F28">
            <w:pPr>
              <w:adjustRightInd w:val="0"/>
              <w:snapToGrid w:val="0"/>
              <w:spacing w:line="240" w:lineRule="auto"/>
              <w:ind w:firstLineChars="0" w:firstLine="0"/>
              <w:jc w:val="center"/>
              <w:rPr>
                <w:b/>
                <w:sz w:val="21"/>
                <w:szCs w:val="21"/>
              </w:rPr>
            </w:pPr>
          </w:p>
        </w:tc>
        <w:tc>
          <w:tcPr>
            <w:tcW w:w="420" w:type="pct"/>
            <w:vMerge/>
            <w:tcBorders>
              <w:tl2br w:val="nil"/>
              <w:tr2bl w:val="nil"/>
            </w:tcBorders>
            <w:noWrap/>
            <w:vAlign w:val="center"/>
          </w:tcPr>
          <w:p w14:paraId="3041B54C" w14:textId="77777777" w:rsidR="001C6F28" w:rsidRDefault="001C6F28">
            <w:pPr>
              <w:adjustRightInd w:val="0"/>
              <w:snapToGrid w:val="0"/>
              <w:spacing w:line="240" w:lineRule="auto"/>
              <w:ind w:firstLineChars="0" w:firstLine="0"/>
              <w:jc w:val="center"/>
              <w:rPr>
                <w:b/>
                <w:sz w:val="21"/>
                <w:szCs w:val="21"/>
              </w:rPr>
            </w:pPr>
          </w:p>
        </w:tc>
        <w:tc>
          <w:tcPr>
            <w:tcW w:w="329" w:type="pct"/>
            <w:tcBorders>
              <w:tl2br w:val="nil"/>
              <w:tr2bl w:val="nil"/>
            </w:tcBorders>
            <w:noWrap/>
            <w:vAlign w:val="center"/>
          </w:tcPr>
          <w:p w14:paraId="63D4E738" w14:textId="77777777" w:rsidR="001C6F28" w:rsidRDefault="00000000">
            <w:pPr>
              <w:adjustRightInd w:val="0"/>
              <w:snapToGrid w:val="0"/>
              <w:spacing w:line="240" w:lineRule="auto"/>
              <w:ind w:firstLineChars="0" w:firstLine="0"/>
              <w:jc w:val="center"/>
              <w:rPr>
                <w:b/>
                <w:sz w:val="21"/>
                <w:szCs w:val="21"/>
              </w:rPr>
            </w:pPr>
            <w:proofErr w:type="gramStart"/>
            <w:r>
              <w:rPr>
                <w:rFonts w:hint="eastAsia"/>
                <w:b/>
                <w:sz w:val="21"/>
                <w:szCs w:val="21"/>
              </w:rPr>
              <w:t>抗挤</w:t>
            </w:r>
            <w:proofErr w:type="gramEnd"/>
          </w:p>
        </w:tc>
        <w:tc>
          <w:tcPr>
            <w:tcW w:w="321" w:type="pct"/>
            <w:tcBorders>
              <w:tl2br w:val="nil"/>
              <w:tr2bl w:val="nil"/>
            </w:tcBorders>
            <w:noWrap/>
            <w:vAlign w:val="center"/>
          </w:tcPr>
          <w:p w14:paraId="79B73B89"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抗内</w:t>
            </w:r>
          </w:p>
          <w:p w14:paraId="05740211"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压</w:t>
            </w:r>
          </w:p>
        </w:tc>
        <w:tc>
          <w:tcPr>
            <w:tcW w:w="382" w:type="pct"/>
            <w:tcBorders>
              <w:tl2br w:val="nil"/>
              <w:tr2bl w:val="nil"/>
            </w:tcBorders>
            <w:noWrap/>
            <w:vAlign w:val="center"/>
          </w:tcPr>
          <w:p w14:paraId="4E7FED1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抗拉</w:t>
            </w:r>
          </w:p>
        </w:tc>
      </w:tr>
      <w:tr w:rsidR="001C6F28" w14:paraId="4067571A" w14:textId="77777777">
        <w:trPr>
          <w:trHeight w:val="23"/>
          <w:jc w:val="center"/>
        </w:trPr>
        <w:tc>
          <w:tcPr>
            <w:tcW w:w="387" w:type="pct"/>
            <w:tcBorders>
              <w:tl2br w:val="nil"/>
              <w:tr2bl w:val="nil"/>
            </w:tcBorders>
            <w:noWrap/>
            <w:vAlign w:val="center"/>
          </w:tcPr>
          <w:p w14:paraId="1C035E5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表层</w:t>
            </w:r>
          </w:p>
          <w:p w14:paraId="4847F1C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lastRenderedPageBreak/>
              <w:t>套管</w:t>
            </w:r>
          </w:p>
        </w:tc>
        <w:tc>
          <w:tcPr>
            <w:tcW w:w="344" w:type="pct"/>
            <w:tcBorders>
              <w:tl2br w:val="nil"/>
              <w:tr2bl w:val="nil"/>
            </w:tcBorders>
            <w:noWrap/>
            <w:vAlign w:val="center"/>
          </w:tcPr>
          <w:p w14:paraId="0B13FB0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lastRenderedPageBreak/>
              <w:t>0</w:t>
            </w:r>
            <w:r>
              <w:rPr>
                <w:rFonts w:hint="eastAsia"/>
                <w:bCs/>
                <w:sz w:val="21"/>
                <w:szCs w:val="21"/>
              </w:rPr>
              <w:t>～</w:t>
            </w:r>
            <w:r>
              <w:rPr>
                <w:rFonts w:hint="eastAsia"/>
                <w:bCs/>
                <w:sz w:val="21"/>
                <w:szCs w:val="21"/>
              </w:rPr>
              <w:lastRenderedPageBreak/>
              <w:t>280</w:t>
            </w:r>
          </w:p>
        </w:tc>
        <w:tc>
          <w:tcPr>
            <w:tcW w:w="411" w:type="pct"/>
            <w:tcBorders>
              <w:tl2br w:val="nil"/>
              <w:tr2bl w:val="nil"/>
            </w:tcBorders>
            <w:noWrap/>
            <w:vAlign w:val="center"/>
          </w:tcPr>
          <w:p w14:paraId="1892D05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lastRenderedPageBreak/>
              <w:t>298.5</w:t>
            </w:r>
          </w:p>
        </w:tc>
        <w:tc>
          <w:tcPr>
            <w:tcW w:w="379" w:type="pct"/>
            <w:tcBorders>
              <w:tl2br w:val="nil"/>
              <w:tr2bl w:val="nil"/>
            </w:tcBorders>
            <w:noWrap/>
            <w:vAlign w:val="center"/>
          </w:tcPr>
          <w:p w14:paraId="534EFF9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BTC</w:t>
            </w:r>
          </w:p>
        </w:tc>
        <w:tc>
          <w:tcPr>
            <w:tcW w:w="360" w:type="pct"/>
            <w:tcBorders>
              <w:tl2br w:val="nil"/>
              <w:tr2bl w:val="nil"/>
            </w:tcBorders>
            <w:noWrap/>
            <w:vAlign w:val="center"/>
          </w:tcPr>
          <w:p w14:paraId="18B0B60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280</w:t>
            </w:r>
          </w:p>
        </w:tc>
        <w:tc>
          <w:tcPr>
            <w:tcW w:w="373" w:type="pct"/>
            <w:tcBorders>
              <w:tl2br w:val="nil"/>
              <w:tr2bl w:val="nil"/>
            </w:tcBorders>
            <w:noWrap/>
            <w:vAlign w:val="center"/>
          </w:tcPr>
          <w:p w14:paraId="4E43E06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J55</w:t>
            </w:r>
          </w:p>
        </w:tc>
        <w:tc>
          <w:tcPr>
            <w:tcW w:w="431" w:type="pct"/>
            <w:tcBorders>
              <w:tl2br w:val="nil"/>
              <w:tr2bl w:val="nil"/>
            </w:tcBorders>
            <w:noWrap/>
            <w:vAlign w:val="center"/>
          </w:tcPr>
          <w:p w14:paraId="1D05335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11.05</w:t>
            </w:r>
          </w:p>
        </w:tc>
        <w:tc>
          <w:tcPr>
            <w:tcW w:w="400" w:type="pct"/>
            <w:tcBorders>
              <w:tl2br w:val="nil"/>
              <w:tr2bl w:val="nil"/>
            </w:tcBorders>
            <w:vAlign w:val="center"/>
          </w:tcPr>
          <w:p w14:paraId="6B8FCC4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80.36</w:t>
            </w:r>
          </w:p>
        </w:tc>
        <w:tc>
          <w:tcPr>
            <w:tcW w:w="458" w:type="pct"/>
            <w:tcBorders>
              <w:tl2br w:val="nil"/>
              <w:tr2bl w:val="nil"/>
            </w:tcBorders>
            <w:vAlign w:val="center"/>
          </w:tcPr>
          <w:p w14:paraId="069D803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22.07</w:t>
            </w:r>
          </w:p>
        </w:tc>
        <w:tc>
          <w:tcPr>
            <w:tcW w:w="420" w:type="pct"/>
            <w:tcBorders>
              <w:tl2br w:val="nil"/>
              <w:tr2bl w:val="nil"/>
            </w:tcBorders>
            <w:noWrap/>
            <w:vAlign w:val="center"/>
          </w:tcPr>
          <w:p w14:paraId="634B7F9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22.07</w:t>
            </w:r>
          </w:p>
        </w:tc>
        <w:tc>
          <w:tcPr>
            <w:tcW w:w="329" w:type="pct"/>
            <w:tcBorders>
              <w:tl2br w:val="nil"/>
              <w:tr2bl w:val="nil"/>
            </w:tcBorders>
            <w:noWrap/>
            <w:vAlign w:val="center"/>
          </w:tcPr>
          <w:p w14:paraId="626A88A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4.96</w:t>
            </w:r>
          </w:p>
        </w:tc>
        <w:tc>
          <w:tcPr>
            <w:tcW w:w="321" w:type="pct"/>
            <w:tcBorders>
              <w:tl2br w:val="nil"/>
              <w:tr2bl w:val="nil"/>
            </w:tcBorders>
            <w:noWrap/>
            <w:vAlign w:val="center"/>
          </w:tcPr>
          <w:p w14:paraId="2C08CBA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2.41</w:t>
            </w:r>
          </w:p>
        </w:tc>
        <w:tc>
          <w:tcPr>
            <w:tcW w:w="382" w:type="pct"/>
            <w:tcBorders>
              <w:tl2br w:val="nil"/>
              <w:tr2bl w:val="nil"/>
            </w:tcBorders>
            <w:noWrap/>
            <w:vAlign w:val="center"/>
          </w:tcPr>
          <w:p w14:paraId="687A8C5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10</w:t>
            </w:r>
          </w:p>
        </w:tc>
      </w:tr>
      <w:tr w:rsidR="001C6F28" w14:paraId="6D294C2C" w14:textId="77777777">
        <w:trPr>
          <w:trHeight w:val="23"/>
          <w:jc w:val="center"/>
        </w:trPr>
        <w:tc>
          <w:tcPr>
            <w:tcW w:w="387" w:type="pct"/>
            <w:tcBorders>
              <w:tl2br w:val="nil"/>
              <w:tr2bl w:val="nil"/>
            </w:tcBorders>
            <w:noWrap/>
            <w:vAlign w:val="center"/>
          </w:tcPr>
          <w:p w14:paraId="5785445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技术</w:t>
            </w:r>
          </w:p>
          <w:p w14:paraId="2E9B3A1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套管</w:t>
            </w:r>
          </w:p>
        </w:tc>
        <w:tc>
          <w:tcPr>
            <w:tcW w:w="344" w:type="pct"/>
            <w:tcBorders>
              <w:tl2br w:val="nil"/>
              <w:tr2bl w:val="nil"/>
            </w:tcBorders>
            <w:noWrap/>
            <w:vAlign w:val="center"/>
          </w:tcPr>
          <w:p w14:paraId="1410233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0</w:t>
            </w:r>
            <w:r>
              <w:rPr>
                <w:rFonts w:hint="eastAsia"/>
                <w:bCs/>
                <w:sz w:val="21"/>
                <w:szCs w:val="21"/>
              </w:rPr>
              <w:t>～</w:t>
            </w:r>
            <w:r>
              <w:rPr>
                <w:rFonts w:hint="eastAsia"/>
                <w:bCs/>
                <w:sz w:val="21"/>
                <w:szCs w:val="21"/>
              </w:rPr>
              <w:t>2520</w:t>
            </w:r>
          </w:p>
        </w:tc>
        <w:tc>
          <w:tcPr>
            <w:tcW w:w="411" w:type="pct"/>
            <w:tcBorders>
              <w:tl2br w:val="nil"/>
              <w:tr2bl w:val="nil"/>
            </w:tcBorders>
            <w:noWrap/>
            <w:vAlign w:val="center"/>
          </w:tcPr>
          <w:p w14:paraId="4A243B9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219.1</w:t>
            </w:r>
          </w:p>
        </w:tc>
        <w:tc>
          <w:tcPr>
            <w:tcW w:w="379" w:type="pct"/>
            <w:tcBorders>
              <w:tl2br w:val="nil"/>
              <w:tr2bl w:val="nil"/>
            </w:tcBorders>
            <w:noWrap/>
            <w:vAlign w:val="center"/>
          </w:tcPr>
          <w:p w14:paraId="6B0FE42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LTC</w:t>
            </w:r>
          </w:p>
        </w:tc>
        <w:tc>
          <w:tcPr>
            <w:tcW w:w="360" w:type="pct"/>
            <w:tcBorders>
              <w:tl2br w:val="nil"/>
              <w:tr2bl w:val="nil"/>
            </w:tcBorders>
            <w:noWrap/>
            <w:vAlign w:val="center"/>
          </w:tcPr>
          <w:p w14:paraId="5BB1930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2520</w:t>
            </w:r>
          </w:p>
        </w:tc>
        <w:tc>
          <w:tcPr>
            <w:tcW w:w="373" w:type="pct"/>
            <w:tcBorders>
              <w:tl2br w:val="nil"/>
              <w:tr2bl w:val="nil"/>
            </w:tcBorders>
            <w:noWrap/>
            <w:vAlign w:val="center"/>
          </w:tcPr>
          <w:p w14:paraId="46613C3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N80</w:t>
            </w:r>
          </w:p>
        </w:tc>
        <w:tc>
          <w:tcPr>
            <w:tcW w:w="431" w:type="pct"/>
            <w:tcBorders>
              <w:tl2br w:val="nil"/>
              <w:tr2bl w:val="nil"/>
            </w:tcBorders>
            <w:noWrap/>
            <w:vAlign w:val="center"/>
          </w:tcPr>
          <w:p w14:paraId="1B4F11C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10.16</w:t>
            </w:r>
          </w:p>
        </w:tc>
        <w:tc>
          <w:tcPr>
            <w:tcW w:w="400" w:type="pct"/>
            <w:tcBorders>
              <w:tl2br w:val="nil"/>
              <w:tr2bl w:val="nil"/>
            </w:tcBorders>
            <w:vAlign w:val="center"/>
          </w:tcPr>
          <w:p w14:paraId="436A8B7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53.57</w:t>
            </w:r>
          </w:p>
        </w:tc>
        <w:tc>
          <w:tcPr>
            <w:tcW w:w="458" w:type="pct"/>
            <w:tcBorders>
              <w:tl2br w:val="nil"/>
              <w:tr2bl w:val="nil"/>
            </w:tcBorders>
            <w:vAlign w:val="center"/>
          </w:tcPr>
          <w:p w14:paraId="69750B3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132.43</w:t>
            </w:r>
          </w:p>
        </w:tc>
        <w:tc>
          <w:tcPr>
            <w:tcW w:w="420" w:type="pct"/>
            <w:tcBorders>
              <w:tl2br w:val="nil"/>
              <w:tr2bl w:val="nil"/>
            </w:tcBorders>
            <w:noWrap/>
            <w:vAlign w:val="center"/>
          </w:tcPr>
          <w:p w14:paraId="4A3C965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132.43</w:t>
            </w:r>
          </w:p>
        </w:tc>
        <w:tc>
          <w:tcPr>
            <w:tcW w:w="329" w:type="pct"/>
            <w:tcBorders>
              <w:tl2br w:val="nil"/>
              <w:tr2bl w:val="nil"/>
            </w:tcBorders>
            <w:noWrap/>
            <w:vAlign w:val="center"/>
          </w:tcPr>
          <w:p w14:paraId="1160ABD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1.24</w:t>
            </w:r>
          </w:p>
        </w:tc>
        <w:tc>
          <w:tcPr>
            <w:tcW w:w="321" w:type="pct"/>
            <w:tcBorders>
              <w:tl2br w:val="nil"/>
              <w:tr2bl w:val="nil"/>
            </w:tcBorders>
            <w:noWrap/>
            <w:vAlign w:val="center"/>
          </w:tcPr>
          <w:p w14:paraId="44AD83A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2.05</w:t>
            </w:r>
          </w:p>
        </w:tc>
        <w:tc>
          <w:tcPr>
            <w:tcW w:w="382" w:type="pct"/>
            <w:tcBorders>
              <w:tl2br w:val="nil"/>
              <w:tr2bl w:val="nil"/>
            </w:tcBorders>
            <w:noWrap/>
            <w:vAlign w:val="center"/>
          </w:tcPr>
          <w:p w14:paraId="4FA0F6C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2.07</w:t>
            </w:r>
          </w:p>
        </w:tc>
      </w:tr>
      <w:tr w:rsidR="001C6F28" w14:paraId="3119871A" w14:textId="77777777">
        <w:trPr>
          <w:trHeight w:val="23"/>
          <w:jc w:val="center"/>
        </w:trPr>
        <w:tc>
          <w:tcPr>
            <w:tcW w:w="387" w:type="pct"/>
            <w:vMerge w:val="restart"/>
            <w:tcBorders>
              <w:tl2br w:val="nil"/>
              <w:tr2bl w:val="nil"/>
            </w:tcBorders>
            <w:noWrap/>
            <w:vAlign w:val="center"/>
          </w:tcPr>
          <w:p w14:paraId="645C202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生产</w:t>
            </w:r>
          </w:p>
          <w:p w14:paraId="3D4B69A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套管</w:t>
            </w:r>
          </w:p>
        </w:tc>
        <w:tc>
          <w:tcPr>
            <w:tcW w:w="344" w:type="pct"/>
            <w:tcBorders>
              <w:tl2br w:val="nil"/>
              <w:tr2bl w:val="nil"/>
            </w:tcBorders>
            <w:noWrap/>
            <w:vAlign w:val="center"/>
          </w:tcPr>
          <w:p w14:paraId="112085C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0</w:t>
            </w:r>
            <w:r>
              <w:rPr>
                <w:rFonts w:hint="eastAsia"/>
                <w:bCs/>
                <w:sz w:val="21"/>
                <w:szCs w:val="21"/>
              </w:rPr>
              <w:t>～</w:t>
            </w:r>
            <w:r>
              <w:rPr>
                <w:rFonts w:hint="eastAsia"/>
                <w:bCs/>
                <w:sz w:val="21"/>
                <w:szCs w:val="21"/>
              </w:rPr>
              <w:t>2420</w:t>
            </w:r>
          </w:p>
        </w:tc>
        <w:tc>
          <w:tcPr>
            <w:tcW w:w="411" w:type="pct"/>
            <w:tcBorders>
              <w:tl2br w:val="nil"/>
              <w:tr2bl w:val="nil"/>
            </w:tcBorders>
            <w:noWrap/>
            <w:vAlign w:val="center"/>
          </w:tcPr>
          <w:p w14:paraId="27B81A6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139.7</w:t>
            </w:r>
          </w:p>
        </w:tc>
        <w:tc>
          <w:tcPr>
            <w:tcW w:w="379" w:type="pct"/>
            <w:tcBorders>
              <w:tl2br w:val="nil"/>
              <w:tr2bl w:val="nil"/>
            </w:tcBorders>
            <w:noWrap/>
            <w:vAlign w:val="center"/>
          </w:tcPr>
          <w:p w14:paraId="5CD99A5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气密封</w:t>
            </w:r>
          </w:p>
        </w:tc>
        <w:tc>
          <w:tcPr>
            <w:tcW w:w="360" w:type="pct"/>
            <w:tcBorders>
              <w:tl2br w:val="nil"/>
              <w:tr2bl w:val="nil"/>
            </w:tcBorders>
            <w:noWrap/>
            <w:vAlign w:val="center"/>
          </w:tcPr>
          <w:p w14:paraId="2303BD6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2420</w:t>
            </w:r>
          </w:p>
        </w:tc>
        <w:tc>
          <w:tcPr>
            <w:tcW w:w="373" w:type="pct"/>
            <w:tcBorders>
              <w:tl2br w:val="nil"/>
              <w:tr2bl w:val="nil"/>
            </w:tcBorders>
            <w:noWrap/>
            <w:vAlign w:val="center"/>
          </w:tcPr>
          <w:p w14:paraId="6186B7B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P110</w:t>
            </w:r>
          </w:p>
        </w:tc>
        <w:tc>
          <w:tcPr>
            <w:tcW w:w="431" w:type="pct"/>
            <w:tcBorders>
              <w:tl2br w:val="nil"/>
              <w:tr2bl w:val="nil"/>
            </w:tcBorders>
            <w:noWrap/>
            <w:vAlign w:val="center"/>
          </w:tcPr>
          <w:p w14:paraId="0841EAE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12.34</w:t>
            </w:r>
          </w:p>
        </w:tc>
        <w:tc>
          <w:tcPr>
            <w:tcW w:w="400" w:type="pct"/>
            <w:tcBorders>
              <w:tl2br w:val="nil"/>
              <w:tr2bl w:val="nil"/>
            </w:tcBorders>
            <w:vAlign w:val="center"/>
          </w:tcPr>
          <w:p w14:paraId="63DC6A9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38.76</w:t>
            </w:r>
          </w:p>
        </w:tc>
        <w:tc>
          <w:tcPr>
            <w:tcW w:w="458" w:type="pct"/>
            <w:tcBorders>
              <w:tl2br w:val="nil"/>
              <w:tr2bl w:val="nil"/>
            </w:tcBorders>
            <w:vAlign w:val="center"/>
          </w:tcPr>
          <w:p w14:paraId="19F20D2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93.13</w:t>
            </w:r>
          </w:p>
        </w:tc>
        <w:tc>
          <w:tcPr>
            <w:tcW w:w="420" w:type="pct"/>
            <w:tcBorders>
              <w:tl2br w:val="nil"/>
              <w:tr2bl w:val="nil"/>
            </w:tcBorders>
            <w:noWrap/>
            <w:vAlign w:val="center"/>
          </w:tcPr>
          <w:p w14:paraId="75F06DE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220.32</w:t>
            </w:r>
          </w:p>
        </w:tc>
        <w:tc>
          <w:tcPr>
            <w:tcW w:w="329" w:type="pct"/>
            <w:tcBorders>
              <w:tl2br w:val="nil"/>
              <w:tr2bl w:val="nil"/>
            </w:tcBorders>
            <w:noWrap/>
            <w:vAlign w:val="center"/>
          </w:tcPr>
          <w:p w14:paraId="23B45E9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3.80</w:t>
            </w:r>
          </w:p>
        </w:tc>
        <w:tc>
          <w:tcPr>
            <w:tcW w:w="321" w:type="pct"/>
            <w:tcBorders>
              <w:tl2br w:val="nil"/>
              <w:tr2bl w:val="nil"/>
            </w:tcBorders>
            <w:noWrap/>
            <w:vAlign w:val="center"/>
          </w:tcPr>
          <w:p w14:paraId="599D27C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1.23</w:t>
            </w:r>
          </w:p>
        </w:tc>
        <w:tc>
          <w:tcPr>
            <w:tcW w:w="382" w:type="pct"/>
            <w:tcBorders>
              <w:tl2br w:val="nil"/>
              <w:tr2bl w:val="nil"/>
            </w:tcBorders>
            <w:noWrap/>
            <w:vAlign w:val="center"/>
          </w:tcPr>
          <w:p w14:paraId="7D0B2F1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2.29</w:t>
            </w:r>
          </w:p>
        </w:tc>
      </w:tr>
      <w:tr w:rsidR="001C6F28" w14:paraId="72A408CE" w14:textId="77777777">
        <w:trPr>
          <w:trHeight w:val="23"/>
          <w:jc w:val="center"/>
        </w:trPr>
        <w:tc>
          <w:tcPr>
            <w:tcW w:w="387" w:type="pct"/>
            <w:vMerge/>
            <w:tcBorders>
              <w:tl2br w:val="nil"/>
              <w:tr2bl w:val="nil"/>
            </w:tcBorders>
            <w:noWrap/>
            <w:vAlign w:val="center"/>
          </w:tcPr>
          <w:p w14:paraId="3B60C7E3" w14:textId="77777777" w:rsidR="001C6F28" w:rsidRDefault="001C6F28">
            <w:pPr>
              <w:adjustRightInd w:val="0"/>
              <w:snapToGrid w:val="0"/>
              <w:spacing w:line="240" w:lineRule="auto"/>
              <w:ind w:firstLineChars="0" w:firstLine="0"/>
              <w:jc w:val="center"/>
              <w:rPr>
                <w:bCs/>
                <w:sz w:val="21"/>
                <w:szCs w:val="21"/>
              </w:rPr>
            </w:pPr>
          </w:p>
        </w:tc>
        <w:tc>
          <w:tcPr>
            <w:tcW w:w="344" w:type="pct"/>
            <w:tcBorders>
              <w:tl2br w:val="nil"/>
              <w:tr2bl w:val="nil"/>
            </w:tcBorders>
            <w:noWrap/>
            <w:vAlign w:val="center"/>
          </w:tcPr>
          <w:p w14:paraId="0AE1285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5725</w:t>
            </w:r>
          </w:p>
        </w:tc>
        <w:tc>
          <w:tcPr>
            <w:tcW w:w="411" w:type="pct"/>
            <w:tcBorders>
              <w:tl2br w:val="nil"/>
              <w:tr2bl w:val="nil"/>
            </w:tcBorders>
            <w:noWrap/>
            <w:vAlign w:val="center"/>
          </w:tcPr>
          <w:p w14:paraId="7AD508B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139.7</w:t>
            </w:r>
          </w:p>
        </w:tc>
        <w:tc>
          <w:tcPr>
            <w:tcW w:w="379" w:type="pct"/>
            <w:tcBorders>
              <w:tl2br w:val="nil"/>
              <w:tr2bl w:val="nil"/>
            </w:tcBorders>
            <w:noWrap/>
            <w:vAlign w:val="center"/>
          </w:tcPr>
          <w:p w14:paraId="59BB308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气密封</w:t>
            </w:r>
          </w:p>
        </w:tc>
        <w:tc>
          <w:tcPr>
            <w:tcW w:w="360" w:type="pct"/>
            <w:tcBorders>
              <w:tl2br w:val="nil"/>
              <w:tr2bl w:val="nil"/>
            </w:tcBorders>
            <w:noWrap/>
            <w:vAlign w:val="center"/>
          </w:tcPr>
          <w:p w14:paraId="7D41E77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3305</w:t>
            </w:r>
          </w:p>
        </w:tc>
        <w:tc>
          <w:tcPr>
            <w:tcW w:w="373" w:type="pct"/>
            <w:tcBorders>
              <w:tl2br w:val="nil"/>
              <w:tr2bl w:val="nil"/>
            </w:tcBorders>
            <w:noWrap/>
            <w:vAlign w:val="center"/>
          </w:tcPr>
          <w:p w14:paraId="645A799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110T</w:t>
            </w:r>
          </w:p>
        </w:tc>
        <w:tc>
          <w:tcPr>
            <w:tcW w:w="431" w:type="pct"/>
            <w:tcBorders>
              <w:tl2br w:val="nil"/>
              <w:tr2bl w:val="nil"/>
            </w:tcBorders>
            <w:noWrap/>
            <w:vAlign w:val="center"/>
          </w:tcPr>
          <w:p w14:paraId="7DF7149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12.34</w:t>
            </w:r>
          </w:p>
        </w:tc>
        <w:tc>
          <w:tcPr>
            <w:tcW w:w="400" w:type="pct"/>
            <w:tcBorders>
              <w:tl2br w:val="nil"/>
              <w:tr2bl w:val="nil"/>
            </w:tcBorders>
            <w:vAlign w:val="center"/>
          </w:tcPr>
          <w:p w14:paraId="0ADD6E9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38.76</w:t>
            </w:r>
          </w:p>
        </w:tc>
        <w:tc>
          <w:tcPr>
            <w:tcW w:w="458" w:type="pct"/>
            <w:tcBorders>
              <w:tl2br w:val="nil"/>
              <w:tr2bl w:val="nil"/>
            </w:tcBorders>
            <w:vAlign w:val="center"/>
          </w:tcPr>
          <w:p w14:paraId="6BE8AEB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127.19</w:t>
            </w:r>
          </w:p>
        </w:tc>
        <w:tc>
          <w:tcPr>
            <w:tcW w:w="420" w:type="pct"/>
            <w:tcBorders>
              <w:tl2br w:val="nil"/>
              <w:tr2bl w:val="nil"/>
            </w:tcBorders>
            <w:noWrap/>
            <w:vAlign w:val="center"/>
          </w:tcPr>
          <w:p w14:paraId="5884434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127.19</w:t>
            </w:r>
          </w:p>
        </w:tc>
        <w:tc>
          <w:tcPr>
            <w:tcW w:w="329" w:type="pct"/>
            <w:tcBorders>
              <w:tl2br w:val="nil"/>
              <w:tr2bl w:val="nil"/>
            </w:tcBorders>
            <w:noWrap/>
            <w:vAlign w:val="center"/>
          </w:tcPr>
          <w:p w14:paraId="6514F04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3.90</w:t>
            </w:r>
          </w:p>
        </w:tc>
        <w:tc>
          <w:tcPr>
            <w:tcW w:w="321" w:type="pct"/>
            <w:tcBorders>
              <w:tl2br w:val="nil"/>
              <w:tr2bl w:val="nil"/>
            </w:tcBorders>
            <w:noWrap/>
            <w:vAlign w:val="center"/>
          </w:tcPr>
          <w:p w14:paraId="6F51A6B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1.19</w:t>
            </w:r>
          </w:p>
        </w:tc>
        <w:tc>
          <w:tcPr>
            <w:tcW w:w="382" w:type="pct"/>
            <w:tcBorders>
              <w:tl2br w:val="nil"/>
              <w:tr2bl w:val="nil"/>
            </w:tcBorders>
            <w:noWrap/>
            <w:vAlign w:val="center"/>
          </w:tcPr>
          <w:p w14:paraId="2A75575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6.70</w:t>
            </w:r>
          </w:p>
        </w:tc>
      </w:tr>
    </w:tbl>
    <w:p w14:paraId="19F2B821" w14:textId="77777777" w:rsidR="001C6F28" w:rsidRDefault="00000000">
      <w:pPr>
        <w:adjustRightInd w:val="0"/>
        <w:snapToGrid w:val="0"/>
        <w:spacing w:beforeLines="50" w:before="160" w:line="240" w:lineRule="auto"/>
        <w:ind w:firstLineChars="0" w:firstLine="0"/>
        <w:jc w:val="center"/>
        <w:rPr>
          <w:b/>
          <w:sz w:val="21"/>
          <w:szCs w:val="21"/>
        </w:rPr>
      </w:pPr>
      <w:r>
        <w:rPr>
          <w:rFonts w:hint="eastAsia"/>
          <w:b/>
          <w:sz w:val="21"/>
          <w:szCs w:val="21"/>
        </w:rPr>
        <w:t>表</w:t>
      </w:r>
      <w:r>
        <w:rPr>
          <w:rFonts w:hint="eastAsia"/>
          <w:b/>
          <w:sz w:val="21"/>
          <w:szCs w:val="21"/>
        </w:rPr>
        <w:t xml:space="preserve">2.3-27  </w:t>
      </w:r>
      <w:r>
        <w:rPr>
          <w:rFonts w:hint="eastAsia"/>
          <w:b/>
          <w:sz w:val="21"/>
          <w:szCs w:val="21"/>
        </w:rPr>
        <w:t>套管柱设计（</w:t>
      </w:r>
      <w:proofErr w:type="gramStart"/>
      <w:r>
        <w:rPr>
          <w:rFonts w:hint="eastAsia"/>
          <w:b/>
          <w:sz w:val="21"/>
          <w:szCs w:val="21"/>
        </w:rPr>
        <w:t>以焦页</w:t>
      </w:r>
      <w:proofErr w:type="gramEnd"/>
      <w:r>
        <w:rPr>
          <w:rFonts w:hint="eastAsia"/>
          <w:b/>
          <w:sz w:val="21"/>
          <w:szCs w:val="21"/>
        </w:rPr>
        <w:t>30-Z2HF</w:t>
      </w:r>
      <w:r>
        <w:rPr>
          <w:rFonts w:hint="eastAsia"/>
          <w:b/>
          <w:sz w:val="21"/>
          <w:szCs w:val="21"/>
        </w:rPr>
        <w:t>为例）</w:t>
      </w:r>
    </w:p>
    <w:tbl>
      <w:tblPr>
        <w:tblW w:w="506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92"/>
        <w:gridCol w:w="660"/>
        <w:gridCol w:w="767"/>
        <w:gridCol w:w="895"/>
        <w:gridCol w:w="664"/>
        <w:gridCol w:w="656"/>
        <w:gridCol w:w="788"/>
        <w:gridCol w:w="706"/>
        <w:gridCol w:w="808"/>
        <w:gridCol w:w="793"/>
        <w:gridCol w:w="650"/>
        <w:gridCol w:w="663"/>
        <w:gridCol w:w="648"/>
      </w:tblGrid>
      <w:tr w:rsidR="001C6F28" w14:paraId="63319D45" w14:textId="77777777">
        <w:trPr>
          <w:trHeight w:val="23"/>
          <w:jc w:val="center"/>
        </w:trPr>
        <w:tc>
          <w:tcPr>
            <w:tcW w:w="368" w:type="pct"/>
            <w:vMerge w:val="restart"/>
            <w:tcBorders>
              <w:tl2br w:val="nil"/>
              <w:tr2bl w:val="nil"/>
            </w:tcBorders>
            <w:noWrap/>
            <w:vAlign w:val="center"/>
          </w:tcPr>
          <w:p w14:paraId="0F8E960B"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套管</w:t>
            </w:r>
          </w:p>
          <w:p w14:paraId="6C1EE57B"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程序</w:t>
            </w:r>
          </w:p>
        </w:tc>
        <w:tc>
          <w:tcPr>
            <w:tcW w:w="351" w:type="pct"/>
            <w:vMerge w:val="restart"/>
            <w:tcBorders>
              <w:tl2br w:val="nil"/>
              <w:tr2bl w:val="nil"/>
            </w:tcBorders>
            <w:noWrap/>
            <w:vAlign w:val="center"/>
          </w:tcPr>
          <w:p w14:paraId="78569671"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井段</w:t>
            </w:r>
          </w:p>
          <w:p w14:paraId="2CD66982"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w:t>
            </w:r>
            <w:r>
              <w:rPr>
                <w:rFonts w:hint="eastAsia"/>
                <w:b/>
                <w:sz w:val="21"/>
                <w:szCs w:val="21"/>
              </w:rPr>
              <w:t>）</w:t>
            </w:r>
          </w:p>
        </w:tc>
        <w:tc>
          <w:tcPr>
            <w:tcW w:w="884" w:type="pct"/>
            <w:gridSpan w:val="2"/>
            <w:tcBorders>
              <w:tl2br w:val="nil"/>
              <w:tr2bl w:val="nil"/>
            </w:tcBorders>
            <w:noWrap/>
            <w:vAlign w:val="center"/>
          </w:tcPr>
          <w:p w14:paraId="389A6ED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规范</w:t>
            </w:r>
          </w:p>
        </w:tc>
        <w:tc>
          <w:tcPr>
            <w:tcW w:w="353" w:type="pct"/>
            <w:vMerge w:val="restart"/>
            <w:tcBorders>
              <w:tl2br w:val="nil"/>
              <w:tr2bl w:val="nil"/>
            </w:tcBorders>
            <w:noWrap/>
            <w:vAlign w:val="center"/>
          </w:tcPr>
          <w:p w14:paraId="179A834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段长</w:t>
            </w:r>
          </w:p>
          <w:p w14:paraId="1DA9E5A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w:t>
            </w:r>
            <w:r>
              <w:rPr>
                <w:rFonts w:hint="eastAsia"/>
                <w:b/>
                <w:sz w:val="21"/>
                <w:szCs w:val="21"/>
              </w:rPr>
              <w:t>）</w:t>
            </w:r>
          </w:p>
        </w:tc>
        <w:tc>
          <w:tcPr>
            <w:tcW w:w="349" w:type="pct"/>
            <w:vMerge w:val="restart"/>
            <w:tcBorders>
              <w:tl2br w:val="nil"/>
              <w:tr2bl w:val="nil"/>
            </w:tcBorders>
            <w:noWrap/>
            <w:vAlign w:val="center"/>
          </w:tcPr>
          <w:p w14:paraId="19DAE785" w14:textId="77777777" w:rsidR="001C6F28" w:rsidRDefault="00000000">
            <w:pPr>
              <w:adjustRightInd w:val="0"/>
              <w:snapToGrid w:val="0"/>
              <w:spacing w:line="240" w:lineRule="auto"/>
              <w:ind w:firstLineChars="0" w:firstLine="0"/>
              <w:jc w:val="center"/>
              <w:rPr>
                <w:b/>
                <w:sz w:val="21"/>
                <w:szCs w:val="21"/>
              </w:rPr>
            </w:pPr>
            <w:proofErr w:type="gramStart"/>
            <w:r>
              <w:rPr>
                <w:rFonts w:hint="eastAsia"/>
                <w:b/>
                <w:sz w:val="21"/>
                <w:szCs w:val="21"/>
              </w:rPr>
              <w:t>钢级</w:t>
            </w:r>
            <w:proofErr w:type="gramEnd"/>
          </w:p>
        </w:tc>
        <w:tc>
          <w:tcPr>
            <w:tcW w:w="419" w:type="pct"/>
            <w:vMerge w:val="restart"/>
            <w:tcBorders>
              <w:tl2br w:val="nil"/>
              <w:tr2bl w:val="nil"/>
            </w:tcBorders>
            <w:noWrap/>
            <w:vAlign w:val="center"/>
          </w:tcPr>
          <w:p w14:paraId="7DF09C39"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壁厚</w:t>
            </w:r>
          </w:p>
          <w:p w14:paraId="12A63EC8"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376" w:type="pct"/>
            <w:vMerge w:val="restart"/>
            <w:tcBorders>
              <w:tl2br w:val="nil"/>
              <w:tr2bl w:val="nil"/>
            </w:tcBorders>
            <w:vAlign w:val="center"/>
          </w:tcPr>
          <w:p w14:paraId="0EC32CB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每米</w:t>
            </w:r>
          </w:p>
          <w:p w14:paraId="70981D5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重量</w:t>
            </w:r>
          </w:p>
          <w:p w14:paraId="16AA3B72"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kg/m</w:t>
            </w:r>
            <w:r>
              <w:rPr>
                <w:rFonts w:hint="eastAsia"/>
                <w:b/>
                <w:sz w:val="21"/>
                <w:szCs w:val="21"/>
              </w:rPr>
              <w:t>）</w:t>
            </w:r>
          </w:p>
        </w:tc>
        <w:tc>
          <w:tcPr>
            <w:tcW w:w="430" w:type="pct"/>
            <w:vMerge w:val="restart"/>
            <w:tcBorders>
              <w:tl2br w:val="nil"/>
              <w:tr2bl w:val="nil"/>
            </w:tcBorders>
            <w:vAlign w:val="center"/>
          </w:tcPr>
          <w:p w14:paraId="1BB737B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段重</w:t>
            </w:r>
          </w:p>
          <w:p w14:paraId="5EE237C2"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t</w:t>
            </w:r>
            <w:r>
              <w:rPr>
                <w:rFonts w:hint="eastAsia"/>
                <w:b/>
                <w:sz w:val="21"/>
                <w:szCs w:val="21"/>
              </w:rPr>
              <w:t>）</w:t>
            </w:r>
          </w:p>
        </w:tc>
        <w:tc>
          <w:tcPr>
            <w:tcW w:w="422" w:type="pct"/>
            <w:vMerge w:val="restart"/>
            <w:tcBorders>
              <w:tl2br w:val="nil"/>
              <w:tr2bl w:val="nil"/>
            </w:tcBorders>
            <w:vAlign w:val="center"/>
          </w:tcPr>
          <w:p w14:paraId="2781EF1C"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累重</w:t>
            </w:r>
          </w:p>
          <w:p w14:paraId="3EBED2A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(t)</w:t>
            </w:r>
          </w:p>
        </w:tc>
        <w:tc>
          <w:tcPr>
            <w:tcW w:w="1044" w:type="pct"/>
            <w:gridSpan w:val="3"/>
            <w:tcBorders>
              <w:tl2br w:val="nil"/>
              <w:tr2bl w:val="nil"/>
            </w:tcBorders>
            <w:noWrap/>
            <w:vAlign w:val="center"/>
          </w:tcPr>
          <w:p w14:paraId="39A3FD1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安全系数</w:t>
            </w:r>
          </w:p>
        </w:tc>
      </w:tr>
      <w:tr w:rsidR="001C6F28" w14:paraId="1C637A7C" w14:textId="77777777">
        <w:trPr>
          <w:trHeight w:val="23"/>
          <w:jc w:val="center"/>
        </w:trPr>
        <w:tc>
          <w:tcPr>
            <w:tcW w:w="368" w:type="pct"/>
            <w:vMerge/>
            <w:tcBorders>
              <w:tl2br w:val="nil"/>
              <w:tr2bl w:val="nil"/>
            </w:tcBorders>
            <w:vAlign w:val="center"/>
          </w:tcPr>
          <w:p w14:paraId="016B3D35" w14:textId="77777777" w:rsidR="001C6F28" w:rsidRDefault="001C6F28">
            <w:pPr>
              <w:adjustRightInd w:val="0"/>
              <w:snapToGrid w:val="0"/>
              <w:spacing w:line="240" w:lineRule="auto"/>
              <w:ind w:firstLineChars="0" w:firstLine="0"/>
              <w:jc w:val="center"/>
              <w:rPr>
                <w:b/>
                <w:sz w:val="21"/>
                <w:szCs w:val="21"/>
              </w:rPr>
            </w:pPr>
          </w:p>
        </w:tc>
        <w:tc>
          <w:tcPr>
            <w:tcW w:w="351" w:type="pct"/>
            <w:vMerge/>
            <w:tcBorders>
              <w:tl2br w:val="nil"/>
              <w:tr2bl w:val="nil"/>
            </w:tcBorders>
            <w:vAlign w:val="center"/>
          </w:tcPr>
          <w:p w14:paraId="0A17C544" w14:textId="77777777" w:rsidR="001C6F28" w:rsidRDefault="001C6F28">
            <w:pPr>
              <w:adjustRightInd w:val="0"/>
              <w:snapToGrid w:val="0"/>
              <w:spacing w:line="240" w:lineRule="auto"/>
              <w:ind w:firstLineChars="0" w:firstLine="0"/>
              <w:jc w:val="center"/>
              <w:rPr>
                <w:b/>
                <w:sz w:val="21"/>
                <w:szCs w:val="21"/>
              </w:rPr>
            </w:pPr>
          </w:p>
        </w:tc>
        <w:tc>
          <w:tcPr>
            <w:tcW w:w="408" w:type="pct"/>
            <w:tcBorders>
              <w:tl2br w:val="nil"/>
              <w:tr2bl w:val="nil"/>
            </w:tcBorders>
            <w:noWrap/>
            <w:vAlign w:val="center"/>
          </w:tcPr>
          <w:p w14:paraId="4CF77F38"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尺寸</w:t>
            </w:r>
          </w:p>
          <w:p w14:paraId="4DD8718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476" w:type="pct"/>
            <w:tcBorders>
              <w:tl2br w:val="nil"/>
              <w:tr2bl w:val="nil"/>
            </w:tcBorders>
            <w:noWrap/>
            <w:vAlign w:val="center"/>
          </w:tcPr>
          <w:p w14:paraId="03892D7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扣型</w:t>
            </w:r>
          </w:p>
        </w:tc>
        <w:tc>
          <w:tcPr>
            <w:tcW w:w="353" w:type="pct"/>
            <w:vMerge/>
            <w:tcBorders>
              <w:tl2br w:val="nil"/>
              <w:tr2bl w:val="nil"/>
            </w:tcBorders>
            <w:vAlign w:val="center"/>
          </w:tcPr>
          <w:p w14:paraId="40A17EF3" w14:textId="77777777" w:rsidR="001C6F28" w:rsidRDefault="001C6F28">
            <w:pPr>
              <w:adjustRightInd w:val="0"/>
              <w:snapToGrid w:val="0"/>
              <w:spacing w:line="240" w:lineRule="auto"/>
              <w:ind w:firstLineChars="0" w:firstLine="0"/>
              <w:jc w:val="center"/>
              <w:rPr>
                <w:b/>
                <w:sz w:val="21"/>
                <w:szCs w:val="21"/>
              </w:rPr>
            </w:pPr>
          </w:p>
        </w:tc>
        <w:tc>
          <w:tcPr>
            <w:tcW w:w="349" w:type="pct"/>
            <w:vMerge/>
            <w:tcBorders>
              <w:tl2br w:val="nil"/>
              <w:tr2bl w:val="nil"/>
            </w:tcBorders>
            <w:vAlign w:val="center"/>
          </w:tcPr>
          <w:p w14:paraId="0E9018E1" w14:textId="77777777" w:rsidR="001C6F28" w:rsidRDefault="001C6F28">
            <w:pPr>
              <w:adjustRightInd w:val="0"/>
              <w:snapToGrid w:val="0"/>
              <w:spacing w:line="240" w:lineRule="auto"/>
              <w:ind w:firstLineChars="0" w:firstLine="0"/>
              <w:jc w:val="center"/>
              <w:rPr>
                <w:b/>
                <w:sz w:val="21"/>
                <w:szCs w:val="21"/>
              </w:rPr>
            </w:pPr>
          </w:p>
        </w:tc>
        <w:tc>
          <w:tcPr>
            <w:tcW w:w="419" w:type="pct"/>
            <w:vMerge/>
            <w:tcBorders>
              <w:tl2br w:val="nil"/>
              <w:tr2bl w:val="nil"/>
            </w:tcBorders>
            <w:vAlign w:val="center"/>
          </w:tcPr>
          <w:p w14:paraId="49173918" w14:textId="77777777" w:rsidR="001C6F28" w:rsidRDefault="001C6F28">
            <w:pPr>
              <w:adjustRightInd w:val="0"/>
              <w:snapToGrid w:val="0"/>
              <w:spacing w:line="240" w:lineRule="auto"/>
              <w:ind w:firstLineChars="0" w:firstLine="0"/>
              <w:jc w:val="center"/>
              <w:rPr>
                <w:b/>
                <w:sz w:val="21"/>
                <w:szCs w:val="21"/>
              </w:rPr>
            </w:pPr>
          </w:p>
        </w:tc>
        <w:tc>
          <w:tcPr>
            <w:tcW w:w="376" w:type="pct"/>
            <w:vMerge/>
            <w:tcBorders>
              <w:tl2br w:val="nil"/>
              <w:tr2bl w:val="nil"/>
            </w:tcBorders>
            <w:vAlign w:val="center"/>
          </w:tcPr>
          <w:p w14:paraId="1AF620E4" w14:textId="77777777" w:rsidR="001C6F28" w:rsidRDefault="001C6F28">
            <w:pPr>
              <w:adjustRightInd w:val="0"/>
              <w:snapToGrid w:val="0"/>
              <w:spacing w:line="240" w:lineRule="auto"/>
              <w:ind w:firstLineChars="0" w:firstLine="0"/>
              <w:jc w:val="center"/>
              <w:rPr>
                <w:b/>
                <w:sz w:val="21"/>
                <w:szCs w:val="21"/>
              </w:rPr>
            </w:pPr>
          </w:p>
        </w:tc>
        <w:tc>
          <w:tcPr>
            <w:tcW w:w="430" w:type="pct"/>
            <w:vMerge/>
            <w:tcBorders>
              <w:tl2br w:val="nil"/>
              <w:tr2bl w:val="nil"/>
            </w:tcBorders>
            <w:vAlign w:val="center"/>
          </w:tcPr>
          <w:p w14:paraId="6F589621" w14:textId="77777777" w:rsidR="001C6F28" w:rsidRDefault="001C6F28">
            <w:pPr>
              <w:adjustRightInd w:val="0"/>
              <w:snapToGrid w:val="0"/>
              <w:spacing w:line="240" w:lineRule="auto"/>
              <w:ind w:firstLineChars="0" w:firstLine="0"/>
              <w:jc w:val="center"/>
              <w:rPr>
                <w:b/>
                <w:sz w:val="21"/>
                <w:szCs w:val="21"/>
              </w:rPr>
            </w:pPr>
          </w:p>
        </w:tc>
        <w:tc>
          <w:tcPr>
            <w:tcW w:w="422" w:type="pct"/>
            <w:vMerge/>
            <w:tcBorders>
              <w:tl2br w:val="nil"/>
              <w:tr2bl w:val="nil"/>
            </w:tcBorders>
            <w:noWrap/>
            <w:vAlign w:val="center"/>
          </w:tcPr>
          <w:p w14:paraId="34845EE2" w14:textId="77777777" w:rsidR="001C6F28" w:rsidRDefault="001C6F28">
            <w:pPr>
              <w:adjustRightInd w:val="0"/>
              <w:snapToGrid w:val="0"/>
              <w:spacing w:line="240" w:lineRule="auto"/>
              <w:ind w:firstLineChars="0" w:firstLine="0"/>
              <w:jc w:val="center"/>
              <w:rPr>
                <w:b/>
                <w:sz w:val="21"/>
                <w:szCs w:val="21"/>
              </w:rPr>
            </w:pPr>
          </w:p>
        </w:tc>
        <w:tc>
          <w:tcPr>
            <w:tcW w:w="346" w:type="pct"/>
            <w:tcBorders>
              <w:tl2br w:val="nil"/>
              <w:tr2bl w:val="nil"/>
            </w:tcBorders>
            <w:noWrap/>
            <w:vAlign w:val="center"/>
          </w:tcPr>
          <w:p w14:paraId="5538D759" w14:textId="77777777" w:rsidR="001C6F28" w:rsidRDefault="00000000">
            <w:pPr>
              <w:adjustRightInd w:val="0"/>
              <w:snapToGrid w:val="0"/>
              <w:spacing w:line="240" w:lineRule="auto"/>
              <w:ind w:firstLineChars="0" w:firstLine="0"/>
              <w:jc w:val="center"/>
              <w:rPr>
                <w:b/>
                <w:sz w:val="21"/>
                <w:szCs w:val="21"/>
              </w:rPr>
            </w:pPr>
            <w:proofErr w:type="gramStart"/>
            <w:r>
              <w:rPr>
                <w:rFonts w:hint="eastAsia"/>
                <w:b/>
                <w:sz w:val="21"/>
                <w:szCs w:val="21"/>
              </w:rPr>
              <w:t>抗挤</w:t>
            </w:r>
            <w:proofErr w:type="gramEnd"/>
          </w:p>
        </w:tc>
        <w:tc>
          <w:tcPr>
            <w:tcW w:w="353" w:type="pct"/>
            <w:tcBorders>
              <w:tl2br w:val="nil"/>
              <w:tr2bl w:val="nil"/>
            </w:tcBorders>
            <w:noWrap/>
            <w:vAlign w:val="center"/>
          </w:tcPr>
          <w:p w14:paraId="00AA439C"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抗内</w:t>
            </w:r>
          </w:p>
          <w:p w14:paraId="1EF055B8"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压</w:t>
            </w:r>
          </w:p>
        </w:tc>
        <w:tc>
          <w:tcPr>
            <w:tcW w:w="345" w:type="pct"/>
            <w:tcBorders>
              <w:tl2br w:val="nil"/>
              <w:tr2bl w:val="nil"/>
            </w:tcBorders>
            <w:noWrap/>
            <w:vAlign w:val="center"/>
          </w:tcPr>
          <w:p w14:paraId="05154778"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抗拉</w:t>
            </w:r>
          </w:p>
        </w:tc>
      </w:tr>
      <w:tr w:rsidR="001C6F28" w14:paraId="6BA38AC3" w14:textId="77777777">
        <w:trPr>
          <w:trHeight w:val="23"/>
          <w:jc w:val="center"/>
        </w:trPr>
        <w:tc>
          <w:tcPr>
            <w:tcW w:w="368" w:type="pct"/>
            <w:tcBorders>
              <w:tl2br w:val="nil"/>
              <w:tr2bl w:val="nil"/>
            </w:tcBorders>
            <w:noWrap/>
            <w:vAlign w:val="center"/>
          </w:tcPr>
          <w:p w14:paraId="2F5EA58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表层</w:t>
            </w:r>
          </w:p>
          <w:p w14:paraId="5CFFF56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套管</w:t>
            </w:r>
          </w:p>
        </w:tc>
        <w:tc>
          <w:tcPr>
            <w:tcW w:w="351" w:type="pct"/>
            <w:tcBorders>
              <w:tl2br w:val="nil"/>
              <w:tr2bl w:val="nil"/>
            </w:tcBorders>
            <w:noWrap/>
            <w:vAlign w:val="center"/>
          </w:tcPr>
          <w:p w14:paraId="6276671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0</w:t>
            </w:r>
            <w:r>
              <w:rPr>
                <w:rFonts w:hint="eastAsia"/>
                <w:bCs/>
                <w:sz w:val="21"/>
                <w:szCs w:val="21"/>
              </w:rPr>
              <w:t>～</w:t>
            </w:r>
            <w:r>
              <w:rPr>
                <w:rFonts w:hint="eastAsia"/>
                <w:bCs/>
                <w:sz w:val="21"/>
                <w:szCs w:val="21"/>
              </w:rPr>
              <w:t>280</w:t>
            </w:r>
          </w:p>
        </w:tc>
        <w:tc>
          <w:tcPr>
            <w:tcW w:w="408" w:type="pct"/>
            <w:tcBorders>
              <w:tl2br w:val="nil"/>
              <w:tr2bl w:val="nil"/>
            </w:tcBorders>
            <w:noWrap/>
            <w:vAlign w:val="center"/>
          </w:tcPr>
          <w:p w14:paraId="735CD5E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298.5</w:t>
            </w:r>
          </w:p>
        </w:tc>
        <w:tc>
          <w:tcPr>
            <w:tcW w:w="476" w:type="pct"/>
            <w:tcBorders>
              <w:tl2br w:val="nil"/>
              <w:tr2bl w:val="nil"/>
            </w:tcBorders>
            <w:noWrap/>
            <w:vAlign w:val="center"/>
          </w:tcPr>
          <w:p w14:paraId="4B862FB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BTC</w:t>
            </w:r>
          </w:p>
        </w:tc>
        <w:tc>
          <w:tcPr>
            <w:tcW w:w="353" w:type="pct"/>
            <w:tcBorders>
              <w:tl2br w:val="nil"/>
              <w:tr2bl w:val="nil"/>
            </w:tcBorders>
            <w:noWrap/>
            <w:vAlign w:val="center"/>
          </w:tcPr>
          <w:p w14:paraId="75E17FF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280</w:t>
            </w:r>
          </w:p>
        </w:tc>
        <w:tc>
          <w:tcPr>
            <w:tcW w:w="349" w:type="pct"/>
            <w:tcBorders>
              <w:tl2br w:val="nil"/>
              <w:tr2bl w:val="nil"/>
            </w:tcBorders>
            <w:noWrap/>
            <w:vAlign w:val="center"/>
          </w:tcPr>
          <w:p w14:paraId="66F7ADB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J55</w:t>
            </w:r>
          </w:p>
        </w:tc>
        <w:tc>
          <w:tcPr>
            <w:tcW w:w="419" w:type="pct"/>
            <w:tcBorders>
              <w:tl2br w:val="nil"/>
              <w:tr2bl w:val="nil"/>
            </w:tcBorders>
            <w:noWrap/>
            <w:vAlign w:val="center"/>
          </w:tcPr>
          <w:p w14:paraId="46D0A7F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11.05</w:t>
            </w:r>
          </w:p>
        </w:tc>
        <w:tc>
          <w:tcPr>
            <w:tcW w:w="376" w:type="pct"/>
            <w:tcBorders>
              <w:tl2br w:val="nil"/>
              <w:tr2bl w:val="nil"/>
            </w:tcBorders>
            <w:vAlign w:val="center"/>
          </w:tcPr>
          <w:p w14:paraId="4DC9729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80.36</w:t>
            </w:r>
          </w:p>
        </w:tc>
        <w:tc>
          <w:tcPr>
            <w:tcW w:w="430" w:type="pct"/>
            <w:tcBorders>
              <w:tl2br w:val="nil"/>
              <w:tr2bl w:val="nil"/>
            </w:tcBorders>
            <w:vAlign w:val="center"/>
          </w:tcPr>
          <w:p w14:paraId="443D26D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22.07</w:t>
            </w:r>
          </w:p>
        </w:tc>
        <w:tc>
          <w:tcPr>
            <w:tcW w:w="422" w:type="pct"/>
            <w:tcBorders>
              <w:tl2br w:val="nil"/>
              <w:tr2bl w:val="nil"/>
            </w:tcBorders>
            <w:noWrap/>
            <w:vAlign w:val="center"/>
          </w:tcPr>
          <w:p w14:paraId="79075A0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22.07</w:t>
            </w:r>
          </w:p>
        </w:tc>
        <w:tc>
          <w:tcPr>
            <w:tcW w:w="346" w:type="pct"/>
            <w:tcBorders>
              <w:tl2br w:val="nil"/>
              <w:tr2bl w:val="nil"/>
            </w:tcBorders>
            <w:noWrap/>
            <w:vAlign w:val="center"/>
          </w:tcPr>
          <w:p w14:paraId="2A165FB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4.95</w:t>
            </w:r>
          </w:p>
        </w:tc>
        <w:tc>
          <w:tcPr>
            <w:tcW w:w="353" w:type="pct"/>
            <w:tcBorders>
              <w:tl2br w:val="nil"/>
              <w:tr2bl w:val="nil"/>
            </w:tcBorders>
            <w:noWrap/>
            <w:vAlign w:val="center"/>
          </w:tcPr>
          <w:p w14:paraId="3761E15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2.41</w:t>
            </w:r>
          </w:p>
        </w:tc>
        <w:tc>
          <w:tcPr>
            <w:tcW w:w="345" w:type="pct"/>
            <w:tcBorders>
              <w:tl2br w:val="nil"/>
              <w:tr2bl w:val="nil"/>
            </w:tcBorders>
            <w:noWrap/>
            <w:vAlign w:val="center"/>
          </w:tcPr>
          <w:p w14:paraId="410EB0D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10</w:t>
            </w:r>
          </w:p>
        </w:tc>
      </w:tr>
      <w:tr w:rsidR="001C6F28" w14:paraId="23FDDE3D" w14:textId="77777777">
        <w:trPr>
          <w:trHeight w:val="23"/>
          <w:jc w:val="center"/>
        </w:trPr>
        <w:tc>
          <w:tcPr>
            <w:tcW w:w="368" w:type="pct"/>
            <w:tcBorders>
              <w:tl2br w:val="nil"/>
              <w:tr2bl w:val="nil"/>
            </w:tcBorders>
            <w:noWrap/>
            <w:vAlign w:val="center"/>
          </w:tcPr>
          <w:p w14:paraId="7C0F466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技术</w:t>
            </w:r>
          </w:p>
          <w:p w14:paraId="710E0A3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套管</w:t>
            </w:r>
          </w:p>
        </w:tc>
        <w:tc>
          <w:tcPr>
            <w:tcW w:w="351" w:type="pct"/>
            <w:tcBorders>
              <w:tl2br w:val="nil"/>
              <w:tr2bl w:val="nil"/>
            </w:tcBorders>
            <w:noWrap/>
            <w:vAlign w:val="center"/>
          </w:tcPr>
          <w:p w14:paraId="42AB67A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0</w:t>
            </w:r>
            <w:r>
              <w:rPr>
                <w:rFonts w:hint="eastAsia"/>
                <w:bCs/>
                <w:sz w:val="21"/>
                <w:szCs w:val="21"/>
              </w:rPr>
              <w:t>～</w:t>
            </w:r>
            <w:r>
              <w:rPr>
                <w:rFonts w:hint="eastAsia"/>
                <w:bCs/>
                <w:sz w:val="21"/>
                <w:szCs w:val="21"/>
              </w:rPr>
              <w:t>2300</w:t>
            </w:r>
          </w:p>
        </w:tc>
        <w:tc>
          <w:tcPr>
            <w:tcW w:w="408" w:type="pct"/>
            <w:tcBorders>
              <w:tl2br w:val="nil"/>
              <w:tr2bl w:val="nil"/>
            </w:tcBorders>
            <w:noWrap/>
            <w:vAlign w:val="center"/>
          </w:tcPr>
          <w:p w14:paraId="44B4530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219.1</w:t>
            </w:r>
          </w:p>
        </w:tc>
        <w:tc>
          <w:tcPr>
            <w:tcW w:w="476" w:type="pct"/>
            <w:tcBorders>
              <w:tl2br w:val="nil"/>
              <w:tr2bl w:val="nil"/>
            </w:tcBorders>
            <w:noWrap/>
            <w:vAlign w:val="center"/>
          </w:tcPr>
          <w:p w14:paraId="54E0FEF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LTC</w:t>
            </w:r>
          </w:p>
        </w:tc>
        <w:tc>
          <w:tcPr>
            <w:tcW w:w="353" w:type="pct"/>
            <w:tcBorders>
              <w:tl2br w:val="nil"/>
              <w:tr2bl w:val="nil"/>
            </w:tcBorders>
            <w:noWrap/>
            <w:vAlign w:val="center"/>
          </w:tcPr>
          <w:p w14:paraId="56A22D0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2300</w:t>
            </w:r>
          </w:p>
        </w:tc>
        <w:tc>
          <w:tcPr>
            <w:tcW w:w="349" w:type="pct"/>
            <w:tcBorders>
              <w:tl2br w:val="nil"/>
              <w:tr2bl w:val="nil"/>
            </w:tcBorders>
            <w:noWrap/>
            <w:vAlign w:val="center"/>
          </w:tcPr>
          <w:p w14:paraId="26A5996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N80</w:t>
            </w:r>
          </w:p>
        </w:tc>
        <w:tc>
          <w:tcPr>
            <w:tcW w:w="419" w:type="pct"/>
            <w:tcBorders>
              <w:tl2br w:val="nil"/>
              <w:tr2bl w:val="nil"/>
            </w:tcBorders>
            <w:noWrap/>
            <w:vAlign w:val="center"/>
          </w:tcPr>
          <w:p w14:paraId="39FB62B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10.16</w:t>
            </w:r>
          </w:p>
        </w:tc>
        <w:tc>
          <w:tcPr>
            <w:tcW w:w="376" w:type="pct"/>
            <w:tcBorders>
              <w:tl2br w:val="nil"/>
              <w:tr2bl w:val="nil"/>
            </w:tcBorders>
            <w:vAlign w:val="center"/>
          </w:tcPr>
          <w:p w14:paraId="7C0776F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53.57</w:t>
            </w:r>
          </w:p>
        </w:tc>
        <w:tc>
          <w:tcPr>
            <w:tcW w:w="430" w:type="pct"/>
            <w:tcBorders>
              <w:tl2br w:val="nil"/>
              <w:tr2bl w:val="nil"/>
            </w:tcBorders>
            <w:vAlign w:val="center"/>
          </w:tcPr>
          <w:p w14:paraId="456D176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120.87</w:t>
            </w:r>
          </w:p>
        </w:tc>
        <w:tc>
          <w:tcPr>
            <w:tcW w:w="422" w:type="pct"/>
            <w:tcBorders>
              <w:tl2br w:val="nil"/>
              <w:tr2bl w:val="nil"/>
            </w:tcBorders>
            <w:noWrap/>
            <w:vAlign w:val="center"/>
          </w:tcPr>
          <w:p w14:paraId="0527097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120.87</w:t>
            </w:r>
          </w:p>
        </w:tc>
        <w:tc>
          <w:tcPr>
            <w:tcW w:w="346" w:type="pct"/>
            <w:tcBorders>
              <w:tl2br w:val="nil"/>
              <w:tr2bl w:val="nil"/>
            </w:tcBorders>
            <w:noWrap/>
            <w:vAlign w:val="center"/>
          </w:tcPr>
          <w:p w14:paraId="45A294D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1.23</w:t>
            </w:r>
          </w:p>
        </w:tc>
        <w:tc>
          <w:tcPr>
            <w:tcW w:w="353" w:type="pct"/>
            <w:tcBorders>
              <w:tl2br w:val="nil"/>
              <w:tr2bl w:val="nil"/>
            </w:tcBorders>
            <w:noWrap/>
            <w:vAlign w:val="center"/>
          </w:tcPr>
          <w:p w14:paraId="0934AC9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2.05</w:t>
            </w:r>
          </w:p>
        </w:tc>
        <w:tc>
          <w:tcPr>
            <w:tcW w:w="345" w:type="pct"/>
            <w:tcBorders>
              <w:tl2br w:val="nil"/>
              <w:tr2bl w:val="nil"/>
            </w:tcBorders>
            <w:noWrap/>
            <w:vAlign w:val="center"/>
          </w:tcPr>
          <w:p w14:paraId="44CDBDF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2.38</w:t>
            </w:r>
          </w:p>
        </w:tc>
      </w:tr>
      <w:tr w:rsidR="001C6F28" w14:paraId="415FE702" w14:textId="77777777">
        <w:trPr>
          <w:trHeight w:val="23"/>
          <w:jc w:val="center"/>
        </w:trPr>
        <w:tc>
          <w:tcPr>
            <w:tcW w:w="368" w:type="pct"/>
            <w:vMerge w:val="restart"/>
            <w:tcBorders>
              <w:tl2br w:val="nil"/>
              <w:tr2bl w:val="nil"/>
            </w:tcBorders>
            <w:noWrap/>
            <w:vAlign w:val="center"/>
          </w:tcPr>
          <w:p w14:paraId="5D43896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生产</w:t>
            </w:r>
          </w:p>
          <w:p w14:paraId="02FAF39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套管</w:t>
            </w:r>
          </w:p>
        </w:tc>
        <w:tc>
          <w:tcPr>
            <w:tcW w:w="351" w:type="pct"/>
            <w:tcBorders>
              <w:tl2br w:val="nil"/>
              <w:tr2bl w:val="nil"/>
            </w:tcBorders>
            <w:noWrap/>
            <w:vAlign w:val="center"/>
          </w:tcPr>
          <w:p w14:paraId="705F79B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0</w:t>
            </w:r>
            <w:r>
              <w:rPr>
                <w:rFonts w:hint="eastAsia"/>
                <w:bCs/>
                <w:sz w:val="21"/>
                <w:szCs w:val="21"/>
              </w:rPr>
              <w:t>～</w:t>
            </w:r>
            <w:r>
              <w:rPr>
                <w:rFonts w:hint="eastAsia"/>
                <w:bCs/>
                <w:sz w:val="21"/>
                <w:szCs w:val="21"/>
              </w:rPr>
              <w:t>2200</w:t>
            </w:r>
          </w:p>
        </w:tc>
        <w:tc>
          <w:tcPr>
            <w:tcW w:w="408" w:type="pct"/>
            <w:tcBorders>
              <w:tl2br w:val="nil"/>
              <w:tr2bl w:val="nil"/>
            </w:tcBorders>
            <w:noWrap/>
            <w:vAlign w:val="center"/>
          </w:tcPr>
          <w:p w14:paraId="19CC37A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139.7</w:t>
            </w:r>
          </w:p>
        </w:tc>
        <w:tc>
          <w:tcPr>
            <w:tcW w:w="476" w:type="pct"/>
            <w:tcBorders>
              <w:tl2br w:val="nil"/>
              <w:tr2bl w:val="nil"/>
            </w:tcBorders>
            <w:noWrap/>
            <w:vAlign w:val="center"/>
          </w:tcPr>
          <w:p w14:paraId="4A7EA1B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气密封</w:t>
            </w:r>
          </w:p>
        </w:tc>
        <w:tc>
          <w:tcPr>
            <w:tcW w:w="353" w:type="pct"/>
            <w:tcBorders>
              <w:tl2br w:val="nil"/>
              <w:tr2bl w:val="nil"/>
            </w:tcBorders>
            <w:noWrap/>
            <w:vAlign w:val="center"/>
          </w:tcPr>
          <w:p w14:paraId="770E798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2200</w:t>
            </w:r>
          </w:p>
        </w:tc>
        <w:tc>
          <w:tcPr>
            <w:tcW w:w="349" w:type="pct"/>
            <w:tcBorders>
              <w:tl2br w:val="nil"/>
              <w:tr2bl w:val="nil"/>
            </w:tcBorders>
            <w:noWrap/>
            <w:vAlign w:val="center"/>
          </w:tcPr>
          <w:p w14:paraId="015891D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P110</w:t>
            </w:r>
          </w:p>
        </w:tc>
        <w:tc>
          <w:tcPr>
            <w:tcW w:w="419" w:type="pct"/>
            <w:tcBorders>
              <w:tl2br w:val="nil"/>
              <w:tr2bl w:val="nil"/>
            </w:tcBorders>
            <w:noWrap/>
            <w:vAlign w:val="center"/>
          </w:tcPr>
          <w:p w14:paraId="3DE0040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12.34</w:t>
            </w:r>
          </w:p>
        </w:tc>
        <w:tc>
          <w:tcPr>
            <w:tcW w:w="376" w:type="pct"/>
            <w:tcBorders>
              <w:tl2br w:val="nil"/>
              <w:tr2bl w:val="nil"/>
            </w:tcBorders>
            <w:vAlign w:val="center"/>
          </w:tcPr>
          <w:p w14:paraId="5607645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38.76</w:t>
            </w:r>
          </w:p>
        </w:tc>
        <w:tc>
          <w:tcPr>
            <w:tcW w:w="430" w:type="pct"/>
            <w:tcBorders>
              <w:tl2br w:val="nil"/>
              <w:tr2bl w:val="nil"/>
            </w:tcBorders>
            <w:vAlign w:val="center"/>
          </w:tcPr>
          <w:p w14:paraId="74A18D8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84.80</w:t>
            </w:r>
          </w:p>
        </w:tc>
        <w:tc>
          <w:tcPr>
            <w:tcW w:w="422" w:type="pct"/>
            <w:tcBorders>
              <w:tl2br w:val="nil"/>
              <w:tr2bl w:val="nil"/>
            </w:tcBorders>
            <w:noWrap/>
            <w:vAlign w:val="center"/>
          </w:tcPr>
          <w:p w14:paraId="74BFAD7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206.21</w:t>
            </w:r>
          </w:p>
        </w:tc>
        <w:tc>
          <w:tcPr>
            <w:tcW w:w="346" w:type="pct"/>
            <w:tcBorders>
              <w:tl2br w:val="nil"/>
              <w:tr2bl w:val="nil"/>
            </w:tcBorders>
            <w:noWrap/>
            <w:vAlign w:val="center"/>
          </w:tcPr>
          <w:p w14:paraId="786F83D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3.82</w:t>
            </w:r>
          </w:p>
        </w:tc>
        <w:tc>
          <w:tcPr>
            <w:tcW w:w="353" w:type="pct"/>
            <w:tcBorders>
              <w:tl2br w:val="nil"/>
              <w:tr2bl w:val="nil"/>
            </w:tcBorders>
            <w:noWrap/>
            <w:vAlign w:val="center"/>
          </w:tcPr>
          <w:p w14:paraId="692139C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1.22</w:t>
            </w:r>
          </w:p>
        </w:tc>
        <w:tc>
          <w:tcPr>
            <w:tcW w:w="345" w:type="pct"/>
            <w:tcBorders>
              <w:tl2br w:val="nil"/>
              <w:tr2bl w:val="nil"/>
            </w:tcBorders>
            <w:noWrap/>
            <w:vAlign w:val="center"/>
          </w:tcPr>
          <w:p w14:paraId="3AB15D9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2.50</w:t>
            </w:r>
          </w:p>
        </w:tc>
      </w:tr>
      <w:tr w:rsidR="001C6F28" w14:paraId="185C4C00" w14:textId="77777777">
        <w:trPr>
          <w:trHeight w:val="23"/>
          <w:jc w:val="center"/>
        </w:trPr>
        <w:tc>
          <w:tcPr>
            <w:tcW w:w="368" w:type="pct"/>
            <w:vMerge/>
            <w:tcBorders>
              <w:tl2br w:val="nil"/>
              <w:tr2bl w:val="nil"/>
            </w:tcBorders>
            <w:noWrap/>
            <w:vAlign w:val="center"/>
          </w:tcPr>
          <w:p w14:paraId="172E1551" w14:textId="77777777" w:rsidR="001C6F28" w:rsidRDefault="001C6F28">
            <w:pPr>
              <w:adjustRightInd w:val="0"/>
              <w:snapToGrid w:val="0"/>
              <w:spacing w:line="240" w:lineRule="auto"/>
              <w:ind w:firstLineChars="0" w:firstLine="0"/>
              <w:jc w:val="center"/>
              <w:rPr>
                <w:bCs/>
                <w:sz w:val="21"/>
                <w:szCs w:val="21"/>
              </w:rPr>
            </w:pPr>
          </w:p>
        </w:tc>
        <w:tc>
          <w:tcPr>
            <w:tcW w:w="351" w:type="pct"/>
            <w:tcBorders>
              <w:tl2br w:val="nil"/>
              <w:tr2bl w:val="nil"/>
            </w:tcBorders>
            <w:noWrap/>
            <w:vAlign w:val="center"/>
          </w:tcPr>
          <w:p w14:paraId="5DF472E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5350</w:t>
            </w:r>
          </w:p>
        </w:tc>
        <w:tc>
          <w:tcPr>
            <w:tcW w:w="408" w:type="pct"/>
            <w:tcBorders>
              <w:tl2br w:val="nil"/>
              <w:tr2bl w:val="nil"/>
            </w:tcBorders>
            <w:noWrap/>
            <w:vAlign w:val="center"/>
          </w:tcPr>
          <w:p w14:paraId="05E8134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139.7</w:t>
            </w:r>
          </w:p>
        </w:tc>
        <w:tc>
          <w:tcPr>
            <w:tcW w:w="476" w:type="pct"/>
            <w:tcBorders>
              <w:tl2br w:val="nil"/>
              <w:tr2bl w:val="nil"/>
            </w:tcBorders>
            <w:noWrap/>
            <w:vAlign w:val="center"/>
          </w:tcPr>
          <w:p w14:paraId="3337859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气密封</w:t>
            </w:r>
          </w:p>
        </w:tc>
        <w:tc>
          <w:tcPr>
            <w:tcW w:w="353" w:type="pct"/>
            <w:tcBorders>
              <w:tl2br w:val="nil"/>
              <w:tr2bl w:val="nil"/>
            </w:tcBorders>
            <w:noWrap/>
            <w:vAlign w:val="center"/>
          </w:tcPr>
          <w:p w14:paraId="740C0D8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3150</w:t>
            </w:r>
          </w:p>
        </w:tc>
        <w:tc>
          <w:tcPr>
            <w:tcW w:w="349" w:type="pct"/>
            <w:tcBorders>
              <w:tl2br w:val="nil"/>
              <w:tr2bl w:val="nil"/>
            </w:tcBorders>
            <w:noWrap/>
            <w:vAlign w:val="center"/>
          </w:tcPr>
          <w:p w14:paraId="0D6FC59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110T</w:t>
            </w:r>
          </w:p>
        </w:tc>
        <w:tc>
          <w:tcPr>
            <w:tcW w:w="419" w:type="pct"/>
            <w:tcBorders>
              <w:tl2br w:val="nil"/>
              <w:tr2bl w:val="nil"/>
            </w:tcBorders>
            <w:noWrap/>
            <w:vAlign w:val="center"/>
          </w:tcPr>
          <w:p w14:paraId="13FB172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12.34</w:t>
            </w:r>
          </w:p>
        </w:tc>
        <w:tc>
          <w:tcPr>
            <w:tcW w:w="376" w:type="pct"/>
            <w:tcBorders>
              <w:tl2br w:val="nil"/>
              <w:tr2bl w:val="nil"/>
            </w:tcBorders>
            <w:vAlign w:val="center"/>
          </w:tcPr>
          <w:p w14:paraId="22B3237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38.76</w:t>
            </w:r>
          </w:p>
        </w:tc>
        <w:tc>
          <w:tcPr>
            <w:tcW w:w="430" w:type="pct"/>
            <w:tcBorders>
              <w:tl2br w:val="nil"/>
              <w:tr2bl w:val="nil"/>
            </w:tcBorders>
            <w:vAlign w:val="center"/>
          </w:tcPr>
          <w:p w14:paraId="4D640A8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121.41</w:t>
            </w:r>
          </w:p>
        </w:tc>
        <w:tc>
          <w:tcPr>
            <w:tcW w:w="422" w:type="pct"/>
            <w:tcBorders>
              <w:tl2br w:val="nil"/>
              <w:tr2bl w:val="nil"/>
            </w:tcBorders>
            <w:noWrap/>
            <w:vAlign w:val="center"/>
          </w:tcPr>
          <w:p w14:paraId="11F3F04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121.41</w:t>
            </w:r>
          </w:p>
        </w:tc>
        <w:tc>
          <w:tcPr>
            <w:tcW w:w="346" w:type="pct"/>
            <w:tcBorders>
              <w:tl2br w:val="nil"/>
              <w:tr2bl w:val="nil"/>
            </w:tcBorders>
            <w:noWrap/>
            <w:vAlign w:val="center"/>
          </w:tcPr>
          <w:p w14:paraId="5654849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3.88</w:t>
            </w:r>
          </w:p>
        </w:tc>
        <w:tc>
          <w:tcPr>
            <w:tcW w:w="353" w:type="pct"/>
            <w:tcBorders>
              <w:tl2br w:val="nil"/>
              <w:tr2bl w:val="nil"/>
            </w:tcBorders>
            <w:noWrap/>
            <w:vAlign w:val="center"/>
          </w:tcPr>
          <w:p w14:paraId="0370722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1.20</w:t>
            </w:r>
          </w:p>
        </w:tc>
        <w:tc>
          <w:tcPr>
            <w:tcW w:w="345" w:type="pct"/>
            <w:tcBorders>
              <w:tl2br w:val="nil"/>
              <w:tr2bl w:val="nil"/>
            </w:tcBorders>
            <w:noWrap/>
            <w:vAlign w:val="center"/>
          </w:tcPr>
          <w:p w14:paraId="0BD8D47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7.04</w:t>
            </w:r>
          </w:p>
        </w:tc>
      </w:tr>
    </w:tbl>
    <w:p w14:paraId="27DC6342" w14:textId="77777777" w:rsidR="001C6F28" w:rsidRDefault="001C6F28">
      <w:pPr>
        <w:adjustRightInd w:val="0"/>
        <w:snapToGrid w:val="0"/>
        <w:spacing w:beforeLines="50" w:before="160" w:line="240" w:lineRule="auto"/>
        <w:ind w:firstLineChars="0" w:firstLine="0"/>
        <w:jc w:val="center"/>
        <w:rPr>
          <w:b/>
          <w:sz w:val="21"/>
          <w:szCs w:val="21"/>
        </w:rPr>
      </w:pPr>
    </w:p>
    <w:p w14:paraId="4CD8AADA" w14:textId="77777777" w:rsidR="001C6F28" w:rsidRDefault="001C6F28">
      <w:pPr>
        <w:adjustRightInd w:val="0"/>
        <w:snapToGrid w:val="0"/>
        <w:spacing w:beforeLines="50" w:before="160" w:line="240" w:lineRule="auto"/>
        <w:ind w:firstLineChars="0" w:firstLine="0"/>
        <w:jc w:val="center"/>
        <w:rPr>
          <w:b/>
          <w:sz w:val="21"/>
          <w:szCs w:val="21"/>
        </w:rPr>
      </w:pPr>
    </w:p>
    <w:p w14:paraId="2F1F38CD" w14:textId="77777777" w:rsidR="001C6F28" w:rsidRDefault="001C6F28">
      <w:pPr>
        <w:adjustRightInd w:val="0"/>
        <w:snapToGrid w:val="0"/>
        <w:spacing w:beforeLines="50" w:before="160" w:line="240" w:lineRule="auto"/>
        <w:ind w:firstLineChars="0" w:firstLine="0"/>
        <w:jc w:val="center"/>
        <w:rPr>
          <w:b/>
          <w:sz w:val="21"/>
          <w:szCs w:val="21"/>
        </w:rPr>
      </w:pPr>
    </w:p>
    <w:p w14:paraId="5BD2CE83" w14:textId="77777777" w:rsidR="001C6F28" w:rsidRDefault="001C6F28">
      <w:pPr>
        <w:adjustRightInd w:val="0"/>
        <w:snapToGrid w:val="0"/>
        <w:spacing w:beforeLines="50" w:before="160" w:line="240" w:lineRule="auto"/>
        <w:ind w:firstLineChars="0" w:firstLine="0"/>
        <w:jc w:val="center"/>
        <w:rPr>
          <w:b/>
          <w:sz w:val="21"/>
          <w:szCs w:val="21"/>
        </w:rPr>
      </w:pPr>
    </w:p>
    <w:p w14:paraId="414960B7" w14:textId="77777777" w:rsidR="001C6F28" w:rsidRDefault="00000000">
      <w:pPr>
        <w:adjustRightInd w:val="0"/>
        <w:snapToGrid w:val="0"/>
        <w:spacing w:beforeLines="50" w:before="160" w:line="240" w:lineRule="auto"/>
        <w:ind w:firstLineChars="0" w:firstLine="0"/>
        <w:jc w:val="center"/>
        <w:rPr>
          <w:b/>
          <w:sz w:val="21"/>
          <w:szCs w:val="21"/>
        </w:rPr>
      </w:pPr>
      <w:r>
        <w:rPr>
          <w:rFonts w:hint="eastAsia"/>
          <w:b/>
          <w:sz w:val="21"/>
          <w:szCs w:val="21"/>
        </w:rPr>
        <w:t>表</w:t>
      </w:r>
      <w:r>
        <w:rPr>
          <w:rFonts w:hint="eastAsia"/>
          <w:b/>
          <w:sz w:val="21"/>
          <w:szCs w:val="21"/>
        </w:rPr>
        <w:t xml:space="preserve">2.3-28  </w:t>
      </w:r>
      <w:r>
        <w:rPr>
          <w:rFonts w:hint="eastAsia"/>
          <w:b/>
          <w:sz w:val="21"/>
          <w:szCs w:val="21"/>
        </w:rPr>
        <w:t>套管柱设计（</w:t>
      </w:r>
      <w:proofErr w:type="gramStart"/>
      <w:r>
        <w:rPr>
          <w:rFonts w:hint="eastAsia"/>
          <w:b/>
          <w:sz w:val="21"/>
          <w:szCs w:val="21"/>
        </w:rPr>
        <w:t>以焦页</w:t>
      </w:r>
      <w:proofErr w:type="gramEnd"/>
      <w:r>
        <w:rPr>
          <w:rFonts w:hint="eastAsia"/>
          <w:b/>
          <w:sz w:val="21"/>
          <w:szCs w:val="21"/>
        </w:rPr>
        <w:t>31-Z3HF</w:t>
      </w:r>
      <w:r>
        <w:rPr>
          <w:rFonts w:hint="eastAsia"/>
          <w:b/>
          <w:sz w:val="21"/>
          <w:szCs w:val="21"/>
        </w:rPr>
        <w:t>为例）</w:t>
      </w:r>
    </w:p>
    <w:tbl>
      <w:tblPr>
        <w:tblW w:w="5074"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14"/>
        <w:gridCol w:w="669"/>
        <w:gridCol w:w="752"/>
        <w:gridCol w:w="883"/>
        <w:gridCol w:w="665"/>
        <w:gridCol w:w="684"/>
        <w:gridCol w:w="772"/>
        <w:gridCol w:w="720"/>
        <w:gridCol w:w="794"/>
        <w:gridCol w:w="779"/>
        <w:gridCol w:w="619"/>
        <w:gridCol w:w="677"/>
        <w:gridCol w:w="677"/>
      </w:tblGrid>
      <w:tr w:rsidR="001C6F28" w14:paraId="107FA18D" w14:textId="77777777">
        <w:trPr>
          <w:trHeight w:val="23"/>
          <w:tblHeader/>
          <w:jc w:val="center"/>
        </w:trPr>
        <w:tc>
          <w:tcPr>
            <w:tcW w:w="379" w:type="pct"/>
            <w:vMerge w:val="restart"/>
            <w:tcBorders>
              <w:tl2br w:val="nil"/>
              <w:tr2bl w:val="nil"/>
            </w:tcBorders>
            <w:noWrap/>
            <w:vAlign w:val="center"/>
          </w:tcPr>
          <w:p w14:paraId="3710204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套管</w:t>
            </w:r>
          </w:p>
          <w:p w14:paraId="00B213F1"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程序</w:t>
            </w:r>
          </w:p>
        </w:tc>
        <w:tc>
          <w:tcPr>
            <w:tcW w:w="355" w:type="pct"/>
            <w:vMerge w:val="restart"/>
            <w:tcBorders>
              <w:tl2br w:val="nil"/>
              <w:tr2bl w:val="nil"/>
            </w:tcBorders>
            <w:noWrap/>
            <w:vAlign w:val="center"/>
          </w:tcPr>
          <w:p w14:paraId="4AB3AC1D"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井段</w:t>
            </w:r>
          </w:p>
          <w:p w14:paraId="69DEAAC7"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w:t>
            </w:r>
            <w:r>
              <w:rPr>
                <w:rFonts w:hint="eastAsia"/>
                <w:b/>
                <w:sz w:val="21"/>
                <w:szCs w:val="21"/>
              </w:rPr>
              <w:t>）</w:t>
            </w:r>
          </w:p>
        </w:tc>
        <w:tc>
          <w:tcPr>
            <w:tcW w:w="867" w:type="pct"/>
            <w:gridSpan w:val="2"/>
            <w:tcBorders>
              <w:tl2br w:val="nil"/>
              <w:tr2bl w:val="nil"/>
            </w:tcBorders>
            <w:noWrap/>
            <w:vAlign w:val="center"/>
          </w:tcPr>
          <w:p w14:paraId="1E4A7C39"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规范</w:t>
            </w:r>
          </w:p>
        </w:tc>
        <w:tc>
          <w:tcPr>
            <w:tcW w:w="353" w:type="pct"/>
            <w:vMerge w:val="restart"/>
            <w:tcBorders>
              <w:tl2br w:val="nil"/>
              <w:tr2bl w:val="nil"/>
            </w:tcBorders>
            <w:noWrap/>
            <w:vAlign w:val="center"/>
          </w:tcPr>
          <w:p w14:paraId="2A8C47B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段长</w:t>
            </w:r>
          </w:p>
          <w:p w14:paraId="62A7E303"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w:t>
            </w:r>
            <w:r>
              <w:rPr>
                <w:rFonts w:hint="eastAsia"/>
                <w:b/>
                <w:sz w:val="21"/>
                <w:szCs w:val="21"/>
              </w:rPr>
              <w:t>）</w:t>
            </w:r>
          </w:p>
        </w:tc>
        <w:tc>
          <w:tcPr>
            <w:tcW w:w="363" w:type="pct"/>
            <w:vMerge w:val="restart"/>
            <w:tcBorders>
              <w:tl2br w:val="nil"/>
              <w:tr2bl w:val="nil"/>
            </w:tcBorders>
            <w:noWrap/>
            <w:vAlign w:val="center"/>
          </w:tcPr>
          <w:p w14:paraId="5DBCD862" w14:textId="77777777" w:rsidR="001C6F28" w:rsidRDefault="00000000">
            <w:pPr>
              <w:adjustRightInd w:val="0"/>
              <w:snapToGrid w:val="0"/>
              <w:spacing w:line="240" w:lineRule="auto"/>
              <w:ind w:firstLineChars="0" w:firstLine="0"/>
              <w:jc w:val="center"/>
              <w:rPr>
                <w:b/>
                <w:sz w:val="21"/>
                <w:szCs w:val="21"/>
              </w:rPr>
            </w:pPr>
            <w:proofErr w:type="gramStart"/>
            <w:r>
              <w:rPr>
                <w:rFonts w:hint="eastAsia"/>
                <w:b/>
                <w:sz w:val="21"/>
                <w:szCs w:val="21"/>
              </w:rPr>
              <w:t>钢级</w:t>
            </w:r>
            <w:proofErr w:type="gramEnd"/>
          </w:p>
        </w:tc>
        <w:tc>
          <w:tcPr>
            <w:tcW w:w="410" w:type="pct"/>
            <w:vMerge w:val="restart"/>
            <w:tcBorders>
              <w:tl2br w:val="nil"/>
              <w:tr2bl w:val="nil"/>
            </w:tcBorders>
            <w:noWrap/>
            <w:vAlign w:val="center"/>
          </w:tcPr>
          <w:p w14:paraId="30C60FD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壁厚</w:t>
            </w:r>
          </w:p>
          <w:p w14:paraId="395A04E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383" w:type="pct"/>
            <w:vMerge w:val="restart"/>
            <w:tcBorders>
              <w:tl2br w:val="nil"/>
              <w:tr2bl w:val="nil"/>
            </w:tcBorders>
            <w:vAlign w:val="center"/>
          </w:tcPr>
          <w:p w14:paraId="4D7A869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每米</w:t>
            </w:r>
          </w:p>
          <w:p w14:paraId="708AB1BC"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重量</w:t>
            </w:r>
          </w:p>
          <w:p w14:paraId="13D179CD"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kg/m</w:t>
            </w:r>
            <w:r>
              <w:rPr>
                <w:rFonts w:hint="eastAsia"/>
                <w:b/>
                <w:sz w:val="21"/>
                <w:szCs w:val="21"/>
              </w:rPr>
              <w:t>）</w:t>
            </w:r>
          </w:p>
        </w:tc>
        <w:tc>
          <w:tcPr>
            <w:tcW w:w="421" w:type="pct"/>
            <w:vMerge w:val="restart"/>
            <w:tcBorders>
              <w:tl2br w:val="nil"/>
              <w:tr2bl w:val="nil"/>
            </w:tcBorders>
            <w:vAlign w:val="center"/>
          </w:tcPr>
          <w:p w14:paraId="663A74B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段重</w:t>
            </w:r>
          </w:p>
          <w:p w14:paraId="6B9CF9C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t</w:t>
            </w:r>
            <w:r>
              <w:rPr>
                <w:rFonts w:hint="eastAsia"/>
                <w:b/>
                <w:sz w:val="21"/>
                <w:szCs w:val="21"/>
              </w:rPr>
              <w:t>）</w:t>
            </w:r>
          </w:p>
        </w:tc>
        <w:tc>
          <w:tcPr>
            <w:tcW w:w="414" w:type="pct"/>
            <w:vMerge w:val="restart"/>
            <w:tcBorders>
              <w:tl2br w:val="nil"/>
              <w:tr2bl w:val="nil"/>
            </w:tcBorders>
            <w:vAlign w:val="center"/>
          </w:tcPr>
          <w:p w14:paraId="002845C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累重</w:t>
            </w:r>
          </w:p>
          <w:p w14:paraId="240AADF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(t)</w:t>
            </w:r>
          </w:p>
        </w:tc>
        <w:tc>
          <w:tcPr>
            <w:tcW w:w="1049" w:type="pct"/>
            <w:gridSpan w:val="3"/>
            <w:tcBorders>
              <w:tl2br w:val="nil"/>
              <w:tr2bl w:val="nil"/>
            </w:tcBorders>
            <w:noWrap/>
            <w:vAlign w:val="center"/>
          </w:tcPr>
          <w:p w14:paraId="48C0335F"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安全系数</w:t>
            </w:r>
          </w:p>
        </w:tc>
      </w:tr>
      <w:tr w:rsidR="001C6F28" w14:paraId="486BEA91" w14:textId="77777777">
        <w:trPr>
          <w:trHeight w:val="23"/>
          <w:tblHeader/>
          <w:jc w:val="center"/>
        </w:trPr>
        <w:tc>
          <w:tcPr>
            <w:tcW w:w="379" w:type="pct"/>
            <w:vMerge/>
            <w:tcBorders>
              <w:tl2br w:val="nil"/>
              <w:tr2bl w:val="nil"/>
            </w:tcBorders>
            <w:vAlign w:val="center"/>
          </w:tcPr>
          <w:p w14:paraId="0B655021" w14:textId="77777777" w:rsidR="001C6F28" w:rsidRDefault="001C6F28">
            <w:pPr>
              <w:adjustRightInd w:val="0"/>
              <w:snapToGrid w:val="0"/>
              <w:spacing w:line="240" w:lineRule="auto"/>
              <w:ind w:firstLineChars="0" w:firstLine="0"/>
              <w:jc w:val="center"/>
              <w:rPr>
                <w:b/>
                <w:sz w:val="21"/>
                <w:szCs w:val="21"/>
              </w:rPr>
            </w:pPr>
          </w:p>
        </w:tc>
        <w:tc>
          <w:tcPr>
            <w:tcW w:w="355" w:type="pct"/>
            <w:vMerge/>
            <w:tcBorders>
              <w:tl2br w:val="nil"/>
              <w:tr2bl w:val="nil"/>
            </w:tcBorders>
            <w:vAlign w:val="center"/>
          </w:tcPr>
          <w:p w14:paraId="48BFB46A" w14:textId="77777777" w:rsidR="001C6F28" w:rsidRDefault="001C6F28">
            <w:pPr>
              <w:adjustRightInd w:val="0"/>
              <w:snapToGrid w:val="0"/>
              <w:spacing w:line="240" w:lineRule="auto"/>
              <w:ind w:firstLineChars="0" w:firstLine="0"/>
              <w:jc w:val="center"/>
              <w:rPr>
                <w:b/>
                <w:sz w:val="21"/>
                <w:szCs w:val="21"/>
              </w:rPr>
            </w:pPr>
          </w:p>
        </w:tc>
        <w:tc>
          <w:tcPr>
            <w:tcW w:w="399" w:type="pct"/>
            <w:tcBorders>
              <w:tl2br w:val="nil"/>
              <w:tr2bl w:val="nil"/>
            </w:tcBorders>
            <w:noWrap/>
            <w:vAlign w:val="center"/>
          </w:tcPr>
          <w:p w14:paraId="7D7929B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尺寸</w:t>
            </w:r>
          </w:p>
          <w:p w14:paraId="2C4217D7"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467" w:type="pct"/>
            <w:tcBorders>
              <w:tl2br w:val="nil"/>
              <w:tr2bl w:val="nil"/>
            </w:tcBorders>
            <w:noWrap/>
            <w:vAlign w:val="center"/>
          </w:tcPr>
          <w:p w14:paraId="7E995C28"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扣型</w:t>
            </w:r>
          </w:p>
        </w:tc>
        <w:tc>
          <w:tcPr>
            <w:tcW w:w="353" w:type="pct"/>
            <w:vMerge/>
            <w:tcBorders>
              <w:tl2br w:val="nil"/>
              <w:tr2bl w:val="nil"/>
            </w:tcBorders>
            <w:vAlign w:val="center"/>
          </w:tcPr>
          <w:p w14:paraId="5C716E8E" w14:textId="77777777" w:rsidR="001C6F28" w:rsidRDefault="001C6F28">
            <w:pPr>
              <w:adjustRightInd w:val="0"/>
              <w:snapToGrid w:val="0"/>
              <w:spacing w:line="240" w:lineRule="auto"/>
              <w:ind w:firstLineChars="0" w:firstLine="0"/>
              <w:jc w:val="center"/>
              <w:rPr>
                <w:b/>
                <w:sz w:val="21"/>
                <w:szCs w:val="21"/>
              </w:rPr>
            </w:pPr>
          </w:p>
        </w:tc>
        <w:tc>
          <w:tcPr>
            <w:tcW w:w="363" w:type="pct"/>
            <w:vMerge/>
            <w:tcBorders>
              <w:tl2br w:val="nil"/>
              <w:tr2bl w:val="nil"/>
            </w:tcBorders>
            <w:vAlign w:val="center"/>
          </w:tcPr>
          <w:p w14:paraId="06AB1987" w14:textId="77777777" w:rsidR="001C6F28" w:rsidRDefault="001C6F28">
            <w:pPr>
              <w:adjustRightInd w:val="0"/>
              <w:snapToGrid w:val="0"/>
              <w:spacing w:line="240" w:lineRule="auto"/>
              <w:ind w:firstLineChars="0" w:firstLine="0"/>
              <w:jc w:val="center"/>
              <w:rPr>
                <w:b/>
                <w:sz w:val="21"/>
                <w:szCs w:val="21"/>
              </w:rPr>
            </w:pPr>
          </w:p>
        </w:tc>
        <w:tc>
          <w:tcPr>
            <w:tcW w:w="410" w:type="pct"/>
            <w:vMerge/>
            <w:tcBorders>
              <w:tl2br w:val="nil"/>
              <w:tr2bl w:val="nil"/>
            </w:tcBorders>
            <w:vAlign w:val="center"/>
          </w:tcPr>
          <w:p w14:paraId="6CFEFEA5" w14:textId="77777777" w:rsidR="001C6F28" w:rsidRDefault="001C6F28">
            <w:pPr>
              <w:adjustRightInd w:val="0"/>
              <w:snapToGrid w:val="0"/>
              <w:spacing w:line="240" w:lineRule="auto"/>
              <w:ind w:firstLineChars="0" w:firstLine="0"/>
              <w:jc w:val="center"/>
              <w:rPr>
                <w:b/>
                <w:sz w:val="21"/>
                <w:szCs w:val="21"/>
              </w:rPr>
            </w:pPr>
          </w:p>
        </w:tc>
        <w:tc>
          <w:tcPr>
            <w:tcW w:w="383" w:type="pct"/>
            <w:vMerge/>
            <w:tcBorders>
              <w:tl2br w:val="nil"/>
              <w:tr2bl w:val="nil"/>
            </w:tcBorders>
            <w:vAlign w:val="center"/>
          </w:tcPr>
          <w:p w14:paraId="0D7BFF66" w14:textId="77777777" w:rsidR="001C6F28" w:rsidRDefault="001C6F28">
            <w:pPr>
              <w:adjustRightInd w:val="0"/>
              <w:snapToGrid w:val="0"/>
              <w:spacing w:line="240" w:lineRule="auto"/>
              <w:ind w:firstLineChars="0" w:firstLine="0"/>
              <w:jc w:val="center"/>
              <w:rPr>
                <w:b/>
                <w:sz w:val="21"/>
                <w:szCs w:val="21"/>
              </w:rPr>
            </w:pPr>
          </w:p>
        </w:tc>
        <w:tc>
          <w:tcPr>
            <w:tcW w:w="421" w:type="pct"/>
            <w:vMerge/>
            <w:tcBorders>
              <w:tl2br w:val="nil"/>
              <w:tr2bl w:val="nil"/>
            </w:tcBorders>
            <w:vAlign w:val="center"/>
          </w:tcPr>
          <w:p w14:paraId="69019E7B" w14:textId="77777777" w:rsidR="001C6F28" w:rsidRDefault="001C6F28">
            <w:pPr>
              <w:adjustRightInd w:val="0"/>
              <w:snapToGrid w:val="0"/>
              <w:spacing w:line="240" w:lineRule="auto"/>
              <w:ind w:firstLineChars="0" w:firstLine="0"/>
              <w:jc w:val="center"/>
              <w:rPr>
                <w:b/>
                <w:sz w:val="21"/>
                <w:szCs w:val="21"/>
              </w:rPr>
            </w:pPr>
          </w:p>
        </w:tc>
        <w:tc>
          <w:tcPr>
            <w:tcW w:w="414" w:type="pct"/>
            <w:vMerge/>
            <w:tcBorders>
              <w:tl2br w:val="nil"/>
              <w:tr2bl w:val="nil"/>
            </w:tcBorders>
            <w:noWrap/>
            <w:vAlign w:val="center"/>
          </w:tcPr>
          <w:p w14:paraId="7E29B7E3" w14:textId="77777777" w:rsidR="001C6F28" w:rsidRDefault="001C6F28">
            <w:pPr>
              <w:adjustRightInd w:val="0"/>
              <w:snapToGrid w:val="0"/>
              <w:spacing w:line="240" w:lineRule="auto"/>
              <w:ind w:firstLineChars="0" w:firstLine="0"/>
              <w:jc w:val="center"/>
              <w:rPr>
                <w:b/>
                <w:sz w:val="21"/>
                <w:szCs w:val="21"/>
              </w:rPr>
            </w:pPr>
          </w:p>
        </w:tc>
        <w:tc>
          <w:tcPr>
            <w:tcW w:w="329" w:type="pct"/>
            <w:tcBorders>
              <w:tl2br w:val="nil"/>
              <w:tr2bl w:val="nil"/>
            </w:tcBorders>
            <w:noWrap/>
            <w:vAlign w:val="center"/>
          </w:tcPr>
          <w:p w14:paraId="21806C30" w14:textId="77777777" w:rsidR="001C6F28" w:rsidRDefault="00000000">
            <w:pPr>
              <w:adjustRightInd w:val="0"/>
              <w:snapToGrid w:val="0"/>
              <w:spacing w:line="240" w:lineRule="auto"/>
              <w:ind w:firstLineChars="0" w:firstLine="0"/>
              <w:jc w:val="center"/>
              <w:rPr>
                <w:b/>
                <w:sz w:val="21"/>
                <w:szCs w:val="21"/>
              </w:rPr>
            </w:pPr>
            <w:proofErr w:type="gramStart"/>
            <w:r>
              <w:rPr>
                <w:rFonts w:hint="eastAsia"/>
                <w:b/>
                <w:sz w:val="21"/>
                <w:szCs w:val="21"/>
              </w:rPr>
              <w:t>抗挤</w:t>
            </w:r>
            <w:proofErr w:type="gramEnd"/>
          </w:p>
        </w:tc>
        <w:tc>
          <w:tcPr>
            <w:tcW w:w="360" w:type="pct"/>
            <w:tcBorders>
              <w:tl2br w:val="nil"/>
              <w:tr2bl w:val="nil"/>
            </w:tcBorders>
            <w:noWrap/>
            <w:vAlign w:val="center"/>
          </w:tcPr>
          <w:p w14:paraId="56C3367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抗内</w:t>
            </w:r>
          </w:p>
          <w:p w14:paraId="1A0E5D7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压</w:t>
            </w:r>
          </w:p>
        </w:tc>
        <w:tc>
          <w:tcPr>
            <w:tcW w:w="359" w:type="pct"/>
            <w:tcBorders>
              <w:tl2br w:val="nil"/>
              <w:tr2bl w:val="nil"/>
            </w:tcBorders>
            <w:noWrap/>
            <w:vAlign w:val="center"/>
          </w:tcPr>
          <w:p w14:paraId="3423471D"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抗拉</w:t>
            </w:r>
          </w:p>
        </w:tc>
      </w:tr>
      <w:tr w:rsidR="001C6F28" w14:paraId="17A8D3CF" w14:textId="77777777">
        <w:trPr>
          <w:trHeight w:val="23"/>
          <w:jc w:val="center"/>
        </w:trPr>
        <w:tc>
          <w:tcPr>
            <w:tcW w:w="379" w:type="pct"/>
            <w:tcBorders>
              <w:tl2br w:val="nil"/>
              <w:tr2bl w:val="nil"/>
            </w:tcBorders>
            <w:noWrap/>
            <w:vAlign w:val="center"/>
          </w:tcPr>
          <w:p w14:paraId="6F129E0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表层</w:t>
            </w:r>
          </w:p>
          <w:p w14:paraId="38448AB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套管</w:t>
            </w:r>
          </w:p>
        </w:tc>
        <w:tc>
          <w:tcPr>
            <w:tcW w:w="355" w:type="pct"/>
            <w:tcBorders>
              <w:tl2br w:val="nil"/>
              <w:tr2bl w:val="nil"/>
            </w:tcBorders>
            <w:noWrap/>
            <w:vAlign w:val="center"/>
          </w:tcPr>
          <w:p w14:paraId="38898BB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0</w:t>
            </w:r>
            <w:r>
              <w:rPr>
                <w:rFonts w:hint="eastAsia"/>
                <w:bCs/>
                <w:sz w:val="21"/>
                <w:szCs w:val="21"/>
              </w:rPr>
              <w:t>～</w:t>
            </w:r>
            <w:r>
              <w:rPr>
                <w:rFonts w:hint="eastAsia"/>
                <w:bCs/>
                <w:sz w:val="21"/>
                <w:szCs w:val="21"/>
              </w:rPr>
              <w:t>280</w:t>
            </w:r>
          </w:p>
        </w:tc>
        <w:tc>
          <w:tcPr>
            <w:tcW w:w="399" w:type="pct"/>
            <w:tcBorders>
              <w:tl2br w:val="nil"/>
              <w:tr2bl w:val="nil"/>
            </w:tcBorders>
            <w:noWrap/>
            <w:vAlign w:val="center"/>
          </w:tcPr>
          <w:p w14:paraId="0FC2603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273.1</w:t>
            </w:r>
          </w:p>
        </w:tc>
        <w:tc>
          <w:tcPr>
            <w:tcW w:w="467" w:type="pct"/>
            <w:tcBorders>
              <w:tl2br w:val="nil"/>
              <w:tr2bl w:val="nil"/>
            </w:tcBorders>
            <w:noWrap/>
            <w:vAlign w:val="center"/>
          </w:tcPr>
          <w:p w14:paraId="2EF1412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BTC</w:t>
            </w:r>
          </w:p>
        </w:tc>
        <w:tc>
          <w:tcPr>
            <w:tcW w:w="353" w:type="pct"/>
            <w:tcBorders>
              <w:tl2br w:val="nil"/>
              <w:tr2bl w:val="nil"/>
            </w:tcBorders>
            <w:noWrap/>
            <w:vAlign w:val="center"/>
          </w:tcPr>
          <w:p w14:paraId="785D004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280</w:t>
            </w:r>
          </w:p>
        </w:tc>
        <w:tc>
          <w:tcPr>
            <w:tcW w:w="363" w:type="pct"/>
            <w:tcBorders>
              <w:tl2br w:val="nil"/>
              <w:tr2bl w:val="nil"/>
            </w:tcBorders>
            <w:noWrap/>
            <w:vAlign w:val="center"/>
          </w:tcPr>
          <w:p w14:paraId="22DFB95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J55</w:t>
            </w:r>
          </w:p>
        </w:tc>
        <w:tc>
          <w:tcPr>
            <w:tcW w:w="410" w:type="pct"/>
            <w:tcBorders>
              <w:tl2br w:val="nil"/>
              <w:tr2bl w:val="nil"/>
            </w:tcBorders>
            <w:noWrap/>
            <w:vAlign w:val="center"/>
          </w:tcPr>
          <w:p w14:paraId="7BD5546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8.89</w:t>
            </w:r>
          </w:p>
        </w:tc>
        <w:tc>
          <w:tcPr>
            <w:tcW w:w="383" w:type="pct"/>
            <w:tcBorders>
              <w:tl2br w:val="nil"/>
              <w:tr2bl w:val="nil"/>
            </w:tcBorders>
            <w:vAlign w:val="center"/>
          </w:tcPr>
          <w:p w14:paraId="4214F16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60.27</w:t>
            </w:r>
          </w:p>
        </w:tc>
        <w:tc>
          <w:tcPr>
            <w:tcW w:w="421" w:type="pct"/>
            <w:tcBorders>
              <w:tl2br w:val="nil"/>
              <w:tr2bl w:val="nil"/>
            </w:tcBorders>
            <w:vAlign w:val="center"/>
          </w:tcPr>
          <w:p w14:paraId="387DD68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16.55</w:t>
            </w:r>
          </w:p>
        </w:tc>
        <w:tc>
          <w:tcPr>
            <w:tcW w:w="414" w:type="pct"/>
            <w:tcBorders>
              <w:tl2br w:val="nil"/>
              <w:tr2bl w:val="nil"/>
            </w:tcBorders>
            <w:noWrap/>
            <w:vAlign w:val="center"/>
          </w:tcPr>
          <w:p w14:paraId="4E9CF32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16.55</w:t>
            </w:r>
          </w:p>
        </w:tc>
        <w:tc>
          <w:tcPr>
            <w:tcW w:w="329" w:type="pct"/>
            <w:tcBorders>
              <w:tl2br w:val="nil"/>
              <w:tr2bl w:val="nil"/>
            </w:tcBorders>
            <w:noWrap/>
            <w:vAlign w:val="center"/>
          </w:tcPr>
          <w:p w14:paraId="7628284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3.78</w:t>
            </w:r>
          </w:p>
        </w:tc>
        <w:tc>
          <w:tcPr>
            <w:tcW w:w="360" w:type="pct"/>
            <w:tcBorders>
              <w:tl2br w:val="nil"/>
              <w:tr2bl w:val="nil"/>
            </w:tcBorders>
            <w:noWrap/>
            <w:vAlign w:val="center"/>
          </w:tcPr>
          <w:p w14:paraId="7D9D3BB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2.12</w:t>
            </w:r>
          </w:p>
        </w:tc>
        <w:tc>
          <w:tcPr>
            <w:tcW w:w="359" w:type="pct"/>
            <w:tcBorders>
              <w:tl2br w:val="nil"/>
              <w:tr2bl w:val="nil"/>
            </w:tcBorders>
            <w:noWrap/>
            <w:vAlign w:val="center"/>
          </w:tcPr>
          <w:p w14:paraId="1408260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10</w:t>
            </w:r>
          </w:p>
        </w:tc>
      </w:tr>
      <w:tr w:rsidR="001C6F28" w14:paraId="3F922087" w14:textId="77777777">
        <w:trPr>
          <w:trHeight w:val="23"/>
          <w:jc w:val="center"/>
        </w:trPr>
        <w:tc>
          <w:tcPr>
            <w:tcW w:w="379" w:type="pct"/>
            <w:tcBorders>
              <w:tl2br w:val="nil"/>
              <w:tr2bl w:val="nil"/>
            </w:tcBorders>
            <w:noWrap/>
            <w:vAlign w:val="center"/>
          </w:tcPr>
          <w:p w14:paraId="42D2752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技术</w:t>
            </w:r>
          </w:p>
          <w:p w14:paraId="1EE63C6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套管</w:t>
            </w:r>
          </w:p>
        </w:tc>
        <w:tc>
          <w:tcPr>
            <w:tcW w:w="355" w:type="pct"/>
            <w:tcBorders>
              <w:tl2br w:val="nil"/>
              <w:tr2bl w:val="nil"/>
            </w:tcBorders>
            <w:noWrap/>
            <w:vAlign w:val="center"/>
          </w:tcPr>
          <w:p w14:paraId="01A81B5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0</w:t>
            </w:r>
            <w:r>
              <w:rPr>
                <w:rFonts w:hint="eastAsia"/>
                <w:bCs/>
                <w:sz w:val="21"/>
                <w:szCs w:val="21"/>
              </w:rPr>
              <w:t>～</w:t>
            </w:r>
            <w:r>
              <w:rPr>
                <w:rFonts w:hint="eastAsia"/>
                <w:bCs/>
                <w:sz w:val="21"/>
                <w:szCs w:val="21"/>
              </w:rPr>
              <w:t>2180</w:t>
            </w:r>
          </w:p>
        </w:tc>
        <w:tc>
          <w:tcPr>
            <w:tcW w:w="399" w:type="pct"/>
            <w:tcBorders>
              <w:tl2br w:val="nil"/>
              <w:tr2bl w:val="nil"/>
            </w:tcBorders>
            <w:noWrap/>
            <w:vAlign w:val="center"/>
          </w:tcPr>
          <w:p w14:paraId="292D2C2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193.7</w:t>
            </w:r>
          </w:p>
        </w:tc>
        <w:tc>
          <w:tcPr>
            <w:tcW w:w="467" w:type="pct"/>
            <w:tcBorders>
              <w:tl2br w:val="nil"/>
              <w:tr2bl w:val="nil"/>
            </w:tcBorders>
            <w:noWrap/>
            <w:vAlign w:val="center"/>
          </w:tcPr>
          <w:p w14:paraId="450478D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LTC</w:t>
            </w:r>
          </w:p>
        </w:tc>
        <w:tc>
          <w:tcPr>
            <w:tcW w:w="353" w:type="pct"/>
            <w:tcBorders>
              <w:tl2br w:val="nil"/>
              <w:tr2bl w:val="nil"/>
            </w:tcBorders>
            <w:noWrap/>
            <w:vAlign w:val="center"/>
          </w:tcPr>
          <w:p w14:paraId="579CA1D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2180</w:t>
            </w:r>
          </w:p>
        </w:tc>
        <w:tc>
          <w:tcPr>
            <w:tcW w:w="363" w:type="pct"/>
            <w:tcBorders>
              <w:tl2br w:val="nil"/>
              <w:tr2bl w:val="nil"/>
            </w:tcBorders>
            <w:noWrap/>
            <w:vAlign w:val="center"/>
          </w:tcPr>
          <w:p w14:paraId="2EF898A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P110</w:t>
            </w:r>
          </w:p>
        </w:tc>
        <w:tc>
          <w:tcPr>
            <w:tcW w:w="410" w:type="pct"/>
            <w:tcBorders>
              <w:tl2br w:val="nil"/>
              <w:tr2bl w:val="nil"/>
            </w:tcBorders>
            <w:noWrap/>
            <w:vAlign w:val="center"/>
          </w:tcPr>
          <w:p w14:paraId="120534A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8.33</w:t>
            </w:r>
          </w:p>
        </w:tc>
        <w:tc>
          <w:tcPr>
            <w:tcW w:w="383" w:type="pct"/>
            <w:tcBorders>
              <w:tl2br w:val="nil"/>
              <w:tr2bl w:val="nil"/>
            </w:tcBorders>
            <w:vAlign w:val="center"/>
          </w:tcPr>
          <w:p w14:paraId="6CC2D44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39.29</w:t>
            </w:r>
          </w:p>
        </w:tc>
        <w:tc>
          <w:tcPr>
            <w:tcW w:w="421" w:type="pct"/>
            <w:tcBorders>
              <w:tl2br w:val="nil"/>
              <w:tr2bl w:val="nil"/>
            </w:tcBorders>
            <w:vAlign w:val="center"/>
          </w:tcPr>
          <w:p w14:paraId="09564BD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84.02</w:t>
            </w:r>
          </w:p>
        </w:tc>
        <w:tc>
          <w:tcPr>
            <w:tcW w:w="414" w:type="pct"/>
            <w:tcBorders>
              <w:tl2br w:val="nil"/>
              <w:tr2bl w:val="nil"/>
            </w:tcBorders>
            <w:noWrap/>
            <w:vAlign w:val="center"/>
          </w:tcPr>
          <w:p w14:paraId="4EA8127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84.02</w:t>
            </w:r>
          </w:p>
        </w:tc>
        <w:tc>
          <w:tcPr>
            <w:tcW w:w="329" w:type="pct"/>
            <w:tcBorders>
              <w:tl2br w:val="nil"/>
              <w:tr2bl w:val="nil"/>
            </w:tcBorders>
            <w:noWrap/>
            <w:vAlign w:val="center"/>
          </w:tcPr>
          <w:p w14:paraId="20D8D17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1.21</w:t>
            </w:r>
          </w:p>
        </w:tc>
        <w:tc>
          <w:tcPr>
            <w:tcW w:w="360" w:type="pct"/>
            <w:tcBorders>
              <w:tl2br w:val="nil"/>
              <w:tr2bl w:val="nil"/>
            </w:tcBorders>
            <w:noWrap/>
            <w:vAlign w:val="center"/>
          </w:tcPr>
          <w:p w14:paraId="38E7CC1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2.59</w:t>
            </w:r>
          </w:p>
        </w:tc>
        <w:tc>
          <w:tcPr>
            <w:tcW w:w="359" w:type="pct"/>
            <w:tcBorders>
              <w:tl2br w:val="nil"/>
              <w:tr2bl w:val="nil"/>
            </w:tcBorders>
            <w:noWrap/>
            <w:vAlign w:val="center"/>
          </w:tcPr>
          <w:p w14:paraId="2F8C973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3.42</w:t>
            </w:r>
          </w:p>
        </w:tc>
      </w:tr>
      <w:tr w:rsidR="001C6F28" w14:paraId="26003E78" w14:textId="77777777">
        <w:trPr>
          <w:trHeight w:val="23"/>
          <w:jc w:val="center"/>
        </w:trPr>
        <w:tc>
          <w:tcPr>
            <w:tcW w:w="379" w:type="pct"/>
            <w:vMerge w:val="restart"/>
            <w:tcBorders>
              <w:tl2br w:val="nil"/>
              <w:tr2bl w:val="nil"/>
            </w:tcBorders>
            <w:noWrap/>
            <w:vAlign w:val="center"/>
          </w:tcPr>
          <w:p w14:paraId="63F6A51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生产</w:t>
            </w:r>
          </w:p>
          <w:p w14:paraId="08278F1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套管</w:t>
            </w:r>
          </w:p>
        </w:tc>
        <w:tc>
          <w:tcPr>
            <w:tcW w:w="355" w:type="pct"/>
            <w:tcBorders>
              <w:tl2br w:val="nil"/>
              <w:tr2bl w:val="nil"/>
            </w:tcBorders>
            <w:noWrap/>
            <w:vAlign w:val="center"/>
          </w:tcPr>
          <w:p w14:paraId="70A8256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0</w:t>
            </w:r>
            <w:r>
              <w:rPr>
                <w:rFonts w:hint="eastAsia"/>
                <w:bCs/>
                <w:sz w:val="21"/>
                <w:szCs w:val="21"/>
              </w:rPr>
              <w:t>～</w:t>
            </w:r>
            <w:r>
              <w:rPr>
                <w:rFonts w:hint="eastAsia"/>
                <w:bCs/>
                <w:sz w:val="21"/>
                <w:szCs w:val="21"/>
              </w:rPr>
              <w:t>2080</w:t>
            </w:r>
          </w:p>
        </w:tc>
        <w:tc>
          <w:tcPr>
            <w:tcW w:w="399" w:type="pct"/>
            <w:tcBorders>
              <w:tl2br w:val="nil"/>
              <w:tr2bl w:val="nil"/>
            </w:tcBorders>
            <w:noWrap/>
            <w:vAlign w:val="center"/>
          </w:tcPr>
          <w:p w14:paraId="7DAF393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114.3</w:t>
            </w:r>
          </w:p>
        </w:tc>
        <w:tc>
          <w:tcPr>
            <w:tcW w:w="467" w:type="pct"/>
            <w:tcBorders>
              <w:tl2br w:val="nil"/>
              <w:tr2bl w:val="nil"/>
            </w:tcBorders>
            <w:noWrap/>
            <w:vAlign w:val="center"/>
          </w:tcPr>
          <w:p w14:paraId="4633666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气密封</w:t>
            </w:r>
          </w:p>
        </w:tc>
        <w:tc>
          <w:tcPr>
            <w:tcW w:w="353" w:type="pct"/>
            <w:tcBorders>
              <w:tl2br w:val="nil"/>
              <w:tr2bl w:val="nil"/>
            </w:tcBorders>
            <w:noWrap/>
            <w:vAlign w:val="center"/>
          </w:tcPr>
          <w:p w14:paraId="3CED1CE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2080</w:t>
            </w:r>
          </w:p>
        </w:tc>
        <w:tc>
          <w:tcPr>
            <w:tcW w:w="363" w:type="pct"/>
            <w:tcBorders>
              <w:tl2br w:val="nil"/>
              <w:tr2bl w:val="nil"/>
            </w:tcBorders>
            <w:noWrap/>
            <w:vAlign w:val="center"/>
          </w:tcPr>
          <w:p w14:paraId="6F7B3B7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P110</w:t>
            </w:r>
          </w:p>
        </w:tc>
        <w:tc>
          <w:tcPr>
            <w:tcW w:w="410" w:type="pct"/>
            <w:tcBorders>
              <w:tl2br w:val="nil"/>
              <w:tr2bl w:val="nil"/>
            </w:tcBorders>
            <w:noWrap/>
            <w:vAlign w:val="center"/>
          </w:tcPr>
          <w:p w14:paraId="65A5F54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9.65</w:t>
            </w:r>
          </w:p>
        </w:tc>
        <w:tc>
          <w:tcPr>
            <w:tcW w:w="383" w:type="pct"/>
            <w:tcBorders>
              <w:tl2br w:val="nil"/>
              <w:tr2bl w:val="nil"/>
            </w:tcBorders>
            <w:vAlign w:val="center"/>
          </w:tcPr>
          <w:p w14:paraId="2ABEF6D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25.30</w:t>
            </w:r>
          </w:p>
        </w:tc>
        <w:tc>
          <w:tcPr>
            <w:tcW w:w="421" w:type="pct"/>
            <w:tcBorders>
              <w:tl2br w:val="nil"/>
              <w:tr2bl w:val="nil"/>
            </w:tcBorders>
            <w:vAlign w:val="center"/>
          </w:tcPr>
          <w:p w14:paraId="7B1148D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51.62</w:t>
            </w:r>
          </w:p>
        </w:tc>
        <w:tc>
          <w:tcPr>
            <w:tcW w:w="414" w:type="pct"/>
            <w:tcBorders>
              <w:tl2br w:val="nil"/>
              <w:tr2bl w:val="nil"/>
            </w:tcBorders>
            <w:noWrap/>
            <w:vAlign w:val="center"/>
          </w:tcPr>
          <w:p w14:paraId="6125123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116.03</w:t>
            </w:r>
          </w:p>
        </w:tc>
        <w:tc>
          <w:tcPr>
            <w:tcW w:w="329" w:type="pct"/>
            <w:tcBorders>
              <w:tl2br w:val="nil"/>
              <w:tr2bl w:val="nil"/>
            </w:tcBorders>
            <w:noWrap/>
            <w:vAlign w:val="center"/>
          </w:tcPr>
          <w:p w14:paraId="6637956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3.76</w:t>
            </w:r>
          </w:p>
        </w:tc>
        <w:tc>
          <w:tcPr>
            <w:tcW w:w="360" w:type="pct"/>
            <w:tcBorders>
              <w:tl2br w:val="nil"/>
              <w:tr2bl w:val="nil"/>
            </w:tcBorders>
            <w:noWrap/>
            <w:vAlign w:val="center"/>
          </w:tcPr>
          <w:p w14:paraId="7D6C563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1.16</w:t>
            </w:r>
          </w:p>
        </w:tc>
        <w:tc>
          <w:tcPr>
            <w:tcW w:w="359" w:type="pct"/>
            <w:tcBorders>
              <w:tl2br w:val="nil"/>
              <w:tr2bl w:val="nil"/>
            </w:tcBorders>
            <w:noWrap/>
            <w:vAlign w:val="center"/>
          </w:tcPr>
          <w:p w14:paraId="4034006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3.03</w:t>
            </w:r>
          </w:p>
        </w:tc>
      </w:tr>
      <w:tr w:rsidR="001C6F28" w14:paraId="51569134" w14:textId="77777777">
        <w:trPr>
          <w:trHeight w:val="23"/>
          <w:jc w:val="center"/>
        </w:trPr>
        <w:tc>
          <w:tcPr>
            <w:tcW w:w="379" w:type="pct"/>
            <w:vMerge/>
            <w:tcBorders>
              <w:tl2br w:val="nil"/>
              <w:tr2bl w:val="nil"/>
            </w:tcBorders>
            <w:noWrap/>
            <w:vAlign w:val="center"/>
          </w:tcPr>
          <w:p w14:paraId="72694D45" w14:textId="77777777" w:rsidR="001C6F28" w:rsidRDefault="001C6F28">
            <w:pPr>
              <w:adjustRightInd w:val="0"/>
              <w:snapToGrid w:val="0"/>
              <w:spacing w:line="240" w:lineRule="auto"/>
              <w:ind w:firstLineChars="0" w:firstLine="0"/>
              <w:jc w:val="center"/>
              <w:rPr>
                <w:bCs/>
                <w:sz w:val="21"/>
                <w:szCs w:val="21"/>
              </w:rPr>
            </w:pPr>
          </w:p>
        </w:tc>
        <w:tc>
          <w:tcPr>
            <w:tcW w:w="355" w:type="pct"/>
            <w:tcBorders>
              <w:tl2br w:val="nil"/>
              <w:tr2bl w:val="nil"/>
            </w:tcBorders>
            <w:noWrap/>
            <w:vAlign w:val="center"/>
          </w:tcPr>
          <w:p w14:paraId="4CC63B7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4675</w:t>
            </w:r>
          </w:p>
        </w:tc>
        <w:tc>
          <w:tcPr>
            <w:tcW w:w="399" w:type="pct"/>
            <w:tcBorders>
              <w:tl2br w:val="nil"/>
              <w:tr2bl w:val="nil"/>
            </w:tcBorders>
            <w:noWrap/>
            <w:vAlign w:val="center"/>
          </w:tcPr>
          <w:p w14:paraId="6BE31CC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114.3</w:t>
            </w:r>
          </w:p>
        </w:tc>
        <w:tc>
          <w:tcPr>
            <w:tcW w:w="467" w:type="pct"/>
            <w:tcBorders>
              <w:tl2br w:val="nil"/>
              <w:tr2bl w:val="nil"/>
            </w:tcBorders>
            <w:noWrap/>
            <w:vAlign w:val="center"/>
          </w:tcPr>
          <w:p w14:paraId="02D3665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气密封</w:t>
            </w:r>
          </w:p>
        </w:tc>
        <w:tc>
          <w:tcPr>
            <w:tcW w:w="353" w:type="pct"/>
            <w:tcBorders>
              <w:tl2br w:val="nil"/>
              <w:tr2bl w:val="nil"/>
            </w:tcBorders>
            <w:noWrap/>
            <w:vAlign w:val="center"/>
          </w:tcPr>
          <w:p w14:paraId="0309067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2595</w:t>
            </w:r>
          </w:p>
        </w:tc>
        <w:tc>
          <w:tcPr>
            <w:tcW w:w="363" w:type="pct"/>
            <w:tcBorders>
              <w:tl2br w:val="nil"/>
              <w:tr2bl w:val="nil"/>
            </w:tcBorders>
            <w:noWrap/>
            <w:vAlign w:val="center"/>
          </w:tcPr>
          <w:p w14:paraId="0C4A09A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110T</w:t>
            </w:r>
          </w:p>
        </w:tc>
        <w:tc>
          <w:tcPr>
            <w:tcW w:w="410" w:type="pct"/>
            <w:tcBorders>
              <w:tl2br w:val="nil"/>
              <w:tr2bl w:val="nil"/>
            </w:tcBorders>
            <w:noWrap/>
            <w:vAlign w:val="center"/>
          </w:tcPr>
          <w:p w14:paraId="0F61374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9.65</w:t>
            </w:r>
          </w:p>
        </w:tc>
        <w:tc>
          <w:tcPr>
            <w:tcW w:w="383" w:type="pct"/>
            <w:tcBorders>
              <w:tl2br w:val="nil"/>
              <w:tr2bl w:val="nil"/>
            </w:tcBorders>
            <w:vAlign w:val="center"/>
          </w:tcPr>
          <w:p w14:paraId="1F91D14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25.30</w:t>
            </w:r>
          </w:p>
        </w:tc>
        <w:tc>
          <w:tcPr>
            <w:tcW w:w="421" w:type="pct"/>
            <w:tcBorders>
              <w:tl2br w:val="nil"/>
              <w:tr2bl w:val="nil"/>
            </w:tcBorders>
            <w:vAlign w:val="center"/>
          </w:tcPr>
          <w:p w14:paraId="3815C96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64.41</w:t>
            </w:r>
          </w:p>
        </w:tc>
        <w:tc>
          <w:tcPr>
            <w:tcW w:w="414" w:type="pct"/>
            <w:tcBorders>
              <w:tl2br w:val="nil"/>
              <w:tr2bl w:val="nil"/>
            </w:tcBorders>
            <w:noWrap/>
            <w:vAlign w:val="center"/>
          </w:tcPr>
          <w:p w14:paraId="36DC68C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64.41</w:t>
            </w:r>
          </w:p>
        </w:tc>
        <w:tc>
          <w:tcPr>
            <w:tcW w:w="329" w:type="pct"/>
            <w:tcBorders>
              <w:tl2br w:val="nil"/>
              <w:tr2bl w:val="nil"/>
            </w:tcBorders>
            <w:noWrap/>
            <w:vAlign w:val="center"/>
          </w:tcPr>
          <w:p w14:paraId="40AC9DD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3.84</w:t>
            </w:r>
          </w:p>
        </w:tc>
        <w:tc>
          <w:tcPr>
            <w:tcW w:w="360" w:type="pct"/>
            <w:tcBorders>
              <w:tl2br w:val="nil"/>
              <w:tr2bl w:val="nil"/>
            </w:tcBorders>
            <w:noWrap/>
            <w:vAlign w:val="center"/>
          </w:tcPr>
          <w:p w14:paraId="393125F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1.14</w:t>
            </w:r>
          </w:p>
        </w:tc>
        <w:tc>
          <w:tcPr>
            <w:tcW w:w="359" w:type="pct"/>
            <w:tcBorders>
              <w:tl2br w:val="nil"/>
              <w:tr2bl w:val="nil"/>
            </w:tcBorders>
            <w:noWrap/>
            <w:vAlign w:val="center"/>
          </w:tcPr>
          <w:p w14:paraId="2D8B3AA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9.07</w:t>
            </w:r>
          </w:p>
        </w:tc>
      </w:tr>
    </w:tbl>
    <w:p w14:paraId="010D64FE" w14:textId="77777777" w:rsidR="001C6F28" w:rsidRDefault="00000000">
      <w:pPr>
        <w:adjustRightInd w:val="0"/>
        <w:snapToGrid w:val="0"/>
        <w:spacing w:beforeLines="50" w:before="160" w:line="240" w:lineRule="auto"/>
        <w:ind w:firstLineChars="0" w:firstLine="0"/>
        <w:jc w:val="center"/>
        <w:rPr>
          <w:b/>
          <w:sz w:val="21"/>
          <w:szCs w:val="21"/>
        </w:rPr>
      </w:pPr>
      <w:r>
        <w:rPr>
          <w:rFonts w:hint="eastAsia"/>
          <w:b/>
          <w:sz w:val="21"/>
          <w:szCs w:val="21"/>
        </w:rPr>
        <w:t>表</w:t>
      </w:r>
      <w:r>
        <w:rPr>
          <w:rFonts w:hint="eastAsia"/>
          <w:b/>
          <w:sz w:val="21"/>
          <w:szCs w:val="21"/>
        </w:rPr>
        <w:t>2.3-2</w:t>
      </w:r>
      <w:r>
        <w:rPr>
          <w:b/>
          <w:sz w:val="21"/>
          <w:szCs w:val="21"/>
          <w:lang w:val="es-MX"/>
        </w:rPr>
        <w:t xml:space="preserve">9  </w:t>
      </w:r>
      <w:r>
        <w:rPr>
          <w:rFonts w:hint="eastAsia"/>
          <w:b/>
          <w:sz w:val="21"/>
          <w:szCs w:val="21"/>
        </w:rPr>
        <w:t>套管柱设计（</w:t>
      </w:r>
      <w:proofErr w:type="gramStart"/>
      <w:r>
        <w:rPr>
          <w:rFonts w:hint="eastAsia"/>
          <w:b/>
          <w:sz w:val="21"/>
          <w:szCs w:val="21"/>
        </w:rPr>
        <w:t>以焦页</w:t>
      </w:r>
      <w:proofErr w:type="gramEnd"/>
      <w:r>
        <w:rPr>
          <w:rFonts w:hint="eastAsia"/>
          <w:b/>
          <w:sz w:val="21"/>
          <w:szCs w:val="21"/>
        </w:rPr>
        <w:t>32-Z3HF</w:t>
      </w:r>
      <w:r>
        <w:rPr>
          <w:rFonts w:hint="eastAsia"/>
          <w:b/>
          <w:sz w:val="21"/>
          <w:szCs w:val="21"/>
        </w:rPr>
        <w:t>为例）</w:t>
      </w:r>
    </w:p>
    <w:tbl>
      <w:tblPr>
        <w:tblW w:w="5134"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20"/>
        <w:gridCol w:w="659"/>
        <w:gridCol w:w="769"/>
        <w:gridCol w:w="866"/>
        <w:gridCol w:w="662"/>
        <w:gridCol w:w="582"/>
        <w:gridCol w:w="775"/>
        <w:gridCol w:w="794"/>
        <w:gridCol w:w="837"/>
        <w:gridCol w:w="807"/>
        <w:gridCol w:w="649"/>
        <w:gridCol w:w="620"/>
        <w:gridCol w:w="676"/>
      </w:tblGrid>
      <w:tr w:rsidR="001C6F28" w14:paraId="30FD3536" w14:textId="77777777">
        <w:trPr>
          <w:trHeight w:val="223"/>
          <w:tblHeader/>
          <w:jc w:val="center"/>
        </w:trPr>
        <w:tc>
          <w:tcPr>
            <w:tcW w:w="430" w:type="pct"/>
            <w:vMerge w:val="restart"/>
            <w:tcBorders>
              <w:tl2br w:val="nil"/>
              <w:tr2bl w:val="nil"/>
            </w:tcBorders>
            <w:noWrap/>
            <w:vAlign w:val="center"/>
          </w:tcPr>
          <w:p w14:paraId="79E8035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套管</w:t>
            </w:r>
          </w:p>
          <w:p w14:paraId="54D61599"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程序</w:t>
            </w:r>
          </w:p>
        </w:tc>
        <w:tc>
          <w:tcPr>
            <w:tcW w:w="346" w:type="pct"/>
            <w:vMerge w:val="restart"/>
            <w:tcBorders>
              <w:tl2br w:val="nil"/>
              <w:tr2bl w:val="nil"/>
            </w:tcBorders>
            <w:noWrap/>
            <w:vAlign w:val="center"/>
          </w:tcPr>
          <w:p w14:paraId="34077BE7"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井段</w:t>
            </w:r>
          </w:p>
          <w:p w14:paraId="1E292749"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w:t>
            </w:r>
            <w:r>
              <w:rPr>
                <w:rFonts w:hint="eastAsia"/>
                <w:b/>
                <w:sz w:val="21"/>
                <w:szCs w:val="21"/>
              </w:rPr>
              <w:t>）</w:t>
            </w:r>
          </w:p>
        </w:tc>
        <w:tc>
          <w:tcPr>
            <w:tcW w:w="857" w:type="pct"/>
            <w:gridSpan w:val="2"/>
            <w:tcBorders>
              <w:tl2br w:val="nil"/>
              <w:tr2bl w:val="nil"/>
            </w:tcBorders>
            <w:noWrap/>
            <w:vAlign w:val="center"/>
          </w:tcPr>
          <w:p w14:paraId="2BD4D13F"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规范</w:t>
            </w:r>
          </w:p>
        </w:tc>
        <w:tc>
          <w:tcPr>
            <w:tcW w:w="348" w:type="pct"/>
            <w:vMerge w:val="restart"/>
            <w:tcBorders>
              <w:tl2br w:val="nil"/>
              <w:tr2bl w:val="nil"/>
            </w:tcBorders>
            <w:noWrap/>
            <w:vAlign w:val="center"/>
          </w:tcPr>
          <w:p w14:paraId="1E6C1A6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段长</w:t>
            </w:r>
          </w:p>
          <w:p w14:paraId="343EBECF"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w:t>
            </w:r>
            <w:r>
              <w:rPr>
                <w:rFonts w:hint="eastAsia"/>
                <w:b/>
                <w:sz w:val="21"/>
                <w:szCs w:val="21"/>
              </w:rPr>
              <w:t>）</w:t>
            </w:r>
          </w:p>
        </w:tc>
        <w:tc>
          <w:tcPr>
            <w:tcW w:w="306" w:type="pct"/>
            <w:vMerge w:val="restart"/>
            <w:tcBorders>
              <w:tl2br w:val="nil"/>
              <w:tr2bl w:val="nil"/>
            </w:tcBorders>
            <w:noWrap/>
            <w:vAlign w:val="center"/>
          </w:tcPr>
          <w:p w14:paraId="662AE4A9" w14:textId="77777777" w:rsidR="001C6F28" w:rsidRDefault="00000000">
            <w:pPr>
              <w:adjustRightInd w:val="0"/>
              <w:snapToGrid w:val="0"/>
              <w:spacing w:line="240" w:lineRule="auto"/>
              <w:ind w:firstLineChars="0" w:firstLine="0"/>
              <w:jc w:val="center"/>
              <w:rPr>
                <w:b/>
                <w:sz w:val="21"/>
                <w:szCs w:val="21"/>
              </w:rPr>
            </w:pPr>
            <w:proofErr w:type="gramStart"/>
            <w:r>
              <w:rPr>
                <w:rFonts w:hint="eastAsia"/>
                <w:b/>
                <w:sz w:val="21"/>
                <w:szCs w:val="21"/>
              </w:rPr>
              <w:t>钢级</w:t>
            </w:r>
            <w:proofErr w:type="gramEnd"/>
          </w:p>
        </w:tc>
        <w:tc>
          <w:tcPr>
            <w:tcW w:w="406" w:type="pct"/>
            <w:vMerge w:val="restart"/>
            <w:tcBorders>
              <w:tl2br w:val="nil"/>
              <w:tr2bl w:val="nil"/>
            </w:tcBorders>
            <w:noWrap/>
            <w:vAlign w:val="center"/>
          </w:tcPr>
          <w:p w14:paraId="169322F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壁厚</w:t>
            </w:r>
          </w:p>
          <w:p w14:paraId="25B0B24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416" w:type="pct"/>
            <w:vMerge w:val="restart"/>
            <w:tcBorders>
              <w:tl2br w:val="nil"/>
              <w:tr2bl w:val="nil"/>
            </w:tcBorders>
            <w:vAlign w:val="center"/>
          </w:tcPr>
          <w:p w14:paraId="06B3F3C9"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每米</w:t>
            </w:r>
          </w:p>
          <w:p w14:paraId="409C1D0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重量</w:t>
            </w:r>
          </w:p>
          <w:p w14:paraId="401208BB"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kg/m</w:t>
            </w:r>
            <w:r>
              <w:rPr>
                <w:rFonts w:hint="eastAsia"/>
                <w:b/>
                <w:sz w:val="21"/>
                <w:szCs w:val="21"/>
              </w:rPr>
              <w:t>）</w:t>
            </w:r>
          </w:p>
        </w:tc>
        <w:tc>
          <w:tcPr>
            <w:tcW w:w="439" w:type="pct"/>
            <w:vMerge w:val="restart"/>
            <w:tcBorders>
              <w:tl2br w:val="nil"/>
              <w:tr2bl w:val="nil"/>
            </w:tcBorders>
            <w:vAlign w:val="center"/>
          </w:tcPr>
          <w:p w14:paraId="0EE5C57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段重</w:t>
            </w:r>
          </w:p>
          <w:p w14:paraId="1FD4AC9D"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t</w:t>
            </w:r>
            <w:r>
              <w:rPr>
                <w:rFonts w:hint="eastAsia"/>
                <w:b/>
                <w:sz w:val="21"/>
                <w:szCs w:val="21"/>
              </w:rPr>
              <w:t>）</w:t>
            </w:r>
          </w:p>
        </w:tc>
        <w:tc>
          <w:tcPr>
            <w:tcW w:w="423" w:type="pct"/>
            <w:vMerge w:val="restart"/>
            <w:tcBorders>
              <w:tl2br w:val="nil"/>
              <w:tr2bl w:val="nil"/>
            </w:tcBorders>
            <w:vAlign w:val="center"/>
          </w:tcPr>
          <w:p w14:paraId="3CEEC2B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累重</w:t>
            </w:r>
          </w:p>
          <w:p w14:paraId="2EB11C2F"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(t)</w:t>
            </w:r>
          </w:p>
        </w:tc>
        <w:tc>
          <w:tcPr>
            <w:tcW w:w="1022" w:type="pct"/>
            <w:gridSpan w:val="3"/>
            <w:tcBorders>
              <w:tl2br w:val="nil"/>
              <w:tr2bl w:val="nil"/>
            </w:tcBorders>
            <w:noWrap/>
            <w:vAlign w:val="center"/>
          </w:tcPr>
          <w:p w14:paraId="5B92FCE8"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安全系数</w:t>
            </w:r>
          </w:p>
        </w:tc>
      </w:tr>
      <w:tr w:rsidR="001C6F28" w14:paraId="09A87BE8" w14:textId="77777777">
        <w:trPr>
          <w:trHeight w:val="413"/>
          <w:tblHeader/>
          <w:jc w:val="center"/>
        </w:trPr>
        <w:tc>
          <w:tcPr>
            <w:tcW w:w="430" w:type="pct"/>
            <w:vMerge/>
            <w:tcBorders>
              <w:tl2br w:val="nil"/>
              <w:tr2bl w:val="nil"/>
            </w:tcBorders>
            <w:vAlign w:val="center"/>
          </w:tcPr>
          <w:p w14:paraId="7CEF25CA" w14:textId="77777777" w:rsidR="001C6F28" w:rsidRDefault="001C6F28">
            <w:pPr>
              <w:adjustRightInd w:val="0"/>
              <w:snapToGrid w:val="0"/>
              <w:spacing w:line="240" w:lineRule="auto"/>
              <w:ind w:firstLineChars="0" w:firstLine="0"/>
              <w:jc w:val="center"/>
              <w:rPr>
                <w:b/>
                <w:sz w:val="21"/>
                <w:szCs w:val="21"/>
              </w:rPr>
            </w:pPr>
          </w:p>
        </w:tc>
        <w:tc>
          <w:tcPr>
            <w:tcW w:w="346" w:type="pct"/>
            <w:vMerge/>
            <w:tcBorders>
              <w:tl2br w:val="nil"/>
              <w:tr2bl w:val="nil"/>
            </w:tcBorders>
            <w:vAlign w:val="center"/>
          </w:tcPr>
          <w:p w14:paraId="7D89BA07" w14:textId="77777777" w:rsidR="001C6F28" w:rsidRDefault="001C6F28">
            <w:pPr>
              <w:adjustRightInd w:val="0"/>
              <w:snapToGrid w:val="0"/>
              <w:spacing w:line="240" w:lineRule="auto"/>
              <w:ind w:firstLineChars="0" w:firstLine="0"/>
              <w:jc w:val="center"/>
              <w:rPr>
                <w:b/>
                <w:sz w:val="21"/>
                <w:szCs w:val="21"/>
              </w:rPr>
            </w:pPr>
          </w:p>
        </w:tc>
        <w:tc>
          <w:tcPr>
            <w:tcW w:w="403" w:type="pct"/>
            <w:tcBorders>
              <w:tl2br w:val="nil"/>
              <w:tr2bl w:val="nil"/>
            </w:tcBorders>
            <w:noWrap/>
            <w:vAlign w:val="center"/>
          </w:tcPr>
          <w:p w14:paraId="27B2A44B"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尺寸</w:t>
            </w:r>
          </w:p>
          <w:p w14:paraId="0B558D91"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454" w:type="pct"/>
            <w:tcBorders>
              <w:tl2br w:val="nil"/>
              <w:tr2bl w:val="nil"/>
            </w:tcBorders>
            <w:noWrap/>
            <w:vAlign w:val="center"/>
          </w:tcPr>
          <w:p w14:paraId="6C24AF9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扣型</w:t>
            </w:r>
          </w:p>
        </w:tc>
        <w:tc>
          <w:tcPr>
            <w:tcW w:w="348" w:type="pct"/>
            <w:vMerge/>
            <w:tcBorders>
              <w:tl2br w:val="nil"/>
              <w:tr2bl w:val="nil"/>
            </w:tcBorders>
            <w:vAlign w:val="center"/>
          </w:tcPr>
          <w:p w14:paraId="5672263A" w14:textId="77777777" w:rsidR="001C6F28" w:rsidRDefault="001C6F28">
            <w:pPr>
              <w:adjustRightInd w:val="0"/>
              <w:snapToGrid w:val="0"/>
              <w:spacing w:line="240" w:lineRule="auto"/>
              <w:ind w:firstLineChars="0" w:firstLine="0"/>
              <w:jc w:val="center"/>
              <w:rPr>
                <w:b/>
                <w:sz w:val="21"/>
                <w:szCs w:val="21"/>
              </w:rPr>
            </w:pPr>
          </w:p>
        </w:tc>
        <w:tc>
          <w:tcPr>
            <w:tcW w:w="306" w:type="pct"/>
            <w:vMerge/>
            <w:tcBorders>
              <w:tl2br w:val="nil"/>
              <w:tr2bl w:val="nil"/>
            </w:tcBorders>
            <w:vAlign w:val="center"/>
          </w:tcPr>
          <w:p w14:paraId="74315336" w14:textId="77777777" w:rsidR="001C6F28" w:rsidRDefault="001C6F28">
            <w:pPr>
              <w:adjustRightInd w:val="0"/>
              <w:snapToGrid w:val="0"/>
              <w:spacing w:line="240" w:lineRule="auto"/>
              <w:ind w:firstLineChars="0" w:firstLine="0"/>
              <w:jc w:val="center"/>
              <w:rPr>
                <w:b/>
                <w:sz w:val="21"/>
                <w:szCs w:val="21"/>
              </w:rPr>
            </w:pPr>
          </w:p>
        </w:tc>
        <w:tc>
          <w:tcPr>
            <w:tcW w:w="406" w:type="pct"/>
            <w:vMerge/>
            <w:tcBorders>
              <w:tl2br w:val="nil"/>
              <w:tr2bl w:val="nil"/>
            </w:tcBorders>
            <w:vAlign w:val="center"/>
          </w:tcPr>
          <w:p w14:paraId="23523E26" w14:textId="77777777" w:rsidR="001C6F28" w:rsidRDefault="001C6F28">
            <w:pPr>
              <w:adjustRightInd w:val="0"/>
              <w:snapToGrid w:val="0"/>
              <w:spacing w:line="240" w:lineRule="auto"/>
              <w:ind w:firstLineChars="0" w:firstLine="0"/>
              <w:jc w:val="center"/>
              <w:rPr>
                <w:b/>
                <w:sz w:val="21"/>
                <w:szCs w:val="21"/>
              </w:rPr>
            </w:pPr>
          </w:p>
        </w:tc>
        <w:tc>
          <w:tcPr>
            <w:tcW w:w="416" w:type="pct"/>
            <w:vMerge/>
            <w:tcBorders>
              <w:tl2br w:val="nil"/>
              <w:tr2bl w:val="nil"/>
            </w:tcBorders>
            <w:vAlign w:val="center"/>
          </w:tcPr>
          <w:p w14:paraId="2526F147" w14:textId="77777777" w:rsidR="001C6F28" w:rsidRDefault="001C6F28">
            <w:pPr>
              <w:adjustRightInd w:val="0"/>
              <w:snapToGrid w:val="0"/>
              <w:spacing w:line="240" w:lineRule="auto"/>
              <w:ind w:firstLineChars="0" w:firstLine="0"/>
              <w:jc w:val="center"/>
              <w:rPr>
                <w:b/>
                <w:sz w:val="21"/>
                <w:szCs w:val="21"/>
              </w:rPr>
            </w:pPr>
          </w:p>
        </w:tc>
        <w:tc>
          <w:tcPr>
            <w:tcW w:w="439" w:type="pct"/>
            <w:vMerge/>
            <w:tcBorders>
              <w:tl2br w:val="nil"/>
              <w:tr2bl w:val="nil"/>
            </w:tcBorders>
            <w:vAlign w:val="center"/>
          </w:tcPr>
          <w:p w14:paraId="6202F07B" w14:textId="77777777" w:rsidR="001C6F28" w:rsidRDefault="001C6F28">
            <w:pPr>
              <w:adjustRightInd w:val="0"/>
              <w:snapToGrid w:val="0"/>
              <w:spacing w:line="240" w:lineRule="auto"/>
              <w:ind w:firstLineChars="0" w:firstLine="0"/>
              <w:jc w:val="center"/>
              <w:rPr>
                <w:b/>
                <w:sz w:val="21"/>
                <w:szCs w:val="21"/>
              </w:rPr>
            </w:pPr>
          </w:p>
        </w:tc>
        <w:tc>
          <w:tcPr>
            <w:tcW w:w="423" w:type="pct"/>
            <w:vMerge/>
            <w:tcBorders>
              <w:tl2br w:val="nil"/>
              <w:tr2bl w:val="nil"/>
            </w:tcBorders>
            <w:noWrap/>
            <w:vAlign w:val="center"/>
          </w:tcPr>
          <w:p w14:paraId="25D087A9" w14:textId="77777777" w:rsidR="001C6F28" w:rsidRDefault="001C6F28">
            <w:pPr>
              <w:adjustRightInd w:val="0"/>
              <w:snapToGrid w:val="0"/>
              <w:spacing w:line="240" w:lineRule="auto"/>
              <w:ind w:firstLineChars="0" w:firstLine="0"/>
              <w:jc w:val="center"/>
              <w:rPr>
                <w:b/>
                <w:sz w:val="21"/>
                <w:szCs w:val="21"/>
              </w:rPr>
            </w:pPr>
          </w:p>
        </w:tc>
        <w:tc>
          <w:tcPr>
            <w:tcW w:w="341" w:type="pct"/>
            <w:tcBorders>
              <w:tl2br w:val="nil"/>
              <w:tr2bl w:val="nil"/>
            </w:tcBorders>
            <w:noWrap/>
            <w:vAlign w:val="center"/>
          </w:tcPr>
          <w:p w14:paraId="4BF1243A" w14:textId="77777777" w:rsidR="001C6F28" w:rsidRDefault="00000000">
            <w:pPr>
              <w:adjustRightInd w:val="0"/>
              <w:snapToGrid w:val="0"/>
              <w:spacing w:line="240" w:lineRule="auto"/>
              <w:ind w:firstLineChars="0" w:firstLine="0"/>
              <w:jc w:val="center"/>
              <w:rPr>
                <w:b/>
                <w:sz w:val="21"/>
                <w:szCs w:val="21"/>
              </w:rPr>
            </w:pPr>
            <w:proofErr w:type="gramStart"/>
            <w:r>
              <w:rPr>
                <w:rFonts w:hint="eastAsia"/>
                <w:b/>
                <w:sz w:val="21"/>
                <w:szCs w:val="21"/>
              </w:rPr>
              <w:t>抗挤</w:t>
            </w:r>
            <w:proofErr w:type="gramEnd"/>
          </w:p>
        </w:tc>
        <w:tc>
          <w:tcPr>
            <w:tcW w:w="326" w:type="pct"/>
            <w:tcBorders>
              <w:tl2br w:val="nil"/>
              <w:tr2bl w:val="nil"/>
            </w:tcBorders>
            <w:noWrap/>
            <w:vAlign w:val="center"/>
          </w:tcPr>
          <w:p w14:paraId="7D07A9FF"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抗内</w:t>
            </w:r>
          </w:p>
          <w:p w14:paraId="2A118F2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压</w:t>
            </w:r>
          </w:p>
        </w:tc>
        <w:tc>
          <w:tcPr>
            <w:tcW w:w="355" w:type="pct"/>
            <w:tcBorders>
              <w:tl2br w:val="nil"/>
              <w:tr2bl w:val="nil"/>
            </w:tcBorders>
            <w:noWrap/>
            <w:vAlign w:val="center"/>
          </w:tcPr>
          <w:p w14:paraId="7EAE8EC8"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抗拉</w:t>
            </w:r>
          </w:p>
        </w:tc>
      </w:tr>
      <w:tr w:rsidR="001C6F28" w14:paraId="22E1B345" w14:textId="77777777">
        <w:trPr>
          <w:trHeight w:val="318"/>
          <w:jc w:val="center"/>
        </w:trPr>
        <w:tc>
          <w:tcPr>
            <w:tcW w:w="430" w:type="pct"/>
            <w:tcBorders>
              <w:tl2br w:val="nil"/>
              <w:tr2bl w:val="nil"/>
            </w:tcBorders>
            <w:noWrap/>
            <w:vAlign w:val="center"/>
          </w:tcPr>
          <w:p w14:paraId="1FA6207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表层</w:t>
            </w:r>
          </w:p>
          <w:p w14:paraId="43383D0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套管</w:t>
            </w:r>
          </w:p>
        </w:tc>
        <w:tc>
          <w:tcPr>
            <w:tcW w:w="346" w:type="pct"/>
            <w:tcBorders>
              <w:tl2br w:val="nil"/>
              <w:tr2bl w:val="nil"/>
            </w:tcBorders>
            <w:noWrap/>
            <w:vAlign w:val="center"/>
          </w:tcPr>
          <w:p w14:paraId="5F89766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0</w:t>
            </w:r>
            <w:r>
              <w:rPr>
                <w:rFonts w:hint="eastAsia"/>
                <w:bCs/>
                <w:sz w:val="21"/>
                <w:szCs w:val="21"/>
              </w:rPr>
              <w:t>～</w:t>
            </w:r>
            <w:r>
              <w:rPr>
                <w:rFonts w:hint="eastAsia"/>
                <w:bCs/>
                <w:sz w:val="21"/>
                <w:szCs w:val="21"/>
              </w:rPr>
              <w:t>280</w:t>
            </w:r>
          </w:p>
        </w:tc>
        <w:tc>
          <w:tcPr>
            <w:tcW w:w="403" w:type="pct"/>
            <w:tcBorders>
              <w:tl2br w:val="nil"/>
              <w:tr2bl w:val="nil"/>
            </w:tcBorders>
            <w:noWrap/>
            <w:vAlign w:val="center"/>
          </w:tcPr>
          <w:p w14:paraId="378F3C5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298.5</w:t>
            </w:r>
          </w:p>
        </w:tc>
        <w:tc>
          <w:tcPr>
            <w:tcW w:w="454" w:type="pct"/>
            <w:tcBorders>
              <w:tl2br w:val="nil"/>
              <w:tr2bl w:val="nil"/>
            </w:tcBorders>
            <w:noWrap/>
            <w:vAlign w:val="center"/>
          </w:tcPr>
          <w:p w14:paraId="0D0B561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BTC</w:t>
            </w:r>
          </w:p>
        </w:tc>
        <w:tc>
          <w:tcPr>
            <w:tcW w:w="348" w:type="pct"/>
            <w:tcBorders>
              <w:tl2br w:val="nil"/>
              <w:tr2bl w:val="nil"/>
            </w:tcBorders>
            <w:noWrap/>
            <w:vAlign w:val="center"/>
          </w:tcPr>
          <w:p w14:paraId="06F25A7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280</w:t>
            </w:r>
          </w:p>
        </w:tc>
        <w:tc>
          <w:tcPr>
            <w:tcW w:w="306" w:type="pct"/>
            <w:tcBorders>
              <w:tl2br w:val="nil"/>
              <w:tr2bl w:val="nil"/>
            </w:tcBorders>
            <w:noWrap/>
            <w:vAlign w:val="center"/>
          </w:tcPr>
          <w:p w14:paraId="1A85643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J55</w:t>
            </w:r>
          </w:p>
        </w:tc>
        <w:tc>
          <w:tcPr>
            <w:tcW w:w="406" w:type="pct"/>
            <w:tcBorders>
              <w:tl2br w:val="nil"/>
              <w:tr2bl w:val="nil"/>
            </w:tcBorders>
            <w:noWrap/>
            <w:vAlign w:val="center"/>
          </w:tcPr>
          <w:p w14:paraId="0A627BC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11.05</w:t>
            </w:r>
          </w:p>
        </w:tc>
        <w:tc>
          <w:tcPr>
            <w:tcW w:w="416" w:type="pct"/>
            <w:tcBorders>
              <w:tl2br w:val="nil"/>
              <w:tr2bl w:val="nil"/>
            </w:tcBorders>
            <w:vAlign w:val="center"/>
          </w:tcPr>
          <w:p w14:paraId="7F336D6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80.36</w:t>
            </w:r>
          </w:p>
        </w:tc>
        <w:tc>
          <w:tcPr>
            <w:tcW w:w="439" w:type="pct"/>
            <w:tcBorders>
              <w:tl2br w:val="nil"/>
              <w:tr2bl w:val="nil"/>
            </w:tcBorders>
            <w:vAlign w:val="center"/>
          </w:tcPr>
          <w:p w14:paraId="72F9597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22.07</w:t>
            </w:r>
          </w:p>
        </w:tc>
        <w:tc>
          <w:tcPr>
            <w:tcW w:w="423" w:type="pct"/>
            <w:tcBorders>
              <w:tl2br w:val="nil"/>
              <w:tr2bl w:val="nil"/>
            </w:tcBorders>
            <w:noWrap/>
            <w:vAlign w:val="center"/>
          </w:tcPr>
          <w:p w14:paraId="62EA220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22.07</w:t>
            </w:r>
          </w:p>
        </w:tc>
        <w:tc>
          <w:tcPr>
            <w:tcW w:w="341" w:type="pct"/>
            <w:tcBorders>
              <w:tl2br w:val="nil"/>
              <w:tr2bl w:val="nil"/>
            </w:tcBorders>
            <w:noWrap/>
            <w:vAlign w:val="center"/>
          </w:tcPr>
          <w:p w14:paraId="4B28C48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4.95</w:t>
            </w:r>
          </w:p>
        </w:tc>
        <w:tc>
          <w:tcPr>
            <w:tcW w:w="326" w:type="pct"/>
            <w:tcBorders>
              <w:tl2br w:val="nil"/>
              <w:tr2bl w:val="nil"/>
            </w:tcBorders>
            <w:noWrap/>
            <w:vAlign w:val="center"/>
          </w:tcPr>
          <w:p w14:paraId="76095D2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2.41</w:t>
            </w:r>
          </w:p>
        </w:tc>
        <w:tc>
          <w:tcPr>
            <w:tcW w:w="355" w:type="pct"/>
            <w:tcBorders>
              <w:tl2br w:val="nil"/>
              <w:tr2bl w:val="nil"/>
            </w:tcBorders>
            <w:noWrap/>
            <w:vAlign w:val="center"/>
          </w:tcPr>
          <w:p w14:paraId="60471AF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10</w:t>
            </w:r>
          </w:p>
        </w:tc>
      </w:tr>
      <w:tr w:rsidR="001C6F28" w14:paraId="4D056706" w14:textId="77777777">
        <w:trPr>
          <w:trHeight w:val="269"/>
          <w:jc w:val="center"/>
        </w:trPr>
        <w:tc>
          <w:tcPr>
            <w:tcW w:w="430" w:type="pct"/>
            <w:tcBorders>
              <w:tl2br w:val="nil"/>
              <w:tr2bl w:val="nil"/>
            </w:tcBorders>
            <w:noWrap/>
            <w:vAlign w:val="center"/>
          </w:tcPr>
          <w:p w14:paraId="47A7337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技术</w:t>
            </w:r>
          </w:p>
          <w:p w14:paraId="746EF89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套管</w:t>
            </w:r>
          </w:p>
        </w:tc>
        <w:tc>
          <w:tcPr>
            <w:tcW w:w="346" w:type="pct"/>
            <w:tcBorders>
              <w:tl2br w:val="nil"/>
              <w:tr2bl w:val="nil"/>
            </w:tcBorders>
            <w:noWrap/>
            <w:vAlign w:val="center"/>
          </w:tcPr>
          <w:p w14:paraId="6043527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0</w:t>
            </w:r>
            <w:r>
              <w:rPr>
                <w:rFonts w:hint="eastAsia"/>
                <w:bCs/>
                <w:sz w:val="21"/>
                <w:szCs w:val="21"/>
              </w:rPr>
              <w:t>～</w:t>
            </w:r>
            <w:r>
              <w:rPr>
                <w:rFonts w:hint="eastAsia"/>
                <w:bCs/>
                <w:sz w:val="21"/>
                <w:szCs w:val="21"/>
              </w:rPr>
              <w:t>2410</w:t>
            </w:r>
          </w:p>
        </w:tc>
        <w:tc>
          <w:tcPr>
            <w:tcW w:w="403" w:type="pct"/>
            <w:tcBorders>
              <w:tl2br w:val="nil"/>
              <w:tr2bl w:val="nil"/>
            </w:tcBorders>
            <w:noWrap/>
            <w:vAlign w:val="center"/>
          </w:tcPr>
          <w:p w14:paraId="11C0175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219.1</w:t>
            </w:r>
          </w:p>
        </w:tc>
        <w:tc>
          <w:tcPr>
            <w:tcW w:w="454" w:type="pct"/>
            <w:tcBorders>
              <w:tl2br w:val="nil"/>
              <w:tr2bl w:val="nil"/>
            </w:tcBorders>
            <w:noWrap/>
            <w:vAlign w:val="center"/>
          </w:tcPr>
          <w:p w14:paraId="114B681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LTC</w:t>
            </w:r>
          </w:p>
        </w:tc>
        <w:tc>
          <w:tcPr>
            <w:tcW w:w="348" w:type="pct"/>
            <w:tcBorders>
              <w:tl2br w:val="nil"/>
              <w:tr2bl w:val="nil"/>
            </w:tcBorders>
            <w:noWrap/>
            <w:vAlign w:val="center"/>
          </w:tcPr>
          <w:p w14:paraId="14E47F1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2410</w:t>
            </w:r>
          </w:p>
        </w:tc>
        <w:tc>
          <w:tcPr>
            <w:tcW w:w="306" w:type="pct"/>
            <w:tcBorders>
              <w:tl2br w:val="nil"/>
              <w:tr2bl w:val="nil"/>
            </w:tcBorders>
            <w:noWrap/>
            <w:vAlign w:val="center"/>
          </w:tcPr>
          <w:p w14:paraId="1CEC553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N80</w:t>
            </w:r>
          </w:p>
        </w:tc>
        <w:tc>
          <w:tcPr>
            <w:tcW w:w="406" w:type="pct"/>
            <w:tcBorders>
              <w:tl2br w:val="nil"/>
              <w:tr2bl w:val="nil"/>
            </w:tcBorders>
            <w:noWrap/>
            <w:vAlign w:val="center"/>
          </w:tcPr>
          <w:p w14:paraId="318D2FB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10.16</w:t>
            </w:r>
          </w:p>
        </w:tc>
        <w:tc>
          <w:tcPr>
            <w:tcW w:w="416" w:type="pct"/>
            <w:tcBorders>
              <w:tl2br w:val="nil"/>
              <w:tr2bl w:val="nil"/>
            </w:tcBorders>
            <w:vAlign w:val="center"/>
          </w:tcPr>
          <w:p w14:paraId="106C3D1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53.57</w:t>
            </w:r>
          </w:p>
        </w:tc>
        <w:tc>
          <w:tcPr>
            <w:tcW w:w="439" w:type="pct"/>
            <w:tcBorders>
              <w:tl2br w:val="nil"/>
              <w:tr2bl w:val="nil"/>
            </w:tcBorders>
            <w:vAlign w:val="center"/>
          </w:tcPr>
          <w:p w14:paraId="236FC13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126.65</w:t>
            </w:r>
          </w:p>
        </w:tc>
        <w:tc>
          <w:tcPr>
            <w:tcW w:w="423" w:type="pct"/>
            <w:tcBorders>
              <w:tl2br w:val="nil"/>
              <w:tr2bl w:val="nil"/>
            </w:tcBorders>
            <w:noWrap/>
            <w:vAlign w:val="center"/>
          </w:tcPr>
          <w:p w14:paraId="1154477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126.65</w:t>
            </w:r>
          </w:p>
        </w:tc>
        <w:tc>
          <w:tcPr>
            <w:tcW w:w="341" w:type="pct"/>
            <w:tcBorders>
              <w:tl2br w:val="nil"/>
              <w:tr2bl w:val="nil"/>
            </w:tcBorders>
            <w:noWrap/>
            <w:vAlign w:val="center"/>
          </w:tcPr>
          <w:p w14:paraId="6946EDC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1.23</w:t>
            </w:r>
          </w:p>
        </w:tc>
        <w:tc>
          <w:tcPr>
            <w:tcW w:w="326" w:type="pct"/>
            <w:tcBorders>
              <w:tl2br w:val="nil"/>
              <w:tr2bl w:val="nil"/>
            </w:tcBorders>
            <w:noWrap/>
            <w:vAlign w:val="center"/>
          </w:tcPr>
          <w:p w14:paraId="611C0E8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2.05</w:t>
            </w:r>
          </w:p>
        </w:tc>
        <w:tc>
          <w:tcPr>
            <w:tcW w:w="355" w:type="pct"/>
            <w:tcBorders>
              <w:tl2br w:val="nil"/>
              <w:tr2bl w:val="nil"/>
            </w:tcBorders>
            <w:noWrap/>
            <w:vAlign w:val="center"/>
          </w:tcPr>
          <w:p w14:paraId="0C66563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2.14</w:t>
            </w:r>
          </w:p>
        </w:tc>
      </w:tr>
      <w:tr w:rsidR="001C6F28" w14:paraId="0F413BBA" w14:textId="77777777">
        <w:trPr>
          <w:trHeight w:val="191"/>
          <w:jc w:val="center"/>
        </w:trPr>
        <w:tc>
          <w:tcPr>
            <w:tcW w:w="430" w:type="pct"/>
            <w:vMerge w:val="restart"/>
            <w:tcBorders>
              <w:tl2br w:val="nil"/>
              <w:tr2bl w:val="nil"/>
            </w:tcBorders>
            <w:noWrap/>
            <w:vAlign w:val="center"/>
          </w:tcPr>
          <w:p w14:paraId="634E271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生产</w:t>
            </w:r>
          </w:p>
          <w:p w14:paraId="483FB73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lastRenderedPageBreak/>
              <w:t>套管</w:t>
            </w:r>
          </w:p>
        </w:tc>
        <w:tc>
          <w:tcPr>
            <w:tcW w:w="346" w:type="pct"/>
            <w:tcBorders>
              <w:tl2br w:val="nil"/>
              <w:tr2bl w:val="nil"/>
            </w:tcBorders>
            <w:noWrap/>
            <w:vAlign w:val="center"/>
          </w:tcPr>
          <w:p w14:paraId="4F64827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lastRenderedPageBreak/>
              <w:t>0</w:t>
            </w:r>
            <w:r>
              <w:rPr>
                <w:rFonts w:hint="eastAsia"/>
                <w:bCs/>
                <w:sz w:val="21"/>
                <w:szCs w:val="21"/>
              </w:rPr>
              <w:t>～</w:t>
            </w:r>
            <w:r>
              <w:rPr>
                <w:rFonts w:hint="eastAsia"/>
                <w:bCs/>
                <w:sz w:val="21"/>
                <w:szCs w:val="21"/>
              </w:rPr>
              <w:lastRenderedPageBreak/>
              <w:t>2310</w:t>
            </w:r>
          </w:p>
        </w:tc>
        <w:tc>
          <w:tcPr>
            <w:tcW w:w="403" w:type="pct"/>
            <w:tcBorders>
              <w:tl2br w:val="nil"/>
              <w:tr2bl w:val="nil"/>
            </w:tcBorders>
            <w:noWrap/>
            <w:vAlign w:val="center"/>
          </w:tcPr>
          <w:p w14:paraId="5DEEB02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lastRenderedPageBreak/>
              <w:t>139.7</w:t>
            </w:r>
          </w:p>
        </w:tc>
        <w:tc>
          <w:tcPr>
            <w:tcW w:w="454" w:type="pct"/>
            <w:tcBorders>
              <w:tl2br w:val="nil"/>
              <w:tr2bl w:val="nil"/>
            </w:tcBorders>
            <w:noWrap/>
            <w:vAlign w:val="center"/>
          </w:tcPr>
          <w:p w14:paraId="28E8B19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气密封</w:t>
            </w:r>
          </w:p>
        </w:tc>
        <w:tc>
          <w:tcPr>
            <w:tcW w:w="348" w:type="pct"/>
            <w:tcBorders>
              <w:tl2br w:val="nil"/>
              <w:tr2bl w:val="nil"/>
            </w:tcBorders>
            <w:noWrap/>
            <w:vAlign w:val="center"/>
          </w:tcPr>
          <w:p w14:paraId="01F1DD8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2310</w:t>
            </w:r>
          </w:p>
        </w:tc>
        <w:tc>
          <w:tcPr>
            <w:tcW w:w="306" w:type="pct"/>
            <w:tcBorders>
              <w:tl2br w:val="nil"/>
              <w:tr2bl w:val="nil"/>
            </w:tcBorders>
            <w:noWrap/>
            <w:vAlign w:val="center"/>
          </w:tcPr>
          <w:p w14:paraId="36CB43B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P11</w:t>
            </w:r>
            <w:r>
              <w:rPr>
                <w:rFonts w:hint="eastAsia"/>
                <w:bCs/>
                <w:sz w:val="21"/>
                <w:szCs w:val="21"/>
              </w:rPr>
              <w:lastRenderedPageBreak/>
              <w:t>0</w:t>
            </w:r>
          </w:p>
        </w:tc>
        <w:tc>
          <w:tcPr>
            <w:tcW w:w="406" w:type="pct"/>
            <w:tcBorders>
              <w:tl2br w:val="nil"/>
              <w:tr2bl w:val="nil"/>
            </w:tcBorders>
            <w:noWrap/>
            <w:vAlign w:val="center"/>
          </w:tcPr>
          <w:p w14:paraId="2EF11FD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lastRenderedPageBreak/>
              <w:t>12.34</w:t>
            </w:r>
          </w:p>
        </w:tc>
        <w:tc>
          <w:tcPr>
            <w:tcW w:w="416" w:type="pct"/>
            <w:tcBorders>
              <w:tl2br w:val="nil"/>
              <w:tr2bl w:val="nil"/>
            </w:tcBorders>
            <w:vAlign w:val="center"/>
          </w:tcPr>
          <w:p w14:paraId="735E741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38.76</w:t>
            </w:r>
          </w:p>
        </w:tc>
        <w:tc>
          <w:tcPr>
            <w:tcW w:w="439" w:type="pct"/>
            <w:tcBorders>
              <w:tl2br w:val="nil"/>
              <w:tr2bl w:val="nil"/>
            </w:tcBorders>
            <w:vAlign w:val="center"/>
          </w:tcPr>
          <w:p w14:paraId="09983DB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89.03</w:t>
            </w:r>
          </w:p>
        </w:tc>
        <w:tc>
          <w:tcPr>
            <w:tcW w:w="423" w:type="pct"/>
            <w:tcBorders>
              <w:tl2br w:val="nil"/>
              <w:tr2bl w:val="nil"/>
            </w:tcBorders>
            <w:noWrap/>
            <w:vAlign w:val="center"/>
          </w:tcPr>
          <w:p w14:paraId="3083971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212.37</w:t>
            </w:r>
          </w:p>
        </w:tc>
        <w:tc>
          <w:tcPr>
            <w:tcW w:w="341" w:type="pct"/>
            <w:tcBorders>
              <w:tl2br w:val="nil"/>
              <w:tr2bl w:val="nil"/>
            </w:tcBorders>
            <w:noWrap/>
            <w:vAlign w:val="center"/>
          </w:tcPr>
          <w:p w14:paraId="4347A3B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3.80</w:t>
            </w:r>
          </w:p>
        </w:tc>
        <w:tc>
          <w:tcPr>
            <w:tcW w:w="326" w:type="pct"/>
            <w:tcBorders>
              <w:tl2br w:val="nil"/>
              <w:tr2bl w:val="nil"/>
            </w:tcBorders>
            <w:noWrap/>
            <w:vAlign w:val="center"/>
          </w:tcPr>
          <w:p w14:paraId="2E5FBDC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1.22</w:t>
            </w:r>
          </w:p>
        </w:tc>
        <w:tc>
          <w:tcPr>
            <w:tcW w:w="355" w:type="pct"/>
            <w:tcBorders>
              <w:tl2br w:val="nil"/>
              <w:tr2bl w:val="nil"/>
            </w:tcBorders>
            <w:noWrap/>
            <w:vAlign w:val="center"/>
          </w:tcPr>
          <w:p w14:paraId="2A014F0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2.37</w:t>
            </w:r>
          </w:p>
        </w:tc>
      </w:tr>
      <w:tr w:rsidR="001C6F28" w14:paraId="08072971" w14:textId="77777777">
        <w:trPr>
          <w:trHeight w:val="167"/>
          <w:jc w:val="center"/>
        </w:trPr>
        <w:tc>
          <w:tcPr>
            <w:tcW w:w="430" w:type="pct"/>
            <w:vMerge/>
            <w:tcBorders>
              <w:tl2br w:val="nil"/>
              <w:tr2bl w:val="nil"/>
            </w:tcBorders>
            <w:noWrap/>
            <w:vAlign w:val="center"/>
          </w:tcPr>
          <w:p w14:paraId="549CF7EE" w14:textId="77777777" w:rsidR="001C6F28" w:rsidRDefault="001C6F28">
            <w:pPr>
              <w:adjustRightInd w:val="0"/>
              <w:snapToGrid w:val="0"/>
              <w:spacing w:line="240" w:lineRule="auto"/>
              <w:ind w:firstLineChars="0" w:firstLine="0"/>
              <w:jc w:val="center"/>
              <w:rPr>
                <w:bCs/>
                <w:sz w:val="21"/>
                <w:szCs w:val="21"/>
              </w:rPr>
            </w:pPr>
          </w:p>
        </w:tc>
        <w:tc>
          <w:tcPr>
            <w:tcW w:w="346" w:type="pct"/>
            <w:tcBorders>
              <w:tl2br w:val="nil"/>
              <w:tr2bl w:val="nil"/>
            </w:tcBorders>
            <w:noWrap/>
            <w:vAlign w:val="center"/>
          </w:tcPr>
          <w:p w14:paraId="24E0497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5510</w:t>
            </w:r>
          </w:p>
        </w:tc>
        <w:tc>
          <w:tcPr>
            <w:tcW w:w="403" w:type="pct"/>
            <w:tcBorders>
              <w:tl2br w:val="nil"/>
              <w:tr2bl w:val="nil"/>
            </w:tcBorders>
            <w:noWrap/>
            <w:vAlign w:val="center"/>
          </w:tcPr>
          <w:p w14:paraId="4B702D0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139.7</w:t>
            </w:r>
          </w:p>
        </w:tc>
        <w:tc>
          <w:tcPr>
            <w:tcW w:w="454" w:type="pct"/>
            <w:tcBorders>
              <w:tl2br w:val="nil"/>
              <w:tr2bl w:val="nil"/>
            </w:tcBorders>
            <w:noWrap/>
            <w:vAlign w:val="center"/>
          </w:tcPr>
          <w:p w14:paraId="297D5A7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气密封</w:t>
            </w:r>
          </w:p>
        </w:tc>
        <w:tc>
          <w:tcPr>
            <w:tcW w:w="348" w:type="pct"/>
            <w:tcBorders>
              <w:tl2br w:val="nil"/>
              <w:tr2bl w:val="nil"/>
            </w:tcBorders>
            <w:noWrap/>
            <w:vAlign w:val="center"/>
          </w:tcPr>
          <w:p w14:paraId="49043BA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3200</w:t>
            </w:r>
          </w:p>
        </w:tc>
        <w:tc>
          <w:tcPr>
            <w:tcW w:w="306" w:type="pct"/>
            <w:tcBorders>
              <w:tl2br w:val="nil"/>
              <w:tr2bl w:val="nil"/>
            </w:tcBorders>
            <w:noWrap/>
            <w:vAlign w:val="center"/>
          </w:tcPr>
          <w:p w14:paraId="427261B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110T</w:t>
            </w:r>
          </w:p>
        </w:tc>
        <w:tc>
          <w:tcPr>
            <w:tcW w:w="406" w:type="pct"/>
            <w:tcBorders>
              <w:tl2br w:val="nil"/>
              <w:tr2bl w:val="nil"/>
            </w:tcBorders>
            <w:noWrap/>
            <w:vAlign w:val="center"/>
          </w:tcPr>
          <w:p w14:paraId="391CA69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12.34</w:t>
            </w:r>
          </w:p>
        </w:tc>
        <w:tc>
          <w:tcPr>
            <w:tcW w:w="416" w:type="pct"/>
            <w:tcBorders>
              <w:tl2br w:val="nil"/>
              <w:tr2bl w:val="nil"/>
            </w:tcBorders>
            <w:vAlign w:val="center"/>
          </w:tcPr>
          <w:p w14:paraId="1B2EDBC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38.76</w:t>
            </w:r>
          </w:p>
        </w:tc>
        <w:tc>
          <w:tcPr>
            <w:tcW w:w="439" w:type="pct"/>
            <w:tcBorders>
              <w:tl2br w:val="nil"/>
              <w:tr2bl w:val="nil"/>
            </w:tcBorders>
            <w:vAlign w:val="center"/>
          </w:tcPr>
          <w:p w14:paraId="6FB1FF4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123.34</w:t>
            </w:r>
          </w:p>
        </w:tc>
        <w:tc>
          <w:tcPr>
            <w:tcW w:w="423" w:type="pct"/>
            <w:tcBorders>
              <w:tl2br w:val="nil"/>
              <w:tr2bl w:val="nil"/>
            </w:tcBorders>
            <w:noWrap/>
            <w:vAlign w:val="center"/>
          </w:tcPr>
          <w:p w14:paraId="1A9AA05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123.34</w:t>
            </w:r>
          </w:p>
        </w:tc>
        <w:tc>
          <w:tcPr>
            <w:tcW w:w="341" w:type="pct"/>
            <w:tcBorders>
              <w:tl2br w:val="nil"/>
              <w:tr2bl w:val="nil"/>
            </w:tcBorders>
            <w:noWrap/>
            <w:vAlign w:val="center"/>
          </w:tcPr>
          <w:p w14:paraId="3906960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3.79</w:t>
            </w:r>
          </w:p>
        </w:tc>
        <w:tc>
          <w:tcPr>
            <w:tcW w:w="326" w:type="pct"/>
            <w:tcBorders>
              <w:tl2br w:val="nil"/>
              <w:tr2bl w:val="nil"/>
            </w:tcBorders>
            <w:noWrap/>
            <w:vAlign w:val="center"/>
          </w:tcPr>
          <w:p w14:paraId="4CB5812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1.19</w:t>
            </w:r>
          </w:p>
        </w:tc>
        <w:tc>
          <w:tcPr>
            <w:tcW w:w="355" w:type="pct"/>
            <w:tcBorders>
              <w:tl2br w:val="nil"/>
              <w:tr2bl w:val="nil"/>
            </w:tcBorders>
            <w:noWrap/>
            <w:vAlign w:val="center"/>
          </w:tcPr>
          <w:p w14:paraId="6A277D8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6.48</w:t>
            </w:r>
          </w:p>
        </w:tc>
      </w:tr>
    </w:tbl>
    <w:p w14:paraId="15CD8A87" w14:textId="77777777" w:rsidR="001C6F28" w:rsidRDefault="00000000">
      <w:pPr>
        <w:adjustRightInd w:val="0"/>
        <w:snapToGrid w:val="0"/>
        <w:spacing w:beforeLines="50" w:before="160" w:line="240" w:lineRule="auto"/>
        <w:ind w:firstLineChars="0" w:firstLine="0"/>
        <w:jc w:val="center"/>
        <w:rPr>
          <w:b/>
          <w:sz w:val="21"/>
          <w:szCs w:val="21"/>
        </w:rPr>
      </w:pPr>
      <w:r>
        <w:rPr>
          <w:rFonts w:hint="eastAsia"/>
          <w:b/>
          <w:sz w:val="21"/>
          <w:szCs w:val="21"/>
        </w:rPr>
        <w:t>表</w:t>
      </w:r>
      <w:r>
        <w:rPr>
          <w:rFonts w:hint="eastAsia"/>
          <w:b/>
          <w:sz w:val="21"/>
          <w:szCs w:val="21"/>
        </w:rPr>
        <w:t>2.3-</w:t>
      </w:r>
      <w:r>
        <w:rPr>
          <w:b/>
          <w:sz w:val="21"/>
          <w:szCs w:val="21"/>
          <w:lang w:val="es-MX"/>
        </w:rPr>
        <w:t>30</w:t>
      </w:r>
      <w:r>
        <w:rPr>
          <w:rFonts w:hint="eastAsia"/>
          <w:b/>
          <w:sz w:val="21"/>
          <w:szCs w:val="21"/>
        </w:rPr>
        <w:t>套管柱设计（</w:t>
      </w:r>
      <w:proofErr w:type="gramStart"/>
      <w:r>
        <w:rPr>
          <w:rFonts w:hint="eastAsia"/>
          <w:b/>
          <w:sz w:val="21"/>
          <w:szCs w:val="21"/>
        </w:rPr>
        <w:t>以焦页</w:t>
      </w:r>
      <w:proofErr w:type="gramEnd"/>
      <w:r>
        <w:rPr>
          <w:rFonts w:hint="eastAsia"/>
          <w:b/>
          <w:sz w:val="21"/>
          <w:szCs w:val="21"/>
        </w:rPr>
        <w:t>32-Z4HF</w:t>
      </w:r>
      <w:r>
        <w:rPr>
          <w:rFonts w:hint="eastAsia"/>
          <w:b/>
          <w:sz w:val="21"/>
          <w:szCs w:val="21"/>
        </w:rPr>
        <w:t>为例）</w:t>
      </w:r>
    </w:p>
    <w:tbl>
      <w:tblPr>
        <w:tblW w:w="51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55"/>
        <w:gridCol w:w="644"/>
        <w:gridCol w:w="801"/>
        <w:gridCol w:w="878"/>
        <w:gridCol w:w="631"/>
        <w:gridCol w:w="799"/>
        <w:gridCol w:w="867"/>
        <w:gridCol w:w="955"/>
        <w:gridCol w:w="703"/>
        <w:gridCol w:w="703"/>
        <w:gridCol w:w="571"/>
        <w:gridCol w:w="571"/>
        <w:gridCol w:w="575"/>
      </w:tblGrid>
      <w:tr w:rsidR="001C6F28" w14:paraId="71FB1627" w14:textId="77777777">
        <w:trPr>
          <w:trHeight w:val="223"/>
          <w:tblHeader/>
          <w:jc w:val="center"/>
        </w:trPr>
        <w:tc>
          <w:tcPr>
            <w:tcW w:w="399" w:type="pct"/>
            <w:vMerge w:val="restart"/>
            <w:tcBorders>
              <w:tl2br w:val="nil"/>
              <w:tr2bl w:val="nil"/>
            </w:tcBorders>
            <w:noWrap/>
            <w:vAlign w:val="center"/>
          </w:tcPr>
          <w:p w14:paraId="0948128C"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套管</w:t>
            </w:r>
          </w:p>
          <w:p w14:paraId="2CFC2C7F"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程序</w:t>
            </w:r>
          </w:p>
        </w:tc>
        <w:tc>
          <w:tcPr>
            <w:tcW w:w="340" w:type="pct"/>
            <w:vMerge w:val="restart"/>
            <w:tcBorders>
              <w:tl2br w:val="nil"/>
              <w:tr2bl w:val="nil"/>
            </w:tcBorders>
            <w:noWrap/>
            <w:vAlign w:val="center"/>
          </w:tcPr>
          <w:p w14:paraId="6143E159"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井段</w:t>
            </w:r>
          </w:p>
          <w:p w14:paraId="0428EBAD"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w:t>
            </w:r>
            <w:r>
              <w:rPr>
                <w:rFonts w:hint="eastAsia"/>
                <w:b/>
                <w:sz w:val="21"/>
                <w:szCs w:val="21"/>
              </w:rPr>
              <w:t>）</w:t>
            </w:r>
          </w:p>
        </w:tc>
        <w:tc>
          <w:tcPr>
            <w:tcW w:w="887" w:type="pct"/>
            <w:gridSpan w:val="2"/>
            <w:tcBorders>
              <w:tl2br w:val="nil"/>
              <w:tr2bl w:val="nil"/>
            </w:tcBorders>
            <w:noWrap/>
            <w:vAlign w:val="center"/>
          </w:tcPr>
          <w:p w14:paraId="30E6053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规范</w:t>
            </w:r>
          </w:p>
        </w:tc>
        <w:tc>
          <w:tcPr>
            <w:tcW w:w="333" w:type="pct"/>
            <w:vMerge w:val="restart"/>
            <w:tcBorders>
              <w:tl2br w:val="nil"/>
              <w:tr2bl w:val="nil"/>
            </w:tcBorders>
            <w:noWrap/>
            <w:vAlign w:val="center"/>
          </w:tcPr>
          <w:p w14:paraId="0363FA9D"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段长</w:t>
            </w:r>
          </w:p>
          <w:p w14:paraId="2D91F968"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w:t>
            </w:r>
            <w:r>
              <w:rPr>
                <w:rFonts w:hint="eastAsia"/>
                <w:b/>
                <w:sz w:val="21"/>
                <w:szCs w:val="21"/>
              </w:rPr>
              <w:t>）</w:t>
            </w:r>
          </w:p>
        </w:tc>
        <w:tc>
          <w:tcPr>
            <w:tcW w:w="422" w:type="pct"/>
            <w:vMerge w:val="restart"/>
            <w:tcBorders>
              <w:tl2br w:val="nil"/>
              <w:tr2bl w:val="nil"/>
            </w:tcBorders>
            <w:noWrap/>
            <w:vAlign w:val="center"/>
          </w:tcPr>
          <w:p w14:paraId="5419D03D" w14:textId="77777777" w:rsidR="001C6F28" w:rsidRDefault="00000000">
            <w:pPr>
              <w:adjustRightInd w:val="0"/>
              <w:snapToGrid w:val="0"/>
              <w:spacing w:line="240" w:lineRule="auto"/>
              <w:ind w:firstLineChars="0" w:firstLine="0"/>
              <w:jc w:val="center"/>
              <w:rPr>
                <w:b/>
                <w:sz w:val="21"/>
                <w:szCs w:val="21"/>
              </w:rPr>
            </w:pPr>
            <w:proofErr w:type="gramStart"/>
            <w:r>
              <w:rPr>
                <w:rFonts w:hint="eastAsia"/>
                <w:b/>
                <w:sz w:val="21"/>
                <w:szCs w:val="21"/>
              </w:rPr>
              <w:t>钢级</w:t>
            </w:r>
            <w:proofErr w:type="gramEnd"/>
          </w:p>
        </w:tc>
        <w:tc>
          <w:tcPr>
            <w:tcW w:w="458" w:type="pct"/>
            <w:vMerge w:val="restart"/>
            <w:tcBorders>
              <w:tl2br w:val="nil"/>
              <w:tr2bl w:val="nil"/>
            </w:tcBorders>
            <w:noWrap/>
            <w:vAlign w:val="center"/>
          </w:tcPr>
          <w:p w14:paraId="7D569C9B"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壁厚</w:t>
            </w:r>
          </w:p>
          <w:p w14:paraId="7EC2EE73"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505" w:type="pct"/>
            <w:vMerge w:val="restart"/>
            <w:tcBorders>
              <w:tl2br w:val="nil"/>
              <w:tr2bl w:val="nil"/>
            </w:tcBorders>
            <w:vAlign w:val="center"/>
          </w:tcPr>
          <w:p w14:paraId="1742B3A2"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每米</w:t>
            </w:r>
          </w:p>
          <w:p w14:paraId="74F1F91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重量</w:t>
            </w:r>
          </w:p>
          <w:p w14:paraId="01ED936B"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kg/m</w:t>
            </w:r>
            <w:r>
              <w:rPr>
                <w:rFonts w:hint="eastAsia"/>
                <w:b/>
                <w:sz w:val="21"/>
                <w:szCs w:val="21"/>
              </w:rPr>
              <w:t>）</w:t>
            </w:r>
          </w:p>
        </w:tc>
        <w:tc>
          <w:tcPr>
            <w:tcW w:w="372" w:type="pct"/>
            <w:vMerge w:val="restart"/>
            <w:tcBorders>
              <w:tl2br w:val="nil"/>
              <w:tr2bl w:val="nil"/>
            </w:tcBorders>
            <w:vAlign w:val="center"/>
          </w:tcPr>
          <w:p w14:paraId="123D1BDB"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段重</w:t>
            </w:r>
          </w:p>
          <w:p w14:paraId="4D626BF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t</w:t>
            </w:r>
            <w:r>
              <w:rPr>
                <w:rFonts w:hint="eastAsia"/>
                <w:b/>
                <w:sz w:val="21"/>
                <w:szCs w:val="21"/>
              </w:rPr>
              <w:t>）</w:t>
            </w:r>
          </w:p>
        </w:tc>
        <w:tc>
          <w:tcPr>
            <w:tcW w:w="372" w:type="pct"/>
            <w:vMerge w:val="restart"/>
            <w:tcBorders>
              <w:tl2br w:val="nil"/>
              <w:tr2bl w:val="nil"/>
            </w:tcBorders>
            <w:vAlign w:val="center"/>
          </w:tcPr>
          <w:p w14:paraId="53D3BCB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累重</w:t>
            </w:r>
          </w:p>
          <w:p w14:paraId="7CFA985B"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(t)</w:t>
            </w:r>
          </w:p>
        </w:tc>
        <w:tc>
          <w:tcPr>
            <w:tcW w:w="908" w:type="pct"/>
            <w:gridSpan w:val="3"/>
            <w:tcBorders>
              <w:tl2br w:val="nil"/>
              <w:tr2bl w:val="nil"/>
            </w:tcBorders>
            <w:noWrap/>
            <w:vAlign w:val="center"/>
          </w:tcPr>
          <w:p w14:paraId="34B3D4E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安全系数</w:t>
            </w:r>
          </w:p>
        </w:tc>
      </w:tr>
      <w:tr w:rsidR="001C6F28" w14:paraId="7060B725" w14:textId="77777777">
        <w:trPr>
          <w:trHeight w:val="413"/>
          <w:tblHeader/>
          <w:jc w:val="center"/>
        </w:trPr>
        <w:tc>
          <w:tcPr>
            <w:tcW w:w="399" w:type="pct"/>
            <w:vMerge/>
            <w:tcBorders>
              <w:tl2br w:val="nil"/>
              <w:tr2bl w:val="nil"/>
            </w:tcBorders>
            <w:vAlign w:val="center"/>
          </w:tcPr>
          <w:p w14:paraId="488DC284" w14:textId="77777777" w:rsidR="001C6F28" w:rsidRDefault="001C6F28">
            <w:pPr>
              <w:adjustRightInd w:val="0"/>
              <w:snapToGrid w:val="0"/>
              <w:spacing w:line="240" w:lineRule="auto"/>
              <w:ind w:firstLineChars="0" w:firstLine="0"/>
              <w:jc w:val="center"/>
              <w:rPr>
                <w:b/>
                <w:sz w:val="21"/>
                <w:szCs w:val="21"/>
              </w:rPr>
            </w:pPr>
          </w:p>
        </w:tc>
        <w:tc>
          <w:tcPr>
            <w:tcW w:w="340" w:type="pct"/>
            <w:vMerge/>
            <w:tcBorders>
              <w:tl2br w:val="nil"/>
              <w:tr2bl w:val="nil"/>
            </w:tcBorders>
            <w:vAlign w:val="center"/>
          </w:tcPr>
          <w:p w14:paraId="016C0E9C" w14:textId="77777777" w:rsidR="001C6F28" w:rsidRDefault="001C6F28">
            <w:pPr>
              <w:adjustRightInd w:val="0"/>
              <w:snapToGrid w:val="0"/>
              <w:spacing w:line="240" w:lineRule="auto"/>
              <w:ind w:firstLineChars="0" w:firstLine="0"/>
              <w:jc w:val="center"/>
              <w:rPr>
                <w:b/>
                <w:sz w:val="21"/>
                <w:szCs w:val="21"/>
              </w:rPr>
            </w:pPr>
          </w:p>
        </w:tc>
        <w:tc>
          <w:tcPr>
            <w:tcW w:w="423" w:type="pct"/>
            <w:tcBorders>
              <w:tl2br w:val="nil"/>
              <w:tr2bl w:val="nil"/>
            </w:tcBorders>
            <w:noWrap/>
            <w:vAlign w:val="center"/>
          </w:tcPr>
          <w:p w14:paraId="2979232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尺寸</w:t>
            </w:r>
          </w:p>
          <w:p w14:paraId="27477182"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463" w:type="pct"/>
            <w:tcBorders>
              <w:tl2br w:val="nil"/>
              <w:tr2bl w:val="nil"/>
            </w:tcBorders>
            <w:noWrap/>
            <w:vAlign w:val="center"/>
          </w:tcPr>
          <w:p w14:paraId="7ADA466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扣型</w:t>
            </w:r>
          </w:p>
        </w:tc>
        <w:tc>
          <w:tcPr>
            <w:tcW w:w="333" w:type="pct"/>
            <w:vMerge/>
            <w:tcBorders>
              <w:tl2br w:val="nil"/>
              <w:tr2bl w:val="nil"/>
            </w:tcBorders>
            <w:vAlign w:val="center"/>
          </w:tcPr>
          <w:p w14:paraId="22CAD7A3" w14:textId="77777777" w:rsidR="001C6F28" w:rsidRDefault="001C6F28">
            <w:pPr>
              <w:adjustRightInd w:val="0"/>
              <w:snapToGrid w:val="0"/>
              <w:spacing w:line="240" w:lineRule="auto"/>
              <w:ind w:firstLineChars="0" w:firstLine="0"/>
              <w:jc w:val="center"/>
              <w:rPr>
                <w:b/>
                <w:sz w:val="21"/>
                <w:szCs w:val="21"/>
              </w:rPr>
            </w:pPr>
          </w:p>
        </w:tc>
        <w:tc>
          <w:tcPr>
            <w:tcW w:w="422" w:type="pct"/>
            <w:vMerge/>
            <w:tcBorders>
              <w:tl2br w:val="nil"/>
              <w:tr2bl w:val="nil"/>
            </w:tcBorders>
            <w:vAlign w:val="center"/>
          </w:tcPr>
          <w:p w14:paraId="5ABF42BC" w14:textId="77777777" w:rsidR="001C6F28" w:rsidRDefault="001C6F28">
            <w:pPr>
              <w:adjustRightInd w:val="0"/>
              <w:snapToGrid w:val="0"/>
              <w:spacing w:line="240" w:lineRule="auto"/>
              <w:ind w:firstLineChars="0" w:firstLine="0"/>
              <w:jc w:val="center"/>
              <w:rPr>
                <w:b/>
                <w:sz w:val="21"/>
                <w:szCs w:val="21"/>
              </w:rPr>
            </w:pPr>
          </w:p>
        </w:tc>
        <w:tc>
          <w:tcPr>
            <w:tcW w:w="458" w:type="pct"/>
            <w:vMerge/>
            <w:tcBorders>
              <w:tl2br w:val="nil"/>
              <w:tr2bl w:val="nil"/>
            </w:tcBorders>
            <w:vAlign w:val="center"/>
          </w:tcPr>
          <w:p w14:paraId="766FFAD0" w14:textId="77777777" w:rsidR="001C6F28" w:rsidRDefault="001C6F28">
            <w:pPr>
              <w:adjustRightInd w:val="0"/>
              <w:snapToGrid w:val="0"/>
              <w:spacing w:line="240" w:lineRule="auto"/>
              <w:ind w:firstLineChars="0" w:firstLine="0"/>
              <w:jc w:val="center"/>
              <w:rPr>
                <w:b/>
                <w:sz w:val="21"/>
                <w:szCs w:val="21"/>
              </w:rPr>
            </w:pPr>
          </w:p>
        </w:tc>
        <w:tc>
          <w:tcPr>
            <w:tcW w:w="505" w:type="pct"/>
            <w:vMerge/>
            <w:tcBorders>
              <w:tl2br w:val="nil"/>
              <w:tr2bl w:val="nil"/>
            </w:tcBorders>
            <w:vAlign w:val="center"/>
          </w:tcPr>
          <w:p w14:paraId="40F5F992" w14:textId="77777777" w:rsidR="001C6F28" w:rsidRDefault="001C6F28">
            <w:pPr>
              <w:adjustRightInd w:val="0"/>
              <w:snapToGrid w:val="0"/>
              <w:spacing w:line="240" w:lineRule="auto"/>
              <w:ind w:firstLineChars="0" w:firstLine="0"/>
              <w:jc w:val="center"/>
              <w:rPr>
                <w:b/>
                <w:sz w:val="21"/>
                <w:szCs w:val="21"/>
              </w:rPr>
            </w:pPr>
          </w:p>
        </w:tc>
        <w:tc>
          <w:tcPr>
            <w:tcW w:w="372" w:type="pct"/>
            <w:vMerge/>
            <w:tcBorders>
              <w:tl2br w:val="nil"/>
              <w:tr2bl w:val="nil"/>
            </w:tcBorders>
            <w:vAlign w:val="center"/>
          </w:tcPr>
          <w:p w14:paraId="37742131" w14:textId="77777777" w:rsidR="001C6F28" w:rsidRDefault="001C6F28">
            <w:pPr>
              <w:adjustRightInd w:val="0"/>
              <w:snapToGrid w:val="0"/>
              <w:spacing w:line="240" w:lineRule="auto"/>
              <w:ind w:firstLineChars="0" w:firstLine="0"/>
              <w:jc w:val="center"/>
              <w:rPr>
                <w:b/>
                <w:sz w:val="21"/>
                <w:szCs w:val="21"/>
              </w:rPr>
            </w:pPr>
          </w:p>
        </w:tc>
        <w:tc>
          <w:tcPr>
            <w:tcW w:w="372" w:type="pct"/>
            <w:vMerge/>
            <w:tcBorders>
              <w:tl2br w:val="nil"/>
              <w:tr2bl w:val="nil"/>
            </w:tcBorders>
            <w:noWrap/>
            <w:vAlign w:val="center"/>
          </w:tcPr>
          <w:p w14:paraId="7D2A35C1" w14:textId="77777777" w:rsidR="001C6F28" w:rsidRDefault="001C6F28">
            <w:pPr>
              <w:adjustRightInd w:val="0"/>
              <w:snapToGrid w:val="0"/>
              <w:spacing w:line="240" w:lineRule="auto"/>
              <w:ind w:firstLineChars="0" w:firstLine="0"/>
              <w:jc w:val="center"/>
              <w:rPr>
                <w:b/>
                <w:sz w:val="21"/>
                <w:szCs w:val="21"/>
              </w:rPr>
            </w:pPr>
          </w:p>
        </w:tc>
        <w:tc>
          <w:tcPr>
            <w:tcW w:w="302" w:type="pct"/>
            <w:tcBorders>
              <w:tl2br w:val="nil"/>
              <w:tr2bl w:val="nil"/>
            </w:tcBorders>
            <w:noWrap/>
            <w:vAlign w:val="center"/>
          </w:tcPr>
          <w:p w14:paraId="575D2EF7" w14:textId="77777777" w:rsidR="001C6F28" w:rsidRDefault="00000000">
            <w:pPr>
              <w:adjustRightInd w:val="0"/>
              <w:snapToGrid w:val="0"/>
              <w:spacing w:line="240" w:lineRule="auto"/>
              <w:ind w:firstLineChars="0" w:firstLine="0"/>
              <w:jc w:val="center"/>
              <w:rPr>
                <w:b/>
                <w:sz w:val="21"/>
                <w:szCs w:val="21"/>
              </w:rPr>
            </w:pPr>
            <w:proofErr w:type="gramStart"/>
            <w:r>
              <w:rPr>
                <w:rFonts w:hint="eastAsia"/>
                <w:b/>
                <w:sz w:val="21"/>
                <w:szCs w:val="21"/>
              </w:rPr>
              <w:t>抗挤</w:t>
            </w:r>
            <w:proofErr w:type="gramEnd"/>
          </w:p>
        </w:tc>
        <w:tc>
          <w:tcPr>
            <w:tcW w:w="302" w:type="pct"/>
            <w:tcBorders>
              <w:tl2br w:val="nil"/>
              <w:tr2bl w:val="nil"/>
            </w:tcBorders>
            <w:noWrap/>
            <w:vAlign w:val="center"/>
          </w:tcPr>
          <w:p w14:paraId="2CDF8B5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抗内</w:t>
            </w:r>
          </w:p>
          <w:p w14:paraId="16F0E7F1"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压</w:t>
            </w:r>
          </w:p>
        </w:tc>
        <w:tc>
          <w:tcPr>
            <w:tcW w:w="303" w:type="pct"/>
            <w:tcBorders>
              <w:tl2br w:val="nil"/>
              <w:tr2bl w:val="nil"/>
            </w:tcBorders>
            <w:noWrap/>
            <w:vAlign w:val="center"/>
          </w:tcPr>
          <w:p w14:paraId="32FEB489"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抗拉</w:t>
            </w:r>
          </w:p>
        </w:tc>
      </w:tr>
      <w:tr w:rsidR="001C6F28" w14:paraId="3C9E4CD6" w14:textId="77777777">
        <w:trPr>
          <w:trHeight w:val="318"/>
          <w:jc w:val="center"/>
        </w:trPr>
        <w:tc>
          <w:tcPr>
            <w:tcW w:w="399" w:type="pct"/>
            <w:tcBorders>
              <w:tl2br w:val="nil"/>
              <w:tr2bl w:val="nil"/>
            </w:tcBorders>
            <w:noWrap/>
            <w:vAlign w:val="center"/>
          </w:tcPr>
          <w:p w14:paraId="495EFC4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表层</w:t>
            </w:r>
          </w:p>
          <w:p w14:paraId="5C020B8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套管</w:t>
            </w:r>
          </w:p>
        </w:tc>
        <w:tc>
          <w:tcPr>
            <w:tcW w:w="340" w:type="pct"/>
            <w:tcBorders>
              <w:tl2br w:val="nil"/>
              <w:tr2bl w:val="nil"/>
            </w:tcBorders>
            <w:noWrap/>
            <w:vAlign w:val="center"/>
          </w:tcPr>
          <w:p w14:paraId="5581606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0</w:t>
            </w:r>
            <w:r>
              <w:rPr>
                <w:rFonts w:hint="eastAsia"/>
                <w:bCs/>
                <w:sz w:val="21"/>
                <w:szCs w:val="21"/>
              </w:rPr>
              <w:t>～</w:t>
            </w:r>
            <w:r>
              <w:rPr>
                <w:rFonts w:hint="eastAsia"/>
                <w:bCs/>
                <w:sz w:val="21"/>
                <w:szCs w:val="21"/>
              </w:rPr>
              <w:t>280</w:t>
            </w:r>
          </w:p>
        </w:tc>
        <w:tc>
          <w:tcPr>
            <w:tcW w:w="423" w:type="pct"/>
            <w:tcBorders>
              <w:tl2br w:val="nil"/>
              <w:tr2bl w:val="nil"/>
            </w:tcBorders>
            <w:noWrap/>
            <w:vAlign w:val="center"/>
          </w:tcPr>
          <w:p w14:paraId="5F5B72B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298.5</w:t>
            </w:r>
          </w:p>
        </w:tc>
        <w:tc>
          <w:tcPr>
            <w:tcW w:w="463" w:type="pct"/>
            <w:tcBorders>
              <w:tl2br w:val="nil"/>
              <w:tr2bl w:val="nil"/>
            </w:tcBorders>
            <w:noWrap/>
            <w:vAlign w:val="center"/>
          </w:tcPr>
          <w:p w14:paraId="524D55A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BTC</w:t>
            </w:r>
          </w:p>
        </w:tc>
        <w:tc>
          <w:tcPr>
            <w:tcW w:w="333" w:type="pct"/>
            <w:tcBorders>
              <w:tl2br w:val="nil"/>
              <w:tr2bl w:val="nil"/>
            </w:tcBorders>
            <w:noWrap/>
            <w:vAlign w:val="center"/>
          </w:tcPr>
          <w:p w14:paraId="7BDD0E0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280</w:t>
            </w:r>
          </w:p>
        </w:tc>
        <w:tc>
          <w:tcPr>
            <w:tcW w:w="422" w:type="pct"/>
            <w:tcBorders>
              <w:tl2br w:val="nil"/>
              <w:tr2bl w:val="nil"/>
            </w:tcBorders>
            <w:noWrap/>
            <w:vAlign w:val="center"/>
          </w:tcPr>
          <w:p w14:paraId="6A706BF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J55</w:t>
            </w:r>
          </w:p>
        </w:tc>
        <w:tc>
          <w:tcPr>
            <w:tcW w:w="458" w:type="pct"/>
            <w:tcBorders>
              <w:tl2br w:val="nil"/>
              <w:tr2bl w:val="nil"/>
            </w:tcBorders>
            <w:noWrap/>
            <w:vAlign w:val="center"/>
          </w:tcPr>
          <w:p w14:paraId="75EA2CB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11.05</w:t>
            </w:r>
          </w:p>
        </w:tc>
        <w:tc>
          <w:tcPr>
            <w:tcW w:w="505" w:type="pct"/>
            <w:tcBorders>
              <w:tl2br w:val="nil"/>
              <w:tr2bl w:val="nil"/>
            </w:tcBorders>
            <w:vAlign w:val="center"/>
          </w:tcPr>
          <w:p w14:paraId="33C1F70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80.36</w:t>
            </w:r>
          </w:p>
        </w:tc>
        <w:tc>
          <w:tcPr>
            <w:tcW w:w="372" w:type="pct"/>
            <w:tcBorders>
              <w:tl2br w:val="nil"/>
              <w:tr2bl w:val="nil"/>
            </w:tcBorders>
            <w:vAlign w:val="center"/>
          </w:tcPr>
          <w:p w14:paraId="332E379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22.07</w:t>
            </w:r>
          </w:p>
        </w:tc>
        <w:tc>
          <w:tcPr>
            <w:tcW w:w="372" w:type="pct"/>
            <w:tcBorders>
              <w:tl2br w:val="nil"/>
              <w:tr2bl w:val="nil"/>
            </w:tcBorders>
            <w:noWrap/>
            <w:vAlign w:val="center"/>
          </w:tcPr>
          <w:p w14:paraId="0F1734E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22.07</w:t>
            </w:r>
          </w:p>
        </w:tc>
        <w:tc>
          <w:tcPr>
            <w:tcW w:w="302" w:type="pct"/>
            <w:tcBorders>
              <w:tl2br w:val="nil"/>
              <w:tr2bl w:val="nil"/>
            </w:tcBorders>
            <w:noWrap/>
            <w:vAlign w:val="center"/>
          </w:tcPr>
          <w:p w14:paraId="08548F3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4.95</w:t>
            </w:r>
          </w:p>
        </w:tc>
        <w:tc>
          <w:tcPr>
            <w:tcW w:w="302" w:type="pct"/>
            <w:tcBorders>
              <w:tl2br w:val="nil"/>
              <w:tr2bl w:val="nil"/>
            </w:tcBorders>
            <w:noWrap/>
            <w:vAlign w:val="center"/>
          </w:tcPr>
          <w:p w14:paraId="2F06943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2.41</w:t>
            </w:r>
          </w:p>
        </w:tc>
        <w:tc>
          <w:tcPr>
            <w:tcW w:w="303" w:type="pct"/>
            <w:tcBorders>
              <w:tl2br w:val="nil"/>
              <w:tr2bl w:val="nil"/>
            </w:tcBorders>
            <w:noWrap/>
            <w:vAlign w:val="center"/>
          </w:tcPr>
          <w:p w14:paraId="2A7098A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10</w:t>
            </w:r>
          </w:p>
        </w:tc>
      </w:tr>
      <w:tr w:rsidR="001C6F28" w14:paraId="47242879" w14:textId="77777777">
        <w:trPr>
          <w:trHeight w:val="269"/>
          <w:jc w:val="center"/>
        </w:trPr>
        <w:tc>
          <w:tcPr>
            <w:tcW w:w="399" w:type="pct"/>
            <w:tcBorders>
              <w:tl2br w:val="nil"/>
              <w:tr2bl w:val="nil"/>
            </w:tcBorders>
            <w:noWrap/>
            <w:vAlign w:val="center"/>
          </w:tcPr>
          <w:p w14:paraId="1FF690B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技术</w:t>
            </w:r>
          </w:p>
          <w:p w14:paraId="511AE10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套管</w:t>
            </w:r>
          </w:p>
        </w:tc>
        <w:tc>
          <w:tcPr>
            <w:tcW w:w="340" w:type="pct"/>
            <w:tcBorders>
              <w:tl2br w:val="nil"/>
              <w:tr2bl w:val="nil"/>
            </w:tcBorders>
            <w:noWrap/>
            <w:vAlign w:val="center"/>
          </w:tcPr>
          <w:p w14:paraId="0F37788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0</w:t>
            </w:r>
            <w:r>
              <w:rPr>
                <w:rFonts w:hint="eastAsia"/>
                <w:bCs/>
                <w:sz w:val="21"/>
                <w:szCs w:val="21"/>
              </w:rPr>
              <w:t>～</w:t>
            </w:r>
            <w:r>
              <w:rPr>
                <w:rFonts w:hint="eastAsia"/>
                <w:bCs/>
                <w:sz w:val="21"/>
                <w:szCs w:val="21"/>
              </w:rPr>
              <w:t>2330</w:t>
            </w:r>
          </w:p>
        </w:tc>
        <w:tc>
          <w:tcPr>
            <w:tcW w:w="423" w:type="pct"/>
            <w:tcBorders>
              <w:tl2br w:val="nil"/>
              <w:tr2bl w:val="nil"/>
            </w:tcBorders>
            <w:noWrap/>
            <w:vAlign w:val="center"/>
          </w:tcPr>
          <w:p w14:paraId="5E17823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219.1</w:t>
            </w:r>
          </w:p>
        </w:tc>
        <w:tc>
          <w:tcPr>
            <w:tcW w:w="463" w:type="pct"/>
            <w:tcBorders>
              <w:tl2br w:val="nil"/>
              <w:tr2bl w:val="nil"/>
            </w:tcBorders>
            <w:noWrap/>
            <w:vAlign w:val="center"/>
          </w:tcPr>
          <w:p w14:paraId="46EC955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LTC</w:t>
            </w:r>
          </w:p>
        </w:tc>
        <w:tc>
          <w:tcPr>
            <w:tcW w:w="333" w:type="pct"/>
            <w:tcBorders>
              <w:tl2br w:val="nil"/>
              <w:tr2bl w:val="nil"/>
            </w:tcBorders>
            <w:noWrap/>
            <w:vAlign w:val="center"/>
          </w:tcPr>
          <w:p w14:paraId="7D2AC88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2330</w:t>
            </w:r>
          </w:p>
        </w:tc>
        <w:tc>
          <w:tcPr>
            <w:tcW w:w="422" w:type="pct"/>
            <w:tcBorders>
              <w:tl2br w:val="nil"/>
              <w:tr2bl w:val="nil"/>
            </w:tcBorders>
            <w:noWrap/>
            <w:vAlign w:val="center"/>
          </w:tcPr>
          <w:p w14:paraId="6D5BE8A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N80</w:t>
            </w:r>
          </w:p>
        </w:tc>
        <w:tc>
          <w:tcPr>
            <w:tcW w:w="458" w:type="pct"/>
            <w:tcBorders>
              <w:tl2br w:val="nil"/>
              <w:tr2bl w:val="nil"/>
            </w:tcBorders>
            <w:noWrap/>
            <w:vAlign w:val="center"/>
          </w:tcPr>
          <w:p w14:paraId="79F8B05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10.16</w:t>
            </w:r>
          </w:p>
        </w:tc>
        <w:tc>
          <w:tcPr>
            <w:tcW w:w="505" w:type="pct"/>
            <w:tcBorders>
              <w:tl2br w:val="nil"/>
              <w:tr2bl w:val="nil"/>
            </w:tcBorders>
            <w:vAlign w:val="center"/>
          </w:tcPr>
          <w:p w14:paraId="5491246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53.57</w:t>
            </w:r>
          </w:p>
        </w:tc>
        <w:tc>
          <w:tcPr>
            <w:tcW w:w="372" w:type="pct"/>
            <w:tcBorders>
              <w:tl2br w:val="nil"/>
              <w:tr2bl w:val="nil"/>
            </w:tcBorders>
            <w:vAlign w:val="center"/>
          </w:tcPr>
          <w:p w14:paraId="5F2EBC4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122.45</w:t>
            </w:r>
          </w:p>
        </w:tc>
        <w:tc>
          <w:tcPr>
            <w:tcW w:w="372" w:type="pct"/>
            <w:tcBorders>
              <w:tl2br w:val="nil"/>
              <w:tr2bl w:val="nil"/>
            </w:tcBorders>
            <w:noWrap/>
            <w:vAlign w:val="center"/>
          </w:tcPr>
          <w:p w14:paraId="1EF95AA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122.45</w:t>
            </w:r>
          </w:p>
        </w:tc>
        <w:tc>
          <w:tcPr>
            <w:tcW w:w="302" w:type="pct"/>
            <w:tcBorders>
              <w:tl2br w:val="nil"/>
              <w:tr2bl w:val="nil"/>
            </w:tcBorders>
            <w:noWrap/>
            <w:vAlign w:val="center"/>
          </w:tcPr>
          <w:p w14:paraId="5F17FD0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1.23</w:t>
            </w:r>
          </w:p>
        </w:tc>
        <w:tc>
          <w:tcPr>
            <w:tcW w:w="302" w:type="pct"/>
            <w:tcBorders>
              <w:tl2br w:val="nil"/>
              <w:tr2bl w:val="nil"/>
            </w:tcBorders>
            <w:noWrap/>
            <w:vAlign w:val="center"/>
          </w:tcPr>
          <w:p w14:paraId="3653DEF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2.05</w:t>
            </w:r>
          </w:p>
        </w:tc>
        <w:tc>
          <w:tcPr>
            <w:tcW w:w="303" w:type="pct"/>
            <w:tcBorders>
              <w:tl2br w:val="nil"/>
              <w:tr2bl w:val="nil"/>
            </w:tcBorders>
            <w:noWrap/>
            <w:vAlign w:val="center"/>
          </w:tcPr>
          <w:p w14:paraId="4A9EBF7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2.30</w:t>
            </w:r>
          </w:p>
        </w:tc>
      </w:tr>
      <w:tr w:rsidR="001C6F28" w14:paraId="647B9DFD" w14:textId="77777777">
        <w:trPr>
          <w:trHeight w:val="191"/>
          <w:jc w:val="center"/>
        </w:trPr>
        <w:tc>
          <w:tcPr>
            <w:tcW w:w="399" w:type="pct"/>
            <w:vMerge w:val="restart"/>
            <w:tcBorders>
              <w:tl2br w:val="nil"/>
              <w:tr2bl w:val="nil"/>
            </w:tcBorders>
            <w:noWrap/>
            <w:vAlign w:val="center"/>
          </w:tcPr>
          <w:p w14:paraId="5131878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生产</w:t>
            </w:r>
          </w:p>
          <w:p w14:paraId="7429B45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套管</w:t>
            </w:r>
          </w:p>
        </w:tc>
        <w:tc>
          <w:tcPr>
            <w:tcW w:w="340" w:type="pct"/>
            <w:tcBorders>
              <w:tl2br w:val="nil"/>
              <w:tr2bl w:val="nil"/>
            </w:tcBorders>
            <w:noWrap/>
            <w:vAlign w:val="center"/>
          </w:tcPr>
          <w:p w14:paraId="7EF7529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0</w:t>
            </w:r>
            <w:r>
              <w:rPr>
                <w:rFonts w:hint="eastAsia"/>
                <w:bCs/>
                <w:sz w:val="21"/>
                <w:szCs w:val="21"/>
              </w:rPr>
              <w:t>～</w:t>
            </w:r>
            <w:r>
              <w:rPr>
                <w:rFonts w:hint="eastAsia"/>
                <w:bCs/>
                <w:sz w:val="21"/>
                <w:szCs w:val="21"/>
              </w:rPr>
              <w:t>2230</w:t>
            </w:r>
          </w:p>
        </w:tc>
        <w:tc>
          <w:tcPr>
            <w:tcW w:w="423" w:type="pct"/>
            <w:tcBorders>
              <w:tl2br w:val="nil"/>
              <w:tr2bl w:val="nil"/>
            </w:tcBorders>
            <w:noWrap/>
            <w:vAlign w:val="center"/>
          </w:tcPr>
          <w:p w14:paraId="7127D8C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139.7</w:t>
            </w:r>
          </w:p>
        </w:tc>
        <w:tc>
          <w:tcPr>
            <w:tcW w:w="463" w:type="pct"/>
            <w:tcBorders>
              <w:tl2br w:val="nil"/>
              <w:tr2bl w:val="nil"/>
            </w:tcBorders>
            <w:noWrap/>
            <w:vAlign w:val="center"/>
          </w:tcPr>
          <w:p w14:paraId="20B4ECA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气密封</w:t>
            </w:r>
          </w:p>
        </w:tc>
        <w:tc>
          <w:tcPr>
            <w:tcW w:w="333" w:type="pct"/>
            <w:tcBorders>
              <w:tl2br w:val="nil"/>
              <w:tr2bl w:val="nil"/>
            </w:tcBorders>
            <w:noWrap/>
            <w:vAlign w:val="center"/>
          </w:tcPr>
          <w:p w14:paraId="57E7240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2230</w:t>
            </w:r>
          </w:p>
        </w:tc>
        <w:tc>
          <w:tcPr>
            <w:tcW w:w="422" w:type="pct"/>
            <w:tcBorders>
              <w:tl2br w:val="nil"/>
              <w:tr2bl w:val="nil"/>
            </w:tcBorders>
            <w:noWrap/>
            <w:vAlign w:val="center"/>
          </w:tcPr>
          <w:p w14:paraId="595DC8D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P110</w:t>
            </w:r>
          </w:p>
        </w:tc>
        <w:tc>
          <w:tcPr>
            <w:tcW w:w="458" w:type="pct"/>
            <w:tcBorders>
              <w:tl2br w:val="nil"/>
              <w:tr2bl w:val="nil"/>
            </w:tcBorders>
            <w:noWrap/>
            <w:vAlign w:val="center"/>
          </w:tcPr>
          <w:p w14:paraId="7DEF48C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12.34</w:t>
            </w:r>
          </w:p>
        </w:tc>
        <w:tc>
          <w:tcPr>
            <w:tcW w:w="505" w:type="pct"/>
            <w:tcBorders>
              <w:tl2br w:val="nil"/>
              <w:tr2bl w:val="nil"/>
            </w:tcBorders>
            <w:vAlign w:val="center"/>
          </w:tcPr>
          <w:p w14:paraId="5FC7141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38.76</w:t>
            </w:r>
          </w:p>
        </w:tc>
        <w:tc>
          <w:tcPr>
            <w:tcW w:w="372" w:type="pct"/>
            <w:tcBorders>
              <w:tl2br w:val="nil"/>
              <w:tr2bl w:val="nil"/>
            </w:tcBorders>
            <w:vAlign w:val="center"/>
          </w:tcPr>
          <w:p w14:paraId="735A997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85.95</w:t>
            </w:r>
          </w:p>
        </w:tc>
        <w:tc>
          <w:tcPr>
            <w:tcW w:w="372" w:type="pct"/>
            <w:tcBorders>
              <w:tl2br w:val="nil"/>
              <w:tr2bl w:val="nil"/>
            </w:tcBorders>
            <w:noWrap/>
            <w:vAlign w:val="center"/>
          </w:tcPr>
          <w:p w14:paraId="75BF0FC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210.83</w:t>
            </w:r>
          </w:p>
        </w:tc>
        <w:tc>
          <w:tcPr>
            <w:tcW w:w="302" w:type="pct"/>
            <w:tcBorders>
              <w:tl2br w:val="nil"/>
              <w:tr2bl w:val="nil"/>
            </w:tcBorders>
            <w:noWrap/>
            <w:vAlign w:val="center"/>
          </w:tcPr>
          <w:p w14:paraId="3DCDF8B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3.78</w:t>
            </w:r>
          </w:p>
        </w:tc>
        <w:tc>
          <w:tcPr>
            <w:tcW w:w="302" w:type="pct"/>
            <w:tcBorders>
              <w:tl2br w:val="nil"/>
              <w:tr2bl w:val="nil"/>
            </w:tcBorders>
            <w:noWrap/>
            <w:vAlign w:val="center"/>
          </w:tcPr>
          <w:p w14:paraId="21CBB58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1.22</w:t>
            </w:r>
          </w:p>
        </w:tc>
        <w:tc>
          <w:tcPr>
            <w:tcW w:w="303" w:type="pct"/>
            <w:tcBorders>
              <w:tl2br w:val="nil"/>
              <w:tr2bl w:val="nil"/>
            </w:tcBorders>
            <w:noWrap/>
            <w:vAlign w:val="center"/>
          </w:tcPr>
          <w:p w14:paraId="1F002AE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2.40</w:t>
            </w:r>
          </w:p>
        </w:tc>
      </w:tr>
      <w:tr w:rsidR="001C6F28" w14:paraId="7882DEB7" w14:textId="77777777">
        <w:trPr>
          <w:trHeight w:val="167"/>
          <w:jc w:val="center"/>
        </w:trPr>
        <w:tc>
          <w:tcPr>
            <w:tcW w:w="399" w:type="pct"/>
            <w:vMerge/>
            <w:tcBorders>
              <w:tl2br w:val="nil"/>
              <w:tr2bl w:val="nil"/>
            </w:tcBorders>
            <w:noWrap/>
            <w:vAlign w:val="center"/>
          </w:tcPr>
          <w:p w14:paraId="7568CF38" w14:textId="77777777" w:rsidR="001C6F28" w:rsidRDefault="001C6F28">
            <w:pPr>
              <w:adjustRightInd w:val="0"/>
              <w:snapToGrid w:val="0"/>
              <w:spacing w:line="240" w:lineRule="auto"/>
              <w:ind w:firstLineChars="0" w:firstLine="0"/>
              <w:jc w:val="center"/>
              <w:rPr>
                <w:bCs/>
                <w:sz w:val="21"/>
                <w:szCs w:val="21"/>
              </w:rPr>
            </w:pPr>
          </w:p>
        </w:tc>
        <w:tc>
          <w:tcPr>
            <w:tcW w:w="340" w:type="pct"/>
            <w:tcBorders>
              <w:tl2br w:val="nil"/>
              <w:tr2bl w:val="nil"/>
            </w:tcBorders>
            <w:noWrap/>
            <w:vAlign w:val="center"/>
          </w:tcPr>
          <w:p w14:paraId="50E28F2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5470</w:t>
            </w:r>
          </w:p>
        </w:tc>
        <w:tc>
          <w:tcPr>
            <w:tcW w:w="423" w:type="pct"/>
            <w:tcBorders>
              <w:tl2br w:val="nil"/>
              <w:tr2bl w:val="nil"/>
            </w:tcBorders>
            <w:noWrap/>
            <w:vAlign w:val="center"/>
          </w:tcPr>
          <w:p w14:paraId="1E9AB61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139.7</w:t>
            </w:r>
          </w:p>
        </w:tc>
        <w:tc>
          <w:tcPr>
            <w:tcW w:w="463" w:type="pct"/>
            <w:tcBorders>
              <w:tl2br w:val="nil"/>
              <w:tr2bl w:val="nil"/>
            </w:tcBorders>
            <w:noWrap/>
            <w:vAlign w:val="center"/>
          </w:tcPr>
          <w:p w14:paraId="304871E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气密封</w:t>
            </w:r>
          </w:p>
        </w:tc>
        <w:tc>
          <w:tcPr>
            <w:tcW w:w="333" w:type="pct"/>
            <w:tcBorders>
              <w:tl2br w:val="nil"/>
              <w:tr2bl w:val="nil"/>
            </w:tcBorders>
            <w:noWrap/>
            <w:vAlign w:val="center"/>
          </w:tcPr>
          <w:p w14:paraId="6646E48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3240</w:t>
            </w:r>
          </w:p>
        </w:tc>
        <w:tc>
          <w:tcPr>
            <w:tcW w:w="422" w:type="pct"/>
            <w:tcBorders>
              <w:tl2br w:val="nil"/>
              <w:tr2bl w:val="nil"/>
            </w:tcBorders>
            <w:noWrap/>
            <w:vAlign w:val="center"/>
          </w:tcPr>
          <w:p w14:paraId="48B972D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110T</w:t>
            </w:r>
          </w:p>
        </w:tc>
        <w:tc>
          <w:tcPr>
            <w:tcW w:w="458" w:type="pct"/>
            <w:tcBorders>
              <w:tl2br w:val="nil"/>
              <w:tr2bl w:val="nil"/>
            </w:tcBorders>
            <w:noWrap/>
            <w:vAlign w:val="center"/>
          </w:tcPr>
          <w:p w14:paraId="0D78A37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12.34</w:t>
            </w:r>
          </w:p>
        </w:tc>
        <w:tc>
          <w:tcPr>
            <w:tcW w:w="505" w:type="pct"/>
            <w:tcBorders>
              <w:tl2br w:val="nil"/>
              <w:tr2bl w:val="nil"/>
            </w:tcBorders>
            <w:vAlign w:val="center"/>
          </w:tcPr>
          <w:p w14:paraId="6823C68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38.76</w:t>
            </w:r>
          </w:p>
        </w:tc>
        <w:tc>
          <w:tcPr>
            <w:tcW w:w="372" w:type="pct"/>
            <w:tcBorders>
              <w:tl2br w:val="nil"/>
              <w:tr2bl w:val="nil"/>
            </w:tcBorders>
            <w:vAlign w:val="center"/>
          </w:tcPr>
          <w:p w14:paraId="3F83E8A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124.88</w:t>
            </w:r>
          </w:p>
        </w:tc>
        <w:tc>
          <w:tcPr>
            <w:tcW w:w="372" w:type="pct"/>
            <w:tcBorders>
              <w:tl2br w:val="nil"/>
              <w:tr2bl w:val="nil"/>
            </w:tcBorders>
            <w:noWrap/>
            <w:vAlign w:val="center"/>
          </w:tcPr>
          <w:p w14:paraId="4281570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124.88</w:t>
            </w:r>
          </w:p>
        </w:tc>
        <w:tc>
          <w:tcPr>
            <w:tcW w:w="302" w:type="pct"/>
            <w:tcBorders>
              <w:tl2br w:val="nil"/>
              <w:tr2bl w:val="nil"/>
            </w:tcBorders>
            <w:noWrap/>
            <w:vAlign w:val="center"/>
          </w:tcPr>
          <w:p w14:paraId="76F4E49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3.77</w:t>
            </w:r>
          </w:p>
        </w:tc>
        <w:tc>
          <w:tcPr>
            <w:tcW w:w="302" w:type="pct"/>
            <w:tcBorders>
              <w:tl2br w:val="nil"/>
              <w:tr2bl w:val="nil"/>
            </w:tcBorders>
            <w:noWrap/>
            <w:vAlign w:val="center"/>
          </w:tcPr>
          <w:p w14:paraId="2BF2330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1.19</w:t>
            </w:r>
          </w:p>
        </w:tc>
        <w:tc>
          <w:tcPr>
            <w:tcW w:w="303" w:type="pct"/>
            <w:tcBorders>
              <w:tl2br w:val="nil"/>
              <w:tr2bl w:val="nil"/>
            </w:tcBorders>
            <w:noWrap/>
            <w:vAlign w:val="center"/>
          </w:tcPr>
          <w:p w14:paraId="059D243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6.28</w:t>
            </w:r>
          </w:p>
        </w:tc>
      </w:tr>
    </w:tbl>
    <w:p w14:paraId="4FA70E09" w14:textId="77777777" w:rsidR="001C6F28" w:rsidRDefault="00000000">
      <w:pPr>
        <w:adjustRightInd w:val="0"/>
        <w:snapToGrid w:val="0"/>
        <w:spacing w:beforeLines="50" w:before="160" w:line="240" w:lineRule="auto"/>
        <w:ind w:firstLineChars="0" w:firstLine="0"/>
        <w:jc w:val="center"/>
        <w:rPr>
          <w:b/>
          <w:sz w:val="21"/>
          <w:szCs w:val="21"/>
        </w:rPr>
      </w:pPr>
      <w:r>
        <w:rPr>
          <w:rFonts w:hint="eastAsia"/>
          <w:b/>
          <w:sz w:val="21"/>
          <w:szCs w:val="21"/>
        </w:rPr>
        <w:t>表</w:t>
      </w:r>
      <w:r>
        <w:rPr>
          <w:rFonts w:hint="eastAsia"/>
          <w:b/>
          <w:sz w:val="21"/>
          <w:szCs w:val="21"/>
        </w:rPr>
        <w:t xml:space="preserve">2.3-31  </w:t>
      </w:r>
      <w:r>
        <w:rPr>
          <w:rFonts w:hint="eastAsia"/>
          <w:b/>
          <w:sz w:val="21"/>
          <w:szCs w:val="21"/>
        </w:rPr>
        <w:t>套管柱设计（</w:t>
      </w:r>
      <w:proofErr w:type="gramStart"/>
      <w:r>
        <w:rPr>
          <w:rFonts w:hint="eastAsia"/>
          <w:b/>
          <w:sz w:val="21"/>
          <w:szCs w:val="21"/>
        </w:rPr>
        <w:t>以焦页</w:t>
      </w:r>
      <w:proofErr w:type="gramEnd"/>
      <w:r>
        <w:rPr>
          <w:rFonts w:hint="eastAsia"/>
          <w:b/>
          <w:sz w:val="21"/>
          <w:szCs w:val="21"/>
        </w:rPr>
        <w:t>32-Z5HF</w:t>
      </w:r>
      <w:r>
        <w:rPr>
          <w:rFonts w:hint="eastAsia"/>
          <w:b/>
          <w:sz w:val="21"/>
          <w:szCs w:val="21"/>
        </w:rPr>
        <w:t>为例）</w:t>
      </w:r>
    </w:p>
    <w:tbl>
      <w:tblPr>
        <w:tblW w:w="506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92"/>
        <w:gridCol w:w="775"/>
        <w:gridCol w:w="760"/>
        <w:gridCol w:w="852"/>
        <w:gridCol w:w="683"/>
        <w:gridCol w:w="709"/>
        <w:gridCol w:w="707"/>
        <w:gridCol w:w="735"/>
        <w:gridCol w:w="823"/>
        <w:gridCol w:w="785"/>
        <w:gridCol w:w="629"/>
        <w:gridCol w:w="605"/>
        <w:gridCol w:w="635"/>
      </w:tblGrid>
      <w:tr w:rsidR="001C6F28" w14:paraId="0D881BF1" w14:textId="77777777">
        <w:trPr>
          <w:trHeight w:val="223"/>
          <w:tblHeader/>
          <w:jc w:val="center"/>
        </w:trPr>
        <w:tc>
          <w:tcPr>
            <w:tcW w:w="368" w:type="pct"/>
            <w:vMerge w:val="restart"/>
            <w:tcBorders>
              <w:tl2br w:val="nil"/>
              <w:tr2bl w:val="nil"/>
            </w:tcBorders>
            <w:noWrap/>
            <w:vAlign w:val="center"/>
          </w:tcPr>
          <w:p w14:paraId="56D25D57"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套管</w:t>
            </w:r>
          </w:p>
          <w:p w14:paraId="5F53A5ED"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程序</w:t>
            </w:r>
          </w:p>
        </w:tc>
        <w:tc>
          <w:tcPr>
            <w:tcW w:w="412" w:type="pct"/>
            <w:vMerge w:val="restart"/>
            <w:tcBorders>
              <w:tl2br w:val="nil"/>
              <w:tr2bl w:val="nil"/>
            </w:tcBorders>
            <w:noWrap/>
            <w:vAlign w:val="center"/>
          </w:tcPr>
          <w:p w14:paraId="27114E57"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井段</w:t>
            </w:r>
          </w:p>
          <w:p w14:paraId="5DF71FE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w:t>
            </w:r>
            <w:r>
              <w:rPr>
                <w:rFonts w:hint="eastAsia"/>
                <w:b/>
                <w:sz w:val="21"/>
                <w:szCs w:val="21"/>
              </w:rPr>
              <w:t>）</w:t>
            </w:r>
          </w:p>
        </w:tc>
        <w:tc>
          <w:tcPr>
            <w:tcW w:w="857" w:type="pct"/>
            <w:gridSpan w:val="2"/>
            <w:tcBorders>
              <w:tl2br w:val="nil"/>
              <w:tr2bl w:val="nil"/>
            </w:tcBorders>
            <w:noWrap/>
            <w:vAlign w:val="center"/>
          </w:tcPr>
          <w:p w14:paraId="6C8F682F"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规范</w:t>
            </w:r>
          </w:p>
        </w:tc>
        <w:tc>
          <w:tcPr>
            <w:tcW w:w="363" w:type="pct"/>
            <w:vMerge w:val="restart"/>
            <w:tcBorders>
              <w:tl2br w:val="nil"/>
              <w:tr2bl w:val="nil"/>
            </w:tcBorders>
            <w:noWrap/>
            <w:vAlign w:val="center"/>
          </w:tcPr>
          <w:p w14:paraId="549CC4A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段长</w:t>
            </w:r>
          </w:p>
          <w:p w14:paraId="1D3195B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w:t>
            </w:r>
            <w:r>
              <w:rPr>
                <w:rFonts w:hint="eastAsia"/>
                <w:b/>
                <w:sz w:val="21"/>
                <w:szCs w:val="21"/>
              </w:rPr>
              <w:t>）</w:t>
            </w:r>
          </w:p>
        </w:tc>
        <w:tc>
          <w:tcPr>
            <w:tcW w:w="377" w:type="pct"/>
            <w:vMerge w:val="restart"/>
            <w:tcBorders>
              <w:tl2br w:val="nil"/>
              <w:tr2bl w:val="nil"/>
            </w:tcBorders>
            <w:noWrap/>
            <w:vAlign w:val="center"/>
          </w:tcPr>
          <w:p w14:paraId="124831F2" w14:textId="77777777" w:rsidR="001C6F28" w:rsidRDefault="00000000">
            <w:pPr>
              <w:adjustRightInd w:val="0"/>
              <w:snapToGrid w:val="0"/>
              <w:spacing w:line="240" w:lineRule="auto"/>
              <w:ind w:firstLineChars="0" w:firstLine="0"/>
              <w:jc w:val="center"/>
              <w:rPr>
                <w:b/>
                <w:sz w:val="21"/>
                <w:szCs w:val="21"/>
              </w:rPr>
            </w:pPr>
            <w:proofErr w:type="gramStart"/>
            <w:r>
              <w:rPr>
                <w:rFonts w:hint="eastAsia"/>
                <w:b/>
                <w:sz w:val="21"/>
                <w:szCs w:val="21"/>
              </w:rPr>
              <w:t>钢级</w:t>
            </w:r>
            <w:proofErr w:type="gramEnd"/>
          </w:p>
        </w:tc>
        <w:tc>
          <w:tcPr>
            <w:tcW w:w="376" w:type="pct"/>
            <w:vMerge w:val="restart"/>
            <w:tcBorders>
              <w:tl2br w:val="nil"/>
              <w:tr2bl w:val="nil"/>
            </w:tcBorders>
            <w:noWrap/>
            <w:vAlign w:val="center"/>
          </w:tcPr>
          <w:p w14:paraId="76B0BC72"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壁厚</w:t>
            </w:r>
          </w:p>
          <w:p w14:paraId="753A4FB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391" w:type="pct"/>
            <w:vMerge w:val="restart"/>
            <w:tcBorders>
              <w:tl2br w:val="nil"/>
              <w:tr2bl w:val="nil"/>
            </w:tcBorders>
            <w:vAlign w:val="center"/>
          </w:tcPr>
          <w:p w14:paraId="5910BAF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每米</w:t>
            </w:r>
          </w:p>
          <w:p w14:paraId="71E1FC22"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重量</w:t>
            </w:r>
          </w:p>
          <w:p w14:paraId="05929319"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kg/m</w:t>
            </w:r>
            <w:r>
              <w:rPr>
                <w:rFonts w:hint="eastAsia"/>
                <w:b/>
                <w:sz w:val="21"/>
                <w:szCs w:val="21"/>
              </w:rPr>
              <w:t>）</w:t>
            </w:r>
          </w:p>
        </w:tc>
        <w:tc>
          <w:tcPr>
            <w:tcW w:w="438" w:type="pct"/>
            <w:vMerge w:val="restart"/>
            <w:tcBorders>
              <w:tl2br w:val="nil"/>
              <w:tr2bl w:val="nil"/>
            </w:tcBorders>
            <w:vAlign w:val="center"/>
          </w:tcPr>
          <w:p w14:paraId="6321EB8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段重</w:t>
            </w:r>
          </w:p>
          <w:p w14:paraId="2755F59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t</w:t>
            </w:r>
            <w:r>
              <w:rPr>
                <w:rFonts w:hint="eastAsia"/>
                <w:b/>
                <w:sz w:val="21"/>
                <w:szCs w:val="21"/>
              </w:rPr>
              <w:t>）</w:t>
            </w:r>
          </w:p>
        </w:tc>
        <w:tc>
          <w:tcPr>
            <w:tcW w:w="418" w:type="pct"/>
            <w:vMerge w:val="restart"/>
            <w:tcBorders>
              <w:tl2br w:val="nil"/>
              <w:tr2bl w:val="nil"/>
            </w:tcBorders>
            <w:vAlign w:val="center"/>
          </w:tcPr>
          <w:p w14:paraId="27BB36E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累重</w:t>
            </w:r>
          </w:p>
          <w:p w14:paraId="5436640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(t)</w:t>
            </w:r>
          </w:p>
        </w:tc>
        <w:tc>
          <w:tcPr>
            <w:tcW w:w="995" w:type="pct"/>
            <w:gridSpan w:val="3"/>
            <w:tcBorders>
              <w:tl2br w:val="nil"/>
              <w:tr2bl w:val="nil"/>
            </w:tcBorders>
            <w:noWrap/>
            <w:vAlign w:val="center"/>
          </w:tcPr>
          <w:p w14:paraId="45A95E01"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安全系数</w:t>
            </w:r>
          </w:p>
        </w:tc>
      </w:tr>
      <w:tr w:rsidR="001C6F28" w14:paraId="435F2173" w14:textId="77777777">
        <w:trPr>
          <w:trHeight w:val="413"/>
          <w:tblHeader/>
          <w:jc w:val="center"/>
        </w:trPr>
        <w:tc>
          <w:tcPr>
            <w:tcW w:w="368" w:type="pct"/>
            <w:vMerge/>
            <w:tcBorders>
              <w:tl2br w:val="nil"/>
              <w:tr2bl w:val="nil"/>
            </w:tcBorders>
            <w:vAlign w:val="center"/>
          </w:tcPr>
          <w:p w14:paraId="39A49C48" w14:textId="77777777" w:rsidR="001C6F28" w:rsidRDefault="001C6F28">
            <w:pPr>
              <w:adjustRightInd w:val="0"/>
              <w:snapToGrid w:val="0"/>
              <w:spacing w:line="240" w:lineRule="auto"/>
              <w:ind w:firstLineChars="0" w:firstLine="0"/>
              <w:jc w:val="center"/>
              <w:rPr>
                <w:b/>
                <w:sz w:val="21"/>
                <w:szCs w:val="21"/>
              </w:rPr>
            </w:pPr>
          </w:p>
        </w:tc>
        <w:tc>
          <w:tcPr>
            <w:tcW w:w="412" w:type="pct"/>
            <w:vMerge/>
            <w:tcBorders>
              <w:tl2br w:val="nil"/>
              <w:tr2bl w:val="nil"/>
            </w:tcBorders>
            <w:vAlign w:val="center"/>
          </w:tcPr>
          <w:p w14:paraId="7B0C44AE" w14:textId="77777777" w:rsidR="001C6F28" w:rsidRDefault="001C6F28">
            <w:pPr>
              <w:adjustRightInd w:val="0"/>
              <w:snapToGrid w:val="0"/>
              <w:spacing w:line="240" w:lineRule="auto"/>
              <w:ind w:firstLineChars="0" w:firstLine="0"/>
              <w:jc w:val="center"/>
              <w:rPr>
                <w:b/>
                <w:sz w:val="21"/>
                <w:szCs w:val="21"/>
              </w:rPr>
            </w:pPr>
          </w:p>
        </w:tc>
        <w:tc>
          <w:tcPr>
            <w:tcW w:w="404" w:type="pct"/>
            <w:tcBorders>
              <w:tl2br w:val="nil"/>
              <w:tr2bl w:val="nil"/>
            </w:tcBorders>
            <w:noWrap/>
            <w:vAlign w:val="center"/>
          </w:tcPr>
          <w:p w14:paraId="20B3AED7"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尺寸</w:t>
            </w:r>
          </w:p>
          <w:p w14:paraId="284729AD"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452" w:type="pct"/>
            <w:tcBorders>
              <w:tl2br w:val="nil"/>
              <w:tr2bl w:val="nil"/>
            </w:tcBorders>
            <w:noWrap/>
            <w:vAlign w:val="center"/>
          </w:tcPr>
          <w:p w14:paraId="4D1694D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扣型</w:t>
            </w:r>
          </w:p>
        </w:tc>
        <w:tc>
          <w:tcPr>
            <w:tcW w:w="363" w:type="pct"/>
            <w:vMerge/>
            <w:tcBorders>
              <w:tl2br w:val="nil"/>
              <w:tr2bl w:val="nil"/>
            </w:tcBorders>
            <w:vAlign w:val="center"/>
          </w:tcPr>
          <w:p w14:paraId="7658980D" w14:textId="77777777" w:rsidR="001C6F28" w:rsidRDefault="001C6F28">
            <w:pPr>
              <w:adjustRightInd w:val="0"/>
              <w:snapToGrid w:val="0"/>
              <w:spacing w:line="240" w:lineRule="auto"/>
              <w:ind w:firstLineChars="0" w:firstLine="0"/>
              <w:jc w:val="center"/>
              <w:rPr>
                <w:b/>
                <w:sz w:val="21"/>
                <w:szCs w:val="21"/>
              </w:rPr>
            </w:pPr>
          </w:p>
        </w:tc>
        <w:tc>
          <w:tcPr>
            <w:tcW w:w="377" w:type="pct"/>
            <w:vMerge/>
            <w:tcBorders>
              <w:tl2br w:val="nil"/>
              <w:tr2bl w:val="nil"/>
            </w:tcBorders>
            <w:vAlign w:val="center"/>
          </w:tcPr>
          <w:p w14:paraId="3FCE2169" w14:textId="77777777" w:rsidR="001C6F28" w:rsidRDefault="001C6F28">
            <w:pPr>
              <w:adjustRightInd w:val="0"/>
              <w:snapToGrid w:val="0"/>
              <w:spacing w:line="240" w:lineRule="auto"/>
              <w:ind w:firstLineChars="0" w:firstLine="0"/>
              <w:jc w:val="center"/>
              <w:rPr>
                <w:b/>
                <w:sz w:val="21"/>
                <w:szCs w:val="21"/>
              </w:rPr>
            </w:pPr>
          </w:p>
        </w:tc>
        <w:tc>
          <w:tcPr>
            <w:tcW w:w="376" w:type="pct"/>
            <w:vMerge/>
            <w:tcBorders>
              <w:tl2br w:val="nil"/>
              <w:tr2bl w:val="nil"/>
            </w:tcBorders>
            <w:vAlign w:val="center"/>
          </w:tcPr>
          <w:p w14:paraId="61E48831" w14:textId="77777777" w:rsidR="001C6F28" w:rsidRDefault="001C6F28">
            <w:pPr>
              <w:adjustRightInd w:val="0"/>
              <w:snapToGrid w:val="0"/>
              <w:spacing w:line="240" w:lineRule="auto"/>
              <w:ind w:firstLineChars="0" w:firstLine="0"/>
              <w:jc w:val="center"/>
              <w:rPr>
                <w:b/>
                <w:sz w:val="21"/>
                <w:szCs w:val="21"/>
              </w:rPr>
            </w:pPr>
          </w:p>
        </w:tc>
        <w:tc>
          <w:tcPr>
            <w:tcW w:w="391" w:type="pct"/>
            <w:vMerge/>
            <w:tcBorders>
              <w:tl2br w:val="nil"/>
              <w:tr2bl w:val="nil"/>
            </w:tcBorders>
            <w:vAlign w:val="center"/>
          </w:tcPr>
          <w:p w14:paraId="1749B1D8" w14:textId="77777777" w:rsidR="001C6F28" w:rsidRDefault="001C6F28">
            <w:pPr>
              <w:adjustRightInd w:val="0"/>
              <w:snapToGrid w:val="0"/>
              <w:spacing w:line="240" w:lineRule="auto"/>
              <w:ind w:firstLineChars="0" w:firstLine="0"/>
              <w:jc w:val="center"/>
              <w:rPr>
                <w:b/>
                <w:sz w:val="21"/>
                <w:szCs w:val="21"/>
              </w:rPr>
            </w:pPr>
          </w:p>
        </w:tc>
        <w:tc>
          <w:tcPr>
            <w:tcW w:w="438" w:type="pct"/>
            <w:vMerge/>
            <w:tcBorders>
              <w:tl2br w:val="nil"/>
              <w:tr2bl w:val="nil"/>
            </w:tcBorders>
            <w:vAlign w:val="center"/>
          </w:tcPr>
          <w:p w14:paraId="0138707B" w14:textId="77777777" w:rsidR="001C6F28" w:rsidRDefault="001C6F28">
            <w:pPr>
              <w:adjustRightInd w:val="0"/>
              <w:snapToGrid w:val="0"/>
              <w:spacing w:line="240" w:lineRule="auto"/>
              <w:ind w:firstLineChars="0" w:firstLine="0"/>
              <w:jc w:val="center"/>
              <w:rPr>
                <w:b/>
                <w:sz w:val="21"/>
                <w:szCs w:val="21"/>
              </w:rPr>
            </w:pPr>
          </w:p>
        </w:tc>
        <w:tc>
          <w:tcPr>
            <w:tcW w:w="418" w:type="pct"/>
            <w:vMerge/>
            <w:tcBorders>
              <w:tl2br w:val="nil"/>
              <w:tr2bl w:val="nil"/>
            </w:tcBorders>
            <w:noWrap/>
            <w:vAlign w:val="center"/>
          </w:tcPr>
          <w:p w14:paraId="6D3FDD52" w14:textId="77777777" w:rsidR="001C6F28" w:rsidRDefault="001C6F28">
            <w:pPr>
              <w:adjustRightInd w:val="0"/>
              <w:snapToGrid w:val="0"/>
              <w:spacing w:line="240" w:lineRule="auto"/>
              <w:ind w:firstLineChars="0" w:firstLine="0"/>
              <w:jc w:val="center"/>
              <w:rPr>
                <w:b/>
                <w:sz w:val="21"/>
                <w:szCs w:val="21"/>
              </w:rPr>
            </w:pPr>
          </w:p>
        </w:tc>
        <w:tc>
          <w:tcPr>
            <w:tcW w:w="335" w:type="pct"/>
            <w:tcBorders>
              <w:tl2br w:val="nil"/>
              <w:tr2bl w:val="nil"/>
            </w:tcBorders>
            <w:noWrap/>
            <w:vAlign w:val="center"/>
          </w:tcPr>
          <w:p w14:paraId="461A8D4C" w14:textId="77777777" w:rsidR="001C6F28" w:rsidRDefault="00000000">
            <w:pPr>
              <w:adjustRightInd w:val="0"/>
              <w:snapToGrid w:val="0"/>
              <w:spacing w:line="240" w:lineRule="auto"/>
              <w:ind w:firstLineChars="0" w:firstLine="0"/>
              <w:jc w:val="center"/>
              <w:rPr>
                <w:b/>
                <w:sz w:val="21"/>
                <w:szCs w:val="21"/>
              </w:rPr>
            </w:pPr>
            <w:proofErr w:type="gramStart"/>
            <w:r>
              <w:rPr>
                <w:rFonts w:hint="eastAsia"/>
                <w:b/>
                <w:sz w:val="21"/>
                <w:szCs w:val="21"/>
              </w:rPr>
              <w:t>抗挤</w:t>
            </w:r>
            <w:proofErr w:type="gramEnd"/>
          </w:p>
        </w:tc>
        <w:tc>
          <w:tcPr>
            <w:tcW w:w="322" w:type="pct"/>
            <w:tcBorders>
              <w:tl2br w:val="nil"/>
              <w:tr2bl w:val="nil"/>
            </w:tcBorders>
            <w:noWrap/>
            <w:vAlign w:val="center"/>
          </w:tcPr>
          <w:p w14:paraId="03AB816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抗内</w:t>
            </w:r>
          </w:p>
          <w:p w14:paraId="658F9891"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压</w:t>
            </w:r>
          </w:p>
        </w:tc>
        <w:tc>
          <w:tcPr>
            <w:tcW w:w="337" w:type="pct"/>
            <w:tcBorders>
              <w:tl2br w:val="nil"/>
              <w:tr2bl w:val="nil"/>
            </w:tcBorders>
            <w:noWrap/>
            <w:vAlign w:val="center"/>
          </w:tcPr>
          <w:p w14:paraId="50DCD83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抗拉</w:t>
            </w:r>
          </w:p>
        </w:tc>
      </w:tr>
      <w:tr w:rsidR="001C6F28" w14:paraId="1DE93016" w14:textId="77777777">
        <w:trPr>
          <w:trHeight w:val="318"/>
          <w:jc w:val="center"/>
        </w:trPr>
        <w:tc>
          <w:tcPr>
            <w:tcW w:w="368" w:type="pct"/>
            <w:tcBorders>
              <w:tl2br w:val="nil"/>
              <w:tr2bl w:val="nil"/>
            </w:tcBorders>
            <w:noWrap/>
            <w:vAlign w:val="center"/>
          </w:tcPr>
          <w:p w14:paraId="33931B7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表层</w:t>
            </w:r>
          </w:p>
          <w:p w14:paraId="2D9139D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套管</w:t>
            </w:r>
          </w:p>
        </w:tc>
        <w:tc>
          <w:tcPr>
            <w:tcW w:w="412" w:type="pct"/>
            <w:tcBorders>
              <w:tl2br w:val="nil"/>
              <w:tr2bl w:val="nil"/>
            </w:tcBorders>
            <w:noWrap/>
            <w:vAlign w:val="center"/>
          </w:tcPr>
          <w:p w14:paraId="3763A00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0</w:t>
            </w:r>
            <w:r>
              <w:rPr>
                <w:rFonts w:hint="eastAsia"/>
                <w:bCs/>
                <w:sz w:val="21"/>
                <w:szCs w:val="21"/>
              </w:rPr>
              <w:t>～</w:t>
            </w:r>
            <w:r>
              <w:rPr>
                <w:rFonts w:hint="eastAsia"/>
                <w:bCs/>
                <w:sz w:val="21"/>
                <w:szCs w:val="21"/>
              </w:rPr>
              <w:t>280</w:t>
            </w:r>
          </w:p>
        </w:tc>
        <w:tc>
          <w:tcPr>
            <w:tcW w:w="404" w:type="pct"/>
            <w:tcBorders>
              <w:tl2br w:val="nil"/>
              <w:tr2bl w:val="nil"/>
            </w:tcBorders>
            <w:noWrap/>
            <w:vAlign w:val="center"/>
          </w:tcPr>
          <w:p w14:paraId="03FF009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298.5</w:t>
            </w:r>
          </w:p>
        </w:tc>
        <w:tc>
          <w:tcPr>
            <w:tcW w:w="452" w:type="pct"/>
            <w:tcBorders>
              <w:tl2br w:val="nil"/>
              <w:tr2bl w:val="nil"/>
            </w:tcBorders>
            <w:noWrap/>
            <w:vAlign w:val="center"/>
          </w:tcPr>
          <w:p w14:paraId="68C7593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BTC</w:t>
            </w:r>
          </w:p>
        </w:tc>
        <w:tc>
          <w:tcPr>
            <w:tcW w:w="363" w:type="pct"/>
            <w:tcBorders>
              <w:tl2br w:val="nil"/>
              <w:tr2bl w:val="nil"/>
            </w:tcBorders>
            <w:noWrap/>
            <w:vAlign w:val="center"/>
          </w:tcPr>
          <w:p w14:paraId="42B7103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280</w:t>
            </w:r>
          </w:p>
        </w:tc>
        <w:tc>
          <w:tcPr>
            <w:tcW w:w="377" w:type="pct"/>
            <w:tcBorders>
              <w:tl2br w:val="nil"/>
              <w:tr2bl w:val="nil"/>
            </w:tcBorders>
            <w:noWrap/>
            <w:vAlign w:val="center"/>
          </w:tcPr>
          <w:p w14:paraId="03F6CBE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J55</w:t>
            </w:r>
          </w:p>
        </w:tc>
        <w:tc>
          <w:tcPr>
            <w:tcW w:w="376" w:type="pct"/>
            <w:tcBorders>
              <w:tl2br w:val="nil"/>
              <w:tr2bl w:val="nil"/>
            </w:tcBorders>
            <w:noWrap/>
            <w:vAlign w:val="center"/>
          </w:tcPr>
          <w:p w14:paraId="2DF92B4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11.05</w:t>
            </w:r>
          </w:p>
        </w:tc>
        <w:tc>
          <w:tcPr>
            <w:tcW w:w="391" w:type="pct"/>
            <w:tcBorders>
              <w:tl2br w:val="nil"/>
              <w:tr2bl w:val="nil"/>
            </w:tcBorders>
            <w:vAlign w:val="center"/>
          </w:tcPr>
          <w:p w14:paraId="4AFEB5E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80.36</w:t>
            </w:r>
          </w:p>
        </w:tc>
        <w:tc>
          <w:tcPr>
            <w:tcW w:w="438" w:type="pct"/>
            <w:tcBorders>
              <w:tl2br w:val="nil"/>
              <w:tr2bl w:val="nil"/>
            </w:tcBorders>
            <w:vAlign w:val="center"/>
          </w:tcPr>
          <w:p w14:paraId="28967BE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22.07</w:t>
            </w:r>
          </w:p>
        </w:tc>
        <w:tc>
          <w:tcPr>
            <w:tcW w:w="418" w:type="pct"/>
            <w:tcBorders>
              <w:tl2br w:val="nil"/>
              <w:tr2bl w:val="nil"/>
            </w:tcBorders>
            <w:noWrap/>
            <w:vAlign w:val="center"/>
          </w:tcPr>
          <w:p w14:paraId="301CEE5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22.07</w:t>
            </w:r>
          </w:p>
        </w:tc>
        <w:tc>
          <w:tcPr>
            <w:tcW w:w="335" w:type="pct"/>
            <w:tcBorders>
              <w:tl2br w:val="nil"/>
              <w:tr2bl w:val="nil"/>
            </w:tcBorders>
            <w:noWrap/>
            <w:vAlign w:val="center"/>
          </w:tcPr>
          <w:p w14:paraId="60F1599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4.95</w:t>
            </w:r>
          </w:p>
        </w:tc>
        <w:tc>
          <w:tcPr>
            <w:tcW w:w="322" w:type="pct"/>
            <w:tcBorders>
              <w:tl2br w:val="nil"/>
              <w:tr2bl w:val="nil"/>
            </w:tcBorders>
            <w:noWrap/>
            <w:vAlign w:val="center"/>
          </w:tcPr>
          <w:p w14:paraId="260821E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2.41</w:t>
            </w:r>
          </w:p>
        </w:tc>
        <w:tc>
          <w:tcPr>
            <w:tcW w:w="337" w:type="pct"/>
            <w:tcBorders>
              <w:tl2br w:val="nil"/>
              <w:tr2bl w:val="nil"/>
            </w:tcBorders>
            <w:noWrap/>
            <w:vAlign w:val="center"/>
          </w:tcPr>
          <w:p w14:paraId="210A299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10</w:t>
            </w:r>
          </w:p>
        </w:tc>
      </w:tr>
      <w:tr w:rsidR="001C6F28" w14:paraId="31078726" w14:textId="77777777">
        <w:trPr>
          <w:trHeight w:val="269"/>
          <w:jc w:val="center"/>
        </w:trPr>
        <w:tc>
          <w:tcPr>
            <w:tcW w:w="368" w:type="pct"/>
            <w:tcBorders>
              <w:tl2br w:val="nil"/>
              <w:tr2bl w:val="nil"/>
            </w:tcBorders>
            <w:noWrap/>
            <w:vAlign w:val="center"/>
          </w:tcPr>
          <w:p w14:paraId="15E68D5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技术</w:t>
            </w:r>
          </w:p>
          <w:p w14:paraId="48CA0CA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套管</w:t>
            </w:r>
          </w:p>
        </w:tc>
        <w:tc>
          <w:tcPr>
            <w:tcW w:w="412" w:type="pct"/>
            <w:tcBorders>
              <w:tl2br w:val="nil"/>
              <w:tr2bl w:val="nil"/>
            </w:tcBorders>
            <w:noWrap/>
            <w:vAlign w:val="center"/>
          </w:tcPr>
          <w:p w14:paraId="0A54B47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0</w:t>
            </w:r>
            <w:r>
              <w:rPr>
                <w:rFonts w:hint="eastAsia"/>
                <w:bCs/>
                <w:sz w:val="21"/>
                <w:szCs w:val="21"/>
              </w:rPr>
              <w:t>～</w:t>
            </w:r>
            <w:r>
              <w:rPr>
                <w:rFonts w:hint="eastAsia"/>
                <w:bCs/>
                <w:sz w:val="21"/>
                <w:szCs w:val="21"/>
              </w:rPr>
              <w:t>2260</w:t>
            </w:r>
          </w:p>
        </w:tc>
        <w:tc>
          <w:tcPr>
            <w:tcW w:w="404" w:type="pct"/>
            <w:tcBorders>
              <w:tl2br w:val="nil"/>
              <w:tr2bl w:val="nil"/>
            </w:tcBorders>
            <w:noWrap/>
            <w:vAlign w:val="center"/>
          </w:tcPr>
          <w:p w14:paraId="6E9C29D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219.1</w:t>
            </w:r>
          </w:p>
        </w:tc>
        <w:tc>
          <w:tcPr>
            <w:tcW w:w="452" w:type="pct"/>
            <w:tcBorders>
              <w:tl2br w:val="nil"/>
              <w:tr2bl w:val="nil"/>
            </w:tcBorders>
            <w:noWrap/>
            <w:vAlign w:val="center"/>
          </w:tcPr>
          <w:p w14:paraId="77FE43E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LTC</w:t>
            </w:r>
          </w:p>
        </w:tc>
        <w:tc>
          <w:tcPr>
            <w:tcW w:w="363" w:type="pct"/>
            <w:tcBorders>
              <w:tl2br w:val="nil"/>
              <w:tr2bl w:val="nil"/>
            </w:tcBorders>
            <w:noWrap/>
            <w:vAlign w:val="center"/>
          </w:tcPr>
          <w:p w14:paraId="707F8EE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2260</w:t>
            </w:r>
          </w:p>
        </w:tc>
        <w:tc>
          <w:tcPr>
            <w:tcW w:w="377" w:type="pct"/>
            <w:tcBorders>
              <w:tl2br w:val="nil"/>
              <w:tr2bl w:val="nil"/>
            </w:tcBorders>
            <w:noWrap/>
            <w:vAlign w:val="center"/>
          </w:tcPr>
          <w:p w14:paraId="689AA86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N80</w:t>
            </w:r>
          </w:p>
        </w:tc>
        <w:tc>
          <w:tcPr>
            <w:tcW w:w="376" w:type="pct"/>
            <w:tcBorders>
              <w:tl2br w:val="nil"/>
              <w:tr2bl w:val="nil"/>
            </w:tcBorders>
            <w:noWrap/>
            <w:vAlign w:val="center"/>
          </w:tcPr>
          <w:p w14:paraId="103B924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10.16</w:t>
            </w:r>
          </w:p>
        </w:tc>
        <w:tc>
          <w:tcPr>
            <w:tcW w:w="391" w:type="pct"/>
            <w:tcBorders>
              <w:tl2br w:val="nil"/>
              <w:tr2bl w:val="nil"/>
            </w:tcBorders>
            <w:vAlign w:val="center"/>
          </w:tcPr>
          <w:p w14:paraId="5868326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53.57</w:t>
            </w:r>
          </w:p>
        </w:tc>
        <w:tc>
          <w:tcPr>
            <w:tcW w:w="438" w:type="pct"/>
            <w:tcBorders>
              <w:tl2br w:val="nil"/>
              <w:tr2bl w:val="nil"/>
            </w:tcBorders>
            <w:vAlign w:val="center"/>
          </w:tcPr>
          <w:p w14:paraId="30621CC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118.77</w:t>
            </w:r>
          </w:p>
        </w:tc>
        <w:tc>
          <w:tcPr>
            <w:tcW w:w="418" w:type="pct"/>
            <w:tcBorders>
              <w:tl2br w:val="nil"/>
              <w:tr2bl w:val="nil"/>
            </w:tcBorders>
            <w:noWrap/>
            <w:vAlign w:val="center"/>
          </w:tcPr>
          <w:p w14:paraId="3EF751E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118.77</w:t>
            </w:r>
          </w:p>
        </w:tc>
        <w:tc>
          <w:tcPr>
            <w:tcW w:w="335" w:type="pct"/>
            <w:tcBorders>
              <w:tl2br w:val="nil"/>
              <w:tr2bl w:val="nil"/>
            </w:tcBorders>
            <w:noWrap/>
            <w:vAlign w:val="center"/>
          </w:tcPr>
          <w:p w14:paraId="310D6FD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1.23</w:t>
            </w:r>
          </w:p>
        </w:tc>
        <w:tc>
          <w:tcPr>
            <w:tcW w:w="322" w:type="pct"/>
            <w:tcBorders>
              <w:tl2br w:val="nil"/>
              <w:tr2bl w:val="nil"/>
            </w:tcBorders>
            <w:noWrap/>
            <w:vAlign w:val="center"/>
          </w:tcPr>
          <w:p w14:paraId="6B8981E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2.05</w:t>
            </w:r>
          </w:p>
        </w:tc>
        <w:tc>
          <w:tcPr>
            <w:tcW w:w="337" w:type="pct"/>
            <w:tcBorders>
              <w:tl2br w:val="nil"/>
              <w:tr2bl w:val="nil"/>
            </w:tcBorders>
            <w:noWrap/>
            <w:vAlign w:val="center"/>
          </w:tcPr>
          <w:p w14:paraId="15491DC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2.43</w:t>
            </w:r>
          </w:p>
        </w:tc>
      </w:tr>
      <w:tr w:rsidR="001C6F28" w14:paraId="2B5D21EE" w14:textId="77777777">
        <w:trPr>
          <w:trHeight w:val="191"/>
          <w:jc w:val="center"/>
        </w:trPr>
        <w:tc>
          <w:tcPr>
            <w:tcW w:w="368" w:type="pct"/>
            <w:vMerge w:val="restart"/>
            <w:tcBorders>
              <w:tl2br w:val="nil"/>
              <w:tr2bl w:val="nil"/>
            </w:tcBorders>
            <w:noWrap/>
            <w:vAlign w:val="center"/>
          </w:tcPr>
          <w:p w14:paraId="08D8975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生产</w:t>
            </w:r>
          </w:p>
          <w:p w14:paraId="7831E87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套管</w:t>
            </w:r>
          </w:p>
        </w:tc>
        <w:tc>
          <w:tcPr>
            <w:tcW w:w="412" w:type="pct"/>
            <w:tcBorders>
              <w:tl2br w:val="nil"/>
              <w:tr2bl w:val="nil"/>
            </w:tcBorders>
            <w:noWrap/>
            <w:vAlign w:val="center"/>
          </w:tcPr>
          <w:p w14:paraId="2DAF5E7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0</w:t>
            </w:r>
            <w:r>
              <w:rPr>
                <w:rFonts w:hint="eastAsia"/>
                <w:bCs/>
                <w:sz w:val="21"/>
                <w:szCs w:val="21"/>
              </w:rPr>
              <w:t>～</w:t>
            </w:r>
            <w:r>
              <w:rPr>
                <w:rFonts w:hint="eastAsia"/>
                <w:bCs/>
                <w:sz w:val="21"/>
                <w:szCs w:val="21"/>
              </w:rPr>
              <w:t>2160</w:t>
            </w:r>
          </w:p>
        </w:tc>
        <w:tc>
          <w:tcPr>
            <w:tcW w:w="404" w:type="pct"/>
            <w:tcBorders>
              <w:tl2br w:val="nil"/>
              <w:tr2bl w:val="nil"/>
            </w:tcBorders>
            <w:noWrap/>
            <w:vAlign w:val="center"/>
          </w:tcPr>
          <w:p w14:paraId="3BC6E6C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139.7</w:t>
            </w:r>
          </w:p>
        </w:tc>
        <w:tc>
          <w:tcPr>
            <w:tcW w:w="452" w:type="pct"/>
            <w:tcBorders>
              <w:tl2br w:val="nil"/>
              <w:tr2bl w:val="nil"/>
            </w:tcBorders>
            <w:noWrap/>
            <w:vAlign w:val="center"/>
          </w:tcPr>
          <w:p w14:paraId="5891007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气密封</w:t>
            </w:r>
          </w:p>
        </w:tc>
        <w:tc>
          <w:tcPr>
            <w:tcW w:w="363" w:type="pct"/>
            <w:tcBorders>
              <w:tl2br w:val="nil"/>
              <w:tr2bl w:val="nil"/>
            </w:tcBorders>
            <w:noWrap/>
            <w:vAlign w:val="center"/>
          </w:tcPr>
          <w:p w14:paraId="4DCBC5B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2160</w:t>
            </w:r>
          </w:p>
        </w:tc>
        <w:tc>
          <w:tcPr>
            <w:tcW w:w="377" w:type="pct"/>
            <w:tcBorders>
              <w:tl2br w:val="nil"/>
              <w:tr2bl w:val="nil"/>
            </w:tcBorders>
            <w:noWrap/>
            <w:vAlign w:val="center"/>
          </w:tcPr>
          <w:p w14:paraId="1D6C302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P110</w:t>
            </w:r>
          </w:p>
        </w:tc>
        <w:tc>
          <w:tcPr>
            <w:tcW w:w="376" w:type="pct"/>
            <w:tcBorders>
              <w:tl2br w:val="nil"/>
              <w:tr2bl w:val="nil"/>
            </w:tcBorders>
            <w:noWrap/>
            <w:vAlign w:val="center"/>
          </w:tcPr>
          <w:p w14:paraId="5A8036F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12.34</w:t>
            </w:r>
          </w:p>
        </w:tc>
        <w:tc>
          <w:tcPr>
            <w:tcW w:w="391" w:type="pct"/>
            <w:tcBorders>
              <w:tl2br w:val="nil"/>
              <w:tr2bl w:val="nil"/>
            </w:tcBorders>
            <w:vAlign w:val="center"/>
          </w:tcPr>
          <w:p w14:paraId="03CA543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38.76</w:t>
            </w:r>
          </w:p>
        </w:tc>
        <w:tc>
          <w:tcPr>
            <w:tcW w:w="438" w:type="pct"/>
            <w:tcBorders>
              <w:tl2br w:val="nil"/>
              <w:tr2bl w:val="nil"/>
            </w:tcBorders>
            <w:vAlign w:val="center"/>
          </w:tcPr>
          <w:p w14:paraId="040C8BD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83.25</w:t>
            </w:r>
          </w:p>
        </w:tc>
        <w:tc>
          <w:tcPr>
            <w:tcW w:w="418" w:type="pct"/>
            <w:tcBorders>
              <w:tl2br w:val="nil"/>
              <w:tr2bl w:val="nil"/>
            </w:tcBorders>
            <w:noWrap/>
            <w:vAlign w:val="center"/>
          </w:tcPr>
          <w:p w14:paraId="705D2E6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208.90</w:t>
            </w:r>
          </w:p>
        </w:tc>
        <w:tc>
          <w:tcPr>
            <w:tcW w:w="335" w:type="pct"/>
            <w:tcBorders>
              <w:tl2br w:val="nil"/>
              <w:tr2bl w:val="nil"/>
            </w:tcBorders>
            <w:noWrap/>
            <w:vAlign w:val="center"/>
          </w:tcPr>
          <w:p w14:paraId="41CA6FA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3.78</w:t>
            </w:r>
          </w:p>
        </w:tc>
        <w:tc>
          <w:tcPr>
            <w:tcW w:w="322" w:type="pct"/>
            <w:tcBorders>
              <w:tl2br w:val="nil"/>
              <w:tr2bl w:val="nil"/>
            </w:tcBorders>
            <w:noWrap/>
            <w:vAlign w:val="center"/>
          </w:tcPr>
          <w:p w14:paraId="0E2A16B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1.22</w:t>
            </w:r>
          </w:p>
        </w:tc>
        <w:tc>
          <w:tcPr>
            <w:tcW w:w="337" w:type="pct"/>
            <w:tcBorders>
              <w:tl2br w:val="nil"/>
              <w:tr2bl w:val="nil"/>
            </w:tcBorders>
            <w:noWrap/>
            <w:vAlign w:val="center"/>
          </w:tcPr>
          <w:p w14:paraId="7FB7058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2.41</w:t>
            </w:r>
          </w:p>
        </w:tc>
      </w:tr>
      <w:tr w:rsidR="001C6F28" w14:paraId="00A08B8A" w14:textId="77777777">
        <w:trPr>
          <w:trHeight w:val="167"/>
          <w:jc w:val="center"/>
        </w:trPr>
        <w:tc>
          <w:tcPr>
            <w:tcW w:w="368" w:type="pct"/>
            <w:vMerge/>
            <w:tcBorders>
              <w:tl2br w:val="nil"/>
              <w:tr2bl w:val="nil"/>
            </w:tcBorders>
            <w:noWrap/>
            <w:vAlign w:val="center"/>
          </w:tcPr>
          <w:p w14:paraId="2EEB7F5A" w14:textId="77777777" w:rsidR="001C6F28" w:rsidRDefault="001C6F28">
            <w:pPr>
              <w:adjustRightInd w:val="0"/>
              <w:snapToGrid w:val="0"/>
              <w:spacing w:line="240" w:lineRule="auto"/>
              <w:ind w:firstLineChars="0" w:firstLine="0"/>
              <w:jc w:val="center"/>
              <w:rPr>
                <w:bCs/>
                <w:sz w:val="21"/>
                <w:szCs w:val="21"/>
              </w:rPr>
            </w:pPr>
          </w:p>
        </w:tc>
        <w:tc>
          <w:tcPr>
            <w:tcW w:w="412" w:type="pct"/>
            <w:tcBorders>
              <w:tl2br w:val="nil"/>
              <w:tr2bl w:val="nil"/>
            </w:tcBorders>
            <w:noWrap/>
            <w:vAlign w:val="center"/>
          </w:tcPr>
          <w:p w14:paraId="1B817C0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5420</w:t>
            </w:r>
          </w:p>
        </w:tc>
        <w:tc>
          <w:tcPr>
            <w:tcW w:w="404" w:type="pct"/>
            <w:tcBorders>
              <w:tl2br w:val="nil"/>
              <w:tr2bl w:val="nil"/>
            </w:tcBorders>
            <w:noWrap/>
            <w:vAlign w:val="center"/>
          </w:tcPr>
          <w:p w14:paraId="517F2A2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139.7</w:t>
            </w:r>
          </w:p>
        </w:tc>
        <w:tc>
          <w:tcPr>
            <w:tcW w:w="452" w:type="pct"/>
            <w:tcBorders>
              <w:tl2br w:val="nil"/>
              <w:tr2bl w:val="nil"/>
            </w:tcBorders>
            <w:noWrap/>
            <w:vAlign w:val="center"/>
          </w:tcPr>
          <w:p w14:paraId="1681C4D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气密封</w:t>
            </w:r>
          </w:p>
        </w:tc>
        <w:tc>
          <w:tcPr>
            <w:tcW w:w="363" w:type="pct"/>
            <w:tcBorders>
              <w:tl2br w:val="nil"/>
              <w:tr2bl w:val="nil"/>
            </w:tcBorders>
            <w:noWrap/>
            <w:vAlign w:val="center"/>
          </w:tcPr>
          <w:p w14:paraId="0B68F9F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3260</w:t>
            </w:r>
          </w:p>
        </w:tc>
        <w:tc>
          <w:tcPr>
            <w:tcW w:w="377" w:type="pct"/>
            <w:tcBorders>
              <w:tl2br w:val="nil"/>
              <w:tr2bl w:val="nil"/>
            </w:tcBorders>
            <w:noWrap/>
            <w:vAlign w:val="center"/>
          </w:tcPr>
          <w:p w14:paraId="554A69B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110T</w:t>
            </w:r>
          </w:p>
        </w:tc>
        <w:tc>
          <w:tcPr>
            <w:tcW w:w="376" w:type="pct"/>
            <w:tcBorders>
              <w:tl2br w:val="nil"/>
              <w:tr2bl w:val="nil"/>
            </w:tcBorders>
            <w:noWrap/>
            <w:vAlign w:val="center"/>
          </w:tcPr>
          <w:p w14:paraId="22C6B4C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12.34</w:t>
            </w:r>
          </w:p>
        </w:tc>
        <w:tc>
          <w:tcPr>
            <w:tcW w:w="391" w:type="pct"/>
            <w:tcBorders>
              <w:tl2br w:val="nil"/>
              <w:tr2bl w:val="nil"/>
            </w:tcBorders>
            <w:vAlign w:val="center"/>
          </w:tcPr>
          <w:p w14:paraId="3C10FBB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38.76</w:t>
            </w:r>
          </w:p>
        </w:tc>
        <w:tc>
          <w:tcPr>
            <w:tcW w:w="438" w:type="pct"/>
            <w:tcBorders>
              <w:tl2br w:val="nil"/>
              <w:tr2bl w:val="nil"/>
            </w:tcBorders>
            <w:vAlign w:val="center"/>
          </w:tcPr>
          <w:p w14:paraId="7295B71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125.65</w:t>
            </w:r>
          </w:p>
        </w:tc>
        <w:tc>
          <w:tcPr>
            <w:tcW w:w="418" w:type="pct"/>
            <w:tcBorders>
              <w:tl2br w:val="nil"/>
              <w:tr2bl w:val="nil"/>
            </w:tcBorders>
            <w:noWrap/>
            <w:vAlign w:val="center"/>
          </w:tcPr>
          <w:p w14:paraId="749E6AE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125.65</w:t>
            </w:r>
          </w:p>
        </w:tc>
        <w:tc>
          <w:tcPr>
            <w:tcW w:w="335" w:type="pct"/>
            <w:tcBorders>
              <w:tl2br w:val="nil"/>
              <w:tr2bl w:val="nil"/>
            </w:tcBorders>
            <w:noWrap/>
            <w:vAlign w:val="center"/>
          </w:tcPr>
          <w:p w14:paraId="7C78604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3.72</w:t>
            </w:r>
          </w:p>
        </w:tc>
        <w:tc>
          <w:tcPr>
            <w:tcW w:w="322" w:type="pct"/>
            <w:tcBorders>
              <w:tl2br w:val="nil"/>
              <w:tr2bl w:val="nil"/>
            </w:tcBorders>
            <w:noWrap/>
            <w:vAlign w:val="center"/>
          </w:tcPr>
          <w:p w14:paraId="3111A84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1.19</w:t>
            </w:r>
          </w:p>
        </w:tc>
        <w:tc>
          <w:tcPr>
            <w:tcW w:w="337" w:type="pct"/>
            <w:tcBorders>
              <w:tl2br w:val="nil"/>
              <w:tr2bl w:val="nil"/>
            </w:tcBorders>
            <w:noWrap/>
            <w:vAlign w:val="center"/>
          </w:tcPr>
          <w:p w14:paraId="0D729A9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6.13</w:t>
            </w:r>
          </w:p>
        </w:tc>
      </w:tr>
    </w:tbl>
    <w:p w14:paraId="2A15DEF6" w14:textId="77777777" w:rsidR="001C6F28" w:rsidRDefault="00000000">
      <w:pPr>
        <w:adjustRightInd w:val="0"/>
        <w:snapToGrid w:val="0"/>
        <w:spacing w:beforeLines="50" w:before="160" w:line="240" w:lineRule="auto"/>
        <w:ind w:firstLineChars="0" w:firstLine="0"/>
        <w:jc w:val="center"/>
        <w:rPr>
          <w:b/>
          <w:sz w:val="21"/>
          <w:szCs w:val="21"/>
        </w:rPr>
      </w:pPr>
      <w:r>
        <w:rPr>
          <w:rFonts w:hint="eastAsia"/>
          <w:b/>
          <w:sz w:val="21"/>
          <w:szCs w:val="21"/>
        </w:rPr>
        <w:t>表</w:t>
      </w:r>
      <w:r>
        <w:rPr>
          <w:rFonts w:hint="eastAsia"/>
          <w:b/>
          <w:sz w:val="21"/>
          <w:szCs w:val="21"/>
        </w:rPr>
        <w:t xml:space="preserve">2.3-32  </w:t>
      </w:r>
      <w:r>
        <w:rPr>
          <w:rFonts w:hint="eastAsia"/>
          <w:b/>
          <w:sz w:val="21"/>
          <w:szCs w:val="21"/>
        </w:rPr>
        <w:t>套管柱设计（</w:t>
      </w:r>
      <w:proofErr w:type="gramStart"/>
      <w:r>
        <w:rPr>
          <w:rFonts w:hint="eastAsia"/>
          <w:b/>
          <w:sz w:val="21"/>
          <w:szCs w:val="21"/>
        </w:rPr>
        <w:t>以焦页</w:t>
      </w:r>
      <w:proofErr w:type="gramEnd"/>
      <w:r>
        <w:rPr>
          <w:rFonts w:hint="eastAsia"/>
          <w:b/>
          <w:sz w:val="21"/>
          <w:szCs w:val="21"/>
        </w:rPr>
        <w:t>33-Z1HF</w:t>
      </w:r>
      <w:r>
        <w:rPr>
          <w:rFonts w:hint="eastAsia"/>
          <w:b/>
          <w:sz w:val="21"/>
          <w:szCs w:val="21"/>
        </w:rPr>
        <w:t>为例）</w:t>
      </w:r>
    </w:p>
    <w:tbl>
      <w:tblPr>
        <w:tblW w:w="505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82"/>
        <w:gridCol w:w="835"/>
        <w:gridCol w:w="772"/>
        <w:gridCol w:w="847"/>
        <w:gridCol w:w="720"/>
        <w:gridCol w:w="581"/>
        <w:gridCol w:w="868"/>
        <w:gridCol w:w="958"/>
        <w:gridCol w:w="698"/>
        <w:gridCol w:w="698"/>
        <w:gridCol w:w="570"/>
        <w:gridCol w:w="570"/>
        <w:gridCol w:w="578"/>
      </w:tblGrid>
      <w:tr w:rsidR="001C6F28" w14:paraId="0A7B5B9D" w14:textId="77777777">
        <w:trPr>
          <w:trHeight w:val="223"/>
          <w:tblHeader/>
          <w:jc w:val="center"/>
        </w:trPr>
        <w:tc>
          <w:tcPr>
            <w:tcW w:w="363" w:type="pct"/>
            <w:vMerge w:val="restart"/>
            <w:tcBorders>
              <w:tl2br w:val="nil"/>
              <w:tr2bl w:val="nil"/>
            </w:tcBorders>
            <w:noWrap/>
            <w:vAlign w:val="center"/>
          </w:tcPr>
          <w:p w14:paraId="24175531"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套管</w:t>
            </w:r>
          </w:p>
          <w:p w14:paraId="2E2C054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程序</w:t>
            </w:r>
          </w:p>
        </w:tc>
        <w:tc>
          <w:tcPr>
            <w:tcW w:w="445" w:type="pct"/>
            <w:vMerge w:val="restart"/>
            <w:tcBorders>
              <w:tl2br w:val="nil"/>
              <w:tr2bl w:val="nil"/>
            </w:tcBorders>
            <w:noWrap/>
            <w:vAlign w:val="center"/>
          </w:tcPr>
          <w:p w14:paraId="69D2D65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井段</w:t>
            </w:r>
          </w:p>
          <w:p w14:paraId="58756E28"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w:t>
            </w:r>
            <w:r>
              <w:rPr>
                <w:rFonts w:hint="eastAsia"/>
                <w:b/>
                <w:sz w:val="21"/>
                <w:szCs w:val="21"/>
              </w:rPr>
              <w:t>）</w:t>
            </w:r>
          </w:p>
        </w:tc>
        <w:tc>
          <w:tcPr>
            <w:tcW w:w="862" w:type="pct"/>
            <w:gridSpan w:val="2"/>
            <w:tcBorders>
              <w:tl2br w:val="nil"/>
              <w:tr2bl w:val="nil"/>
            </w:tcBorders>
            <w:noWrap/>
            <w:vAlign w:val="center"/>
          </w:tcPr>
          <w:p w14:paraId="2C0FCCA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规范</w:t>
            </w:r>
          </w:p>
        </w:tc>
        <w:tc>
          <w:tcPr>
            <w:tcW w:w="383" w:type="pct"/>
            <w:vMerge w:val="restart"/>
            <w:tcBorders>
              <w:tl2br w:val="nil"/>
              <w:tr2bl w:val="nil"/>
            </w:tcBorders>
            <w:noWrap/>
            <w:vAlign w:val="center"/>
          </w:tcPr>
          <w:p w14:paraId="752AC728"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段长</w:t>
            </w:r>
          </w:p>
          <w:p w14:paraId="052734FB"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w:t>
            </w:r>
            <w:r>
              <w:rPr>
                <w:rFonts w:hint="eastAsia"/>
                <w:b/>
                <w:sz w:val="21"/>
                <w:szCs w:val="21"/>
              </w:rPr>
              <w:t>）</w:t>
            </w:r>
          </w:p>
        </w:tc>
        <w:tc>
          <w:tcPr>
            <w:tcW w:w="310" w:type="pct"/>
            <w:vMerge w:val="restart"/>
            <w:tcBorders>
              <w:tl2br w:val="nil"/>
              <w:tr2bl w:val="nil"/>
            </w:tcBorders>
            <w:noWrap/>
            <w:vAlign w:val="center"/>
          </w:tcPr>
          <w:p w14:paraId="4C2846F1" w14:textId="77777777" w:rsidR="001C6F28" w:rsidRDefault="00000000">
            <w:pPr>
              <w:adjustRightInd w:val="0"/>
              <w:snapToGrid w:val="0"/>
              <w:spacing w:line="240" w:lineRule="auto"/>
              <w:ind w:firstLineChars="0" w:firstLine="0"/>
              <w:jc w:val="center"/>
              <w:rPr>
                <w:b/>
                <w:sz w:val="21"/>
                <w:szCs w:val="21"/>
              </w:rPr>
            </w:pPr>
            <w:proofErr w:type="gramStart"/>
            <w:r>
              <w:rPr>
                <w:rFonts w:hint="eastAsia"/>
                <w:b/>
                <w:sz w:val="21"/>
                <w:szCs w:val="21"/>
              </w:rPr>
              <w:t>钢级</w:t>
            </w:r>
            <w:proofErr w:type="gramEnd"/>
          </w:p>
        </w:tc>
        <w:tc>
          <w:tcPr>
            <w:tcW w:w="462" w:type="pct"/>
            <w:vMerge w:val="restart"/>
            <w:tcBorders>
              <w:tl2br w:val="nil"/>
              <w:tr2bl w:val="nil"/>
            </w:tcBorders>
            <w:noWrap/>
            <w:vAlign w:val="center"/>
          </w:tcPr>
          <w:p w14:paraId="40366983"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壁厚</w:t>
            </w:r>
          </w:p>
          <w:p w14:paraId="027A97E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510" w:type="pct"/>
            <w:vMerge w:val="restart"/>
            <w:tcBorders>
              <w:tl2br w:val="nil"/>
              <w:tr2bl w:val="nil"/>
            </w:tcBorders>
            <w:vAlign w:val="center"/>
          </w:tcPr>
          <w:p w14:paraId="3421BC61"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每米</w:t>
            </w:r>
          </w:p>
          <w:p w14:paraId="0D4491B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重量</w:t>
            </w:r>
          </w:p>
          <w:p w14:paraId="1A96ADA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kg/m</w:t>
            </w:r>
            <w:r>
              <w:rPr>
                <w:rFonts w:hint="eastAsia"/>
                <w:b/>
                <w:sz w:val="21"/>
                <w:szCs w:val="21"/>
              </w:rPr>
              <w:t>）</w:t>
            </w:r>
          </w:p>
        </w:tc>
        <w:tc>
          <w:tcPr>
            <w:tcW w:w="371" w:type="pct"/>
            <w:vMerge w:val="restart"/>
            <w:tcBorders>
              <w:tl2br w:val="nil"/>
              <w:tr2bl w:val="nil"/>
            </w:tcBorders>
            <w:vAlign w:val="center"/>
          </w:tcPr>
          <w:p w14:paraId="21901ABC"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段重</w:t>
            </w:r>
          </w:p>
          <w:p w14:paraId="305E73F1"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t</w:t>
            </w:r>
            <w:r>
              <w:rPr>
                <w:rFonts w:hint="eastAsia"/>
                <w:b/>
                <w:sz w:val="21"/>
                <w:szCs w:val="21"/>
              </w:rPr>
              <w:t>）</w:t>
            </w:r>
          </w:p>
        </w:tc>
        <w:tc>
          <w:tcPr>
            <w:tcW w:w="371" w:type="pct"/>
            <w:vMerge w:val="restart"/>
            <w:tcBorders>
              <w:tl2br w:val="nil"/>
              <w:tr2bl w:val="nil"/>
            </w:tcBorders>
            <w:vAlign w:val="center"/>
          </w:tcPr>
          <w:p w14:paraId="3292AFA1"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累重</w:t>
            </w:r>
          </w:p>
          <w:p w14:paraId="40688D7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(t)</w:t>
            </w:r>
          </w:p>
        </w:tc>
        <w:tc>
          <w:tcPr>
            <w:tcW w:w="916" w:type="pct"/>
            <w:gridSpan w:val="3"/>
            <w:tcBorders>
              <w:tl2br w:val="nil"/>
              <w:tr2bl w:val="nil"/>
            </w:tcBorders>
            <w:noWrap/>
            <w:vAlign w:val="center"/>
          </w:tcPr>
          <w:p w14:paraId="060860EF"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安全系数</w:t>
            </w:r>
          </w:p>
        </w:tc>
      </w:tr>
      <w:tr w:rsidR="001C6F28" w14:paraId="56837FC3" w14:textId="77777777">
        <w:trPr>
          <w:trHeight w:val="413"/>
          <w:tblHeader/>
          <w:jc w:val="center"/>
        </w:trPr>
        <w:tc>
          <w:tcPr>
            <w:tcW w:w="363" w:type="pct"/>
            <w:vMerge/>
            <w:tcBorders>
              <w:tl2br w:val="nil"/>
              <w:tr2bl w:val="nil"/>
            </w:tcBorders>
            <w:vAlign w:val="center"/>
          </w:tcPr>
          <w:p w14:paraId="39763EA6" w14:textId="77777777" w:rsidR="001C6F28" w:rsidRDefault="001C6F28">
            <w:pPr>
              <w:adjustRightInd w:val="0"/>
              <w:snapToGrid w:val="0"/>
              <w:spacing w:line="240" w:lineRule="auto"/>
              <w:ind w:firstLineChars="0" w:firstLine="0"/>
              <w:jc w:val="center"/>
              <w:rPr>
                <w:b/>
                <w:sz w:val="21"/>
                <w:szCs w:val="21"/>
              </w:rPr>
            </w:pPr>
          </w:p>
        </w:tc>
        <w:tc>
          <w:tcPr>
            <w:tcW w:w="445" w:type="pct"/>
            <w:vMerge/>
            <w:tcBorders>
              <w:tl2br w:val="nil"/>
              <w:tr2bl w:val="nil"/>
            </w:tcBorders>
            <w:vAlign w:val="center"/>
          </w:tcPr>
          <w:p w14:paraId="084E2B05" w14:textId="77777777" w:rsidR="001C6F28" w:rsidRDefault="001C6F28">
            <w:pPr>
              <w:adjustRightInd w:val="0"/>
              <w:snapToGrid w:val="0"/>
              <w:spacing w:line="240" w:lineRule="auto"/>
              <w:ind w:firstLineChars="0" w:firstLine="0"/>
              <w:jc w:val="center"/>
              <w:rPr>
                <w:b/>
                <w:sz w:val="21"/>
                <w:szCs w:val="21"/>
              </w:rPr>
            </w:pPr>
          </w:p>
        </w:tc>
        <w:tc>
          <w:tcPr>
            <w:tcW w:w="411" w:type="pct"/>
            <w:tcBorders>
              <w:tl2br w:val="nil"/>
              <w:tr2bl w:val="nil"/>
            </w:tcBorders>
            <w:noWrap/>
            <w:vAlign w:val="center"/>
          </w:tcPr>
          <w:p w14:paraId="39D5019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尺寸</w:t>
            </w:r>
          </w:p>
          <w:p w14:paraId="3BAA95C2"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451" w:type="pct"/>
            <w:tcBorders>
              <w:tl2br w:val="nil"/>
              <w:tr2bl w:val="nil"/>
            </w:tcBorders>
            <w:noWrap/>
            <w:vAlign w:val="center"/>
          </w:tcPr>
          <w:p w14:paraId="1A400B2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扣型</w:t>
            </w:r>
          </w:p>
        </w:tc>
        <w:tc>
          <w:tcPr>
            <w:tcW w:w="383" w:type="pct"/>
            <w:vMerge/>
            <w:tcBorders>
              <w:tl2br w:val="nil"/>
              <w:tr2bl w:val="nil"/>
            </w:tcBorders>
            <w:vAlign w:val="center"/>
          </w:tcPr>
          <w:p w14:paraId="25F851DA" w14:textId="77777777" w:rsidR="001C6F28" w:rsidRDefault="001C6F28">
            <w:pPr>
              <w:adjustRightInd w:val="0"/>
              <w:snapToGrid w:val="0"/>
              <w:spacing w:line="240" w:lineRule="auto"/>
              <w:ind w:firstLineChars="0" w:firstLine="0"/>
              <w:jc w:val="center"/>
              <w:rPr>
                <w:b/>
                <w:sz w:val="21"/>
                <w:szCs w:val="21"/>
              </w:rPr>
            </w:pPr>
          </w:p>
        </w:tc>
        <w:tc>
          <w:tcPr>
            <w:tcW w:w="310" w:type="pct"/>
            <w:vMerge/>
            <w:tcBorders>
              <w:tl2br w:val="nil"/>
              <w:tr2bl w:val="nil"/>
            </w:tcBorders>
            <w:vAlign w:val="center"/>
          </w:tcPr>
          <w:p w14:paraId="4268CFA4" w14:textId="77777777" w:rsidR="001C6F28" w:rsidRDefault="001C6F28">
            <w:pPr>
              <w:adjustRightInd w:val="0"/>
              <w:snapToGrid w:val="0"/>
              <w:spacing w:line="240" w:lineRule="auto"/>
              <w:ind w:firstLineChars="0" w:firstLine="0"/>
              <w:jc w:val="center"/>
              <w:rPr>
                <w:b/>
                <w:sz w:val="21"/>
                <w:szCs w:val="21"/>
              </w:rPr>
            </w:pPr>
          </w:p>
        </w:tc>
        <w:tc>
          <w:tcPr>
            <w:tcW w:w="462" w:type="pct"/>
            <w:vMerge/>
            <w:tcBorders>
              <w:tl2br w:val="nil"/>
              <w:tr2bl w:val="nil"/>
            </w:tcBorders>
            <w:vAlign w:val="center"/>
          </w:tcPr>
          <w:p w14:paraId="49F2B04D" w14:textId="77777777" w:rsidR="001C6F28" w:rsidRDefault="001C6F28">
            <w:pPr>
              <w:adjustRightInd w:val="0"/>
              <w:snapToGrid w:val="0"/>
              <w:spacing w:line="240" w:lineRule="auto"/>
              <w:ind w:firstLineChars="0" w:firstLine="0"/>
              <w:jc w:val="center"/>
              <w:rPr>
                <w:b/>
                <w:sz w:val="21"/>
                <w:szCs w:val="21"/>
              </w:rPr>
            </w:pPr>
          </w:p>
        </w:tc>
        <w:tc>
          <w:tcPr>
            <w:tcW w:w="510" w:type="pct"/>
            <w:vMerge/>
            <w:tcBorders>
              <w:tl2br w:val="nil"/>
              <w:tr2bl w:val="nil"/>
            </w:tcBorders>
            <w:vAlign w:val="center"/>
          </w:tcPr>
          <w:p w14:paraId="7E625F1F" w14:textId="77777777" w:rsidR="001C6F28" w:rsidRDefault="001C6F28">
            <w:pPr>
              <w:adjustRightInd w:val="0"/>
              <w:snapToGrid w:val="0"/>
              <w:spacing w:line="240" w:lineRule="auto"/>
              <w:ind w:firstLineChars="0" w:firstLine="0"/>
              <w:jc w:val="center"/>
              <w:rPr>
                <w:b/>
                <w:sz w:val="21"/>
                <w:szCs w:val="21"/>
              </w:rPr>
            </w:pPr>
          </w:p>
        </w:tc>
        <w:tc>
          <w:tcPr>
            <w:tcW w:w="371" w:type="pct"/>
            <w:vMerge/>
            <w:tcBorders>
              <w:tl2br w:val="nil"/>
              <w:tr2bl w:val="nil"/>
            </w:tcBorders>
            <w:vAlign w:val="center"/>
          </w:tcPr>
          <w:p w14:paraId="1EE830B5" w14:textId="77777777" w:rsidR="001C6F28" w:rsidRDefault="001C6F28">
            <w:pPr>
              <w:adjustRightInd w:val="0"/>
              <w:snapToGrid w:val="0"/>
              <w:spacing w:line="240" w:lineRule="auto"/>
              <w:ind w:firstLineChars="0" w:firstLine="0"/>
              <w:jc w:val="center"/>
              <w:rPr>
                <w:b/>
                <w:sz w:val="21"/>
                <w:szCs w:val="21"/>
              </w:rPr>
            </w:pPr>
          </w:p>
        </w:tc>
        <w:tc>
          <w:tcPr>
            <w:tcW w:w="371" w:type="pct"/>
            <w:vMerge/>
            <w:tcBorders>
              <w:tl2br w:val="nil"/>
              <w:tr2bl w:val="nil"/>
            </w:tcBorders>
            <w:noWrap/>
            <w:vAlign w:val="center"/>
          </w:tcPr>
          <w:p w14:paraId="4CA160C0" w14:textId="77777777" w:rsidR="001C6F28" w:rsidRDefault="001C6F28">
            <w:pPr>
              <w:adjustRightInd w:val="0"/>
              <w:snapToGrid w:val="0"/>
              <w:spacing w:line="240" w:lineRule="auto"/>
              <w:ind w:firstLineChars="0" w:firstLine="0"/>
              <w:jc w:val="center"/>
              <w:rPr>
                <w:b/>
                <w:sz w:val="21"/>
                <w:szCs w:val="21"/>
              </w:rPr>
            </w:pPr>
          </w:p>
        </w:tc>
        <w:tc>
          <w:tcPr>
            <w:tcW w:w="304" w:type="pct"/>
            <w:tcBorders>
              <w:tl2br w:val="nil"/>
              <w:tr2bl w:val="nil"/>
            </w:tcBorders>
            <w:noWrap/>
            <w:vAlign w:val="center"/>
          </w:tcPr>
          <w:p w14:paraId="66098D26" w14:textId="77777777" w:rsidR="001C6F28" w:rsidRDefault="00000000">
            <w:pPr>
              <w:adjustRightInd w:val="0"/>
              <w:snapToGrid w:val="0"/>
              <w:spacing w:line="240" w:lineRule="auto"/>
              <w:ind w:firstLineChars="0" w:firstLine="0"/>
              <w:jc w:val="center"/>
              <w:rPr>
                <w:b/>
                <w:sz w:val="21"/>
                <w:szCs w:val="21"/>
              </w:rPr>
            </w:pPr>
            <w:proofErr w:type="gramStart"/>
            <w:r>
              <w:rPr>
                <w:rFonts w:hint="eastAsia"/>
                <w:b/>
                <w:sz w:val="21"/>
                <w:szCs w:val="21"/>
              </w:rPr>
              <w:t>抗挤</w:t>
            </w:r>
            <w:proofErr w:type="gramEnd"/>
          </w:p>
        </w:tc>
        <w:tc>
          <w:tcPr>
            <w:tcW w:w="304" w:type="pct"/>
            <w:tcBorders>
              <w:tl2br w:val="nil"/>
              <w:tr2bl w:val="nil"/>
            </w:tcBorders>
            <w:noWrap/>
            <w:vAlign w:val="center"/>
          </w:tcPr>
          <w:p w14:paraId="1778DE1F"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抗内</w:t>
            </w:r>
          </w:p>
          <w:p w14:paraId="12EE13A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压</w:t>
            </w:r>
          </w:p>
        </w:tc>
        <w:tc>
          <w:tcPr>
            <w:tcW w:w="306" w:type="pct"/>
            <w:tcBorders>
              <w:tl2br w:val="nil"/>
              <w:tr2bl w:val="nil"/>
            </w:tcBorders>
            <w:noWrap/>
            <w:vAlign w:val="center"/>
          </w:tcPr>
          <w:p w14:paraId="5274664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抗拉</w:t>
            </w:r>
          </w:p>
        </w:tc>
      </w:tr>
      <w:tr w:rsidR="001C6F28" w14:paraId="63F5BD85" w14:textId="77777777">
        <w:trPr>
          <w:trHeight w:val="318"/>
          <w:jc w:val="center"/>
        </w:trPr>
        <w:tc>
          <w:tcPr>
            <w:tcW w:w="363" w:type="pct"/>
            <w:tcBorders>
              <w:tl2br w:val="nil"/>
              <w:tr2bl w:val="nil"/>
            </w:tcBorders>
            <w:noWrap/>
            <w:vAlign w:val="center"/>
          </w:tcPr>
          <w:p w14:paraId="0DC945D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表层</w:t>
            </w:r>
          </w:p>
          <w:p w14:paraId="7D8A09F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套管</w:t>
            </w:r>
          </w:p>
        </w:tc>
        <w:tc>
          <w:tcPr>
            <w:tcW w:w="445" w:type="pct"/>
            <w:tcBorders>
              <w:tl2br w:val="nil"/>
              <w:tr2bl w:val="nil"/>
            </w:tcBorders>
            <w:noWrap/>
            <w:vAlign w:val="center"/>
          </w:tcPr>
          <w:p w14:paraId="33AC80E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0</w:t>
            </w:r>
            <w:r>
              <w:rPr>
                <w:rFonts w:hint="eastAsia"/>
                <w:bCs/>
                <w:sz w:val="21"/>
                <w:szCs w:val="21"/>
              </w:rPr>
              <w:t>～</w:t>
            </w:r>
            <w:r>
              <w:rPr>
                <w:rFonts w:hint="eastAsia"/>
                <w:bCs/>
                <w:sz w:val="21"/>
                <w:szCs w:val="21"/>
              </w:rPr>
              <w:t>280</w:t>
            </w:r>
          </w:p>
        </w:tc>
        <w:tc>
          <w:tcPr>
            <w:tcW w:w="411" w:type="pct"/>
            <w:tcBorders>
              <w:tl2br w:val="nil"/>
              <w:tr2bl w:val="nil"/>
            </w:tcBorders>
            <w:noWrap/>
            <w:vAlign w:val="center"/>
          </w:tcPr>
          <w:p w14:paraId="7BD8E3D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298.5</w:t>
            </w:r>
          </w:p>
        </w:tc>
        <w:tc>
          <w:tcPr>
            <w:tcW w:w="451" w:type="pct"/>
            <w:tcBorders>
              <w:tl2br w:val="nil"/>
              <w:tr2bl w:val="nil"/>
            </w:tcBorders>
            <w:noWrap/>
            <w:vAlign w:val="center"/>
          </w:tcPr>
          <w:p w14:paraId="4AAABB5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BTC</w:t>
            </w:r>
          </w:p>
        </w:tc>
        <w:tc>
          <w:tcPr>
            <w:tcW w:w="383" w:type="pct"/>
            <w:tcBorders>
              <w:tl2br w:val="nil"/>
              <w:tr2bl w:val="nil"/>
            </w:tcBorders>
            <w:noWrap/>
            <w:vAlign w:val="center"/>
          </w:tcPr>
          <w:p w14:paraId="12E14CC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280</w:t>
            </w:r>
          </w:p>
        </w:tc>
        <w:tc>
          <w:tcPr>
            <w:tcW w:w="310" w:type="pct"/>
            <w:tcBorders>
              <w:tl2br w:val="nil"/>
              <w:tr2bl w:val="nil"/>
            </w:tcBorders>
            <w:noWrap/>
            <w:vAlign w:val="center"/>
          </w:tcPr>
          <w:p w14:paraId="684B17C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J55</w:t>
            </w:r>
          </w:p>
        </w:tc>
        <w:tc>
          <w:tcPr>
            <w:tcW w:w="462" w:type="pct"/>
            <w:tcBorders>
              <w:tl2br w:val="nil"/>
              <w:tr2bl w:val="nil"/>
            </w:tcBorders>
            <w:noWrap/>
            <w:vAlign w:val="center"/>
          </w:tcPr>
          <w:p w14:paraId="23DD057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11.05</w:t>
            </w:r>
          </w:p>
        </w:tc>
        <w:tc>
          <w:tcPr>
            <w:tcW w:w="510" w:type="pct"/>
            <w:tcBorders>
              <w:tl2br w:val="nil"/>
              <w:tr2bl w:val="nil"/>
            </w:tcBorders>
            <w:vAlign w:val="center"/>
          </w:tcPr>
          <w:p w14:paraId="71267E1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80.36</w:t>
            </w:r>
          </w:p>
        </w:tc>
        <w:tc>
          <w:tcPr>
            <w:tcW w:w="371" w:type="pct"/>
            <w:tcBorders>
              <w:tl2br w:val="nil"/>
              <w:tr2bl w:val="nil"/>
            </w:tcBorders>
            <w:vAlign w:val="center"/>
          </w:tcPr>
          <w:p w14:paraId="6CC0217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22.07</w:t>
            </w:r>
          </w:p>
        </w:tc>
        <w:tc>
          <w:tcPr>
            <w:tcW w:w="371" w:type="pct"/>
            <w:tcBorders>
              <w:tl2br w:val="nil"/>
              <w:tr2bl w:val="nil"/>
            </w:tcBorders>
            <w:noWrap/>
            <w:vAlign w:val="center"/>
          </w:tcPr>
          <w:p w14:paraId="21D13F8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22.07</w:t>
            </w:r>
          </w:p>
        </w:tc>
        <w:tc>
          <w:tcPr>
            <w:tcW w:w="304" w:type="pct"/>
            <w:tcBorders>
              <w:tl2br w:val="nil"/>
              <w:tr2bl w:val="nil"/>
            </w:tcBorders>
            <w:noWrap/>
            <w:vAlign w:val="center"/>
          </w:tcPr>
          <w:p w14:paraId="737F01C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4.95</w:t>
            </w:r>
          </w:p>
        </w:tc>
        <w:tc>
          <w:tcPr>
            <w:tcW w:w="304" w:type="pct"/>
            <w:tcBorders>
              <w:tl2br w:val="nil"/>
              <w:tr2bl w:val="nil"/>
            </w:tcBorders>
            <w:noWrap/>
            <w:vAlign w:val="center"/>
          </w:tcPr>
          <w:p w14:paraId="6A73D9B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2.41</w:t>
            </w:r>
          </w:p>
        </w:tc>
        <w:tc>
          <w:tcPr>
            <w:tcW w:w="306" w:type="pct"/>
            <w:tcBorders>
              <w:tl2br w:val="nil"/>
              <w:tr2bl w:val="nil"/>
            </w:tcBorders>
            <w:noWrap/>
            <w:vAlign w:val="center"/>
          </w:tcPr>
          <w:p w14:paraId="7973A10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10</w:t>
            </w:r>
          </w:p>
        </w:tc>
      </w:tr>
      <w:tr w:rsidR="001C6F28" w14:paraId="158DE8A7" w14:textId="77777777">
        <w:trPr>
          <w:trHeight w:val="269"/>
          <w:jc w:val="center"/>
        </w:trPr>
        <w:tc>
          <w:tcPr>
            <w:tcW w:w="363" w:type="pct"/>
            <w:tcBorders>
              <w:tl2br w:val="nil"/>
              <w:tr2bl w:val="nil"/>
            </w:tcBorders>
            <w:noWrap/>
            <w:vAlign w:val="center"/>
          </w:tcPr>
          <w:p w14:paraId="65747CD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技术</w:t>
            </w:r>
          </w:p>
          <w:p w14:paraId="40E6490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套管</w:t>
            </w:r>
          </w:p>
        </w:tc>
        <w:tc>
          <w:tcPr>
            <w:tcW w:w="445" w:type="pct"/>
            <w:tcBorders>
              <w:tl2br w:val="nil"/>
              <w:tr2bl w:val="nil"/>
            </w:tcBorders>
            <w:noWrap/>
            <w:vAlign w:val="center"/>
          </w:tcPr>
          <w:p w14:paraId="5D8C743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0</w:t>
            </w:r>
            <w:r>
              <w:rPr>
                <w:rFonts w:hint="eastAsia"/>
                <w:bCs/>
                <w:sz w:val="21"/>
                <w:szCs w:val="21"/>
              </w:rPr>
              <w:t>～</w:t>
            </w:r>
            <w:r>
              <w:rPr>
                <w:rFonts w:hint="eastAsia"/>
                <w:bCs/>
                <w:sz w:val="21"/>
                <w:szCs w:val="21"/>
              </w:rPr>
              <w:t>2260</w:t>
            </w:r>
          </w:p>
        </w:tc>
        <w:tc>
          <w:tcPr>
            <w:tcW w:w="411" w:type="pct"/>
            <w:tcBorders>
              <w:tl2br w:val="nil"/>
              <w:tr2bl w:val="nil"/>
            </w:tcBorders>
            <w:noWrap/>
            <w:vAlign w:val="center"/>
          </w:tcPr>
          <w:p w14:paraId="7053910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219.1</w:t>
            </w:r>
          </w:p>
        </w:tc>
        <w:tc>
          <w:tcPr>
            <w:tcW w:w="451" w:type="pct"/>
            <w:tcBorders>
              <w:tl2br w:val="nil"/>
              <w:tr2bl w:val="nil"/>
            </w:tcBorders>
            <w:noWrap/>
            <w:vAlign w:val="center"/>
          </w:tcPr>
          <w:p w14:paraId="50EF05E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LTC</w:t>
            </w:r>
          </w:p>
        </w:tc>
        <w:tc>
          <w:tcPr>
            <w:tcW w:w="383" w:type="pct"/>
            <w:tcBorders>
              <w:tl2br w:val="nil"/>
              <w:tr2bl w:val="nil"/>
            </w:tcBorders>
            <w:noWrap/>
            <w:vAlign w:val="center"/>
          </w:tcPr>
          <w:p w14:paraId="7CC2DC8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2260</w:t>
            </w:r>
          </w:p>
        </w:tc>
        <w:tc>
          <w:tcPr>
            <w:tcW w:w="310" w:type="pct"/>
            <w:tcBorders>
              <w:tl2br w:val="nil"/>
              <w:tr2bl w:val="nil"/>
            </w:tcBorders>
            <w:noWrap/>
            <w:vAlign w:val="center"/>
          </w:tcPr>
          <w:p w14:paraId="5A928D1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N80</w:t>
            </w:r>
          </w:p>
        </w:tc>
        <w:tc>
          <w:tcPr>
            <w:tcW w:w="462" w:type="pct"/>
            <w:tcBorders>
              <w:tl2br w:val="nil"/>
              <w:tr2bl w:val="nil"/>
            </w:tcBorders>
            <w:noWrap/>
            <w:vAlign w:val="center"/>
          </w:tcPr>
          <w:p w14:paraId="433C97B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10.16</w:t>
            </w:r>
          </w:p>
        </w:tc>
        <w:tc>
          <w:tcPr>
            <w:tcW w:w="510" w:type="pct"/>
            <w:tcBorders>
              <w:tl2br w:val="nil"/>
              <w:tr2bl w:val="nil"/>
            </w:tcBorders>
            <w:vAlign w:val="center"/>
          </w:tcPr>
          <w:p w14:paraId="0695C6F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53.57</w:t>
            </w:r>
          </w:p>
        </w:tc>
        <w:tc>
          <w:tcPr>
            <w:tcW w:w="371" w:type="pct"/>
            <w:tcBorders>
              <w:tl2br w:val="nil"/>
              <w:tr2bl w:val="nil"/>
            </w:tcBorders>
            <w:vAlign w:val="center"/>
          </w:tcPr>
          <w:p w14:paraId="3AFF9A8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118.77</w:t>
            </w:r>
          </w:p>
        </w:tc>
        <w:tc>
          <w:tcPr>
            <w:tcW w:w="371" w:type="pct"/>
            <w:tcBorders>
              <w:tl2br w:val="nil"/>
              <w:tr2bl w:val="nil"/>
            </w:tcBorders>
            <w:noWrap/>
            <w:vAlign w:val="center"/>
          </w:tcPr>
          <w:p w14:paraId="7AD7CC8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118.77</w:t>
            </w:r>
          </w:p>
        </w:tc>
        <w:tc>
          <w:tcPr>
            <w:tcW w:w="304" w:type="pct"/>
            <w:tcBorders>
              <w:tl2br w:val="nil"/>
              <w:tr2bl w:val="nil"/>
            </w:tcBorders>
            <w:noWrap/>
            <w:vAlign w:val="center"/>
          </w:tcPr>
          <w:p w14:paraId="43CDA28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1.23</w:t>
            </w:r>
          </w:p>
        </w:tc>
        <w:tc>
          <w:tcPr>
            <w:tcW w:w="304" w:type="pct"/>
            <w:tcBorders>
              <w:tl2br w:val="nil"/>
              <w:tr2bl w:val="nil"/>
            </w:tcBorders>
            <w:noWrap/>
            <w:vAlign w:val="center"/>
          </w:tcPr>
          <w:p w14:paraId="42E0959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2.05</w:t>
            </w:r>
          </w:p>
        </w:tc>
        <w:tc>
          <w:tcPr>
            <w:tcW w:w="306" w:type="pct"/>
            <w:tcBorders>
              <w:tl2br w:val="nil"/>
              <w:tr2bl w:val="nil"/>
            </w:tcBorders>
            <w:noWrap/>
            <w:vAlign w:val="center"/>
          </w:tcPr>
          <w:p w14:paraId="3CD6BFE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2.43</w:t>
            </w:r>
          </w:p>
        </w:tc>
      </w:tr>
      <w:tr w:rsidR="001C6F28" w14:paraId="35A15BAC" w14:textId="77777777">
        <w:trPr>
          <w:trHeight w:val="191"/>
          <w:jc w:val="center"/>
        </w:trPr>
        <w:tc>
          <w:tcPr>
            <w:tcW w:w="363" w:type="pct"/>
            <w:vMerge w:val="restart"/>
            <w:tcBorders>
              <w:tl2br w:val="nil"/>
              <w:tr2bl w:val="nil"/>
            </w:tcBorders>
            <w:noWrap/>
            <w:vAlign w:val="center"/>
          </w:tcPr>
          <w:p w14:paraId="0023045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生产</w:t>
            </w:r>
          </w:p>
          <w:p w14:paraId="5A69735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套管</w:t>
            </w:r>
          </w:p>
        </w:tc>
        <w:tc>
          <w:tcPr>
            <w:tcW w:w="445" w:type="pct"/>
            <w:tcBorders>
              <w:tl2br w:val="nil"/>
              <w:tr2bl w:val="nil"/>
            </w:tcBorders>
            <w:noWrap/>
            <w:vAlign w:val="center"/>
          </w:tcPr>
          <w:p w14:paraId="1A7B8BC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0</w:t>
            </w:r>
            <w:r>
              <w:rPr>
                <w:rFonts w:hint="eastAsia"/>
                <w:bCs/>
                <w:sz w:val="21"/>
                <w:szCs w:val="21"/>
              </w:rPr>
              <w:t>～</w:t>
            </w:r>
            <w:r>
              <w:rPr>
                <w:rFonts w:hint="eastAsia"/>
                <w:bCs/>
                <w:sz w:val="21"/>
                <w:szCs w:val="21"/>
              </w:rPr>
              <w:t>2160</w:t>
            </w:r>
          </w:p>
        </w:tc>
        <w:tc>
          <w:tcPr>
            <w:tcW w:w="411" w:type="pct"/>
            <w:tcBorders>
              <w:tl2br w:val="nil"/>
              <w:tr2bl w:val="nil"/>
            </w:tcBorders>
            <w:noWrap/>
            <w:vAlign w:val="center"/>
          </w:tcPr>
          <w:p w14:paraId="10AD529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139.7</w:t>
            </w:r>
          </w:p>
        </w:tc>
        <w:tc>
          <w:tcPr>
            <w:tcW w:w="451" w:type="pct"/>
            <w:tcBorders>
              <w:tl2br w:val="nil"/>
              <w:tr2bl w:val="nil"/>
            </w:tcBorders>
            <w:noWrap/>
            <w:vAlign w:val="center"/>
          </w:tcPr>
          <w:p w14:paraId="64463EC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气密封</w:t>
            </w:r>
          </w:p>
        </w:tc>
        <w:tc>
          <w:tcPr>
            <w:tcW w:w="383" w:type="pct"/>
            <w:tcBorders>
              <w:tl2br w:val="nil"/>
              <w:tr2bl w:val="nil"/>
            </w:tcBorders>
            <w:noWrap/>
            <w:vAlign w:val="center"/>
          </w:tcPr>
          <w:p w14:paraId="75E31C8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2160</w:t>
            </w:r>
          </w:p>
        </w:tc>
        <w:tc>
          <w:tcPr>
            <w:tcW w:w="310" w:type="pct"/>
            <w:tcBorders>
              <w:tl2br w:val="nil"/>
              <w:tr2bl w:val="nil"/>
            </w:tcBorders>
            <w:noWrap/>
            <w:vAlign w:val="center"/>
          </w:tcPr>
          <w:p w14:paraId="24CB394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P110</w:t>
            </w:r>
          </w:p>
        </w:tc>
        <w:tc>
          <w:tcPr>
            <w:tcW w:w="462" w:type="pct"/>
            <w:tcBorders>
              <w:tl2br w:val="nil"/>
              <w:tr2bl w:val="nil"/>
            </w:tcBorders>
            <w:noWrap/>
            <w:vAlign w:val="center"/>
          </w:tcPr>
          <w:p w14:paraId="2360E33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12.34</w:t>
            </w:r>
          </w:p>
        </w:tc>
        <w:tc>
          <w:tcPr>
            <w:tcW w:w="510" w:type="pct"/>
            <w:tcBorders>
              <w:tl2br w:val="nil"/>
              <w:tr2bl w:val="nil"/>
            </w:tcBorders>
            <w:vAlign w:val="center"/>
          </w:tcPr>
          <w:p w14:paraId="56F94B9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38.76</w:t>
            </w:r>
          </w:p>
        </w:tc>
        <w:tc>
          <w:tcPr>
            <w:tcW w:w="371" w:type="pct"/>
            <w:tcBorders>
              <w:tl2br w:val="nil"/>
              <w:tr2bl w:val="nil"/>
            </w:tcBorders>
            <w:vAlign w:val="center"/>
          </w:tcPr>
          <w:p w14:paraId="34D673F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83.25</w:t>
            </w:r>
          </w:p>
        </w:tc>
        <w:tc>
          <w:tcPr>
            <w:tcW w:w="371" w:type="pct"/>
            <w:tcBorders>
              <w:tl2br w:val="nil"/>
              <w:tr2bl w:val="nil"/>
            </w:tcBorders>
            <w:noWrap/>
            <w:vAlign w:val="center"/>
          </w:tcPr>
          <w:p w14:paraId="222BB1D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198.11</w:t>
            </w:r>
          </w:p>
        </w:tc>
        <w:tc>
          <w:tcPr>
            <w:tcW w:w="304" w:type="pct"/>
            <w:tcBorders>
              <w:tl2br w:val="nil"/>
              <w:tr2bl w:val="nil"/>
            </w:tcBorders>
            <w:noWrap/>
            <w:vAlign w:val="center"/>
          </w:tcPr>
          <w:p w14:paraId="01520FD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3.90</w:t>
            </w:r>
          </w:p>
        </w:tc>
        <w:tc>
          <w:tcPr>
            <w:tcW w:w="304" w:type="pct"/>
            <w:tcBorders>
              <w:tl2br w:val="nil"/>
              <w:tr2bl w:val="nil"/>
            </w:tcBorders>
            <w:noWrap/>
            <w:vAlign w:val="center"/>
          </w:tcPr>
          <w:p w14:paraId="4435C42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1.22</w:t>
            </w:r>
          </w:p>
        </w:tc>
        <w:tc>
          <w:tcPr>
            <w:tcW w:w="306" w:type="pct"/>
            <w:tcBorders>
              <w:tl2br w:val="nil"/>
              <w:tr2bl w:val="nil"/>
            </w:tcBorders>
            <w:noWrap/>
            <w:vAlign w:val="center"/>
          </w:tcPr>
          <w:p w14:paraId="5DB2F65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2.72</w:t>
            </w:r>
          </w:p>
        </w:tc>
      </w:tr>
      <w:tr w:rsidR="001C6F28" w14:paraId="67B327F1" w14:textId="77777777">
        <w:trPr>
          <w:trHeight w:val="167"/>
          <w:jc w:val="center"/>
        </w:trPr>
        <w:tc>
          <w:tcPr>
            <w:tcW w:w="363" w:type="pct"/>
            <w:vMerge/>
            <w:tcBorders>
              <w:tl2br w:val="nil"/>
              <w:tr2bl w:val="nil"/>
            </w:tcBorders>
            <w:noWrap/>
            <w:vAlign w:val="center"/>
          </w:tcPr>
          <w:p w14:paraId="0A4696D3" w14:textId="77777777" w:rsidR="001C6F28" w:rsidRDefault="001C6F28">
            <w:pPr>
              <w:adjustRightInd w:val="0"/>
              <w:snapToGrid w:val="0"/>
              <w:spacing w:line="240" w:lineRule="auto"/>
              <w:ind w:firstLineChars="0" w:firstLine="0"/>
              <w:jc w:val="center"/>
              <w:rPr>
                <w:bCs/>
                <w:sz w:val="21"/>
                <w:szCs w:val="21"/>
              </w:rPr>
            </w:pPr>
          </w:p>
        </w:tc>
        <w:tc>
          <w:tcPr>
            <w:tcW w:w="445" w:type="pct"/>
            <w:tcBorders>
              <w:tl2br w:val="nil"/>
              <w:tr2bl w:val="nil"/>
            </w:tcBorders>
            <w:noWrap/>
            <w:vAlign w:val="center"/>
          </w:tcPr>
          <w:p w14:paraId="5114DF1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5140</w:t>
            </w:r>
          </w:p>
        </w:tc>
        <w:tc>
          <w:tcPr>
            <w:tcW w:w="411" w:type="pct"/>
            <w:tcBorders>
              <w:tl2br w:val="nil"/>
              <w:tr2bl w:val="nil"/>
            </w:tcBorders>
            <w:noWrap/>
            <w:vAlign w:val="center"/>
          </w:tcPr>
          <w:p w14:paraId="28C039C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139.7</w:t>
            </w:r>
          </w:p>
        </w:tc>
        <w:tc>
          <w:tcPr>
            <w:tcW w:w="451" w:type="pct"/>
            <w:tcBorders>
              <w:tl2br w:val="nil"/>
              <w:tr2bl w:val="nil"/>
            </w:tcBorders>
            <w:noWrap/>
            <w:vAlign w:val="center"/>
          </w:tcPr>
          <w:p w14:paraId="71760DE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气密封</w:t>
            </w:r>
          </w:p>
        </w:tc>
        <w:tc>
          <w:tcPr>
            <w:tcW w:w="383" w:type="pct"/>
            <w:tcBorders>
              <w:tl2br w:val="nil"/>
              <w:tr2bl w:val="nil"/>
            </w:tcBorders>
            <w:noWrap/>
            <w:vAlign w:val="center"/>
          </w:tcPr>
          <w:p w14:paraId="5900BCC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2980</w:t>
            </w:r>
          </w:p>
        </w:tc>
        <w:tc>
          <w:tcPr>
            <w:tcW w:w="310" w:type="pct"/>
            <w:tcBorders>
              <w:tl2br w:val="nil"/>
              <w:tr2bl w:val="nil"/>
            </w:tcBorders>
            <w:noWrap/>
            <w:vAlign w:val="center"/>
          </w:tcPr>
          <w:p w14:paraId="0C57C27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110T</w:t>
            </w:r>
          </w:p>
        </w:tc>
        <w:tc>
          <w:tcPr>
            <w:tcW w:w="462" w:type="pct"/>
            <w:tcBorders>
              <w:tl2br w:val="nil"/>
              <w:tr2bl w:val="nil"/>
            </w:tcBorders>
            <w:noWrap/>
            <w:vAlign w:val="center"/>
          </w:tcPr>
          <w:p w14:paraId="1DCB24D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12.34</w:t>
            </w:r>
          </w:p>
        </w:tc>
        <w:tc>
          <w:tcPr>
            <w:tcW w:w="510" w:type="pct"/>
            <w:tcBorders>
              <w:tl2br w:val="nil"/>
              <w:tr2bl w:val="nil"/>
            </w:tcBorders>
            <w:vAlign w:val="center"/>
          </w:tcPr>
          <w:p w14:paraId="15514A5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38.76</w:t>
            </w:r>
          </w:p>
        </w:tc>
        <w:tc>
          <w:tcPr>
            <w:tcW w:w="371" w:type="pct"/>
            <w:tcBorders>
              <w:tl2br w:val="nil"/>
              <w:tr2bl w:val="nil"/>
            </w:tcBorders>
            <w:vAlign w:val="center"/>
          </w:tcPr>
          <w:p w14:paraId="6A9E87B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114.86</w:t>
            </w:r>
          </w:p>
        </w:tc>
        <w:tc>
          <w:tcPr>
            <w:tcW w:w="371" w:type="pct"/>
            <w:tcBorders>
              <w:tl2br w:val="nil"/>
              <w:tr2bl w:val="nil"/>
            </w:tcBorders>
            <w:noWrap/>
            <w:vAlign w:val="center"/>
          </w:tcPr>
          <w:p w14:paraId="5ECA08B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114.86</w:t>
            </w:r>
          </w:p>
        </w:tc>
        <w:tc>
          <w:tcPr>
            <w:tcW w:w="304" w:type="pct"/>
            <w:tcBorders>
              <w:tl2br w:val="nil"/>
              <w:tr2bl w:val="nil"/>
            </w:tcBorders>
            <w:noWrap/>
            <w:vAlign w:val="center"/>
          </w:tcPr>
          <w:p w14:paraId="07BE4BE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3.84</w:t>
            </w:r>
          </w:p>
        </w:tc>
        <w:tc>
          <w:tcPr>
            <w:tcW w:w="304" w:type="pct"/>
            <w:tcBorders>
              <w:tl2br w:val="nil"/>
              <w:tr2bl w:val="nil"/>
            </w:tcBorders>
            <w:noWrap/>
            <w:vAlign w:val="center"/>
          </w:tcPr>
          <w:p w14:paraId="2A71849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1.19</w:t>
            </w:r>
          </w:p>
        </w:tc>
        <w:tc>
          <w:tcPr>
            <w:tcW w:w="306" w:type="pct"/>
            <w:tcBorders>
              <w:tl2br w:val="nil"/>
              <w:tr2bl w:val="nil"/>
            </w:tcBorders>
            <w:noWrap/>
            <w:vAlign w:val="center"/>
          </w:tcPr>
          <w:p w14:paraId="5FF8D29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7.42</w:t>
            </w:r>
          </w:p>
        </w:tc>
      </w:tr>
    </w:tbl>
    <w:p w14:paraId="5F1040E2" w14:textId="77777777" w:rsidR="001C6F28" w:rsidRDefault="00000000">
      <w:pPr>
        <w:adjustRightInd w:val="0"/>
        <w:snapToGrid w:val="0"/>
        <w:spacing w:beforeLines="50" w:before="160" w:line="240" w:lineRule="auto"/>
        <w:ind w:firstLineChars="0" w:firstLine="0"/>
        <w:jc w:val="center"/>
        <w:rPr>
          <w:b/>
          <w:sz w:val="21"/>
          <w:szCs w:val="21"/>
        </w:rPr>
      </w:pPr>
      <w:r>
        <w:rPr>
          <w:rFonts w:hint="eastAsia"/>
          <w:b/>
          <w:sz w:val="21"/>
          <w:szCs w:val="21"/>
        </w:rPr>
        <w:t>表</w:t>
      </w:r>
      <w:r>
        <w:rPr>
          <w:rFonts w:hint="eastAsia"/>
          <w:b/>
          <w:sz w:val="21"/>
          <w:szCs w:val="21"/>
        </w:rPr>
        <w:t xml:space="preserve">2.3-33  </w:t>
      </w:r>
      <w:r>
        <w:rPr>
          <w:rFonts w:hint="eastAsia"/>
          <w:b/>
          <w:sz w:val="21"/>
          <w:szCs w:val="21"/>
        </w:rPr>
        <w:t>套管柱设计（</w:t>
      </w:r>
      <w:proofErr w:type="gramStart"/>
      <w:r>
        <w:rPr>
          <w:rFonts w:hint="eastAsia"/>
          <w:b/>
          <w:sz w:val="21"/>
          <w:szCs w:val="21"/>
        </w:rPr>
        <w:t>以焦页</w:t>
      </w:r>
      <w:proofErr w:type="gramEnd"/>
      <w:r>
        <w:rPr>
          <w:rFonts w:hint="eastAsia"/>
          <w:b/>
          <w:sz w:val="21"/>
          <w:szCs w:val="21"/>
        </w:rPr>
        <w:t>33-Z2HF</w:t>
      </w:r>
      <w:r>
        <w:rPr>
          <w:rFonts w:hint="eastAsia"/>
          <w:b/>
          <w:sz w:val="21"/>
          <w:szCs w:val="21"/>
        </w:rPr>
        <w:t>为例）</w:t>
      </w:r>
    </w:p>
    <w:tbl>
      <w:tblPr>
        <w:tblW w:w="508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18"/>
        <w:gridCol w:w="835"/>
        <w:gridCol w:w="713"/>
        <w:gridCol w:w="877"/>
        <w:gridCol w:w="696"/>
        <w:gridCol w:w="670"/>
        <w:gridCol w:w="707"/>
        <w:gridCol w:w="696"/>
        <w:gridCol w:w="863"/>
        <w:gridCol w:w="861"/>
        <w:gridCol w:w="578"/>
        <w:gridCol w:w="618"/>
        <w:gridCol w:w="584"/>
      </w:tblGrid>
      <w:tr w:rsidR="001C6F28" w14:paraId="1B605CE6" w14:textId="77777777">
        <w:trPr>
          <w:trHeight w:val="23"/>
          <w:tblHeader/>
          <w:jc w:val="center"/>
        </w:trPr>
        <w:tc>
          <w:tcPr>
            <w:tcW w:w="381" w:type="pct"/>
            <w:vMerge w:val="restart"/>
            <w:tcBorders>
              <w:tl2br w:val="nil"/>
              <w:tr2bl w:val="nil"/>
            </w:tcBorders>
            <w:noWrap/>
            <w:vAlign w:val="center"/>
          </w:tcPr>
          <w:p w14:paraId="0D96135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套管</w:t>
            </w:r>
          </w:p>
          <w:p w14:paraId="5171BAE3"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lastRenderedPageBreak/>
              <w:t>程序</w:t>
            </w:r>
          </w:p>
        </w:tc>
        <w:tc>
          <w:tcPr>
            <w:tcW w:w="443" w:type="pct"/>
            <w:vMerge w:val="restart"/>
            <w:tcBorders>
              <w:tl2br w:val="nil"/>
              <w:tr2bl w:val="nil"/>
            </w:tcBorders>
            <w:noWrap/>
            <w:vAlign w:val="center"/>
          </w:tcPr>
          <w:p w14:paraId="131B8A1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lastRenderedPageBreak/>
              <w:t>井段</w:t>
            </w:r>
          </w:p>
          <w:p w14:paraId="228D058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lastRenderedPageBreak/>
              <w:t>（</w:t>
            </w:r>
            <w:r>
              <w:rPr>
                <w:rFonts w:hint="eastAsia"/>
                <w:b/>
                <w:sz w:val="21"/>
                <w:szCs w:val="21"/>
              </w:rPr>
              <w:t>m</w:t>
            </w:r>
            <w:r>
              <w:rPr>
                <w:rFonts w:hint="eastAsia"/>
                <w:b/>
                <w:sz w:val="21"/>
                <w:szCs w:val="21"/>
              </w:rPr>
              <w:t>）</w:t>
            </w:r>
          </w:p>
        </w:tc>
        <w:tc>
          <w:tcPr>
            <w:tcW w:w="843" w:type="pct"/>
            <w:gridSpan w:val="2"/>
            <w:tcBorders>
              <w:tl2br w:val="nil"/>
              <w:tr2bl w:val="nil"/>
            </w:tcBorders>
            <w:noWrap/>
            <w:vAlign w:val="center"/>
          </w:tcPr>
          <w:p w14:paraId="17199A82"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lastRenderedPageBreak/>
              <w:t>规范</w:t>
            </w:r>
          </w:p>
        </w:tc>
        <w:tc>
          <w:tcPr>
            <w:tcW w:w="369" w:type="pct"/>
            <w:vMerge w:val="restart"/>
            <w:tcBorders>
              <w:tl2br w:val="nil"/>
              <w:tr2bl w:val="nil"/>
            </w:tcBorders>
            <w:noWrap/>
            <w:vAlign w:val="center"/>
          </w:tcPr>
          <w:p w14:paraId="4C4922E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段长</w:t>
            </w:r>
          </w:p>
          <w:p w14:paraId="2CCBC75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lastRenderedPageBreak/>
              <w:t>（</w:t>
            </w:r>
            <w:r>
              <w:rPr>
                <w:rFonts w:hint="eastAsia"/>
                <w:b/>
                <w:sz w:val="21"/>
                <w:szCs w:val="21"/>
              </w:rPr>
              <w:t>m</w:t>
            </w:r>
            <w:r>
              <w:rPr>
                <w:rFonts w:hint="eastAsia"/>
                <w:b/>
                <w:sz w:val="21"/>
                <w:szCs w:val="21"/>
              </w:rPr>
              <w:t>）</w:t>
            </w:r>
          </w:p>
        </w:tc>
        <w:tc>
          <w:tcPr>
            <w:tcW w:w="355" w:type="pct"/>
            <w:vMerge w:val="restart"/>
            <w:tcBorders>
              <w:tl2br w:val="nil"/>
              <w:tr2bl w:val="nil"/>
            </w:tcBorders>
            <w:noWrap/>
            <w:vAlign w:val="center"/>
          </w:tcPr>
          <w:p w14:paraId="20AA1D09" w14:textId="77777777" w:rsidR="001C6F28" w:rsidRDefault="00000000">
            <w:pPr>
              <w:adjustRightInd w:val="0"/>
              <w:snapToGrid w:val="0"/>
              <w:spacing w:line="240" w:lineRule="auto"/>
              <w:ind w:firstLineChars="0" w:firstLine="0"/>
              <w:jc w:val="center"/>
              <w:rPr>
                <w:b/>
                <w:sz w:val="21"/>
                <w:szCs w:val="21"/>
              </w:rPr>
            </w:pPr>
            <w:proofErr w:type="gramStart"/>
            <w:r>
              <w:rPr>
                <w:rFonts w:hint="eastAsia"/>
                <w:b/>
                <w:sz w:val="21"/>
                <w:szCs w:val="21"/>
              </w:rPr>
              <w:lastRenderedPageBreak/>
              <w:t>钢级</w:t>
            </w:r>
            <w:proofErr w:type="gramEnd"/>
          </w:p>
        </w:tc>
        <w:tc>
          <w:tcPr>
            <w:tcW w:w="375" w:type="pct"/>
            <w:vMerge w:val="restart"/>
            <w:tcBorders>
              <w:tl2br w:val="nil"/>
              <w:tr2bl w:val="nil"/>
            </w:tcBorders>
            <w:noWrap/>
            <w:vAlign w:val="center"/>
          </w:tcPr>
          <w:p w14:paraId="392894FF"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壁厚</w:t>
            </w:r>
          </w:p>
          <w:p w14:paraId="64E8D35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lastRenderedPageBreak/>
              <w:t>（</w:t>
            </w:r>
            <w:r>
              <w:rPr>
                <w:rFonts w:hint="eastAsia"/>
                <w:b/>
                <w:sz w:val="21"/>
                <w:szCs w:val="21"/>
              </w:rPr>
              <w:t>mm</w:t>
            </w:r>
            <w:r>
              <w:rPr>
                <w:rFonts w:hint="eastAsia"/>
                <w:b/>
                <w:sz w:val="21"/>
                <w:szCs w:val="21"/>
              </w:rPr>
              <w:t>）</w:t>
            </w:r>
          </w:p>
        </w:tc>
        <w:tc>
          <w:tcPr>
            <w:tcW w:w="369" w:type="pct"/>
            <w:vMerge w:val="restart"/>
            <w:tcBorders>
              <w:tl2br w:val="nil"/>
              <w:tr2bl w:val="nil"/>
            </w:tcBorders>
            <w:vAlign w:val="center"/>
          </w:tcPr>
          <w:p w14:paraId="5300FFE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lastRenderedPageBreak/>
              <w:t>每米</w:t>
            </w:r>
          </w:p>
          <w:p w14:paraId="68673E4D"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lastRenderedPageBreak/>
              <w:t>重量</w:t>
            </w:r>
          </w:p>
          <w:p w14:paraId="5BCDFEF1"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kg/m</w:t>
            </w:r>
            <w:r>
              <w:rPr>
                <w:rFonts w:hint="eastAsia"/>
                <w:b/>
                <w:sz w:val="21"/>
                <w:szCs w:val="21"/>
              </w:rPr>
              <w:t>）</w:t>
            </w:r>
          </w:p>
        </w:tc>
        <w:tc>
          <w:tcPr>
            <w:tcW w:w="458" w:type="pct"/>
            <w:vMerge w:val="restart"/>
            <w:tcBorders>
              <w:tl2br w:val="nil"/>
              <w:tr2bl w:val="nil"/>
            </w:tcBorders>
            <w:vAlign w:val="center"/>
          </w:tcPr>
          <w:p w14:paraId="08BA3DC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lastRenderedPageBreak/>
              <w:t>段重</w:t>
            </w:r>
          </w:p>
          <w:p w14:paraId="6BE0565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lastRenderedPageBreak/>
              <w:t>（</w:t>
            </w:r>
            <w:r>
              <w:rPr>
                <w:rFonts w:hint="eastAsia"/>
                <w:b/>
                <w:sz w:val="21"/>
                <w:szCs w:val="21"/>
              </w:rPr>
              <w:t>t</w:t>
            </w:r>
            <w:r>
              <w:rPr>
                <w:rFonts w:hint="eastAsia"/>
                <w:b/>
                <w:sz w:val="21"/>
                <w:szCs w:val="21"/>
              </w:rPr>
              <w:t>）</w:t>
            </w:r>
          </w:p>
        </w:tc>
        <w:tc>
          <w:tcPr>
            <w:tcW w:w="457" w:type="pct"/>
            <w:vMerge w:val="restart"/>
            <w:tcBorders>
              <w:tl2br w:val="nil"/>
              <w:tr2bl w:val="nil"/>
            </w:tcBorders>
            <w:vAlign w:val="center"/>
          </w:tcPr>
          <w:p w14:paraId="185DA5D8"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lastRenderedPageBreak/>
              <w:t>累重</w:t>
            </w:r>
          </w:p>
          <w:p w14:paraId="5BB01FB7"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lastRenderedPageBreak/>
              <w:t>(t)</w:t>
            </w:r>
          </w:p>
        </w:tc>
        <w:tc>
          <w:tcPr>
            <w:tcW w:w="945" w:type="pct"/>
            <w:gridSpan w:val="3"/>
            <w:tcBorders>
              <w:tl2br w:val="nil"/>
              <w:tr2bl w:val="nil"/>
            </w:tcBorders>
            <w:noWrap/>
            <w:vAlign w:val="center"/>
          </w:tcPr>
          <w:p w14:paraId="0EBD9DE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lastRenderedPageBreak/>
              <w:t>安全系数</w:t>
            </w:r>
          </w:p>
        </w:tc>
      </w:tr>
      <w:tr w:rsidR="001C6F28" w14:paraId="5878A4B9" w14:textId="77777777">
        <w:trPr>
          <w:trHeight w:val="23"/>
          <w:tblHeader/>
          <w:jc w:val="center"/>
        </w:trPr>
        <w:tc>
          <w:tcPr>
            <w:tcW w:w="381" w:type="pct"/>
            <w:vMerge/>
            <w:tcBorders>
              <w:tl2br w:val="nil"/>
              <w:tr2bl w:val="nil"/>
            </w:tcBorders>
            <w:vAlign w:val="center"/>
          </w:tcPr>
          <w:p w14:paraId="5AD8A830" w14:textId="77777777" w:rsidR="001C6F28" w:rsidRDefault="001C6F28">
            <w:pPr>
              <w:adjustRightInd w:val="0"/>
              <w:snapToGrid w:val="0"/>
              <w:spacing w:line="240" w:lineRule="auto"/>
              <w:ind w:firstLineChars="0" w:firstLine="0"/>
              <w:jc w:val="center"/>
              <w:rPr>
                <w:b/>
                <w:sz w:val="21"/>
                <w:szCs w:val="21"/>
              </w:rPr>
            </w:pPr>
          </w:p>
        </w:tc>
        <w:tc>
          <w:tcPr>
            <w:tcW w:w="443" w:type="pct"/>
            <w:vMerge/>
            <w:tcBorders>
              <w:tl2br w:val="nil"/>
              <w:tr2bl w:val="nil"/>
            </w:tcBorders>
            <w:vAlign w:val="center"/>
          </w:tcPr>
          <w:p w14:paraId="44B921F6" w14:textId="77777777" w:rsidR="001C6F28" w:rsidRDefault="001C6F28">
            <w:pPr>
              <w:adjustRightInd w:val="0"/>
              <w:snapToGrid w:val="0"/>
              <w:spacing w:line="240" w:lineRule="auto"/>
              <w:ind w:firstLineChars="0" w:firstLine="0"/>
              <w:jc w:val="center"/>
              <w:rPr>
                <w:b/>
                <w:sz w:val="21"/>
                <w:szCs w:val="21"/>
              </w:rPr>
            </w:pPr>
          </w:p>
        </w:tc>
        <w:tc>
          <w:tcPr>
            <w:tcW w:w="378" w:type="pct"/>
            <w:tcBorders>
              <w:tl2br w:val="nil"/>
              <w:tr2bl w:val="nil"/>
            </w:tcBorders>
            <w:noWrap/>
            <w:vAlign w:val="center"/>
          </w:tcPr>
          <w:p w14:paraId="0D58C31F"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尺寸</w:t>
            </w:r>
          </w:p>
          <w:p w14:paraId="21422D31"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465" w:type="pct"/>
            <w:tcBorders>
              <w:tl2br w:val="nil"/>
              <w:tr2bl w:val="nil"/>
            </w:tcBorders>
            <w:noWrap/>
            <w:vAlign w:val="center"/>
          </w:tcPr>
          <w:p w14:paraId="02CC7BBC"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扣型</w:t>
            </w:r>
          </w:p>
        </w:tc>
        <w:tc>
          <w:tcPr>
            <w:tcW w:w="369" w:type="pct"/>
            <w:vMerge/>
            <w:tcBorders>
              <w:tl2br w:val="nil"/>
              <w:tr2bl w:val="nil"/>
            </w:tcBorders>
            <w:vAlign w:val="center"/>
          </w:tcPr>
          <w:p w14:paraId="79B380FC" w14:textId="77777777" w:rsidR="001C6F28" w:rsidRDefault="001C6F28">
            <w:pPr>
              <w:adjustRightInd w:val="0"/>
              <w:snapToGrid w:val="0"/>
              <w:spacing w:line="240" w:lineRule="auto"/>
              <w:ind w:firstLineChars="0" w:firstLine="0"/>
              <w:jc w:val="center"/>
              <w:rPr>
                <w:b/>
                <w:sz w:val="21"/>
                <w:szCs w:val="21"/>
              </w:rPr>
            </w:pPr>
          </w:p>
        </w:tc>
        <w:tc>
          <w:tcPr>
            <w:tcW w:w="355" w:type="pct"/>
            <w:vMerge/>
            <w:tcBorders>
              <w:tl2br w:val="nil"/>
              <w:tr2bl w:val="nil"/>
            </w:tcBorders>
            <w:vAlign w:val="center"/>
          </w:tcPr>
          <w:p w14:paraId="76682B66" w14:textId="77777777" w:rsidR="001C6F28" w:rsidRDefault="001C6F28">
            <w:pPr>
              <w:adjustRightInd w:val="0"/>
              <w:snapToGrid w:val="0"/>
              <w:spacing w:line="240" w:lineRule="auto"/>
              <w:ind w:firstLineChars="0" w:firstLine="0"/>
              <w:jc w:val="center"/>
              <w:rPr>
                <w:b/>
                <w:sz w:val="21"/>
                <w:szCs w:val="21"/>
              </w:rPr>
            </w:pPr>
          </w:p>
        </w:tc>
        <w:tc>
          <w:tcPr>
            <w:tcW w:w="375" w:type="pct"/>
            <w:vMerge/>
            <w:tcBorders>
              <w:tl2br w:val="nil"/>
              <w:tr2bl w:val="nil"/>
            </w:tcBorders>
            <w:vAlign w:val="center"/>
          </w:tcPr>
          <w:p w14:paraId="1555CF89" w14:textId="77777777" w:rsidR="001C6F28" w:rsidRDefault="001C6F28">
            <w:pPr>
              <w:adjustRightInd w:val="0"/>
              <w:snapToGrid w:val="0"/>
              <w:spacing w:line="240" w:lineRule="auto"/>
              <w:ind w:firstLineChars="0" w:firstLine="0"/>
              <w:jc w:val="center"/>
              <w:rPr>
                <w:b/>
                <w:sz w:val="21"/>
                <w:szCs w:val="21"/>
              </w:rPr>
            </w:pPr>
          </w:p>
        </w:tc>
        <w:tc>
          <w:tcPr>
            <w:tcW w:w="369" w:type="pct"/>
            <w:vMerge/>
            <w:tcBorders>
              <w:tl2br w:val="nil"/>
              <w:tr2bl w:val="nil"/>
            </w:tcBorders>
            <w:vAlign w:val="center"/>
          </w:tcPr>
          <w:p w14:paraId="18076867" w14:textId="77777777" w:rsidR="001C6F28" w:rsidRDefault="001C6F28">
            <w:pPr>
              <w:adjustRightInd w:val="0"/>
              <w:snapToGrid w:val="0"/>
              <w:spacing w:line="240" w:lineRule="auto"/>
              <w:ind w:firstLineChars="0" w:firstLine="0"/>
              <w:jc w:val="center"/>
              <w:rPr>
                <w:b/>
                <w:sz w:val="21"/>
                <w:szCs w:val="21"/>
              </w:rPr>
            </w:pPr>
          </w:p>
        </w:tc>
        <w:tc>
          <w:tcPr>
            <w:tcW w:w="458" w:type="pct"/>
            <w:vMerge/>
            <w:tcBorders>
              <w:tl2br w:val="nil"/>
              <w:tr2bl w:val="nil"/>
            </w:tcBorders>
            <w:vAlign w:val="center"/>
          </w:tcPr>
          <w:p w14:paraId="6F3D02A5" w14:textId="77777777" w:rsidR="001C6F28" w:rsidRDefault="001C6F28">
            <w:pPr>
              <w:adjustRightInd w:val="0"/>
              <w:snapToGrid w:val="0"/>
              <w:spacing w:line="240" w:lineRule="auto"/>
              <w:ind w:firstLineChars="0" w:firstLine="0"/>
              <w:jc w:val="center"/>
              <w:rPr>
                <w:b/>
                <w:sz w:val="21"/>
                <w:szCs w:val="21"/>
              </w:rPr>
            </w:pPr>
          </w:p>
        </w:tc>
        <w:tc>
          <w:tcPr>
            <w:tcW w:w="457" w:type="pct"/>
            <w:vMerge/>
            <w:tcBorders>
              <w:tl2br w:val="nil"/>
              <w:tr2bl w:val="nil"/>
            </w:tcBorders>
            <w:noWrap/>
            <w:vAlign w:val="center"/>
          </w:tcPr>
          <w:p w14:paraId="129B5BDF" w14:textId="77777777" w:rsidR="001C6F28" w:rsidRDefault="001C6F28">
            <w:pPr>
              <w:adjustRightInd w:val="0"/>
              <w:snapToGrid w:val="0"/>
              <w:spacing w:line="240" w:lineRule="auto"/>
              <w:ind w:firstLineChars="0" w:firstLine="0"/>
              <w:jc w:val="center"/>
              <w:rPr>
                <w:b/>
                <w:sz w:val="21"/>
                <w:szCs w:val="21"/>
              </w:rPr>
            </w:pPr>
          </w:p>
        </w:tc>
        <w:tc>
          <w:tcPr>
            <w:tcW w:w="307" w:type="pct"/>
            <w:tcBorders>
              <w:tl2br w:val="nil"/>
              <w:tr2bl w:val="nil"/>
            </w:tcBorders>
            <w:noWrap/>
            <w:vAlign w:val="center"/>
          </w:tcPr>
          <w:p w14:paraId="6D202B16" w14:textId="77777777" w:rsidR="001C6F28" w:rsidRDefault="00000000">
            <w:pPr>
              <w:adjustRightInd w:val="0"/>
              <w:snapToGrid w:val="0"/>
              <w:spacing w:line="240" w:lineRule="auto"/>
              <w:ind w:firstLineChars="0" w:firstLine="0"/>
              <w:jc w:val="center"/>
              <w:rPr>
                <w:b/>
                <w:sz w:val="21"/>
                <w:szCs w:val="21"/>
              </w:rPr>
            </w:pPr>
            <w:proofErr w:type="gramStart"/>
            <w:r>
              <w:rPr>
                <w:rFonts w:hint="eastAsia"/>
                <w:b/>
                <w:sz w:val="21"/>
                <w:szCs w:val="21"/>
              </w:rPr>
              <w:t>抗挤</w:t>
            </w:r>
            <w:proofErr w:type="gramEnd"/>
          </w:p>
        </w:tc>
        <w:tc>
          <w:tcPr>
            <w:tcW w:w="328" w:type="pct"/>
            <w:tcBorders>
              <w:tl2br w:val="nil"/>
              <w:tr2bl w:val="nil"/>
            </w:tcBorders>
            <w:noWrap/>
            <w:vAlign w:val="center"/>
          </w:tcPr>
          <w:p w14:paraId="0621EA39"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抗内</w:t>
            </w:r>
          </w:p>
          <w:p w14:paraId="5E2350A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压</w:t>
            </w:r>
          </w:p>
        </w:tc>
        <w:tc>
          <w:tcPr>
            <w:tcW w:w="309" w:type="pct"/>
            <w:tcBorders>
              <w:tl2br w:val="nil"/>
              <w:tr2bl w:val="nil"/>
            </w:tcBorders>
            <w:noWrap/>
            <w:vAlign w:val="center"/>
          </w:tcPr>
          <w:p w14:paraId="0BDA804C"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抗拉</w:t>
            </w:r>
          </w:p>
        </w:tc>
      </w:tr>
      <w:tr w:rsidR="001C6F28" w14:paraId="38F7FD03" w14:textId="77777777">
        <w:trPr>
          <w:trHeight w:val="23"/>
          <w:jc w:val="center"/>
        </w:trPr>
        <w:tc>
          <w:tcPr>
            <w:tcW w:w="381" w:type="pct"/>
            <w:tcBorders>
              <w:tl2br w:val="nil"/>
              <w:tr2bl w:val="nil"/>
            </w:tcBorders>
            <w:noWrap/>
            <w:vAlign w:val="center"/>
          </w:tcPr>
          <w:p w14:paraId="2754212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表层</w:t>
            </w:r>
          </w:p>
          <w:p w14:paraId="6187B33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套管</w:t>
            </w:r>
          </w:p>
        </w:tc>
        <w:tc>
          <w:tcPr>
            <w:tcW w:w="443" w:type="pct"/>
            <w:tcBorders>
              <w:tl2br w:val="nil"/>
              <w:tr2bl w:val="nil"/>
            </w:tcBorders>
            <w:noWrap/>
            <w:vAlign w:val="center"/>
          </w:tcPr>
          <w:p w14:paraId="2DF463E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0</w:t>
            </w:r>
            <w:r>
              <w:rPr>
                <w:rFonts w:hint="eastAsia"/>
                <w:bCs/>
                <w:sz w:val="21"/>
                <w:szCs w:val="21"/>
              </w:rPr>
              <w:t>～</w:t>
            </w:r>
            <w:r>
              <w:rPr>
                <w:rFonts w:hint="eastAsia"/>
                <w:bCs/>
                <w:sz w:val="21"/>
                <w:szCs w:val="21"/>
              </w:rPr>
              <w:t>280</w:t>
            </w:r>
          </w:p>
        </w:tc>
        <w:tc>
          <w:tcPr>
            <w:tcW w:w="378" w:type="pct"/>
            <w:tcBorders>
              <w:tl2br w:val="nil"/>
              <w:tr2bl w:val="nil"/>
            </w:tcBorders>
            <w:noWrap/>
            <w:vAlign w:val="center"/>
          </w:tcPr>
          <w:p w14:paraId="13AA9ED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298.5</w:t>
            </w:r>
          </w:p>
        </w:tc>
        <w:tc>
          <w:tcPr>
            <w:tcW w:w="465" w:type="pct"/>
            <w:tcBorders>
              <w:tl2br w:val="nil"/>
              <w:tr2bl w:val="nil"/>
            </w:tcBorders>
            <w:noWrap/>
            <w:vAlign w:val="center"/>
          </w:tcPr>
          <w:p w14:paraId="139B8D5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BTC</w:t>
            </w:r>
          </w:p>
        </w:tc>
        <w:tc>
          <w:tcPr>
            <w:tcW w:w="369" w:type="pct"/>
            <w:tcBorders>
              <w:tl2br w:val="nil"/>
              <w:tr2bl w:val="nil"/>
            </w:tcBorders>
            <w:noWrap/>
            <w:vAlign w:val="center"/>
          </w:tcPr>
          <w:p w14:paraId="518A458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280</w:t>
            </w:r>
          </w:p>
        </w:tc>
        <w:tc>
          <w:tcPr>
            <w:tcW w:w="355" w:type="pct"/>
            <w:tcBorders>
              <w:tl2br w:val="nil"/>
              <w:tr2bl w:val="nil"/>
            </w:tcBorders>
            <w:noWrap/>
            <w:vAlign w:val="center"/>
          </w:tcPr>
          <w:p w14:paraId="40994C3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J55</w:t>
            </w:r>
          </w:p>
        </w:tc>
        <w:tc>
          <w:tcPr>
            <w:tcW w:w="375" w:type="pct"/>
            <w:tcBorders>
              <w:tl2br w:val="nil"/>
              <w:tr2bl w:val="nil"/>
            </w:tcBorders>
            <w:noWrap/>
            <w:vAlign w:val="center"/>
          </w:tcPr>
          <w:p w14:paraId="540DB87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11.05</w:t>
            </w:r>
          </w:p>
        </w:tc>
        <w:tc>
          <w:tcPr>
            <w:tcW w:w="369" w:type="pct"/>
            <w:tcBorders>
              <w:tl2br w:val="nil"/>
              <w:tr2bl w:val="nil"/>
            </w:tcBorders>
            <w:vAlign w:val="center"/>
          </w:tcPr>
          <w:p w14:paraId="2D6A88F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80.36</w:t>
            </w:r>
          </w:p>
        </w:tc>
        <w:tc>
          <w:tcPr>
            <w:tcW w:w="458" w:type="pct"/>
            <w:tcBorders>
              <w:tl2br w:val="nil"/>
              <w:tr2bl w:val="nil"/>
            </w:tcBorders>
            <w:vAlign w:val="center"/>
          </w:tcPr>
          <w:p w14:paraId="6B146BF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22.07</w:t>
            </w:r>
          </w:p>
        </w:tc>
        <w:tc>
          <w:tcPr>
            <w:tcW w:w="457" w:type="pct"/>
            <w:tcBorders>
              <w:tl2br w:val="nil"/>
              <w:tr2bl w:val="nil"/>
            </w:tcBorders>
            <w:noWrap/>
            <w:vAlign w:val="center"/>
          </w:tcPr>
          <w:p w14:paraId="097F3B4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22.07</w:t>
            </w:r>
          </w:p>
        </w:tc>
        <w:tc>
          <w:tcPr>
            <w:tcW w:w="307" w:type="pct"/>
            <w:tcBorders>
              <w:tl2br w:val="nil"/>
              <w:tr2bl w:val="nil"/>
            </w:tcBorders>
            <w:noWrap/>
            <w:vAlign w:val="center"/>
          </w:tcPr>
          <w:p w14:paraId="7111C42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4.95</w:t>
            </w:r>
          </w:p>
        </w:tc>
        <w:tc>
          <w:tcPr>
            <w:tcW w:w="328" w:type="pct"/>
            <w:tcBorders>
              <w:tl2br w:val="nil"/>
              <w:tr2bl w:val="nil"/>
            </w:tcBorders>
            <w:noWrap/>
            <w:vAlign w:val="center"/>
          </w:tcPr>
          <w:p w14:paraId="519F9A5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2.41</w:t>
            </w:r>
          </w:p>
        </w:tc>
        <w:tc>
          <w:tcPr>
            <w:tcW w:w="309" w:type="pct"/>
            <w:tcBorders>
              <w:tl2br w:val="nil"/>
              <w:tr2bl w:val="nil"/>
            </w:tcBorders>
            <w:noWrap/>
            <w:vAlign w:val="center"/>
          </w:tcPr>
          <w:p w14:paraId="72F1954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10</w:t>
            </w:r>
          </w:p>
        </w:tc>
      </w:tr>
      <w:tr w:rsidR="001C6F28" w14:paraId="512C8286" w14:textId="77777777">
        <w:trPr>
          <w:trHeight w:val="23"/>
          <w:jc w:val="center"/>
        </w:trPr>
        <w:tc>
          <w:tcPr>
            <w:tcW w:w="381" w:type="pct"/>
            <w:tcBorders>
              <w:tl2br w:val="nil"/>
              <w:tr2bl w:val="nil"/>
            </w:tcBorders>
            <w:noWrap/>
            <w:vAlign w:val="center"/>
          </w:tcPr>
          <w:p w14:paraId="1CB235A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技术</w:t>
            </w:r>
          </w:p>
          <w:p w14:paraId="7BC03DA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套管</w:t>
            </w:r>
          </w:p>
        </w:tc>
        <w:tc>
          <w:tcPr>
            <w:tcW w:w="443" w:type="pct"/>
            <w:tcBorders>
              <w:tl2br w:val="nil"/>
              <w:tr2bl w:val="nil"/>
            </w:tcBorders>
            <w:noWrap/>
            <w:vAlign w:val="center"/>
          </w:tcPr>
          <w:p w14:paraId="1909F32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0</w:t>
            </w:r>
            <w:r>
              <w:rPr>
                <w:rFonts w:hint="eastAsia"/>
                <w:bCs/>
                <w:sz w:val="21"/>
                <w:szCs w:val="21"/>
              </w:rPr>
              <w:t>～</w:t>
            </w:r>
            <w:r>
              <w:rPr>
                <w:rFonts w:hint="eastAsia"/>
                <w:bCs/>
                <w:sz w:val="21"/>
                <w:szCs w:val="21"/>
              </w:rPr>
              <w:t>2300</w:t>
            </w:r>
          </w:p>
        </w:tc>
        <w:tc>
          <w:tcPr>
            <w:tcW w:w="378" w:type="pct"/>
            <w:tcBorders>
              <w:tl2br w:val="nil"/>
              <w:tr2bl w:val="nil"/>
            </w:tcBorders>
            <w:noWrap/>
            <w:vAlign w:val="center"/>
          </w:tcPr>
          <w:p w14:paraId="2DC2F88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219.1</w:t>
            </w:r>
          </w:p>
        </w:tc>
        <w:tc>
          <w:tcPr>
            <w:tcW w:w="465" w:type="pct"/>
            <w:tcBorders>
              <w:tl2br w:val="nil"/>
              <w:tr2bl w:val="nil"/>
            </w:tcBorders>
            <w:noWrap/>
            <w:vAlign w:val="center"/>
          </w:tcPr>
          <w:p w14:paraId="2BC49A6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LTC</w:t>
            </w:r>
          </w:p>
        </w:tc>
        <w:tc>
          <w:tcPr>
            <w:tcW w:w="369" w:type="pct"/>
            <w:tcBorders>
              <w:tl2br w:val="nil"/>
              <w:tr2bl w:val="nil"/>
            </w:tcBorders>
            <w:noWrap/>
            <w:vAlign w:val="center"/>
          </w:tcPr>
          <w:p w14:paraId="3064089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2300</w:t>
            </w:r>
          </w:p>
        </w:tc>
        <w:tc>
          <w:tcPr>
            <w:tcW w:w="355" w:type="pct"/>
            <w:tcBorders>
              <w:tl2br w:val="nil"/>
              <w:tr2bl w:val="nil"/>
            </w:tcBorders>
            <w:noWrap/>
            <w:vAlign w:val="center"/>
          </w:tcPr>
          <w:p w14:paraId="08AAFC1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N80</w:t>
            </w:r>
          </w:p>
        </w:tc>
        <w:tc>
          <w:tcPr>
            <w:tcW w:w="375" w:type="pct"/>
            <w:tcBorders>
              <w:tl2br w:val="nil"/>
              <w:tr2bl w:val="nil"/>
            </w:tcBorders>
            <w:noWrap/>
            <w:vAlign w:val="center"/>
          </w:tcPr>
          <w:p w14:paraId="22952F9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10.16</w:t>
            </w:r>
          </w:p>
        </w:tc>
        <w:tc>
          <w:tcPr>
            <w:tcW w:w="369" w:type="pct"/>
            <w:tcBorders>
              <w:tl2br w:val="nil"/>
              <w:tr2bl w:val="nil"/>
            </w:tcBorders>
            <w:vAlign w:val="center"/>
          </w:tcPr>
          <w:p w14:paraId="50502AD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53.57</w:t>
            </w:r>
          </w:p>
        </w:tc>
        <w:tc>
          <w:tcPr>
            <w:tcW w:w="458" w:type="pct"/>
            <w:tcBorders>
              <w:tl2br w:val="nil"/>
              <w:tr2bl w:val="nil"/>
            </w:tcBorders>
            <w:vAlign w:val="center"/>
          </w:tcPr>
          <w:p w14:paraId="2E87882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120.87</w:t>
            </w:r>
          </w:p>
        </w:tc>
        <w:tc>
          <w:tcPr>
            <w:tcW w:w="457" w:type="pct"/>
            <w:tcBorders>
              <w:tl2br w:val="nil"/>
              <w:tr2bl w:val="nil"/>
            </w:tcBorders>
            <w:noWrap/>
            <w:vAlign w:val="center"/>
          </w:tcPr>
          <w:p w14:paraId="207E9C5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120.87</w:t>
            </w:r>
          </w:p>
        </w:tc>
        <w:tc>
          <w:tcPr>
            <w:tcW w:w="307" w:type="pct"/>
            <w:tcBorders>
              <w:tl2br w:val="nil"/>
              <w:tr2bl w:val="nil"/>
            </w:tcBorders>
            <w:noWrap/>
            <w:vAlign w:val="center"/>
          </w:tcPr>
          <w:p w14:paraId="3441094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1.25</w:t>
            </w:r>
          </w:p>
        </w:tc>
        <w:tc>
          <w:tcPr>
            <w:tcW w:w="328" w:type="pct"/>
            <w:tcBorders>
              <w:tl2br w:val="nil"/>
              <w:tr2bl w:val="nil"/>
            </w:tcBorders>
            <w:noWrap/>
            <w:vAlign w:val="center"/>
          </w:tcPr>
          <w:p w14:paraId="3E0DC7C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2.05</w:t>
            </w:r>
          </w:p>
        </w:tc>
        <w:tc>
          <w:tcPr>
            <w:tcW w:w="309" w:type="pct"/>
            <w:tcBorders>
              <w:tl2br w:val="nil"/>
              <w:tr2bl w:val="nil"/>
            </w:tcBorders>
            <w:noWrap/>
            <w:vAlign w:val="center"/>
          </w:tcPr>
          <w:p w14:paraId="31B6E99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2.35</w:t>
            </w:r>
          </w:p>
        </w:tc>
      </w:tr>
      <w:tr w:rsidR="001C6F28" w14:paraId="0B87B071" w14:textId="77777777">
        <w:trPr>
          <w:trHeight w:val="23"/>
          <w:jc w:val="center"/>
        </w:trPr>
        <w:tc>
          <w:tcPr>
            <w:tcW w:w="381" w:type="pct"/>
            <w:vMerge w:val="restart"/>
            <w:tcBorders>
              <w:tl2br w:val="nil"/>
              <w:tr2bl w:val="nil"/>
            </w:tcBorders>
            <w:noWrap/>
            <w:vAlign w:val="center"/>
          </w:tcPr>
          <w:p w14:paraId="339836C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生产</w:t>
            </w:r>
          </w:p>
          <w:p w14:paraId="71796F6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套管</w:t>
            </w:r>
          </w:p>
        </w:tc>
        <w:tc>
          <w:tcPr>
            <w:tcW w:w="443" w:type="pct"/>
            <w:tcBorders>
              <w:tl2br w:val="nil"/>
              <w:tr2bl w:val="nil"/>
            </w:tcBorders>
            <w:noWrap/>
            <w:vAlign w:val="center"/>
          </w:tcPr>
          <w:p w14:paraId="5AB4258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0</w:t>
            </w:r>
            <w:r>
              <w:rPr>
                <w:rFonts w:hint="eastAsia"/>
                <w:bCs/>
                <w:sz w:val="21"/>
                <w:szCs w:val="21"/>
              </w:rPr>
              <w:t>～</w:t>
            </w:r>
            <w:r>
              <w:rPr>
                <w:rFonts w:hint="eastAsia"/>
                <w:bCs/>
                <w:sz w:val="21"/>
                <w:szCs w:val="21"/>
              </w:rPr>
              <w:t>2200</w:t>
            </w:r>
          </w:p>
        </w:tc>
        <w:tc>
          <w:tcPr>
            <w:tcW w:w="378" w:type="pct"/>
            <w:tcBorders>
              <w:tl2br w:val="nil"/>
              <w:tr2bl w:val="nil"/>
            </w:tcBorders>
            <w:noWrap/>
            <w:vAlign w:val="center"/>
          </w:tcPr>
          <w:p w14:paraId="4C1074C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139.7</w:t>
            </w:r>
          </w:p>
        </w:tc>
        <w:tc>
          <w:tcPr>
            <w:tcW w:w="465" w:type="pct"/>
            <w:tcBorders>
              <w:tl2br w:val="nil"/>
              <w:tr2bl w:val="nil"/>
            </w:tcBorders>
            <w:noWrap/>
            <w:vAlign w:val="center"/>
          </w:tcPr>
          <w:p w14:paraId="2E5D9E4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气密封</w:t>
            </w:r>
          </w:p>
        </w:tc>
        <w:tc>
          <w:tcPr>
            <w:tcW w:w="369" w:type="pct"/>
            <w:tcBorders>
              <w:tl2br w:val="nil"/>
              <w:tr2bl w:val="nil"/>
            </w:tcBorders>
            <w:noWrap/>
            <w:vAlign w:val="center"/>
          </w:tcPr>
          <w:p w14:paraId="588D363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2200</w:t>
            </w:r>
          </w:p>
        </w:tc>
        <w:tc>
          <w:tcPr>
            <w:tcW w:w="355" w:type="pct"/>
            <w:tcBorders>
              <w:tl2br w:val="nil"/>
              <w:tr2bl w:val="nil"/>
            </w:tcBorders>
            <w:noWrap/>
            <w:vAlign w:val="center"/>
          </w:tcPr>
          <w:p w14:paraId="3C66FAC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P110</w:t>
            </w:r>
          </w:p>
        </w:tc>
        <w:tc>
          <w:tcPr>
            <w:tcW w:w="375" w:type="pct"/>
            <w:tcBorders>
              <w:tl2br w:val="nil"/>
              <w:tr2bl w:val="nil"/>
            </w:tcBorders>
            <w:noWrap/>
            <w:vAlign w:val="center"/>
          </w:tcPr>
          <w:p w14:paraId="55AFBA1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12.34</w:t>
            </w:r>
          </w:p>
        </w:tc>
        <w:tc>
          <w:tcPr>
            <w:tcW w:w="369" w:type="pct"/>
            <w:tcBorders>
              <w:tl2br w:val="nil"/>
              <w:tr2bl w:val="nil"/>
            </w:tcBorders>
            <w:vAlign w:val="center"/>
          </w:tcPr>
          <w:p w14:paraId="5182489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38.76</w:t>
            </w:r>
          </w:p>
        </w:tc>
        <w:tc>
          <w:tcPr>
            <w:tcW w:w="458" w:type="pct"/>
            <w:tcBorders>
              <w:tl2br w:val="nil"/>
              <w:tr2bl w:val="nil"/>
            </w:tcBorders>
            <w:vAlign w:val="center"/>
          </w:tcPr>
          <w:p w14:paraId="0E26981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84.80</w:t>
            </w:r>
          </w:p>
        </w:tc>
        <w:tc>
          <w:tcPr>
            <w:tcW w:w="457" w:type="pct"/>
            <w:tcBorders>
              <w:tl2br w:val="nil"/>
              <w:tr2bl w:val="nil"/>
            </w:tcBorders>
            <w:noWrap/>
            <w:vAlign w:val="center"/>
          </w:tcPr>
          <w:p w14:paraId="79A5E47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208.14</w:t>
            </w:r>
          </w:p>
        </w:tc>
        <w:tc>
          <w:tcPr>
            <w:tcW w:w="307" w:type="pct"/>
            <w:tcBorders>
              <w:tl2br w:val="nil"/>
              <w:tr2bl w:val="nil"/>
            </w:tcBorders>
            <w:noWrap/>
            <w:vAlign w:val="center"/>
          </w:tcPr>
          <w:p w14:paraId="6C3AFDA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3.86</w:t>
            </w:r>
          </w:p>
        </w:tc>
        <w:tc>
          <w:tcPr>
            <w:tcW w:w="328" w:type="pct"/>
            <w:tcBorders>
              <w:tl2br w:val="nil"/>
              <w:tr2bl w:val="nil"/>
            </w:tcBorders>
            <w:noWrap/>
            <w:vAlign w:val="center"/>
          </w:tcPr>
          <w:p w14:paraId="2E21C7B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1.23</w:t>
            </w:r>
          </w:p>
        </w:tc>
        <w:tc>
          <w:tcPr>
            <w:tcW w:w="309" w:type="pct"/>
            <w:tcBorders>
              <w:tl2br w:val="nil"/>
              <w:tr2bl w:val="nil"/>
            </w:tcBorders>
            <w:noWrap/>
            <w:vAlign w:val="center"/>
          </w:tcPr>
          <w:p w14:paraId="60F7551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2.57</w:t>
            </w:r>
          </w:p>
        </w:tc>
      </w:tr>
      <w:tr w:rsidR="001C6F28" w14:paraId="003CC240" w14:textId="77777777">
        <w:trPr>
          <w:trHeight w:val="23"/>
          <w:jc w:val="center"/>
        </w:trPr>
        <w:tc>
          <w:tcPr>
            <w:tcW w:w="381" w:type="pct"/>
            <w:vMerge/>
            <w:tcBorders>
              <w:tl2br w:val="nil"/>
              <w:tr2bl w:val="nil"/>
            </w:tcBorders>
            <w:noWrap/>
            <w:vAlign w:val="center"/>
          </w:tcPr>
          <w:p w14:paraId="6F88A029" w14:textId="77777777" w:rsidR="001C6F28" w:rsidRDefault="001C6F28">
            <w:pPr>
              <w:adjustRightInd w:val="0"/>
              <w:snapToGrid w:val="0"/>
              <w:spacing w:line="240" w:lineRule="auto"/>
              <w:ind w:firstLineChars="0" w:firstLine="0"/>
              <w:jc w:val="center"/>
              <w:rPr>
                <w:bCs/>
                <w:sz w:val="21"/>
                <w:szCs w:val="21"/>
              </w:rPr>
            </w:pPr>
          </w:p>
        </w:tc>
        <w:tc>
          <w:tcPr>
            <w:tcW w:w="443" w:type="pct"/>
            <w:tcBorders>
              <w:tl2br w:val="nil"/>
              <w:tr2bl w:val="nil"/>
            </w:tcBorders>
            <w:noWrap/>
            <w:vAlign w:val="center"/>
          </w:tcPr>
          <w:p w14:paraId="67753F2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5400</w:t>
            </w:r>
          </w:p>
        </w:tc>
        <w:tc>
          <w:tcPr>
            <w:tcW w:w="378" w:type="pct"/>
            <w:tcBorders>
              <w:tl2br w:val="nil"/>
              <w:tr2bl w:val="nil"/>
            </w:tcBorders>
            <w:noWrap/>
            <w:vAlign w:val="center"/>
          </w:tcPr>
          <w:p w14:paraId="18058BF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139.7</w:t>
            </w:r>
          </w:p>
        </w:tc>
        <w:tc>
          <w:tcPr>
            <w:tcW w:w="465" w:type="pct"/>
            <w:tcBorders>
              <w:tl2br w:val="nil"/>
              <w:tr2bl w:val="nil"/>
            </w:tcBorders>
            <w:noWrap/>
            <w:vAlign w:val="center"/>
          </w:tcPr>
          <w:p w14:paraId="27D7952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气密封</w:t>
            </w:r>
          </w:p>
        </w:tc>
        <w:tc>
          <w:tcPr>
            <w:tcW w:w="369" w:type="pct"/>
            <w:tcBorders>
              <w:tl2br w:val="nil"/>
              <w:tr2bl w:val="nil"/>
            </w:tcBorders>
            <w:noWrap/>
            <w:vAlign w:val="center"/>
          </w:tcPr>
          <w:p w14:paraId="14815D1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3200</w:t>
            </w:r>
          </w:p>
        </w:tc>
        <w:tc>
          <w:tcPr>
            <w:tcW w:w="355" w:type="pct"/>
            <w:tcBorders>
              <w:tl2br w:val="nil"/>
              <w:tr2bl w:val="nil"/>
            </w:tcBorders>
            <w:noWrap/>
            <w:vAlign w:val="center"/>
          </w:tcPr>
          <w:p w14:paraId="41DC50F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110T</w:t>
            </w:r>
          </w:p>
        </w:tc>
        <w:tc>
          <w:tcPr>
            <w:tcW w:w="375" w:type="pct"/>
            <w:tcBorders>
              <w:tl2br w:val="nil"/>
              <w:tr2bl w:val="nil"/>
            </w:tcBorders>
            <w:noWrap/>
            <w:vAlign w:val="center"/>
          </w:tcPr>
          <w:p w14:paraId="3C1AA38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12.34</w:t>
            </w:r>
          </w:p>
        </w:tc>
        <w:tc>
          <w:tcPr>
            <w:tcW w:w="369" w:type="pct"/>
            <w:tcBorders>
              <w:tl2br w:val="nil"/>
              <w:tr2bl w:val="nil"/>
            </w:tcBorders>
            <w:vAlign w:val="center"/>
          </w:tcPr>
          <w:p w14:paraId="6500CB7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38.76</w:t>
            </w:r>
          </w:p>
        </w:tc>
        <w:tc>
          <w:tcPr>
            <w:tcW w:w="458" w:type="pct"/>
            <w:tcBorders>
              <w:tl2br w:val="nil"/>
              <w:tr2bl w:val="nil"/>
            </w:tcBorders>
            <w:vAlign w:val="center"/>
          </w:tcPr>
          <w:p w14:paraId="6A8B328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123.34</w:t>
            </w:r>
          </w:p>
        </w:tc>
        <w:tc>
          <w:tcPr>
            <w:tcW w:w="457" w:type="pct"/>
            <w:tcBorders>
              <w:tl2br w:val="nil"/>
              <w:tr2bl w:val="nil"/>
            </w:tcBorders>
            <w:noWrap/>
            <w:vAlign w:val="center"/>
          </w:tcPr>
          <w:p w14:paraId="791E671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123.34</w:t>
            </w:r>
          </w:p>
        </w:tc>
        <w:tc>
          <w:tcPr>
            <w:tcW w:w="307" w:type="pct"/>
            <w:tcBorders>
              <w:tl2br w:val="nil"/>
              <w:tr2bl w:val="nil"/>
            </w:tcBorders>
            <w:noWrap/>
            <w:vAlign w:val="center"/>
          </w:tcPr>
          <w:p w14:paraId="1E66D05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3.85</w:t>
            </w:r>
          </w:p>
        </w:tc>
        <w:tc>
          <w:tcPr>
            <w:tcW w:w="328" w:type="pct"/>
            <w:tcBorders>
              <w:tl2br w:val="nil"/>
              <w:tr2bl w:val="nil"/>
            </w:tcBorders>
            <w:noWrap/>
            <w:vAlign w:val="center"/>
          </w:tcPr>
          <w:p w14:paraId="6952E5A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1.20</w:t>
            </w:r>
          </w:p>
        </w:tc>
        <w:tc>
          <w:tcPr>
            <w:tcW w:w="309" w:type="pct"/>
            <w:tcBorders>
              <w:tl2br w:val="nil"/>
              <w:tr2bl w:val="nil"/>
            </w:tcBorders>
            <w:noWrap/>
            <w:vAlign w:val="center"/>
          </w:tcPr>
          <w:p w14:paraId="2C4222C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6.95</w:t>
            </w:r>
          </w:p>
        </w:tc>
      </w:tr>
    </w:tbl>
    <w:p w14:paraId="35F4CD32" w14:textId="77777777" w:rsidR="001C6F28" w:rsidRDefault="00000000">
      <w:pPr>
        <w:adjustRightInd w:val="0"/>
        <w:snapToGrid w:val="0"/>
        <w:spacing w:beforeLines="50" w:before="160" w:line="240" w:lineRule="auto"/>
        <w:ind w:firstLineChars="0" w:firstLine="0"/>
        <w:jc w:val="center"/>
        <w:rPr>
          <w:b/>
          <w:sz w:val="21"/>
          <w:szCs w:val="21"/>
        </w:rPr>
      </w:pPr>
      <w:r>
        <w:rPr>
          <w:rFonts w:hint="eastAsia"/>
          <w:b/>
          <w:sz w:val="21"/>
          <w:szCs w:val="21"/>
        </w:rPr>
        <w:t>表</w:t>
      </w:r>
      <w:r>
        <w:rPr>
          <w:rFonts w:hint="eastAsia"/>
          <w:b/>
          <w:sz w:val="21"/>
          <w:szCs w:val="21"/>
        </w:rPr>
        <w:t xml:space="preserve">2.3-34  </w:t>
      </w:r>
      <w:r>
        <w:rPr>
          <w:rFonts w:hint="eastAsia"/>
          <w:b/>
          <w:sz w:val="21"/>
          <w:szCs w:val="21"/>
        </w:rPr>
        <w:t>套管柱设计（</w:t>
      </w:r>
      <w:proofErr w:type="gramStart"/>
      <w:r>
        <w:rPr>
          <w:rFonts w:hint="eastAsia"/>
          <w:b/>
          <w:sz w:val="21"/>
          <w:szCs w:val="21"/>
        </w:rPr>
        <w:t>以焦页</w:t>
      </w:r>
      <w:proofErr w:type="gramEnd"/>
      <w:r>
        <w:rPr>
          <w:rFonts w:hint="eastAsia"/>
          <w:b/>
          <w:sz w:val="21"/>
          <w:szCs w:val="21"/>
        </w:rPr>
        <w:t>33-Z3HF</w:t>
      </w:r>
      <w:r>
        <w:rPr>
          <w:rFonts w:hint="eastAsia"/>
          <w:b/>
          <w:sz w:val="21"/>
          <w:szCs w:val="21"/>
        </w:rPr>
        <w:t>为例）</w:t>
      </w:r>
    </w:p>
    <w:tbl>
      <w:tblPr>
        <w:tblW w:w="5072"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04"/>
        <w:gridCol w:w="721"/>
        <w:gridCol w:w="836"/>
        <w:gridCol w:w="892"/>
        <w:gridCol w:w="725"/>
        <w:gridCol w:w="606"/>
        <w:gridCol w:w="781"/>
        <w:gridCol w:w="721"/>
        <w:gridCol w:w="798"/>
        <w:gridCol w:w="900"/>
        <w:gridCol w:w="572"/>
        <w:gridCol w:w="572"/>
        <w:gridCol w:w="573"/>
      </w:tblGrid>
      <w:tr w:rsidR="001C6F28" w14:paraId="62E6D3D2" w14:textId="77777777">
        <w:trPr>
          <w:trHeight w:val="23"/>
          <w:jc w:val="center"/>
        </w:trPr>
        <w:tc>
          <w:tcPr>
            <w:tcW w:w="374" w:type="pct"/>
            <w:vMerge w:val="restart"/>
            <w:tcBorders>
              <w:tl2br w:val="nil"/>
              <w:tr2bl w:val="nil"/>
            </w:tcBorders>
            <w:noWrap/>
            <w:vAlign w:val="center"/>
          </w:tcPr>
          <w:p w14:paraId="0B70B6A2"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套管</w:t>
            </w:r>
          </w:p>
          <w:p w14:paraId="7E1B20F1"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程序</w:t>
            </w:r>
          </w:p>
        </w:tc>
        <w:tc>
          <w:tcPr>
            <w:tcW w:w="383" w:type="pct"/>
            <w:vMerge w:val="restart"/>
            <w:tcBorders>
              <w:tl2br w:val="nil"/>
              <w:tr2bl w:val="nil"/>
            </w:tcBorders>
            <w:noWrap/>
            <w:vAlign w:val="center"/>
          </w:tcPr>
          <w:p w14:paraId="71CBB15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井段</w:t>
            </w:r>
          </w:p>
          <w:p w14:paraId="2E5E3C5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w:t>
            </w:r>
            <w:r>
              <w:rPr>
                <w:rFonts w:hint="eastAsia"/>
                <w:b/>
                <w:sz w:val="21"/>
                <w:szCs w:val="21"/>
              </w:rPr>
              <w:t>）</w:t>
            </w:r>
          </w:p>
        </w:tc>
        <w:tc>
          <w:tcPr>
            <w:tcW w:w="918" w:type="pct"/>
            <w:gridSpan w:val="2"/>
            <w:tcBorders>
              <w:tl2br w:val="nil"/>
              <w:tr2bl w:val="nil"/>
            </w:tcBorders>
            <w:noWrap/>
            <w:vAlign w:val="center"/>
          </w:tcPr>
          <w:p w14:paraId="703D3C8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规范</w:t>
            </w:r>
          </w:p>
        </w:tc>
        <w:tc>
          <w:tcPr>
            <w:tcW w:w="385" w:type="pct"/>
            <w:vMerge w:val="restart"/>
            <w:tcBorders>
              <w:tl2br w:val="nil"/>
              <w:tr2bl w:val="nil"/>
            </w:tcBorders>
            <w:noWrap/>
            <w:vAlign w:val="center"/>
          </w:tcPr>
          <w:p w14:paraId="78470078"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段长</w:t>
            </w:r>
          </w:p>
          <w:p w14:paraId="56E9F31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w:t>
            </w:r>
            <w:r>
              <w:rPr>
                <w:rFonts w:hint="eastAsia"/>
                <w:b/>
                <w:sz w:val="21"/>
                <w:szCs w:val="21"/>
              </w:rPr>
              <w:t>）</w:t>
            </w:r>
          </w:p>
        </w:tc>
        <w:tc>
          <w:tcPr>
            <w:tcW w:w="322" w:type="pct"/>
            <w:vMerge w:val="restart"/>
            <w:tcBorders>
              <w:tl2br w:val="nil"/>
              <w:tr2bl w:val="nil"/>
            </w:tcBorders>
            <w:noWrap/>
            <w:vAlign w:val="center"/>
          </w:tcPr>
          <w:p w14:paraId="682021DB" w14:textId="77777777" w:rsidR="001C6F28" w:rsidRDefault="00000000">
            <w:pPr>
              <w:adjustRightInd w:val="0"/>
              <w:snapToGrid w:val="0"/>
              <w:spacing w:line="240" w:lineRule="auto"/>
              <w:ind w:firstLineChars="0" w:firstLine="0"/>
              <w:jc w:val="center"/>
              <w:rPr>
                <w:b/>
                <w:sz w:val="21"/>
                <w:szCs w:val="21"/>
              </w:rPr>
            </w:pPr>
            <w:proofErr w:type="gramStart"/>
            <w:r>
              <w:rPr>
                <w:rFonts w:hint="eastAsia"/>
                <w:b/>
                <w:sz w:val="21"/>
                <w:szCs w:val="21"/>
              </w:rPr>
              <w:t>钢级</w:t>
            </w:r>
            <w:proofErr w:type="gramEnd"/>
          </w:p>
        </w:tc>
        <w:tc>
          <w:tcPr>
            <w:tcW w:w="415" w:type="pct"/>
            <w:vMerge w:val="restart"/>
            <w:tcBorders>
              <w:tl2br w:val="nil"/>
              <w:tr2bl w:val="nil"/>
            </w:tcBorders>
            <w:noWrap/>
            <w:vAlign w:val="center"/>
          </w:tcPr>
          <w:p w14:paraId="33BFC09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壁厚</w:t>
            </w:r>
          </w:p>
          <w:p w14:paraId="5E4C98F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383" w:type="pct"/>
            <w:vMerge w:val="restart"/>
            <w:tcBorders>
              <w:tl2br w:val="nil"/>
              <w:tr2bl w:val="nil"/>
            </w:tcBorders>
            <w:vAlign w:val="center"/>
          </w:tcPr>
          <w:p w14:paraId="3B94ADA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每米</w:t>
            </w:r>
          </w:p>
          <w:p w14:paraId="51D6671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重量</w:t>
            </w:r>
          </w:p>
          <w:p w14:paraId="293D9029"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kg/m</w:t>
            </w:r>
            <w:r>
              <w:rPr>
                <w:rFonts w:hint="eastAsia"/>
                <w:b/>
                <w:sz w:val="21"/>
                <w:szCs w:val="21"/>
              </w:rPr>
              <w:t>）</w:t>
            </w:r>
          </w:p>
        </w:tc>
        <w:tc>
          <w:tcPr>
            <w:tcW w:w="424" w:type="pct"/>
            <w:vMerge w:val="restart"/>
            <w:tcBorders>
              <w:tl2br w:val="nil"/>
              <w:tr2bl w:val="nil"/>
            </w:tcBorders>
            <w:vAlign w:val="center"/>
          </w:tcPr>
          <w:p w14:paraId="39D02E37"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段重</w:t>
            </w:r>
          </w:p>
          <w:p w14:paraId="0289CC1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t</w:t>
            </w:r>
            <w:r>
              <w:rPr>
                <w:rFonts w:hint="eastAsia"/>
                <w:b/>
                <w:sz w:val="21"/>
                <w:szCs w:val="21"/>
              </w:rPr>
              <w:t>）</w:t>
            </w:r>
          </w:p>
        </w:tc>
        <w:tc>
          <w:tcPr>
            <w:tcW w:w="478" w:type="pct"/>
            <w:vMerge w:val="restart"/>
            <w:tcBorders>
              <w:tl2br w:val="nil"/>
              <w:tr2bl w:val="nil"/>
            </w:tcBorders>
            <w:vAlign w:val="center"/>
          </w:tcPr>
          <w:p w14:paraId="7B67A5EF"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累重</w:t>
            </w:r>
          </w:p>
          <w:p w14:paraId="5255AD4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(t)</w:t>
            </w:r>
          </w:p>
        </w:tc>
        <w:tc>
          <w:tcPr>
            <w:tcW w:w="913" w:type="pct"/>
            <w:gridSpan w:val="3"/>
            <w:tcBorders>
              <w:tl2br w:val="nil"/>
              <w:tr2bl w:val="nil"/>
            </w:tcBorders>
            <w:noWrap/>
            <w:vAlign w:val="center"/>
          </w:tcPr>
          <w:p w14:paraId="3BE5331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安全系数</w:t>
            </w:r>
          </w:p>
        </w:tc>
      </w:tr>
      <w:tr w:rsidR="001C6F28" w14:paraId="042FEAF4" w14:textId="77777777">
        <w:trPr>
          <w:trHeight w:val="23"/>
          <w:jc w:val="center"/>
        </w:trPr>
        <w:tc>
          <w:tcPr>
            <w:tcW w:w="374" w:type="pct"/>
            <w:vMerge/>
            <w:tcBorders>
              <w:tl2br w:val="nil"/>
              <w:tr2bl w:val="nil"/>
            </w:tcBorders>
            <w:vAlign w:val="center"/>
          </w:tcPr>
          <w:p w14:paraId="4C591BE5" w14:textId="77777777" w:rsidR="001C6F28" w:rsidRDefault="001C6F28">
            <w:pPr>
              <w:adjustRightInd w:val="0"/>
              <w:snapToGrid w:val="0"/>
              <w:spacing w:line="240" w:lineRule="auto"/>
              <w:ind w:firstLineChars="0" w:firstLine="0"/>
              <w:jc w:val="center"/>
              <w:rPr>
                <w:b/>
                <w:sz w:val="21"/>
                <w:szCs w:val="21"/>
              </w:rPr>
            </w:pPr>
          </w:p>
        </w:tc>
        <w:tc>
          <w:tcPr>
            <w:tcW w:w="383" w:type="pct"/>
            <w:vMerge/>
            <w:tcBorders>
              <w:tl2br w:val="nil"/>
              <w:tr2bl w:val="nil"/>
            </w:tcBorders>
            <w:vAlign w:val="center"/>
          </w:tcPr>
          <w:p w14:paraId="118FFCA8" w14:textId="77777777" w:rsidR="001C6F28" w:rsidRDefault="001C6F28">
            <w:pPr>
              <w:adjustRightInd w:val="0"/>
              <w:snapToGrid w:val="0"/>
              <w:spacing w:line="240" w:lineRule="auto"/>
              <w:ind w:firstLineChars="0" w:firstLine="0"/>
              <w:jc w:val="center"/>
              <w:rPr>
                <w:b/>
                <w:sz w:val="21"/>
                <w:szCs w:val="21"/>
              </w:rPr>
            </w:pPr>
          </w:p>
        </w:tc>
        <w:tc>
          <w:tcPr>
            <w:tcW w:w="444" w:type="pct"/>
            <w:tcBorders>
              <w:tl2br w:val="nil"/>
              <w:tr2bl w:val="nil"/>
            </w:tcBorders>
            <w:noWrap/>
            <w:vAlign w:val="center"/>
          </w:tcPr>
          <w:p w14:paraId="5BDC720D"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尺寸</w:t>
            </w:r>
          </w:p>
          <w:p w14:paraId="33103F5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474" w:type="pct"/>
            <w:tcBorders>
              <w:tl2br w:val="nil"/>
              <w:tr2bl w:val="nil"/>
            </w:tcBorders>
            <w:noWrap/>
            <w:vAlign w:val="center"/>
          </w:tcPr>
          <w:p w14:paraId="115A54DB"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扣型</w:t>
            </w:r>
          </w:p>
        </w:tc>
        <w:tc>
          <w:tcPr>
            <w:tcW w:w="385" w:type="pct"/>
            <w:vMerge/>
            <w:tcBorders>
              <w:tl2br w:val="nil"/>
              <w:tr2bl w:val="nil"/>
            </w:tcBorders>
            <w:vAlign w:val="center"/>
          </w:tcPr>
          <w:p w14:paraId="51761925" w14:textId="77777777" w:rsidR="001C6F28" w:rsidRDefault="001C6F28">
            <w:pPr>
              <w:adjustRightInd w:val="0"/>
              <w:snapToGrid w:val="0"/>
              <w:spacing w:line="240" w:lineRule="auto"/>
              <w:ind w:firstLineChars="0" w:firstLine="0"/>
              <w:jc w:val="center"/>
              <w:rPr>
                <w:b/>
                <w:sz w:val="21"/>
                <w:szCs w:val="21"/>
              </w:rPr>
            </w:pPr>
          </w:p>
        </w:tc>
        <w:tc>
          <w:tcPr>
            <w:tcW w:w="322" w:type="pct"/>
            <w:vMerge/>
            <w:tcBorders>
              <w:tl2br w:val="nil"/>
              <w:tr2bl w:val="nil"/>
            </w:tcBorders>
            <w:vAlign w:val="center"/>
          </w:tcPr>
          <w:p w14:paraId="3AAF7423" w14:textId="77777777" w:rsidR="001C6F28" w:rsidRDefault="001C6F28">
            <w:pPr>
              <w:adjustRightInd w:val="0"/>
              <w:snapToGrid w:val="0"/>
              <w:spacing w:line="240" w:lineRule="auto"/>
              <w:ind w:firstLineChars="0" w:firstLine="0"/>
              <w:jc w:val="center"/>
              <w:rPr>
                <w:b/>
                <w:sz w:val="21"/>
                <w:szCs w:val="21"/>
              </w:rPr>
            </w:pPr>
          </w:p>
        </w:tc>
        <w:tc>
          <w:tcPr>
            <w:tcW w:w="415" w:type="pct"/>
            <w:vMerge/>
            <w:tcBorders>
              <w:tl2br w:val="nil"/>
              <w:tr2bl w:val="nil"/>
            </w:tcBorders>
            <w:vAlign w:val="center"/>
          </w:tcPr>
          <w:p w14:paraId="7807386E" w14:textId="77777777" w:rsidR="001C6F28" w:rsidRDefault="001C6F28">
            <w:pPr>
              <w:adjustRightInd w:val="0"/>
              <w:snapToGrid w:val="0"/>
              <w:spacing w:line="240" w:lineRule="auto"/>
              <w:ind w:firstLineChars="0" w:firstLine="0"/>
              <w:jc w:val="center"/>
              <w:rPr>
                <w:b/>
                <w:sz w:val="21"/>
                <w:szCs w:val="21"/>
              </w:rPr>
            </w:pPr>
          </w:p>
        </w:tc>
        <w:tc>
          <w:tcPr>
            <w:tcW w:w="383" w:type="pct"/>
            <w:vMerge/>
            <w:tcBorders>
              <w:tl2br w:val="nil"/>
              <w:tr2bl w:val="nil"/>
            </w:tcBorders>
            <w:vAlign w:val="center"/>
          </w:tcPr>
          <w:p w14:paraId="480CCC5F" w14:textId="77777777" w:rsidR="001C6F28" w:rsidRDefault="001C6F28">
            <w:pPr>
              <w:adjustRightInd w:val="0"/>
              <w:snapToGrid w:val="0"/>
              <w:spacing w:line="240" w:lineRule="auto"/>
              <w:ind w:firstLineChars="0" w:firstLine="0"/>
              <w:jc w:val="center"/>
              <w:rPr>
                <w:b/>
                <w:sz w:val="21"/>
                <w:szCs w:val="21"/>
              </w:rPr>
            </w:pPr>
          </w:p>
        </w:tc>
        <w:tc>
          <w:tcPr>
            <w:tcW w:w="424" w:type="pct"/>
            <w:vMerge/>
            <w:tcBorders>
              <w:tl2br w:val="nil"/>
              <w:tr2bl w:val="nil"/>
            </w:tcBorders>
            <w:vAlign w:val="center"/>
          </w:tcPr>
          <w:p w14:paraId="2E092E75" w14:textId="77777777" w:rsidR="001C6F28" w:rsidRDefault="001C6F28">
            <w:pPr>
              <w:adjustRightInd w:val="0"/>
              <w:snapToGrid w:val="0"/>
              <w:spacing w:line="240" w:lineRule="auto"/>
              <w:ind w:firstLineChars="0" w:firstLine="0"/>
              <w:jc w:val="center"/>
              <w:rPr>
                <w:b/>
                <w:sz w:val="21"/>
                <w:szCs w:val="21"/>
              </w:rPr>
            </w:pPr>
          </w:p>
        </w:tc>
        <w:tc>
          <w:tcPr>
            <w:tcW w:w="478" w:type="pct"/>
            <w:vMerge/>
            <w:tcBorders>
              <w:tl2br w:val="nil"/>
              <w:tr2bl w:val="nil"/>
            </w:tcBorders>
            <w:noWrap/>
            <w:vAlign w:val="center"/>
          </w:tcPr>
          <w:p w14:paraId="3147FF18" w14:textId="77777777" w:rsidR="001C6F28" w:rsidRDefault="001C6F28">
            <w:pPr>
              <w:adjustRightInd w:val="0"/>
              <w:snapToGrid w:val="0"/>
              <w:spacing w:line="240" w:lineRule="auto"/>
              <w:ind w:firstLineChars="0" w:firstLine="0"/>
              <w:jc w:val="center"/>
              <w:rPr>
                <w:b/>
                <w:sz w:val="21"/>
                <w:szCs w:val="21"/>
              </w:rPr>
            </w:pPr>
          </w:p>
        </w:tc>
        <w:tc>
          <w:tcPr>
            <w:tcW w:w="304" w:type="pct"/>
            <w:tcBorders>
              <w:tl2br w:val="nil"/>
              <w:tr2bl w:val="nil"/>
            </w:tcBorders>
            <w:noWrap/>
            <w:vAlign w:val="center"/>
          </w:tcPr>
          <w:p w14:paraId="32120539" w14:textId="77777777" w:rsidR="001C6F28" w:rsidRDefault="00000000">
            <w:pPr>
              <w:adjustRightInd w:val="0"/>
              <w:snapToGrid w:val="0"/>
              <w:spacing w:line="240" w:lineRule="auto"/>
              <w:ind w:firstLineChars="0" w:firstLine="0"/>
              <w:jc w:val="center"/>
              <w:rPr>
                <w:b/>
                <w:sz w:val="21"/>
                <w:szCs w:val="21"/>
              </w:rPr>
            </w:pPr>
            <w:proofErr w:type="gramStart"/>
            <w:r>
              <w:rPr>
                <w:rFonts w:hint="eastAsia"/>
                <w:b/>
                <w:sz w:val="21"/>
                <w:szCs w:val="21"/>
              </w:rPr>
              <w:t>抗挤</w:t>
            </w:r>
            <w:proofErr w:type="gramEnd"/>
          </w:p>
        </w:tc>
        <w:tc>
          <w:tcPr>
            <w:tcW w:w="304" w:type="pct"/>
            <w:tcBorders>
              <w:tl2br w:val="nil"/>
              <w:tr2bl w:val="nil"/>
            </w:tcBorders>
            <w:noWrap/>
            <w:vAlign w:val="center"/>
          </w:tcPr>
          <w:p w14:paraId="785F3CD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抗内</w:t>
            </w:r>
          </w:p>
          <w:p w14:paraId="78ACE0FC"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压</w:t>
            </w:r>
          </w:p>
        </w:tc>
        <w:tc>
          <w:tcPr>
            <w:tcW w:w="305" w:type="pct"/>
            <w:tcBorders>
              <w:tl2br w:val="nil"/>
              <w:tr2bl w:val="nil"/>
            </w:tcBorders>
            <w:noWrap/>
            <w:vAlign w:val="center"/>
          </w:tcPr>
          <w:p w14:paraId="1B40134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抗拉</w:t>
            </w:r>
          </w:p>
        </w:tc>
      </w:tr>
      <w:tr w:rsidR="001C6F28" w14:paraId="383B07B1" w14:textId="77777777">
        <w:trPr>
          <w:trHeight w:val="23"/>
          <w:jc w:val="center"/>
        </w:trPr>
        <w:tc>
          <w:tcPr>
            <w:tcW w:w="374" w:type="pct"/>
            <w:tcBorders>
              <w:tl2br w:val="nil"/>
              <w:tr2bl w:val="nil"/>
            </w:tcBorders>
            <w:noWrap/>
            <w:vAlign w:val="center"/>
          </w:tcPr>
          <w:p w14:paraId="3D553E8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表层</w:t>
            </w:r>
          </w:p>
          <w:p w14:paraId="0A4D6BA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套管</w:t>
            </w:r>
          </w:p>
        </w:tc>
        <w:tc>
          <w:tcPr>
            <w:tcW w:w="383" w:type="pct"/>
            <w:tcBorders>
              <w:tl2br w:val="nil"/>
              <w:tr2bl w:val="nil"/>
            </w:tcBorders>
            <w:noWrap/>
            <w:vAlign w:val="center"/>
          </w:tcPr>
          <w:p w14:paraId="5726F97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0</w:t>
            </w:r>
            <w:r>
              <w:rPr>
                <w:rFonts w:hint="eastAsia"/>
                <w:bCs/>
                <w:sz w:val="21"/>
                <w:szCs w:val="21"/>
              </w:rPr>
              <w:t>～</w:t>
            </w:r>
            <w:r>
              <w:rPr>
                <w:rFonts w:hint="eastAsia"/>
                <w:bCs/>
                <w:sz w:val="21"/>
                <w:szCs w:val="21"/>
              </w:rPr>
              <w:t>280</w:t>
            </w:r>
          </w:p>
        </w:tc>
        <w:tc>
          <w:tcPr>
            <w:tcW w:w="444" w:type="pct"/>
            <w:tcBorders>
              <w:tl2br w:val="nil"/>
              <w:tr2bl w:val="nil"/>
            </w:tcBorders>
            <w:noWrap/>
            <w:vAlign w:val="center"/>
          </w:tcPr>
          <w:p w14:paraId="0D3D65B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298.5</w:t>
            </w:r>
          </w:p>
        </w:tc>
        <w:tc>
          <w:tcPr>
            <w:tcW w:w="474" w:type="pct"/>
            <w:tcBorders>
              <w:tl2br w:val="nil"/>
              <w:tr2bl w:val="nil"/>
            </w:tcBorders>
            <w:noWrap/>
            <w:vAlign w:val="center"/>
          </w:tcPr>
          <w:p w14:paraId="0773A6E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BTC</w:t>
            </w:r>
          </w:p>
        </w:tc>
        <w:tc>
          <w:tcPr>
            <w:tcW w:w="385" w:type="pct"/>
            <w:tcBorders>
              <w:tl2br w:val="nil"/>
              <w:tr2bl w:val="nil"/>
            </w:tcBorders>
            <w:noWrap/>
            <w:vAlign w:val="center"/>
          </w:tcPr>
          <w:p w14:paraId="7AD7813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280</w:t>
            </w:r>
          </w:p>
        </w:tc>
        <w:tc>
          <w:tcPr>
            <w:tcW w:w="322" w:type="pct"/>
            <w:tcBorders>
              <w:tl2br w:val="nil"/>
              <w:tr2bl w:val="nil"/>
            </w:tcBorders>
            <w:noWrap/>
            <w:vAlign w:val="center"/>
          </w:tcPr>
          <w:p w14:paraId="3885719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J55</w:t>
            </w:r>
          </w:p>
        </w:tc>
        <w:tc>
          <w:tcPr>
            <w:tcW w:w="415" w:type="pct"/>
            <w:tcBorders>
              <w:tl2br w:val="nil"/>
              <w:tr2bl w:val="nil"/>
            </w:tcBorders>
            <w:noWrap/>
            <w:vAlign w:val="center"/>
          </w:tcPr>
          <w:p w14:paraId="7262F6A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11.05</w:t>
            </w:r>
          </w:p>
        </w:tc>
        <w:tc>
          <w:tcPr>
            <w:tcW w:w="383" w:type="pct"/>
            <w:tcBorders>
              <w:tl2br w:val="nil"/>
              <w:tr2bl w:val="nil"/>
            </w:tcBorders>
            <w:vAlign w:val="center"/>
          </w:tcPr>
          <w:p w14:paraId="599C83B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80.36</w:t>
            </w:r>
          </w:p>
        </w:tc>
        <w:tc>
          <w:tcPr>
            <w:tcW w:w="424" w:type="pct"/>
            <w:tcBorders>
              <w:tl2br w:val="nil"/>
              <w:tr2bl w:val="nil"/>
            </w:tcBorders>
            <w:vAlign w:val="center"/>
          </w:tcPr>
          <w:p w14:paraId="6475B57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22.07</w:t>
            </w:r>
          </w:p>
        </w:tc>
        <w:tc>
          <w:tcPr>
            <w:tcW w:w="478" w:type="pct"/>
            <w:tcBorders>
              <w:tl2br w:val="nil"/>
              <w:tr2bl w:val="nil"/>
            </w:tcBorders>
            <w:noWrap/>
            <w:vAlign w:val="center"/>
          </w:tcPr>
          <w:p w14:paraId="12BF294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22.07</w:t>
            </w:r>
          </w:p>
        </w:tc>
        <w:tc>
          <w:tcPr>
            <w:tcW w:w="304" w:type="pct"/>
            <w:tcBorders>
              <w:tl2br w:val="nil"/>
              <w:tr2bl w:val="nil"/>
            </w:tcBorders>
            <w:noWrap/>
            <w:vAlign w:val="center"/>
          </w:tcPr>
          <w:p w14:paraId="4A9ECE6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4.95</w:t>
            </w:r>
          </w:p>
        </w:tc>
        <w:tc>
          <w:tcPr>
            <w:tcW w:w="304" w:type="pct"/>
            <w:tcBorders>
              <w:tl2br w:val="nil"/>
              <w:tr2bl w:val="nil"/>
            </w:tcBorders>
            <w:noWrap/>
            <w:vAlign w:val="center"/>
          </w:tcPr>
          <w:p w14:paraId="4961F25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2.41</w:t>
            </w:r>
          </w:p>
        </w:tc>
        <w:tc>
          <w:tcPr>
            <w:tcW w:w="305" w:type="pct"/>
            <w:tcBorders>
              <w:tl2br w:val="nil"/>
              <w:tr2bl w:val="nil"/>
            </w:tcBorders>
            <w:noWrap/>
            <w:vAlign w:val="center"/>
          </w:tcPr>
          <w:p w14:paraId="4D9A6C5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10</w:t>
            </w:r>
          </w:p>
        </w:tc>
      </w:tr>
      <w:tr w:rsidR="001C6F28" w14:paraId="70A978FC" w14:textId="77777777">
        <w:trPr>
          <w:trHeight w:val="23"/>
          <w:jc w:val="center"/>
        </w:trPr>
        <w:tc>
          <w:tcPr>
            <w:tcW w:w="374" w:type="pct"/>
            <w:tcBorders>
              <w:tl2br w:val="nil"/>
              <w:tr2bl w:val="nil"/>
            </w:tcBorders>
            <w:noWrap/>
            <w:vAlign w:val="center"/>
          </w:tcPr>
          <w:p w14:paraId="4BA2F31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技术</w:t>
            </w:r>
          </w:p>
          <w:p w14:paraId="4554480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套管</w:t>
            </w:r>
          </w:p>
        </w:tc>
        <w:tc>
          <w:tcPr>
            <w:tcW w:w="383" w:type="pct"/>
            <w:tcBorders>
              <w:tl2br w:val="nil"/>
              <w:tr2bl w:val="nil"/>
            </w:tcBorders>
            <w:noWrap/>
            <w:vAlign w:val="center"/>
          </w:tcPr>
          <w:p w14:paraId="4D5C988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0</w:t>
            </w:r>
            <w:r>
              <w:rPr>
                <w:rFonts w:hint="eastAsia"/>
                <w:bCs/>
                <w:sz w:val="21"/>
                <w:szCs w:val="21"/>
              </w:rPr>
              <w:t>～</w:t>
            </w:r>
            <w:r>
              <w:rPr>
                <w:rFonts w:hint="eastAsia"/>
                <w:bCs/>
                <w:sz w:val="21"/>
                <w:szCs w:val="21"/>
              </w:rPr>
              <w:t>2380</w:t>
            </w:r>
          </w:p>
        </w:tc>
        <w:tc>
          <w:tcPr>
            <w:tcW w:w="444" w:type="pct"/>
            <w:tcBorders>
              <w:tl2br w:val="nil"/>
              <w:tr2bl w:val="nil"/>
            </w:tcBorders>
            <w:noWrap/>
            <w:vAlign w:val="center"/>
          </w:tcPr>
          <w:p w14:paraId="745528C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219.1</w:t>
            </w:r>
          </w:p>
        </w:tc>
        <w:tc>
          <w:tcPr>
            <w:tcW w:w="474" w:type="pct"/>
            <w:tcBorders>
              <w:tl2br w:val="nil"/>
              <w:tr2bl w:val="nil"/>
            </w:tcBorders>
            <w:noWrap/>
            <w:vAlign w:val="center"/>
          </w:tcPr>
          <w:p w14:paraId="020AF03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LTC</w:t>
            </w:r>
          </w:p>
        </w:tc>
        <w:tc>
          <w:tcPr>
            <w:tcW w:w="385" w:type="pct"/>
            <w:tcBorders>
              <w:tl2br w:val="nil"/>
              <w:tr2bl w:val="nil"/>
            </w:tcBorders>
            <w:noWrap/>
            <w:vAlign w:val="center"/>
          </w:tcPr>
          <w:p w14:paraId="78ADC97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2380</w:t>
            </w:r>
          </w:p>
        </w:tc>
        <w:tc>
          <w:tcPr>
            <w:tcW w:w="322" w:type="pct"/>
            <w:tcBorders>
              <w:tl2br w:val="nil"/>
              <w:tr2bl w:val="nil"/>
            </w:tcBorders>
            <w:noWrap/>
            <w:vAlign w:val="center"/>
          </w:tcPr>
          <w:p w14:paraId="3E17AF0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N80</w:t>
            </w:r>
          </w:p>
        </w:tc>
        <w:tc>
          <w:tcPr>
            <w:tcW w:w="415" w:type="pct"/>
            <w:tcBorders>
              <w:tl2br w:val="nil"/>
              <w:tr2bl w:val="nil"/>
            </w:tcBorders>
            <w:noWrap/>
            <w:vAlign w:val="center"/>
          </w:tcPr>
          <w:p w14:paraId="2DA1AE2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10.16</w:t>
            </w:r>
          </w:p>
        </w:tc>
        <w:tc>
          <w:tcPr>
            <w:tcW w:w="383" w:type="pct"/>
            <w:tcBorders>
              <w:tl2br w:val="nil"/>
              <w:tr2bl w:val="nil"/>
            </w:tcBorders>
            <w:vAlign w:val="center"/>
          </w:tcPr>
          <w:p w14:paraId="2EA3D50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53.57</w:t>
            </w:r>
          </w:p>
        </w:tc>
        <w:tc>
          <w:tcPr>
            <w:tcW w:w="424" w:type="pct"/>
            <w:tcBorders>
              <w:tl2br w:val="nil"/>
              <w:tr2bl w:val="nil"/>
            </w:tcBorders>
            <w:vAlign w:val="center"/>
          </w:tcPr>
          <w:p w14:paraId="5E2F6D5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125.07</w:t>
            </w:r>
          </w:p>
        </w:tc>
        <w:tc>
          <w:tcPr>
            <w:tcW w:w="478" w:type="pct"/>
            <w:tcBorders>
              <w:tl2br w:val="nil"/>
              <w:tr2bl w:val="nil"/>
            </w:tcBorders>
            <w:noWrap/>
            <w:vAlign w:val="center"/>
          </w:tcPr>
          <w:p w14:paraId="5C82849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125.07</w:t>
            </w:r>
          </w:p>
        </w:tc>
        <w:tc>
          <w:tcPr>
            <w:tcW w:w="304" w:type="pct"/>
            <w:tcBorders>
              <w:tl2br w:val="nil"/>
              <w:tr2bl w:val="nil"/>
            </w:tcBorders>
            <w:noWrap/>
            <w:vAlign w:val="center"/>
          </w:tcPr>
          <w:p w14:paraId="162644F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1.25</w:t>
            </w:r>
          </w:p>
        </w:tc>
        <w:tc>
          <w:tcPr>
            <w:tcW w:w="304" w:type="pct"/>
            <w:tcBorders>
              <w:tl2br w:val="nil"/>
              <w:tr2bl w:val="nil"/>
            </w:tcBorders>
            <w:noWrap/>
            <w:vAlign w:val="center"/>
          </w:tcPr>
          <w:p w14:paraId="5531827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2.05</w:t>
            </w:r>
          </w:p>
        </w:tc>
        <w:tc>
          <w:tcPr>
            <w:tcW w:w="305" w:type="pct"/>
            <w:tcBorders>
              <w:tl2br w:val="nil"/>
              <w:tr2bl w:val="nil"/>
            </w:tcBorders>
            <w:noWrap/>
            <w:vAlign w:val="center"/>
          </w:tcPr>
          <w:p w14:paraId="6766DFE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2.18</w:t>
            </w:r>
          </w:p>
        </w:tc>
      </w:tr>
      <w:tr w:rsidR="001C6F28" w14:paraId="6A3356C0" w14:textId="77777777">
        <w:trPr>
          <w:trHeight w:val="23"/>
          <w:jc w:val="center"/>
        </w:trPr>
        <w:tc>
          <w:tcPr>
            <w:tcW w:w="374" w:type="pct"/>
            <w:vMerge w:val="restart"/>
            <w:tcBorders>
              <w:tl2br w:val="nil"/>
              <w:tr2bl w:val="nil"/>
            </w:tcBorders>
            <w:noWrap/>
            <w:vAlign w:val="center"/>
          </w:tcPr>
          <w:p w14:paraId="30935F5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生产</w:t>
            </w:r>
          </w:p>
          <w:p w14:paraId="20BDA04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套管</w:t>
            </w:r>
          </w:p>
        </w:tc>
        <w:tc>
          <w:tcPr>
            <w:tcW w:w="383" w:type="pct"/>
            <w:tcBorders>
              <w:tl2br w:val="nil"/>
              <w:tr2bl w:val="nil"/>
            </w:tcBorders>
            <w:noWrap/>
            <w:vAlign w:val="center"/>
          </w:tcPr>
          <w:p w14:paraId="25BB114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0</w:t>
            </w:r>
            <w:r>
              <w:rPr>
                <w:rFonts w:hint="eastAsia"/>
                <w:bCs/>
                <w:sz w:val="21"/>
                <w:szCs w:val="21"/>
              </w:rPr>
              <w:t>～</w:t>
            </w:r>
            <w:r>
              <w:rPr>
                <w:rFonts w:hint="eastAsia"/>
                <w:bCs/>
                <w:sz w:val="21"/>
                <w:szCs w:val="21"/>
              </w:rPr>
              <w:t>2280</w:t>
            </w:r>
          </w:p>
        </w:tc>
        <w:tc>
          <w:tcPr>
            <w:tcW w:w="444" w:type="pct"/>
            <w:tcBorders>
              <w:tl2br w:val="nil"/>
              <w:tr2bl w:val="nil"/>
            </w:tcBorders>
            <w:noWrap/>
            <w:vAlign w:val="center"/>
          </w:tcPr>
          <w:p w14:paraId="149179F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139.7</w:t>
            </w:r>
          </w:p>
        </w:tc>
        <w:tc>
          <w:tcPr>
            <w:tcW w:w="474" w:type="pct"/>
            <w:tcBorders>
              <w:tl2br w:val="nil"/>
              <w:tr2bl w:val="nil"/>
            </w:tcBorders>
            <w:noWrap/>
            <w:vAlign w:val="center"/>
          </w:tcPr>
          <w:p w14:paraId="2C01285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气密封</w:t>
            </w:r>
          </w:p>
        </w:tc>
        <w:tc>
          <w:tcPr>
            <w:tcW w:w="385" w:type="pct"/>
            <w:tcBorders>
              <w:tl2br w:val="nil"/>
              <w:tr2bl w:val="nil"/>
            </w:tcBorders>
            <w:noWrap/>
            <w:vAlign w:val="center"/>
          </w:tcPr>
          <w:p w14:paraId="437648A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2280</w:t>
            </w:r>
          </w:p>
        </w:tc>
        <w:tc>
          <w:tcPr>
            <w:tcW w:w="322" w:type="pct"/>
            <w:tcBorders>
              <w:tl2br w:val="nil"/>
              <w:tr2bl w:val="nil"/>
            </w:tcBorders>
            <w:noWrap/>
            <w:vAlign w:val="center"/>
          </w:tcPr>
          <w:p w14:paraId="2BCD485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P110</w:t>
            </w:r>
          </w:p>
        </w:tc>
        <w:tc>
          <w:tcPr>
            <w:tcW w:w="415" w:type="pct"/>
            <w:tcBorders>
              <w:tl2br w:val="nil"/>
              <w:tr2bl w:val="nil"/>
            </w:tcBorders>
            <w:noWrap/>
            <w:vAlign w:val="center"/>
          </w:tcPr>
          <w:p w14:paraId="7D5C209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12.34</w:t>
            </w:r>
          </w:p>
        </w:tc>
        <w:tc>
          <w:tcPr>
            <w:tcW w:w="383" w:type="pct"/>
            <w:tcBorders>
              <w:tl2br w:val="nil"/>
              <w:tr2bl w:val="nil"/>
            </w:tcBorders>
            <w:vAlign w:val="center"/>
          </w:tcPr>
          <w:p w14:paraId="525C3B6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38.76</w:t>
            </w:r>
          </w:p>
        </w:tc>
        <w:tc>
          <w:tcPr>
            <w:tcW w:w="424" w:type="pct"/>
            <w:tcBorders>
              <w:tl2br w:val="nil"/>
              <w:tr2bl w:val="nil"/>
            </w:tcBorders>
            <w:vAlign w:val="center"/>
          </w:tcPr>
          <w:p w14:paraId="375F5E0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87.88</w:t>
            </w:r>
          </w:p>
        </w:tc>
        <w:tc>
          <w:tcPr>
            <w:tcW w:w="478" w:type="pct"/>
            <w:tcBorders>
              <w:tl2br w:val="nil"/>
              <w:tr2bl w:val="nil"/>
            </w:tcBorders>
            <w:noWrap/>
            <w:vAlign w:val="center"/>
          </w:tcPr>
          <w:p w14:paraId="60A7A95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214.88</w:t>
            </w:r>
          </w:p>
        </w:tc>
        <w:tc>
          <w:tcPr>
            <w:tcW w:w="304" w:type="pct"/>
            <w:tcBorders>
              <w:tl2br w:val="nil"/>
              <w:tr2bl w:val="nil"/>
            </w:tcBorders>
            <w:noWrap/>
            <w:vAlign w:val="center"/>
          </w:tcPr>
          <w:p w14:paraId="1B18EE5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3.86</w:t>
            </w:r>
          </w:p>
        </w:tc>
        <w:tc>
          <w:tcPr>
            <w:tcW w:w="304" w:type="pct"/>
            <w:tcBorders>
              <w:tl2br w:val="nil"/>
              <w:tr2bl w:val="nil"/>
            </w:tcBorders>
            <w:noWrap/>
            <w:vAlign w:val="center"/>
          </w:tcPr>
          <w:p w14:paraId="267C30C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1.22</w:t>
            </w:r>
          </w:p>
        </w:tc>
        <w:tc>
          <w:tcPr>
            <w:tcW w:w="305" w:type="pct"/>
            <w:tcBorders>
              <w:tl2br w:val="nil"/>
              <w:tr2bl w:val="nil"/>
            </w:tcBorders>
            <w:noWrap/>
            <w:vAlign w:val="center"/>
          </w:tcPr>
          <w:p w14:paraId="0567625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2.42</w:t>
            </w:r>
          </w:p>
        </w:tc>
      </w:tr>
      <w:tr w:rsidR="001C6F28" w14:paraId="604A9CCB" w14:textId="77777777">
        <w:trPr>
          <w:trHeight w:val="23"/>
          <w:jc w:val="center"/>
        </w:trPr>
        <w:tc>
          <w:tcPr>
            <w:tcW w:w="374" w:type="pct"/>
            <w:vMerge/>
            <w:tcBorders>
              <w:tl2br w:val="nil"/>
              <w:tr2bl w:val="nil"/>
            </w:tcBorders>
            <w:noWrap/>
            <w:vAlign w:val="center"/>
          </w:tcPr>
          <w:p w14:paraId="4E93ECB9" w14:textId="77777777" w:rsidR="001C6F28" w:rsidRDefault="001C6F28">
            <w:pPr>
              <w:adjustRightInd w:val="0"/>
              <w:snapToGrid w:val="0"/>
              <w:spacing w:line="240" w:lineRule="auto"/>
              <w:ind w:firstLineChars="0" w:firstLine="0"/>
              <w:jc w:val="center"/>
              <w:rPr>
                <w:bCs/>
                <w:sz w:val="21"/>
                <w:szCs w:val="21"/>
              </w:rPr>
            </w:pPr>
          </w:p>
        </w:tc>
        <w:tc>
          <w:tcPr>
            <w:tcW w:w="383" w:type="pct"/>
            <w:tcBorders>
              <w:tl2br w:val="nil"/>
              <w:tr2bl w:val="nil"/>
            </w:tcBorders>
            <w:noWrap/>
            <w:vAlign w:val="center"/>
          </w:tcPr>
          <w:p w14:paraId="1BED616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5575</w:t>
            </w:r>
          </w:p>
        </w:tc>
        <w:tc>
          <w:tcPr>
            <w:tcW w:w="444" w:type="pct"/>
            <w:tcBorders>
              <w:tl2br w:val="nil"/>
              <w:tr2bl w:val="nil"/>
            </w:tcBorders>
            <w:noWrap/>
            <w:vAlign w:val="center"/>
          </w:tcPr>
          <w:p w14:paraId="7CBE915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139.7</w:t>
            </w:r>
          </w:p>
        </w:tc>
        <w:tc>
          <w:tcPr>
            <w:tcW w:w="474" w:type="pct"/>
            <w:tcBorders>
              <w:tl2br w:val="nil"/>
              <w:tr2bl w:val="nil"/>
            </w:tcBorders>
            <w:noWrap/>
            <w:vAlign w:val="center"/>
          </w:tcPr>
          <w:p w14:paraId="35DAD08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气密封</w:t>
            </w:r>
          </w:p>
        </w:tc>
        <w:tc>
          <w:tcPr>
            <w:tcW w:w="385" w:type="pct"/>
            <w:tcBorders>
              <w:tl2br w:val="nil"/>
              <w:tr2bl w:val="nil"/>
            </w:tcBorders>
            <w:noWrap/>
            <w:vAlign w:val="center"/>
          </w:tcPr>
          <w:p w14:paraId="267DE8A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3295</w:t>
            </w:r>
          </w:p>
        </w:tc>
        <w:tc>
          <w:tcPr>
            <w:tcW w:w="322" w:type="pct"/>
            <w:tcBorders>
              <w:tl2br w:val="nil"/>
              <w:tr2bl w:val="nil"/>
            </w:tcBorders>
            <w:noWrap/>
            <w:vAlign w:val="center"/>
          </w:tcPr>
          <w:p w14:paraId="475388A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110T</w:t>
            </w:r>
          </w:p>
        </w:tc>
        <w:tc>
          <w:tcPr>
            <w:tcW w:w="415" w:type="pct"/>
            <w:tcBorders>
              <w:tl2br w:val="nil"/>
              <w:tr2bl w:val="nil"/>
            </w:tcBorders>
            <w:noWrap/>
            <w:vAlign w:val="center"/>
          </w:tcPr>
          <w:p w14:paraId="6AADCEF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12.34</w:t>
            </w:r>
          </w:p>
        </w:tc>
        <w:tc>
          <w:tcPr>
            <w:tcW w:w="383" w:type="pct"/>
            <w:tcBorders>
              <w:tl2br w:val="nil"/>
              <w:tr2bl w:val="nil"/>
            </w:tcBorders>
            <w:vAlign w:val="center"/>
          </w:tcPr>
          <w:p w14:paraId="28EA06A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38.76</w:t>
            </w:r>
          </w:p>
        </w:tc>
        <w:tc>
          <w:tcPr>
            <w:tcW w:w="424" w:type="pct"/>
            <w:tcBorders>
              <w:tl2br w:val="nil"/>
              <w:tr2bl w:val="nil"/>
            </w:tcBorders>
            <w:vAlign w:val="center"/>
          </w:tcPr>
          <w:p w14:paraId="350E8A4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127.00</w:t>
            </w:r>
          </w:p>
        </w:tc>
        <w:tc>
          <w:tcPr>
            <w:tcW w:w="478" w:type="pct"/>
            <w:tcBorders>
              <w:tl2br w:val="nil"/>
              <w:tr2bl w:val="nil"/>
            </w:tcBorders>
            <w:noWrap/>
            <w:vAlign w:val="center"/>
          </w:tcPr>
          <w:p w14:paraId="09DC0D4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127.00</w:t>
            </w:r>
          </w:p>
        </w:tc>
        <w:tc>
          <w:tcPr>
            <w:tcW w:w="304" w:type="pct"/>
            <w:tcBorders>
              <w:tl2br w:val="nil"/>
              <w:tr2bl w:val="nil"/>
            </w:tcBorders>
            <w:noWrap/>
            <w:vAlign w:val="center"/>
          </w:tcPr>
          <w:p w14:paraId="59F53E5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3.87</w:t>
            </w:r>
          </w:p>
        </w:tc>
        <w:tc>
          <w:tcPr>
            <w:tcW w:w="304" w:type="pct"/>
            <w:tcBorders>
              <w:tl2br w:val="nil"/>
              <w:tr2bl w:val="nil"/>
            </w:tcBorders>
            <w:noWrap/>
            <w:vAlign w:val="center"/>
          </w:tcPr>
          <w:p w14:paraId="3064A31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1.20</w:t>
            </w:r>
          </w:p>
        </w:tc>
        <w:tc>
          <w:tcPr>
            <w:tcW w:w="305" w:type="pct"/>
            <w:tcBorders>
              <w:tl2br w:val="nil"/>
              <w:tr2bl w:val="nil"/>
            </w:tcBorders>
            <w:noWrap/>
            <w:vAlign w:val="center"/>
          </w:tcPr>
          <w:p w14:paraId="1FD2426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6.65</w:t>
            </w:r>
          </w:p>
        </w:tc>
      </w:tr>
    </w:tbl>
    <w:p w14:paraId="296E121B" w14:textId="77777777" w:rsidR="001C6F28" w:rsidRDefault="00000000">
      <w:pPr>
        <w:adjustRightInd w:val="0"/>
        <w:snapToGrid w:val="0"/>
        <w:spacing w:beforeLines="50" w:before="160"/>
        <w:ind w:firstLineChars="0" w:firstLine="0"/>
        <w:rPr>
          <w:sz w:val="21"/>
          <w:szCs w:val="21"/>
        </w:rPr>
      </w:pPr>
      <w:r>
        <w:rPr>
          <w:rFonts w:hint="eastAsia"/>
          <w:sz w:val="21"/>
          <w:szCs w:val="21"/>
        </w:rPr>
        <w:t>说明：</w:t>
      </w:r>
      <w:r>
        <w:rPr>
          <w:rFonts w:ascii="宋体" w:hAnsi="宋体" w:cs="宋体" w:hint="eastAsia"/>
          <w:sz w:val="21"/>
          <w:szCs w:val="21"/>
        </w:rPr>
        <w:t>(</w:t>
      </w:r>
      <w:r>
        <w:rPr>
          <w:rFonts w:hint="eastAsia"/>
          <w:sz w:val="21"/>
          <w:szCs w:val="21"/>
        </w:rPr>
        <w:t>1</w:t>
      </w:r>
      <w:r>
        <w:rPr>
          <w:rFonts w:ascii="宋体" w:hAnsi="宋体" w:cs="宋体" w:hint="eastAsia"/>
          <w:sz w:val="21"/>
          <w:szCs w:val="21"/>
        </w:rPr>
        <w:t>)</w:t>
      </w:r>
      <w:proofErr w:type="gramStart"/>
      <w:r>
        <w:rPr>
          <w:rFonts w:hint="eastAsia"/>
          <w:sz w:val="21"/>
          <w:szCs w:val="21"/>
        </w:rPr>
        <w:t>抗挤强度</w:t>
      </w:r>
      <w:proofErr w:type="gramEnd"/>
      <w:r>
        <w:rPr>
          <w:rFonts w:hint="eastAsia"/>
          <w:sz w:val="21"/>
          <w:szCs w:val="21"/>
        </w:rPr>
        <w:t>技术套管按</w:t>
      </w:r>
      <w:r>
        <w:rPr>
          <w:rFonts w:hint="eastAsia"/>
          <w:sz w:val="21"/>
          <w:szCs w:val="21"/>
        </w:rPr>
        <w:t>80%</w:t>
      </w:r>
      <w:r>
        <w:rPr>
          <w:rFonts w:hint="eastAsia"/>
          <w:sz w:val="21"/>
          <w:szCs w:val="21"/>
        </w:rPr>
        <w:t>计算，其他套管按全掏空进行计算；</w:t>
      </w:r>
      <w:r>
        <w:rPr>
          <w:rFonts w:ascii="宋体" w:hAnsi="宋体" w:cs="宋体" w:hint="eastAsia"/>
          <w:sz w:val="21"/>
          <w:szCs w:val="21"/>
        </w:rPr>
        <w:t>(</w:t>
      </w:r>
      <w:r>
        <w:rPr>
          <w:rFonts w:hint="eastAsia"/>
          <w:sz w:val="21"/>
          <w:szCs w:val="21"/>
        </w:rPr>
        <w:t>2</w:t>
      </w:r>
      <w:r>
        <w:rPr>
          <w:rFonts w:ascii="宋体" w:hAnsi="宋体" w:cs="宋体" w:hint="eastAsia"/>
          <w:sz w:val="21"/>
          <w:szCs w:val="21"/>
        </w:rPr>
        <w:t>)</w:t>
      </w:r>
      <w:r>
        <w:rPr>
          <w:rFonts w:hint="eastAsia"/>
          <w:sz w:val="21"/>
          <w:szCs w:val="21"/>
        </w:rPr>
        <w:t>水平段抗拉按附加</w:t>
      </w:r>
      <w:r>
        <w:rPr>
          <w:rFonts w:hint="eastAsia"/>
          <w:sz w:val="21"/>
          <w:szCs w:val="21"/>
        </w:rPr>
        <w:t>50t</w:t>
      </w:r>
      <w:r>
        <w:rPr>
          <w:rFonts w:hint="eastAsia"/>
          <w:sz w:val="21"/>
          <w:szCs w:val="21"/>
        </w:rPr>
        <w:t>摩阻计算；</w:t>
      </w:r>
      <w:r>
        <w:rPr>
          <w:rFonts w:ascii="宋体" w:hAnsi="宋体" w:cs="宋体" w:hint="eastAsia"/>
          <w:sz w:val="21"/>
          <w:szCs w:val="21"/>
        </w:rPr>
        <w:t>(</w:t>
      </w:r>
      <w:r>
        <w:rPr>
          <w:rFonts w:hint="eastAsia"/>
          <w:sz w:val="21"/>
          <w:szCs w:val="21"/>
        </w:rPr>
        <w:t>3</w:t>
      </w:r>
      <w:r>
        <w:rPr>
          <w:rFonts w:ascii="宋体" w:hAnsi="宋体" w:cs="宋体" w:hint="eastAsia"/>
          <w:sz w:val="21"/>
          <w:szCs w:val="21"/>
        </w:rPr>
        <w:t>)</w:t>
      </w:r>
      <w:r>
        <w:rPr>
          <w:rFonts w:hint="eastAsia"/>
          <w:sz w:val="21"/>
          <w:szCs w:val="21"/>
        </w:rPr>
        <w:t>生产套管井口按最高</w:t>
      </w:r>
      <w:r>
        <w:rPr>
          <w:rFonts w:hint="eastAsia"/>
          <w:sz w:val="21"/>
          <w:szCs w:val="21"/>
        </w:rPr>
        <w:t>95MPa</w:t>
      </w:r>
      <w:r>
        <w:rPr>
          <w:rFonts w:hint="eastAsia"/>
          <w:sz w:val="21"/>
          <w:szCs w:val="21"/>
        </w:rPr>
        <w:t>施工压力计算内压力；</w:t>
      </w:r>
      <w:r>
        <w:rPr>
          <w:rFonts w:ascii="宋体" w:hAnsi="宋体" w:cs="宋体" w:hint="eastAsia"/>
          <w:sz w:val="21"/>
          <w:szCs w:val="21"/>
        </w:rPr>
        <w:t>(</w:t>
      </w:r>
      <w:r>
        <w:rPr>
          <w:rFonts w:hint="eastAsia"/>
          <w:sz w:val="21"/>
          <w:szCs w:val="21"/>
        </w:rPr>
        <w:t>4</w:t>
      </w:r>
      <w:r>
        <w:rPr>
          <w:rFonts w:ascii="宋体" w:hAnsi="宋体" w:cs="宋体" w:hint="eastAsia"/>
          <w:sz w:val="21"/>
          <w:szCs w:val="21"/>
        </w:rPr>
        <w:t>)</w:t>
      </w:r>
      <w:r>
        <w:rPr>
          <w:rFonts w:hint="eastAsia"/>
          <w:sz w:val="21"/>
          <w:szCs w:val="21"/>
        </w:rPr>
        <w:t>若</w:t>
      </w:r>
      <w:r>
        <w:rPr>
          <w:rFonts w:hint="eastAsia"/>
          <w:sz w:val="21"/>
          <w:szCs w:val="21"/>
        </w:rPr>
        <w:t>110T</w:t>
      </w:r>
      <w:r>
        <w:rPr>
          <w:rFonts w:hint="eastAsia"/>
          <w:sz w:val="21"/>
          <w:szCs w:val="21"/>
        </w:rPr>
        <w:t>系列套管组织不到位，可用</w:t>
      </w:r>
      <w:r>
        <w:rPr>
          <w:rFonts w:hint="eastAsia"/>
          <w:sz w:val="21"/>
          <w:szCs w:val="21"/>
        </w:rPr>
        <w:t>110SG</w:t>
      </w:r>
      <w:r>
        <w:rPr>
          <w:rFonts w:hint="eastAsia"/>
          <w:sz w:val="21"/>
          <w:szCs w:val="21"/>
        </w:rPr>
        <w:t>系列套管；</w:t>
      </w:r>
      <w:r>
        <w:rPr>
          <w:rFonts w:ascii="宋体" w:hAnsi="宋体" w:cs="宋体" w:hint="eastAsia"/>
          <w:sz w:val="21"/>
          <w:szCs w:val="21"/>
        </w:rPr>
        <w:t>(</w:t>
      </w:r>
      <w:r>
        <w:rPr>
          <w:rFonts w:hint="eastAsia"/>
          <w:sz w:val="21"/>
          <w:szCs w:val="21"/>
        </w:rPr>
        <w:t>5</w:t>
      </w:r>
      <w:r>
        <w:rPr>
          <w:rFonts w:ascii="宋体" w:hAnsi="宋体" w:cs="宋体" w:hint="eastAsia"/>
          <w:sz w:val="21"/>
          <w:szCs w:val="21"/>
        </w:rPr>
        <w:t>)</w:t>
      </w:r>
      <w:r>
        <w:rPr>
          <w:rFonts w:hint="eastAsia"/>
          <w:sz w:val="21"/>
          <w:szCs w:val="21"/>
        </w:rPr>
        <w:t>要求每口井下入</w:t>
      </w:r>
      <w:r>
        <w:rPr>
          <w:rFonts w:hint="eastAsia"/>
          <w:sz w:val="21"/>
          <w:szCs w:val="21"/>
        </w:rPr>
        <w:t>2</w:t>
      </w:r>
      <w:r>
        <w:rPr>
          <w:rFonts w:hint="eastAsia"/>
          <w:sz w:val="21"/>
          <w:szCs w:val="21"/>
        </w:rPr>
        <w:t>支</w:t>
      </w:r>
      <w:proofErr w:type="gramStart"/>
      <w:r>
        <w:rPr>
          <w:rFonts w:hint="eastAsia"/>
          <w:sz w:val="21"/>
          <w:szCs w:val="21"/>
        </w:rPr>
        <w:t>趾</w:t>
      </w:r>
      <w:proofErr w:type="gramEnd"/>
      <w:r>
        <w:rPr>
          <w:rFonts w:hint="eastAsia"/>
          <w:sz w:val="21"/>
          <w:szCs w:val="21"/>
        </w:rPr>
        <w:t>端滑套，原则上</w:t>
      </w:r>
      <w:proofErr w:type="gramStart"/>
      <w:r>
        <w:rPr>
          <w:rFonts w:hint="eastAsia"/>
          <w:sz w:val="21"/>
          <w:szCs w:val="21"/>
        </w:rPr>
        <w:t>完井套管柱</w:t>
      </w:r>
      <w:proofErr w:type="gramEnd"/>
      <w:r>
        <w:rPr>
          <w:rFonts w:hint="eastAsia"/>
          <w:sz w:val="21"/>
          <w:szCs w:val="21"/>
        </w:rPr>
        <w:t>组合为：浮鞋</w:t>
      </w:r>
      <w:r>
        <w:rPr>
          <w:rFonts w:hint="eastAsia"/>
          <w:sz w:val="21"/>
          <w:szCs w:val="21"/>
        </w:rPr>
        <w:t>+1</w:t>
      </w:r>
      <w:r>
        <w:rPr>
          <w:rFonts w:hint="eastAsia"/>
          <w:sz w:val="21"/>
          <w:szCs w:val="21"/>
        </w:rPr>
        <w:t>根套管</w:t>
      </w:r>
      <w:r>
        <w:rPr>
          <w:rFonts w:hint="eastAsia"/>
          <w:sz w:val="21"/>
          <w:szCs w:val="21"/>
        </w:rPr>
        <w:t>+</w:t>
      </w:r>
      <w:r>
        <w:rPr>
          <w:rFonts w:hint="eastAsia"/>
          <w:sz w:val="21"/>
          <w:szCs w:val="21"/>
        </w:rPr>
        <w:t>浮箍①</w:t>
      </w:r>
      <w:r>
        <w:rPr>
          <w:rFonts w:hint="eastAsia"/>
          <w:sz w:val="21"/>
          <w:szCs w:val="21"/>
        </w:rPr>
        <w:t>+1</w:t>
      </w:r>
      <w:r>
        <w:rPr>
          <w:rFonts w:hint="eastAsia"/>
          <w:sz w:val="21"/>
          <w:szCs w:val="21"/>
        </w:rPr>
        <w:t>根套管</w:t>
      </w:r>
      <w:r>
        <w:rPr>
          <w:rFonts w:hint="eastAsia"/>
          <w:sz w:val="21"/>
          <w:szCs w:val="21"/>
        </w:rPr>
        <w:t>+</w:t>
      </w:r>
      <w:r>
        <w:rPr>
          <w:rFonts w:hint="eastAsia"/>
          <w:sz w:val="21"/>
          <w:szCs w:val="21"/>
        </w:rPr>
        <w:t>浮箍②</w:t>
      </w:r>
      <w:r>
        <w:rPr>
          <w:rFonts w:hint="eastAsia"/>
          <w:sz w:val="21"/>
          <w:szCs w:val="21"/>
        </w:rPr>
        <w:t>+</w:t>
      </w:r>
      <w:r>
        <w:rPr>
          <w:rFonts w:hint="eastAsia"/>
          <w:sz w:val="21"/>
          <w:szCs w:val="21"/>
        </w:rPr>
        <w:t>短套管（</w:t>
      </w:r>
      <w:r>
        <w:rPr>
          <w:rFonts w:hint="eastAsia"/>
          <w:sz w:val="21"/>
          <w:szCs w:val="21"/>
        </w:rPr>
        <w:t>4</w:t>
      </w:r>
      <w:r>
        <w:rPr>
          <w:rFonts w:hint="eastAsia"/>
          <w:sz w:val="21"/>
          <w:szCs w:val="21"/>
        </w:rPr>
        <w:t>～</w:t>
      </w:r>
      <w:r>
        <w:rPr>
          <w:rFonts w:hint="eastAsia"/>
          <w:sz w:val="21"/>
          <w:szCs w:val="21"/>
        </w:rPr>
        <w:t>6m</w:t>
      </w:r>
      <w:r>
        <w:rPr>
          <w:rFonts w:hint="eastAsia"/>
          <w:sz w:val="21"/>
          <w:szCs w:val="21"/>
        </w:rPr>
        <w:t>）</w:t>
      </w:r>
      <w:r>
        <w:rPr>
          <w:rFonts w:hint="eastAsia"/>
          <w:sz w:val="21"/>
          <w:szCs w:val="21"/>
        </w:rPr>
        <w:t>+</w:t>
      </w:r>
      <w:r>
        <w:rPr>
          <w:rFonts w:hint="eastAsia"/>
          <w:sz w:val="21"/>
          <w:szCs w:val="21"/>
        </w:rPr>
        <w:t>碰压座</w:t>
      </w:r>
      <w:r>
        <w:rPr>
          <w:rFonts w:hint="eastAsia"/>
          <w:sz w:val="21"/>
          <w:szCs w:val="21"/>
        </w:rPr>
        <w:t>+3</w:t>
      </w:r>
      <w:r>
        <w:rPr>
          <w:rFonts w:hint="eastAsia"/>
          <w:sz w:val="21"/>
          <w:szCs w:val="21"/>
        </w:rPr>
        <w:t>根套管</w:t>
      </w:r>
      <w:r>
        <w:rPr>
          <w:rFonts w:hint="eastAsia"/>
          <w:sz w:val="21"/>
          <w:szCs w:val="21"/>
        </w:rPr>
        <w:t>+</w:t>
      </w:r>
      <w:proofErr w:type="gramStart"/>
      <w:r>
        <w:rPr>
          <w:rFonts w:hint="eastAsia"/>
          <w:sz w:val="21"/>
          <w:szCs w:val="21"/>
        </w:rPr>
        <w:t>趾</w:t>
      </w:r>
      <w:proofErr w:type="gramEnd"/>
      <w:r>
        <w:rPr>
          <w:rFonts w:hint="eastAsia"/>
          <w:sz w:val="21"/>
          <w:szCs w:val="21"/>
        </w:rPr>
        <w:t>端滑套①</w:t>
      </w:r>
      <w:r>
        <w:rPr>
          <w:rFonts w:hint="eastAsia"/>
          <w:sz w:val="21"/>
          <w:szCs w:val="21"/>
        </w:rPr>
        <w:t>+2</w:t>
      </w:r>
      <w:r>
        <w:rPr>
          <w:rFonts w:hint="eastAsia"/>
          <w:sz w:val="21"/>
          <w:szCs w:val="21"/>
        </w:rPr>
        <w:t>根套管</w:t>
      </w:r>
      <w:r>
        <w:rPr>
          <w:rFonts w:hint="eastAsia"/>
          <w:sz w:val="21"/>
          <w:szCs w:val="21"/>
        </w:rPr>
        <w:t>+</w:t>
      </w:r>
      <w:proofErr w:type="gramStart"/>
      <w:r>
        <w:rPr>
          <w:rFonts w:hint="eastAsia"/>
          <w:sz w:val="21"/>
          <w:szCs w:val="21"/>
        </w:rPr>
        <w:t>趾</w:t>
      </w:r>
      <w:proofErr w:type="gramEnd"/>
      <w:r>
        <w:rPr>
          <w:rFonts w:hint="eastAsia"/>
          <w:sz w:val="21"/>
          <w:szCs w:val="21"/>
        </w:rPr>
        <w:t>端滑套②</w:t>
      </w:r>
      <w:r>
        <w:rPr>
          <w:rFonts w:hint="eastAsia"/>
          <w:sz w:val="21"/>
          <w:szCs w:val="21"/>
        </w:rPr>
        <w:t>+</w:t>
      </w:r>
      <w:r>
        <w:rPr>
          <w:rFonts w:hint="eastAsia"/>
          <w:sz w:val="21"/>
          <w:szCs w:val="21"/>
        </w:rPr>
        <w:t>套管串。现场以甲方讨论后的固井实施方案为准。</w:t>
      </w:r>
    </w:p>
    <w:p w14:paraId="7EB96108"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表</w:t>
      </w:r>
      <w:r>
        <w:rPr>
          <w:rFonts w:hint="eastAsia"/>
          <w:b/>
          <w:sz w:val="21"/>
          <w:szCs w:val="21"/>
        </w:rPr>
        <w:t xml:space="preserve">2.3-35  </w:t>
      </w:r>
      <w:r>
        <w:rPr>
          <w:rFonts w:hint="eastAsia"/>
          <w:b/>
          <w:sz w:val="21"/>
          <w:szCs w:val="21"/>
        </w:rPr>
        <w:t>生产套管性能数据表</w:t>
      </w:r>
    </w:p>
    <w:tbl>
      <w:tblPr>
        <w:tblW w:w="4997"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75"/>
        <w:gridCol w:w="714"/>
        <w:gridCol w:w="714"/>
        <w:gridCol w:w="740"/>
        <w:gridCol w:w="961"/>
        <w:gridCol w:w="962"/>
        <w:gridCol w:w="626"/>
        <w:gridCol w:w="741"/>
        <w:gridCol w:w="980"/>
        <w:gridCol w:w="941"/>
        <w:gridCol w:w="1108"/>
      </w:tblGrid>
      <w:tr w:rsidR="001C6F28" w14:paraId="592CB463" w14:textId="77777777">
        <w:trPr>
          <w:cantSplit/>
          <w:trHeight w:val="289"/>
          <w:tblHeader/>
          <w:jc w:val="center"/>
        </w:trPr>
        <w:tc>
          <w:tcPr>
            <w:tcW w:w="418" w:type="pct"/>
            <w:tcBorders>
              <w:tl2br w:val="nil"/>
              <w:tr2bl w:val="nil"/>
            </w:tcBorders>
            <w:tcMar>
              <w:top w:w="15" w:type="dxa"/>
              <w:left w:w="28" w:type="dxa"/>
              <w:bottom w:w="0" w:type="dxa"/>
              <w:right w:w="28" w:type="dxa"/>
            </w:tcMar>
            <w:vAlign w:val="center"/>
          </w:tcPr>
          <w:p w14:paraId="28CC7E32"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外径</w:t>
            </w:r>
          </w:p>
          <w:p w14:paraId="48121B9B"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mm</w:t>
            </w:r>
          </w:p>
        </w:tc>
        <w:tc>
          <w:tcPr>
            <w:tcW w:w="385" w:type="pct"/>
            <w:tcBorders>
              <w:tl2br w:val="nil"/>
              <w:tr2bl w:val="nil"/>
            </w:tcBorders>
            <w:tcMar>
              <w:top w:w="15" w:type="dxa"/>
              <w:left w:w="28" w:type="dxa"/>
              <w:bottom w:w="0" w:type="dxa"/>
              <w:right w:w="28" w:type="dxa"/>
            </w:tcMar>
            <w:vAlign w:val="center"/>
          </w:tcPr>
          <w:p w14:paraId="79B9E22C" w14:textId="77777777" w:rsidR="001C6F28" w:rsidRDefault="00000000">
            <w:pPr>
              <w:adjustRightInd w:val="0"/>
              <w:snapToGrid w:val="0"/>
              <w:spacing w:line="240" w:lineRule="auto"/>
              <w:ind w:firstLineChars="0" w:firstLine="0"/>
              <w:jc w:val="center"/>
              <w:rPr>
                <w:b/>
                <w:sz w:val="21"/>
                <w:szCs w:val="21"/>
              </w:rPr>
            </w:pPr>
            <w:proofErr w:type="gramStart"/>
            <w:r>
              <w:rPr>
                <w:rFonts w:hint="eastAsia"/>
                <w:b/>
                <w:sz w:val="21"/>
                <w:szCs w:val="21"/>
              </w:rPr>
              <w:t>钢级</w:t>
            </w:r>
            <w:proofErr w:type="gramEnd"/>
          </w:p>
        </w:tc>
        <w:tc>
          <w:tcPr>
            <w:tcW w:w="385" w:type="pct"/>
            <w:tcBorders>
              <w:tl2br w:val="nil"/>
              <w:tr2bl w:val="nil"/>
            </w:tcBorders>
            <w:tcMar>
              <w:top w:w="15" w:type="dxa"/>
              <w:left w:w="28" w:type="dxa"/>
              <w:bottom w:w="0" w:type="dxa"/>
              <w:right w:w="28" w:type="dxa"/>
            </w:tcMar>
            <w:vAlign w:val="center"/>
          </w:tcPr>
          <w:p w14:paraId="6B269C28"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壁厚</w:t>
            </w:r>
          </w:p>
          <w:p w14:paraId="4341933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mm</w:t>
            </w:r>
          </w:p>
        </w:tc>
        <w:tc>
          <w:tcPr>
            <w:tcW w:w="399" w:type="pct"/>
            <w:tcBorders>
              <w:tl2br w:val="nil"/>
              <w:tr2bl w:val="nil"/>
            </w:tcBorders>
            <w:tcMar>
              <w:top w:w="15" w:type="dxa"/>
              <w:left w:w="28" w:type="dxa"/>
              <w:bottom w:w="0" w:type="dxa"/>
              <w:right w:w="28" w:type="dxa"/>
            </w:tcMar>
            <w:vAlign w:val="center"/>
          </w:tcPr>
          <w:p w14:paraId="45B928A7"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扣型</w:t>
            </w:r>
          </w:p>
        </w:tc>
        <w:tc>
          <w:tcPr>
            <w:tcW w:w="518" w:type="pct"/>
            <w:tcBorders>
              <w:tl2br w:val="nil"/>
              <w:tr2bl w:val="nil"/>
            </w:tcBorders>
            <w:tcMar>
              <w:top w:w="15" w:type="dxa"/>
              <w:left w:w="28" w:type="dxa"/>
              <w:bottom w:w="0" w:type="dxa"/>
              <w:right w:w="28" w:type="dxa"/>
            </w:tcMar>
            <w:vAlign w:val="center"/>
          </w:tcPr>
          <w:p w14:paraId="6B5964AF"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每米重量</w:t>
            </w:r>
          </w:p>
          <w:p w14:paraId="5F787B7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kg/m</w:t>
            </w:r>
          </w:p>
        </w:tc>
        <w:tc>
          <w:tcPr>
            <w:tcW w:w="519" w:type="pct"/>
            <w:tcBorders>
              <w:tl2br w:val="nil"/>
              <w:tr2bl w:val="nil"/>
            </w:tcBorders>
            <w:tcMar>
              <w:top w:w="15" w:type="dxa"/>
              <w:left w:w="28" w:type="dxa"/>
              <w:bottom w:w="0" w:type="dxa"/>
              <w:right w:w="28" w:type="dxa"/>
            </w:tcMar>
            <w:vAlign w:val="center"/>
          </w:tcPr>
          <w:p w14:paraId="2C267C99"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接箍外径</w:t>
            </w:r>
          </w:p>
          <w:p w14:paraId="5B86BBAB"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mm</w:t>
            </w:r>
          </w:p>
        </w:tc>
        <w:tc>
          <w:tcPr>
            <w:tcW w:w="338" w:type="pct"/>
            <w:tcBorders>
              <w:tl2br w:val="nil"/>
              <w:tr2bl w:val="nil"/>
            </w:tcBorders>
            <w:tcMar>
              <w:top w:w="15" w:type="dxa"/>
              <w:left w:w="28" w:type="dxa"/>
              <w:bottom w:w="0" w:type="dxa"/>
              <w:right w:w="28" w:type="dxa"/>
            </w:tcMar>
            <w:vAlign w:val="center"/>
          </w:tcPr>
          <w:p w14:paraId="5ADA70E7"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内径</w:t>
            </w:r>
          </w:p>
          <w:p w14:paraId="092A295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mm</w:t>
            </w:r>
          </w:p>
        </w:tc>
        <w:tc>
          <w:tcPr>
            <w:tcW w:w="400" w:type="pct"/>
            <w:tcBorders>
              <w:tl2br w:val="nil"/>
              <w:tr2bl w:val="nil"/>
            </w:tcBorders>
            <w:tcMar>
              <w:top w:w="15" w:type="dxa"/>
              <w:left w:w="28" w:type="dxa"/>
              <w:bottom w:w="0" w:type="dxa"/>
              <w:right w:w="28" w:type="dxa"/>
            </w:tcMar>
            <w:vAlign w:val="center"/>
          </w:tcPr>
          <w:p w14:paraId="31806C6F"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通径</w:t>
            </w:r>
          </w:p>
          <w:p w14:paraId="26CCADE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mm</w:t>
            </w:r>
          </w:p>
        </w:tc>
        <w:tc>
          <w:tcPr>
            <w:tcW w:w="529" w:type="pct"/>
            <w:tcBorders>
              <w:tl2br w:val="nil"/>
              <w:tr2bl w:val="nil"/>
            </w:tcBorders>
            <w:tcMar>
              <w:top w:w="15" w:type="dxa"/>
              <w:left w:w="28" w:type="dxa"/>
              <w:bottom w:w="0" w:type="dxa"/>
              <w:right w:w="28" w:type="dxa"/>
            </w:tcMar>
            <w:vAlign w:val="center"/>
          </w:tcPr>
          <w:p w14:paraId="153826A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抗拉强度</w:t>
            </w:r>
          </w:p>
          <w:p w14:paraId="262F7CD5" w14:textId="77777777" w:rsidR="001C6F28" w:rsidRDefault="00000000">
            <w:pPr>
              <w:adjustRightInd w:val="0"/>
              <w:snapToGrid w:val="0"/>
              <w:spacing w:line="240" w:lineRule="auto"/>
              <w:ind w:firstLineChars="0" w:firstLine="0"/>
              <w:jc w:val="center"/>
              <w:rPr>
                <w:b/>
                <w:sz w:val="21"/>
                <w:szCs w:val="21"/>
              </w:rPr>
            </w:pPr>
            <w:proofErr w:type="spellStart"/>
            <w:r>
              <w:rPr>
                <w:rFonts w:hint="eastAsia"/>
                <w:b/>
                <w:sz w:val="21"/>
                <w:szCs w:val="21"/>
              </w:rPr>
              <w:t>kN</w:t>
            </w:r>
            <w:proofErr w:type="spellEnd"/>
          </w:p>
        </w:tc>
        <w:tc>
          <w:tcPr>
            <w:tcW w:w="508" w:type="pct"/>
            <w:tcBorders>
              <w:tl2br w:val="nil"/>
              <w:tr2bl w:val="nil"/>
            </w:tcBorders>
            <w:tcMar>
              <w:top w:w="15" w:type="dxa"/>
              <w:left w:w="28" w:type="dxa"/>
              <w:bottom w:w="0" w:type="dxa"/>
              <w:right w:w="28" w:type="dxa"/>
            </w:tcMar>
            <w:vAlign w:val="center"/>
          </w:tcPr>
          <w:p w14:paraId="06D4B8A5" w14:textId="77777777" w:rsidR="001C6F28" w:rsidRDefault="00000000">
            <w:pPr>
              <w:adjustRightInd w:val="0"/>
              <w:snapToGrid w:val="0"/>
              <w:spacing w:line="240" w:lineRule="auto"/>
              <w:ind w:firstLineChars="0" w:firstLine="0"/>
              <w:jc w:val="center"/>
              <w:rPr>
                <w:b/>
                <w:sz w:val="21"/>
                <w:szCs w:val="21"/>
              </w:rPr>
            </w:pPr>
            <w:proofErr w:type="gramStart"/>
            <w:r>
              <w:rPr>
                <w:rFonts w:hint="eastAsia"/>
                <w:b/>
                <w:sz w:val="21"/>
                <w:szCs w:val="21"/>
              </w:rPr>
              <w:t>抗挤强度</w:t>
            </w:r>
            <w:proofErr w:type="gramEnd"/>
          </w:p>
          <w:p w14:paraId="29BC4D7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MPa</w:t>
            </w:r>
          </w:p>
        </w:tc>
        <w:tc>
          <w:tcPr>
            <w:tcW w:w="598" w:type="pct"/>
            <w:tcBorders>
              <w:tl2br w:val="nil"/>
              <w:tr2bl w:val="nil"/>
            </w:tcBorders>
            <w:tcMar>
              <w:top w:w="15" w:type="dxa"/>
              <w:left w:w="28" w:type="dxa"/>
              <w:bottom w:w="0" w:type="dxa"/>
              <w:right w:w="28" w:type="dxa"/>
            </w:tcMar>
            <w:vAlign w:val="center"/>
          </w:tcPr>
          <w:p w14:paraId="37F37DB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抗内压强度</w:t>
            </w:r>
          </w:p>
          <w:p w14:paraId="132A4F31"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MPa</w:t>
            </w:r>
          </w:p>
        </w:tc>
      </w:tr>
      <w:tr w:rsidR="001C6F28" w14:paraId="26CC212A" w14:textId="77777777">
        <w:trPr>
          <w:cantSplit/>
          <w:trHeight w:hRule="exact" w:val="265"/>
          <w:jc w:val="center"/>
        </w:trPr>
        <w:tc>
          <w:tcPr>
            <w:tcW w:w="418" w:type="pct"/>
            <w:tcBorders>
              <w:tl2br w:val="nil"/>
              <w:tr2bl w:val="nil"/>
            </w:tcBorders>
            <w:tcMar>
              <w:top w:w="15" w:type="dxa"/>
              <w:left w:w="28" w:type="dxa"/>
              <w:bottom w:w="0" w:type="dxa"/>
              <w:right w:w="28" w:type="dxa"/>
            </w:tcMar>
            <w:vAlign w:val="center"/>
          </w:tcPr>
          <w:p w14:paraId="23110C8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273.1</w:t>
            </w:r>
          </w:p>
        </w:tc>
        <w:tc>
          <w:tcPr>
            <w:tcW w:w="385" w:type="pct"/>
            <w:tcBorders>
              <w:tl2br w:val="nil"/>
              <w:tr2bl w:val="nil"/>
            </w:tcBorders>
            <w:tcMar>
              <w:top w:w="15" w:type="dxa"/>
              <w:left w:w="28" w:type="dxa"/>
              <w:bottom w:w="0" w:type="dxa"/>
              <w:right w:w="28" w:type="dxa"/>
            </w:tcMar>
            <w:vAlign w:val="center"/>
          </w:tcPr>
          <w:p w14:paraId="601AC40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J55</w:t>
            </w:r>
          </w:p>
        </w:tc>
        <w:tc>
          <w:tcPr>
            <w:tcW w:w="385" w:type="pct"/>
            <w:tcBorders>
              <w:tl2br w:val="nil"/>
              <w:tr2bl w:val="nil"/>
            </w:tcBorders>
            <w:tcMar>
              <w:top w:w="15" w:type="dxa"/>
              <w:left w:w="28" w:type="dxa"/>
              <w:bottom w:w="0" w:type="dxa"/>
              <w:right w:w="28" w:type="dxa"/>
            </w:tcMar>
            <w:vAlign w:val="center"/>
          </w:tcPr>
          <w:p w14:paraId="7DE0103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8.89</w:t>
            </w:r>
          </w:p>
        </w:tc>
        <w:tc>
          <w:tcPr>
            <w:tcW w:w="399" w:type="pct"/>
            <w:tcBorders>
              <w:tl2br w:val="nil"/>
              <w:tr2bl w:val="nil"/>
            </w:tcBorders>
            <w:tcMar>
              <w:top w:w="15" w:type="dxa"/>
              <w:left w:w="28" w:type="dxa"/>
              <w:bottom w:w="0" w:type="dxa"/>
              <w:right w:w="28" w:type="dxa"/>
            </w:tcMar>
            <w:vAlign w:val="center"/>
          </w:tcPr>
          <w:p w14:paraId="17DB2AF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BTC</w:t>
            </w:r>
          </w:p>
        </w:tc>
        <w:tc>
          <w:tcPr>
            <w:tcW w:w="518" w:type="pct"/>
            <w:tcBorders>
              <w:tl2br w:val="nil"/>
              <w:tr2bl w:val="nil"/>
            </w:tcBorders>
            <w:tcMar>
              <w:top w:w="15" w:type="dxa"/>
              <w:left w:w="28" w:type="dxa"/>
              <w:bottom w:w="0" w:type="dxa"/>
              <w:right w:w="28" w:type="dxa"/>
            </w:tcMar>
            <w:vAlign w:val="center"/>
          </w:tcPr>
          <w:p w14:paraId="4E0BC12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60.27</w:t>
            </w:r>
          </w:p>
        </w:tc>
        <w:tc>
          <w:tcPr>
            <w:tcW w:w="519" w:type="pct"/>
            <w:tcBorders>
              <w:tl2br w:val="nil"/>
              <w:tr2bl w:val="nil"/>
            </w:tcBorders>
            <w:tcMar>
              <w:top w:w="15" w:type="dxa"/>
              <w:left w:w="28" w:type="dxa"/>
              <w:bottom w:w="0" w:type="dxa"/>
              <w:right w:w="28" w:type="dxa"/>
            </w:tcMar>
            <w:vAlign w:val="center"/>
          </w:tcPr>
          <w:p w14:paraId="33FE18A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298.45</w:t>
            </w:r>
          </w:p>
        </w:tc>
        <w:tc>
          <w:tcPr>
            <w:tcW w:w="338" w:type="pct"/>
            <w:tcBorders>
              <w:tl2br w:val="nil"/>
              <w:tr2bl w:val="nil"/>
            </w:tcBorders>
            <w:tcMar>
              <w:top w:w="15" w:type="dxa"/>
              <w:left w:w="15" w:type="dxa"/>
              <w:bottom w:w="0" w:type="dxa"/>
              <w:right w:w="15" w:type="dxa"/>
            </w:tcMar>
            <w:vAlign w:val="center"/>
          </w:tcPr>
          <w:p w14:paraId="3604F24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255.32</w:t>
            </w:r>
          </w:p>
        </w:tc>
        <w:tc>
          <w:tcPr>
            <w:tcW w:w="400" w:type="pct"/>
            <w:tcBorders>
              <w:tl2br w:val="nil"/>
              <w:tr2bl w:val="nil"/>
            </w:tcBorders>
            <w:tcMar>
              <w:top w:w="15" w:type="dxa"/>
              <w:left w:w="28" w:type="dxa"/>
              <w:bottom w:w="0" w:type="dxa"/>
              <w:right w:w="28" w:type="dxa"/>
            </w:tcMar>
            <w:vAlign w:val="center"/>
          </w:tcPr>
          <w:p w14:paraId="76CF29F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251.30</w:t>
            </w:r>
          </w:p>
        </w:tc>
        <w:tc>
          <w:tcPr>
            <w:tcW w:w="529" w:type="pct"/>
            <w:tcBorders>
              <w:tl2br w:val="nil"/>
              <w:tr2bl w:val="nil"/>
            </w:tcBorders>
            <w:tcMar>
              <w:top w:w="15" w:type="dxa"/>
              <w:left w:w="28" w:type="dxa"/>
              <w:bottom w:w="0" w:type="dxa"/>
              <w:right w:w="28" w:type="dxa"/>
            </w:tcMar>
            <w:vAlign w:val="center"/>
          </w:tcPr>
          <w:p w14:paraId="0489CDF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2798.00</w:t>
            </w:r>
          </w:p>
        </w:tc>
        <w:tc>
          <w:tcPr>
            <w:tcW w:w="508" w:type="pct"/>
            <w:tcBorders>
              <w:tl2br w:val="nil"/>
              <w:tr2bl w:val="nil"/>
            </w:tcBorders>
            <w:tcMar>
              <w:top w:w="15" w:type="dxa"/>
              <w:left w:w="28" w:type="dxa"/>
              <w:bottom w:w="0" w:type="dxa"/>
              <w:right w:w="28" w:type="dxa"/>
            </w:tcMar>
            <w:vAlign w:val="center"/>
          </w:tcPr>
          <w:p w14:paraId="35AF192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11.00</w:t>
            </w:r>
          </w:p>
        </w:tc>
        <w:tc>
          <w:tcPr>
            <w:tcW w:w="598" w:type="pct"/>
            <w:tcBorders>
              <w:tl2br w:val="nil"/>
              <w:tr2bl w:val="nil"/>
            </w:tcBorders>
            <w:tcMar>
              <w:top w:w="15" w:type="dxa"/>
              <w:left w:w="28" w:type="dxa"/>
              <w:bottom w:w="0" w:type="dxa"/>
              <w:right w:w="28" w:type="dxa"/>
            </w:tcMar>
            <w:vAlign w:val="center"/>
          </w:tcPr>
          <w:p w14:paraId="1963DAC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21.60</w:t>
            </w:r>
          </w:p>
        </w:tc>
      </w:tr>
      <w:tr w:rsidR="001C6F28" w14:paraId="52E07582" w14:textId="77777777">
        <w:trPr>
          <w:cantSplit/>
          <w:trHeight w:hRule="exact" w:val="265"/>
          <w:jc w:val="center"/>
        </w:trPr>
        <w:tc>
          <w:tcPr>
            <w:tcW w:w="418" w:type="pct"/>
            <w:tcBorders>
              <w:tl2br w:val="nil"/>
              <w:tr2bl w:val="nil"/>
            </w:tcBorders>
            <w:tcMar>
              <w:top w:w="15" w:type="dxa"/>
              <w:left w:w="28" w:type="dxa"/>
              <w:bottom w:w="0" w:type="dxa"/>
              <w:right w:w="28" w:type="dxa"/>
            </w:tcMar>
            <w:vAlign w:val="center"/>
          </w:tcPr>
          <w:p w14:paraId="0021163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298.5</w:t>
            </w:r>
          </w:p>
        </w:tc>
        <w:tc>
          <w:tcPr>
            <w:tcW w:w="385" w:type="pct"/>
            <w:tcBorders>
              <w:tl2br w:val="nil"/>
              <w:tr2bl w:val="nil"/>
            </w:tcBorders>
            <w:tcMar>
              <w:top w:w="15" w:type="dxa"/>
              <w:left w:w="28" w:type="dxa"/>
              <w:bottom w:w="0" w:type="dxa"/>
              <w:right w:w="28" w:type="dxa"/>
            </w:tcMar>
            <w:vAlign w:val="center"/>
          </w:tcPr>
          <w:p w14:paraId="105CDF5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J55</w:t>
            </w:r>
          </w:p>
        </w:tc>
        <w:tc>
          <w:tcPr>
            <w:tcW w:w="385" w:type="pct"/>
            <w:tcBorders>
              <w:tl2br w:val="nil"/>
              <w:tr2bl w:val="nil"/>
            </w:tcBorders>
            <w:tcMar>
              <w:top w:w="15" w:type="dxa"/>
              <w:left w:w="28" w:type="dxa"/>
              <w:bottom w:w="0" w:type="dxa"/>
              <w:right w:w="28" w:type="dxa"/>
            </w:tcMar>
            <w:vAlign w:val="center"/>
          </w:tcPr>
          <w:p w14:paraId="55F002E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11.05</w:t>
            </w:r>
          </w:p>
        </w:tc>
        <w:tc>
          <w:tcPr>
            <w:tcW w:w="399" w:type="pct"/>
            <w:tcBorders>
              <w:tl2br w:val="nil"/>
              <w:tr2bl w:val="nil"/>
            </w:tcBorders>
            <w:tcMar>
              <w:top w:w="15" w:type="dxa"/>
              <w:left w:w="28" w:type="dxa"/>
              <w:bottom w:w="0" w:type="dxa"/>
              <w:right w:w="28" w:type="dxa"/>
            </w:tcMar>
            <w:vAlign w:val="center"/>
          </w:tcPr>
          <w:p w14:paraId="73ABAC3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BTC</w:t>
            </w:r>
          </w:p>
        </w:tc>
        <w:tc>
          <w:tcPr>
            <w:tcW w:w="518" w:type="pct"/>
            <w:tcBorders>
              <w:tl2br w:val="nil"/>
              <w:tr2bl w:val="nil"/>
            </w:tcBorders>
            <w:tcMar>
              <w:top w:w="15" w:type="dxa"/>
              <w:left w:w="28" w:type="dxa"/>
              <w:bottom w:w="0" w:type="dxa"/>
              <w:right w:w="28" w:type="dxa"/>
            </w:tcMar>
            <w:vAlign w:val="center"/>
          </w:tcPr>
          <w:p w14:paraId="1BFA9FA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80.36</w:t>
            </w:r>
          </w:p>
        </w:tc>
        <w:tc>
          <w:tcPr>
            <w:tcW w:w="519" w:type="pct"/>
            <w:tcBorders>
              <w:tl2br w:val="nil"/>
              <w:tr2bl w:val="nil"/>
            </w:tcBorders>
            <w:tcMar>
              <w:top w:w="15" w:type="dxa"/>
              <w:left w:w="28" w:type="dxa"/>
              <w:bottom w:w="0" w:type="dxa"/>
              <w:right w:w="28" w:type="dxa"/>
            </w:tcMar>
            <w:vAlign w:val="center"/>
          </w:tcPr>
          <w:p w14:paraId="78CBDC9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323.90</w:t>
            </w:r>
          </w:p>
        </w:tc>
        <w:tc>
          <w:tcPr>
            <w:tcW w:w="338" w:type="pct"/>
            <w:tcBorders>
              <w:tl2br w:val="nil"/>
              <w:tr2bl w:val="nil"/>
            </w:tcBorders>
            <w:tcMar>
              <w:top w:w="15" w:type="dxa"/>
              <w:left w:w="15" w:type="dxa"/>
              <w:bottom w:w="0" w:type="dxa"/>
              <w:right w:w="15" w:type="dxa"/>
            </w:tcMar>
            <w:vAlign w:val="center"/>
          </w:tcPr>
          <w:p w14:paraId="3FDAE15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276.35</w:t>
            </w:r>
          </w:p>
        </w:tc>
        <w:tc>
          <w:tcPr>
            <w:tcW w:w="400" w:type="pct"/>
            <w:tcBorders>
              <w:tl2br w:val="nil"/>
              <w:tr2bl w:val="nil"/>
            </w:tcBorders>
            <w:tcMar>
              <w:top w:w="15" w:type="dxa"/>
              <w:left w:w="28" w:type="dxa"/>
              <w:bottom w:w="0" w:type="dxa"/>
              <w:right w:w="28" w:type="dxa"/>
            </w:tcMar>
            <w:vAlign w:val="center"/>
          </w:tcPr>
          <w:p w14:paraId="4B0418A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272.39</w:t>
            </w:r>
          </w:p>
        </w:tc>
        <w:tc>
          <w:tcPr>
            <w:tcW w:w="529" w:type="pct"/>
            <w:tcBorders>
              <w:tl2br w:val="nil"/>
              <w:tr2bl w:val="nil"/>
            </w:tcBorders>
            <w:tcMar>
              <w:top w:w="15" w:type="dxa"/>
              <w:left w:w="28" w:type="dxa"/>
              <w:bottom w:w="0" w:type="dxa"/>
              <w:right w:w="28" w:type="dxa"/>
            </w:tcMar>
            <w:vAlign w:val="center"/>
          </w:tcPr>
          <w:p w14:paraId="7731B7A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3781.00</w:t>
            </w:r>
          </w:p>
        </w:tc>
        <w:tc>
          <w:tcPr>
            <w:tcW w:w="508" w:type="pct"/>
            <w:tcBorders>
              <w:tl2br w:val="nil"/>
              <w:tr2bl w:val="nil"/>
            </w:tcBorders>
            <w:tcMar>
              <w:top w:w="15" w:type="dxa"/>
              <w:left w:w="28" w:type="dxa"/>
              <w:bottom w:w="0" w:type="dxa"/>
              <w:right w:w="28" w:type="dxa"/>
            </w:tcMar>
            <w:vAlign w:val="center"/>
          </w:tcPr>
          <w:p w14:paraId="495F290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14.27</w:t>
            </w:r>
          </w:p>
        </w:tc>
        <w:tc>
          <w:tcPr>
            <w:tcW w:w="598" w:type="pct"/>
            <w:tcBorders>
              <w:tl2br w:val="nil"/>
              <w:tr2bl w:val="nil"/>
            </w:tcBorders>
            <w:tcMar>
              <w:top w:w="15" w:type="dxa"/>
              <w:left w:w="28" w:type="dxa"/>
              <w:bottom w:w="0" w:type="dxa"/>
              <w:right w:w="28" w:type="dxa"/>
            </w:tcMar>
            <w:vAlign w:val="center"/>
          </w:tcPr>
          <w:p w14:paraId="62B4F32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24.55</w:t>
            </w:r>
          </w:p>
        </w:tc>
      </w:tr>
      <w:tr w:rsidR="001C6F28" w14:paraId="548C3C27" w14:textId="77777777">
        <w:trPr>
          <w:cantSplit/>
          <w:trHeight w:hRule="exact" w:val="265"/>
          <w:jc w:val="center"/>
        </w:trPr>
        <w:tc>
          <w:tcPr>
            <w:tcW w:w="418" w:type="pct"/>
            <w:tcBorders>
              <w:tl2br w:val="nil"/>
              <w:tr2bl w:val="nil"/>
            </w:tcBorders>
            <w:tcMar>
              <w:top w:w="15" w:type="dxa"/>
              <w:left w:w="15" w:type="dxa"/>
              <w:bottom w:w="0" w:type="dxa"/>
              <w:right w:w="15" w:type="dxa"/>
            </w:tcMar>
            <w:vAlign w:val="center"/>
          </w:tcPr>
          <w:p w14:paraId="0808D65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193.7</w:t>
            </w:r>
          </w:p>
        </w:tc>
        <w:tc>
          <w:tcPr>
            <w:tcW w:w="385" w:type="pct"/>
            <w:tcBorders>
              <w:tl2br w:val="nil"/>
              <w:tr2bl w:val="nil"/>
            </w:tcBorders>
            <w:tcMar>
              <w:top w:w="15" w:type="dxa"/>
              <w:left w:w="15" w:type="dxa"/>
              <w:bottom w:w="0" w:type="dxa"/>
              <w:right w:w="15" w:type="dxa"/>
            </w:tcMar>
            <w:vAlign w:val="center"/>
          </w:tcPr>
          <w:p w14:paraId="56149B5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P110</w:t>
            </w:r>
          </w:p>
        </w:tc>
        <w:tc>
          <w:tcPr>
            <w:tcW w:w="385" w:type="pct"/>
            <w:tcBorders>
              <w:tl2br w:val="nil"/>
              <w:tr2bl w:val="nil"/>
            </w:tcBorders>
            <w:tcMar>
              <w:top w:w="15" w:type="dxa"/>
              <w:left w:w="15" w:type="dxa"/>
              <w:bottom w:w="0" w:type="dxa"/>
              <w:right w:w="15" w:type="dxa"/>
            </w:tcMar>
            <w:vAlign w:val="center"/>
          </w:tcPr>
          <w:p w14:paraId="6F97D4C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8.33</w:t>
            </w:r>
          </w:p>
        </w:tc>
        <w:tc>
          <w:tcPr>
            <w:tcW w:w="399" w:type="pct"/>
            <w:tcBorders>
              <w:tl2br w:val="nil"/>
              <w:tr2bl w:val="nil"/>
            </w:tcBorders>
            <w:tcMar>
              <w:top w:w="15" w:type="dxa"/>
              <w:left w:w="15" w:type="dxa"/>
              <w:bottom w:w="0" w:type="dxa"/>
              <w:right w:w="15" w:type="dxa"/>
            </w:tcMar>
            <w:vAlign w:val="center"/>
          </w:tcPr>
          <w:p w14:paraId="2ECAF2B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LTC</w:t>
            </w:r>
          </w:p>
        </w:tc>
        <w:tc>
          <w:tcPr>
            <w:tcW w:w="518" w:type="pct"/>
            <w:tcBorders>
              <w:tl2br w:val="nil"/>
              <w:tr2bl w:val="nil"/>
            </w:tcBorders>
            <w:tcMar>
              <w:top w:w="15" w:type="dxa"/>
              <w:left w:w="15" w:type="dxa"/>
              <w:bottom w:w="0" w:type="dxa"/>
              <w:right w:w="15" w:type="dxa"/>
            </w:tcMar>
            <w:vAlign w:val="center"/>
          </w:tcPr>
          <w:p w14:paraId="3ACF470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39.29</w:t>
            </w:r>
          </w:p>
        </w:tc>
        <w:tc>
          <w:tcPr>
            <w:tcW w:w="519" w:type="pct"/>
            <w:tcBorders>
              <w:tl2br w:val="nil"/>
              <w:tr2bl w:val="nil"/>
            </w:tcBorders>
            <w:tcMar>
              <w:top w:w="15" w:type="dxa"/>
              <w:left w:w="15" w:type="dxa"/>
              <w:bottom w:w="0" w:type="dxa"/>
              <w:right w:w="15" w:type="dxa"/>
            </w:tcMar>
            <w:vAlign w:val="center"/>
          </w:tcPr>
          <w:p w14:paraId="3CE5AA5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215.90</w:t>
            </w:r>
          </w:p>
        </w:tc>
        <w:tc>
          <w:tcPr>
            <w:tcW w:w="338" w:type="pct"/>
            <w:tcBorders>
              <w:tl2br w:val="nil"/>
              <w:tr2bl w:val="nil"/>
            </w:tcBorders>
            <w:tcMar>
              <w:top w:w="15" w:type="dxa"/>
              <w:left w:w="15" w:type="dxa"/>
              <w:bottom w:w="0" w:type="dxa"/>
              <w:right w:w="15" w:type="dxa"/>
            </w:tcMar>
            <w:vAlign w:val="center"/>
          </w:tcPr>
          <w:p w14:paraId="51C5C08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177.01</w:t>
            </w:r>
          </w:p>
        </w:tc>
        <w:tc>
          <w:tcPr>
            <w:tcW w:w="400" w:type="pct"/>
            <w:tcBorders>
              <w:tl2br w:val="nil"/>
              <w:tr2bl w:val="nil"/>
            </w:tcBorders>
            <w:tcMar>
              <w:top w:w="15" w:type="dxa"/>
              <w:left w:w="15" w:type="dxa"/>
              <w:bottom w:w="0" w:type="dxa"/>
              <w:right w:w="15" w:type="dxa"/>
            </w:tcMar>
            <w:vAlign w:val="center"/>
          </w:tcPr>
          <w:p w14:paraId="2A77AF7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173.84</w:t>
            </w:r>
          </w:p>
        </w:tc>
        <w:tc>
          <w:tcPr>
            <w:tcW w:w="529" w:type="pct"/>
            <w:tcBorders>
              <w:tl2br w:val="nil"/>
              <w:tr2bl w:val="nil"/>
            </w:tcBorders>
            <w:tcMar>
              <w:top w:w="15" w:type="dxa"/>
              <w:left w:w="15" w:type="dxa"/>
              <w:bottom w:w="0" w:type="dxa"/>
              <w:right w:w="15" w:type="dxa"/>
            </w:tcMar>
            <w:vAlign w:val="center"/>
          </w:tcPr>
          <w:p w14:paraId="4C94544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2909.00</w:t>
            </w:r>
          </w:p>
        </w:tc>
        <w:tc>
          <w:tcPr>
            <w:tcW w:w="508" w:type="pct"/>
            <w:tcBorders>
              <w:tl2br w:val="nil"/>
              <w:tr2bl w:val="nil"/>
            </w:tcBorders>
            <w:tcMar>
              <w:top w:w="15" w:type="dxa"/>
              <w:left w:w="15" w:type="dxa"/>
              <w:bottom w:w="0" w:type="dxa"/>
              <w:right w:w="15" w:type="dxa"/>
            </w:tcMar>
            <w:vAlign w:val="center"/>
          </w:tcPr>
          <w:p w14:paraId="717324E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28.00</w:t>
            </w:r>
          </w:p>
        </w:tc>
        <w:tc>
          <w:tcPr>
            <w:tcW w:w="598" w:type="pct"/>
            <w:tcBorders>
              <w:tl2br w:val="nil"/>
              <w:tr2bl w:val="nil"/>
            </w:tcBorders>
            <w:tcMar>
              <w:top w:w="15" w:type="dxa"/>
              <w:left w:w="15" w:type="dxa"/>
              <w:bottom w:w="0" w:type="dxa"/>
              <w:right w:w="15" w:type="dxa"/>
            </w:tcMar>
            <w:vAlign w:val="center"/>
          </w:tcPr>
          <w:p w14:paraId="695A9ED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57.10</w:t>
            </w:r>
          </w:p>
        </w:tc>
      </w:tr>
      <w:tr w:rsidR="001C6F28" w14:paraId="1EB0F24F" w14:textId="77777777">
        <w:trPr>
          <w:cantSplit/>
          <w:trHeight w:hRule="exact" w:val="265"/>
          <w:jc w:val="center"/>
        </w:trPr>
        <w:tc>
          <w:tcPr>
            <w:tcW w:w="418" w:type="pct"/>
            <w:tcBorders>
              <w:tl2br w:val="nil"/>
              <w:tr2bl w:val="nil"/>
            </w:tcBorders>
            <w:tcMar>
              <w:top w:w="15" w:type="dxa"/>
              <w:left w:w="15" w:type="dxa"/>
              <w:bottom w:w="0" w:type="dxa"/>
              <w:right w:w="15" w:type="dxa"/>
            </w:tcMar>
            <w:vAlign w:val="center"/>
          </w:tcPr>
          <w:p w14:paraId="22EC77C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219.1</w:t>
            </w:r>
          </w:p>
        </w:tc>
        <w:tc>
          <w:tcPr>
            <w:tcW w:w="385" w:type="pct"/>
            <w:tcBorders>
              <w:tl2br w:val="nil"/>
              <w:tr2bl w:val="nil"/>
            </w:tcBorders>
            <w:tcMar>
              <w:top w:w="15" w:type="dxa"/>
              <w:left w:w="15" w:type="dxa"/>
              <w:bottom w:w="0" w:type="dxa"/>
              <w:right w:w="15" w:type="dxa"/>
            </w:tcMar>
            <w:vAlign w:val="center"/>
          </w:tcPr>
          <w:p w14:paraId="64BC4F2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N80</w:t>
            </w:r>
          </w:p>
        </w:tc>
        <w:tc>
          <w:tcPr>
            <w:tcW w:w="385" w:type="pct"/>
            <w:tcBorders>
              <w:tl2br w:val="nil"/>
              <w:tr2bl w:val="nil"/>
            </w:tcBorders>
            <w:tcMar>
              <w:top w:w="15" w:type="dxa"/>
              <w:left w:w="15" w:type="dxa"/>
              <w:bottom w:w="0" w:type="dxa"/>
              <w:right w:w="15" w:type="dxa"/>
            </w:tcMar>
            <w:vAlign w:val="center"/>
          </w:tcPr>
          <w:p w14:paraId="2734A18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10.16</w:t>
            </w:r>
          </w:p>
        </w:tc>
        <w:tc>
          <w:tcPr>
            <w:tcW w:w="399" w:type="pct"/>
            <w:tcBorders>
              <w:tl2br w:val="nil"/>
              <w:tr2bl w:val="nil"/>
            </w:tcBorders>
            <w:tcMar>
              <w:top w:w="15" w:type="dxa"/>
              <w:left w:w="15" w:type="dxa"/>
              <w:bottom w:w="0" w:type="dxa"/>
              <w:right w:w="15" w:type="dxa"/>
            </w:tcMar>
            <w:vAlign w:val="center"/>
          </w:tcPr>
          <w:p w14:paraId="292540D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LTC</w:t>
            </w:r>
          </w:p>
        </w:tc>
        <w:tc>
          <w:tcPr>
            <w:tcW w:w="518" w:type="pct"/>
            <w:tcBorders>
              <w:tl2br w:val="nil"/>
              <w:tr2bl w:val="nil"/>
            </w:tcBorders>
            <w:tcMar>
              <w:top w:w="15" w:type="dxa"/>
              <w:left w:w="15" w:type="dxa"/>
              <w:bottom w:w="0" w:type="dxa"/>
              <w:right w:w="15" w:type="dxa"/>
            </w:tcMar>
            <w:vAlign w:val="center"/>
          </w:tcPr>
          <w:p w14:paraId="153428B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53.57</w:t>
            </w:r>
          </w:p>
        </w:tc>
        <w:tc>
          <w:tcPr>
            <w:tcW w:w="519" w:type="pct"/>
            <w:tcBorders>
              <w:tl2br w:val="nil"/>
              <w:tr2bl w:val="nil"/>
            </w:tcBorders>
            <w:tcMar>
              <w:top w:w="15" w:type="dxa"/>
              <w:left w:w="15" w:type="dxa"/>
              <w:bottom w:w="0" w:type="dxa"/>
              <w:right w:w="15" w:type="dxa"/>
            </w:tcMar>
            <w:vAlign w:val="center"/>
          </w:tcPr>
          <w:p w14:paraId="0D0A63A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244.47</w:t>
            </w:r>
          </w:p>
        </w:tc>
        <w:tc>
          <w:tcPr>
            <w:tcW w:w="338" w:type="pct"/>
            <w:tcBorders>
              <w:tl2br w:val="nil"/>
              <w:tr2bl w:val="nil"/>
            </w:tcBorders>
            <w:tcMar>
              <w:top w:w="15" w:type="dxa"/>
              <w:left w:w="15" w:type="dxa"/>
              <w:bottom w:w="0" w:type="dxa"/>
              <w:right w:w="15" w:type="dxa"/>
            </w:tcMar>
            <w:vAlign w:val="center"/>
          </w:tcPr>
          <w:p w14:paraId="629CA99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198.76</w:t>
            </w:r>
          </w:p>
        </w:tc>
        <w:tc>
          <w:tcPr>
            <w:tcW w:w="400" w:type="pct"/>
            <w:tcBorders>
              <w:tl2br w:val="nil"/>
              <w:tr2bl w:val="nil"/>
            </w:tcBorders>
            <w:tcMar>
              <w:top w:w="15" w:type="dxa"/>
              <w:left w:w="15" w:type="dxa"/>
              <w:bottom w:w="0" w:type="dxa"/>
              <w:right w:w="15" w:type="dxa"/>
            </w:tcMar>
            <w:vAlign w:val="center"/>
          </w:tcPr>
          <w:p w14:paraId="2F2410F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195.58</w:t>
            </w:r>
          </w:p>
        </w:tc>
        <w:tc>
          <w:tcPr>
            <w:tcW w:w="529" w:type="pct"/>
            <w:tcBorders>
              <w:tl2br w:val="nil"/>
              <w:tr2bl w:val="nil"/>
            </w:tcBorders>
            <w:tcMar>
              <w:top w:w="15" w:type="dxa"/>
              <w:left w:w="15" w:type="dxa"/>
              <w:bottom w:w="0" w:type="dxa"/>
              <w:right w:w="15" w:type="dxa"/>
            </w:tcMar>
            <w:vAlign w:val="center"/>
          </w:tcPr>
          <w:p w14:paraId="15AB327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3060.40</w:t>
            </w:r>
          </w:p>
        </w:tc>
        <w:tc>
          <w:tcPr>
            <w:tcW w:w="508" w:type="pct"/>
            <w:tcBorders>
              <w:tl2br w:val="nil"/>
              <w:tr2bl w:val="nil"/>
            </w:tcBorders>
            <w:tcMar>
              <w:top w:w="15" w:type="dxa"/>
              <w:left w:w="15" w:type="dxa"/>
              <w:bottom w:w="0" w:type="dxa"/>
              <w:right w:w="15" w:type="dxa"/>
            </w:tcMar>
            <w:vAlign w:val="center"/>
          </w:tcPr>
          <w:p w14:paraId="63BBC03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28.27</w:t>
            </w:r>
          </w:p>
        </w:tc>
        <w:tc>
          <w:tcPr>
            <w:tcW w:w="598" w:type="pct"/>
            <w:tcBorders>
              <w:tl2br w:val="nil"/>
              <w:tr2bl w:val="nil"/>
            </w:tcBorders>
            <w:tcMar>
              <w:top w:w="15" w:type="dxa"/>
              <w:left w:w="15" w:type="dxa"/>
              <w:bottom w:w="0" w:type="dxa"/>
              <w:right w:w="15" w:type="dxa"/>
            </w:tcMar>
            <w:vAlign w:val="center"/>
          </w:tcPr>
          <w:p w14:paraId="34C9042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44.75</w:t>
            </w:r>
          </w:p>
        </w:tc>
      </w:tr>
      <w:tr w:rsidR="001C6F28" w14:paraId="63D767ED" w14:textId="77777777">
        <w:trPr>
          <w:cantSplit/>
          <w:trHeight w:hRule="exact" w:val="265"/>
          <w:jc w:val="center"/>
        </w:trPr>
        <w:tc>
          <w:tcPr>
            <w:tcW w:w="418" w:type="pct"/>
            <w:tcBorders>
              <w:tl2br w:val="nil"/>
              <w:tr2bl w:val="nil"/>
            </w:tcBorders>
            <w:tcMar>
              <w:top w:w="15" w:type="dxa"/>
              <w:left w:w="15" w:type="dxa"/>
              <w:bottom w:w="0" w:type="dxa"/>
              <w:right w:w="15" w:type="dxa"/>
            </w:tcMar>
            <w:vAlign w:val="center"/>
          </w:tcPr>
          <w:p w14:paraId="054C85A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114.3</w:t>
            </w:r>
          </w:p>
        </w:tc>
        <w:tc>
          <w:tcPr>
            <w:tcW w:w="385" w:type="pct"/>
            <w:tcBorders>
              <w:tl2br w:val="nil"/>
              <w:tr2bl w:val="nil"/>
            </w:tcBorders>
            <w:tcMar>
              <w:top w:w="15" w:type="dxa"/>
              <w:left w:w="15" w:type="dxa"/>
              <w:bottom w:w="0" w:type="dxa"/>
              <w:right w:w="15" w:type="dxa"/>
            </w:tcMar>
            <w:vAlign w:val="center"/>
          </w:tcPr>
          <w:p w14:paraId="63AF75E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P110</w:t>
            </w:r>
          </w:p>
        </w:tc>
        <w:tc>
          <w:tcPr>
            <w:tcW w:w="385" w:type="pct"/>
            <w:tcBorders>
              <w:tl2br w:val="nil"/>
              <w:tr2bl w:val="nil"/>
            </w:tcBorders>
            <w:tcMar>
              <w:top w:w="15" w:type="dxa"/>
              <w:left w:w="15" w:type="dxa"/>
              <w:bottom w:w="0" w:type="dxa"/>
              <w:right w:w="15" w:type="dxa"/>
            </w:tcMar>
            <w:vAlign w:val="center"/>
          </w:tcPr>
          <w:p w14:paraId="5D4A5DB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9.65</w:t>
            </w:r>
          </w:p>
        </w:tc>
        <w:tc>
          <w:tcPr>
            <w:tcW w:w="399" w:type="pct"/>
            <w:tcBorders>
              <w:tl2br w:val="nil"/>
              <w:tr2bl w:val="nil"/>
            </w:tcBorders>
            <w:tcMar>
              <w:top w:w="15" w:type="dxa"/>
              <w:left w:w="15" w:type="dxa"/>
              <w:bottom w:w="0" w:type="dxa"/>
              <w:right w:w="15" w:type="dxa"/>
            </w:tcMar>
            <w:vAlign w:val="center"/>
          </w:tcPr>
          <w:p w14:paraId="08FAA7B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气密扣</w:t>
            </w:r>
          </w:p>
        </w:tc>
        <w:tc>
          <w:tcPr>
            <w:tcW w:w="518" w:type="pct"/>
            <w:tcBorders>
              <w:tl2br w:val="nil"/>
              <w:tr2bl w:val="nil"/>
            </w:tcBorders>
            <w:tcMar>
              <w:top w:w="15" w:type="dxa"/>
              <w:left w:w="15" w:type="dxa"/>
              <w:bottom w:w="0" w:type="dxa"/>
              <w:right w:w="15" w:type="dxa"/>
            </w:tcMar>
            <w:vAlign w:val="center"/>
          </w:tcPr>
          <w:p w14:paraId="1301476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25.30</w:t>
            </w:r>
          </w:p>
        </w:tc>
        <w:tc>
          <w:tcPr>
            <w:tcW w:w="519" w:type="pct"/>
            <w:tcBorders>
              <w:tl2br w:val="nil"/>
              <w:tr2bl w:val="nil"/>
            </w:tcBorders>
            <w:tcMar>
              <w:top w:w="15" w:type="dxa"/>
              <w:left w:w="15" w:type="dxa"/>
              <w:bottom w:w="0" w:type="dxa"/>
              <w:right w:w="15" w:type="dxa"/>
            </w:tcMar>
            <w:vAlign w:val="center"/>
          </w:tcPr>
          <w:p w14:paraId="331D73D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127.00</w:t>
            </w:r>
          </w:p>
        </w:tc>
        <w:tc>
          <w:tcPr>
            <w:tcW w:w="338" w:type="pct"/>
            <w:tcBorders>
              <w:tl2br w:val="nil"/>
              <w:tr2bl w:val="nil"/>
            </w:tcBorders>
            <w:tcMar>
              <w:top w:w="15" w:type="dxa"/>
              <w:left w:w="15" w:type="dxa"/>
              <w:bottom w:w="0" w:type="dxa"/>
              <w:right w:w="15" w:type="dxa"/>
            </w:tcMar>
            <w:vAlign w:val="center"/>
          </w:tcPr>
          <w:p w14:paraId="0BF2D4A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95.00</w:t>
            </w:r>
          </w:p>
        </w:tc>
        <w:tc>
          <w:tcPr>
            <w:tcW w:w="400" w:type="pct"/>
            <w:tcBorders>
              <w:tl2br w:val="nil"/>
              <w:tr2bl w:val="nil"/>
            </w:tcBorders>
            <w:tcMar>
              <w:top w:w="15" w:type="dxa"/>
              <w:left w:w="15" w:type="dxa"/>
              <w:bottom w:w="0" w:type="dxa"/>
              <w:right w:w="15" w:type="dxa"/>
            </w:tcMar>
            <w:vAlign w:val="center"/>
          </w:tcPr>
          <w:p w14:paraId="7DD3FB2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91.82</w:t>
            </w:r>
          </w:p>
        </w:tc>
        <w:tc>
          <w:tcPr>
            <w:tcW w:w="529" w:type="pct"/>
            <w:tcBorders>
              <w:tl2br w:val="nil"/>
              <w:tr2bl w:val="nil"/>
            </w:tcBorders>
            <w:tcMar>
              <w:top w:w="15" w:type="dxa"/>
              <w:left w:w="15" w:type="dxa"/>
              <w:bottom w:w="0" w:type="dxa"/>
              <w:right w:w="15" w:type="dxa"/>
            </w:tcMar>
            <w:vAlign w:val="center"/>
          </w:tcPr>
          <w:p w14:paraId="4857F39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2407.00</w:t>
            </w:r>
          </w:p>
        </w:tc>
        <w:tc>
          <w:tcPr>
            <w:tcW w:w="508" w:type="pct"/>
            <w:tcBorders>
              <w:tl2br w:val="nil"/>
              <w:tr2bl w:val="nil"/>
            </w:tcBorders>
            <w:tcMar>
              <w:top w:w="15" w:type="dxa"/>
              <w:left w:w="15" w:type="dxa"/>
              <w:bottom w:w="0" w:type="dxa"/>
              <w:right w:w="15" w:type="dxa"/>
            </w:tcMar>
            <w:vAlign w:val="center"/>
          </w:tcPr>
          <w:p w14:paraId="7129E16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115.80</w:t>
            </w:r>
          </w:p>
        </w:tc>
        <w:tc>
          <w:tcPr>
            <w:tcW w:w="598" w:type="pct"/>
            <w:tcBorders>
              <w:tl2br w:val="nil"/>
              <w:tr2bl w:val="nil"/>
            </w:tcBorders>
            <w:tcMar>
              <w:top w:w="15" w:type="dxa"/>
              <w:left w:w="15" w:type="dxa"/>
              <w:bottom w:w="0" w:type="dxa"/>
              <w:right w:w="15" w:type="dxa"/>
            </w:tcMar>
            <w:vAlign w:val="center"/>
          </w:tcPr>
          <w:p w14:paraId="6EB9AAB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112.10</w:t>
            </w:r>
          </w:p>
        </w:tc>
      </w:tr>
      <w:tr w:rsidR="001C6F28" w14:paraId="1D96BDF3" w14:textId="77777777">
        <w:trPr>
          <w:cantSplit/>
          <w:trHeight w:hRule="exact" w:val="265"/>
          <w:jc w:val="center"/>
        </w:trPr>
        <w:tc>
          <w:tcPr>
            <w:tcW w:w="418" w:type="pct"/>
            <w:tcBorders>
              <w:tl2br w:val="nil"/>
              <w:tr2bl w:val="nil"/>
            </w:tcBorders>
            <w:tcMar>
              <w:top w:w="15" w:type="dxa"/>
              <w:left w:w="15" w:type="dxa"/>
              <w:bottom w:w="0" w:type="dxa"/>
              <w:right w:w="15" w:type="dxa"/>
            </w:tcMar>
            <w:vAlign w:val="center"/>
          </w:tcPr>
          <w:p w14:paraId="59BADE8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114.3</w:t>
            </w:r>
          </w:p>
        </w:tc>
        <w:tc>
          <w:tcPr>
            <w:tcW w:w="385" w:type="pct"/>
            <w:tcBorders>
              <w:tl2br w:val="nil"/>
              <w:tr2bl w:val="nil"/>
            </w:tcBorders>
            <w:tcMar>
              <w:top w:w="15" w:type="dxa"/>
              <w:left w:w="15" w:type="dxa"/>
              <w:bottom w:w="0" w:type="dxa"/>
              <w:right w:w="15" w:type="dxa"/>
            </w:tcMar>
            <w:vAlign w:val="center"/>
          </w:tcPr>
          <w:p w14:paraId="70F74B9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P110T</w:t>
            </w:r>
          </w:p>
        </w:tc>
        <w:tc>
          <w:tcPr>
            <w:tcW w:w="385" w:type="pct"/>
            <w:tcBorders>
              <w:tl2br w:val="nil"/>
              <w:tr2bl w:val="nil"/>
            </w:tcBorders>
            <w:tcMar>
              <w:top w:w="15" w:type="dxa"/>
              <w:left w:w="15" w:type="dxa"/>
              <w:bottom w:w="0" w:type="dxa"/>
              <w:right w:w="15" w:type="dxa"/>
            </w:tcMar>
            <w:vAlign w:val="center"/>
          </w:tcPr>
          <w:p w14:paraId="5A1CA1D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9.65</w:t>
            </w:r>
          </w:p>
        </w:tc>
        <w:tc>
          <w:tcPr>
            <w:tcW w:w="399" w:type="pct"/>
            <w:tcBorders>
              <w:tl2br w:val="nil"/>
              <w:tr2bl w:val="nil"/>
            </w:tcBorders>
            <w:tcMar>
              <w:top w:w="15" w:type="dxa"/>
              <w:left w:w="15" w:type="dxa"/>
              <w:bottom w:w="0" w:type="dxa"/>
              <w:right w:w="15" w:type="dxa"/>
            </w:tcMar>
            <w:vAlign w:val="center"/>
          </w:tcPr>
          <w:p w14:paraId="1778E2C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气密扣</w:t>
            </w:r>
          </w:p>
        </w:tc>
        <w:tc>
          <w:tcPr>
            <w:tcW w:w="518" w:type="pct"/>
            <w:tcBorders>
              <w:tl2br w:val="nil"/>
              <w:tr2bl w:val="nil"/>
            </w:tcBorders>
            <w:tcMar>
              <w:top w:w="15" w:type="dxa"/>
              <w:left w:w="15" w:type="dxa"/>
              <w:bottom w:w="0" w:type="dxa"/>
              <w:right w:w="15" w:type="dxa"/>
            </w:tcMar>
            <w:vAlign w:val="center"/>
          </w:tcPr>
          <w:p w14:paraId="13A014C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25.30</w:t>
            </w:r>
          </w:p>
        </w:tc>
        <w:tc>
          <w:tcPr>
            <w:tcW w:w="519" w:type="pct"/>
            <w:tcBorders>
              <w:tl2br w:val="nil"/>
              <w:tr2bl w:val="nil"/>
            </w:tcBorders>
            <w:tcMar>
              <w:top w:w="15" w:type="dxa"/>
              <w:left w:w="15" w:type="dxa"/>
              <w:bottom w:w="0" w:type="dxa"/>
              <w:right w:w="15" w:type="dxa"/>
            </w:tcMar>
            <w:vAlign w:val="center"/>
          </w:tcPr>
          <w:p w14:paraId="7F49EA2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127.00</w:t>
            </w:r>
          </w:p>
        </w:tc>
        <w:tc>
          <w:tcPr>
            <w:tcW w:w="338" w:type="pct"/>
            <w:tcBorders>
              <w:tl2br w:val="nil"/>
              <w:tr2bl w:val="nil"/>
            </w:tcBorders>
            <w:tcMar>
              <w:top w:w="15" w:type="dxa"/>
              <w:left w:w="15" w:type="dxa"/>
              <w:bottom w:w="0" w:type="dxa"/>
              <w:right w:w="15" w:type="dxa"/>
            </w:tcMar>
            <w:vAlign w:val="center"/>
          </w:tcPr>
          <w:p w14:paraId="51A8245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95.00</w:t>
            </w:r>
          </w:p>
        </w:tc>
        <w:tc>
          <w:tcPr>
            <w:tcW w:w="400" w:type="pct"/>
            <w:tcBorders>
              <w:tl2br w:val="nil"/>
              <w:tr2bl w:val="nil"/>
            </w:tcBorders>
            <w:tcMar>
              <w:top w:w="15" w:type="dxa"/>
              <w:left w:w="15" w:type="dxa"/>
              <w:bottom w:w="0" w:type="dxa"/>
              <w:right w:w="15" w:type="dxa"/>
            </w:tcMar>
            <w:vAlign w:val="center"/>
          </w:tcPr>
          <w:p w14:paraId="3A881A7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91.82</w:t>
            </w:r>
          </w:p>
        </w:tc>
        <w:tc>
          <w:tcPr>
            <w:tcW w:w="529" w:type="pct"/>
            <w:tcBorders>
              <w:tl2br w:val="nil"/>
              <w:tr2bl w:val="nil"/>
            </w:tcBorders>
            <w:tcMar>
              <w:top w:w="15" w:type="dxa"/>
              <w:left w:w="15" w:type="dxa"/>
              <w:bottom w:w="0" w:type="dxa"/>
              <w:right w:w="15" w:type="dxa"/>
            </w:tcMar>
            <w:vAlign w:val="center"/>
          </w:tcPr>
          <w:p w14:paraId="126C2BC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2407.00</w:t>
            </w:r>
          </w:p>
        </w:tc>
        <w:tc>
          <w:tcPr>
            <w:tcW w:w="508" w:type="pct"/>
            <w:tcBorders>
              <w:tl2br w:val="nil"/>
              <w:tr2bl w:val="nil"/>
            </w:tcBorders>
            <w:tcMar>
              <w:top w:w="15" w:type="dxa"/>
              <w:left w:w="15" w:type="dxa"/>
              <w:bottom w:w="0" w:type="dxa"/>
              <w:right w:w="15" w:type="dxa"/>
            </w:tcMar>
            <w:vAlign w:val="center"/>
          </w:tcPr>
          <w:p w14:paraId="5AD88EB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127.30</w:t>
            </w:r>
          </w:p>
        </w:tc>
        <w:tc>
          <w:tcPr>
            <w:tcW w:w="598" w:type="pct"/>
            <w:tcBorders>
              <w:tl2br w:val="nil"/>
              <w:tr2bl w:val="nil"/>
            </w:tcBorders>
            <w:tcMar>
              <w:top w:w="15" w:type="dxa"/>
              <w:left w:w="15" w:type="dxa"/>
              <w:bottom w:w="0" w:type="dxa"/>
              <w:right w:w="15" w:type="dxa"/>
            </w:tcMar>
            <w:vAlign w:val="center"/>
          </w:tcPr>
          <w:p w14:paraId="40E7F45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112.10</w:t>
            </w:r>
          </w:p>
        </w:tc>
      </w:tr>
      <w:tr w:rsidR="001C6F28" w14:paraId="09FF8F84" w14:textId="77777777">
        <w:trPr>
          <w:cantSplit/>
          <w:trHeight w:hRule="exact" w:val="265"/>
          <w:jc w:val="center"/>
        </w:trPr>
        <w:tc>
          <w:tcPr>
            <w:tcW w:w="418" w:type="pct"/>
            <w:tcBorders>
              <w:tl2br w:val="nil"/>
              <w:tr2bl w:val="nil"/>
            </w:tcBorders>
            <w:tcMar>
              <w:top w:w="15" w:type="dxa"/>
              <w:left w:w="15" w:type="dxa"/>
              <w:bottom w:w="0" w:type="dxa"/>
              <w:right w:w="15" w:type="dxa"/>
            </w:tcMar>
            <w:vAlign w:val="center"/>
          </w:tcPr>
          <w:p w14:paraId="3B01DA2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139.7</w:t>
            </w:r>
          </w:p>
        </w:tc>
        <w:tc>
          <w:tcPr>
            <w:tcW w:w="385" w:type="pct"/>
            <w:tcBorders>
              <w:tl2br w:val="nil"/>
              <w:tr2bl w:val="nil"/>
            </w:tcBorders>
            <w:tcMar>
              <w:top w:w="15" w:type="dxa"/>
              <w:left w:w="15" w:type="dxa"/>
              <w:bottom w:w="0" w:type="dxa"/>
              <w:right w:w="15" w:type="dxa"/>
            </w:tcMar>
            <w:vAlign w:val="center"/>
          </w:tcPr>
          <w:p w14:paraId="511B2A4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P110</w:t>
            </w:r>
          </w:p>
        </w:tc>
        <w:tc>
          <w:tcPr>
            <w:tcW w:w="385" w:type="pct"/>
            <w:tcBorders>
              <w:tl2br w:val="nil"/>
              <w:tr2bl w:val="nil"/>
            </w:tcBorders>
            <w:tcMar>
              <w:top w:w="15" w:type="dxa"/>
              <w:left w:w="15" w:type="dxa"/>
              <w:bottom w:w="0" w:type="dxa"/>
              <w:right w:w="15" w:type="dxa"/>
            </w:tcMar>
            <w:vAlign w:val="center"/>
          </w:tcPr>
          <w:p w14:paraId="1A32391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12.34</w:t>
            </w:r>
          </w:p>
        </w:tc>
        <w:tc>
          <w:tcPr>
            <w:tcW w:w="399" w:type="pct"/>
            <w:tcBorders>
              <w:tl2br w:val="nil"/>
              <w:tr2bl w:val="nil"/>
            </w:tcBorders>
            <w:tcMar>
              <w:top w:w="15" w:type="dxa"/>
              <w:left w:w="15" w:type="dxa"/>
              <w:bottom w:w="0" w:type="dxa"/>
              <w:right w:w="15" w:type="dxa"/>
            </w:tcMar>
            <w:vAlign w:val="center"/>
          </w:tcPr>
          <w:p w14:paraId="13C509E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气密扣</w:t>
            </w:r>
          </w:p>
        </w:tc>
        <w:tc>
          <w:tcPr>
            <w:tcW w:w="518" w:type="pct"/>
            <w:tcBorders>
              <w:tl2br w:val="nil"/>
              <w:tr2bl w:val="nil"/>
            </w:tcBorders>
            <w:tcMar>
              <w:top w:w="15" w:type="dxa"/>
              <w:left w:w="15" w:type="dxa"/>
              <w:bottom w:w="0" w:type="dxa"/>
              <w:right w:w="15" w:type="dxa"/>
            </w:tcMar>
            <w:vAlign w:val="center"/>
          </w:tcPr>
          <w:p w14:paraId="09191DD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38.76</w:t>
            </w:r>
          </w:p>
        </w:tc>
        <w:tc>
          <w:tcPr>
            <w:tcW w:w="519" w:type="pct"/>
            <w:tcBorders>
              <w:tl2br w:val="nil"/>
              <w:tr2bl w:val="nil"/>
            </w:tcBorders>
            <w:tcMar>
              <w:top w:w="15" w:type="dxa"/>
              <w:left w:w="15" w:type="dxa"/>
              <w:bottom w:w="0" w:type="dxa"/>
              <w:right w:w="15" w:type="dxa"/>
            </w:tcMar>
            <w:vAlign w:val="center"/>
          </w:tcPr>
          <w:p w14:paraId="239A627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159.50</w:t>
            </w:r>
          </w:p>
        </w:tc>
        <w:tc>
          <w:tcPr>
            <w:tcW w:w="338" w:type="pct"/>
            <w:tcBorders>
              <w:tl2br w:val="nil"/>
              <w:tr2bl w:val="nil"/>
            </w:tcBorders>
            <w:tcMar>
              <w:top w:w="15" w:type="dxa"/>
              <w:left w:w="15" w:type="dxa"/>
              <w:bottom w:w="0" w:type="dxa"/>
              <w:right w:w="15" w:type="dxa"/>
            </w:tcMar>
            <w:vAlign w:val="center"/>
          </w:tcPr>
          <w:p w14:paraId="74BFA91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115.02</w:t>
            </w:r>
          </w:p>
        </w:tc>
        <w:tc>
          <w:tcPr>
            <w:tcW w:w="400" w:type="pct"/>
            <w:tcBorders>
              <w:tl2br w:val="nil"/>
              <w:tr2bl w:val="nil"/>
            </w:tcBorders>
            <w:tcMar>
              <w:top w:w="15" w:type="dxa"/>
              <w:left w:w="15" w:type="dxa"/>
              <w:bottom w:w="0" w:type="dxa"/>
              <w:right w:w="15" w:type="dxa"/>
            </w:tcMar>
            <w:vAlign w:val="center"/>
          </w:tcPr>
          <w:p w14:paraId="77C6FD5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111.85</w:t>
            </w:r>
          </w:p>
        </w:tc>
        <w:tc>
          <w:tcPr>
            <w:tcW w:w="529" w:type="pct"/>
            <w:tcBorders>
              <w:tl2br w:val="nil"/>
              <w:tr2bl w:val="nil"/>
            </w:tcBorders>
            <w:tcMar>
              <w:top w:w="15" w:type="dxa"/>
              <w:left w:w="15" w:type="dxa"/>
              <w:bottom w:w="0" w:type="dxa"/>
              <w:right w:w="15" w:type="dxa"/>
            </w:tcMar>
            <w:vAlign w:val="center"/>
          </w:tcPr>
          <w:p w14:paraId="27F1198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3741.00</w:t>
            </w:r>
          </w:p>
        </w:tc>
        <w:tc>
          <w:tcPr>
            <w:tcW w:w="508" w:type="pct"/>
            <w:tcBorders>
              <w:tl2br w:val="nil"/>
              <w:tr2bl w:val="nil"/>
            </w:tcBorders>
            <w:tcMar>
              <w:top w:w="15" w:type="dxa"/>
              <w:left w:w="15" w:type="dxa"/>
              <w:bottom w:w="0" w:type="dxa"/>
              <w:right w:w="15" w:type="dxa"/>
            </w:tcMar>
            <w:vAlign w:val="center"/>
          </w:tcPr>
          <w:p w14:paraId="676CB7F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122.2</w:t>
            </w:r>
          </w:p>
        </w:tc>
        <w:tc>
          <w:tcPr>
            <w:tcW w:w="598" w:type="pct"/>
            <w:tcBorders>
              <w:tl2br w:val="nil"/>
              <w:tr2bl w:val="nil"/>
            </w:tcBorders>
            <w:tcMar>
              <w:top w:w="15" w:type="dxa"/>
              <w:left w:w="15" w:type="dxa"/>
              <w:bottom w:w="0" w:type="dxa"/>
              <w:right w:w="15" w:type="dxa"/>
            </w:tcMar>
            <w:vAlign w:val="center"/>
          </w:tcPr>
          <w:p w14:paraId="50DB595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117.3</w:t>
            </w:r>
          </w:p>
        </w:tc>
      </w:tr>
      <w:tr w:rsidR="001C6F28" w14:paraId="579D9D57" w14:textId="77777777">
        <w:trPr>
          <w:cantSplit/>
          <w:trHeight w:hRule="exact" w:val="265"/>
          <w:jc w:val="center"/>
        </w:trPr>
        <w:tc>
          <w:tcPr>
            <w:tcW w:w="418" w:type="pct"/>
            <w:tcBorders>
              <w:tl2br w:val="nil"/>
              <w:tr2bl w:val="nil"/>
            </w:tcBorders>
            <w:tcMar>
              <w:top w:w="15" w:type="dxa"/>
              <w:left w:w="15" w:type="dxa"/>
              <w:bottom w:w="0" w:type="dxa"/>
              <w:right w:w="15" w:type="dxa"/>
            </w:tcMar>
            <w:vAlign w:val="center"/>
          </w:tcPr>
          <w:p w14:paraId="2C3168D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139.7</w:t>
            </w:r>
          </w:p>
        </w:tc>
        <w:tc>
          <w:tcPr>
            <w:tcW w:w="385" w:type="pct"/>
            <w:tcBorders>
              <w:tl2br w:val="nil"/>
              <w:tr2bl w:val="nil"/>
            </w:tcBorders>
            <w:tcMar>
              <w:top w:w="15" w:type="dxa"/>
              <w:left w:w="15" w:type="dxa"/>
              <w:bottom w:w="0" w:type="dxa"/>
              <w:right w:w="15" w:type="dxa"/>
            </w:tcMar>
            <w:vAlign w:val="center"/>
          </w:tcPr>
          <w:p w14:paraId="7E8EAD5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110T</w:t>
            </w:r>
          </w:p>
        </w:tc>
        <w:tc>
          <w:tcPr>
            <w:tcW w:w="385" w:type="pct"/>
            <w:tcBorders>
              <w:tl2br w:val="nil"/>
              <w:tr2bl w:val="nil"/>
            </w:tcBorders>
            <w:tcMar>
              <w:top w:w="15" w:type="dxa"/>
              <w:left w:w="15" w:type="dxa"/>
              <w:bottom w:w="0" w:type="dxa"/>
              <w:right w:w="15" w:type="dxa"/>
            </w:tcMar>
            <w:vAlign w:val="center"/>
          </w:tcPr>
          <w:p w14:paraId="429C717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12.34</w:t>
            </w:r>
          </w:p>
        </w:tc>
        <w:tc>
          <w:tcPr>
            <w:tcW w:w="399" w:type="pct"/>
            <w:tcBorders>
              <w:tl2br w:val="nil"/>
              <w:tr2bl w:val="nil"/>
            </w:tcBorders>
            <w:tcMar>
              <w:top w:w="15" w:type="dxa"/>
              <w:left w:w="15" w:type="dxa"/>
              <w:bottom w:w="0" w:type="dxa"/>
              <w:right w:w="15" w:type="dxa"/>
            </w:tcMar>
            <w:vAlign w:val="center"/>
          </w:tcPr>
          <w:p w14:paraId="06B8D4B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气密扣</w:t>
            </w:r>
          </w:p>
        </w:tc>
        <w:tc>
          <w:tcPr>
            <w:tcW w:w="518" w:type="pct"/>
            <w:tcBorders>
              <w:tl2br w:val="nil"/>
              <w:tr2bl w:val="nil"/>
            </w:tcBorders>
            <w:tcMar>
              <w:top w:w="15" w:type="dxa"/>
              <w:left w:w="15" w:type="dxa"/>
              <w:bottom w:w="0" w:type="dxa"/>
              <w:right w:w="15" w:type="dxa"/>
            </w:tcMar>
            <w:vAlign w:val="center"/>
          </w:tcPr>
          <w:p w14:paraId="7BC45F9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38.76</w:t>
            </w:r>
          </w:p>
        </w:tc>
        <w:tc>
          <w:tcPr>
            <w:tcW w:w="519" w:type="pct"/>
            <w:tcBorders>
              <w:tl2br w:val="nil"/>
              <w:tr2bl w:val="nil"/>
            </w:tcBorders>
            <w:tcMar>
              <w:top w:w="15" w:type="dxa"/>
              <w:left w:w="15" w:type="dxa"/>
              <w:bottom w:w="0" w:type="dxa"/>
              <w:right w:w="15" w:type="dxa"/>
            </w:tcMar>
            <w:vAlign w:val="center"/>
          </w:tcPr>
          <w:p w14:paraId="379332A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159.50</w:t>
            </w:r>
          </w:p>
        </w:tc>
        <w:tc>
          <w:tcPr>
            <w:tcW w:w="338" w:type="pct"/>
            <w:tcBorders>
              <w:tl2br w:val="nil"/>
              <w:tr2bl w:val="nil"/>
            </w:tcBorders>
            <w:tcMar>
              <w:top w:w="15" w:type="dxa"/>
              <w:left w:w="15" w:type="dxa"/>
              <w:bottom w:w="0" w:type="dxa"/>
              <w:right w:w="15" w:type="dxa"/>
            </w:tcMar>
            <w:vAlign w:val="center"/>
          </w:tcPr>
          <w:p w14:paraId="250A85E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115.02</w:t>
            </w:r>
          </w:p>
        </w:tc>
        <w:tc>
          <w:tcPr>
            <w:tcW w:w="400" w:type="pct"/>
            <w:tcBorders>
              <w:tl2br w:val="nil"/>
              <w:tr2bl w:val="nil"/>
            </w:tcBorders>
            <w:tcMar>
              <w:top w:w="15" w:type="dxa"/>
              <w:left w:w="15" w:type="dxa"/>
              <w:bottom w:w="0" w:type="dxa"/>
              <w:right w:w="15" w:type="dxa"/>
            </w:tcMar>
            <w:vAlign w:val="center"/>
          </w:tcPr>
          <w:p w14:paraId="1FBF13C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111.85</w:t>
            </w:r>
          </w:p>
        </w:tc>
        <w:tc>
          <w:tcPr>
            <w:tcW w:w="529" w:type="pct"/>
            <w:tcBorders>
              <w:tl2br w:val="nil"/>
              <w:tr2bl w:val="nil"/>
            </w:tcBorders>
            <w:tcMar>
              <w:top w:w="15" w:type="dxa"/>
              <w:left w:w="15" w:type="dxa"/>
              <w:bottom w:w="0" w:type="dxa"/>
              <w:right w:w="15" w:type="dxa"/>
            </w:tcMar>
            <w:vAlign w:val="center"/>
          </w:tcPr>
          <w:p w14:paraId="0067A47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3741.00</w:t>
            </w:r>
          </w:p>
        </w:tc>
        <w:tc>
          <w:tcPr>
            <w:tcW w:w="508" w:type="pct"/>
            <w:tcBorders>
              <w:tl2br w:val="nil"/>
              <w:tr2bl w:val="nil"/>
            </w:tcBorders>
            <w:tcMar>
              <w:top w:w="15" w:type="dxa"/>
              <w:left w:w="15" w:type="dxa"/>
              <w:bottom w:w="0" w:type="dxa"/>
              <w:right w:w="15" w:type="dxa"/>
            </w:tcMar>
            <w:vAlign w:val="center"/>
          </w:tcPr>
          <w:p w14:paraId="231D793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131.0</w:t>
            </w:r>
          </w:p>
        </w:tc>
        <w:tc>
          <w:tcPr>
            <w:tcW w:w="598" w:type="pct"/>
            <w:tcBorders>
              <w:tl2br w:val="nil"/>
              <w:tr2bl w:val="nil"/>
            </w:tcBorders>
            <w:tcMar>
              <w:top w:w="15" w:type="dxa"/>
              <w:left w:w="15" w:type="dxa"/>
              <w:bottom w:w="0" w:type="dxa"/>
              <w:right w:w="15" w:type="dxa"/>
            </w:tcMar>
            <w:vAlign w:val="center"/>
          </w:tcPr>
          <w:p w14:paraId="3CC11DB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117.3</w:t>
            </w:r>
          </w:p>
        </w:tc>
      </w:tr>
    </w:tbl>
    <w:p w14:paraId="54AA04B8" w14:textId="77777777" w:rsidR="001C6F28" w:rsidRDefault="00000000">
      <w:pPr>
        <w:tabs>
          <w:tab w:val="left" w:pos="7650"/>
        </w:tabs>
        <w:adjustRightInd w:val="0"/>
        <w:snapToGrid w:val="0"/>
        <w:spacing w:line="400" w:lineRule="exact"/>
        <w:ind w:firstLine="560"/>
        <w:rPr>
          <w:rFonts w:cs="Arial"/>
        </w:rPr>
      </w:pPr>
      <w:r>
        <w:rPr>
          <w:rFonts w:cs="Arial" w:hint="eastAsia"/>
        </w:rPr>
        <w:t>2</w:t>
      </w:r>
      <w:r>
        <w:rPr>
          <w:rFonts w:cs="Arial" w:hint="eastAsia"/>
        </w:rPr>
        <w:t>、注水泥设计：</w:t>
      </w:r>
    </w:p>
    <w:p w14:paraId="1983F93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表</w:t>
      </w:r>
      <w:r>
        <w:rPr>
          <w:rFonts w:hint="eastAsia"/>
          <w:b/>
          <w:sz w:val="21"/>
          <w:szCs w:val="21"/>
        </w:rPr>
        <w:t xml:space="preserve">2.3-36  </w:t>
      </w:r>
      <w:r>
        <w:rPr>
          <w:rFonts w:hint="eastAsia"/>
          <w:b/>
          <w:sz w:val="21"/>
          <w:szCs w:val="21"/>
        </w:rPr>
        <w:t>注水泥设计（</w:t>
      </w:r>
      <w:proofErr w:type="gramStart"/>
      <w:r>
        <w:rPr>
          <w:rFonts w:hint="eastAsia"/>
          <w:b/>
          <w:sz w:val="21"/>
          <w:szCs w:val="21"/>
        </w:rPr>
        <w:t>以焦页</w:t>
      </w:r>
      <w:proofErr w:type="gramEnd"/>
      <w:r>
        <w:rPr>
          <w:rFonts w:hint="eastAsia"/>
          <w:b/>
          <w:sz w:val="21"/>
          <w:szCs w:val="21"/>
        </w:rPr>
        <w:t>30-Z1HF</w:t>
      </w:r>
      <w:r>
        <w:rPr>
          <w:rFonts w:hint="eastAsia"/>
          <w:b/>
          <w:sz w:val="21"/>
          <w:szCs w:val="21"/>
        </w:rPr>
        <w:t>为例）</w:t>
      </w:r>
    </w:p>
    <w:tbl>
      <w:tblPr>
        <w:tblW w:w="499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01"/>
        <w:gridCol w:w="966"/>
        <w:gridCol w:w="1315"/>
        <w:gridCol w:w="1080"/>
        <w:gridCol w:w="1550"/>
        <w:gridCol w:w="963"/>
        <w:gridCol w:w="1091"/>
        <w:gridCol w:w="1495"/>
      </w:tblGrid>
      <w:tr w:rsidR="001C6F28" w14:paraId="5AD9D653" w14:textId="77777777">
        <w:trPr>
          <w:trHeight w:val="282"/>
          <w:jc w:val="center"/>
        </w:trPr>
        <w:tc>
          <w:tcPr>
            <w:tcW w:w="432" w:type="pct"/>
            <w:tcBorders>
              <w:tl2br w:val="nil"/>
              <w:tr2bl w:val="nil"/>
            </w:tcBorders>
            <w:vAlign w:val="center"/>
          </w:tcPr>
          <w:p w14:paraId="76FB60F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开钻</w:t>
            </w:r>
          </w:p>
          <w:p w14:paraId="24C36B8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序号</w:t>
            </w:r>
          </w:p>
        </w:tc>
        <w:tc>
          <w:tcPr>
            <w:tcW w:w="521" w:type="pct"/>
            <w:tcBorders>
              <w:tl2br w:val="nil"/>
              <w:tr2bl w:val="nil"/>
            </w:tcBorders>
            <w:vAlign w:val="center"/>
          </w:tcPr>
          <w:p w14:paraId="7800C952"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套管</w:t>
            </w:r>
          </w:p>
          <w:p w14:paraId="5138403B"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外径</w:t>
            </w:r>
          </w:p>
          <w:p w14:paraId="7604F192"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709" w:type="pct"/>
            <w:tcBorders>
              <w:tl2br w:val="nil"/>
              <w:tr2bl w:val="nil"/>
            </w:tcBorders>
            <w:vAlign w:val="center"/>
          </w:tcPr>
          <w:p w14:paraId="36B45B9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钻井液密度（</w:t>
            </w:r>
            <w:r>
              <w:rPr>
                <w:rFonts w:hint="eastAsia"/>
                <w:b/>
                <w:sz w:val="21"/>
                <w:szCs w:val="21"/>
              </w:rPr>
              <w:t>g/cm</w:t>
            </w:r>
            <w:r>
              <w:rPr>
                <w:rFonts w:hint="eastAsia"/>
                <w:b/>
                <w:sz w:val="21"/>
                <w:szCs w:val="21"/>
                <w:vertAlign w:val="superscript"/>
              </w:rPr>
              <w:t>3</w:t>
            </w:r>
            <w:r>
              <w:rPr>
                <w:rFonts w:hint="eastAsia"/>
                <w:b/>
                <w:sz w:val="21"/>
                <w:szCs w:val="21"/>
              </w:rPr>
              <w:t>）</w:t>
            </w:r>
          </w:p>
        </w:tc>
        <w:tc>
          <w:tcPr>
            <w:tcW w:w="583" w:type="pct"/>
            <w:tcBorders>
              <w:tl2br w:val="nil"/>
              <w:tr2bl w:val="nil"/>
            </w:tcBorders>
            <w:vAlign w:val="center"/>
          </w:tcPr>
          <w:p w14:paraId="402A528C"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水泥上</w:t>
            </w:r>
          </w:p>
          <w:p w14:paraId="32ADA28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返深度</w:t>
            </w:r>
          </w:p>
          <w:p w14:paraId="4A40A41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836" w:type="pct"/>
            <w:tcBorders>
              <w:tl2br w:val="nil"/>
              <w:tr2bl w:val="nil"/>
            </w:tcBorders>
            <w:vAlign w:val="center"/>
          </w:tcPr>
          <w:p w14:paraId="2CE466D8"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水泥浆</w:t>
            </w:r>
          </w:p>
          <w:p w14:paraId="514A277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密度</w:t>
            </w:r>
          </w:p>
          <w:p w14:paraId="24D7CBA8"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g/cm</w:t>
            </w:r>
            <w:r>
              <w:rPr>
                <w:rFonts w:hint="eastAsia"/>
                <w:b/>
                <w:sz w:val="21"/>
                <w:szCs w:val="21"/>
                <w:vertAlign w:val="superscript"/>
              </w:rPr>
              <w:t>3</w:t>
            </w:r>
            <w:r>
              <w:rPr>
                <w:rFonts w:hint="eastAsia"/>
                <w:b/>
                <w:sz w:val="21"/>
                <w:szCs w:val="21"/>
              </w:rPr>
              <w:t>）</w:t>
            </w:r>
          </w:p>
        </w:tc>
        <w:tc>
          <w:tcPr>
            <w:tcW w:w="520" w:type="pct"/>
            <w:tcBorders>
              <w:tl2br w:val="nil"/>
              <w:tr2bl w:val="nil"/>
            </w:tcBorders>
            <w:vAlign w:val="center"/>
          </w:tcPr>
          <w:p w14:paraId="05ACA8F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水泥</w:t>
            </w:r>
          </w:p>
          <w:p w14:paraId="4BDA3F9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型号</w:t>
            </w:r>
          </w:p>
        </w:tc>
        <w:tc>
          <w:tcPr>
            <w:tcW w:w="589" w:type="pct"/>
            <w:tcBorders>
              <w:tl2br w:val="nil"/>
              <w:tr2bl w:val="nil"/>
            </w:tcBorders>
            <w:vAlign w:val="center"/>
          </w:tcPr>
          <w:p w14:paraId="0EC6E22C"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注水泥量（</w:t>
            </w:r>
            <w:r>
              <w:rPr>
                <w:rFonts w:hint="eastAsia"/>
                <w:b/>
                <w:sz w:val="21"/>
                <w:szCs w:val="21"/>
              </w:rPr>
              <w:t>t</w:t>
            </w:r>
            <w:r>
              <w:rPr>
                <w:rFonts w:hint="eastAsia"/>
                <w:b/>
                <w:sz w:val="21"/>
                <w:szCs w:val="21"/>
              </w:rPr>
              <w:t>）</w:t>
            </w:r>
          </w:p>
        </w:tc>
        <w:tc>
          <w:tcPr>
            <w:tcW w:w="806" w:type="pct"/>
            <w:tcBorders>
              <w:tl2br w:val="nil"/>
              <w:tr2bl w:val="nil"/>
            </w:tcBorders>
            <w:vAlign w:val="center"/>
          </w:tcPr>
          <w:p w14:paraId="7EDF62AF"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固井方式</w:t>
            </w:r>
          </w:p>
        </w:tc>
      </w:tr>
      <w:tr w:rsidR="001C6F28" w14:paraId="7993F2CD" w14:textId="77777777">
        <w:trPr>
          <w:trHeight w:hRule="exact" w:val="259"/>
          <w:jc w:val="center"/>
        </w:trPr>
        <w:tc>
          <w:tcPr>
            <w:tcW w:w="432" w:type="pct"/>
            <w:tcBorders>
              <w:tl2br w:val="nil"/>
              <w:tr2bl w:val="nil"/>
            </w:tcBorders>
            <w:vAlign w:val="center"/>
          </w:tcPr>
          <w:p w14:paraId="720006A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一开</w:t>
            </w:r>
          </w:p>
        </w:tc>
        <w:tc>
          <w:tcPr>
            <w:tcW w:w="521" w:type="pct"/>
            <w:tcBorders>
              <w:tl2br w:val="nil"/>
              <w:tr2bl w:val="nil"/>
            </w:tcBorders>
            <w:vAlign w:val="center"/>
          </w:tcPr>
          <w:p w14:paraId="060BAF4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298.5</w:t>
            </w:r>
          </w:p>
        </w:tc>
        <w:tc>
          <w:tcPr>
            <w:tcW w:w="709" w:type="pct"/>
            <w:tcBorders>
              <w:tl2br w:val="nil"/>
              <w:tr2bl w:val="nil"/>
            </w:tcBorders>
            <w:vAlign w:val="center"/>
          </w:tcPr>
          <w:p w14:paraId="094FE74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1.05</w:t>
            </w:r>
          </w:p>
        </w:tc>
        <w:tc>
          <w:tcPr>
            <w:tcW w:w="583" w:type="pct"/>
            <w:tcBorders>
              <w:tl2br w:val="nil"/>
              <w:tr2bl w:val="nil"/>
            </w:tcBorders>
            <w:vAlign w:val="center"/>
          </w:tcPr>
          <w:p w14:paraId="59682FE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地面</w:t>
            </w:r>
          </w:p>
        </w:tc>
        <w:tc>
          <w:tcPr>
            <w:tcW w:w="836" w:type="pct"/>
            <w:tcBorders>
              <w:tl2br w:val="nil"/>
              <w:tr2bl w:val="nil"/>
            </w:tcBorders>
            <w:vAlign w:val="center"/>
          </w:tcPr>
          <w:p w14:paraId="0D02E26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1.85</w:t>
            </w:r>
          </w:p>
        </w:tc>
        <w:tc>
          <w:tcPr>
            <w:tcW w:w="520" w:type="pct"/>
            <w:tcBorders>
              <w:tl2br w:val="nil"/>
              <w:tr2bl w:val="nil"/>
            </w:tcBorders>
            <w:vAlign w:val="center"/>
          </w:tcPr>
          <w:p w14:paraId="42B52ED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p>
        </w:tc>
        <w:tc>
          <w:tcPr>
            <w:tcW w:w="589" w:type="pct"/>
            <w:tcBorders>
              <w:tl2br w:val="nil"/>
              <w:tr2bl w:val="nil"/>
            </w:tcBorders>
            <w:vAlign w:val="center"/>
          </w:tcPr>
          <w:p w14:paraId="3BD2AD4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35</w:t>
            </w:r>
          </w:p>
        </w:tc>
        <w:tc>
          <w:tcPr>
            <w:tcW w:w="806" w:type="pct"/>
            <w:tcBorders>
              <w:tl2br w:val="nil"/>
              <w:tr2bl w:val="nil"/>
            </w:tcBorders>
            <w:vAlign w:val="center"/>
          </w:tcPr>
          <w:p w14:paraId="1C4E0EA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内插</w:t>
            </w:r>
          </w:p>
        </w:tc>
      </w:tr>
      <w:tr w:rsidR="001C6F28" w14:paraId="6B6F7A61" w14:textId="77777777">
        <w:trPr>
          <w:trHeight w:hRule="exact" w:val="259"/>
          <w:jc w:val="center"/>
        </w:trPr>
        <w:tc>
          <w:tcPr>
            <w:tcW w:w="432" w:type="pct"/>
            <w:vMerge w:val="restart"/>
            <w:tcBorders>
              <w:tl2br w:val="nil"/>
              <w:tr2bl w:val="nil"/>
            </w:tcBorders>
            <w:vAlign w:val="center"/>
          </w:tcPr>
          <w:p w14:paraId="3BD6AB2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二开</w:t>
            </w:r>
          </w:p>
        </w:tc>
        <w:tc>
          <w:tcPr>
            <w:tcW w:w="521" w:type="pct"/>
            <w:vMerge w:val="restart"/>
            <w:tcBorders>
              <w:tl2br w:val="nil"/>
              <w:tr2bl w:val="nil"/>
            </w:tcBorders>
            <w:vAlign w:val="center"/>
          </w:tcPr>
          <w:p w14:paraId="357069E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219.1</w:t>
            </w:r>
          </w:p>
        </w:tc>
        <w:tc>
          <w:tcPr>
            <w:tcW w:w="709" w:type="pct"/>
            <w:vMerge w:val="restart"/>
            <w:tcBorders>
              <w:tl2br w:val="nil"/>
              <w:tr2bl w:val="nil"/>
            </w:tcBorders>
            <w:vAlign w:val="center"/>
          </w:tcPr>
          <w:p w14:paraId="349BBD5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1.28</w:t>
            </w:r>
          </w:p>
        </w:tc>
        <w:tc>
          <w:tcPr>
            <w:tcW w:w="583" w:type="pct"/>
            <w:tcBorders>
              <w:tl2br w:val="nil"/>
              <w:tr2bl w:val="nil"/>
            </w:tcBorders>
            <w:vAlign w:val="center"/>
          </w:tcPr>
          <w:p w14:paraId="55BBF7E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地面</w:t>
            </w:r>
          </w:p>
        </w:tc>
        <w:tc>
          <w:tcPr>
            <w:tcW w:w="836" w:type="pct"/>
            <w:tcBorders>
              <w:tl2br w:val="nil"/>
              <w:tr2bl w:val="nil"/>
            </w:tcBorders>
            <w:vAlign w:val="center"/>
          </w:tcPr>
          <w:p w14:paraId="2721C9A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1.45</w:t>
            </w:r>
            <w:r>
              <w:rPr>
                <w:rFonts w:hint="eastAsia"/>
                <w:bCs/>
                <w:sz w:val="21"/>
                <w:szCs w:val="21"/>
              </w:rPr>
              <w:t>～</w:t>
            </w:r>
            <w:r>
              <w:rPr>
                <w:rFonts w:hint="eastAsia"/>
                <w:bCs/>
                <w:sz w:val="21"/>
                <w:szCs w:val="21"/>
              </w:rPr>
              <w:t>1.60</w:t>
            </w:r>
          </w:p>
        </w:tc>
        <w:tc>
          <w:tcPr>
            <w:tcW w:w="520" w:type="pct"/>
            <w:tcBorders>
              <w:tl2br w:val="nil"/>
              <w:tr2bl w:val="nil"/>
            </w:tcBorders>
            <w:vAlign w:val="center"/>
          </w:tcPr>
          <w:p w14:paraId="5641239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r>
              <w:rPr>
                <w:rFonts w:hint="eastAsia"/>
                <w:bCs/>
                <w:sz w:val="21"/>
                <w:szCs w:val="21"/>
              </w:rPr>
              <w:t>＋</w:t>
            </w:r>
            <w:proofErr w:type="gramStart"/>
            <w:r>
              <w:rPr>
                <w:rFonts w:hint="eastAsia"/>
                <w:bCs/>
                <w:sz w:val="21"/>
                <w:szCs w:val="21"/>
              </w:rPr>
              <w:t>漂珠</w:t>
            </w:r>
            <w:proofErr w:type="gramEnd"/>
          </w:p>
        </w:tc>
        <w:tc>
          <w:tcPr>
            <w:tcW w:w="589" w:type="pct"/>
            <w:vMerge w:val="restart"/>
            <w:tcBorders>
              <w:tl2br w:val="nil"/>
              <w:tr2bl w:val="nil"/>
            </w:tcBorders>
            <w:vAlign w:val="center"/>
          </w:tcPr>
          <w:p w14:paraId="1BFF4C9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105</w:t>
            </w:r>
          </w:p>
        </w:tc>
        <w:tc>
          <w:tcPr>
            <w:tcW w:w="806" w:type="pct"/>
            <w:vMerge w:val="restart"/>
            <w:tcBorders>
              <w:tl2br w:val="nil"/>
              <w:tr2bl w:val="nil"/>
            </w:tcBorders>
            <w:vAlign w:val="center"/>
          </w:tcPr>
          <w:p w14:paraId="2C2A3CE9"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双凝双密度</w:t>
            </w:r>
            <w:proofErr w:type="gramEnd"/>
          </w:p>
        </w:tc>
      </w:tr>
      <w:tr w:rsidR="001C6F28" w14:paraId="087C8DFA" w14:textId="77777777">
        <w:trPr>
          <w:trHeight w:hRule="exact" w:val="259"/>
          <w:jc w:val="center"/>
        </w:trPr>
        <w:tc>
          <w:tcPr>
            <w:tcW w:w="432" w:type="pct"/>
            <w:vMerge/>
            <w:tcBorders>
              <w:tl2br w:val="nil"/>
              <w:tr2bl w:val="nil"/>
            </w:tcBorders>
            <w:vAlign w:val="center"/>
          </w:tcPr>
          <w:p w14:paraId="2EB6BCDF" w14:textId="77777777" w:rsidR="001C6F28" w:rsidRDefault="001C6F28">
            <w:pPr>
              <w:adjustRightInd w:val="0"/>
              <w:snapToGrid w:val="0"/>
              <w:spacing w:line="240" w:lineRule="auto"/>
              <w:ind w:firstLineChars="0" w:firstLine="0"/>
              <w:jc w:val="center"/>
              <w:rPr>
                <w:bCs/>
                <w:sz w:val="21"/>
                <w:szCs w:val="21"/>
              </w:rPr>
            </w:pPr>
          </w:p>
        </w:tc>
        <w:tc>
          <w:tcPr>
            <w:tcW w:w="521" w:type="pct"/>
            <w:vMerge/>
            <w:tcBorders>
              <w:tl2br w:val="nil"/>
              <w:tr2bl w:val="nil"/>
            </w:tcBorders>
            <w:vAlign w:val="center"/>
          </w:tcPr>
          <w:p w14:paraId="33788490" w14:textId="77777777" w:rsidR="001C6F28" w:rsidRDefault="001C6F28">
            <w:pPr>
              <w:adjustRightInd w:val="0"/>
              <w:snapToGrid w:val="0"/>
              <w:spacing w:line="240" w:lineRule="auto"/>
              <w:ind w:firstLineChars="0" w:firstLine="0"/>
              <w:jc w:val="center"/>
              <w:rPr>
                <w:bCs/>
                <w:sz w:val="21"/>
                <w:szCs w:val="21"/>
              </w:rPr>
            </w:pPr>
          </w:p>
        </w:tc>
        <w:tc>
          <w:tcPr>
            <w:tcW w:w="709" w:type="pct"/>
            <w:vMerge/>
            <w:tcBorders>
              <w:tl2br w:val="nil"/>
              <w:tr2bl w:val="nil"/>
            </w:tcBorders>
            <w:vAlign w:val="center"/>
          </w:tcPr>
          <w:p w14:paraId="31826214" w14:textId="77777777" w:rsidR="001C6F28" w:rsidRDefault="001C6F28">
            <w:pPr>
              <w:adjustRightInd w:val="0"/>
              <w:snapToGrid w:val="0"/>
              <w:spacing w:line="240" w:lineRule="auto"/>
              <w:ind w:firstLineChars="0" w:firstLine="0"/>
              <w:jc w:val="center"/>
              <w:rPr>
                <w:bCs/>
                <w:sz w:val="21"/>
                <w:szCs w:val="21"/>
              </w:rPr>
            </w:pPr>
          </w:p>
        </w:tc>
        <w:tc>
          <w:tcPr>
            <w:tcW w:w="583" w:type="pct"/>
            <w:tcBorders>
              <w:tl2br w:val="nil"/>
              <w:tr2bl w:val="nil"/>
            </w:tcBorders>
            <w:vAlign w:val="center"/>
          </w:tcPr>
          <w:p w14:paraId="71F963F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1700</w:t>
            </w:r>
          </w:p>
        </w:tc>
        <w:tc>
          <w:tcPr>
            <w:tcW w:w="836" w:type="pct"/>
            <w:tcBorders>
              <w:tl2br w:val="nil"/>
              <w:tr2bl w:val="nil"/>
            </w:tcBorders>
            <w:vAlign w:val="center"/>
          </w:tcPr>
          <w:p w14:paraId="077CFE9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1.90</w:t>
            </w:r>
          </w:p>
        </w:tc>
        <w:tc>
          <w:tcPr>
            <w:tcW w:w="520" w:type="pct"/>
            <w:tcBorders>
              <w:tl2br w:val="nil"/>
              <w:tr2bl w:val="nil"/>
            </w:tcBorders>
            <w:vAlign w:val="center"/>
          </w:tcPr>
          <w:p w14:paraId="61404E2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p>
        </w:tc>
        <w:tc>
          <w:tcPr>
            <w:tcW w:w="589" w:type="pct"/>
            <w:vMerge/>
            <w:tcBorders>
              <w:tl2br w:val="nil"/>
              <w:tr2bl w:val="nil"/>
            </w:tcBorders>
          </w:tcPr>
          <w:p w14:paraId="7B034A2A" w14:textId="77777777" w:rsidR="001C6F28" w:rsidRDefault="001C6F28">
            <w:pPr>
              <w:adjustRightInd w:val="0"/>
              <w:snapToGrid w:val="0"/>
              <w:spacing w:line="240" w:lineRule="auto"/>
              <w:ind w:firstLineChars="0" w:firstLine="0"/>
              <w:jc w:val="center"/>
              <w:rPr>
                <w:bCs/>
                <w:sz w:val="21"/>
                <w:szCs w:val="21"/>
              </w:rPr>
            </w:pPr>
          </w:p>
        </w:tc>
        <w:tc>
          <w:tcPr>
            <w:tcW w:w="806" w:type="pct"/>
            <w:vMerge/>
            <w:tcBorders>
              <w:tl2br w:val="nil"/>
              <w:tr2bl w:val="nil"/>
            </w:tcBorders>
            <w:vAlign w:val="center"/>
          </w:tcPr>
          <w:p w14:paraId="48413434" w14:textId="77777777" w:rsidR="001C6F28" w:rsidRDefault="001C6F28">
            <w:pPr>
              <w:adjustRightInd w:val="0"/>
              <w:snapToGrid w:val="0"/>
              <w:spacing w:line="240" w:lineRule="auto"/>
              <w:ind w:firstLineChars="0" w:firstLine="0"/>
              <w:jc w:val="center"/>
              <w:rPr>
                <w:bCs/>
                <w:sz w:val="21"/>
                <w:szCs w:val="21"/>
              </w:rPr>
            </w:pPr>
          </w:p>
        </w:tc>
      </w:tr>
      <w:tr w:rsidR="001C6F28" w14:paraId="217F0944" w14:textId="77777777">
        <w:trPr>
          <w:trHeight w:hRule="exact" w:val="259"/>
          <w:jc w:val="center"/>
        </w:trPr>
        <w:tc>
          <w:tcPr>
            <w:tcW w:w="432" w:type="pct"/>
            <w:vMerge w:val="restart"/>
            <w:tcBorders>
              <w:tl2br w:val="nil"/>
              <w:tr2bl w:val="nil"/>
            </w:tcBorders>
            <w:vAlign w:val="center"/>
          </w:tcPr>
          <w:p w14:paraId="2D5F768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lastRenderedPageBreak/>
              <w:t>三开</w:t>
            </w:r>
          </w:p>
        </w:tc>
        <w:tc>
          <w:tcPr>
            <w:tcW w:w="521" w:type="pct"/>
            <w:vMerge w:val="restart"/>
            <w:tcBorders>
              <w:tl2br w:val="nil"/>
              <w:tr2bl w:val="nil"/>
            </w:tcBorders>
            <w:vAlign w:val="center"/>
          </w:tcPr>
          <w:p w14:paraId="4253EB0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139.7</w:t>
            </w:r>
          </w:p>
        </w:tc>
        <w:tc>
          <w:tcPr>
            <w:tcW w:w="709" w:type="pct"/>
            <w:vMerge w:val="restart"/>
            <w:tcBorders>
              <w:tl2br w:val="nil"/>
              <w:tr2bl w:val="nil"/>
            </w:tcBorders>
            <w:vAlign w:val="center"/>
          </w:tcPr>
          <w:p w14:paraId="286CED7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1.42</w:t>
            </w:r>
          </w:p>
        </w:tc>
        <w:tc>
          <w:tcPr>
            <w:tcW w:w="583" w:type="pct"/>
            <w:tcBorders>
              <w:tl2br w:val="nil"/>
              <w:tr2bl w:val="nil"/>
            </w:tcBorders>
            <w:vAlign w:val="center"/>
          </w:tcPr>
          <w:p w14:paraId="75DE103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地面</w:t>
            </w:r>
          </w:p>
        </w:tc>
        <w:tc>
          <w:tcPr>
            <w:tcW w:w="836" w:type="pct"/>
            <w:tcBorders>
              <w:tl2br w:val="nil"/>
              <w:tr2bl w:val="nil"/>
            </w:tcBorders>
            <w:vAlign w:val="center"/>
          </w:tcPr>
          <w:p w14:paraId="6320299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1.45</w:t>
            </w:r>
            <w:r>
              <w:rPr>
                <w:rFonts w:hint="eastAsia"/>
                <w:bCs/>
                <w:sz w:val="21"/>
                <w:szCs w:val="21"/>
              </w:rPr>
              <w:t>～</w:t>
            </w:r>
            <w:r>
              <w:rPr>
                <w:rFonts w:hint="eastAsia"/>
                <w:bCs/>
                <w:sz w:val="21"/>
                <w:szCs w:val="21"/>
              </w:rPr>
              <w:t>1.60</w:t>
            </w:r>
          </w:p>
        </w:tc>
        <w:tc>
          <w:tcPr>
            <w:tcW w:w="520" w:type="pct"/>
            <w:tcBorders>
              <w:tl2br w:val="nil"/>
              <w:tr2bl w:val="nil"/>
            </w:tcBorders>
            <w:vAlign w:val="center"/>
          </w:tcPr>
          <w:p w14:paraId="63E7DD5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r>
              <w:rPr>
                <w:rFonts w:hint="eastAsia"/>
                <w:bCs/>
                <w:sz w:val="21"/>
                <w:szCs w:val="21"/>
              </w:rPr>
              <w:t>＋</w:t>
            </w:r>
            <w:proofErr w:type="gramStart"/>
            <w:r>
              <w:rPr>
                <w:rFonts w:hint="eastAsia"/>
                <w:bCs/>
                <w:sz w:val="21"/>
                <w:szCs w:val="21"/>
              </w:rPr>
              <w:t>漂珠</w:t>
            </w:r>
            <w:proofErr w:type="gramEnd"/>
          </w:p>
        </w:tc>
        <w:tc>
          <w:tcPr>
            <w:tcW w:w="589" w:type="pct"/>
            <w:vMerge w:val="restart"/>
            <w:tcBorders>
              <w:tl2br w:val="nil"/>
              <w:tr2bl w:val="nil"/>
            </w:tcBorders>
            <w:vAlign w:val="center"/>
          </w:tcPr>
          <w:p w14:paraId="5122625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150</w:t>
            </w:r>
          </w:p>
        </w:tc>
        <w:tc>
          <w:tcPr>
            <w:tcW w:w="806" w:type="pct"/>
            <w:vMerge w:val="restart"/>
            <w:tcBorders>
              <w:tl2br w:val="nil"/>
              <w:tr2bl w:val="nil"/>
            </w:tcBorders>
            <w:vAlign w:val="center"/>
          </w:tcPr>
          <w:p w14:paraId="2F245FE1"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双凝双密度</w:t>
            </w:r>
            <w:proofErr w:type="gramEnd"/>
          </w:p>
        </w:tc>
      </w:tr>
      <w:tr w:rsidR="001C6F28" w14:paraId="1F65F55C" w14:textId="77777777">
        <w:trPr>
          <w:trHeight w:hRule="exact" w:val="259"/>
          <w:jc w:val="center"/>
        </w:trPr>
        <w:tc>
          <w:tcPr>
            <w:tcW w:w="432" w:type="pct"/>
            <w:vMerge/>
            <w:tcBorders>
              <w:tl2br w:val="nil"/>
              <w:tr2bl w:val="nil"/>
            </w:tcBorders>
            <w:vAlign w:val="center"/>
          </w:tcPr>
          <w:p w14:paraId="219336F8" w14:textId="77777777" w:rsidR="001C6F28" w:rsidRDefault="001C6F28">
            <w:pPr>
              <w:adjustRightInd w:val="0"/>
              <w:snapToGrid w:val="0"/>
              <w:spacing w:line="240" w:lineRule="auto"/>
              <w:ind w:firstLineChars="0" w:firstLine="0"/>
              <w:jc w:val="center"/>
              <w:rPr>
                <w:bCs/>
                <w:sz w:val="21"/>
                <w:szCs w:val="21"/>
              </w:rPr>
            </w:pPr>
          </w:p>
        </w:tc>
        <w:tc>
          <w:tcPr>
            <w:tcW w:w="521" w:type="pct"/>
            <w:vMerge/>
            <w:tcBorders>
              <w:tl2br w:val="nil"/>
              <w:tr2bl w:val="nil"/>
            </w:tcBorders>
            <w:vAlign w:val="center"/>
          </w:tcPr>
          <w:p w14:paraId="27B08397" w14:textId="77777777" w:rsidR="001C6F28" w:rsidRDefault="001C6F28">
            <w:pPr>
              <w:adjustRightInd w:val="0"/>
              <w:snapToGrid w:val="0"/>
              <w:spacing w:line="240" w:lineRule="auto"/>
              <w:ind w:firstLineChars="0" w:firstLine="0"/>
              <w:jc w:val="center"/>
              <w:rPr>
                <w:bCs/>
                <w:sz w:val="21"/>
                <w:szCs w:val="21"/>
              </w:rPr>
            </w:pPr>
          </w:p>
        </w:tc>
        <w:tc>
          <w:tcPr>
            <w:tcW w:w="709" w:type="pct"/>
            <w:vMerge/>
            <w:tcBorders>
              <w:tl2br w:val="nil"/>
              <w:tr2bl w:val="nil"/>
            </w:tcBorders>
            <w:vAlign w:val="center"/>
          </w:tcPr>
          <w:p w14:paraId="39B4F3E0" w14:textId="77777777" w:rsidR="001C6F28" w:rsidRDefault="001C6F28">
            <w:pPr>
              <w:adjustRightInd w:val="0"/>
              <w:snapToGrid w:val="0"/>
              <w:spacing w:line="240" w:lineRule="auto"/>
              <w:ind w:firstLineChars="0" w:firstLine="0"/>
              <w:jc w:val="center"/>
              <w:rPr>
                <w:bCs/>
                <w:sz w:val="21"/>
                <w:szCs w:val="21"/>
              </w:rPr>
            </w:pPr>
          </w:p>
        </w:tc>
        <w:tc>
          <w:tcPr>
            <w:tcW w:w="583" w:type="pct"/>
            <w:tcBorders>
              <w:tl2br w:val="nil"/>
              <w:tr2bl w:val="nil"/>
            </w:tcBorders>
            <w:vAlign w:val="center"/>
          </w:tcPr>
          <w:p w14:paraId="6DFC9EC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2100</w:t>
            </w:r>
          </w:p>
        </w:tc>
        <w:tc>
          <w:tcPr>
            <w:tcW w:w="836" w:type="pct"/>
            <w:tcBorders>
              <w:tl2br w:val="nil"/>
              <w:tr2bl w:val="nil"/>
            </w:tcBorders>
            <w:vAlign w:val="center"/>
          </w:tcPr>
          <w:p w14:paraId="0F653B2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1.92</w:t>
            </w:r>
          </w:p>
        </w:tc>
        <w:tc>
          <w:tcPr>
            <w:tcW w:w="520" w:type="pct"/>
            <w:tcBorders>
              <w:tl2br w:val="nil"/>
              <w:tr2bl w:val="nil"/>
            </w:tcBorders>
            <w:vAlign w:val="center"/>
          </w:tcPr>
          <w:p w14:paraId="399AF37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p>
        </w:tc>
        <w:tc>
          <w:tcPr>
            <w:tcW w:w="589" w:type="pct"/>
            <w:vMerge/>
            <w:tcBorders>
              <w:tl2br w:val="nil"/>
              <w:tr2bl w:val="nil"/>
            </w:tcBorders>
          </w:tcPr>
          <w:p w14:paraId="087A6A08" w14:textId="77777777" w:rsidR="001C6F28" w:rsidRDefault="001C6F28">
            <w:pPr>
              <w:adjustRightInd w:val="0"/>
              <w:snapToGrid w:val="0"/>
              <w:spacing w:line="240" w:lineRule="auto"/>
              <w:ind w:firstLineChars="0" w:firstLine="0"/>
              <w:jc w:val="center"/>
              <w:rPr>
                <w:bCs/>
                <w:sz w:val="21"/>
                <w:szCs w:val="21"/>
              </w:rPr>
            </w:pPr>
          </w:p>
        </w:tc>
        <w:tc>
          <w:tcPr>
            <w:tcW w:w="806" w:type="pct"/>
            <w:vMerge/>
            <w:tcBorders>
              <w:tl2br w:val="nil"/>
              <w:tr2bl w:val="nil"/>
            </w:tcBorders>
          </w:tcPr>
          <w:p w14:paraId="5B4273EB" w14:textId="77777777" w:rsidR="001C6F28" w:rsidRDefault="001C6F28">
            <w:pPr>
              <w:adjustRightInd w:val="0"/>
              <w:snapToGrid w:val="0"/>
              <w:spacing w:line="240" w:lineRule="auto"/>
              <w:ind w:firstLineChars="0" w:firstLine="0"/>
              <w:jc w:val="center"/>
              <w:rPr>
                <w:bCs/>
                <w:sz w:val="21"/>
                <w:szCs w:val="21"/>
              </w:rPr>
            </w:pPr>
          </w:p>
        </w:tc>
      </w:tr>
    </w:tbl>
    <w:p w14:paraId="25828EFC" w14:textId="77777777" w:rsidR="001C6F28" w:rsidRDefault="00000000">
      <w:pPr>
        <w:adjustRightInd w:val="0"/>
        <w:snapToGrid w:val="0"/>
        <w:spacing w:beforeLines="50" w:before="160" w:line="240" w:lineRule="auto"/>
        <w:ind w:firstLineChars="0" w:firstLine="0"/>
        <w:jc w:val="center"/>
        <w:rPr>
          <w:b/>
          <w:sz w:val="21"/>
          <w:szCs w:val="21"/>
        </w:rPr>
      </w:pPr>
      <w:r>
        <w:rPr>
          <w:rFonts w:hint="eastAsia"/>
          <w:b/>
          <w:sz w:val="21"/>
          <w:szCs w:val="21"/>
        </w:rPr>
        <w:t>表</w:t>
      </w:r>
      <w:r>
        <w:rPr>
          <w:rFonts w:hint="eastAsia"/>
          <w:b/>
          <w:sz w:val="21"/>
          <w:szCs w:val="21"/>
        </w:rPr>
        <w:t xml:space="preserve">2.3-37  </w:t>
      </w:r>
      <w:r>
        <w:rPr>
          <w:rFonts w:hint="eastAsia"/>
          <w:b/>
          <w:sz w:val="21"/>
          <w:szCs w:val="21"/>
        </w:rPr>
        <w:t>注水泥设计（</w:t>
      </w:r>
      <w:proofErr w:type="gramStart"/>
      <w:r>
        <w:rPr>
          <w:rFonts w:hint="eastAsia"/>
          <w:b/>
          <w:sz w:val="21"/>
          <w:szCs w:val="21"/>
        </w:rPr>
        <w:t>以焦页</w:t>
      </w:r>
      <w:proofErr w:type="gramEnd"/>
      <w:r>
        <w:rPr>
          <w:rFonts w:hint="eastAsia"/>
          <w:b/>
          <w:sz w:val="21"/>
          <w:szCs w:val="21"/>
        </w:rPr>
        <w:t>30-Z2HF</w:t>
      </w:r>
      <w:r>
        <w:rPr>
          <w:rFonts w:hint="eastAsia"/>
          <w:b/>
          <w:sz w:val="21"/>
          <w:szCs w:val="21"/>
        </w:rPr>
        <w:t>为例）</w:t>
      </w:r>
    </w:p>
    <w:tbl>
      <w:tblPr>
        <w:tblW w:w="499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79"/>
        <w:gridCol w:w="914"/>
        <w:gridCol w:w="1289"/>
        <w:gridCol w:w="1080"/>
        <w:gridCol w:w="1550"/>
        <w:gridCol w:w="963"/>
        <w:gridCol w:w="1091"/>
        <w:gridCol w:w="1495"/>
      </w:tblGrid>
      <w:tr w:rsidR="001C6F28" w14:paraId="00BC4CCE" w14:textId="77777777">
        <w:trPr>
          <w:trHeight w:val="340"/>
          <w:jc w:val="center"/>
        </w:trPr>
        <w:tc>
          <w:tcPr>
            <w:tcW w:w="474" w:type="pct"/>
            <w:tcBorders>
              <w:tl2br w:val="nil"/>
              <w:tr2bl w:val="nil"/>
            </w:tcBorders>
            <w:vAlign w:val="center"/>
          </w:tcPr>
          <w:p w14:paraId="1CB414B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开钻</w:t>
            </w:r>
          </w:p>
          <w:p w14:paraId="438C8388"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序号</w:t>
            </w:r>
          </w:p>
        </w:tc>
        <w:tc>
          <w:tcPr>
            <w:tcW w:w="493" w:type="pct"/>
            <w:tcBorders>
              <w:tl2br w:val="nil"/>
              <w:tr2bl w:val="nil"/>
            </w:tcBorders>
            <w:vAlign w:val="center"/>
          </w:tcPr>
          <w:p w14:paraId="009ECF5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套管</w:t>
            </w:r>
          </w:p>
          <w:p w14:paraId="6784719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外径</w:t>
            </w:r>
          </w:p>
          <w:p w14:paraId="5F07019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695" w:type="pct"/>
            <w:tcBorders>
              <w:tl2br w:val="nil"/>
              <w:tr2bl w:val="nil"/>
            </w:tcBorders>
            <w:vAlign w:val="center"/>
          </w:tcPr>
          <w:p w14:paraId="2AD56263"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钻井液密度（</w:t>
            </w:r>
            <w:r>
              <w:rPr>
                <w:rFonts w:hint="eastAsia"/>
                <w:b/>
                <w:sz w:val="21"/>
                <w:szCs w:val="21"/>
              </w:rPr>
              <w:t>g/cm</w:t>
            </w:r>
            <w:r>
              <w:rPr>
                <w:rFonts w:hint="eastAsia"/>
                <w:b/>
                <w:sz w:val="21"/>
                <w:szCs w:val="21"/>
                <w:vertAlign w:val="superscript"/>
              </w:rPr>
              <w:t>3</w:t>
            </w:r>
            <w:r>
              <w:rPr>
                <w:rFonts w:hint="eastAsia"/>
                <w:b/>
                <w:sz w:val="21"/>
                <w:szCs w:val="21"/>
              </w:rPr>
              <w:t>）</w:t>
            </w:r>
          </w:p>
        </w:tc>
        <w:tc>
          <w:tcPr>
            <w:tcW w:w="583" w:type="pct"/>
            <w:tcBorders>
              <w:tl2br w:val="nil"/>
              <w:tr2bl w:val="nil"/>
            </w:tcBorders>
            <w:vAlign w:val="center"/>
          </w:tcPr>
          <w:p w14:paraId="572C49F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水泥上</w:t>
            </w:r>
          </w:p>
          <w:p w14:paraId="591DF53F"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返深度</w:t>
            </w:r>
          </w:p>
          <w:p w14:paraId="6D56696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836" w:type="pct"/>
            <w:tcBorders>
              <w:tl2br w:val="nil"/>
              <w:tr2bl w:val="nil"/>
            </w:tcBorders>
            <w:vAlign w:val="center"/>
          </w:tcPr>
          <w:p w14:paraId="27163D08"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水泥浆</w:t>
            </w:r>
          </w:p>
          <w:p w14:paraId="1B3020C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密度</w:t>
            </w:r>
          </w:p>
          <w:p w14:paraId="2065D64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g/cm</w:t>
            </w:r>
            <w:r>
              <w:rPr>
                <w:rFonts w:hint="eastAsia"/>
                <w:b/>
                <w:sz w:val="21"/>
                <w:szCs w:val="21"/>
                <w:vertAlign w:val="superscript"/>
              </w:rPr>
              <w:t>3</w:t>
            </w:r>
            <w:r>
              <w:rPr>
                <w:rFonts w:hint="eastAsia"/>
                <w:b/>
                <w:sz w:val="21"/>
                <w:szCs w:val="21"/>
              </w:rPr>
              <w:t>）</w:t>
            </w:r>
          </w:p>
        </w:tc>
        <w:tc>
          <w:tcPr>
            <w:tcW w:w="520" w:type="pct"/>
            <w:tcBorders>
              <w:tl2br w:val="nil"/>
              <w:tr2bl w:val="nil"/>
            </w:tcBorders>
            <w:vAlign w:val="center"/>
          </w:tcPr>
          <w:p w14:paraId="7DD9F173"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水泥</w:t>
            </w:r>
          </w:p>
          <w:p w14:paraId="2D10C78F"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型号</w:t>
            </w:r>
          </w:p>
        </w:tc>
        <w:tc>
          <w:tcPr>
            <w:tcW w:w="589" w:type="pct"/>
            <w:tcBorders>
              <w:tl2br w:val="nil"/>
              <w:tr2bl w:val="nil"/>
            </w:tcBorders>
            <w:vAlign w:val="center"/>
          </w:tcPr>
          <w:p w14:paraId="77C4794F"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注水泥量（</w:t>
            </w:r>
            <w:r>
              <w:rPr>
                <w:rFonts w:hint="eastAsia"/>
                <w:b/>
                <w:sz w:val="21"/>
                <w:szCs w:val="21"/>
              </w:rPr>
              <w:t>t</w:t>
            </w:r>
            <w:r>
              <w:rPr>
                <w:rFonts w:hint="eastAsia"/>
                <w:b/>
                <w:sz w:val="21"/>
                <w:szCs w:val="21"/>
              </w:rPr>
              <w:t>）</w:t>
            </w:r>
          </w:p>
        </w:tc>
        <w:tc>
          <w:tcPr>
            <w:tcW w:w="806" w:type="pct"/>
            <w:tcBorders>
              <w:tl2br w:val="nil"/>
              <w:tr2bl w:val="nil"/>
            </w:tcBorders>
            <w:vAlign w:val="center"/>
          </w:tcPr>
          <w:p w14:paraId="476ECD0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固井方式</w:t>
            </w:r>
          </w:p>
        </w:tc>
      </w:tr>
      <w:tr w:rsidR="001C6F28" w14:paraId="29E9D942" w14:textId="77777777">
        <w:trPr>
          <w:trHeight w:hRule="exact" w:val="313"/>
          <w:jc w:val="center"/>
        </w:trPr>
        <w:tc>
          <w:tcPr>
            <w:tcW w:w="474" w:type="pct"/>
            <w:tcBorders>
              <w:tl2br w:val="nil"/>
              <w:tr2bl w:val="nil"/>
            </w:tcBorders>
            <w:vAlign w:val="center"/>
          </w:tcPr>
          <w:p w14:paraId="52DB245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一开</w:t>
            </w:r>
          </w:p>
        </w:tc>
        <w:tc>
          <w:tcPr>
            <w:tcW w:w="493" w:type="pct"/>
            <w:tcBorders>
              <w:tl2br w:val="nil"/>
              <w:tr2bl w:val="nil"/>
            </w:tcBorders>
            <w:vAlign w:val="center"/>
          </w:tcPr>
          <w:p w14:paraId="3C0E35F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298.5</w:t>
            </w:r>
          </w:p>
        </w:tc>
        <w:tc>
          <w:tcPr>
            <w:tcW w:w="695" w:type="pct"/>
            <w:tcBorders>
              <w:tl2br w:val="nil"/>
              <w:tr2bl w:val="nil"/>
            </w:tcBorders>
            <w:vAlign w:val="center"/>
          </w:tcPr>
          <w:p w14:paraId="083801B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1.05</w:t>
            </w:r>
          </w:p>
        </w:tc>
        <w:tc>
          <w:tcPr>
            <w:tcW w:w="583" w:type="pct"/>
            <w:tcBorders>
              <w:tl2br w:val="nil"/>
              <w:tr2bl w:val="nil"/>
            </w:tcBorders>
            <w:vAlign w:val="center"/>
          </w:tcPr>
          <w:p w14:paraId="67A5C46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地面</w:t>
            </w:r>
          </w:p>
        </w:tc>
        <w:tc>
          <w:tcPr>
            <w:tcW w:w="836" w:type="pct"/>
            <w:tcBorders>
              <w:tl2br w:val="nil"/>
              <w:tr2bl w:val="nil"/>
            </w:tcBorders>
            <w:vAlign w:val="center"/>
          </w:tcPr>
          <w:p w14:paraId="5D6CB33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1.85</w:t>
            </w:r>
          </w:p>
        </w:tc>
        <w:tc>
          <w:tcPr>
            <w:tcW w:w="520" w:type="pct"/>
            <w:tcBorders>
              <w:tl2br w:val="nil"/>
              <w:tr2bl w:val="nil"/>
            </w:tcBorders>
            <w:vAlign w:val="center"/>
          </w:tcPr>
          <w:p w14:paraId="2E23C18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p>
        </w:tc>
        <w:tc>
          <w:tcPr>
            <w:tcW w:w="589" w:type="pct"/>
            <w:tcBorders>
              <w:tl2br w:val="nil"/>
              <w:tr2bl w:val="nil"/>
            </w:tcBorders>
            <w:vAlign w:val="center"/>
          </w:tcPr>
          <w:p w14:paraId="2CC470F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35</w:t>
            </w:r>
          </w:p>
        </w:tc>
        <w:tc>
          <w:tcPr>
            <w:tcW w:w="806" w:type="pct"/>
            <w:tcBorders>
              <w:tl2br w:val="nil"/>
              <w:tr2bl w:val="nil"/>
            </w:tcBorders>
            <w:vAlign w:val="center"/>
          </w:tcPr>
          <w:p w14:paraId="072ECFE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内插</w:t>
            </w:r>
          </w:p>
        </w:tc>
      </w:tr>
      <w:tr w:rsidR="001C6F28" w14:paraId="704FA427" w14:textId="77777777">
        <w:trPr>
          <w:trHeight w:hRule="exact" w:val="313"/>
          <w:jc w:val="center"/>
        </w:trPr>
        <w:tc>
          <w:tcPr>
            <w:tcW w:w="474" w:type="pct"/>
            <w:vMerge w:val="restart"/>
            <w:tcBorders>
              <w:tl2br w:val="nil"/>
              <w:tr2bl w:val="nil"/>
            </w:tcBorders>
            <w:vAlign w:val="center"/>
          </w:tcPr>
          <w:p w14:paraId="0B408FB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二开</w:t>
            </w:r>
          </w:p>
        </w:tc>
        <w:tc>
          <w:tcPr>
            <w:tcW w:w="493" w:type="pct"/>
            <w:vMerge w:val="restart"/>
            <w:tcBorders>
              <w:tl2br w:val="nil"/>
              <w:tr2bl w:val="nil"/>
            </w:tcBorders>
            <w:vAlign w:val="center"/>
          </w:tcPr>
          <w:p w14:paraId="46D752E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219.1</w:t>
            </w:r>
          </w:p>
        </w:tc>
        <w:tc>
          <w:tcPr>
            <w:tcW w:w="695" w:type="pct"/>
            <w:vMerge w:val="restart"/>
            <w:tcBorders>
              <w:tl2br w:val="nil"/>
              <w:tr2bl w:val="nil"/>
            </w:tcBorders>
            <w:vAlign w:val="center"/>
          </w:tcPr>
          <w:p w14:paraId="4D942A7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1.28</w:t>
            </w:r>
          </w:p>
        </w:tc>
        <w:tc>
          <w:tcPr>
            <w:tcW w:w="583" w:type="pct"/>
            <w:tcBorders>
              <w:tl2br w:val="nil"/>
              <w:tr2bl w:val="nil"/>
            </w:tcBorders>
            <w:vAlign w:val="center"/>
          </w:tcPr>
          <w:p w14:paraId="482D895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地面</w:t>
            </w:r>
          </w:p>
        </w:tc>
        <w:tc>
          <w:tcPr>
            <w:tcW w:w="836" w:type="pct"/>
            <w:tcBorders>
              <w:tl2br w:val="nil"/>
              <w:tr2bl w:val="nil"/>
            </w:tcBorders>
            <w:vAlign w:val="center"/>
          </w:tcPr>
          <w:p w14:paraId="15FBC43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1.45</w:t>
            </w:r>
            <w:r>
              <w:rPr>
                <w:rFonts w:hint="eastAsia"/>
                <w:bCs/>
                <w:sz w:val="21"/>
                <w:szCs w:val="21"/>
              </w:rPr>
              <w:t>～</w:t>
            </w:r>
            <w:r>
              <w:rPr>
                <w:rFonts w:hint="eastAsia"/>
                <w:bCs/>
                <w:sz w:val="21"/>
                <w:szCs w:val="21"/>
              </w:rPr>
              <w:t>1.60</w:t>
            </w:r>
          </w:p>
        </w:tc>
        <w:tc>
          <w:tcPr>
            <w:tcW w:w="520" w:type="pct"/>
            <w:tcBorders>
              <w:tl2br w:val="nil"/>
              <w:tr2bl w:val="nil"/>
            </w:tcBorders>
            <w:vAlign w:val="center"/>
          </w:tcPr>
          <w:p w14:paraId="76A2A55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r>
              <w:rPr>
                <w:rFonts w:hint="eastAsia"/>
                <w:bCs/>
                <w:sz w:val="21"/>
                <w:szCs w:val="21"/>
              </w:rPr>
              <w:t>＋</w:t>
            </w:r>
            <w:proofErr w:type="gramStart"/>
            <w:r>
              <w:rPr>
                <w:rFonts w:hint="eastAsia"/>
                <w:bCs/>
                <w:sz w:val="21"/>
                <w:szCs w:val="21"/>
              </w:rPr>
              <w:t>漂珠</w:t>
            </w:r>
            <w:proofErr w:type="gramEnd"/>
          </w:p>
        </w:tc>
        <w:tc>
          <w:tcPr>
            <w:tcW w:w="589" w:type="pct"/>
            <w:vMerge w:val="restart"/>
            <w:tcBorders>
              <w:tl2br w:val="nil"/>
              <w:tr2bl w:val="nil"/>
            </w:tcBorders>
            <w:vAlign w:val="center"/>
          </w:tcPr>
          <w:p w14:paraId="58AD685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95</w:t>
            </w:r>
          </w:p>
        </w:tc>
        <w:tc>
          <w:tcPr>
            <w:tcW w:w="806" w:type="pct"/>
            <w:vMerge w:val="restart"/>
            <w:tcBorders>
              <w:tl2br w:val="nil"/>
              <w:tr2bl w:val="nil"/>
            </w:tcBorders>
            <w:vAlign w:val="center"/>
          </w:tcPr>
          <w:p w14:paraId="0F8805B5"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双凝双密度</w:t>
            </w:r>
            <w:proofErr w:type="gramEnd"/>
          </w:p>
        </w:tc>
      </w:tr>
      <w:tr w:rsidR="001C6F28" w14:paraId="5A1A0E56" w14:textId="77777777">
        <w:trPr>
          <w:trHeight w:hRule="exact" w:val="313"/>
          <w:jc w:val="center"/>
        </w:trPr>
        <w:tc>
          <w:tcPr>
            <w:tcW w:w="474" w:type="pct"/>
            <w:vMerge/>
            <w:tcBorders>
              <w:tl2br w:val="nil"/>
              <w:tr2bl w:val="nil"/>
            </w:tcBorders>
            <w:vAlign w:val="center"/>
          </w:tcPr>
          <w:p w14:paraId="3A595D3C" w14:textId="77777777" w:rsidR="001C6F28" w:rsidRDefault="001C6F28">
            <w:pPr>
              <w:adjustRightInd w:val="0"/>
              <w:snapToGrid w:val="0"/>
              <w:spacing w:line="240" w:lineRule="auto"/>
              <w:ind w:firstLineChars="0" w:firstLine="0"/>
              <w:jc w:val="center"/>
              <w:rPr>
                <w:bCs/>
                <w:sz w:val="21"/>
                <w:szCs w:val="21"/>
              </w:rPr>
            </w:pPr>
          </w:p>
        </w:tc>
        <w:tc>
          <w:tcPr>
            <w:tcW w:w="493" w:type="pct"/>
            <w:vMerge/>
            <w:tcBorders>
              <w:tl2br w:val="nil"/>
              <w:tr2bl w:val="nil"/>
            </w:tcBorders>
            <w:vAlign w:val="center"/>
          </w:tcPr>
          <w:p w14:paraId="115AA463" w14:textId="77777777" w:rsidR="001C6F28" w:rsidRDefault="001C6F28">
            <w:pPr>
              <w:adjustRightInd w:val="0"/>
              <w:snapToGrid w:val="0"/>
              <w:spacing w:line="240" w:lineRule="auto"/>
              <w:ind w:firstLineChars="0" w:firstLine="0"/>
              <w:jc w:val="center"/>
              <w:rPr>
                <w:bCs/>
                <w:sz w:val="21"/>
                <w:szCs w:val="21"/>
              </w:rPr>
            </w:pPr>
          </w:p>
        </w:tc>
        <w:tc>
          <w:tcPr>
            <w:tcW w:w="695" w:type="pct"/>
            <w:vMerge/>
            <w:tcBorders>
              <w:tl2br w:val="nil"/>
              <w:tr2bl w:val="nil"/>
            </w:tcBorders>
            <w:vAlign w:val="center"/>
          </w:tcPr>
          <w:p w14:paraId="5D61186B" w14:textId="77777777" w:rsidR="001C6F28" w:rsidRDefault="001C6F28">
            <w:pPr>
              <w:adjustRightInd w:val="0"/>
              <w:snapToGrid w:val="0"/>
              <w:spacing w:line="240" w:lineRule="auto"/>
              <w:ind w:firstLineChars="0" w:firstLine="0"/>
              <w:jc w:val="center"/>
              <w:rPr>
                <w:bCs/>
                <w:sz w:val="21"/>
                <w:szCs w:val="21"/>
              </w:rPr>
            </w:pPr>
          </w:p>
        </w:tc>
        <w:tc>
          <w:tcPr>
            <w:tcW w:w="583" w:type="pct"/>
            <w:tcBorders>
              <w:tl2br w:val="nil"/>
              <w:tr2bl w:val="nil"/>
            </w:tcBorders>
            <w:vAlign w:val="center"/>
          </w:tcPr>
          <w:p w14:paraId="70F2B26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1700</w:t>
            </w:r>
          </w:p>
        </w:tc>
        <w:tc>
          <w:tcPr>
            <w:tcW w:w="836" w:type="pct"/>
            <w:tcBorders>
              <w:tl2br w:val="nil"/>
              <w:tr2bl w:val="nil"/>
            </w:tcBorders>
            <w:vAlign w:val="center"/>
          </w:tcPr>
          <w:p w14:paraId="29B260E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1.90</w:t>
            </w:r>
          </w:p>
        </w:tc>
        <w:tc>
          <w:tcPr>
            <w:tcW w:w="520" w:type="pct"/>
            <w:tcBorders>
              <w:tl2br w:val="nil"/>
              <w:tr2bl w:val="nil"/>
            </w:tcBorders>
            <w:vAlign w:val="center"/>
          </w:tcPr>
          <w:p w14:paraId="3B3D195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p>
        </w:tc>
        <w:tc>
          <w:tcPr>
            <w:tcW w:w="589" w:type="pct"/>
            <w:vMerge/>
            <w:tcBorders>
              <w:tl2br w:val="nil"/>
              <w:tr2bl w:val="nil"/>
            </w:tcBorders>
          </w:tcPr>
          <w:p w14:paraId="320330F9" w14:textId="77777777" w:rsidR="001C6F28" w:rsidRDefault="001C6F28">
            <w:pPr>
              <w:adjustRightInd w:val="0"/>
              <w:snapToGrid w:val="0"/>
              <w:spacing w:line="240" w:lineRule="auto"/>
              <w:ind w:firstLineChars="0" w:firstLine="0"/>
              <w:jc w:val="center"/>
              <w:rPr>
                <w:bCs/>
                <w:sz w:val="21"/>
                <w:szCs w:val="21"/>
              </w:rPr>
            </w:pPr>
          </w:p>
        </w:tc>
        <w:tc>
          <w:tcPr>
            <w:tcW w:w="806" w:type="pct"/>
            <w:vMerge/>
            <w:tcBorders>
              <w:tl2br w:val="nil"/>
              <w:tr2bl w:val="nil"/>
            </w:tcBorders>
            <w:vAlign w:val="center"/>
          </w:tcPr>
          <w:p w14:paraId="3F7A83AB" w14:textId="77777777" w:rsidR="001C6F28" w:rsidRDefault="001C6F28">
            <w:pPr>
              <w:adjustRightInd w:val="0"/>
              <w:snapToGrid w:val="0"/>
              <w:spacing w:line="240" w:lineRule="auto"/>
              <w:ind w:firstLineChars="0" w:firstLine="0"/>
              <w:jc w:val="center"/>
              <w:rPr>
                <w:bCs/>
                <w:sz w:val="21"/>
                <w:szCs w:val="21"/>
              </w:rPr>
            </w:pPr>
          </w:p>
        </w:tc>
      </w:tr>
      <w:tr w:rsidR="001C6F28" w14:paraId="7FAE80A6" w14:textId="77777777">
        <w:trPr>
          <w:trHeight w:hRule="exact" w:val="313"/>
          <w:jc w:val="center"/>
        </w:trPr>
        <w:tc>
          <w:tcPr>
            <w:tcW w:w="474" w:type="pct"/>
            <w:vMerge w:val="restart"/>
            <w:tcBorders>
              <w:tl2br w:val="nil"/>
              <w:tr2bl w:val="nil"/>
            </w:tcBorders>
            <w:vAlign w:val="center"/>
          </w:tcPr>
          <w:p w14:paraId="34A4E39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三开</w:t>
            </w:r>
          </w:p>
        </w:tc>
        <w:tc>
          <w:tcPr>
            <w:tcW w:w="493" w:type="pct"/>
            <w:vMerge w:val="restart"/>
            <w:tcBorders>
              <w:tl2br w:val="nil"/>
              <w:tr2bl w:val="nil"/>
            </w:tcBorders>
            <w:vAlign w:val="center"/>
          </w:tcPr>
          <w:p w14:paraId="34BB01D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139.7</w:t>
            </w:r>
          </w:p>
        </w:tc>
        <w:tc>
          <w:tcPr>
            <w:tcW w:w="695" w:type="pct"/>
            <w:vMerge w:val="restart"/>
            <w:tcBorders>
              <w:tl2br w:val="nil"/>
              <w:tr2bl w:val="nil"/>
            </w:tcBorders>
            <w:vAlign w:val="center"/>
          </w:tcPr>
          <w:p w14:paraId="0542C95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1.42</w:t>
            </w:r>
          </w:p>
        </w:tc>
        <w:tc>
          <w:tcPr>
            <w:tcW w:w="583" w:type="pct"/>
            <w:tcBorders>
              <w:tl2br w:val="nil"/>
              <w:tr2bl w:val="nil"/>
            </w:tcBorders>
            <w:vAlign w:val="center"/>
          </w:tcPr>
          <w:p w14:paraId="6E31AF9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地面</w:t>
            </w:r>
          </w:p>
        </w:tc>
        <w:tc>
          <w:tcPr>
            <w:tcW w:w="836" w:type="pct"/>
            <w:tcBorders>
              <w:tl2br w:val="nil"/>
              <w:tr2bl w:val="nil"/>
            </w:tcBorders>
            <w:vAlign w:val="center"/>
          </w:tcPr>
          <w:p w14:paraId="032B2B0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1.45</w:t>
            </w:r>
            <w:r>
              <w:rPr>
                <w:rFonts w:hint="eastAsia"/>
                <w:bCs/>
                <w:sz w:val="21"/>
                <w:szCs w:val="21"/>
              </w:rPr>
              <w:t>～</w:t>
            </w:r>
            <w:r>
              <w:rPr>
                <w:rFonts w:hint="eastAsia"/>
                <w:bCs/>
                <w:sz w:val="21"/>
                <w:szCs w:val="21"/>
              </w:rPr>
              <w:t>1.60</w:t>
            </w:r>
          </w:p>
        </w:tc>
        <w:tc>
          <w:tcPr>
            <w:tcW w:w="520" w:type="pct"/>
            <w:tcBorders>
              <w:tl2br w:val="nil"/>
              <w:tr2bl w:val="nil"/>
            </w:tcBorders>
            <w:vAlign w:val="center"/>
          </w:tcPr>
          <w:p w14:paraId="2A1E4AF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r>
              <w:rPr>
                <w:rFonts w:hint="eastAsia"/>
                <w:bCs/>
                <w:sz w:val="21"/>
                <w:szCs w:val="21"/>
              </w:rPr>
              <w:t>＋</w:t>
            </w:r>
            <w:proofErr w:type="gramStart"/>
            <w:r>
              <w:rPr>
                <w:rFonts w:hint="eastAsia"/>
                <w:bCs/>
                <w:sz w:val="21"/>
                <w:szCs w:val="21"/>
              </w:rPr>
              <w:t>漂珠</w:t>
            </w:r>
            <w:proofErr w:type="gramEnd"/>
          </w:p>
        </w:tc>
        <w:tc>
          <w:tcPr>
            <w:tcW w:w="589" w:type="pct"/>
            <w:vMerge w:val="restart"/>
            <w:tcBorders>
              <w:tl2br w:val="nil"/>
              <w:tr2bl w:val="nil"/>
            </w:tcBorders>
            <w:vAlign w:val="center"/>
          </w:tcPr>
          <w:p w14:paraId="672DB72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140</w:t>
            </w:r>
          </w:p>
        </w:tc>
        <w:tc>
          <w:tcPr>
            <w:tcW w:w="806" w:type="pct"/>
            <w:vMerge w:val="restart"/>
            <w:tcBorders>
              <w:tl2br w:val="nil"/>
              <w:tr2bl w:val="nil"/>
            </w:tcBorders>
            <w:vAlign w:val="center"/>
          </w:tcPr>
          <w:p w14:paraId="5FD8151A"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双凝双密度</w:t>
            </w:r>
            <w:proofErr w:type="gramEnd"/>
          </w:p>
        </w:tc>
      </w:tr>
      <w:tr w:rsidR="001C6F28" w14:paraId="435A178B" w14:textId="77777777">
        <w:trPr>
          <w:trHeight w:hRule="exact" w:val="313"/>
          <w:jc w:val="center"/>
        </w:trPr>
        <w:tc>
          <w:tcPr>
            <w:tcW w:w="474" w:type="pct"/>
            <w:vMerge/>
            <w:tcBorders>
              <w:tl2br w:val="nil"/>
              <w:tr2bl w:val="nil"/>
            </w:tcBorders>
            <w:vAlign w:val="center"/>
          </w:tcPr>
          <w:p w14:paraId="648A6A52" w14:textId="77777777" w:rsidR="001C6F28" w:rsidRDefault="001C6F28">
            <w:pPr>
              <w:adjustRightInd w:val="0"/>
              <w:snapToGrid w:val="0"/>
              <w:spacing w:line="240" w:lineRule="auto"/>
              <w:ind w:firstLineChars="0" w:firstLine="0"/>
              <w:jc w:val="center"/>
              <w:rPr>
                <w:bCs/>
                <w:sz w:val="21"/>
                <w:szCs w:val="21"/>
              </w:rPr>
            </w:pPr>
          </w:p>
        </w:tc>
        <w:tc>
          <w:tcPr>
            <w:tcW w:w="493" w:type="pct"/>
            <w:vMerge/>
            <w:tcBorders>
              <w:tl2br w:val="nil"/>
              <w:tr2bl w:val="nil"/>
            </w:tcBorders>
            <w:vAlign w:val="center"/>
          </w:tcPr>
          <w:p w14:paraId="2D1DBC1C" w14:textId="77777777" w:rsidR="001C6F28" w:rsidRDefault="001C6F28">
            <w:pPr>
              <w:adjustRightInd w:val="0"/>
              <w:snapToGrid w:val="0"/>
              <w:spacing w:line="240" w:lineRule="auto"/>
              <w:ind w:firstLineChars="0" w:firstLine="0"/>
              <w:jc w:val="center"/>
              <w:rPr>
                <w:bCs/>
                <w:sz w:val="21"/>
                <w:szCs w:val="21"/>
              </w:rPr>
            </w:pPr>
          </w:p>
        </w:tc>
        <w:tc>
          <w:tcPr>
            <w:tcW w:w="695" w:type="pct"/>
            <w:vMerge/>
            <w:tcBorders>
              <w:tl2br w:val="nil"/>
              <w:tr2bl w:val="nil"/>
            </w:tcBorders>
            <w:vAlign w:val="center"/>
          </w:tcPr>
          <w:p w14:paraId="68C63C5C" w14:textId="77777777" w:rsidR="001C6F28" w:rsidRDefault="001C6F28">
            <w:pPr>
              <w:adjustRightInd w:val="0"/>
              <w:snapToGrid w:val="0"/>
              <w:spacing w:line="240" w:lineRule="auto"/>
              <w:ind w:firstLineChars="0" w:firstLine="0"/>
              <w:jc w:val="center"/>
              <w:rPr>
                <w:bCs/>
                <w:sz w:val="21"/>
                <w:szCs w:val="21"/>
              </w:rPr>
            </w:pPr>
          </w:p>
        </w:tc>
        <w:tc>
          <w:tcPr>
            <w:tcW w:w="583" w:type="pct"/>
            <w:tcBorders>
              <w:tl2br w:val="nil"/>
              <w:tr2bl w:val="nil"/>
            </w:tcBorders>
            <w:vAlign w:val="center"/>
          </w:tcPr>
          <w:p w14:paraId="18068C7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2100</w:t>
            </w:r>
          </w:p>
        </w:tc>
        <w:tc>
          <w:tcPr>
            <w:tcW w:w="836" w:type="pct"/>
            <w:tcBorders>
              <w:tl2br w:val="nil"/>
              <w:tr2bl w:val="nil"/>
            </w:tcBorders>
            <w:vAlign w:val="center"/>
          </w:tcPr>
          <w:p w14:paraId="4E483C9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1.92</w:t>
            </w:r>
          </w:p>
        </w:tc>
        <w:tc>
          <w:tcPr>
            <w:tcW w:w="520" w:type="pct"/>
            <w:tcBorders>
              <w:tl2br w:val="nil"/>
              <w:tr2bl w:val="nil"/>
            </w:tcBorders>
            <w:vAlign w:val="center"/>
          </w:tcPr>
          <w:p w14:paraId="4448B0D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p>
        </w:tc>
        <w:tc>
          <w:tcPr>
            <w:tcW w:w="589" w:type="pct"/>
            <w:vMerge/>
            <w:tcBorders>
              <w:tl2br w:val="nil"/>
              <w:tr2bl w:val="nil"/>
            </w:tcBorders>
          </w:tcPr>
          <w:p w14:paraId="33B4EEFD" w14:textId="77777777" w:rsidR="001C6F28" w:rsidRDefault="001C6F28">
            <w:pPr>
              <w:adjustRightInd w:val="0"/>
              <w:snapToGrid w:val="0"/>
              <w:spacing w:line="240" w:lineRule="auto"/>
              <w:ind w:firstLineChars="0" w:firstLine="0"/>
              <w:jc w:val="center"/>
              <w:rPr>
                <w:bCs/>
                <w:sz w:val="21"/>
                <w:szCs w:val="21"/>
              </w:rPr>
            </w:pPr>
          </w:p>
        </w:tc>
        <w:tc>
          <w:tcPr>
            <w:tcW w:w="806" w:type="pct"/>
            <w:vMerge/>
            <w:tcBorders>
              <w:tl2br w:val="nil"/>
              <w:tr2bl w:val="nil"/>
            </w:tcBorders>
          </w:tcPr>
          <w:p w14:paraId="3F41334E" w14:textId="77777777" w:rsidR="001C6F28" w:rsidRDefault="001C6F28">
            <w:pPr>
              <w:adjustRightInd w:val="0"/>
              <w:snapToGrid w:val="0"/>
              <w:spacing w:line="240" w:lineRule="auto"/>
              <w:ind w:firstLineChars="0" w:firstLine="0"/>
              <w:jc w:val="center"/>
              <w:rPr>
                <w:bCs/>
                <w:sz w:val="21"/>
                <w:szCs w:val="21"/>
              </w:rPr>
            </w:pPr>
          </w:p>
        </w:tc>
      </w:tr>
    </w:tbl>
    <w:p w14:paraId="72461206" w14:textId="77777777" w:rsidR="001C6F28" w:rsidRDefault="00000000">
      <w:pPr>
        <w:adjustRightInd w:val="0"/>
        <w:snapToGrid w:val="0"/>
        <w:spacing w:beforeLines="50" w:before="160" w:line="240" w:lineRule="auto"/>
        <w:ind w:firstLineChars="0" w:firstLine="0"/>
        <w:jc w:val="center"/>
        <w:rPr>
          <w:b/>
          <w:sz w:val="21"/>
          <w:szCs w:val="21"/>
        </w:rPr>
      </w:pPr>
      <w:r>
        <w:rPr>
          <w:rFonts w:hint="eastAsia"/>
          <w:b/>
          <w:sz w:val="21"/>
          <w:szCs w:val="21"/>
        </w:rPr>
        <w:t>表</w:t>
      </w:r>
      <w:r>
        <w:rPr>
          <w:rFonts w:hint="eastAsia"/>
          <w:b/>
          <w:sz w:val="21"/>
          <w:szCs w:val="21"/>
        </w:rPr>
        <w:t xml:space="preserve">2.3-38  </w:t>
      </w:r>
      <w:r>
        <w:rPr>
          <w:rFonts w:hint="eastAsia"/>
          <w:b/>
          <w:sz w:val="21"/>
          <w:szCs w:val="21"/>
        </w:rPr>
        <w:t>注水泥设计（</w:t>
      </w:r>
      <w:proofErr w:type="gramStart"/>
      <w:r>
        <w:rPr>
          <w:rFonts w:hint="eastAsia"/>
          <w:b/>
          <w:sz w:val="21"/>
          <w:szCs w:val="21"/>
        </w:rPr>
        <w:t>以焦页</w:t>
      </w:r>
      <w:proofErr w:type="gramEnd"/>
      <w:r>
        <w:rPr>
          <w:rFonts w:hint="eastAsia"/>
          <w:b/>
          <w:sz w:val="21"/>
          <w:szCs w:val="21"/>
        </w:rPr>
        <w:t>31-Z3HF</w:t>
      </w:r>
      <w:r>
        <w:rPr>
          <w:rFonts w:hint="eastAsia"/>
          <w:b/>
          <w:sz w:val="21"/>
          <w:szCs w:val="21"/>
        </w:rPr>
        <w:t>为例）</w:t>
      </w:r>
    </w:p>
    <w:tbl>
      <w:tblPr>
        <w:tblW w:w="499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77"/>
        <w:gridCol w:w="910"/>
        <w:gridCol w:w="1288"/>
        <w:gridCol w:w="1084"/>
        <w:gridCol w:w="1547"/>
        <w:gridCol w:w="965"/>
        <w:gridCol w:w="1095"/>
        <w:gridCol w:w="1495"/>
      </w:tblGrid>
      <w:tr w:rsidR="001C6F28" w14:paraId="291B82BD" w14:textId="77777777">
        <w:trPr>
          <w:trHeight w:val="271"/>
          <w:jc w:val="center"/>
        </w:trPr>
        <w:tc>
          <w:tcPr>
            <w:tcW w:w="474" w:type="pct"/>
            <w:tcBorders>
              <w:tl2br w:val="nil"/>
              <w:tr2bl w:val="nil"/>
            </w:tcBorders>
            <w:vAlign w:val="center"/>
          </w:tcPr>
          <w:p w14:paraId="052E6AEB"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开钻</w:t>
            </w:r>
          </w:p>
          <w:p w14:paraId="60C85ADD"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序号</w:t>
            </w:r>
          </w:p>
        </w:tc>
        <w:tc>
          <w:tcPr>
            <w:tcW w:w="492" w:type="pct"/>
            <w:tcBorders>
              <w:tl2br w:val="nil"/>
              <w:tr2bl w:val="nil"/>
            </w:tcBorders>
            <w:vAlign w:val="center"/>
          </w:tcPr>
          <w:p w14:paraId="0152B18C"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套管</w:t>
            </w:r>
          </w:p>
          <w:p w14:paraId="5C71F27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外径</w:t>
            </w:r>
          </w:p>
          <w:p w14:paraId="1A70B32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695" w:type="pct"/>
            <w:tcBorders>
              <w:tl2br w:val="nil"/>
              <w:tr2bl w:val="nil"/>
            </w:tcBorders>
            <w:vAlign w:val="center"/>
          </w:tcPr>
          <w:p w14:paraId="70969DC3"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钻井液密度（</w:t>
            </w:r>
            <w:r>
              <w:rPr>
                <w:rFonts w:hint="eastAsia"/>
                <w:b/>
                <w:sz w:val="21"/>
                <w:szCs w:val="21"/>
              </w:rPr>
              <w:t>g/cm</w:t>
            </w:r>
            <w:r>
              <w:rPr>
                <w:rFonts w:hint="eastAsia"/>
                <w:b/>
                <w:sz w:val="21"/>
                <w:szCs w:val="21"/>
                <w:vertAlign w:val="superscript"/>
              </w:rPr>
              <w:t>3</w:t>
            </w:r>
            <w:r>
              <w:rPr>
                <w:rFonts w:hint="eastAsia"/>
                <w:b/>
                <w:sz w:val="21"/>
                <w:szCs w:val="21"/>
              </w:rPr>
              <w:t>）</w:t>
            </w:r>
          </w:p>
        </w:tc>
        <w:tc>
          <w:tcPr>
            <w:tcW w:w="584" w:type="pct"/>
            <w:tcBorders>
              <w:tl2br w:val="nil"/>
              <w:tr2bl w:val="nil"/>
            </w:tcBorders>
            <w:vAlign w:val="center"/>
          </w:tcPr>
          <w:p w14:paraId="5D2F2891"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水泥上</w:t>
            </w:r>
          </w:p>
          <w:p w14:paraId="75341DB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返深度</w:t>
            </w:r>
          </w:p>
          <w:p w14:paraId="6B64C38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834" w:type="pct"/>
            <w:tcBorders>
              <w:tl2br w:val="nil"/>
              <w:tr2bl w:val="nil"/>
            </w:tcBorders>
            <w:vAlign w:val="center"/>
          </w:tcPr>
          <w:p w14:paraId="13AF02EB"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水泥浆</w:t>
            </w:r>
          </w:p>
          <w:p w14:paraId="3C0FAD3D"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密度</w:t>
            </w:r>
          </w:p>
          <w:p w14:paraId="4075DC0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g/cm</w:t>
            </w:r>
            <w:r>
              <w:rPr>
                <w:rFonts w:hint="eastAsia"/>
                <w:b/>
                <w:sz w:val="21"/>
                <w:szCs w:val="21"/>
                <w:vertAlign w:val="superscript"/>
              </w:rPr>
              <w:t>3</w:t>
            </w:r>
            <w:r>
              <w:rPr>
                <w:rFonts w:hint="eastAsia"/>
                <w:b/>
                <w:sz w:val="21"/>
                <w:szCs w:val="21"/>
              </w:rPr>
              <w:t>）</w:t>
            </w:r>
          </w:p>
        </w:tc>
        <w:tc>
          <w:tcPr>
            <w:tcW w:w="520" w:type="pct"/>
            <w:tcBorders>
              <w:tl2br w:val="nil"/>
              <w:tr2bl w:val="nil"/>
            </w:tcBorders>
            <w:vAlign w:val="center"/>
          </w:tcPr>
          <w:p w14:paraId="04868403"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水泥</w:t>
            </w:r>
          </w:p>
          <w:p w14:paraId="3783128D"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型号</w:t>
            </w:r>
          </w:p>
        </w:tc>
        <w:tc>
          <w:tcPr>
            <w:tcW w:w="590" w:type="pct"/>
            <w:tcBorders>
              <w:tl2br w:val="nil"/>
              <w:tr2bl w:val="nil"/>
            </w:tcBorders>
            <w:vAlign w:val="center"/>
          </w:tcPr>
          <w:p w14:paraId="3A6B6C3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注水泥量（</w:t>
            </w:r>
            <w:r>
              <w:rPr>
                <w:rFonts w:hint="eastAsia"/>
                <w:b/>
                <w:sz w:val="21"/>
                <w:szCs w:val="21"/>
              </w:rPr>
              <w:t>t</w:t>
            </w:r>
            <w:r>
              <w:rPr>
                <w:rFonts w:hint="eastAsia"/>
                <w:b/>
                <w:sz w:val="21"/>
                <w:szCs w:val="21"/>
              </w:rPr>
              <w:t>）</w:t>
            </w:r>
          </w:p>
        </w:tc>
        <w:tc>
          <w:tcPr>
            <w:tcW w:w="806" w:type="pct"/>
            <w:tcBorders>
              <w:tl2br w:val="nil"/>
              <w:tr2bl w:val="nil"/>
            </w:tcBorders>
            <w:vAlign w:val="center"/>
          </w:tcPr>
          <w:p w14:paraId="4622336C"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固井方式</w:t>
            </w:r>
          </w:p>
        </w:tc>
      </w:tr>
      <w:tr w:rsidR="001C6F28" w14:paraId="29618913" w14:textId="77777777">
        <w:trPr>
          <w:trHeight w:hRule="exact" w:val="303"/>
          <w:jc w:val="center"/>
        </w:trPr>
        <w:tc>
          <w:tcPr>
            <w:tcW w:w="474" w:type="pct"/>
            <w:tcBorders>
              <w:tl2br w:val="nil"/>
              <w:tr2bl w:val="nil"/>
            </w:tcBorders>
            <w:vAlign w:val="center"/>
          </w:tcPr>
          <w:p w14:paraId="1F73519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一开</w:t>
            </w:r>
          </w:p>
        </w:tc>
        <w:tc>
          <w:tcPr>
            <w:tcW w:w="492" w:type="pct"/>
            <w:tcBorders>
              <w:tl2br w:val="nil"/>
              <w:tr2bl w:val="nil"/>
            </w:tcBorders>
            <w:vAlign w:val="center"/>
          </w:tcPr>
          <w:p w14:paraId="260E124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273.1</w:t>
            </w:r>
          </w:p>
        </w:tc>
        <w:tc>
          <w:tcPr>
            <w:tcW w:w="695" w:type="pct"/>
            <w:tcBorders>
              <w:tl2br w:val="nil"/>
              <w:tr2bl w:val="nil"/>
            </w:tcBorders>
            <w:vAlign w:val="center"/>
          </w:tcPr>
          <w:p w14:paraId="04DF1FE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1.05</w:t>
            </w:r>
          </w:p>
        </w:tc>
        <w:tc>
          <w:tcPr>
            <w:tcW w:w="584" w:type="pct"/>
            <w:tcBorders>
              <w:tl2br w:val="nil"/>
              <w:tr2bl w:val="nil"/>
            </w:tcBorders>
            <w:vAlign w:val="center"/>
          </w:tcPr>
          <w:p w14:paraId="7ED6D38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地面</w:t>
            </w:r>
          </w:p>
        </w:tc>
        <w:tc>
          <w:tcPr>
            <w:tcW w:w="834" w:type="pct"/>
            <w:tcBorders>
              <w:tl2br w:val="nil"/>
              <w:tr2bl w:val="nil"/>
            </w:tcBorders>
            <w:vAlign w:val="center"/>
          </w:tcPr>
          <w:p w14:paraId="127DC54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1.85</w:t>
            </w:r>
          </w:p>
        </w:tc>
        <w:tc>
          <w:tcPr>
            <w:tcW w:w="520" w:type="pct"/>
            <w:tcBorders>
              <w:tl2br w:val="nil"/>
              <w:tr2bl w:val="nil"/>
            </w:tcBorders>
            <w:vAlign w:val="center"/>
          </w:tcPr>
          <w:p w14:paraId="7E04EE9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p>
        </w:tc>
        <w:tc>
          <w:tcPr>
            <w:tcW w:w="590" w:type="pct"/>
            <w:tcBorders>
              <w:tl2br w:val="nil"/>
              <w:tr2bl w:val="nil"/>
            </w:tcBorders>
            <w:vAlign w:val="center"/>
          </w:tcPr>
          <w:p w14:paraId="1E429FA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30</w:t>
            </w:r>
          </w:p>
        </w:tc>
        <w:tc>
          <w:tcPr>
            <w:tcW w:w="806" w:type="pct"/>
            <w:tcBorders>
              <w:tl2br w:val="nil"/>
              <w:tr2bl w:val="nil"/>
            </w:tcBorders>
            <w:vAlign w:val="center"/>
          </w:tcPr>
          <w:p w14:paraId="7CF3A08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内插</w:t>
            </w:r>
          </w:p>
        </w:tc>
      </w:tr>
      <w:tr w:rsidR="001C6F28" w14:paraId="3D0FE76A" w14:textId="77777777">
        <w:trPr>
          <w:trHeight w:hRule="exact" w:val="303"/>
          <w:jc w:val="center"/>
        </w:trPr>
        <w:tc>
          <w:tcPr>
            <w:tcW w:w="474" w:type="pct"/>
            <w:vMerge w:val="restart"/>
            <w:tcBorders>
              <w:tl2br w:val="nil"/>
              <w:tr2bl w:val="nil"/>
            </w:tcBorders>
            <w:vAlign w:val="center"/>
          </w:tcPr>
          <w:p w14:paraId="1DD45C7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二开</w:t>
            </w:r>
          </w:p>
        </w:tc>
        <w:tc>
          <w:tcPr>
            <w:tcW w:w="492" w:type="pct"/>
            <w:vMerge w:val="restart"/>
            <w:tcBorders>
              <w:tl2br w:val="nil"/>
              <w:tr2bl w:val="nil"/>
            </w:tcBorders>
            <w:vAlign w:val="center"/>
          </w:tcPr>
          <w:p w14:paraId="76EC34C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193.7</w:t>
            </w:r>
          </w:p>
        </w:tc>
        <w:tc>
          <w:tcPr>
            <w:tcW w:w="695" w:type="pct"/>
            <w:vMerge w:val="restart"/>
            <w:tcBorders>
              <w:tl2br w:val="nil"/>
              <w:tr2bl w:val="nil"/>
            </w:tcBorders>
            <w:vAlign w:val="center"/>
          </w:tcPr>
          <w:p w14:paraId="5EB146D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1.28</w:t>
            </w:r>
          </w:p>
        </w:tc>
        <w:tc>
          <w:tcPr>
            <w:tcW w:w="584" w:type="pct"/>
            <w:tcBorders>
              <w:tl2br w:val="nil"/>
              <w:tr2bl w:val="nil"/>
            </w:tcBorders>
            <w:vAlign w:val="center"/>
          </w:tcPr>
          <w:p w14:paraId="51F7F89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地面</w:t>
            </w:r>
          </w:p>
        </w:tc>
        <w:tc>
          <w:tcPr>
            <w:tcW w:w="834" w:type="pct"/>
            <w:tcBorders>
              <w:tl2br w:val="nil"/>
              <w:tr2bl w:val="nil"/>
            </w:tcBorders>
            <w:vAlign w:val="center"/>
          </w:tcPr>
          <w:p w14:paraId="3108285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1.45</w:t>
            </w:r>
            <w:r>
              <w:rPr>
                <w:rFonts w:hint="eastAsia"/>
                <w:bCs/>
                <w:sz w:val="21"/>
                <w:szCs w:val="21"/>
              </w:rPr>
              <w:t>～</w:t>
            </w:r>
            <w:r>
              <w:rPr>
                <w:rFonts w:hint="eastAsia"/>
                <w:bCs/>
                <w:sz w:val="21"/>
                <w:szCs w:val="21"/>
              </w:rPr>
              <w:t>1.60</w:t>
            </w:r>
          </w:p>
        </w:tc>
        <w:tc>
          <w:tcPr>
            <w:tcW w:w="520" w:type="pct"/>
            <w:tcBorders>
              <w:tl2br w:val="nil"/>
              <w:tr2bl w:val="nil"/>
            </w:tcBorders>
            <w:vAlign w:val="center"/>
          </w:tcPr>
          <w:p w14:paraId="21019FD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r>
              <w:rPr>
                <w:rFonts w:hint="eastAsia"/>
                <w:bCs/>
                <w:sz w:val="21"/>
                <w:szCs w:val="21"/>
              </w:rPr>
              <w:t>＋</w:t>
            </w:r>
            <w:proofErr w:type="gramStart"/>
            <w:r>
              <w:rPr>
                <w:rFonts w:hint="eastAsia"/>
                <w:bCs/>
                <w:sz w:val="21"/>
                <w:szCs w:val="21"/>
              </w:rPr>
              <w:t>漂珠</w:t>
            </w:r>
            <w:proofErr w:type="gramEnd"/>
          </w:p>
        </w:tc>
        <w:tc>
          <w:tcPr>
            <w:tcW w:w="590" w:type="pct"/>
            <w:vMerge w:val="restart"/>
            <w:tcBorders>
              <w:tl2br w:val="nil"/>
              <w:tr2bl w:val="nil"/>
            </w:tcBorders>
            <w:vAlign w:val="center"/>
          </w:tcPr>
          <w:p w14:paraId="565E31C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90</w:t>
            </w:r>
          </w:p>
        </w:tc>
        <w:tc>
          <w:tcPr>
            <w:tcW w:w="806" w:type="pct"/>
            <w:vMerge w:val="restart"/>
            <w:tcBorders>
              <w:tl2br w:val="nil"/>
              <w:tr2bl w:val="nil"/>
            </w:tcBorders>
            <w:vAlign w:val="center"/>
          </w:tcPr>
          <w:p w14:paraId="76A89959"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双凝双密度</w:t>
            </w:r>
            <w:proofErr w:type="gramEnd"/>
          </w:p>
        </w:tc>
      </w:tr>
      <w:tr w:rsidR="001C6F28" w14:paraId="4398BCDB" w14:textId="77777777">
        <w:trPr>
          <w:trHeight w:hRule="exact" w:val="303"/>
          <w:jc w:val="center"/>
        </w:trPr>
        <w:tc>
          <w:tcPr>
            <w:tcW w:w="474" w:type="pct"/>
            <w:vMerge/>
            <w:tcBorders>
              <w:tl2br w:val="nil"/>
              <w:tr2bl w:val="nil"/>
            </w:tcBorders>
            <w:vAlign w:val="center"/>
          </w:tcPr>
          <w:p w14:paraId="262D9F8E" w14:textId="77777777" w:rsidR="001C6F28" w:rsidRDefault="001C6F28">
            <w:pPr>
              <w:adjustRightInd w:val="0"/>
              <w:snapToGrid w:val="0"/>
              <w:spacing w:line="240" w:lineRule="auto"/>
              <w:ind w:firstLineChars="0" w:firstLine="0"/>
              <w:jc w:val="center"/>
              <w:rPr>
                <w:bCs/>
                <w:sz w:val="21"/>
                <w:szCs w:val="21"/>
              </w:rPr>
            </w:pPr>
          </w:p>
        </w:tc>
        <w:tc>
          <w:tcPr>
            <w:tcW w:w="492" w:type="pct"/>
            <w:vMerge/>
            <w:tcBorders>
              <w:tl2br w:val="nil"/>
              <w:tr2bl w:val="nil"/>
            </w:tcBorders>
            <w:vAlign w:val="center"/>
          </w:tcPr>
          <w:p w14:paraId="3F4EE074" w14:textId="77777777" w:rsidR="001C6F28" w:rsidRDefault="001C6F28">
            <w:pPr>
              <w:adjustRightInd w:val="0"/>
              <w:snapToGrid w:val="0"/>
              <w:spacing w:line="240" w:lineRule="auto"/>
              <w:ind w:firstLineChars="0" w:firstLine="0"/>
              <w:jc w:val="center"/>
              <w:rPr>
                <w:bCs/>
                <w:sz w:val="21"/>
                <w:szCs w:val="21"/>
              </w:rPr>
            </w:pPr>
          </w:p>
        </w:tc>
        <w:tc>
          <w:tcPr>
            <w:tcW w:w="695" w:type="pct"/>
            <w:vMerge/>
            <w:tcBorders>
              <w:tl2br w:val="nil"/>
              <w:tr2bl w:val="nil"/>
            </w:tcBorders>
            <w:vAlign w:val="center"/>
          </w:tcPr>
          <w:p w14:paraId="5005A220" w14:textId="77777777" w:rsidR="001C6F28" w:rsidRDefault="001C6F28">
            <w:pPr>
              <w:adjustRightInd w:val="0"/>
              <w:snapToGrid w:val="0"/>
              <w:spacing w:line="240" w:lineRule="auto"/>
              <w:ind w:firstLineChars="0" w:firstLine="0"/>
              <w:jc w:val="center"/>
              <w:rPr>
                <w:bCs/>
                <w:sz w:val="21"/>
                <w:szCs w:val="21"/>
              </w:rPr>
            </w:pPr>
          </w:p>
        </w:tc>
        <w:tc>
          <w:tcPr>
            <w:tcW w:w="584" w:type="pct"/>
            <w:tcBorders>
              <w:tl2br w:val="nil"/>
              <w:tr2bl w:val="nil"/>
            </w:tcBorders>
            <w:vAlign w:val="center"/>
          </w:tcPr>
          <w:p w14:paraId="0329734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1400</w:t>
            </w:r>
          </w:p>
        </w:tc>
        <w:tc>
          <w:tcPr>
            <w:tcW w:w="834" w:type="pct"/>
            <w:tcBorders>
              <w:tl2br w:val="nil"/>
              <w:tr2bl w:val="nil"/>
            </w:tcBorders>
            <w:vAlign w:val="center"/>
          </w:tcPr>
          <w:p w14:paraId="68373EF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1.90</w:t>
            </w:r>
          </w:p>
        </w:tc>
        <w:tc>
          <w:tcPr>
            <w:tcW w:w="520" w:type="pct"/>
            <w:tcBorders>
              <w:tl2br w:val="nil"/>
              <w:tr2bl w:val="nil"/>
            </w:tcBorders>
            <w:vAlign w:val="center"/>
          </w:tcPr>
          <w:p w14:paraId="2A78102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p>
        </w:tc>
        <w:tc>
          <w:tcPr>
            <w:tcW w:w="590" w:type="pct"/>
            <w:vMerge/>
            <w:tcBorders>
              <w:tl2br w:val="nil"/>
              <w:tr2bl w:val="nil"/>
            </w:tcBorders>
          </w:tcPr>
          <w:p w14:paraId="5B0FB6E0" w14:textId="77777777" w:rsidR="001C6F28" w:rsidRDefault="001C6F28">
            <w:pPr>
              <w:adjustRightInd w:val="0"/>
              <w:snapToGrid w:val="0"/>
              <w:spacing w:line="240" w:lineRule="auto"/>
              <w:ind w:firstLineChars="0" w:firstLine="0"/>
              <w:jc w:val="center"/>
              <w:rPr>
                <w:bCs/>
                <w:sz w:val="21"/>
                <w:szCs w:val="21"/>
              </w:rPr>
            </w:pPr>
          </w:p>
        </w:tc>
        <w:tc>
          <w:tcPr>
            <w:tcW w:w="806" w:type="pct"/>
            <w:vMerge/>
            <w:tcBorders>
              <w:tl2br w:val="nil"/>
              <w:tr2bl w:val="nil"/>
            </w:tcBorders>
            <w:vAlign w:val="center"/>
          </w:tcPr>
          <w:p w14:paraId="04E79701" w14:textId="77777777" w:rsidR="001C6F28" w:rsidRDefault="001C6F28">
            <w:pPr>
              <w:adjustRightInd w:val="0"/>
              <w:snapToGrid w:val="0"/>
              <w:spacing w:line="240" w:lineRule="auto"/>
              <w:ind w:firstLineChars="0" w:firstLine="0"/>
              <w:jc w:val="center"/>
              <w:rPr>
                <w:bCs/>
                <w:sz w:val="21"/>
                <w:szCs w:val="21"/>
              </w:rPr>
            </w:pPr>
          </w:p>
        </w:tc>
      </w:tr>
      <w:tr w:rsidR="001C6F28" w14:paraId="2AAB6F44" w14:textId="77777777">
        <w:trPr>
          <w:trHeight w:hRule="exact" w:val="303"/>
          <w:jc w:val="center"/>
        </w:trPr>
        <w:tc>
          <w:tcPr>
            <w:tcW w:w="474" w:type="pct"/>
            <w:vMerge w:val="restart"/>
            <w:tcBorders>
              <w:tl2br w:val="nil"/>
              <w:tr2bl w:val="nil"/>
            </w:tcBorders>
            <w:vAlign w:val="center"/>
          </w:tcPr>
          <w:p w14:paraId="5591FFF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三开</w:t>
            </w:r>
          </w:p>
        </w:tc>
        <w:tc>
          <w:tcPr>
            <w:tcW w:w="492" w:type="pct"/>
            <w:vMerge w:val="restart"/>
            <w:tcBorders>
              <w:tl2br w:val="nil"/>
              <w:tr2bl w:val="nil"/>
            </w:tcBorders>
            <w:vAlign w:val="center"/>
          </w:tcPr>
          <w:p w14:paraId="5D1486F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114.3</w:t>
            </w:r>
          </w:p>
        </w:tc>
        <w:tc>
          <w:tcPr>
            <w:tcW w:w="695" w:type="pct"/>
            <w:vMerge w:val="restart"/>
            <w:tcBorders>
              <w:tl2br w:val="nil"/>
              <w:tr2bl w:val="nil"/>
            </w:tcBorders>
            <w:vAlign w:val="center"/>
          </w:tcPr>
          <w:p w14:paraId="778B417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1.42</w:t>
            </w:r>
          </w:p>
        </w:tc>
        <w:tc>
          <w:tcPr>
            <w:tcW w:w="584" w:type="pct"/>
            <w:tcBorders>
              <w:tl2br w:val="nil"/>
              <w:tr2bl w:val="nil"/>
            </w:tcBorders>
            <w:vAlign w:val="center"/>
          </w:tcPr>
          <w:p w14:paraId="345C77B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地面</w:t>
            </w:r>
          </w:p>
        </w:tc>
        <w:tc>
          <w:tcPr>
            <w:tcW w:w="834" w:type="pct"/>
            <w:tcBorders>
              <w:tl2br w:val="nil"/>
              <w:tr2bl w:val="nil"/>
            </w:tcBorders>
            <w:vAlign w:val="center"/>
          </w:tcPr>
          <w:p w14:paraId="5A693B2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1.45</w:t>
            </w:r>
            <w:r>
              <w:rPr>
                <w:rFonts w:hint="eastAsia"/>
                <w:bCs/>
                <w:sz w:val="21"/>
                <w:szCs w:val="21"/>
              </w:rPr>
              <w:t>～</w:t>
            </w:r>
            <w:r>
              <w:rPr>
                <w:rFonts w:hint="eastAsia"/>
                <w:bCs/>
                <w:sz w:val="21"/>
                <w:szCs w:val="21"/>
              </w:rPr>
              <w:t>1.60</w:t>
            </w:r>
          </w:p>
        </w:tc>
        <w:tc>
          <w:tcPr>
            <w:tcW w:w="520" w:type="pct"/>
            <w:tcBorders>
              <w:tl2br w:val="nil"/>
              <w:tr2bl w:val="nil"/>
            </w:tcBorders>
            <w:vAlign w:val="center"/>
          </w:tcPr>
          <w:p w14:paraId="1210718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r>
              <w:rPr>
                <w:rFonts w:hint="eastAsia"/>
                <w:bCs/>
                <w:sz w:val="21"/>
                <w:szCs w:val="21"/>
              </w:rPr>
              <w:t>＋</w:t>
            </w:r>
            <w:proofErr w:type="gramStart"/>
            <w:r>
              <w:rPr>
                <w:rFonts w:hint="eastAsia"/>
                <w:bCs/>
                <w:sz w:val="21"/>
                <w:szCs w:val="21"/>
              </w:rPr>
              <w:t>漂珠</w:t>
            </w:r>
            <w:proofErr w:type="gramEnd"/>
          </w:p>
        </w:tc>
        <w:tc>
          <w:tcPr>
            <w:tcW w:w="590" w:type="pct"/>
            <w:vMerge w:val="restart"/>
            <w:tcBorders>
              <w:tl2br w:val="nil"/>
              <w:tr2bl w:val="nil"/>
            </w:tcBorders>
            <w:vAlign w:val="center"/>
          </w:tcPr>
          <w:p w14:paraId="1BDF769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110</w:t>
            </w:r>
          </w:p>
        </w:tc>
        <w:tc>
          <w:tcPr>
            <w:tcW w:w="806" w:type="pct"/>
            <w:vMerge w:val="restart"/>
            <w:tcBorders>
              <w:tl2br w:val="nil"/>
              <w:tr2bl w:val="nil"/>
            </w:tcBorders>
            <w:vAlign w:val="center"/>
          </w:tcPr>
          <w:p w14:paraId="66D59469"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双凝双密度</w:t>
            </w:r>
            <w:proofErr w:type="gramEnd"/>
          </w:p>
        </w:tc>
      </w:tr>
      <w:tr w:rsidR="001C6F28" w14:paraId="7FE1BBBC" w14:textId="77777777">
        <w:trPr>
          <w:trHeight w:hRule="exact" w:val="303"/>
          <w:jc w:val="center"/>
        </w:trPr>
        <w:tc>
          <w:tcPr>
            <w:tcW w:w="474" w:type="pct"/>
            <w:vMerge/>
            <w:tcBorders>
              <w:tl2br w:val="nil"/>
              <w:tr2bl w:val="nil"/>
            </w:tcBorders>
            <w:vAlign w:val="center"/>
          </w:tcPr>
          <w:p w14:paraId="0DD8457E" w14:textId="77777777" w:rsidR="001C6F28" w:rsidRDefault="001C6F28">
            <w:pPr>
              <w:adjustRightInd w:val="0"/>
              <w:snapToGrid w:val="0"/>
              <w:spacing w:line="240" w:lineRule="auto"/>
              <w:ind w:firstLineChars="0" w:firstLine="0"/>
              <w:rPr>
                <w:bCs/>
                <w:sz w:val="21"/>
                <w:szCs w:val="21"/>
              </w:rPr>
            </w:pPr>
          </w:p>
        </w:tc>
        <w:tc>
          <w:tcPr>
            <w:tcW w:w="492" w:type="pct"/>
            <w:vMerge/>
            <w:tcBorders>
              <w:tl2br w:val="nil"/>
              <w:tr2bl w:val="nil"/>
            </w:tcBorders>
            <w:vAlign w:val="center"/>
          </w:tcPr>
          <w:p w14:paraId="3CEEB8AF" w14:textId="77777777" w:rsidR="001C6F28" w:rsidRDefault="001C6F28">
            <w:pPr>
              <w:adjustRightInd w:val="0"/>
              <w:snapToGrid w:val="0"/>
              <w:spacing w:line="240" w:lineRule="auto"/>
              <w:ind w:firstLineChars="0" w:firstLine="0"/>
              <w:rPr>
                <w:bCs/>
                <w:sz w:val="21"/>
                <w:szCs w:val="21"/>
              </w:rPr>
            </w:pPr>
          </w:p>
        </w:tc>
        <w:tc>
          <w:tcPr>
            <w:tcW w:w="695" w:type="pct"/>
            <w:vMerge/>
            <w:tcBorders>
              <w:tl2br w:val="nil"/>
              <w:tr2bl w:val="nil"/>
            </w:tcBorders>
            <w:vAlign w:val="center"/>
          </w:tcPr>
          <w:p w14:paraId="2D2FD71C" w14:textId="77777777" w:rsidR="001C6F28" w:rsidRDefault="001C6F28">
            <w:pPr>
              <w:adjustRightInd w:val="0"/>
              <w:snapToGrid w:val="0"/>
              <w:spacing w:line="240" w:lineRule="auto"/>
              <w:ind w:firstLineChars="0" w:firstLine="0"/>
              <w:rPr>
                <w:bCs/>
                <w:sz w:val="21"/>
                <w:szCs w:val="21"/>
              </w:rPr>
            </w:pPr>
          </w:p>
        </w:tc>
        <w:tc>
          <w:tcPr>
            <w:tcW w:w="584" w:type="pct"/>
            <w:tcBorders>
              <w:tl2br w:val="nil"/>
              <w:tr2bl w:val="nil"/>
            </w:tcBorders>
            <w:vAlign w:val="center"/>
          </w:tcPr>
          <w:p w14:paraId="1F5C163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1900</w:t>
            </w:r>
          </w:p>
        </w:tc>
        <w:tc>
          <w:tcPr>
            <w:tcW w:w="834" w:type="pct"/>
            <w:tcBorders>
              <w:tl2br w:val="nil"/>
              <w:tr2bl w:val="nil"/>
            </w:tcBorders>
            <w:vAlign w:val="center"/>
          </w:tcPr>
          <w:p w14:paraId="2ACD8CB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1.92</w:t>
            </w:r>
          </w:p>
        </w:tc>
        <w:tc>
          <w:tcPr>
            <w:tcW w:w="520" w:type="pct"/>
            <w:tcBorders>
              <w:tl2br w:val="nil"/>
              <w:tr2bl w:val="nil"/>
            </w:tcBorders>
            <w:vAlign w:val="center"/>
          </w:tcPr>
          <w:p w14:paraId="2A9CBDB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p>
        </w:tc>
        <w:tc>
          <w:tcPr>
            <w:tcW w:w="590" w:type="pct"/>
            <w:vMerge/>
            <w:tcBorders>
              <w:tl2br w:val="nil"/>
              <w:tr2bl w:val="nil"/>
            </w:tcBorders>
          </w:tcPr>
          <w:p w14:paraId="5A27293D" w14:textId="77777777" w:rsidR="001C6F28" w:rsidRDefault="001C6F28">
            <w:pPr>
              <w:adjustRightInd w:val="0"/>
              <w:snapToGrid w:val="0"/>
              <w:spacing w:line="240" w:lineRule="auto"/>
              <w:ind w:firstLineChars="0" w:firstLine="0"/>
              <w:rPr>
                <w:bCs/>
                <w:sz w:val="21"/>
                <w:szCs w:val="21"/>
              </w:rPr>
            </w:pPr>
          </w:p>
        </w:tc>
        <w:tc>
          <w:tcPr>
            <w:tcW w:w="806" w:type="pct"/>
            <w:vMerge/>
            <w:tcBorders>
              <w:tl2br w:val="nil"/>
              <w:tr2bl w:val="nil"/>
            </w:tcBorders>
          </w:tcPr>
          <w:p w14:paraId="2B65EA7E" w14:textId="77777777" w:rsidR="001C6F28" w:rsidRDefault="001C6F28">
            <w:pPr>
              <w:adjustRightInd w:val="0"/>
              <w:snapToGrid w:val="0"/>
              <w:spacing w:line="240" w:lineRule="auto"/>
              <w:ind w:firstLineChars="0" w:firstLine="0"/>
              <w:rPr>
                <w:bCs/>
                <w:sz w:val="21"/>
                <w:szCs w:val="21"/>
              </w:rPr>
            </w:pPr>
          </w:p>
        </w:tc>
      </w:tr>
    </w:tbl>
    <w:p w14:paraId="11EC24F1" w14:textId="77777777" w:rsidR="001C6F28" w:rsidRDefault="00000000">
      <w:pPr>
        <w:adjustRightInd w:val="0"/>
        <w:snapToGrid w:val="0"/>
        <w:spacing w:beforeLines="50" w:before="160" w:line="240" w:lineRule="auto"/>
        <w:ind w:firstLineChars="0" w:firstLine="0"/>
        <w:jc w:val="center"/>
        <w:rPr>
          <w:b/>
          <w:sz w:val="21"/>
          <w:szCs w:val="21"/>
        </w:rPr>
      </w:pPr>
      <w:r>
        <w:rPr>
          <w:rFonts w:hint="eastAsia"/>
          <w:b/>
          <w:sz w:val="21"/>
          <w:szCs w:val="21"/>
        </w:rPr>
        <w:t>表</w:t>
      </w:r>
      <w:r>
        <w:rPr>
          <w:rFonts w:hint="eastAsia"/>
          <w:b/>
          <w:sz w:val="21"/>
          <w:szCs w:val="21"/>
        </w:rPr>
        <w:t xml:space="preserve">2.3-39  </w:t>
      </w:r>
      <w:r>
        <w:rPr>
          <w:rFonts w:hint="eastAsia"/>
          <w:b/>
          <w:sz w:val="21"/>
          <w:szCs w:val="21"/>
        </w:rPr>
        <w:t>注水泥设计（</w:t>
      </w:r>
      <w:proofErr w:type="gramStart"/>
      <w:r>
        <w:rPr>
          <w:rFonts w:hint="eastAsia"/>
          <w:b/>
          <w:sz w:val="21"/>
          <w:szCs w:val="21"/>
        </w:rPr>
        <w:t>以焦页</w:t>
      </w:r>
      <w:proofErr w:type="gramEnd"/>
      <w:r>
        <w:rPr>
          <w:rFonts w:hint="eastAsia"/>
          <w:b/>
          <w:sz w:val="21"/>
          <w:szCs w:val="21"/>
        </w:rPr>
        <w:t>32-Z3HF</w:t>
      </w:r>
      <w:r>
        <w:rPr>
          <w:rFonts w:hint="eastAsia"/>
          <w:b/>
          <w:sz w:val="21"/>
          <w:szCs w:val="21"/>
        </w:rPr>
        <w:t>为例）</w:t>
      </w:r>
    </w:p>
    <w:tbl>
      <w:tblPr>
        <w:tblW w:w="499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77"/>
        <w:gridCol w:w="951"/>
        <w:gridCol w:w="1249"/>
        <w:gridCol w:w="1081"/>
        <w:gridCol w:w="1548"/>
        <w:gridCol w:w="965"/>
        <w:gridCol w:w="1093"/>
        <w:gridCol w:w="1497"/>
      </w:tblGrid>
      <w:tr w:rsidR="001C6F28" w14:paraId="46B48275" w14:textId="77777777">
        <w:trPr>
          <w:trHeight w:val="23"/>
          <w:tblHeader/>
          <w:jc w:val="center"/>
        </w:trPr>
        <w:tc>
          <w:tcPr>
            <w:tcW w:w="474" w:type="pct"/>
            <w:tcBorders>
              <w:tl2br w:val="nil"/>
              <w:tr2bl w:val="nil"/>
            </w:tcBorders>
            <w:vAlign w:val="center"/>
          </w:tcPr>
          <w:p w14:paraId="2B51FEF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开钻</w:t>
            </w:r>
          </w:p>
          <w:p w14:paraId="03AEA279"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序号</w:t>
            </w:r>
          </w:p>
        </w:tc>
        <w:tc>
          <w:tcPr>
            <w:tcW w:w="513" w:type="pct"/>
            <w:tcBorders>
              <w:tl2br w:val="nil"/>
              <w:tr2bl w:val="nil"/>
            </w:tcBorders>
            <w:vAlign w:val="center"/>
          </w:tcPr>
          <w:p w14:paraId="5D9BA88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套管</w:t>
            </w:r>
          </w:p>
          <w:p w14:paraId="379D92E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外径</w:t>
            </w:r>
          </w:p>
          <w:p w14:paraId="3319301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674" w:type="pct"/>
            <w:tcBorders>
              <w:tl2br w:val="nil"/>
              <w:tr2bl w:val="nil"/>
            </w:tcBorders>
            <w:vAlign w:val="center"/>
          </w:tcPr>
          <w:p w14:paraId="68568E1D"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钻井液密度（</w:t>
            </w:r>
            <w:r>
              <w:rPr>
                <w:rFonts w:hint="eastAsia"/>
                <w:b/>
                <w:sz w:val="21"/>
                <w:szCs w:val="21"/>
              </w:rPr>
              <w:t>g/cm</w:t>
            </w:r>
            <w:r>
              <w:rPr>
                <w:rFonts w:hint="eastAsia"/>
                <w:b/>
                <w:sz w:val="21"/>
                <w:szCs w:val="21"/>
                <w:vertAlign w:val="superscript"/>
              </w:rPr>
              <w:t>3</w:t>
            </w:r>
            <w:r>
              <w:rPr>
                <w:rFonts w:hint="eastAsia"/>
                <w:b/>
                <w:sz w:val="21"/>
                <w:szCs w:val="21"/>
              </w:rPr>
              <w:t>）</w:t>
            </w:r>
          </w:p>
        </w:tc>
        <w:tc>
          <w:tcPr>
            <w:tcW w:w="583" w:type="pct"/>
            <w:tcBorders>
              <w:tl2br w:val="nil"/>
              <w:tr2bl w:val="nil"/>
            </w:tcBorders>
            <w:vAlign w:val="center"/>
          </w:tcPr>
          <w:p w14:paraId="5B96CB5F"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水泥上</w:t>
            </w:r>
          </w:p>
          <w:p w14:paraId="4304D76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返深度</w:t>
            </w:r>
          </w:p>
          <w:p w14:paraId="2BC74BE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835" w:type="pct"/>
            <w:tcBorders>
              <w:tl2br w:val="nil"/>
              <w:tr2bl w:val="nil"/>
            </w:tcBorders>
            <w:vAlign w:val="center"/>
          </w:tcPr>
          <w:p w14:paraId="17B6AD97"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水泥浆</w:t>
            </w:r>
          </w:p>
          <w:p w14:paraId="562E2BD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密度</w:t>
            </w:r>
          </w:p>
          <w:p w14:paraId="44546A23"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g/cm</w:t>
            </w:r>
            <w:r>
              <w:rPr>
                <w:rFonts w:hint="eastAsia"/>
                <w:b/>
                <w:sz w:val="21"/>
                <w:szCs w:val="21"/>
                <w:vertAlign w:val="superscript"/>
              </w:rPr>
              <w:t>3</w:t>
            </w:r>
            <w:r>
              <w:rPr>
                <w:rFonts w:hint="eastAsia"/>
                <w:b/>
                <w:sz w:val="21"/>
                <w:szCs w:val="21"/>
              </w:rPr>
              <w:t>）</w:t>
            </w:r>
          </w:p>
        </w:tc>
        <w:tc>
          <w:tcPr>
            <w:tcW w:w="520" w:type="pct"/>
            <w:tcBorders>
              <w:tl2br w:val="nil"/>
              <w:tr2bl w:val="nil"/>
            </w:tcBorders>
            <w:vAlign w:val="center"/>
          </w:tcPr>
          <w:p w14:paraId="75789FCC"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水泥</w:t>
            </w:r>
          </w:p>
          <w:p w14:paraId="2F97423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型号</w:t>
            </w:r>
          </w:p>
        </w:tc>
        <w:tc>
          <w:tcPr>
            <w:tcW w:w="589" w:type="pct"/>
            <w:tcBorders>
              <w:tl2br w:val="nil"/>
              <w:tr2bl w:val="nil"/>
            </w:tcBorders>
            <w:vAlign w:val="center"/>
          </w:tcPr>
          <w:p w14:paraId="58D3B0B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注水泥量（</w:t>
            </w:r>
            <w:r>
              <w:rPr>
                <w:rFonts w:hint="eastAsia"/>
                <w:b/>
                <w:sz w:val="21"/>
                <w:szCs w:val="21"/>
              </w:rPr>
              <w:t>t</w:t>
            </w:r>
            <w:r>
              <w:rPr>
                <w:rFonts w:hint="eastAsia"/>
                <w:b/>
                <w:sz w:val="21"/>
                <w:szCs w:val="21"/>
              </w:rPr>
              <w:t>）</w:t>
            </w:r>
          </w:p>
        </w:tc>
        <w:tc>
          <w:tcPr>
            <w:tcW w:w="807" w:type="pct"/>
            <w:tcBorders>
              <w:tl2br w:val="nil"/>
              <w:tr2bl w:val="nil"/>
            </w:tcBorders>
            <w:vAlign w:val="center"/>
          </w:tcPr>
          <w:p w14:paraId="4C2F1E91"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固井方式</w:t>
            </w:r>
          </w:p>
        </w:tc>
      </w:tr>
      <w:tr w:rsidR="001C6F28" w14:paraId="40AB3186" w14:textId="77777777">
        <w:trPr>
          <w:trHeight w:val="23"/>
          <w:jc w:val="center"/>
        </w:trPr>
        <w:tc>
          <w:tcPr>
            <w:tcW w:w="474" w:type="pct"/>
            <w:tcBorders>
              <w:tl2br w:val="nil"/>
              <w:tr2bl w:val="nil"/>
            </w:tcBorders>
            <w:vAlign w:val="center"/>
          </w:tcPr>
          <w:p w14:paraId="15FD9DE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一开</w:t>
            </w:r>
          </w:p>
        </w:tc>
        <w:tc>
          <w:tcPr>
            <w:tcW w:w="513" w:type="pct"/>
            <w:tcBorders>
              <w:tl2br w:val="nil"/>
              <w:tr2bl w:val="nil"/>
            </w:tcBorders>
            <w:vAlign w:val="center"/>
          </w:tcPr>
          <w:p w14:paraId="3DA00AE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298.5</w:t>
            </w:r>
          </w:p>
        </w:tc>
        <w:tc>
          <w:tcPr>
            <w:tcW w:w="674" w:type="pct"/>
            <w:tcBorders>
              <w:tl2br w:val="nil"/>
              <w:tr2bl w:val="nil"/>
            </w:tcBorders>
            <w:vAlign w:val="center"/>
          </w:tcPr>
          <w:p w14:paraId="3FCFF5A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1.05</w:t>
            </w:r>
          </w:p>
        </w:tc>
        <w:tc>
          <w:tcPr>
            <w:tcW w:w="583" w:type="pct"/>
            <w:tcBorders>
              <w:tl2br w:val="nil"/>
              <w:tr2bl w:val="nil"/>
            </w:tcBorders>
            <w:vAlign w:val="center"/>
          </w:tcPr>
          <w:p w14:paraId="28109D9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地面</w:t>
            </w:r>
          </w:p>
        </w:tc>
        <w:tc>
          <w:tcPr>
            <w:tcW w:w="835" w:type="pct"/>
            <w:tcBorders>
              <w:tl2br w:val="nil"/>
              <w:tr2bl w:val="nil"/>
            </w:tcBorders>
            <w:vAlign w:val="center"/>
          </w:tcPr>
          <w:p w14:paraId="207A054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1.85</w:t>
            </w:r>
          </w:p>
        </w:tc>
        <w:tc>
          <w:tcPr>
            <w:tcW w:w="520" w:type="pct"/>
            <w:tcBorders>
              <w:tl2br w:val="nil"/>
              <w:tr2bl w:val="nil"/>
            </w:tcBorders>
            <w:vAlign w:val="center"/>
          </w:tcPr>
          <w:p w14:paraId="0429CF8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p>
        </w:tc>
        <w:tc>
          <w:tcPr>
            <w:tcW w:w="589" w:type="pct"/>
            <w:tcBorders>
              <w:tl2br w:val="nil"/>
              <w:tr2bl w:val="nil"/>
            </w:tcBorders>
            <w:vAlign w:val="center"/>
          </w:tcPr>
          <w:p w14:paraId="530A901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35</w:t>
            </w:r>
          </w:p>
        </w:tc>
        <w:tc>
          <w:tcPr>
            <w:tcW w:w="807" w:type="pct"/>
            <w:tcBorders>
              <w:tl2br w:val="nil"/>
              <w:tr2bl w:val="nil"/>
            </w:tcBorders>
            <w:vAlign w:val="center"/>
          </w:tcPr>
          <w:p w14:paraId="5746580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内插</w:t>
            </w:r>
          </w:p>
        </w:tc>
      </w:tr>
      <w:tr w:rsidR="001C6F28" w14:paraId="24A8AA09" w14:textId="77777777">
        <w:trPr>
          <w:trHeight w:val="23"/>
          <w:jc w:val="center"/>
        </w:trPr>
        <w:tc>
          <w:tcPr>
            <w:tcW w:w="474" w:type="pct"/>
            <w:vMerge w:val="restart"/>
            <w:tcBorders>
              <w:tl2br w:val="nil"/>
              <w:tr2bl w:val="nil"/>
            </w:tcBorders>
            <w:vAlign w:val="center"/>
          </w:tcPr>
          <w:p w14:paraId="0297B1A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二开</w:t>
            </w:r>
          </w:p>
        </w:tc>
        <w:tc>
          <w:tcPr>
            <w:tcW w:w="513" w:type="pct"/>
            <w:vMerge w:val="restart"/>
            <w:tcBorders>
              <w:tl2br w:val="nil"/>
              <w:tr2bl w:val="nil"/>
            </w:tcBorders>
            <w:vAlign w:val="center"/>
          </w:tcPr>
          <w:p w14:paraId="1086401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219.1</w:t>
            </w:r>
          </w:p>
        </w:tc>
        <w:tc>
          <w:tcPr>
            <w:tcW w:w="674" w:type="pct"/>
            <w:vMerge w:val="restart"/>
            <w:tcBorders>
              <w:tl2br w:val="nil"/>
              <w:tr2bl w:val="nil"/>
            </w:tcBorders>
            <w:vAlign w:val="center"/>
          </w:tcPr>
          <w:p w14:paraId="09545FB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1.28</w:t>
            </w:r>
          </w:p>
        </w:tc>
        <w:tc>
          <w:tcPr>
            <w:tcW w:w="583" w:type="pct"/>
            <w:tcBorders>
              <w:tl2br w:val="nil"/>
              <w:tr2bl w:val="nil"/>
            </w:tcBorders>
            <w:vAlign w:val="center"/>
          </w:tcPr>
          <w:p w14:paraId="04E9897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地面</w:t>
            </w:r>
          </w:p>
        </w:tc>
        <w:tc>
          <w:tcPr>
            <w:tcW w:w="835" w:type="pct"/>
            <w:tcBorders>
              <w:tl2br w:val="nil"/>
              <w:tr2bl w:val="nil"/>
            </w:tcBorders>
            <w:vAlign w:val="center"/>
          </w:tcPr>
          <w:p w14:paraId="0E4A54D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1.45</w:t>
            </w:r>
            <w:r>
              <w:rPr>
                <w:rFonts w:hint="eastAsia"/>
                <w:bCs/>
                <w:sz w:val="21"/>
                <w:szCs w:val="21"/>
              </w:rPr>
              <w:t>～</w:t>
            </w:r>
            <w:r>
              <w:rPr>
                <w:rFonts w:hint="eastAsia"/>
                <w:bCs/>
                <w:sz w:val="21"/>
                <w:szCs w:val="21"/>
              </w:rPr>
              <w:t>1.60</w:t>
            </w:r>
          </w:p>
        </w:tc>
        <w:tc>
          <w:tcPr>
            <w:tcW w:w="520" w:type="pct"/>
            <w:tcBorders>
              <w:tl2br w:val="nil"/>
              <w:tr2bl w:val="nil"/>
            </w:tcBorders>
            <w:vAlign w:val="center"/>
          </w:tcPr>
          <w:p w14:paraId="54A6B7E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r>
              <w:rPr>
                <w:rFonts w:hint="eastAsia"/>
                <w:bCs/>
                <w:sz w:val="21"/>
                <w:szCs w:val="21"/>
              </w:rPr>
              <w:t>＋</w:t>
            </w:r>
            <w:proofErr w:type="gramStart"/>
            <w:r>
              <w:rPr>
                <w:rFonts w:hint="eastAsia"/>
                <w:bCs/>
                <w:sz w:val="21"/>
                <w:szCs w:val="21"/>
              </w:rPr>
              <w:t>漂珠</w:t>
            </w:r>
            <w:proofErr w:type="gramEnd"/>
          </w:p>
        </w:tc>
        <w:tc>
          <w:tcPr>
            <w:tcW w:w="589" w:type="pct"/>
            <w:vMerge w:val="restart"/>
            <w:tcBorders>
              <w:tl2br w:val="nil"/>
              <w:tr2bl w:val="nil"/>
            </w:tcBorders>
            <w:vAlign w:val="center"/>
          </w:tcPr>
          <w:p w14:paraId="1AEA821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105</w:t>
            </w:r>
          </w:p>
        </w:tc>
        <w:tc>
          <w:tcPr>
            <w:tcW w:w="807" w:type="pct"/>
            <w:vMerge w:val="restart"/>
            <w:tcBorders>
              <w:tl2br w:val="nil"/>
              <w:tr2bl w:val="nil"/>
            </w:tcBorders>
            <w:vAlign w:val="center"/>
          </w:tcPr>
          <w:p w14:paraId="318DB6C0"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双凝双密度</w:t>
            </w:r>
            <w:proofErr w:type="gramEnd"/>
          </w:p>
        </w:tc>
      </w:tr>
      <w:tr w:rsidR="001C6F28" w14:paraId="2BBA1753" w14:textId="77777777">
        <w:trPr>
          <w:trHeight w:val="23"/>
          <w:jc w:val="center"/>
        </w:trPr>
        <w:tc>
          <w:tcPr>
            <w:tcW w:w="474" w:type="pct"/>
            <w:vMerge/>
            <w:tcBorders>
              <w:tl2br w:val="nil"/>
              <w:tr2bl w:val="nil"/>
            </w:tcBorders>
            <w:vAlign w:val="center"/>
          </w:tcPr>
          <w:p w14:paraId="758FDD47" w14:textId="77777777" w:rsidR="001C6F28" w:rsidRDefault="001C6F28">
            <w:pPr>
              <w:adjustRightInd w:val="0"/>
              <w:snapToGrid w:val="0"/>
              <w:spacing w:line="240" w:lineRule="auto"/>
              <w:ind w:firstLineChars="0" w:firstLine="0"/>
              <w:jc w:val="center"/>
              <w:rPr>
                <w:bCs/>
                <w:sz w:val="21"/>
                <w:szCs w:val="21"/>
              </w:rPr>
            </w:pPr>
          </w:p>
        </w:tc>
        <w:tc>
          <w:tcPr>
            <w:tcW w:w="513" w:type="pct"/>
            <w:vMerge/>
            <w:tcBorders>
              <w:tl2br w:val="nil"/>
              <w:tr2bl w:val="nil"/>
            </w:tcBorders>
            <w:vAlign w:val="center"/>
          </w:tcPr>
          <w:p w14:paraId="2B28EDF9" w14:textId="77777777" w:rsidR="001C6F28" w:rsidRDefault="001C6F28">
            <w:pPr>
              <w:adjustRightInd w:val="0"/>
              <w:snapToGrid w:val="0"/>
              <w:spacing w:line="240" w:lineRule="auto"/>
              <w:ind w:firstLineChars="0" w:firstLine="0"/>
              <w:jc w:val="center"/>
              <w:rPr>
                <w:bCs/>
                <w:sz w:val="21"/>
                <w:szCs w:val="21"/>
              </w:rPr>
            </w:pPr>
          </w:p>
        </w:tc>
        <w:tc>
          <w:tcPr>
            <w:tcW w:w="674" w:type="pct"/>
            <w:vMerge/>
            <w:tcBorders>
              <w:tl2br w:val="nil"/>
              <w:tr2bl w:val="nil"/>
            </w:tcBorders>
            <w:vAlign w:val="center"/>
          </w:tcPr>
          <w:p w14:paraId="5C3E22A0" w14:textId="77777777" w:rsidR="001C6F28" w:rsidRDefault="001C6F28">
            <w:pPr>
              <w:adjustRightInd w:val="0"/>
              <w:snapToGrid w:val="0"/>
              <w:spacing w:line="240" w:lineRule="auto"/>
              <w:ind w:firstLineChars="0" w:firstLine="0"/>
              <w:jc w:val="center"/>
              <w:rPr>
                <w:bCs/>
                <w:sz w:val="21"/>
                <w:szCs w:val="21"/>
              </w:rPr>
            </w:pPr>
          </w:p>
        </w:tc>
        <w:tc>
          <w:tcPr>
            <w:tcW w:w="583" w:type="pct"/>
            <w:tcBorders>
              <w:tl2br w:val="nil"/>
              <w:tr2bl w:val="nil"/>
            </w:tcBorders>
            <w:vAlign w:val="center"/>
          </w:tcPr>
          <w:p w14:paraId="56C344A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1600</w:t>
            </w:r>
          </w:p>
        </w:tc>
        <w:tc>
          <w:tcPr>
            <w:tcW w:w="835" w:type="pct"/>
            <w:tcBorders>
              <w:tl2br w:val="nil"/>
              <w:tr2bl w:val="nil"/>
            </w:tcBorders>
            <w:vAlign w:val="center"/>
          </w:tcPr>
          <w:p w14:paraId="1C2E273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1.90</w:t>
            </w:r>
          </w:p>
        </w:tc>
        <w:tc>
          <w:tcPr>
            <w:tcW w:w="520" w:type="pct"/>
            <w:tcBorders>
              <w:tl2br w:val="nil"/>
              <w:tr2bl w:val="nil"/>
            </w:tcBorders>
            <w:vAlign w:val="center"/>
          </w:tcPr>
          <w:p w14:paraId="31A353A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p>
        </w:tc>
        <w:tc>
          <w:tcPr>
            <w:tcW w:w="589" w:type="pct"/>
            <w:vMerge/>
            <w:tcBorders>
              <w:tl2br w:val="nil"/>
              <w:tr2bl w:val="nil"/>
            </w:tcBorders>
          </w:tcPr>
          <w:p w14:paraId="61CE06DC" w14:textId="77777777" w:rsidR="001C6F28" w:rsidRDefault="001C6F28">
            <w:pPr>
              <w:adjustRightInd w:val="0"/>
              <w:snapToGrid w:val="0"/>
              <w:spacing w:line="240" w:lineRule="auto"/>
              <w:ind w:firstLineChars="0" w:firstLine="0"/>
              <w:jc w:val="center"/>
              <w:rPr>
                <w:bCs/>
                <w:sz w:val="21"/>
                <w:szCs w:val="21"/>
              </w:rPr>
            </w:pPr>
          </w:p>
        </w:tc>
        <w:tc>
          <w:tcPr>
            <w:tcW w:w="807" w:type="pct"/>
            <w:vMerge/>
            <w:tcBorders>
              <w:tl2br w:val="nil"/>
              <w:tr2bl w:val="nil"/>
            </w:tcBorders>
            <w:vAlign w:val="center"/>
          </w:tcPr>
          <w:p w14:paraId="37EA1F28" w14:textId="77777777" w:rsidR="001C6F28" w:rsidRDefault="001C6F28">
            <w:pPr>
              <w:adjustRightInd w:val="0"/>
              <w:snapToGrid w:val="0"/>
              <w:spacing w:line="240" w:lineRule="auto"/>
              <w:ind w:firstLineChars="0" w:firstLine="0"/>
              <w:jc w:val="center"/>
              <w:rPr>
                <w:bCs/>
                <w:sz w:val="21"/>
                <w:szCs w:val="21"/>
              </w:rPr>
            </w:pPr>
          </w:p>
        </w:tc>
      </w:tr>
      <w:tr w:rsidR="001C6F28" w14:paraId="417C626E" w14:textId="77777777">
        <w:trPr>
          <w:trHeight w:val="23"/>
          <w:jc w:val="center"/>
        </w:trPr>
        <w:tc>
          <w:tcPr>
            <w:tcW w:w="474" w:type="pct"/>
            <w:vMerge w:val="restart"/>
            <w:tcBorders>
              <w:tl2br w:val="nil"/>
              <w:tr2bl w:val="nil"/>
            </w:tcBorders>
            <w:vAlign w:val="center"/>
          </w:tcPr>
          <w:p w14:paraId="1D1DA42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三开</w:t>
            </w:r>
          </w:p>
        </w:tc>
        <w:tc>
          <w:tcPr>
            <w:tcW w:w="513" w:type="pct"/>
            <w:vMerge w:val="restart"/>
            <w:tcBorders>
              <w:tl2br w:val="nil"/>
              <w:tr2bl w:val="nil"/>
            </w:tcBorders>
            <w:vAlign w:val="center"/>
          </w:tcPr>
          <w:p w14:paraId="152FD75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139.7</w:t>
            </w:r>
          </w:p>
        </w:tc>
        <w:tc>
          <w:tcPr>
            <w:tcW w:w="674" w:type="pct"/>
            <w:vMerge w:val="restart"/>
            <w:tcBorders>
              <w:tl2br w:val="nil"/>
              <w:tr2bl w:val="nil"/>
            </w:tcBorders>
            <w:vAlign w:val="center"/>
          </w:tcPr>
          <w:p w14:paraId="6766118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1.42</w:t>
            </w:r>
          </w:p>
        </w:tc>
        <w:tc>
          <w:tcPr>
            <w:tcW w:w="583" w:type="pct"/>
            <w:tcBorders>
              <w:tl2br w:val="nil"/>
              <w:tr2bl w:val="nil"/>
            </w:tcBorders>
            <w:vAlign w:val="center"/>
          </w:tcPr>
          <w:p w14:paraId="51BA725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地面</w:t>
            </w:r>
          </w:p>
        </w:tc>
        <w:tc>
          <w:tcPr>
            <w:tcW w:w="835" w:type="pct"/>
            <w:tcBorders>
              <w:tl2br w:val="nil"/>
              <w:tr2bl w:val="nil"/>
            </w:tcBorders>
            <w:vAlign w:val="center"/>
          </w:tcPr>
          <w:p w14:paraId="78C0F30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1.45</w:t>
            </w:r>
            <w:r>
              <w:rPr>
                <w:rFonts w:hint="eastAsia"/>
                <w:bCs/>
                <w:sz w:val="21"/>
                <w:szCs w:val="21"/>
              </w:rPr>
              <w:t>～</w:t>
            </w:r>
            <w:r>
              <w:rPr>
                <w:rFonts w:hint="eastAsia"/>
                <w:bCs/>
                <w:sz w:val="21"/>
                <w:szCs w:val="21"/>
              </w:rPr>
              <w:t>1.60</w:t>
            </w:r>
          </w:p>
        </w:tc>
        <w:tc>
          <w:tcPr>
            <w:tcW w:w="520" w:type="pct"/>
            <w:tcBorders>
              <w:tl2br w:val="nil"/>
              <w:tr2bl w:val="nil"/>
            </w:tcBorders>
            <w:vAlign w:val="center"/>
          </w:tcPr>
          <w:p w14:paraId="1D375C2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r>
              <w:rPr>
                <w:rFonts w:hint="eastAsia"/>
                <w:bCs/>
                <w:sz w:val="21"/>
                <w:szCs w:val="21"/>
              </w:rPr>
              <w:t>＋</w:t>
            </w:r>
            <w:proofErr w:type="gramStart"/>
            <w:r>
              <w:rPr>
                <w:rFonts w:hint="eastAsia"/>
                <w:bCs/>
                <w:sz w:val="21"/>
                <w:szCs w:val="21"/>
              </w:rPr>
              <w:t>漂珠</w:t>
            </w:r>
            <w:proofErr w:type="gramEnd"/>
          </w:p>
        </w:tc>
        <w:tc>
          <w:tcPr>
            <w:tcW w:w="589" w:type="pct"/>
            <w:vMerge w:val="restart"/>
            <w:tcBorders>
              <w:tl2br w:val="nil"/>
              <w:tr2bl w:val="nil"/>
            </w:tcBorders>
            <w:vAlign w:val="center"/>
          </w:tcPr>
          <w:p w14:paraId="6FD8436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145</w:t>
            </w:r>
          </w:p>
        </w:tc>
        <w:tc>
          <w:tcPr>
            <w:tcW w:w="807" w:type="pct"/>
            <w:vMerge w:val="restart"/>
            <w:tcBorders>
              <w:tl2br w:val="nil"/>
              <w:tr2bl w:val="nil"/>
            </w:tcBorders>
            <w:vAlign w:val="center"/>
          </w:tcPr>
          <w:p w14:paraId="569F89F5"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双凝双密度</w:t>
            </w:r>
            <w:proofErr w:type="gramEnd"/>
          </w:p>
        </w:tc>
      </w:tr>
      <w:tr w:rsidR="001C6F28" w14:paraId="2F0BEB33" w14:textId="77777777">
        <w:trPr>
          <w:trHeight w:val="23"/>
          <w:jc w:val="center"/>
        </w:trPr>
        <w:tc>
          <w:tcPr>
            <w:tcW w:w="474" w:type="pct"/>
            <w:vMerge/>
            <w:tcBorders>
              <w:tl2br w:val="nil"/>
              <w:tr2bl w:val="nil"/>
            </w:tcBorders>
            <w:vAlign w:val="center"/>
          </w:tcPr>
          <w:p w14:paraId="5BD8FB6A" w14:textId="77777777" w:rsidR="001C6F28" w:rsidRDefault="001C6F28">
            <w:pPr>
              <w:adjustRightInd w:val="0"/>
              <w:snapToGrid w:val="0"/>
              <w:spacing w:line="240" w:lineRule="auto"/>
              <w:ind w:firstLineChars="0" w:firstLine="0"/>
              <w:rPr>
                <w:bCs/>
                <w:sz w:val="21"/>
                <w:szCs w:val="21"/>
              </w:rPr>
            </w:pPr>
          </w:p>
        </w:tc>
        <w:tc>
          <w:tcPr>
            <w:tcW w:w="513" w:type="pct"/>
            <w:vMerge/>
            <w:tcBorders>
              <w:tl2br w:val="nil"/>
              <w:tr2bl w:val="nil"/>
            </w:tcBorders>
            <w:vAlign w:val="center"/>
          </w:tcPr>
          <w:p w14:paraId="2E31E91A" w14:textId="77777777" w:rsidR="001C6F28" w:rsidRDefault="001C6F28">
            <w:pPr>
              <w:adjustRightInd w:val="0"/>
              <w:snapToGrid w:val="0"/>
              <w:spacing w:line="240" w:lineRule="auto"/>
              <w:ind w:firstLineChars="0" w:firstLine="0"/>
              <w:rPr>
                <w:bCs/>
                <w:sz w:val="21"/>
                <w:szCs w:val="21"/>
              </w:rPr>
            </w:pPr>
          </w:p>
        </w:tc>
        <w:tc>
          <w:tcPr>
            <w:tcW w:w="674" w:type="pct"/>
            <w:vMerge/>
            <w:tcBorders>
              <w:tl2br w:val="nil"/>
              <w:tr2bl w:val="nil"/>
            </w:tcBorders>
            <w:vAlign w:val="center"/>
          </w:tcPr>
          <w:p w14:paraId="4BC84AE2" w14:textId="77777777" w:rsidR="001C6F28" w:rsidRDefault="001C6F28">
            <w:pPr>
              <w:adjustRightInd w:val="0"/>
              <w:snapToGrid w:val="0"/>
              <w:spacing w:line="240" w:lineRule="auto"/>
              <w:ind w:firstLineChars="0" w:firstLine="0"/>
              <w:rPr>
                <w:bCs/>
                <w:sz w:val="21"/>
                <w:szCs w:val="21"/>
              </w:rPr>
            </w:pPr>
          </w:p>
        </w:tc>
        <w:tc>
          <w:tcPr>
            <w:tcW w:w="583" w:type="pct"/>
            <w:tcBorders>
              <w:tl2br w:val="nil"/>
              <w:tr2bl w:val="nil"/>
            </w:tcBorders>
            <w:vAlign w:val="center"/>
          </w:tcPr>
          <w:p w14:paraId="5DEDA20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2000</w:t>
            </w:r>
          </w:p>
        </w:tc>
        <w:tc>
          <w:tcPr>
            <w:tcW w:w="835" w:type="pct"/>
            <w:tcBorders>
              <w:tl2br w:val="nil"/>
              <w:tr2bl w:val="nil"/>
            </w:tcBorders>
            <w:vAlign w:val="center"/>
          </w:tcPr>
          <w:p w14:paraId="006DF64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1.92</w:t>
            </w:r>
          </w:p>
        </w:tc>
        <w:tc>
          <w:tcPr>
            <w:tcW w:w="520" w:type="pct"/>
            <w:tcBorders>
              <w:tl2br w:val="nil"/>
              <w:tr2bl w:val="nil"/>
            </w:tcBorders>
            <w:vAlign w:val="center"/>
          </w:tcPr>
          <w:p w14:paraId="158D044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p>
        </w:tc>
        <w:tc>
          <w:tcPr>
            <w:tcW w:w="589" w:type="pct"/>
            <w:vMerge/>
            <w:tcBorders>
              <w:tl2br w:val="nil"/>
              <w:tr2bl w:val="nil"/>
            </w:tcBorders>
          </w:tcPr>
          <w:p w14:paraId="5DEA5B35" w14:textId="77777777" w:rsidR="001C6F28" w:rsidRDefault="001C6F28">
            <w:pPr>
              <w:adjustRightInd w:val="0"/>
              <w:snapToGrid w:val="0"/>
              <w:spacing w:line="240" w:lineRule="auto"/>
              <w:ind w:firstLineChars="0" w:firstLine="0"/>
              <w:rPr>
                <w:bCs/>
                <w:sz w:val="21"/>
                <w:szCs w:val="21"/>
              </w:rPr>
            </w:pPr>
          </w:p>
        </w:tc>
        <w:tc>
          <w:tcPr>
            <w:tcW w:w="807" w:type="pct"/>
            <w:vMerge/>
            <w:tcBorders>
              <w:tl2br w:val="nil"/>
              <w:tr2bl w:val="nil"/>
            </w:tcBorders>
          </w:tcPr>
          <w:p w14:paraId="02B9DACF" w14:textId="77777777" w:rsidR="001C6F28" w:rsidRDefault="001C6F28">
            <w:pPr>
              <w:adjustRightInd w:val="0"/>
              <w:snapToGrid w:val="0"/>
              <w:spacing w:line="240" w:lineRule="auto"/>
              <w:ind w:firstLineChars="0" w:firstLine="0"/>
              <w:rPr>
                <w:bCs/>
                <w:sz w:val="21"/>
                <w:szCs w:val="21"/>
              </w:rPr>
            </w:pPr>
          </w:p>
        </w:tc>
      </w:tr>
    </w:tbl>
    <w:p w14:paraId="774ADF9D" w14:textId="77777777" w:rsidR="001C6F28" w:rsidRDefault="00000000">
      <w:pPr>
        <w:adjustRightInd w:val="0"/>
        <w:snapToGrid w:val="0"/>
        <w:spacing w:beforeLines="50" w:before="160" w:line="240" w:lineRule="auto"/>
        <w:ind w:firstLineChars="0" w:firstLine="0"/>
        <w:jc w:val="center"/>
        <w:rPr>
          <w:b/>
          <w:sz w:val="21"/>
          <w:szCs w:val="21"/>
        </w:rPr>
      </w:pPr>
      <w:r>
        <w:rPr>
          <w:rFonts w:hint="eastAsia"/>
          <w:b/>
          <w:sz w:val="21"/>
          <w:szCs w:val="21"/>
        </w:rPr>
        <w:t>表</w:t>
      </w:r>
      <w:r>
        <w:rPr>
          <w:rFonts w:hint="eastAsia"/>
          <w:b/>
          <w:sz w:val="21"/>
          <w:szCs w:val="21"/>
        </w:rPr>
        <w:t>2.3-40</w:t>
      </w:r>
      <w:r>
        <w:rPr>
          <w:rFonts w:hint="eastAsia"/>
          <w:b/>
          <w:sz w:val="21"/>
          <w:szCs w:val="21"/>
        </w:rPr>
        <w:t>注水泥设计（</w:t>
      </w:r>
      <w:proofErr w:type="gramStart"/>
      <w:r>
        <w:rPr>
          <w:rFonts w:hint="eastAsia"/>
          <w:b/>
          <w:sz w:val="21"/>
          <w:szCs w:val="21"/>
        </w:rPr>
        <w:t>以焦页</w:t>
      </w:r>
      <w:proofErr w:type="gramEnd"/>
      <w:r>
        <w:rPr>
          <w:rFonts w:hint="eastAsia"/>
          <w:b/>
          <w:sz w:val="21"/>
          <w:szCs w:val="21"/>
        </w:rPr>
        <w:t>32-Z4HF</w:t>
      </w:r>
      <w:r>
        <w:rPr>
          <w:rFonts w:hint="eastAsia"/>
          <w:b/>
          <w:sz w:val="21"/>
          <w:szCs w:val="21"/>
        </w:rPr>
        <w:t>为例）</w:t>
      </w:r>
    </w:p>
    <w:tbl>
      <w:tblPr>
        <w:tblW w:w="4996"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81"/>
        <w:gridCol w:w="962"/>
        <w:gridCol w:w="1236"/>
        <w:gridCol w:w="1081"/>
        <w:gridCol w:w="1548"/>
        <w:gridCol w:w="963"/>
        <w:gridCol w:w="1093"/>
        <w:gridCol w:w="1497"/>
      </w:tblGrid>
      <w:tr w:rsidR="001C6F28" w14:paraId="6AC6C5BF" w14:textId="77777777">
        <w:trPr>
          <w:trHeight w:val="23"/>
          <w:tblHeader/>
        </w:trPr>
        <w:tc>
          <w:tcPr>
            <w:tcW w:w="476" w:type="pct"/>
            <w:tcBorders>
              <w:tl2br w:val="nil"/>
              <w:tr2bl w:val="nil"/>
            </w:tcBorders>
            <w:vAlign w:val="center"/>
          </w:tcPr>
          <w:p w14:paraId="0E7183F2"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开钻</w:t>
            </w:r>
          </w:p>
          <w:p w14:paraId="33DFA2C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序号</w:t>
            </w:r>
          </w:p>
        </w:tc>
        <w:tc>
          <w:tcPr>
            <w:tcW w:w="519" w:type="pct"/>
            <w:tcBorders>
              <w:tl2br w:val="nil"/>
              <w:tr2bl w:val="nil"/>
            </w:tcBorders>
            <w:vAlign w:val="center"/>
          </w:tcPr>
          <w:p w14:paraId="257440D3"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套管</w:t>
            </w:r>
          </w:p>
          <w:p w14:paraId="77E7AFA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外径</w:t>
            </w:r>
          </w:p>
          <w:p w14:paraId="0E4A5AB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667" w:type="pct"/>
            <w:tcBorders>
              <w:tl2br w:val="nil"/>
              <w:tr2bl w:val="nil"/>
            </w:tcBorders>
            <w:vAlign w:val="center"/>
          </w:tcPr>
          <w:p w14:paraId="55869EB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钻井液密度（</w:t>
            </w:r>
            <w:r>
              <w:rPr>
                <w:rFonts w:hint="eastAsia"/>
                <w:b/>
                <w:sz w:val="21"/>
                <w:szCs w:val="21"/>
              </w:rPr>
              <w:t>g/cm</w:t>
            </w:r>
            <w:r>
              <w:rPr>
                <w:rFonts w:hint="eastAsia"/>
                <w:b/>
                <w:sz w:val="21"/>
                <w:szCs w:val="21"/>
                <w:vertAlign w:val="superscript"/>
              </w:rPr>
              <w:t>3</w:t>
            </w:r>
            <w:r>
              <w:rPr>
                <w:rFonts w:hint="eastAsia"/>
                <w:b/>
                <w:sz w:val="21"/>
                <w:szCs w:val="21"/>
              </w:rPr>
              <w:t>）</w:t>
            </w:r>
          </w:p>
        </w:tc>
        <w:tc>
          <w:tcPr>
            <w:tcW w:w="583" w:type="pct"/>
            <w:tcBorders>
              <w:tl2br w:val="nil"/>
              <w:tr2bl w:val="nil"/>
            </w:tcBorders>
            <w:vAlign w:val="center"/>
          </w:tcPr>
          <w:p w14:paraId="28834E23"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水泥上</w:t>
            </w:r>
          </w:p>
          <w:p w14:paraId="50595A0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返深度</w:t>
            </w:r>
          </w:p>
          <w:p w14:paraId="0EDF72B2"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835" w:type="pct"/>
            <w:tcBorders>
              <w:tl2br w:val="nil"/>
              <w:tr2bl w:val="nil"/>
            </w:tcBorders>
            <w:vAlign w:val="center"/>
          </w:tcPr>
          <w:p w14:paraId="2D3FDA53"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水泥浆</w:t>
            </w:r>
          </w:p>
          <w:p w14:paraId="05A77CD2"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密度</w:t>
            </w:r>
          </w:p>
          <w:p w14:paraId="056C2F87"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g/cm</w:t>
            </w:r>
            <w:r>
              <w:rPr>
                <w:rFonts w:hint="eastAsia"/>
                <w:b/>
                <w:sz w:val="21"/>
                <w:szCs w:val="21"/>
                <w:vertAlign w:val="superscript"/>
              </w:rPr>
              <w:t>3</w:t>
            </w:r>
            <w:r>
              <w:rPr>
                <w:rFonts w:hint="eastAsia"/>
                <w:b/>
                <w:sz w:val="21"/>
                <w:szCs w:val="21"/>
              </w:rPr>
              <w:t>）</w:t>
            </w:r>
          </w:p>
        </w:tc>
        <w:tc>
          <w:tcPr>
            <w:tcW w:w="519" w:type="pct"/>
            <w:tcBorders>
              <w:tl2br w:val="nil"/>
              <w:tr2bl w:val="nil"/>
            </w:tcBorders>
            <w:vAlign w:val="center"/>
          </w:tcPr>
          <w:p w14:paraId="2267FA1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水泥</w:t>
            </w:r>
          </w:p>
          <w:p w14:paraId="09F289CC"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型号</w:t>
            </w:r>
          </w:p>
        </w:tc>
        <w:tc>
          <w:tcPr>
            <w:tcW w:w="589" w:type="pct"/>
            <w:tcBorders>
              <w:tl2br w:val="nil"/>
              <w:tr2bl w:val="nil"/>
            </w:tcBorders>
            <w:vAlign w:val="center"/>
          </w:tcPr>
          <w:p w14:paraId="389CFC2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注水泥量（</w:t>
            </w:r>
            <w:r>
              <w:rPr>
                <w:rFonts w:hint="eastAsia"/>
                <w:b/>
                <w:sz w:val="21"/>
                <w:szCs w:val="21"/>
              </w:rPr>
              <w:t>t</w:t>
            </w:r>
            <w:r>
              <w:rPr>
                <w:rFonts w:hint="eastAsia"/>
                <w:b/>
                <w:sz w:val="21"/>
                <w:szCs w:val="21"/>
              </w:rPr>
              <w:t>）</w:t>
            </w:r>
          </w:p>
        </w:tc>
        <w:tc>
          <w:tcPr>
            <w:tcW w:w="807" w:type="pct"/>
            <w:tcBorders>
              <w:tl2br w:val="nil"/>
              <w:tr2bl w:val="nil"/>
            </w:tcBorders>
            <w:vAlign w:val="center"/>
          </w:tcPr>
          <w:p w14:paraId="7981271F"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固井方式</w:t>
            </w:r>
          </w:p>
        </w:tc>
      </w:tr>
      <w:tr w:rsidR="001C6F28" w14:paraId="6D9E3BB8" w14:textId="77777777">
        <w:trPr>
          <w:trHeight w:val="23"/>
        </w:trPr>
        <w:tc>
          <w:tcPr>
            <w:tcW w:w="476" w:type="pct"/>
            <w:tcBorders>
              <w:tl2br w:val="nil"/>
              <w:tr2bl w:val="nil"/>
            </w:tcBorders>
            <w:vAlign w:val="center"/>
          </w:tcPr>
          <w:p w14:paraId="669D296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一开</w:t>
            </w:r>
          </w:p>
        </w:tc>
        <w:tc>
          <w:tcPr>
            <w:tcW w:w="519" w:type="pct"/>
            <w:tcBorders>
              <w:tl2br w:val="nil"/>
              <w:tr2bl w:val="nil"/>
            </w:tcBorders>
            <w:vAlign w:val="center"/>
          </w:tcPr>
          <w:p w14:paraId="3649EF0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298.5</w:t>
            </w:r>
          </w:p>
        </w:tc>
        <w:tc>
          <w:tcPr>
            <w:tcW w:w="667" w:type="pct"/>
            <w:tcBorders>
              <w:tl2br w:val="nil"/>
              <w:tr2bl w:val="nil"/>
            </w:tcBorders>
            <w:vAlign w:val="center"/>
          </w:tcPr>
          <w:p w14:paraId="4D6358C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1.05</w:t>
            </w:r>
          </w:p>
        </w:tc>
        <w:tc>
          <w:tcPr>
            <w:tcW w:w="583" w:type="pct"/>
            <w:tcBorders>
              <w:tl2br w:val="nil"/>
              <w:tr2bl w:val="nil"/>
            </w:tcBorders>
            <w:vAlign w:val="center"/>
          </w:tcPr>
          <w:p w14:paraId="77527CF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地面</w:t>
            </w:r>
          </w:p>
        </w:tc>
        <w:tc>
          <w:tcPr>
            <w:tcW w:w="835" w:type="pct"/>
            <w:tcBorders>
              <w:tl2br w:val="nil"/>
              <w:tr2bl w:val="nil"/>
            </w:tcBorders>
            <w:vAlign w:val="center"/>
          </w:tcPr>
          <w:p w14:paraId="329147C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1.85</w:t>
            </w:r>
          </w:p>
        </w:tc>
        <w:tc>
          <w:tcPr>
            <w:tcW w:w="519" w:type="pct"/>
            <w:tcBorders>
              <w:tl2br w:val="nil"/>
              <w:tr2bl w:val="nil"/>
            </w:tcBorders>
            <w:vAlign w:val="center"/>
          </w:tcPr>
          <w:p w14:paraId="0A7A952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p>
        </w:tc>
        <w:tc>
          <w:tcPr>
            <w:tcW w:w="589" w:type="pct"/>
            <w:tcBorders>
              <w:tl2br w:val="nil"/>
              <w:tr2bl w:val="nil"/>
            </w:tcBorders>
            <w:vAlign w:val="center"/>
          </w:tcPr>
          <w:p w14:paraId="1BB8AB1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35</w:t>
            </w:r>
          </w:p>
        </w:tc>
        <w:tc>
          <w:tcPr>
            <w:tcW w:w="807" w:type="pct"/>
            <w:tcBorders>
              <w:tl2br w:val="nil"/>
              <w:tr2bl w:val="nil"/>
            </w:tcBorders>
            <w:vAlign w:val="center"/>
          </w:tcPr>
          <w:p w14:paraId="1687AA5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内插</w:t>
            </w:r>
          </w:p>
        </w:tc>
      </w:tr>
      <w:tr w:rsidR="001C6F28" w14:paraId="2ABB9F08" w14:textId="77777777">
        <w:trPr>
          <w:trHeight w:val="23"/>
        </w:trPr>
        <w:tc>
          <w:tcPr>
            <w:tcW w:w="476" w:type="pct"/>
            <w:vMerge w:val="restart"/>
            <w:tcBorders>
              <w:tl2br w:val="nil"/>
              <w:tr2bl w:val="nil"/>
            </w:tcBorders>
            <w:vAlign w:val="center"/>
          </w:tcPr>
          <w:p w14:paraId="6A65EE9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二开</w:t>
            </w:r>
          </w:p>
        </w:tc>
        <w:tc>
          <w:tcPr>
            <w:tcW w:w="519" w:type="pct"/>
            <w:vMerge w:val="restart"/>
            <w:tcBorders>
              <w:tl2br w:val="nil"/>
              <w:tr2bl w:val="nil"/>
            </w:tcBorders>
            <w:vAlign w:val="center"/>
          </w:tcPr>
          <w:p w14:paraId="637DF9B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219.1</w:t>
            </w:r>
          </w:p>
        </w:tc>
        <w:tc>
          <w:tcPr>
            <w:tcW w:w="667" w:type="pct"/>
            <w:vMerge w:val="restart"/>
            <w:tcBorders>
              <w:tl2br w:val="nil"/>
              <w:tr2bl w:val="nil"/>
            </w:tcBorders>
            <w:vAlign w:val="center"/>
          </w:tcPr>
          <w:p w14:paraId="72E2589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1.28</w:t>
            </w:r>
          </w:p>
        </w:tc>
        <w:tc>
          <w:tcPr>
            <w:tcW w:w="583" w:type="pct"/>
            <w:tcBorders>
              <w:tl2br w:val="nil"/>
              <w:tr2bl w:val="nil"/>
            </w:tcBorders>
            <w:vAlign w:val="center"/>
          </w:tcPr>
          <w:p w14:paraId="706D9B0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地面</w:t>
            </w:r>
          </w:p>
        </w:tc>
        <w:tc>
          <w:tcPr>
            <w:tcW w:w="835" w:type="pct"/>
            <w:tcBorders>
              <w:tl2br w:val="nil"/>
              <w:tr2bl w:val="nil"/>
            </w:tcBorders>
            <w:vAlign w:val="center"/>
          </w:tcPr>
          <w:p w14:paraId="37E062D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1.45</w:t>
            </w:r>
            <w:r>
              <w:rPr>
                <w:rFonts w:hint="eastAsia"/>
                <w:bCs/>
                <w:sz w:val="21"/>
                <w:szCs w:val="21"/>
              </w:rPr>
              <w:t>～</w:t>
            </w:r>
            <w:r>
              <w:rPr>
                <w:rFonts w:hint="eastAsia"/>
                <w:bCs/>
                <w:sz w:val="21"/>
                <w:szCs w:val="21"/>
              </w:rPr>
              <w:t>1.60</w:t>
            </w:r>
          </w:p>
        </w:tc>
        <w:tc>
          <w:tcPr>
            <w:tcW w:w="519" w:type="pct"/>
            <w:tcBorders>
              <w:tl2br w:val="nil"/>
              <w:tr2bl w:val="nil"/>
            </w:tcBorders>
            <w:vAlign w:val="center"/>
          </w:tcPr>
          <w:p w14:paraId="363C6DC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r>
              <w:rPr>
                <w:rFonts w:hint="eastAsia"/>
                <w:bCs/>
                <w:sz w:val="21"/>
                <w:szCs w:val="21"/>
              </w:rPr>
              <w:t>＋</w:t>
            </w:r>
            <w:proofErr w:type="gramStart"/>
            <w:r>
              <w:rPr>
                <w:rFonts w:hint="eastAsia"/>
                <w:bCs/>
                <w:sz w:val="21"/>
                <w:szCs w:val="21"/>
              </w:rPr>
              <w:t>漂珠</w:t>
            </w:r>
            <w:proofErr w:type="gramEnd"/>
          </w:p>
        </w:tc>
        <w:tc>
          <w:tcPr>
            <w:tcW w:w="589" w:type="pct"/>
            <w:vMerge w:val="restart"/>
            <w:tcBorders>
              <w:tl2br w:val="nil"/>
              <w:tr2bl w:val="nil"/>
            </w:tcBorders>
            <w:vAlign w:val="center"/>
          </w:tcPr>
          <w:p w14:paraId="474B5FE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100</w:t>
            </w:r>
          </w:p>
        </w:tc>
        <w:tc>
          <w:tcPr>
            <w:tcW w:w="807" w:type="pct"/>
            <w:vMerge w:val="restart"/>
            <w:tcBorders>
              <w:tl2br w:val="nil"/>
              <w:tr2bl w:val="nil"/>
            </w:tcBorders>
            <w:vAlign w:val="center"/>
          </w:tcPr>
          <w:p w14:paraId="31ABE6A2"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双凝双密度</w:t>
            </w:r>
            <w:proofErr w:type="gramEnd"/>
          </w:p>
        </w:tc>
      </w:tr>
      <w:tr w:rsidR="001C6F28" w14:paraId="2464C9BE" w14:textId="77777777">
        <w:trPr>
          <w:trHeight w:val="23"/>
        </w:trPr>
        <w:tc>
          <w:tcPr>
            <w:tcW w:w="476" w:type="pct"/>
            <w:vMerge/>
            <w:tcBorders>
              <w:tl2br w:val="nil"/>
              <w:tr2bl w:val="nil"/>
            </w:tcBorders>
            <w:vAlign w:val="center"/>
          </w:tcPr>
          <w:p w14:paraId="7AD0C900" w14:textId="77777777" w:rsidR="001C6F28" w:rsidRDefault="001C6F28">
            <w:pPr>
              <w:adjustRightInd w:val="0"/>
              <w:snapToGrid w:val="0"/>
              <w:spacing w:line="240" w:lineRule="auto"/>
              <w:ind w:firstLineChars="0" w:firstLine="0"/>
              <w:jc w:val="center"/>
              <w:rPr>
                <w:bCs/>
                <w:sz w:val="21"/>
                <w:szCs w:val="21"/>
              </w:rPr>
            </w:pPr>
          </w:p>
        </w:tc>
        <w:tc>
          <w:tcPr>
            <w:tcW w:w="519" w:type="pct"/>
            <w:vMerge/>
            <w:tcBorders>
              <w:tl2br w:val="nil"/>
              <w:tr2bl w:val="nil"/>
            </w:tcBorders>
            <w:vAlign w:val="center"/>
          </w:tcPr>
          <w:p w14:paraId="36BBEFB3" w14:textId="77777777" w:rsidR="001C6F28" w:rsidRDefault="001C6F28">
            <w:pPr>
              <w:adjustRightInd w:val="0"/>
              <w:snapToGrid w:val="0"/>
              <w:spacing w:line="240" w:lineRule="auto"/>
              <w:ind w:firstLineChars="0" w:firstLine="0"/>
              <w:jc w:val="center"/>
              <w:rPr>
                <w:bCs/>
                <w:sz w:val="21"/>
                <w:szCs w:val="21"/>
              </w:rPr>
            </w:pPr>
          </w:p>
        </w:tc>
        <w:tc>
          <w:tcPr>
            <w:tcW w:w="667" w:type="pct"/>
            <w:vMerge/>
            <w:tcBorders>
              <w:tl2br w:val="nil"/>
              <w:tr2bl w:val="nil"/>
            </w:tcBorders>
            <w:vAlign w:val="center"/>
          </w:tcPr>
          <w:p w14:paraId="62E772AD" w14:textId="77777777" w:rsidR="001C6F28" w:rsidRDefault="001C6F28">
            <w:pPr>
              <w:adjustRightInd w:val="0"/>
              <w:snapToGrid w:val="0"/>
              <w:spacing w:line="240" w:lineRule="auto"/>
              <w:ind w:firstLineChars="0" w:firstLine="0"/>
              <w:jc w:val="center"/>
              <w:rPr>
                <w:bCs/>
                <w:sz w:val="21"/>
                <w:szCs w:val="21"/>
              </w:rPr>
            </w:pPr>
          </w:p>
        </w:tc>
        <w:tc>
          <w:tcPr>
            <w:tcW w:w="583" w:type="pct"/>
            <w:tcBorders>
              <w:tl2br w:val="nil"/>
              <w:tr2bl w:val="nil"/>
            </w:tcBorders>
            <w:vAlign w:val="center"/>
          </w:tcPr>
          <w:p w14:paraId="6427501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1600</w:t>
            </w:r>
          </w:p>
        </w:tc>
        <w:tc>
          <w:tcPr>
            <w:tcW w:w="835" w:type="pct"/>
            <w:tcBorders>
              <w:tl2br w:val="nil"/>
              <w:tr2bl w:val="nil"/>
            </w:tcBorders>
            <w:vAlign w:val="center"/>
          </w:tcPr>
          <w:p w14:paraId="53380B6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1.90</w:t>
            </w:r>
          </w:p>
        </w:tc>
        <w:tc>
          <w:tcPr>
            <w:tcW w:w="519" w:type="pct"/>
            <w:tcBorders>
              <w:tl2br w:val="nil"/>
              <w:tr2bl w:val="nil"/>
            </w:tcBorders>
            <w:vAlign w:val="center"/>
          </w:tcPr>
          <w:p w14:paraId="281B074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p>
        </w:tc>
        <w:tc>
          <w:tcPr>
            <w:tcW w:w="589" w:type="pct"/>
            <w:vMerge/>
            <w:tcBorders>
              <w:tl2br w:val="nil"/>
              <w:tr2bl w:val="nil"/>
            </w:tcBorders>
          </w:tcPr>
          <w:p w14:paraId="2FF1F400" w14:textId="77777777" w:rsidR="001C6F28" w:rsidRDefault="001C6F28">
            <w:pPr>
              <w:adjustRightInd w:val="0"/>
              <w:snapToGrid w:val="0"/>
              <w:spacing w:line="240" w:lineRule="auto"/>
              <w:ind w:firstLineChars="0" w:firstLine="0"/>
              <w:jc w:val="center"/>
              <w:rPr>
                <w:bCs/>
                <w:sz w:val="21"/>
                <w:szCs w:val="21"/>
              </w:rPr>
            </w:pPr>
          </w:p>
        </w:tc>
        <w:tc>
          <w:tcPr>
            <w:tcW w:w="807" w:type="pct"/>
            <w:vMerge/>
            <w:tcBorders>
              <w:tl2br w:val="nil"/>
              <w:tr2bl w:val="nil"/>
            </w:tcBorders>
            <w:vAlign w:val="center"/>
          </w:tcPr>
          <w:p w14:paraId="702A5DFE" w14:textId="77777777" w:rsidR="001C6F28" w:rsidRDefault="001C6F28">
            <w:pPr>
              <w:adjustRightInd w:val="0"/>
              <w:snapToGrid w:val="0"/>
              <w:spacing w:line="240" w:lineRule="auto"/>
              <w:ind w:firstLineChars="0" w:firstLine="0"/>
              <w:jc w:val="center"/>
              <w:rPr>
                <w:bCs/>
                <w:sz w:val="21"/>
                <w:szCs w:val="21"/>
              </w:rPr>
            </w:pPr>
          </w:p>
        </w:tc>
      </w:tr>
      <w:tr w:rsidR="001C6F28" w14:paraId="204A1F36" w14:textId="77777777">
        <w:trPr>
          <w:trHeight w:val="23"/>
        </w:trPr>
        <w:tc>
          <w:tcPr>
            <w:tcW w:w="476" w:type="pct"/>
            <w:vMerge w:val="restart"/>
            <w:tcBorders>
              <w:tl2br w:val="nil"/>
              <w:tr2bl w:val="nil"/>
            </w:tcBorders>
            <w:vAlign w:val="center"/>
          </w:tcPr>
          <w:p w14:paraId="499C4A3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三开</w:t>
            </w:r>
          </w:p>
        </w:tc>
        <w:tc>
          <w:tcPr>
            <w:tcW w:w="519" w:type="pct"/>
            <w:vMerge w:val="restart"/>
            <w:tcBorders>
              <w:tl2br w:val="nil"/>
              <w:tr2bl w:val="nil"/>
            </w:tcBorders>
            <w:vAlign w:val="center"/>
          </w:tcPr>
          <w:p w14:paraId="0BD8627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139.7</w:t>
            </w:r>
          </w:p>
        </w:tc>
        <w:tc>
          <w:tcPr>
            <w:tcW w:w="667" w:type="pct"/>
            <w:vMerge w:val="restart"/>
            <w:tcBorders>
              <w:tl2br w:val="nil"/>
              <w:tr2bl w:val="nil"/>
            </w:tcBorders>
            <w:vAlign w:val="center"/>
          </w:tcPr>
          <w:p w14:paraId="07476A4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1.42</w:t>
            </w:r>
          </w:p>
        </w:tc>
        <w:tc>
          <w:tcPr>
            <w:tcW w:w="583" w:type="pct"/>
            <w:tcBorders>
              <w:tl2br w:val="nil"/>
              <w:tr2bl w:val="nil"/>
            </w:tcBorders>
            <w:vAlign w:val="center"/>
          </w:tcPr>
          <w:p w14:paraId="59C5960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地面</w:t>
            </w:r>
          </w:p>
        </w:tc>
        <w:tc>
          <w:tcPr>
            <w:tcW w:w="835" w:type="pct"/>
            <w:tcBorders>
              <w:tl2br w:val="nil"/>
              <w:tr2bl w:val="nil"/>
            </w:tcBorders>
            <w:vAlign w:val="center"/>
          </w:tcPr>
          <w:p w14:paraId="0C18D7F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1.45</w:t>
            </w:r>
            <w:r>
              <w:rPr>
                <w:rFonts w:hint="eastAsia"/>
                <w:bCs/>
                <w:sz w:val="21"/>
                <w:szCs w:val="21"/>
              </w:rPr>
              <w:t>～</w:t>
            </w:r>
            <w:r>
              <w:rPr>
                <w:rFonts w:hint="eastAsia"/>
                <w:bCs/>
                <w:sz w:val="21"/>
                <w:szCs w:val="21"/>
              </w:rPr>
              <w:t>1.60</w:t>
            </w:r>
          </w:p>
        </w:tc>
        <w:tc>
          <w:tcPr>
            <w:tcW w:w="519" w:type="pct"/>
            <w:tcBorders>
              <w:tl2br w:val="nil"/>
              <w:tr2bl w:val="nil"/>
            </w:tcBorders>
            <w:vAlign w:val="center"/>
          </w:tcPr>
          <w:p w14:paraId="302207A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r>
              <w:rPr>
                <w:rFonts w:hint="eastAsia"/>
                <w:bCs/>
                <w:sz w:val="21"/>
                <w:szCs w:val="21"/>
              </w:rPr>
              <w:t>＋</w:t>
            </w:r>
            <w:proofErr w:type="gramStart"/>
            <w:r>
              <w:rPr>
                <w:rFonts w:hint="eastAsia"/>
                <w:bCs/>
                <w:sz w:val="21"/>
                <w:szCs w:val="21"/>
              </w:rPr>
              <w:t>漂珠</w:t>
            </w:r>
            <w:proofErr w:type="gramEnd"/>
          </w:p>
        </w:tc>
        <w:tc>
          <w:tcPr>
            <w:tcW w:w="589" w:type="pct"/>
            <w:vMerge w:val="restart"/>
            <w:tcBorders>
              <w:tl2br w:val="nil"/>
              <w:tr2bl w:val="nil"/>
            </w:tcBorders>
            <w:vAlign w:val="center"/>
          </w:tcPr>
          <w:p w14:paraId="248B90B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145</w:t>
            </w:r>
          </w:p>
        </w:tc>
        <w:tc>
          <w:tcPr>
            <w:tcW w:w="807" w:type="pct"/>
            <w:vMerge w:val="restart"/>
            <w:tcBorders>
              <w:tl2br w:val="nil"/>
              <w:tr2bl w:val="nil"/>
            </w:tcBorders>
            <w:vAlign w:val="center"/>
          </w:tcPr>
          <w:p w14:paraId="193BA588"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双凝双密度</w:t>
            </w:r>
            <w:proofErr w:type="gramEnd"/>
          </w:p>
        </w:tc>
      </w:tr>
      <w:tr w:rsidR="001C6F28" w14:paraId="3A2B5CB7" w14:textId="77777777">
        <w:trPr>
          <w:trHeight w:val="23"/>
        </w:trPr>
        <w:tc>
          <w:tcPr>
            <w:tcW w:w="476" w:type="pct"/>
            <w:vMerge/>
            <w:tcBorders>
              <w:tl2br w:val="nil"/>
              <w:tr2bl w:val="nil"/>
            </w:tcBorders>
            <w:vAlign w:val="center"/>
          </w:tcPr>
          <w:p w14:paraId="569C150F" w14:textId="77777777" w:rsidR="001C6F28" w:rsidRDefault="001C6F28">
            <w:pPr>
              <w:adjustRightInd w:val="0"/>
              <w:snapToGrid w:val="0"/>
              <w:spacing w:line="240" w:lineRule="auto"/>
              <w:ind w:firstLineChars="0" w:firstLine="0"/>
              <w:rPr>
                <w:bCs/>
                <w:sz w:val="21"/>
                <w:szCs w:val="21"/>
              </w:rPr>
            </w:pPr>
          </w:p>
        </w:tc>
        <w:tc>
          <w:tcPr>
            <w:tcW w:w="519" w:type="pct"/>
            <w:vMerge/>
            <w:tcBorders>
              <w:tl2br w:val="nil"/>
              <w:tr2bl w:val="nil"/>
            </w:tcBorders>
            <w:vAlign w:val="center"/>
          </w:tcPr>
          <w:p w14:paraId="3CE0D45D" w14:textId="77777777" w:rsidR="001C6F28" w:rsidRDefault="001C6F28">
            <w:pPr>
              <w:adjustRightInd w:val="0"/>
              <w:snapToGrid w:val="0"/>
              <w:spacing w:line="240" w:lineRule="auto"/>
              <w:ind w:firstLineChars="0" w:firstLine="0"/>
              <w:rPr>
                <w:bCs/>
                <w:sz w:val="21"/>
                <w:szCs w:val="21"/>
              </w:rPr>
            </w:pPr>
          </w:p>
        </w:tc>
        <w:tc>
          <w:tcPr>
            <w:tcW w:w="667" w:type="pct"/>
            <w:vMerge/>
            <w:tcBorders>
              <w:tl2br w:val="nil"/>
              <w:tr2bl w:val="nil"/>
            </w:tcBorders>
            <w:vAlign w:val="center"/>
          </w:tcPr>
          <w:p w14:paraId="183FCD8D" w14:textId="77777777" w:rsidR="001C6F28" w:rsidRDefault="001C6F28">
            <w:pPr>
              <w:adjustRightInd w:val="0"/>
              <w:snapToGrid w:val="0"/>
              <w:spacing w:line="240" w:lineRule="auto"/>
              <w:ind w:firstLineChars="0" w:firstLine="0"/>
              <w:rPr>
                <w:bCs/>
                <w:sz w:val="21"/>
                <w:szCs w:val="21"/>
              </w:rPr>
            </w:pPr>
          </w:p>
        </w:tc>
        <w:tc>
          <w:tcPr>
            <w:tcW w:w="583" w:type="pct"/>
            <w:tcBorders>
              <w:tl2br w:val="nil"/>
              <w:tr2bl w:val="nil"/>
            </w:tcBorders>
            <w:vAlign w:val="center"/>
          </w:tcPr>
          <w:p w14:paraId="62BD64E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2000</w:t>
            </w:r>
          </w:p>
        </w:tc>
        <w:tc>
          <w:tcPr>
            <w:tcW w:w="835" w:type="pct"/>
            <w:tcBorders>
              <w:tl2br w:val="nil"/>
              <w:tr2bl w:val="nil"/>
            </w:tcBorders>
            <w:vAlign w:val="center"/>
          </w:tcPr>
          <w:p w14:paraId="16D5B59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1.92</w:t>
            </w:r>
          </w:p>
        </w:tc>
        <w:tc>
          <w:tcPr>
            <w:tcW w:w="519" w:type="pct"/>
            <w:tcBorders>
              <w:tl2br w:val="nil"/>
              <w:tr2bl w:val="nil"/>
            </w:tcBorders>
            <w:vAlign w:val="center"/>
          </w:tcPr>
          <w:p w14:paraId="1FA4EF8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p>
        </w:tc>
        <w:tc>
          <w:tcPr>
            <w:tcW w:w="589" w:type="pct"/>
            <w:vMerge/>
            <w:tcBorders>
              <w:tl2br w:val="nil"/>
              <w:tr2bl w:val="nil"/>
            </w:tcBorders>
          </w:tcPr>
          <w:p w14:paraId="1585B6F5" w14:textId="77777777" w:rsidR="001C6F28" w:rsidRDefault="001C6F28">
            <w:pPr>
              <w:adjustRightInd w:val="0"/>
              <w:snapToGrid w:val="0"/>
              <w:spacing w:line="240" w:lineRule="auto"/>
              <w:ind w:firstLineChars="0" w:firstLine="0"/>
              <w:rPr>
                <w:bCs/>
                <w:sz w:val="21"/>
                <w:szCs w:val="21"/>
              </w:rPr>
            </w:pPr>
          </w:p>
        </w:tc>
        <w:tc>
          <w:tcPr>
            <w:tcW w:w="807" w:type="pct"/>
            <w:vMerge/>
            <w:tcBorders>
              <w:tl2br w:val="nil"/>
              <w:tr2bl w:val="nil"/>
            </w:tcBorders>
          </w:tcPr>
          <w:p w14:paraId="45C88F39" w14:textId="77777777" w:rsidR="001C6F28" w:rsidRDefault="001C6F28">
            <w:pPr>
              <w:adjustRightInd w:val="0"/>
              <w:snapToGrid w:val="0"/>
              <w:spacing w:line="240" w:lineRule="auto"/>
              <w:ind w:firstLineChars="0" w:firstLine="0"/>
              <w:rPr>
                <w:bCs/>
                <w:sz w:val="21"/>
                <w:szCs w:val="21"/>
              </w:rPr>
            </w:pPr>
          </w:p>
        </w:tc>
      </w:tr>
    </w:tbl>
    <w:p w14:paraId="2C90BE9C" w14:textId="77777777" w:rsidR="001C6F28" w:rsidRDefault="00000000">
      <w:pPr>
        <w:adjustRightInd w:val="0"/>
        <w:snapToGrid w:val="0"/>
        <w:spacing w:beforeLines="50" w:before="160" w:line="240" w:lineRule="auto"/>
        <w:ind w:firstLineChars="0" w:firstLine="0"/>
        <w:jc w:val="center"/>
        <w:rPr>
          <w:b/>
          <w:sz w:val="21"/>
          <w:szCs w:val="21"/>
        </w:rPr>
      </w:pPr>
      <w:r>
        <w:rPr>
          <w:rFonts w:hint="eastAsia"/>
          <w:b/>
          <w:sz w:val="21"/>
          <w:szCs w:val="21"/>
        </w:rPr>
        <w:t>表</w:t>
      </w:r>
      <w:r>
        <w:rPr>
          <w:rFonts w:hint="eastAsia"/>
          <w:b/>
          <w:sz w:val="21"/>
          <w:szCs w:val="21"/>
        </w:rPr>
        <w:t xml:space="preserve">2.3-41  </w:t>
      </w:r>
      <w:r>
        <w:rPr>
          <w:rFonts w:hint="eastAsia"/>
          <w:b/>
          <w:sz w:val="21"/>
          <w:szCs w:val="21"/>
        </w:rPr>
        <w:t>注水泥设计（</w:t>
      </w:r>
      <w:proofErr w:type="gramStart"/>
      <w:r>
        <w:rPr>
          <w:rFonts w:hint="eastAsia"/>
          <w:b/>
          <w:sz w:val="21"/>
          <w:szCs w:val="21"/>
        </w:rPr>
        <w:t>以焦页</w:t>
      </w:r>
      <w:proofErr w:type="gramEnd"/>
      <w:r>
        <w:rPr>
          <w:rFonts w:hint="eastAsia"/>
          <w:b/>
          <w:sz w:val="21"/>
          <w:szCs w:val="21"/>
        </w:rPr>
        <w:t>32-Z5HF</w:t>
      </w:r>
      <w:r>
        <w:rPr>
          <w:rFonts w:hint="eastAsia"/>
          <w:b/>
          <w:sz w:val="21"/>
          <w:szCs w:val="21"/>
        </w:rPr>
        <w:t>为例）</w:t>
      </w:r>
    </w:p>
    <w:tbl>
      <w:tblPr>
        <w:tblW w:w="499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92"/>
        <w:gridCol w:w="953"/>
        <w:gridCol w:w="1239"/>
        <w:gridCol w:w="1080"/>
        <w:gridCol w:w="1402"/>
        <w:gridCol w:w="1109"/>
        <w:gridCol w:w="1091"/>
        <w:gridCol w:w="1495"/>
      </w:tblGrid>
      <w:tr w:rsidR="001C6F28" w14:paraId="0AC3663C" w14:textId="77777777">
        <w:trPr>
          <w:trHeight w:val="23"/>
          <w:jc w:val="center"/>
        </w:trPr>
        <w:tc>
          <w:tcPr>
            <w:tcW w:w="481" w:type="pct"/>
            <w:tcBorders>
              <w:tl2br w:val="nil"/>
              <w:tr2bl w:val="nil"/>
            </w:tcBorders>
            <w:vAlign w:val="center"/>
          </w:tcPr>
          <w:p w14:paraId="47ED304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开钻</w:t>
            </w:r>
          </w:p>
          <w:p w14:paraId="7160EF53"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序号</w:t>
            </w:r>
          </w:p>
        </w:tc>
        <w:tc>
          <w:tcPr>
            <w:tcW w:w="514" w:type="pct"/>
            <w:tcBorders>
              <w:tl2br w:val="nil"/>
              <w:tr2bl w:val="nil"/>
            </w:tcBorders>
            <w:vAlign w:val="center"/>
          </w:tcPr>
          <w:p w14:paraId="2ECA287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套管</w:t>
            </w:r>
          </w:p>
          <w:p w14:paraId="1C7EDA29"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外径</w:t>
            </w:r>
          </w:p>
          <w:p w14:paraId="49841F93"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668" w:type="pct"/>
            <w:tcBorders>
              <w:tl2br w:val="nil"/>
              <w:tr2bl w:val="nil"/>
            </w:tcBorders>
            <w:vAlign w:val="center"/>
          </w:tcPr>
          <w:p w14:paraId="6CBC2B9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钻井液密度（</w:t>
            </w:r>
            <w:r>
              <w:rPr>
                <w:rFonts w:hint="eastAsia"/>
                <w:b/>
                <w:sz w:val="21"/>
                <w:szCs w:val="21"/>
              </w:rPr>
              <w:t>g/cm</w:t>
            </w:r>
            <w:r>
              <w:rPr>
                <w:rFonts w:hint="eastAsia"/>
                <w:b/>
                <w:sz w:val="21"/>
                <w:szCs w:val="21"/>
                <w:vertAlign w:val="superscript"/>
              </w:rPr>
              <w:t>3</w:t>
            </w:r>
            <w:r>
              <w:rPr>
                <w:rFonts w:hint="eastAsia"/>
                <w:b/>
                <w:sz w:val="21"/>
                <w:szCs w:val="21"/>
              </w:rPr>
              <w:t>）</w:t>
            </w:r>
          </w:p>
        </w:tc>
        <w:tc>
          <w:tcPr>
            <w:tcW w:w="583" w:type="pct"/>
            <w:tcBorders>
              <w:tl2br w:val="nil"/>
              <w:tr2bl w:val="nil"/>
            </w:tcBorders>
            <w:vAlign w:val="center"/>
          </w:tcPr>
          <w:p w14:paraId="09E0E38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水泥上</w:t>
            </w:r>
          </w:p>
          <w:p w14:paraId="138550D7"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返深度</w:t>
            </w:r>
          </w:p>
          <w:p w14:paraId="7C7B14A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756" w:type="pct"/>
            <w:tcBorders>
              <w:tl2br w:val="nil"/>
              <w:tr2bl w:val="nil"/>
            </w:tcBorders>
            <w:vAlign w:val="center"/>
          </w:tcPr>
          <w:p w14:paraId="18D5497B"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水泥浆</w:t>
            </w:r>
          </w:p>
          <w:p w14:paraId="4970A74F"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密度</w:t>
            </w:r>
          </w:p>
          <w:p w14:paraId="01CF615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g/cm</w:t>
            </w:r>
            <w:r>
              <w:rPr>
                <w:rFonts w:hint="eastAsia"/>
                <w:b/>
                <w:sz w:val="21"/>
                <w:szCs w:val="21"/>
                <w:vertAlign w:val="superscript"/>
              </w:rPr>
              <w:t>3</w:t>
            </w:r>
            <w:r>
              <w:rPr>
                <w:rFonts w:hint="eastAsia"/>
                <w:b/>
                <w:sz w:val="21"/>
                <w:szCs w:val="21"/>
              </w:rPr>
              <w:t>）</w:t>
            </w:r>
          </w:p>
        </w:tc>
        <w:tc>
          <w:tcPr>
            <w:tcW w:w="599" w:type="pct"/>
            <w:tcBorders>
              <w:tl2br w:val="nil"/>
              <w:tr2bl w:val="nil"/>
            </w:tcBorders>
            <w:vAlign w:val="center"/>
          </w:tcPr>
          <w:p w14:paraId="0BD4E4D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水泥</w:t>
            </w:r>
          </w:p>
          <w:p w14:paraId="015C27D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型号</w:t>
            </w:r>
          </w:p>
        </w:tc>
        <w:tc>
          <w:tcPr>
            <w:tcW w:w="589" w:type="pct"/>
            <w:tcBorders>
              <w:tl2br w:val="nil"/>
              <w:tr2bl w:val="nil"/>
            </w:tcBorders>
            <w:vAlign w:val="center"/>
          </w:tcPr>
          <w:p w14:paraId="47700BE7"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注水泥量（</w:t>
            </w:r>
            <w:r>
              <w:rPr>
                <w:rFonts w:hint="eastAsia"/>
                <w:b/>
                <w:sz w:val="21"/>
                <w:szCs w:val="21"/>
              </w:rPr>
              <w:t>t</w:t>
            </w:r>
            <w:r>
              <w:rPr>
                <w:rFonts w:hint="eastAsia"/>
                <w:b/>
                <w:sz w:val="21"/>
                <w:szCs w:val="21"/>
              </w:rPr>
              <w:t>）</w:t>
            </w:r>
          </w:p>
        </w:tc>
        <w:tc>
          <w:tcPr>
            <w:tcW w:w="806" w:type="pct"/>
            <w:tcBorders>
              <w:tl2br w:val="nil"/>
              <w:tr2bl w:val="nil"/>
            </w:tcBorders>
            <w:vAlign w:val="center"/>
          </w:tcPr>
          <w:p w14:paraId="30857417"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固井方式</w:t>
            </w:r>
          </w:p>
        </w:tc>
      </w:tr>
      <w:tr w:rsidR="001C6F28" w14:paraId="3B04D4C4" w14:textId="77777777">
        <w:trPr>
          <w:trHeight w:val="23"/>
          <w:jc w:val="center"/>
        </w:trPr>
        <w:tc>
          <w:tcPr>
            <w:tcW w:w="481" w:type="pct"/>
            <w:tcBorders>
              <w:tl2br w:val="nil"/>
              <w:tr2bl w:val="nil"/>
            </w:tcBorders>
            <w:vAlign w:val="center"/>
          </w:tcPr>
          <w:p w14:paraId="0535B10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lastRenderedPageBreak/>
              <w:t>一开</w:t>
            </w:r>
          </w:p>
        </w:tc>
        <w:tc>
          <w:tcPr>
            <w:tcW w:w="514" w:type="pct"/>
            <w:tcBorders>
              <w:tl2br w:val="nil"/>
              <w:tr2bl w:val="nil"/>
            </w:tcBorders>
            <w:vAlign w:val="center"/>
          </w:tcPr>
          <w:p w14:paraId="77D58AA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298.5</w:t>
            </w:r>
          </w:p>
        </w:tc>
        <w:tc>
          <w:tcPr>
            <w:tcW w:w="668" w:type="pct"/>
            <w:tcBorders>
              <w:tl2br w:val="nil"/>
              <w:tr2bl w:val="nil"/>
            </w:tcBorders>
            <w:vAlign w:val="center"/>
          </w:tcPr>
          <w:p w14:paraId="5635D19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1.05</w:t>
            </w:r>
          </w:p>
        </w:tc>
        <w:tc>
          <w:tcPr>
            <w:tcW w:w="583" w:type="pct"/>
            <w:tcBorders>
              <w:tl2br w:val="nil"/>
              <w:tr2bl w:val="nil"/>
            </w:tcBorders>
            <w:vAlign w:val="center"/>
          </w:tcPr>
          <w:p w14:paraId="69B7218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地面</w:t>
            </w:r>
          </w:p>
        </w:tc>
        <w:tc>
          <w:tcPr>
            <w:tcW w:w="756" w:type="pct"/>
            <w:tcBorders>
              <w:tl2br w:val="nil"/>
              <w:tr2bl w:val="nil"/>
            </w:tcBorders>
            <w:vAlign w:val="center"/>
          </w:tcPr>
          <w:p w14:paraId="318DA89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1.85</w:t>
            </w:r>
          </w:p>
        </w:tc>
        <w:tc>
          <w:tcPr>
            <w:tcW w:w="599" w:type="pct"/>
            <w:tcBorders>
              <w:tl2br w:val="nil"/>
              <w:tr2bl w:val="nil"/>
            </w:tcBorders>
            <w:vAlign w:val="center"/>
          </w:tcPr>
          <w:p w14:paraId="228A327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p>
        </w:tc>
        <w:tc>
          <w:tcPr>
            <w:tcW w:w="589" w:type="pct"/>
            <w:tcBorders>
              <w:tl2br w:val="nil"/>
              <w:tr2bl w:val="nil"/>
            </w:tcBorders>
            <w:vAlign w:val="center"/>
          </w:tcPr>
          <w:p w14:paraId="2ABF48F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35</w:t>
            </w:r>
          </w:p>
        </w:tc>
        <w:tc>
          <w:tcPr>
            <w:tcW w:w="806" w:type="pct"/>
            <w:tcBorders>
              <w:tl2br w:val="nil"/>
              <w:tr2bl w:val="nil"/>
            </w:tcBorders>
            <w:vAlign w:val="center"/>
          </w:tcPr>
          <w:p w14:paraId="075DF82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内插</w:t>
            </w:r>
          </w:p>
        </w:tc>
      </w:tr>
      <w:tr w:rsidR="001C6F28" w14:paraId="061E6A4F" w14:textId="77777777">
        <w:trPr>
          <w:trHeight w:val="23"/>
          <w:jc w:val="center"/>
        </w:trPr>
        <w:tc>
          <w:tcPr>
            <w:tcW w:w="481" w:type="pct"/>
            <w:vMerge w:val="restart"/>
            <w:tcBorders>
              <w:tl2br w:val="nil"/>
              <w:tr2bl w:val="nil"/>
            </w:tcBorders>
            <w:vAlign w:val="center"/>
          </w:tcPr>
          <w:p w14:paraId="436347A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二开</w:t>
            </w:r>
          </w:p>
        </w:tc>
        <w:tc>
          <w:tcPr>
            <w:tcW w:w="514" w:type="pct"/>
            <w:vMerge w:val="restart"/>
            <w:tcBorders>
              <w:tl2br w:val="nil"/>
              <w:tr2bl w:val="nil"/>
            </w:tcBorders>
            <w:vAlign w:val="center"/>
          </w:tcPr>
          <w:p w14:paraId="52C1CE4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219.1</w:t>
            </w:r>
          </w:p>
        </w:tc>
        <w:tc>
          <w:tcPr>
            <w:tcW w:w="668" w:type="pct"/>
            <w:vMerge w:val="restart"/>
            <w:tcBorders>
              <w:tl2br w:val="nil"/>
              <w:tr2bl w:val="nil"/>
            </w:tcBorders>
            <w:vAlign w:val="center"/>
          </w:tcPr>
          <w:p w14:paraId="701455F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1.28</w:t>
            </w:r>
          </w:p>
        </w:tc>
        <w:tc>
          <w:tcPr>
            <w:tcW w:w="583" w:type="pct"/>
            <w:tcBorders>
              <w:tl2br w:val="nil"/>
              <w:tr2bl w:val="nil"/>
            </w:tcBorders>
            <w:vAlign w:val="center"/>
          </w:tcPr>
          <w:p w14:paraId="5733819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地面</w:t>
            </w:r>
          </w:p>
        </w:tc>
        <w:tc>
          <w:tcPr>
            <w:tcW w:w="756" w:type="pct"/>
            <w:tcBorders>
              <w:tl2br w:val="nil"/>
              <w:tr2bl w:val="nil"/>
            </w:tcBorders>
            <w:vAlign w:val="center"/>
          </w:tcPr>
          <w:p w14:paraId="6E00083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1.45</w:t>
            </w:r>
            <w:r>
              <w:rPr>
                <w:rFonts w:hint="eastAsia"/>
                <w:bCs/>
                <w:sz w:val="21"/>
                <w:szCs w:val="21"/>
              </w:rPr>
              <w:t>～</w:t>
            </w:r>
            <w:r>
              <w:rPr>
                <w:rFonts w:hint="eastAsia"/>
                <w:bCs/>
                <w:sz w:val="21"/>
                <w:szCs w:val="21"/>
              </w:rPr>
              <w:t>1.60</w:t>
            </w:r>
          </w:p>
        </w:tc>
        <w:tc>
          <w:tcPr>
            <w:tcW w:w="599" w:type="pct"/>
            <w:tcBorders>
              <w:tl2br w:val="nil"/>
              <w:tr2bl w:val="nil"/>
            </w:tcBorders>
            <w:vAlign w:val="center"/>
          </w:tcPr>
          <w:p w14:paraId="124868A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r>
              <w:rPr>
                <w:rFonts w:hint="eastAsia"/>
                <w:bCs/>
                <w:sz w:val="21"/>
                <w:szCs w:val="21"/>
              </w:rPr>
              <w:t>＋</w:t>
            </w:r>
            <w:proofErr w:type="gramStart"/>
            <w:r>
              <w:rPr>
                <w:rFonts w:hint="eastAsia"/>
                <w:bCs/>
                <w:sz w:val="21"/>
                <w:szCs w:val="21"/>
              </w:rPr>
              <w:t>漂珠</w:t>
            </w:r>
            <w:proofErr w:type="gramEnd"/>
          </w:p>
        </w:tc>
        <w:tc>
          <w:tcPr>
            <w:tcW w:w="589" w:type="pct"/>
            <w:vMerge w:val="restart"/>
            <w:tcBorders>
              <w:tl2br w:val="nil"/>
              <w:tr2bl w:val="nil"/>
            </w:tcBorders>
            <w:vAlign w:val="center"/>
          </w:tcPr>
          <w:p w14:paraId="7EE3582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95</w:t>
            </w:r>
          </w:p>
        </w:tc>
        <w:tc>
          <w:tcPr>
            <w:tcW w:w="806" w:type="pct"/>
            <w:vMerge w:val="restart"/>
            <w:tcBorders>
              <w:tl2br w:val="nil"/>
              <w:tr2bl w:val="nil"/>
            </w:tcBorders>
            <w:vAlign w:val="center"/>
          </w:tcPr>
          <w:p w14:paraId="72BADF88"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双凝双密度</w:t>
            </w:r>
            <w:proofErr w:type="gramEnd"/>
          </w:p>
        </w:tc>
      </w:tr>
      <w:tr w:rsidR="001C6F28" w14:paraId="4069F1AF" w14:textId="77777777">
        <w:trPr>
          <w:trHeight w:val="23"/>
          <w:jc w:val="center"/>
        </w:trPr>
        <w:tc>
          <w:tcPr>
            <w:tcW w:w="481" w:type="pct"/>
            <w:vMerge/>
            <w:tcBorders>
              <w:tl2br w:val="nil"/>
              <w:tr2bl w:val="nil"/>
            </w:tcBorders>
            <w:vAlign w:val="center"/>
          </w:tcPr>
          <w:p w14:paraId="57E0FC97" w14:textId="77777777" w:rsidR="001C6F28" w:rsidRDefault="001C6F28">
            <w:pPr>
              <w:adjustRightInd w:val="0"/>
              <w:snapToGrid w:val="0"/>
              <w:spacing w:line="240" w:lineRule="auto"/>
              <w:ind w:firstLineChars="0" w:firstLine="0"/>
              <w:jc w:val="center"/>
              <w:rPr>
                <w:bCs/>
                <w:sz w:val="21"/>
                <w:szCs w:val="21"/>
              </w:rPr>
            </w:pPr>
          </w:p>
        </w:tc>
        <w:tc>
          <w:tcPr>
            <w:tcW w:w="514" w:type="pct"/>
            <w:vMerge/>
            <w:tcBorders>
              <w:tl2br w:val="nil"/>
              <w:tr2bl w:val="nil"/>
            </w:tcBorders>
            <w:vAlign w:val="center"/>
          </w:tcPr>
          <w:p w14:paraId="6D4706EB" w14:textId="77777777" w:rsidR="001C6F28" w:rsidRDefault="001C6F28">
            <w:pPr>
              <w:adjustRightInd w:val="0"/>
              <w:snapToGrid w:val="0"/>
              <w:spacing w:line="240" w:lineRule="auto"/>
              <w:ind w:firstLineChars="0" w:firstLine="0"/>
              <w:jc w:val="center"/>
              <w:rPr>
                <w:bCs/>
                <w:sz w:val="21"/>
                <w:szCs w:val="21"/>
              </w:rPr>
            </w:pPr>
          </w:p>
        </w:tc>
        <w:tc>
          <w:tcPr>
            <w:tcW w:w="668" w:type="pct"/>
            <w:vMerge/>
            <w:tcBorders>
              <w:tl2br w:val="nil"/>
              <w:tr2bl w:val="nil"/>
            </w:tcBorders>
            <w:vAlign w:val="center"/>
          </w:tcPr>
          <w:p w14:paraId="58E14BF2" w14:textId="77777777" w:rsidR="001C6F28" w:rsidRDefault="001C6F28">
            <w:pPr>
              <w:adjustRightInd w:val="0"/>
              <w:snapToGrid w:val="0"/>
              <w:spacing w:line="240" w:lineRule="auto"/>
              <w:ind w:firstLineChars="0" w:firstLine="0"/>
              <w:jc w:val="center"/>
              <w:rPr>
                <w:bCs/>
                <w:sz w:val="21"/>
                <w:szCs w:val="21"/>
              </w:rPr>
            </w:pPr>
          </w:p>
        </w:tc>
        <w:tc>
          <w:tcPr>
            <w:tcW w:w="583" w:type="pct"/>
            <w:tcBorders>
              <w:tl2br w:val="nil"/>
              <w:tr2bl w:val="nil"/>
            </w:tcBorders>
            <w:vAlign w:val="center"/>
          </w:tcPr>
          <w:p w14:paraId="562B766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1600</w:t>
            </w:r>
          </w:p>
        </w:tc>
        <w:tc>
          <w:tcPr>
            <w:tcW w:w="756" w:type="pct"/>
            <w:tcBorders>
              <w:tl2br w:val="nil"/>
              <w:tr2bl w:val="nil"/>
            </w:tcBorders>
            <w:vAlign w:val="center"/>
          </w:tcPr>
          <w:p w14:paraId="5C693D8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1.90</w:t>
            </w:r>
          </w:p>
        </w:tc>
        <w:tc>
          <w:tcPr>
            <w:tcW w:w="599" w:type="pct"/>
            <w:tcBorders>
              <w:tl2br w:val="nil"/>
              <w:tr2bl w:val="nil"/>
            </w:tcBorders>
            <w:vAlign w:val="center"/>
          </w:tcPr>
          <w:p w14:paraId="4C6B540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p>
        </w:tc>
        <w:tc>
          <w:tcPr>
            <w:tcW w:w="589" w:type="pct"/>
            <w:vMerge/>
            <w:tcBorders>
              <w:tl2br w:val="nil"/>
              <w:tr2bl w:val="nil"/>
            </w:tcBorders>
          </w:tcPr>
          <w:p w14:paraId="4C82F8B7" w14:textId="77777777" w:rsidR="001C6F28" w:rsidRDefault="001C6F28">
            <w:pPr>
              <w:adjustRightInd w:val="0"/>
              <w:snapToGrid w:val="0"/>
              <w:spacing w:line="240" w:lineRule="auto"/>
              <w:ind w:firstLineChars="0" w:firstLine="0"/>
              <w:jc w:val="center"/>
              <w:rPr>
                <w:bCs/>
                <w:sz w:val="21"/>
                <w:szCs w:val="21"/>
              </w:rPr>
            </w:pPr>
          </w:p>
        </w:tc>
        <w:tc>
          <w:tcPr>
            <w:tcW w:w="806" w:type="pct"/>
            <w:vMerge/>
            <w:tcBorders>
              <w:tl2br w:val="nil"/>
              <w:tr2bl w:val="nil"/>
            </w:tcBorders>
            <w:vAlign w:val="center"/>
          </w:tcPr>
          <w:p w14:paraId="578C6776" w14:textId="77777777" w:rsidR="001C6F28" w:rsidRDefault="001C6F28">
            <w:pPr>
              <w:adjustRightInd w:val="0"/>
              <w:snapToGrid w:val="0"/>
              <w:spacing w:line="240" w:lineRule="auto"/>
              <w:ind w:firstLineChars="0" w:firstLine="0"/>
              <w:jc w:val="center"/>
              <w:rPr>
                <w:bCs/>
                <w:sz w:val="21"/>
                <w:szCs w:val="21"/>
              </w:rPr>
            </w:pPr>
          </w:p>
        </w:tc>
      </w:tr>
      <w:tr w:rsidR="001C6F28" w14:paraId="53328B6C" w14:textId="77777777">
        <w:trPr>
          <w:trHeight w:val="23"/>
          <w:jc w:val="center"/>
        </w:trPr>
        <w:tc>
          <w:tcPr>
            <w:tcW w:w="481" w:type="pct"/>
            <w:vMerge w:val="restart"/>
            <w:tcBorders>
              <w:tl2br w:val="nil"/>
              <w:tr2bl w:val="nil"/>
            </w:tcBorders>
            <w:vAlign w:val="center"/>
          </w:tcPr>
          <w:p w14:paraId="3B699BE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三开</w:t>
            </w:r>
          </w:p>
        </w:tc>
        <w:tc>
          <w:tcPr>
            <w:tcW w:w="514" w:type="pct"/>
            <w:vMerge w:val="restart"/>
            <w:tcBorders>
              <w:tl2br w:val="nil"/>
              <w:tr2bl w:val="nil"/>
            </w:tcBorders>
            <w:vAlign w:val="center"/>
          </w:tcPr>
          <w:p w14:paraId="5D8F5BF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139.7</w:t>
            </w:r>
          </w:p>
        </w:tc>
        <w:tc>
          <w:tcPr>
            <w:tcW w:w="668" w:type="pct"/>
            <w:vMerge w:val="restart"/>
            <w:tcBorders>
              <w:tl2br w:val="nil"/>
              <w:tr2bl w:val="nil"/>
            </w:tcBorders>
            <w:vAlign w:val="center"/>
          </w:tcPr>
          <w:p w14:paraId="5FC6F0A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1.42</w:t>
            </w:r>
          </w:p>
        </w:tc>
        <w:tc>
          <w:tcPr>
            <w:tcW w:w="583" w:type="pct"/>
            <w:tcBorders>
              <w:tl2br w:val="nil"/>
              <w:tr2bl w:val="nil"/>
            </w:tcBorders>
            <w:vAlign w:val="center"/>
          </w:tcPr>
          <w:p w14:paraId="6E0B618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地面</w:t>
            </w:r>
          </w:p>
        </w:tc>
        <w:tc>
          <w:tcPr>
            <w:tcW w:w="756" w:type="pct"/>
            <w:tcBorders>
              <w:tl2br w:val="nil"/>
              <w:tr2bl w:val="nil"/>
            </w:tcBorders>
            <w:vAlign w:val="center"/>
          </w:tcPr>
          <w:p w14:paraId="45A8711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1.45</w:t>
            </w:r>
            <w:r>
              <w:rPr>
                <w:rFonts w:hint="eastAsia"/>
                <w:bCs/>
                <w:sz w:val="21"/>
                <w:szCs w:val="21"/>
              </w:rPr>
              <w:t>～</w:t>
            </w:r>
            <w:r>
              <w:rPr>
                <w:rFonts w:hint="eastAsia"/>
                <w:bCs/>
                <w:sz w:val="21"/>
                <w:szCs w:val="21"/>
              </w:rPr>
              <w:t>1.60</w:t>
            </w:r>
          </w:p>
        </w:tc>
        <w:tc>
          <w:tcPr>
            <w:tcW w:w="599" w:type="pct"/>
            <w:tcBorders>
              <w:tl2br w:val="nil"/>
              <w:tr2bl w:val="nil"/>
            </w:tcBorders>
            <w:vAlign w:val="center"/>
          </w:tcPr>
          <w:p w14:paraId="6A07A0D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r>
              <w:rPr>
                <w:rFonts w:hint="eastAsia"/>
                <w:bCs/>
                <w:sz w:val="21"/>
                <w:szCs w:val="21"/>
              </w:rPr>
              <w:t>＋</w:t>
            </w:r>
            <w:proofErr w:type="gramStart"/>
            <w:r>
              <w:rPr>
                <w:rFonts w:hint="eastAsia"/>
                <w:bCs/>
                <w:sz w:val="21"/>
                <w:szCs w:val="21"/>
              </w:rPr>
              <w:t>漂珠</w:t>
            </w:r>
            <w:proofErr w:type="gramEnd"/>
          </w:p>
        </w:tc>
        <w:tc>
          <w:tcPr>
            <w:tcW w:w="589" w:type="pct"/>
            <w:vMerge w:val="restart"/>
            <w:tcBorders>
              <w:tl2br w:val="nil"/>
              <w:tr2bl w:val="nil"/>
            </w:tcBorders>
            <w:vAlign w:val="center"/>
          </w:tcPr>
          <w:p w14:paraId="41B1A93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145</w:t>
            </w:r>
          </w:p>
        </w:tc>
        <w:tc>
          <w:tcPr>
            <w:tcW w:w="806" w:type="pct"/>
            <w:vMerge w:val="restart"/>
            <w:tcBorders>
              <w:tl2br w:val="nil"/>
              <w:tr2bl w:val="nil"/>
            </w:tcBorders>
            <w:vAlign w:val="center"/>
          </w:tcPr>
          <w:p w14:paraId="57B4EE9B"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双凝双密度</w:t>
            </w:r>
            <w:proofErr w:type="gramEnd"/>
          </w:p>
        </w:tc>
      </w:tr>
      <w:tr w:rsidR="001C6F28" w14:paraId="338CED50" w14:textId="77777777">
        <w:trPr>
          <w:trHeight w:val="23"/>
          <w:jc w:val="center"/>
        </w:trPr>
        <w:tc>
          <w:tcPr>
            <w:tcW w:w="481" w:type="pct"/>
            <w:vMerge/>
            <w:tcBorders>
              <w:tl2br w:val="nil"/>
              <w:tr2bl w:val="nil"/>
            </w:tcBorders>
            <w:vAlign w:val="center"/>
          </w:tcPr>
          <w:p w14:paraId="551B8347" w14:textId="77777777" w:rsidR="001C6F28" w:rsidRDefault="001C6F28">
            <w:pPr>
              <w:adjustRightInd w:val="0"/>
              <w:snapToGrid w:val="0"/>
              <w:spacing w:line="240" w:lineRule="auto"/>
              <w:ind w:firstLineChars="0" w:firstLine="0"/>
              <w:jc w:val="center"/>
              <w:rPr>
                <w:bCs/>
                <w:sz w:val="21"/>
                <w:szCs w:val="21"/>
              </w:rPr>
            </w:pPr>
          </w:p>
        </w:tc>
        <w:tc>
          <w:tcPr>
            <w:tcW w:w="514" w:type="pct"/>
            <w:vMerge/>
            <w:tcBorders>
              <w:tl2br w:val="nil"/>
              <w:tr2bl w:val="nil"/>
            </w:tcBorders>
            <w:vAlign w:val="center"/>
          </w:tcPr>
          <w:p w14:paraId="1B881ADB" w14:textId="77777777" w:rsidR="001C6F28" w:rsidRDefault="001C6F28">
            <w:pPr>
              <w:adjustRightInd w:val="0"/>
              <w:snapToGrid w:val="0"/>
              <w:spacing w:line="240" w:lineRule="auto"/>
              <w:ind w:firstLineChars="0" w:firstLine="0"/>
              <w:jc w:val="center"/>
              <w:rPr>
                <w:bCs/>
                <w:sz w:val="21"/>
                <w:szCs w:val="21"/>
              </w:rPr>
            </w:pPr>
          </w:p>
        </w:tc>
        <w:tc>
          <w:tcPr>
            <w:tcW w:w="668" w:type="pct"/>
            <w:vMerge/>
            <w:tcBorders>
              <w:tl2br w:val="nil"/>
              <w:tr2bl w:val="nil"/>
            </w:tcBorders>
            <w:vAlign w:val="center"/>
          </w:tcPr>
          <w:p w14:paraId="4F7AF1CA" w14:textId="77777777" w:rsidR="001C6F28" w:rsidRDefault="001C6F28">
            <w:pPr>
              <w:adjustRightInd w:val="0"/>
              <w:snapToGrid w:val="0"/>
              <w:spacing w:line="240" w:lineRule="auto"/>
              <w:ind w:firstLineChars="0" w:firstLine="0"/>
              <w:jc w:val="center"/>
              <w:rPr>
                <w:bCs/>
                <w:sz w:val="21"/>
                <w:szCs w:val="21"/>
              </w:rPr>
            </w:pPr>
          </w:p>
        </w:tc>
        <w:tc>
          <w:tcPr>
            <w:tcW w:w="583" w:type="pct"/>
            <w:tcBorders>
              <w:tl2br w:val="nil"/>
              <w:tr2bl w:val="nil"/>
            </w:tcBorders>
            <w:vAlign w:val="center"/>
          </w:tcPr>
          <w:p w14:paraId="3A9AAEF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2000</w:t>
            </w:r>
          </w:p>
        </w:tc>
        <w:tc>
          <w:tcPr>
            <w:tcW w:w="756" w:type="pct"/>
            <w:tcBorders>
              <w:tl2br w:val="nil"/>
              <w:tr2bl w:val="nil"/>
            </w:tcBorders>
            <w:vAlign w:val="center"/>
          </w:tcPr>
          <w:p w14:paraId="5B38339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1.92</w:t>
            </w:r>
          </w:p>
        </w:tc>
        <w:tc>
          <w:tcPr>
            <w:tcW w:w="599" w:type="pct"/>
            <w:tcBorders>
              <w:tl2br w:val="nil"/>
              <w:tr2bl w:val="nil"/>
            </w:tcBorders>
            <w:vAlign w:val="center"/>
          </w:tcPr>
          <w:p w14:paraId="1620289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p>
        </w:tc>
        <w:tc>
          <w:tcPr>
            <w:tcW w:w="589" w:type="pct"/>
            <w:vMerge/>
            <w:tcBorders>
              <w:tl2br w:val="nil"/>
              <w:tr2bl w:val="nil"/>
            </w:tcBorders>
          </w:tcPr>
          <w:p w14:paraId="6AC1B837" w14:textId="77777777" w:rsidR="001C6F28" w:rsidRDefault="001C6F28">
            <w:pPr>
              <w:adjustRightInd w:val="0"/>
              <w:snapToGrid w:val="0"/>
              <w:spacing w:line="240" w:lineRule="auto"/>
              <w:ind w:firstLineChars="0" w:firstLine="0"/>
              <w:jc w:val="center"/>
              <w:rPr>
                <w:bCs/>
                <w:sz w:val="21"/>
                <w:szCs w:val="21"/>
              </w:rPr>
            </w:pPr>
          </w:p>
        </w:tc>
        <w:tc>
          <w:tcPr>
            <w:tcW w:w="806" w:type="pct"/>
            <w:vMerge/>
            <w:tcBorders>
              <w:tl2br w:val="nil"/>
              <w:tr2bl w:val="nil"/>
            </w:tcBorders>
          </w:tcPr>
          <w:p w14:paraId="24C4F8E3" w14:textId="77777777" w:rsidR="001C6F28" w:rsidRDefault="001C6F28">
            <w:pPr>
              <w:adjustRightInd w:val="0"/>
              <w:snapToGrid w:val="0"/>
              <w:spacing w:line="240" w:lineRule="auto"/>
              <w:ind w:firstLineChars="0" w:firstLine="0"/>
              <w:jc w:val="center"/>
              <w:rPr>
                <w:bCs/>
                <w:sz w:val="21"/>
                <w:szCs w:val="21"/>
              </w:rPr>
            </w:pPr>
          </w:p>
        </w:tc>
      </w:tr>
    </w:tbl>
    <w:p w14:paraId="4078EF87" w14:textId="77777777" w:rsidR="001C6F28" w:rsidRDefault="00000000">
      <w:pPr>
        <w:adjustRightInd w:val="0"/>
        <w:snapToGrid w:val="0"/>
        <w:spacing w:beforeLines="50" w:before="160" w:line="240" w:lineRule="auto"/>
        <w:ind w:firstLineChars="0" w:firstLine="0"/>
        <w:jc w:val="center"/>
        <w:rPr>
          <w:b/>
          <w:sz w:val="21"/>
          <w:szCs w:val="21"/>
        </w:rPr>
      </w:pPr>
      <w:r>
        <w:rPr>
          <w:rFonts w:hint="eastAsia"/>
          <w:b/>
          <w:sz w:val="21"/>
          <w:szCs w:val="21"/>
        </w:rPr>
        <w:t>表</w:t>
      </w:r>
      <w:r>
        <w:rPr>
          <w:rFonts w:hint="eastAsia"/>
          <w:b/>
          <w:sz w:val="21"/>
          <w:szCs w:val="21"/>
        </w:rPr>
        <w:t xml:space="preserve">2.3-42  </w:t>
      </w:r>
      <w:r>
        <w:rPr>
          <w:rFonts w:hint="eastAsia"/>
          <w:b/>
          <w:sz w:val="21"/>
          <w:szCs w:val="21"/>
        </w:rPr>
        <w:t>注水泥设计（</w:t>
      </w:r>
      <w:proofErr w:type="gramStart"/>
      <w:r>
        <w:rPr>
          <w:rFonts w:hint="eastAsia"/>
          <w:b/>
          <w:sz w:val="21"/>
          <w:szCs w:val="21"/>
        </w:rPr>
        <w:t>以焦页</w:t>
      </w:r>
      <w:proofErr w:type="gramEnd"/>
      <w:r>
        <w:rPr>
          <w:rFonts w:hint="eastAsia"/>
          <w:b/>
          <w:sz w:val="21"/>
          <w:szCs w:val="21"/>
        </w:rPr>
        <w:t>33-Z1HF</w:t>
      </w:r>
      <w:r>
        <w:rPr>
          <w:rFonts w:hint="eastAsia"/>
          <w:b/>
          <w:sz w:val="21"/>
          <w:szCs w:val="21"/>
        </w:rPr>
        <w:t>为例）</w:t>
      </w:r>
    </w:p>
    <w:tbl>
      <w:tblPr>
        <w:tblW w:w="499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77"/>
        <w:gridCol w:w="962"/>
        <w:gridCol w:w="1240"/>
        <w:gridCol w:w="1081"/>
        <w:gridCol w:w="1548"/>
        <w:gridCol w:w="965"/>
        <w:gridCol w:w="1093"/>
        <w:gridCol w:w="1495"/>
      </w:tblGrid>
      <w:tr w:rsidR="001C6F28" w14:paraId="4AFC7457" w14:textId="77777777">
        <w:trPr>
          <w:trHeight w:val="23"/>
          <w:jc w:val="center"/>
        </w:trPr>
        <w:tc>
          <w:tcPr>
            <w:tcW w:w="474" w:type="pct"/>
            <w:tcBorders>
              <w:tl2br w:val="nil"/>
              <w:tr2bl w:val="nil"/>
            </w:tcBorders>
            <w:vAlign w:val="center"/>
          </w:tcPr>
          <w:p w14:paraId="7A89E33C"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开钻</w:t>
            </w:r>
          </w:p>
          <w:p w14:paraId="16DF62CB"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序号</w:t>
            </w:r>
          </w:p>
        </w:tc>
        <w:tc>
          <w:tcPr>
            <w:tcW w:w="519" w:type="pct"/>
            <w:tcBorders>
              <w:tl2br w:val="nil"/>
              <w:tr2bl w:val="nil"/>
            </w:tcBorders>
            <w:vAlign w:val="center"/>
          </w:tcPr>
          <w:p w14:paraId="12DDD21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套管</w:t>
            </w:r>
          </w:p>
          <w:p w14:paraId="62D1E671"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外径</w:t>
            </w:r>
          </w:p>
          <w:p w14:paraId="2982635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669" w:type="pct"/>
            <w:tcBorders>
              <w:tl2br w:val="nil"/>
              <w:tr2bl w:val="nil"/>
            </w:tcBorders>
            <w:vAlign w:val="center"/>
          </w:tcPr>
          <w:p w14:paraId="0A296509"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钻井液密度（</w:t>
            </w:r>
            <w:r>
              <w:rPr>
                <w:rFonts w:hint="eastAsia"/>
                <w:b/>
                <w:sz w:val="21"/>
                <w:szCs w:val="21"/>
              </w:rPr>
              <w:t>g/cm</w:t>
            </w:r>
            <w:r>
              <w:rPr>
                <w:rFonts w:hint="eastAsia"/>
                <w:b/>
                <w:sz w:val="21"/>
                <w:szCs w:val="21"/>
                <w:vertAlign w:val="superscript"/>
              </w:rPr>
              <w:t>3</w:t>
            </w:r>
            <w:r>
              <w:rPr>
                <w:rFonts w:hint="eastAsia"/>
                <w:b/>
                <w:sz w:val="21"/>
                <w:szCs w:val="21"/>
              </w:rPr>
              <w:t>）</w:t>
            </w:r>
          </w:p>
        </w:tc>
        <w:tc>
          <w:tcPr>
            <w:tcW w:w="583" w:type="pct"/>
            <w:tcBorders>
              <w:tl2br w:val="nil"/>
              <w:tr2bl w:val="nil"/>
            </w:tcBorders>
            <w:vAlign w:val="center"/>
          </w:tcPr>
          <w:p w14:paraId="7115C3BD"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水泥上</w:t>
            </w:r>
          </w:p>
          <w:p w14:paraId="6B030FB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返深度</w:t>
            </w:r>
          </w:p>
          <w:p w14:paraId="6F7EA23D"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835" w:type="pct"/>
            <w:tcBorders>
              <w:tl2br w:val="nil"/>
              <w:tr2bl w:val="nil"/>
            </w:tcBorders>
            <w:vAlign w:val="center"/>
          </w:tcPr>
          <w:p w14:paraId="6822F85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水泥浆</w:t>
            </w:r>
          </w:p>
          <w:p w14:paraId="209F11E1"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密度</w:t>
            </w:r>
          </w:p>
          <w:p w14:paraId="117DB58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g/cm</w:t>
            </w:r>
            <w:r>
              <w:rPr>
                <w:rFonts w:hint="eastAsia"/>
                <w:b/>
                <w:sz w:val="21"/>
                <w:szCs w:val="21"/>
                <w:vertAlign w:val="superscript"/>
              </w:rPr>
              <w:t>3</w:t>
            </w:r>
            <w:r>
              <w:rPr>
                <w:rFonts w:hint="eastAsia"/>
                <w:b/>
                <w:sz w:val="21"/>
                <w:szCs w:val="21"/>
              </w:rPr>
              <w:t>）</w:t>
            </w:r>
          </w:p>
        </w:tc>
        <w:tc>
          <w:tcPr>
            <w:tcW w:w="520" w:type="pct"/>
            <w:tcBorders>
              <w:tl2br w:val="nil"/>
              <w:tr2bl w:val="nil"/>
            </w:tcBorders>
            <w:vAlign w:val="center"/>
          </w:tcPr>
          <w:p w14:paraId="1EA93517"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水泥</w:t>
            </w:r>
          </w:p>
          <w:p w14:paraId="5C66664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型号</w:t>
            </w:r>
          </w:p>
        </w:tc>
        <w:tc>
          <w:tcPr>
            <w:tcW w:w="589" w:type="pct"/>
            <w:tcBorders>
              <w:tl2br w:val="nil"/>
              <w:tr2bl w:val="nil"/>
            </w:tcBorders>
            <w:vAlign w:val="center"/>
          </w:tcPr>
          <w:p w14:paraId="5F6FABF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注水泥量（</w:t>
            </w:r>
            <w:r>
              <w:rPr>
                <w:rFonts w:hint="eastAsia"/>
                <w:b/>
                <w:sz w:val="21"/>
                <w:szCs w:val="21"/>
              </w:rPr>
              <w:t>t</w:t>
            </w:r>
            <w:r>
              <w:rPr>
                <w:rFonts w:hint="eastAsia"/>
                <w:b/>
                <w:sz w:val="21"/>
                <w:szCs w:val="21"/>
              </w:rPr>
              <w:t>）</w:t>
            </w:r>
          </w:p>
        </w:tc>
        <w:tc>
          <w:tcPr>
            <w:tcW w:w="806" w:type="pct"/>
            <w:tcBorders>
              <w:tl2br w:val="nil"/>
              <w:tr2bl w:val="nil"/>
            </w:tcBorders>
            <w:vAlign w:val="center"/>
          </w:tcPr>
          <w:p w14:paraId="5A24A5E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固井方式</w:t>
            </w:r>
          </w:p>
        </w:tc>
      </w:tr>
      <w:tr w:rsidR="001C6F28" w14:paraId="599D310C" w14:textId="77777777">
        <w:trPr>
          <w:trHeight w:val="23"/>
          <w:jc w:val="center"/>
        </w:trPr>
        <w:tc>
          <w:tcPr>
            <w:tcW w:w="474" w:type="pct"/>
            <w:tcBorders>
              <w:tl2br w:val="nil"/>
              <w:tr2bl w:val="nil"/>
            </w:tcBorders>
            <w:vAlign w:val="center"/>
          </w:tcPr>
          <w:p w14:paraId="5208120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一开</w:t>
            </w:r>
          </w:p>
        </w:tc>
        <w:tc>
          <w:tcPr>
            <w:tcW w:w="519" w:type="pct"/>
            <w:tcBorders>
              <w:tl2br w:val="nil"/>
              <w:tr2bl w:val="nil"/>
            </w:tcBorders>
            <w:vAlign w:val="center"/>
          </w:tcPr>
          <w:p w14:paraId="1AA7BFD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298.5</w:t>
            </w:r>
          </w:p>
        </w:tc>
        <w:tc>
          <w:tcPr>
            <w:tcW w:w="669" w:type="pct"/>
            <w:tcBorders>
              <w:tl2br w:val="nil"/>
              <w:tr2bl w:val="nil"/>
            </w:tcBorders>
            <w:vAlign w:val="center"/>
          </w:tcPr>
          <w:p w14:paraId="3077E1F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1.05</w:t>
            </w:r>
          </w:p>
        </w:tc>
        <w:tc>
          <w:tcPr>
            <w:tcW w:w="583" w:type="pct"/>
            <w:tcBorders>
              <w:tl2br w:val="nil"/>
              <w:tr2bl w:val="nil"/>
            </w:tcBorders>
            <w:vAlign w:val="center"/>
          </w:tcPr>
          <w:p w14:paraId="02249D6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地面</w:t>
            </w:r>
          </w:p>
        </w:tc>
        <w:tc>
          <w:tcPr>
            <w:tcW w:w="835" w:type="pct"/>
            <w:tcBorders>
              <w:tl2br w:val="nil"/>
              <w:tr2bl w:val="nil"/>
            </w:tcBorders>
            <w:vAlign w:val="center"/>
          </w:tcPr>
          <w:p w14:paraId="51B7DFC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1.85</w:t>
            </w:r>
          </w:p>
        </w:tc>
        <w:tc>
          <w:tcPr>
            <w:tcW w:w="520" w:type="pct"/>
            <w:tcBorders>
              <w:tl2br w:val="nil"/>
              <w:tr2bl w:val="nil"/>
            </w:tcBorders>
            <w:vAlign w:val="center"/>
          </w:tcPr>
          <w:p w14:paraId="16116B5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p>
        </w:tc>
        <w:tc>
          <w:tcPr>
            <w:tcW w:w="589" w:type="pct"/>
            <w:tcBorders>
              <w:tl2br w:val="nil"/>
              <w:tr2bl w:val="nil"/>
            </w:tcBorders>
            <w:vAlign w:val="center"/>
          </w:tcPr>
          <w:p w14:paraId="35504F2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35</w:t>
            </w:r>
          </w:p>
        </w:tc>
        <w:tc>
          <w:tcPr>
            <w:tcW w:w="806" w:type="pct"/>
            <w:tcBorders>
              <w:tl2br w:val="nil"/>
              <w:tr2bl w:val="nil"/>
            </w:tcBorders>
            <w:vAlign w:val="center"/>
          </w:tcPr>
          <w:p w14:paraId="64F9AE3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内插</w:t>
            </w:r>
          </w:p>
        </w:tc>
      </w:tr>
      <w:tr w:rsidR="001C6F28" w14:paraId="02565E05" w14:textId="77777777">
        <w:trPr>
          <w:trHeight w:val="23"/>
          <w:jc w:val="center"/>
        </w:trPr>
        <w:tc>
          <w:tcPr>
            <w:tcW w:w="474" w:type="pct"/>
            <w:vMerge w:val="restart"/>
            <w:tcBorders>
              <w:tl2br w:val="nil"/>
              <w:tr2bl w:val="nil"/>
            </w:tcBorders>
            <w:vAlign w:val="center"/>
          </w:tcPr>
          <w:p w14:paraId="7E6F749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二开</w:t>
            </w:r>
          </w:p>
        </w:tc>
        <w:tc>
          <w:tcPr>
            <w:tcW w:w="519" w:type="pct"/>
            <w:vMerge w:val="restart"/>
            <w:tcBorders>
              <w:tl2br w:val="nil"/>
              <w:tr2bl w:val="nil"/>
            </w:tcBorders>
            <w:vAlign w:val="center"/>
          </w:tcPr>
          <w:p w14:paraId="14D9DAB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219.1</w:t>
            </w:r>
          </w:p>
        </w:tc>
        <w:tc>
          <w:tcPr>
            <w:tcW w:w="669" w:type="pct"/>
            <w:vMerge w:val="restart"/>
            <w:tcBorders>
              <w:tl2br w:val="nil"/>
              <w:tr2bl w:val="nil"/>
            </w:tcBorders>
            <w:vAlign w:val="center"/>
          </w:tcPr>
          <w:p w14:paraId="04A982E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1.28</w:t>
            </w:r>
          </w:p>
        </w:tc>
        <w:tc>
          <w:tcPr>
            <w:tcW w:w="583" w:type="pct"/>
            <w:tcBorders>
              <w:tl2br w:val="nil"/>
              <w:tr2bl w:val="nil"/>
            </w:tcBorders>
            <w:vAlign w:val="center"/>
          </w:tcPr>
          <w:p w14:paraId="7610275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地面</w:t>
            </w:r>
          </w:p>
        </w:tc>
        <w:tc>
          <w:tcPr>
            <w:tcW w:w="835" w:type="pct"/>
            <w:tcBorders>
              <w:tl2br w:val="nil"/>
              <w:tr2bl w:val="nil"/>
            </w:tcBorders>
            <w:vAlign w:val="center"/>
          </w:tcPr>
          <w:p w14:paraId="64C1463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1.45</w:t>
            </w:r>
            <w:r>
              <w:rPr>
                <w:rFonts w:hint="eastAsia"/>
                <w:bCs/>
                <w:sz w:val="21"/>
                <w:szCs w:val="21"/>
              </w:rPr>
              <w:t>～</w:t>
            </w:r>
            <w:r>
              <w:rPr>
                <w:rFonts w:hint="eastAsia"/>
                <w:bCs/>
                <w:sz w:val="21"/>
                <w:szCs w:val="21"/>
              </w:rPr>
              <w:t>1.60</w:t>
            </w:r>
          </w:p>
        </w:tc>
        <w:tc>
          <w:tcPr>
            <w:tcW w:w="520" w:type="pct"/>
            <w:tcBorders>
              <w:tl2br w:val="nil"/>
              <w:tr2bl w:val="nil"/>
            </w:tcBorders>
            <w:vAlign w:val="center"/>
          </w:tcPr>
          <w:p w14:paraId="65B056B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r>
              <w:rPr>
                <w:rFonts w:hint="eastAsia"/>
                <w:bCs/>
                <w:sz w:val="21"/>
                <w:szCs w:val="21"/>
              </w:rPr>
              <w:t>＋</w:t>
            </w:r>
            <w:proofErr w:type="gramStart"/>
            <w:r>
              <w:rPr>
                <w:rFonts w:hint="eastAsia"/>
                <w:bCs/>
                <w:sz w:val="21"/>
                <w:szCs w:val="21"/>
              </w:rPr>
              <w:t>漂珠</w:t>
            </w:r>
            <w:proofErr w:type="gramEnd"/>
          </w:p>
        </w:tc>
        <w:tc>
          <w:tcPr>
            <w:tcW w:w="589" w:type="pct"/>
            <w:vMerge w:val="restart"/>
            <w:tcBorders>
              <w:tl2br w:val="nil"/>
              <w:tr2bl w:val="nil"/>
            </w:tcBorders>
            <w:vAlign w:val="center"/>
          </w:tcPr>
          <w:p w14:paraId="38FBB26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95</w:t>
            </w:r>
          </w:p>
        </w:tc>
        <w:tc>
          <w:tcPr>
            <w:tcW w:w="806" w:type="pct"/>
            <w:vMerge w:val="restart"/>
            <w:tcBorders>
              <w:tl2br w:val="nil"/>
              <w:tr2bl w:val="nil"/>
            </w:tcBorders>
            <w:vAlign w:val="center"/>
          </w:tcPr>
          <w:p w14:paraId="2AF7DFED"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双凝双密度</w:t>
            </w:r>
            <w:proofErr w:type="gramEnd"/>
          </w:p>
        </w:tc>
      </w:tr>
      <w:tr w:rsidR="001C6F28" w14:paraId="03CC6D35" w14:textId="77777777">
        <w:trPr>
          <w:trHeight w:val="23"/>
          <w:jc w:val="center"/>
        </w:trPr>
        <w:tc>
          <w:tcPr>
            <w:tcW w:w="474" w:type="pct"/>
            <w:vMerge/>
            <w:tcBorders>
              <w:tl2br w:val="nil"/>
              <w:tr2bl w:val="nil"/>
            </w:tcBorders>
            <w:vAlign w:val="center"/>
          </w:tcPr>
          <w:p w14:paraId="46618DE7" w14:textId="77777777" w:rsidR="001C6F28" w:rsidRDefault="001C6F28">
            <w:pPr>
              <w:adjustRightInd w:val="0"/>
              <w:snapToGrid w:val="0"/>
              <w:spacing w:line="240" w:lineRule="auto"/>
              <w:ind w:firstLineChars="0" w:firstLine="0"/>
              <w:jc w:val="center"/>
              <w:rPr>
                <w:bCs/>
                <w:sz w:val="21"/>
                <w:szCs w:val="21"/>
              </w:rPr>
            </w:pPr>
          </w:p>
        </w:tc>
        <w:tc>
          <w:tcPr>
            <w:tcW w:w="519" w:type="pct"/>
            <w:vMerge/>
            <w:tcBorders>
              <w:tl2br w:val="nil"/>
              <w:tr2bl w:val="nil"/>
            </w:tcBorders>
            <w:vAlign w:val="center"/>
          </w:tcPr>
          <w:p w14:paraId="278DB794" w14:textId="77777777" w:rsidR="001C6F28" w:rsidRDefault="001C6F28">
            <w:pPr>
              <w:adjustRightInd w:val="0"/>
              <w:snapToGrid w:val="0"/>
              <w:spacing w:line="240" w:lineRule="auto"/>
              <w:ind w:firstLineChars="0" w:firstLine="0"/>
              <w:jc w:val="center"/>
              <w:rPr>
                <w:bCs/>
                <w:sz w:val="21"/>
                <w:szCs w:val="21"/>
              </w:rPr>
            </w:pPr>
          </w:p>
        </w:tc>
        <w:tc>
          <w:tcPr>
            <w:tcW w:w="669" w:type="pct"/>
            <w:vMerge/>
            <w:tcBorders>
              <w:tl2br w:val="nil"/>
              <w:tr2bl w:val="nil"/>
            </w:tcBorders>
            <w:vAlign w:val="center"/>
          </w:tcPr>
          <w:p w14:paraId="02C87F63" w14:textId="77777777" w:rsidR="001C6F28" w:rsidRDefault="001C6F28">
            <w:pPr>
              <w:adjustRightInd w:val="0"/>
              <w:snapToGrid w:val="0"/>
              <w:spacing w:line="240" w:lineRule="auto"/>
              <w:ind w:firstLineChars="0" w:firstLine="0"/>
              <w:jc w:val="center"/>
              <w:rPr>
                <w:bCs/>
                <w:sz w:val="21"/>
                <w:szCs w:val="21"/>
              </w:rPr>
            </w:pPr>
          </w:p>
        </w:tc>
        <w:tc>
          <w:tcPr>
            <w:tcW w:w="583" w:type="pct"/>
            <w:tcBorders>
              <w:tl2br w:val="nil"/>
              <w:tr2bl w:val="nil"/>
            </w:tcBorders>
            <w:vAlign w:val="center"/>
          </w:tcPr>
          <w:p w14:paraId="60CBAB8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1600</w:t>
            </w:r>
          </w:p>
        </w:tc>
        <w:tc>
          <w:tcPr>
            <w:tcW w:w="835" w:type="pct"/>
            <w:tcBorders>
              <w:tl2br w:val="nil"/>
              <w:tr2bl w:val="nil"/>
            </w:tcBorders>
            <w:vAlign w:val="center"/>
          </w:tcPr>
          <w:p w14:paraId="0080BE4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1.90</w:t>
            </w:r>
          </w:p>
        </w:tc>
        <w:tc>
          <w:tcPr>
            <w:tcW w:w="520" w:type="pct"/>
            <w:tcBorders>
              <w:tl2br w:val="nil"/>
              <w:tr2bl w:val="nil"/>
            </w:tcBorders>
            <w:vAlign w:val="center"/>
          </w:tcPr>
          <w:p w14:paraId="66107EE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p>
        </w:tc>
        <w:tc>
          <w:tcPr>
            <w:tcW w:w="589" w:type="pct"/>
            <w:vMerge/>
            <w:tcBorders>
              <w:tl2br w:val="nil"/>
              <w:tr2bl w:val="nil"/>
            </w:tcBorders>
          </w:tcPr>
          <w:p w14:paraId="21E197AD" w14:textId="77777777" w:rsidR="001C6F28" w:rsidRDefault="001C6F28">
            <w:pPr>
              <w:adjustRightInd w:val="0"/>
              <w:snapToGrid w:val="0"/>
              <w:spacing w:line="240" w:lineRule="auto"/>
              <w:ind w:firstLineChars="0" w:firstLine="0"/>
              <w:jc w:val="center"/>
              <w:rPr>
                <w:bCs/>
                <w:sz w:val="21"/>
                <w:szCs w:val="21"/>
              </w:rPr>
            </w:pPr>
          </w:p>
        </w:tc>
        <w:tc>
          <w:tcPr>
            <w:tcW w:w="806" w:type="pct"/>
            <w:vMerge/>
            <w:tcBorders>
              <w:tl2br w:val="nil"/>
              <w:tr2bl w:val="nil"/>
            </w:tcBorders>
            <w:vAlign w:val="center"/>
          </w:tcPr>
          <w:p w14:paraId="66847D6B" w14:textId="77777777" w:rsidR="001C6F28" w:rsidRDefault="001C6F28">
            <w:pPr>
              <w:adjustRightInd w:val="0"/>
              <w:snapToGrid w:val="0"/>
              <w:spacing w:line="240" w:lineRule="auto"/>
              <w:ind w:firstLineChars="0" w:firstLine="0"/>
              <w:jc w:val="center"/>
              <w:rPr>
                <w:bCs/>
                <w:sz w:val="21"/>
                <w:szCs w:val="21"/>
              </w:rPr>
            </w:pPr>
          </w:p>
        </w:tc>
      </w:tr>
      <w:tr w:rsidR="001C6F28" w14:paraId="01EF650E" w14:textId="77777777">
        <w:trPr>
          <w:trHeight w:val="23"/>
          <w:jc w:val="center"/>
        </w:trPr>
        <w:tc>
          <w:tcPr>
            <w:tcW w:w="474" w:type="pct"/>
            <w:vMerge w:val="restart"/>
            <w:tcBorders>
              <w:tl2br w:val="nil"/>
              <w:tr2bl w:val="nil"/>
            </w:tcBorders>
            <w:vAlign w:val="center"/>
          </w:tcPr>
          <w:p w14:paraId="54863CF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三开</w:t>
            </w:r>
          </w:p>
        </w:tc>
        <w:tc>
          <w:tcPr>
            <w:tcW w:w="519" w:type="pct"/>
            <w:vMerge w:val="restart"/>
            <w:tcBorders>
              <w:tl2br w:val="nil"/>
              <w:tr2bl w:val="nil"/>
            </w:tcBorders>
            <w:vAlign w:val="center"/>
          </w:tcPr>
          <w:p w14:paraId="3CDE41E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139.7</w:t>
            </w:r>
          </w:p>
        </w:tc>
        <w:tc>
          <w:tcPr>
            <w:tcW w:w="669" w:type="pct"/>
            <w:vMerge w:val="restart"/>
            <w:tcBorders>
              <w:tl2br w:val="nil"/>
              <w:tr2bl w:val="nil"/>
            </w:tcBorders>
            <w:vAlign w:val="center"/>
          </w:tcPr>
          <w:p w14:paraId="3592F0C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1.42</w:t>
            </w:r>
          </w:p>
        </w:tc>
        <w:tc>
          <w:tcPr>
            <w:tcW w:w="583" w:type="pct"/>
            <w:tcBorders>
              <w:tl2br w:val="nil"/>
              <w:tr2bl w:val="nil"/>
            </w:tcBorders>
            <w:vAlign w:val="center"/>
          </w:tcPr>
          <w:p w14:paraId="612C663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地面</w:t>
            </w:r>
          </w:p>
        </w:tc>
        <w:tc>
          <w:tcPr>
            <w:tcW w:w="835" w:type="pct"/>
            <w:tcBorders>
              <w:tl2br w:val="nil"/>
              <w:tr2bl w:val="nil"/>
            </w:tcBorders>
            <w:vAlign w:val="center"/>
          </w:tcPr>
          <w:p w14:paraId="7F5A87A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1.45</w:t>
            </w:r>
            <w:r>
              <w:rPr>
                <w:rFonts w:hint="eastAsia"/>
                <w:bCs/>
                <w:sz w:val="21"/>
                <w:szCs w:val="21"/>
              </w:rPr>
              <w:t>～</w:t>
            </w:r>
            <w:r>
              <w:rPr>
                <w:rFonts w:hint="eastAsia"/>
                <w:bCs/>
                <w:sz w:val="21"/>
                <w:szCs w:val="21"/>
              </w:rPr>
              <w:t>1.60</w:t>
            </w:r>
          </w:p>
        </w:tc>
        <w:tc>
          <w:tcPr>
            <w:tcW w:w="520" w:type="pct"/>
            <w:tcBorders>
              <w:tl2br w:val="nil"/>
              <w:tr2bl w:val="nil"/>
            </w:tcBorders>
            <w:vAlign w:val="center"/>
          </w:tcPr>
          <w:p w14:paraId="4F13D210"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r>
              <w:rPr>
                <w:rFonts w:hint="eastAsia"/>
                <w:bCs/>
                <w:sz w:val="21"/>
                <w:szCs w:val="21"/>
              </w:rPr>
              <w:t>＋</w:t>
            </w:r>
            <w:proofErr w:type="gramStart"/>
            <w:r>
              <w:rPr>
                <w:rFonts w:hint="eastAsia"/>
                <w:bCs/>
                <w:sz w:val="21"/>
                <w:szCs w:val="21"/>
              </w:rPr>
              <w:t>漂珠</w:t>
            </w:r>
            <w:proofErr w:type="gramEnd"/>
          </w:p>
        </w:tc>
        <w:tc>
          <w:tcPr>
            <w:tcW w:w="589" w:type="pct"/>
            <w:vMerge w:val="restart"/>
            <w:tcBorders>
              <w:tl2br w:val="nil"/>
              <w:tr2bl w:val="nil"/>
            </w:tcBorders>
            <w:vAlign w:val="center"/>
          </w:tcPr>
          <w:p w14:paraId="466E7DF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135</w:t>
            </w:r>
          </w:p>
        </w:tc>
        <w:tc>
          <w:tcPr>
            <w:tcW w:w="806" w:type="pct"/>
            <w:vMerge w:val="restart"/>
            <w:tcBorders>
              <w:tl2br w:val="nil"/>
              <w:tr2bl w:val="nil"/>
            </w:tcBorders>
            <w:vAlign w:val="center"/>
          </w:tcPr>
          <w:p w14:paraId="17E33184"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双凝双密度</w:t>
            </w:r>
            <w:proofErr w:type="gramEnd"/>
          </w:p>
        </w:tc>
      </w:tr>
      <w:tr w:rsidR="001C6F28" w14:paraId="3F59DF9D" w14:textId="77777777">
        <w:trPr>
          <w:trHeight w:val="23"/>
          <w:jc w:val="center"/>
        </w:trPr>
        <w:tc>
          <w:tcPr>
            <w:tcW w:w="474" w:type="pct"/>
            <w:vMerge/>
            <w:tcBorders>
              <w:tl2br w:val="nil"/>
              <w:tr2bl w:val="nil"/>
            </w:tcBorders>
            <w:vAlign w:val="center"/>
          </w:tcPr>
          <w:p w14:paraId="5804843B" w14:textId="77777777" w:rsidR="001C6F28" w:rsidRDefault="001C6F28">
            <w:pPr>
              <w:adjustRightInd w:val="0"/>
              <w:snapToGrid w:val="0"/>
              <w:spacing w:line="240" w:lineRule="auto"/>
              <w:ind w:firstLineChars="0" w:firstLine="0"/>
              <w:jc w:val="center"/>
              <w:rPr>
                <w:bCs/>
                <w:sz w:val="21"/>
                <w:szCs w:val="21"/>
              </w:rPr>
            </w:pPr>
          </w:p>
        </w:tc>
        <w:tc>
          <w:tcPr>
            <w:tcW w:w="519" w:type="pct"/>
            <w:vMerge/>
            <w:tcBorders>
              <w:tl2br w:val="nil"/>
              <w:tr2bl w:val="nil"/>
            </w:tcBorders>
            <w:vAlign w:val="center"/>
          </w:tcPr>
          <w:p w14:paraId="4051A37A" w14:textId="77777777" w:rsidR="001C6F28" w:rsidRDefault="001C6F28">
            <w:pPr>
              <w:adjustRightInd w:val="0"/>
              <w:snapToGrid w:val="0"/>
              <w:spacing w:line="240" w:lineRule="auto"/>
              <w:ind w:firstLineChars="0" w:firstLine="0"/>
              <w:jc w:val="center"/>
              <w:rPr>
                <w:bCs/>
                <w:sz w:val="21"/>
                <w:szCs w:val="21"/>
              </w:rPr>
            </w:pPr>
          </w:p>
        </w:tc>
        <w:tc>
          <w:tcPr>
            <w:tcW w:w="669" w:type="pct"/>
            <w:vMerge/>
            <w:tcBorders>
              <w:tl2br w:val="nil"/>
              <w:tr2bl w:val="nil"/>
            </w:tcBorders>
            <w:vAlign w:val="center"/>
          </w:tcPr>
          <w:p w14:paraId="16F95A36" w14:textId="77777777" w:rsidR="001C6F28" w:rsidRDefault="001C6F28">
            <w:pPr>
              <w:adjustRightInd w:val="0"/>
              <w:snapToGrid w:val="0"/>
              <w:spacing w:line="240" w:lineRule="auto"/>
              <w:ind w:firstLineChars="0" w:firstLine="0"/>
              <w:jc w:val="center"/>
              <w:rPr>
                <w:bCs/>
                <w:sz w:val="21"/>
                <w:szCs w:val="21"/>
              </w:rPr>
            </w:pPr>
          </w:p>
        </w:tc>
        <w:tc>
          <w:tcPr>
            <w:tcW w:w="583" w:type="pct"/>
            <w:tcBorders>
              <w:tl2br w:val="nil"/>
              <w:tr2bl w:val="nil"/>
            </w:tcBorders>
            <w:vAlign w:val="center"/>
          </w:tcPr>
          <w:p w14:paraId="770689C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2000</w:t>
            </w:r>
          </w:p>
        </w:tc>
        <w:tc>
          <w:tcPr>
            <w:tcW w:w="835" w:type="pct"/>
            <w:tcBorders>
              <w:tl2br w:val="nil"/>
              <w:tr2bl w:val="nil"/>
            </w:tcBorders>
            <w:vAlign w:val="center"/>
          </w:tcPr>
          <w:p w14:paraId="50DF9D8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1.92</w:t>
            </w:r>
          </w:p>
        </w:tc>
        <w:tc>
          <w:tcPr>
            <w:tcW w:w="520" w:type="pct"/>
            <w:tcBorders>
              <w:tl2br w:val="nil"/>
              <w:tr2bl w:val="nil"/>
            </w:tcBorders>
            <w:vAlign w:val="center"/>
          </w:tcPr>
          <w:p w14:paraId="2DAB645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p>
        </w:tc>
        <w:tc>
          <w:tcPr>
            <w:tcW w:w="589" w:type="pct"/>
            <w:vMerge/>
            <w:tcBorders>
              <w:tl2br w:val="nil"/>
              <w:tr2bl w:val="nil"/>
            </w:tcBorders>
          </w:tcPr>
          <w:p w14:paraId="23343F36" w14:textId="77777777" w:rsidR="001C6F28" w:rsidRDefault="001C6F28">
            <w:pPr>
              <w:adjustRightInd w:val="0"/>
              <w:snapToGrid w:val="0"/>
              <w:spacing w:line="240" w:lineRule="auto"/>
              <w:ind w:firstLineChars="0" w:firstLine="0"/>
              <w:jc w:val="center"/>
              <w:rPr>
                <w:bCs/>
                <w:sz w:val="21"/>
                <w:szCs w:val="21"/>
              </w:rPr>
            </w:pPr>
          </w:p>
        </w:tc>
        <w:tc>
          <w:tcPr>
            <w:tcW w:w="806" w:type="pct"/>
            <w:vMerge/>
            <w:tcBorders>
              <w:tl2br w:val="nil"/>
              <w:tr2bl w:val="nil"/>
            </w:tcBorders>
          </w:tcPr>
          <w:p w14:paraId="2669AE8B" w14:textId="77777777" w:rsidR="001C6F28" w:rsidRDefault="001C6F28">
            <w:pPr>
              <w:adjustRightInd w:val="0"/>
              <w:snapToGrid w:val="0"/>
              <w:spacing w:line="240" w:lineRule="auto"/>
              <w:ind w:firstLineChars="0" w:firstLine="0"/>
              <w:jc w:val="center"/>
              <w:rPr>
                <w:bCs/>
                <w:sz w:val="21"/>
                <w:szCs w:val="21"/>
              </w:rPr>
            </w:pPr>
          </w:p>
        </w:tc>
      </w:tr>
    </w:tbl>
    <w:p w14:paraId="75E4710F" w14:textId="77777777" w:rsidR="001C6F28" w:rsidRDefault="00000000">
      <w:pPr>
        <w:adjustRightInd w:val="0"/>
        <w:snapToGrid w:val="0"/>
        <w:spacing w:beforeLines="50" w:before="160" w:line="240" w:lineRule="auto"/>
        <w:ind w:firstLineChars="0" w:firstLine="0"/>
        <w:jc w:val="center"/>
        <w:rPr>
          <w:b/>
          <w:sz w:val="21"/>
          <w:szCs w:val="21"/>
        </w:rPr>
      </w:pPr>
      <w:r>
        <w:rPr>
          <w:rFonts w:hint="eastAsia"/>
          <w:b/>
          <w:sz w:val="21"/>
          <w:szCs w:val="21"/>
        </w:rPr>
        <w:t>表</w:t>
      </w:r>
      <w:r>
        <w:rPr>
          <w:rFonts w:hint="eastAsia"/>
          <w:b/>
          <w:sz w:val="21"/>
          <w:szCs w:val="21"/>
        </w:rPr>
        <w:t xml:space="preserve">2.3-43  </w:t>
      </w:r>
      <w:r>
        <w:rPr>
          <w:rFonts w:hint="eastAsia"/>
          <w:b/>
          <w:sz w:val="21"/>
          <w:szCs w:val="21"/>
        </w:rPr>
        <w:t>注水泥设计（</w:t>
      </w:r>
      <w:proofErr w:type="gramStart"/>
      <w:r>
        <w:rPr>
          <w:rFonts w:hint="eastAsia"/>
          <w:b/>
          <w:sz w:val="21"/>
          <w:szCs w:val="21"/>
        </w:rPr>
        <w:t>以焦页</w:t>
      </w:r>
      <w:proofErr w:type="gramEnd"/>
      <w:r>
        <w:rPr>
          <w:rFonts w:hint="eastAsia"/>
          <w:b/>
          <w:sz w:val="21"/>
          <w:szCs w:val="21"/>
        </w:rPr>
        <w:t>33-Z2HF</w:t>
      </w:r>
      <w:r>
        <w:rPr>
          <w:rFonts w:hint="eastAsia"/>
          <w:b/>
          <w:sz w:val="21"/>
          <w:szCs w:val="21"/>
        </w:rPr>
        <w:t>为例）</w:t>
      </w:r>
    </w:p>
    <w:tbl>
      <w:tblPr>
        <w:tblW w:w="499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05"/>
        <w:gridCol w:w="914"/>
        <w:gridCol w:w="1263"/>
        <w:gridCol w:w="1080"/>
        <w:gridCol w:w="1550"/>
        <w:gridCol w:w="963"/>
        <w:gridCol w:w="1091"/>
        <w:gridCol w:w="1495"/>
      </w:tblGrid>
      <w:tr w:rsidR="001C6F28" w14:paraId="65AD0A5D" w14:textId="77777777">
        <w:trPr>
          <w:trHeight w:val="23"/>
          <w:jc w:val="center"/>
        </w:trPr>
        <w:tc>
          <w:tcPr>
            <w:tcW w:w="488" w:type="pct"/>
            <w:tcBorders>
              <w:tl2br w:val="nil"/>
              <w:tr2bl w:val="nil"/>
            </w:tcBorders>
            <w:vAlign w:val="center"/>
          </w:tcPr>
          <w:p w14:paraId="57D24349"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开钻</w:t>
            </w:r>
          </w:p>
          <w:p w14:paraId="386C24A8"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序号</w:t>
            </w:r>
          </w:p>
        </w:tc>
        <w:tc>
          <w:tcPr>
            <w:tcW w:w="493" w:type="pct"/>
            <w:tcBorders>
              <w:tl2br w:val="nil"/>
              <w:tr2bl w:val="nil"/>
            </w:tcBorders>
            <w:vAlign w:val="center"/>
          </w:tcPr>
          <w:p w14:paraId="27C71268"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套管</w:t>
            </w:r>
          </w:p>
          <w:p w14:paraId="1B19DD4D"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外径</w:t>
            </w:r>
          </w:p>
          <w:p w14:paraId="4A4B8B52"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681" w:type="pct"/>
            <w:tcBorders>
              <w:tl2br w:val="nil"/>
              <w:tr2bl w:val="nil"/>
            </w:tcBorders>
            <w:vAlign w:val="center"/>
          </w:tcPr>
          <w:p w14:paraId="4F2C930B"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钻井液密度（</w:t>
            </w:r>
            <w:r>
              <w:rPr>
                <w:rFonts w:hint="eastAsia"/>
                <w:b/>
                <w:sz w:val="21"/>
                <w:szCs w:val="21"/>
              </w:rPr>
              <w:t>g/cm</w:t>
            </w:r>
            <w:r>
              <w:rPr>
                <w:rFonts w:hint="eastAsia"/>
                <w:b/>
                <w:sz w:val="21"/>
                <w:szCs w:val="21"/>
                <w:vertAlign w:val="superscript"/>
              </w:rPr>
              <w:t>3</w:t>
            </w:r>
            <w:r>
              <w:rPr>
                <w:rFonts w:hint="eastAsia"/>
                <w:b/>
                <w:sz w:val="21"/>
                <w:szCs w:val="21"/>
              </w:rPr>
              <w:t>）</w:t>
            </w:r>
          </w:p>
        </w:tc>
        <w:tc>
          <w:tcPr>
            <w:tcW w:w="583" w:type="pct"/>
            <w:tcBorders>
              <w:tl2br w:val="nil"/>
              <w:tr2bl w:val="nil"/>
            </w:tcBorders>
            <w:vAlign w:val="center"/>
          </w:tcPr>
          <w:p w14:paraId="7C11E70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水泥上</w:t>
            </w:r>
          </w:p>
          <w:p w14:paraId="55DA110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返深度</w:t>
            </w:r>
          </w:p>
          <w:p w14:paraId="29CC06A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836" w:type="pct"/>
            <w:tcBorders>
              <w:tl2br w:val="nil"/>
              <w:tr2bl w:val="nil"/>
            </w:tcBorders>
            <w:vAlign w:val="center"/>
          </w:tcPr>
          <w:p w14:paraId="1327BE43"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水泥浆</w:t>
            </w:r>
          </w:p>
          <w:p w14:paraId="76BACD67"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密度</w:t>
            </w:r>
          </w:p>
          <w:p w14:paraId="7766EA0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g/cm</w:t>
            </w:r>
            <w:r>
              <w:rPr>
                <w:rFonts w:hint="eastAsia"/>
                <w:b/>
                <w:sz w:val="21"/>
                <w:szCs w:val="21"/>
                <w:vertAlign w:val="superscript"/>
              </w:rPr>
              <w:t>3</w:t>
            </w:r>
            <w:r>
              <w:rPr>
                <w:rFonts w:hint="eastAsia"/>
                <w:b/>
                <w:sz w:val="21"/>
                <w:szCs w:val="21"/>
              </w:rPr>
              <w:t>）</w:t>
            </w:r>
          </w:p>
        </w:tc>
        <w:tc>
          <w:tcPr>
            <w:tcW w:w="520" w:type="pct"/>
            <w:tcBorders>
              <w:tl2br w:val="nil"/>
              <w:tr2bl w:val="nil"/>
            </w:tcBorders>
            <w:vAlign w:val="center"/>
          </w:tcPr>
          <w:p w14:paraId="422D8B2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水泥</w:t>
            </w:r>
          </w:p>
          <w:p w14:paraId="683F3073"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型号</w:t>
            </w:r>
          </w:p>
        </w:tc>
        <w:tc>
          <w:tcPr>
            <w:tcW w:w="589" w:type="pct"/>
            <w:tcBorders>
              <w:tl2br w:val="nil"/>
              <w:tr2bl w:val="nil"/>
            </w:tcBorders>
            <w:vAlign w:val="center"/>
          </w:tcPr>
          <w:p w14:paraId="5B32A63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注水泥量（</w:t>
            </w:r>
            <w:r>
              <w:rPr>
                <w:rFonts w:hint="eastAsia"/>
                <w:b/>
                <w:sz w:val="21"/>
                <w:szCs w:val="21"/>
              </w:rPr>
              <w:t>t</w:t>
            </w:r>
            <w:r>
              <w:rPr>
                <w:rFonts w:hint="eastAsia"/>
                <w:b/>
                <w:sz w:val="21"/>
                <w:szCs w:val="21"/>
              </w:rPr>
              <w:t>）</w:t>
            </w:r>
          </w:p>
        </w:tc>
        <w:tc>
          <w:tcPr>
            <w:tcW w:w="806" w:type="pct"/>
            <w:tcBorders>
              <w:tl2br w:val="nil"/>
              <w:tr2bl w:val="nil"/>
            </w:tcBorders>
            <w:vAlign w:val="center"/>
          </w:tcPr>
          <w:p w14:paraId="411F37D0"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固井方式</w:t>
            </w:r>
          </w:p>
        </w:tc>
      </w:tr>
      <w:tr w:rsidR="001C6F28" w14:paraId="36192D1B" w14:textId="77777777">
        <w:trPr>
          <w:trHeight w:val="23"/>
          <w:jc w:val="center"/>
        </w:trPr>
        <w:tc>
          <w:tcPr>
            <w:tcW w:w="488" w:type="pct"/>
            <w:tcBorders>
              <w:tl2br w:val="nil"/>
              <w:tr2bl w:val="nil"/>
            </w:tcBorders>
            <w:vAlign w:val="center"/>
          </w:tcPr>
          <w:p w14:paraId="3A738FE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一开</w:t>
            </w:r>
          </w:p>
        </w:tc>
        <w:tc>
          <w:tcPr>
            <w:tcW w:w="493" w:type="pct"/>
            <w:tcBorders>
              <w:tl2br w:val="nil"/>
              <w:tr2bl w:val="nil"/>
            </w:tcBorders>
            <w:vAlign w:val="center"/>
          </w:tcPr>
          <w:p w14:paraId="7E63EC3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298.5</w:t>
            </w:r>
          </w:p>
        </w:tc>
        <w:tc>
          <w:tcPr>
            <w:tcW w:w="681" w:type="pct"/>
            <w:tcBorders>
              <w:tl2br w:val="nil"/>
              <w:tr2bl w:val="nil"/>
            </w:tcBorders>
            <w:vAlign w:val="center"/>
          </w:tcPr>
          <w:p w14:paraId="5A69609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1.05</w:t>
            </w:r>
          </w:p>
        </w:tc>
        <w:tc>
          <w:tcPr>
            <w:tcW w:w="583" w:type="pct"/>
            <w:tcBorders>
              <w:tl2br w:val="nil"/>
              <w:tr2bl w:val="nil"/>
            </w:tcBorders>
            <w:vAlign w:val="center"/>
          </w:tcPr>
          <w:p w14:paraId="17AAF7F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地面</w:t>
            </w:r>
          </w:p>
        </w:tc>
        <w:tc>
          <w:tcPr>
            <w:tcW w:w="836" w:type="pct"/>
            <w:tcBorders>
              <w:tl2br w:val="nil"/>
              <w:tr2bl w:val="nil"/>
            </w:tcBorders>
            <w:vAlign w:val="center"/>
          </w:tcPr>
          <w:p w14:paraId="14F69AC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1.85</w:t>
            </w:r>
          </w:p>
        </w:tc>
        <w:tc>
          <w:tcPr>
            <w:tcW w:w="520" w:type="pct"/>
            <w:tcBorders>
              <w:tl2br w:val="nil"/>
              <w:tr2bl w:val="nil"/>
            </w:tcBorders>
            <w:vAlign w:val="center"/>
          </w:tcPr>
          <w:p w14:paraId="539D00B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p>
        </w:tc>
        <w:tc>
          <w:tcPr>
            <w:tcW w:w="589" w:type="pct"/>
            <w:tcBorders>
              <w:tl2br w:val="nil"/>
              <w:tr2bl w:val="nil"/>
            </w:tcBorders>
            <w:vAlign w:val="center"/>
          </w:tcPr>
          <w:p w14:paraId="493225D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35</w:t>
            </w:r>
          </w:p>
        </w:tc>
        <w:tc>
          <w:tcPr>
            <w:tcW w:w="806" w:type="pct"/>
            <w:tcBorders>
              <w:tl2br w:val="nil"/>
              <w:tr2bl w:val="nil"/>
            </w:tcBorders>
            <w:vAlign w:val="center"/>
          </w:tcPr>
          <w:p w14:paraId="23E227A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内插</w:t>
            </w:r>
          </w:p>
        </w:tc>
      </w:tr>
      <w:tr w:rsidR="001C6F28" w14:paraId="4862BCEC" w14:textId="77777777">
        <w:trPr>
          <w:trHeight w:val="23"/>
          <w:jc w:val="center"/>
        </w:trPr>
        <w:tc>
          <w:tcPr>
            <w:tcW w:w="488" w:type="pct"/>
            <w:vMerge w:val="restart"/>
            <w:tcBorders>
              <w:tl2br w:val="nil"/>
              <w:tr2bl w:val="nil"/>
            </w:tcBorders>
            <w:vAlign w:val="center"/>
          </w:tcPr>
          <w:p w14:paraId="7EE4380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二开</w:t>
            </w:r>
          </w:p>
        </w:tc>
        <w:tc>
          <w:tcPr>
            <w:tcW w:w="493" w:type="pct"/>
            <w:vMerge w:val="restart"/>
            <w:tcBorders>
              <w:tl2br w:val="nil"/>
              <w:tr2bl w:val="nil"/>
            </w:tcBorders>
            <w:vAlign w:val="center"/>
          </w:tcPr>
          <w:p w14:paraId="1447435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219.1</w:t>
            </w:r>
          </w:p>
        </w:tc>
        <w:tc>
          <w:tcPr>
            <w:tcW w:w="681" w:type="pct"/>
            <w:vMerge w:val="restart"/>
            <w:tcBorders>
              <w:tl2br w:val="nil"/>
              <w:tr2bl w:val="nil"/>
            </w:tcBorders>
            <w:vAlign w:val="center"/>
          </w:tcPr>
          <w:p w14:paraId="0CEFE4F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1.28</w:t>
            </w:r>
          </w:p>
        </w:tc>
        <w:tc>
          <w:tcPr>
            <w:tcW w:w="583" w:type="pct"/>
            <w:tcBorders>
              <w:tl2br w:val="nil"/>
              <w:tr2bl w:val="nil"/>
            </w:tcBorders>
            <w:vAlign w:val="center"/>
          </w:tcPr>
          <w:p w14:paraId="6A3052B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地面</w:t>
            </w:r>
          </w:p>
        </w:tc>
        <w:tc>
          <w:tcPr>
            <w:tcW w:w="836" w:type="pct"/>
            <w:tcBorders>
              <w:tl2br w:val="nil"/>
              <w:tr2bl w:val="nil"/>
            </w:tcBorders>
            <w:vAlign w:val="center"/>
          </w:tcPr>
          <w:p w14:paraId="5AE3098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1.45</w:t>
            </w:r>
            <w:r>
              <w:rPr>
                <w:rFonts w:hint="eastAsia"/>
                <w:bCs/>
                <w:sz w:val="21"/>
                <w:szCs w:val="21"/>
              </w:rPr>
              <w:t>～</w:t>
            </w:r>
            <w:r>
              <w:rPr>
                <w:rFonts w:hint="eastAsia"/>
                <w:bCs/>
                <w:sz w:val="21"/>
                <w:szCs w:val="21"/>
              </w:rPr>
              <w:t>1.60</w:t>
            </w:r>
          </w:p>
        </w:tc>
        <w:tc>
          <w:tcPr>
            <w:tcW w:w="520" w:type="pct"/>
            <w:tcBorders>
              <w:tl2br w:val="nil"/>
              <w:tr2bl w:val="nil"/>
            </w:tcBorders>
            <w:vAlign w:val="center"/>
          </w:tcPr>
          <w:p w14:paraId="52F17D5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r>
              <w:rPr>
                <w:rFonts w:hint="eastAsia"/>
                <w:bCs/>
                <w:sz w:val="21"/>
                <w:szCs w:val="21"/>
              </w:rPr>
              <w:t>＋</w:t>
            </w:r>
            <w:proofErr w:type="gramStart"/>
            <w:r>
              <w:rPr>
                <w:rFonts w:hint="eastAsia"/>
                <w:bCs/>
                <w:sz w:val="21"/>
                <w:szCs w:val="21"/>
              </w:rPr>
              <w:t>漂珠</w:t>
            </w:r>
            <w:proofErr w:type="gramEnd"/>
          </w:p>
        </w:tc>
        <w:tc>
          <w:tcPr>
            <w:tcW w:w="589" w:type="pct"/>
            <w:vMerge w:val="restart"/>
            <w:tcBorders>
              <w:tl2br w:val="nil"/>
              <w:tr2bl w:val="nil"/>
            </w:tcBorders>
            <w:vAlign w:val="center"/>
          </w:tcPr>
          <w:p w14:paraId="1561A79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95</w:t>
            </w:r>
          </w:p>
        </w:tc>
        <w:tc>
          <w:tcPr>
            <w:tcW w:w="806" w:type="pct"/>
            <w:vMerge w:val="restart"/>
            <w:tcBorders>
              <w:tl2br w:val="nil"/>
              <w:tr2bl w:val="nil"/>
            </w:tcBorders>
            <w:vAlign w:val="center"/>
          </w:tcPr>
          <w:p w14:paraId="5E679F9A"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双凝双密度</w:t>
            </w:r>
            <w:proofErr w:type="gramEnd"/>
          </w:p>
        </w:tc>
      </w:tr>
      <w:tr w:rsidR="001C6F28" w14:paraId="40C063D6" w14:textId="77777777">
        <w:trPr>
          <w:trHeight w:val="23"/>
          <w:jc w:val="center"/>
        </w:trPr>
        <w:tc>
          <w:tcPr>
            <w:tcW w:w="488" w:type="pct"/>
            <w:vMerge/>
            <w:tcBorders>
              <w:tl2br w:val="nil"/>
              <w:tr2bl w:val="nil"/>
            </w:tcBorders>
            <w:vAlign w:val="center"/>
          </w:tcPr>
          <w:p w14:paraId="0EF68BBE" w14:textId="77777777" w:rsidR="001C6F28" w:rsidRDefault="001C6F28">
            <w:pPr>
              <w:adjustRightInd w:val="0"/>
              <w:snapToGrid w:val="0"/>
              <w:spacing w:line="240" w:lineRule="auto"/>
              <w:ind w:firstLineChars="0" w:firstLine="0"/>
              <w:jc w:val="center"/>
              <w:rPr>
                <w:bCs/>
                <w:sz w:val="21"/>
                <w:szCs w:val="21"/>
              </w:rPr>
            </w:pPr>
          </w:p>
        </w:tc>
        <w:tc>
          <w:tcPr>
            <w:tcW w:w="493" w:type="pct"/>
            <w:vMerge/>
            <w:tcBorders>
              <w:tl2br w:val="nil"/>
              <w:tr2bl w:val="nil"/>
            </w:tcBorders>
            <w:vAlign w:val="center"/>
          </w:tcPr>
          <w:p w14:paraId="235BC1FB" w14:textId="77777777" w:rsidR="001C6F28" w:rsidRDefault="001C6F28">
            <w:pPr>
              <w:adjustRightInd w:val="0"/>
              <w:snapToGrid w:val="0"/>
              <w:spacing w:line="240" w:lineRule="auto"/>
              <w:ind w:firstLineChars="0" w:firstLine="0"/>
              <w:jc w:val="center"/>
              <w:rPr>
                <w:bCs/>
                <w:sz w:val="21"/>
                <w:szCs w:val="21"/>
              </w:rPr>
            </w:pPr>
          </w:p>
        </w:tc>
        <w:tc>
          <w:tcPr>
            <w:tcW w:w="681" w:type="pct"/>
            <w:vMerge/>
            <w:tcBorders>
              <w:tl2br w:val="nil"/>
              <w:tr2bl w:val="nil"/>
            </w:tcBorders>
            <w:vAlign w:val="center"/>
          </w:tcPr>
          <w:p w14:paraId="122D7861" w14:textId="77777777" w:rsidR="001C6F28" w:rsidRDefault="001C6F28">
            <w:pPr>
              <w:adjustRightInd w:val="0"/>
              <w:snapToGrid w:val="0"/>
              <w:spacing w:line="240" w:lineRule="auto"/>
              <w:ind w:firstLineChars="0" w:firstLine="0"/>
              <w:jc w:val="center"/>
              <w:rPr>
                <w:bCs/>
                <w:sz w:val="21"/>
                <w:szCs w:val="21"/>
              </w:rPr>
            </w:pPr>
          </w:p>
        </w:tc>
        <w:tc>
          <w:tcPr>
            <w:tcW w:w="583" w:type="pct"/>
            <w:tcBorders>
              <w:tl2br w:val="nil"/>
              <w:tr2bl w:val="nil"/>
            </w:tcBorders>
            <w:vAlign w:val="center"/>
          </w:tcPr>
          <w:p w14:paraId="756FCB9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1600</w:t>
            </w:r>
          </w:p>
        </w:tc>
        <w:tc>
          <w:tcPr>
            <w:tcW w:w="836" w:type="pct"/>
            <w:tcBorders>
              <w:tl2br w:val="nil"/>
              <w:tr2bl w:val="nil"/>
            </w:tcBorders>
            <w:vAlign w:val="center"/>
          </w:tcPr>
          <w:p w14:paraId="5CE191E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1.90</w:t>
            </w:r>
          </w:p>
        </w:tc>
        <w:tc>
          <w:tcPr>
            <w:tcW w:w="520" w:type="pct"/>
            <w:tcBorders>
              <w:tl2br w:val="nil"/>
              <w:tr2bl w:val="nil"/>
            </w:tcBorders>
            <w:vAlign w:val="center"/>
          </w:tcPr>
          <w:p w14:paraId="54A834E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p>
        </w:tc>
        <w:tc>
          <w:tcPr>
            <w:tcW w:w="589" w:type="pct"/>
            <w:vMerge/>
            <w:tcBorders>
              <w:tl2br w:val="nil"/>
              <w:tr2bl w:val="nil"/>
            </w:tcBorders>
          </w:tcPr>
          <w:p w14:paraId="54022270" w14:textId="77777777" w:rsidR="001C6F28" w:rsidRDefault="001C6F28">
            <w:pPr>
              <w:adjustRightInd w:val="0"/>
              <w:snapToGrid w:val="0"/>
              <w:spacing w:line="240" w:lineRule="auto"/>
              <w:ind w:firstLineChars="0" w:firstLine="0"/>
              <w:jc w:val="center"/>
              <w:rPr>
                <w:bCs/>
                <w:sz w:val="21"/>
                <w:szCs w:val="21"/>
              </w:rPr>
            </w:pPr>
          </w:p>
        </w:tc>
        <w:tc>
          <w:tcPr>
            <w:tcW w:w="806" w:type="pct"/>
            <w:vMerge/>
            <w:tcBorders>
              <w:tl2br w:val="nil"/>
              <w:tr2bl w:val="nil"/>
            </w:tcBorders>
            <w:vAlign w:val="center"/>
          </w:tcPr>
          <w:p w14:paraId="70EFF614" w14:textId="77777777" w:rsidR="001C6F28" w:rsidRDefault="001C6F28">
            <w:pPr>
              <w:adjustRightInd w:val="0"/>
              <w:snapToGrid w:val="0"/>
              <w:spacing w:line="240" w:lineRule="auto"/>
              <w:ind w:firstLineChars="0" w:firstLine="0"/>
              <w:jc w:val="center"/>
              <w:rPr>
                <w:bCs/>
                <w:sz w:val="21"/>
                <w:szCs w:val="21"/>
              </w:rPr>
            </w:pPr>
          </w:p>
        </w:tc>
      </w:tr>
      <w:tr w:rsidR="001C6F28" w14:paraId="41AE1CAE" w14:textId="77777777">
        <w:trPr>
          <w:trHeight w:val="23"/>
          <w:jc w:val="center"/>
        </w:trPr>
        <w:tc>
          <w:tcPr>
            <w:tcW w:w="488" w:type="pct"/>
            <w:vMerge w:val="restart"/>
            <w:tcBorders>
              <w:tl2br w:val="nil"/>
              <w:tr2bl w:val="nil"/>
            </w:tcBorders>
            <w:vAlign w:val="center"/>
          </w:tcPr>
          <w:p w14:paraId="2FC2EB4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三开</w:t>
            </w:r>
          </w:p>
        </w:tc>
        <w:tc>
          <w:tcPr>
            <w:tcW w:w="493" w:type="pct"/>
            <w:vMerge w:val="restart"/>
            <w:tcBorders>
              <w:tl2br w:val="nil"/>
              <w:tr2bl w:val="nil"/>
            </w:tcBorders>
            <w:vAlign w:val="center"/>
          </w:tcPr>
          <w:p w14:paraId="63C8B0CC"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139.7</w:t>
            </w:r>
          </w:p>
        </w:tc>
        <w:tc>
          <w:tcPr>
            <w:tcW w:w="681" w:type="pct"/>
            <w:vMerge w:val="restart"/>
            <w:tcBorders>
              <w:tl2br w:val="nil"/>
              <w:tr2bl w:val="nil"/>
            </w:tcBorders>
            <w:vAlign w:val="center"/>
          </w:tcPr>
          <w:p w14:paraId="2533702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1.42</w:t>
            </w:r>
          </w:p>
        </w:tc>
        <w:tc>
          <w:tcPr>
            <w:tcW w:w="583" w:type="pct"/>
            <w:tcBorders>
              <w:tl2br w:val="nil"/>
              <w:tr2bl w:val="nil"/>
            </w:tcBorders>
            <w:vAlign w:val="center"/>
          </w:tcPr>
          <w:p w14:paraId="4163680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地面</w:t>
            </w:r>
          </w:p>
        </w:tc>
        <w:tc>
          <w:tcPr>
            <w:tcW w:w="836" w:type="pct"/>
            <w:tcBorders>
              <w:tl2br w:val="nil"/>
              <w:tr2bl w:val="nil"/>
            </w:tcBorders>
            <w:vAlign w:val="center"/>
          </w:tcPr>
          <w:p w14:paraId="1D9AD42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1.45</w:t>
            </w:r>
            <w:r>
              <w:rPr>
                <w:rFonts w:hint="eastAsia"/>
                <w:bCs/>
                <w:sz w:val="21"/>
                <w:szCs w:val="21"/>
              </w:rPr>
              <w:t>～</w:t>
            </w:r>
            <w:r>
              <w:rPr>
                <w:rFonts w:hint="eastAsia"/>
                <w:bCs/>
                <w:sz w:val="21"/>
                <w:szCs w:val="21"/>
              </w:rPr>
              <w:t>1.60</w:t>
            </w:r>
          </w:p>
        </w:tc>
        <w:tc>
          <w:tcPr>
            <w:tcW w:w="520" w:type="pct"/>
            <w:tcBorders>
              <w:tl2br w:val="nil"/>
              <w:tr2bl w:val="nil"/>
            </w:tcBorders>
            <w:vAlign w:val="center"/>
          </w:tcPr>
          <w:p w14:paraId="57C97618"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r>
              <w:rPr>
                <w:rFonts w:hint="eastAsia"/>
                <w:bCs/>
                <w:sz w:val="21"/>
                <w:szCs w:val="21"/>
              </w:rPr>
              <w:t>＋</w:t>
            </w:r>
            <w:proofErr w:type="gramStart"/>
            <w:r>
              <w:rPr>
                <w:rFonts w:hint="eastAsia"/>
                <w:bCs/>
                <w:sz w:val="21"/>
                <w:szCs w:val="21"/>
              </w:rPr>
              <w:t>漂珠</w:t>
            </w:r>
            <w:proofErr w:type="gramEnd"/>
          </w:p>
        </w:tc>
        <w:tc>
          <w:tcPr>
            <w:tcW w:w="589" w:type="pct"/>
            <w:vMerge w:val="restart"/>
            <w:tcBorders>
              <w:tl2br w:val="nil"/>
              <w:tr2bl w:val="nil"/>
            </w:tcBorders>
            <w:vAlign w:val="center"/>
          </w:tcPr>
          <w:p w14:paraId="66C44AB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145</w:t>
            </w:r>
          </w:p>
        </w:tc>
        <w:tc>
          <w:tcPr>
            <w:tcW w:w="806" w:type="pct"/>
            <w:vMerge w:val="restart"/>
            <w:tcBorders>
              <w:tl2br w:val="nil"/>
              <w:tr2bl w:val="nil"/>
            </w:tcBorders>
            <w:vAlign w:val="center"/>
          </w:tcPr>
          <w:p w14:paraId="137319B6"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双凝双密度</w:t>
            </w:r>
            <w:proofErr w:type="gramEnd"/>
          </w:p>
        </w:tc>
      </w:tr>
      <w:tr w:rsidR="001C6F28" w14:paraId="58B7DE45" w14:textId="77777777">
        <w:trPr>
          <w:trHeight w:val="23"/>
          <w:jc w:val="center"/>
        </w:trPr>
        <w:tc>
          <w:tcPr>
            <w:tcW w:w="488" w:type="pct"/>
            <w:vMerge/>
            <w:tcBorders>
              <w:tl2br w:val="nil"/>
              <w:tr2bl w:val="nil"/>
            </w:tcBorders>
            <w:vAlign w:val="center"/>
          </w:tcPr>
          <w:p w14:paraId="4F8F1694" w14:textId="77777777" w:rsidR="001C6F28" w:rsidRDefault="001C6F28">
            <w:pPr>
              <w:adjustRightInd w:val="0"/>
              <w:snapToGrid w:val="0"/>
              <w:spacing w:line="240" w:lineRule="auto"/>
              <w:ind w:firstLineChars="0" w:firstLine="0"/>
              <w:rPr>
                <w:bCs/>
                <w:sz w:val="21"/>
                <w:szCs w:val="21"/>
              </w:rPr>
            </w:pPr>
          </w:p>
        </w:tc>
        <w:tc>
          <w:tcPr>
            <w:tcW w:w="493" w:type="pct"/>
            <w:vMerge/>
            <w:tcBorders>
              <w:tl2br w:val="nil"/>
              <w:tr2bl w:val="nil"/>
            </w:tcBorders>
            <w:vAlign w:val="center"/>
          </w:tcPr>
          <w:p w14:paraId="3F61FDAA" w14:textId="77777777" w:rsidR="001C6F28" w:rsidRDefault="001C6F28">
            <w:pPr>
              <w:adjustRightInd w:val="0"/>
              <w:snapToGrid w:val="0"/>
              <w:spacing w:line="240" w:lineRule="auto"/>
              <w:ind w:firstLineChars="0" w:firstLine="0"/>
              <w:rPr>
                <w:bCs/>
                <w:sz w:val="21"/>
                <w:szCs w:val="21"/>
              </w:rPr>
            </w:pPr>
          </w:p>
        </w:tc>
        <w:tc>
          <w:tcPr>
            <w:tcW w:w="681" w:type="pct"/>
            <w:vMerge/>
            <w:tcBorders>
              <w:tl2br w:val="nil"/>
              <w:tr2bl w:val="nil"/>
            </w:tcBorders>
            <w:vAlign w:val="center"/>
          </w:tcPr>
          <w:p w14:paraId="2D4D2AB1" w14:textId="77777777" w:rsidR="001C6F28" w:rsidRDefault="001C6F28">
            <w:pPr>
              <w:adjustRightInd w:val="0"/>
              <w:snapToGrid w:val="0"/>
              <w:spacing w:line="240" w:lineRule="auto"/>
              <w:ind w:firstLineChars="0" w:firstLine="0"/>
              <w:rPr>
                <w:bCs/>
                <w:sz w:val="21"/>
                <w:szCs w:val="21"/>
              </w:rPr>
            </w:pPr>
          </w:p>
        </w:tc>
        <w:tc>
          <w:tcPr>
            <w:tcW w:w="583" w:type="pct"/>
            <w:tcBorders>
              <w:tl2br w:val="nil"/>
              <w:tr2bl w:val="nil"/>
            </w:tcBorders>
            <w:vAlign w:val="center"/>
          </w:tcPr>
          <w:p w14:paraId="046B8A2B"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2000</w:t>
            </w:r>
          </w:p>
        </w:tc>
        <w:tc>
          <w:tcPr>
            <w:tcW w:w="836" w:type="pct"/>
            <w:tcBorders>
              <w:tl2br w:val="nil"/>
              <w:tr2bl w:val="nil"/>
            </w:tcBorders>
            <w:vAlign w:val="center"/>
          </w:tcPr>
          <w:p w14:paraId="2CA03A2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1.92</w:t>
            </w:r>
          </w:p>
        </w:tc>
        <w:tc>
          <w:tcPr>
            <w:tcW w:w="520" w:type="pct"/>
            <w:tcBorders>
              <w:tl2br w:val="nil"/>
              <w:tr2bl w:val="nil"/>
            </w:tcBorders>
            <w:vAlign w:val="center"/>
          </w:tcPr>
          <w:p w14:paraId="19E3122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p>
        </w:tc>
        <w:tc>
          <w:tcPr>
            <w:tcW w:w="589" w:type="pct"/>
            <w:vMerge/>
            <w:tcBorders>
              <w:tl2br w:val="nil"/>
              <w:tr2bl w:val="nil"/>
            </w:tcBorders>
          </w:tcPr>
          <w:p w14:paraId="373B456B" w14:textId="77777777" w:rsidR="001C6F28" w:rsidRDefault="001C6F28">
            <w:pPr>
              <w:adjustRightInd w:val="0"/>
              <w:snapToGrid w:val="0"/>
              <w:spacing w:line="240" w:lineRule="auto"/>
              <w:ind w:firstLineChars="0" w:firstLine="0"/>
              <w:rPr>
                <w:bCs/>
                <w:sz w:val="21"/>
                <w:szCs w:val="21"/>
              </w:rPr>
            </w:pPr>
          </w:p>
        </w:tc>
        <w:tc>
          <w:tcPr>
            <w:tcW w:w="806" w:type="pct"/>
            <w:vMerge/>
            <w:tcBorders>
              <w:tl2br w:val="nil"/>
              <w:tr2bl w:val="nil"/>
            </w:tcBorders>
          </w:tcPr>
          <w:p w14:paraId="77E2F402" w14:textId="77777777" w:rsidR="001C6F28" w:rsidRDefault="001C6F28">
            <w:pPr>
              <w:adjustRightInd w:val="0"/>
              <w:snapToGrid w:val="0"/>
              <w:spacing w:line="240" w:lineRule="auto"/>
              <w:ind w:firstLineChars="0" w:firstLine="0"/>
              <w:rPr>
                <w:bCs/>
                <w:sz w:val="21"/>
                <w:szCs w:val="21"/>
              </w:rPr>
            </w:pPr>
          </w:p>
        </w:tc>
      </w:tr>
    </w:tbl>
    <w:p w14:paraId="20D6EC7D" w14:textId="77777777" w:rsidR="001C6F28" w:rsidRDefault="00000000">
      <w:pPr>
        <w:adjustRightInd w:val="0"/>
        <w:snapToGrid w:val="0"/>
        <w:spacing w:beforeLines="50" w:before="160" w:line="240" w:lineRule="auto"/>
        <w:ind w:firstLineChars="0" w:firstLine="0"/>
        <w:jc w:val="center"/>
        <w:rPr>
          <w:b/>
          <w:sz w:val="21"/>
          <w:szCs w:val="21"/>
        </w:rPr>
      </w:pPr>
      <w:r>
        <w:rPr>
          <w:rFonts w:hint="eastAsia"/>
          <w:b/>
          <w:sz w:val="21"/>
          <w:szCs w:val="21"/>
        </w:rPr>
        <w:t>表</w:t>
      </w:r>
      <w:r>
        <w:rPr>
          <w:rFonts w:hint="eastAsia"/>
          <w:b/>
          <w:sz w:val="21"/>
          <w:szCs w:val="21"/>
        </w:rPr>
        <w:t xml:space="preserve">2.3-44  </w:t>
      </w:r>
      <w:r>
        <w:rPr>
          <w:rFonts w:hint="eastAsia"/>
          <w:b/>
          <w:sz w:val="21"/>
          <w:szCs w:val="21"/>
        </w:rPr>
        <w:t>注水泥设计（</w:t>
      </w:r>
      <w:proofErr w:type="gramStart"/>
      <w:r>
        <w:rPr>
          <w:rFonts w:hint="eastAsia"/>
          <w:b/>
          <w:sz w:val="21"/>
          <w:szCs w:val="21"/>
        </w:rPr>
        <w:t>以焦页</w:t>
      </w:r>
      <w:proofErr w:type="gramEnd"/>
      <w:r>
        <w:rPr>
          <w:rFonts w:hint="eastAsia"/>
          <w:b/>
          <w:sz w:val="21"/>
          <w:szCs w:val="21"/>
        </w:rPr>
        <w:t>33-Z3HF</w:t>
      </w:r>
      <w:r>
        <w:rPr>
          <w:rFonts w:hint="eastAsia"/>
          <w:b/>
          <w:sz w:val="21"/>
          <w:szCs w:val="21"/>
        </w:rPr>
        <w:t>为例）</w:t>
      </w:r>
    </w:p>
    <w:tbl>
      <w:tblPr>
        <w:tblW w:w="499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53"/>
        <w:gridCol w:w="927"/>
        <w:gridCol w:w="1302"/>
        <w:gridCol w:w="1080"/>
        <w:gridCol w:w="1404"/>
        <w:gridCol w:w="1109"/>
        <w:gridCol w:w="1091"/>
        <w:gridCol w:w="1495"/>
      </w:tblGrid>
      <w:tr w:rsidR="001C6F28" w14:paraId="777CE3BF" w14:textId="77777777">
        <w:trPr>
          <w:trHeight w:val="23"/>
          <w:tblHeader/>
          <w:jc w:val="center"/>
        </w:trPr>
        <w:tc>
          <w:tcPr>
            <w:tcW w:w="460" w:type="pct"/>
            <w:tcBorders>
              <w:tl2br w:val="nil"/>
              <w:tr2bl w:val="nil"/>
            </w:tcBorders>
            <w:vAlign w:val="center"/>
          </w:tcPr>
          <w:p w14:paraId="703B2EB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开钻</w:t>
            </w:r>
          </w:p>
          <w:p w14:paraId="297BB18B"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序号</w:t>
            </w:r>
          </w:p>
        </w:tc>
        <w:tc>
          <w:tcPr>
            <w:tcW w:w="500" w:type="pct"/>
            <w:tcBorders>
              <w:tl2br w:val="nil"/>
              <w:tr2bl w:val="nil"/>
            </w:tcBorders>
            <w:vAlign w:val="center"/>
          </w:tcPr>
          <w:p w14:paraId="0956E89B"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套管</w:t>
            </w:r>
          </w:p>
          <w:p w14:paraId="6626443E"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外径</w:t>
            </w:r>
          </w:p>
          <w:p w14:paraId="6514F8BB"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702" w:type="pct"/>
            <w:tcBorders>
              <w:tl2br w:val="nil"/>
              <w:tr2bl w:val="nil"/>
            </w:tcBorders>
            <w:vAlign w:val="center"/>
          </w:tcPr>
          <w:p w14:paraId="7097019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钻井液密度（</w:t>
            </w:r>
            <w:r>
              <w:rPr>
                <w:rFonts w:hint="eastAsia"/>
                <w:b/>
                <w:sz w:val="21"/>
                <w:szCs w:val="21"/>
              </w:rPr>
              <w:t>g/cm</w:t>
            </w:r>
            <w:r>
              <w:rPr>
                <w:rFonts w:hint="eastAsia"/>
                <w:b/>
                <w:sz w:val="21"/>
                <w:szCs w:val="21"/>
                <w:vertAlign w:val="superscript"/>
              </w:rPr>
              <w:t>3</w:t>
            </w:r>
            <w:r>
              <w:rPr>
                <w:rFonts w:hint="eastAsia"/>
                <w:b/>
                <w:sz w:val="21"/>
                <w:szCs w:val="21"/>
              </w:rPr>
              <w:t>）</w:t>
            </w:r>
          </w:p>
        </w:tc>
        <w:tc>
          <w:tcPr>
            <w:tcW w:w="583" w:type="pct"/>
            <w:tcBorders>
              <w:tl2br w:val="nil"/>
              <w:tr2bl w:val="nil"/>
            </w:tcBorders>
            <w:vAlign w:val="center"/>
          </w:tcPr>
          <w:p w14:paraId="6C24C7A8"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水泥上</w:t>
            </w:r>
          </w:p>
          <w:p w14:paraId="5A0C751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返深度</w:t>
            </w:r>
          </w:p>
          <w:p w14:paraId="2AF4ACFA"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mm</w:t>
            </w:r>
            <w:r>
              <w:rPr>
                <w:rFonts w:hint="eastAsia"/>
                <w:b/>
                <w:sz w:val="21"/>
                <w:szCs w:val="21"/>
              </w:rPr>
              <w:t>）</w:t>
            </w:r>
          </w:p>
        </w:tc>
        <w:tc>
          <w:tcPr>
            <w:tcW w:w="757" w:type="pct"/>
            <w:tcBorders>
              <w:tl2br w:val="nil"/>
              <w:tr2bl w:val="nil"/>
            </w:tcBorders>
            <w:vAlign w:val="center"/>
          </w:tcPr>
          <w:p w14:paraId="079CC073"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水泥浆</w:t>
            </w:r>
          </w:p>
          <w:p w14:paraId="238FB62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密度</w:t>
            </w:r>
          </w:p>
          <w:p w14:paraId="5B4B9663"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w:t>
            </w:r>
            <w:r>
              <w:rPr>
                <w:rFonts w:hint="eastAsia"/>
                <w:b/>
                <w:sz w:val="21"/>
                <w:szCs w:val="21"/>
              </w:rPr>
              <w:t>g/cm</w:t>
            </w:r>
            <w:r>
              <w:rPr>
                <w:rFonts w:hint="eastAsia"/>
                <w:b/>
                <w:sz w:val="21"/>
                <w:szCs w:val="21"/>
                <w:vertAlign w:val="superscript"/>
              </w:rPr>
              <w:t>3</w:t>
            </w:r>
            <w:r>
              <w:rPr>
                <w:rFonts w:hint="eastAsia"/>
                <w:b/>
                <w:sz w:val="21"/>
                <w:szCs w:val="21"/>
              </w:rPr>
              <w:t>）</w:t>
            </w:r>
          </w:p>
        </w:tc>
        <w:tc>
          <w:tcPr>
            <w:tcW w:w="599" w:type="pct"/>
            <w:tcBorders>
              <w:tl2br w:val="nil"/>
              <w:tr2bl w:val="nil"/>
            </w:tcBorders>
            <w:vAlign w:val="center"/>
          </w:tcPr>
          <w:p w14:paraId="7DD531D9"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水泥</w:t>
            </w:r>
          </w:p>
          <w:p w14:paraId="76E6428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型号</w:t>
            </w:r>
          </w:p>
        </w:tc>
        <w:tc>
          <w:tcPr>
            <w:tcW w:w="589" w:type="pct"/>
            <w:tcBorders>
              <w:tl2br w:val="nil"/>
              <w:tr2bl w:val="nil"/>
            </w:tcBorders>
            <w:vAlign w:val="center"/>
          </w:tcPr>
          <w:p w14:paraId="7A92EFB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注水泥量（</w:t>
            </w:r>
            <w:r>
              <w:rPr>
                <w:rFonts w:hint="eastAsia"/>
                <w:b/>
                <w:sz w:val="21"/>
                <w:szCs w:val="21"/>
              </w:rPr>
              <w:t>t</w:t>
            </w:r>
            <w:r>
              <w:rPr>
                <w:rFonts w:hint="eastAsia"/>
                <w:b/>
                <w:sz w:val="21"/>
                <w:szCs w:val="21"/>
              </w:rPr>
              <w:t>）</w:t>
            </w:r>
          </w:p>
        </w:tc>
        <w:tc>
          <w:tcPr>
            <w:tcW w:w="806" w:type="pct"/>
            <w:tcBorders>
              <w:tl2br w:val="nil"/>
              <w:tr2bl w:val="nil"/>
            </w:tcBorders>
            <w:vAlign w:val="center"/>
          </w:tcPr>
          <w:p w14:paraId="7202FBA5"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固井方式</w:t>
            </w:r>
          </w:p>
        </w:tc>
      </w:tr>
      <w:tr w:rsidR="001C6F28" w14:paraId="1B7C343C" w14:textId="77777777">
        <w:trPr>
          <w:trHeight w:val="23"/>
          <w:jc w:val="center"/>
        </w:trPr>
        <w:tc>
          <w:tcPr>
            <w:tcW w:w="460" w:type="pct"/>
            <w:tcBorders>
              <w:tl2br w:val="nil"/>
              <w:tr2bl w:val="nil"/>
            </w:tcBorders>
            <w:vAlign w:val="center"/>
          </w:tcPr>
          <w:p w14:paraId="0D3A0B8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一开</w:t>
            </w:r>
          </w:p>
        </w:tc>
        <w:tc>
          <w:tcPr>
            <w:tcW w:w="500" w:type="pct"/>
            <w:tcBorders>
              <w:tl2br w:val="nil"/>
              <w:tr2bl w:val="nil"/>
            </w:tcBorders>
            <w:vAlign w:val="center"/>
          </w:tcPr>
          <w:p w14:paraId="06D803B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298.5</w:t>
            </w:r>
          </w:p>
        </w:tc>
        <w:tc>
          <w:tcPr>
            <w:tcW w:w="702" w:type="pct"/>
            <w:tcBorders>
              <w:tl2br w:val="nil"/>
              <w:tr2bl w:val="nil"/>
            </w:tcBorders>
            <w:vAlign w:val="center"/>
          </w:tcPr>
          <w:p w14:paraId="28146C7D"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1.05</w:t>
            </w:r>
          </w:p>
        </w:tc>
        <w:tc>
          <w:tcPr>
            <w:tcW w:w="583" w:type="pct"/>
            <w:tcBorders>
              <w:tl2br w:val="nil"/>
              <w:tr2bl w:val="nil"/>
            </w:tcBorders>
            <w:vAlign w:val="center"/>
          </w:tcPr>
          <w:p w14:paraId="3292B06F"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地面</w:t>
            </w:r>
          </w:p>
        </w:tc>
        <w:tc>
          <w:tcPr>
            <w:tcW w:w="757" w:type="pct"/>
            <w:tcBorders>
              <w:tl2br w:val="nil"/>
              <w:tr2bl w:val="nil"/>
            </w:tcBorders>
            <w:vAlign w:val="center"/>
          </w:tcPr>
          <w:p w14:paraId="40874E9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1.85</w:t>
            </w:r>
          </w:p>
        </w:tc>
        <w:tc>
          <w:tcPr>
            <w:tcW w:w="599" w:type="pct"/>
            <w:tcBorders>
              <w:tl2br w:val="nil"/>
              <w:tr2bl w:val="nil"/>
            </w:tcBorders>
            <w:vAlign w:val="center"/>
          </w:tcPr>
          <w:p w14:paraId="21DDEC0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p>
        </w:tc>
        <w:tc>
          <w:tcPr>
            <w:tcW w:w="589" w:type="pct"/>
            <w:tcBorders>
              <w:tl2br w:val="nil"/>
              <w:tr2bl w:val="nil"/>
            </w:tcBorders>
            <w:vAlign w:val="center"/>
          </w:tcPr>
          <w:p w14:paraId="59B4190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35</w:t>
            </w:r>
          </w:p>
        </w:tc>
        <w:tc>
          <w:tcPr>
            <w:tcW w:w="806" w:type="pct"/>
            <w:tcBorders>
              <w:tl2br w:val="nil"/>
              <w:tr2bl w:val="nil"/>
            </w:tcBorders>
            <w:vAlign w:val="center"/>
          </w:tcPr>
          <w:p w14:paraId="6D31685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内插</w:t>
            </w:r>
          </w:p>
        </w:tc>
      </w:tr>
      <w:tr w:rsidR="001C6F28" w14:paraId="1A2BF2F7" w14:textId="77777777">
        <w:trPr>
          <w:trHeight w:val="23"/>
          <w:jc w:val="center"/>
        </w:trPr>
        <w:tc>
          <w:tcPr>
            <w:tcW w:w="460" w:type="pct"/>
            <w:vMerge w:val="restart"/>
            <w:tcBorders>
              <w:tl2br w:val="nil"/>
              <w:tr2bl w:val="nil"/>
            </w:tcBorders>
            <w:vAlign w:val="center"/>
          </w:tcPr>
          <w:p w14:paraId="06ECB3D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二开</w:t>
            </w:r>
          </w:p>
        </w:tc>
        <w:tc>
          <w:tcPr>
            <w:tcW w:w="500" w:type="pct"/>
            <w:vMerge w:val="restart"/>
            <w:tcBorders>
              <w:tl2br w:val="nil"/>
              <w:tr2bl w:val="nil"/>
            </w:tcBorders>
            <w:vAlign w:val="center"/>
          </w:tcPr>
          <w:p w14:paraId="41BC3B5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219.1</w:t>
            </w:r>
          </w:p>
        </w:tc>
        <w:tc>
          <w:tcPr>
            <w:tcW w:w="702" w:type="pct"/>
            <w:vMerge w:val="restart"/>
            <w:tcBorders>
              <w:tl2br w:val="nil"/>
              <w:tr2bl w:val="nil"/>
            </w:tcBorders>
            <w:vAlign w:val="center"/>
          </w:tcPr>
          <w:p w14:paraId="6D3D3239"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1.28</w:t>
            </w:r>
          </w:p>
        </w:tc>
        <w:tc>
          <w:tcPr>
            <w:tcW w:w="583" w:type="pct"/>
            <w:tcBorders>
              <w:tl2br w:val="nil"/>
              <w:tr2bl w:val="nil"/>
            </w:tcBorders>
            <w:vAlign w:val="center"/>
          </w:tcPr>
          <w:p w14:paraId="5FBCA8B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地面</w:t>
            </w:r>
          </w:p>
        </w:tc>
        <w:tc>
          <w:tcPr>
            <w:tcW w:w="757" w:type="pct"/>
            <w:tcBorders>
              <w:tl2br w:val="nil"/>
              <w:tr2bl w:val="nil"/>
            </w:tcBorders>
            <w:vAlign w:val="center"/>
          </w:tcPr>
          <w:p w14:paraId="63A09565"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1.45</w:t>
            </w:r>
            <w:r>
              <w:rPr>
                <w:rFonts w:hint="eastAsia"/>
                <w:bCs/>
                <w:sz w:val="21"/>
                <w:szCs w:val="21"/>
              </w:rPr>
              <w:t>～</w:t>
            </w:r>
            <w:r>
              <w:rPr>
                <w:rFonts w:hint="eastAsia"/>
                <w:bCs/>
                <w:sz w:val="21"/>
                <w:szCs w:val="21"/>
              </w:rPr>
              <w:t>1.60</w:t>
            </w:r>
          </w:p>
        </w:tc>
        <w:tc>
          <w:tcPr>
            <w:tcW w:w="599" w:type="pct"/>
            <w:tcBorders>
              <w:tl2br w:val="nil"/>
              <w:tr2bl w:val="nil"/>
            </w:tcBorders>
            <w:vAlign w:val="center"/>
          </w:tcPr>
          <w:p w14:paraId="229030A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r>
              <w:rPr>
                <w:rFonts w:hint="eastAsia"/>
                <w:bCs/>
                <w:sz w:val="21"/>
                <w:szCs w:val="21"/>
              </w:rPr>
              <w:t>＋</w:t>
            </w:r>
            <w:proofErr w:type="gramStart"/>
            <w:r>
              <w:rPr>
                <w:rFonts w:hint="eastAsia"/>
                <w:bCs/>
                <w:sz w:val="21"/>
                <w:szCs w:val="21"/>
              </w:rPr>
              <w:t>漂珠</w:t>
            </w:r>
            <w:proofErr w:type="gramEnd"/>
          </w:p>
        </w:tc>
        <w:tc>
          <w:tcPr>
            <w:tcW w:w="589" w:type="pct"/>
            <w:vMerge w:val="restart"/>
            <w:tcBorders>
              <w:tl2br w:val="nil"/>
              <w:tr2bl w:val="nil"/>
            </w:tcBorders>
            <w:vAlign w:val="center"/>
          </w:tcPr>
          <w:p w14:paraId="10A6BB1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100</w:t>
            </w:r>
          </w:p>
        </w:tc>
        <w:tc>
          <w:tcPr>
            <w:tcW w:w="806" w:type="pct"/>
            <w:vMerge w:val="restart"/>
            <w:tcBorders>
              <w:tl2br w:val="nil"/>
              <w:tr2bl w:val="nil"/>
            </w:tcBorders>
            <w:vAlign w:val="center"/>
          </w:tcPr>
          <w:p w14:paraId="67649EC6"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双凝双密度</w:t>
            </w:r>
            <w:proofErr w:type="gramEnd"/>
          </w:p>
        </w:tc>
      </w:tr>
      <w:tr w:rsidR="001C6F28" w14:paraId="581E4114" w14:textId="77777777">
        <w:trPr>
          <w:trHeight w:val="23"/>
          <w:jc w:val="center"/>
        </w:trPr>
        <w:tc>
          <w:tcPr>
            <w:tcW w:w="460" w:type="pct"/>
            <w:vMerge/>
            <w:tcBorders>
              <w:tl2br w:val="nil"/>
              <w:tr2bl w:val="nil"/>
            </w:tcBorders>
            <w:vAlign w:val="center"/>
          </w:tcPr>
          <w:p w14:paraId="2314A9D3" w14:textId="77777777" w:rsidR="001C6F28" w:rsidRDefault="001C6F28">
            <w:pPr>
              <w:adjustRightInd w:val="0"/>
              <w:snapToGrid w:val="0"/>
              <w:spacing w:line="240" w:lineRule="auto"/>
              <w:ind w:firstLineChars="0" w:firstLine="0"/>
              <w:jc w:val="center"/>
              <w:rPr>
                <w:bCs/>
                <w:sz w:val="21"/>
                <w:szCs w:val="21"/>
              </w:rPr>
            </w:pPr>
          </w:p>
        </w:tc>
        <w:tc>
          <w:tcPr>
            <w:tcW w:w="500" w:type="pct"/>
            <w:vMerge/>
            <w:tcBorders>
              <w:tl2br w:val="nil"/>
              <w:tr2bl w:val="nil"/>
            </w:tcBorders>
            <w:vAlign w:val="center"/>
          </w:tcPr>
          <w:p w14:paraId="6AC3D10D" w14:textId="77777777" w:rsidR="001C6F28" w:rsidRDefault="001C6F28">
            <w:pPr>
              <w:adjustRightInd w:val="0"/>
              <w:snapToGrid w:val="0"/>
              <w:spacing w:line="240" w:lineRule="auto"/>
              <w:ind w:firstLineChars="0" w:firstLine="0"/>
              <w:jc w:val="center"/>
              <w:rPr>
                <w:bCs/>
                <w:sz w:val="21"/>
                <w:szCs w:val="21"/>
              </w:rPr>
            </w:pPr>
          </w:p>
        </w:tc>
        <w:tc>
          <w:tcPr>
            <w:tcW w:w="702" w:type="pct"/>
            <w:vMerge/>
            <w:tcBorders>
              <w:tl2br w:val="nil"/>
              <w:tr2bl w:val="nil"/>
            </w:tcBorders>
            <w:vAlign w:val="center"/>
          </w:tcPr>
          <w:p w14:paraId="7537D1E9" w14:textId="77777777" w:rsidR="001C6F28" w:rsidRDefault="001C6F28">
            <w:pPr>
              <w:adjustRightInd w:val="0"/>
              <w:snapToGrid w:val="0"/>
              <w:spacing w:line="240" w:lineRule="auto"/>
              <w:ind w:firstLineChars="0" w:firstLine="0"/>
              <w:jc w:val="center"/>
              <w:rPr>
                <w:bCs/>
                <w:sz w:val="21"/>
                <w:szCs w:val="21"/>
              </w:rPr>
            </w:pPr>
          </w:p>
        </w:tc>
        <w:tc>
          <w:tcPr>
            <w:tcW w:w="583" w:type="pct"/>
            <w:tcBorders>
              <w:tl2br w:val="nil"/>
              <w:tr2bl w:val="nil"/>
            </w:tcBorders>
            <w:vAlign w:val="center"/>
          </w:tcPr>
          <w:p w14:paraId="797CD0F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1600</w:t>
            </w:r>
          </w:p>
        </w:tc>
        <w:tc>
          <w:tcPr>
            <w:tcW w:w="757" w:type="pct"/>
            <w:tcBorders>
              <w:tl2br w:val="nil"/>
              <w:tr2bl w:val="nil"/>
            </w:tcBorders>
            <w:vAlign w:val="center"/>
          </w:tcPr>
          <w:p w14:paraId="4468FD7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1.90</w:t>
            </w:r>
          </w:p>
        </w:tc>
        <w:tc>
          <w:tcPr>
            <w:tcW w:w="599" w:type="pct"/>
            <w:tcBorders>
              <w:tl2br w:val="nil"/>
              <w:tr2bl w:val="nil"/>
            </w:tcBorders>
            <w:vAlign w:val="center"/>
          </w:tcPr>
          <w:p w14:paraId="0AD10D4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p>
        </w:tc>
        <w:tc>
          <w:tcPr>
            <w:tcW w:w="589" w:type="pct"/>
            <w:vMerge/>
            <w:tcBorders>
              <w:tl2br w:val="nil"/>
              <w:tr2bl w:val="nil"/>
            </w:tcBorders>
            <w:vAlign w:val="center"/>
          </w:tcPr>
          <w:p w14:paraId="10F671F3" w14:textId="77777777" w:rsidR="001C6F28" w:rsidRDefault="001C6F28">
            <w:pPr>
              <w:adjustRightInd w:val="0"/>
              <w:snapToGrid w:val="0"/>
              <w:spacing w:line="240" w:lineRule="auto"/>
              <w:ind w:firstLineChars="0" w:firstLine="0"/>
              <w:jc w:val="center"/>
              <w:rPr>
                <w:bCs/>
                <w:sz w:val="21"/>
                <w:szCs w:val="21"/>
              </w:rPr>
            </w:pPr>
          </w:p>
        </w:tc>
        <w:tc>
          <w:tcPr>
            <w:tcW w:w="806" w:type="pct"/>
            <w:vMerge/>
            <w:tcBorders>
              <w:tl2br w:val="nil"/>
              <w:tr2bl w:val="nil"/>
            </w:tcBorders>
            <w:vAlign w:val="center"/>
          </w:tcPr>
          <w:p w14:paraId="597E2A01" w14:textId="77777777" w:rsidR="001C6F28" w:rsidRDefault="001C6F28">
            <w:pPr>
              <w:adjustRightInd w:val="0"/>
              <w:snapToGrid w:val="0"/>
              <w:spacing w:line="240" w:lineRule="auto"/>
              <w:ind w:firstLineChars="0" w:firstLine="0"/>
              <w:jc w:val="center"/>
              <w:rPr>
                <w:bCs/>
                <w:sz w:val="21"/>
                <w:szCs w:val="21"/>
              </w:rPr>
            </w:pPr>
          </w:p>
        </w:tc>
      </w:tr>
      <w:tr w:rsidR="001C6F28" w14:paraId="1A12BB43" w14:textId="77777777">
        <w:trPr>
          <w:trHeight w:val="23"/>
          <w:jc w:val="center"/>
        </w:trPr>
        <w:tc>
          <w:tcPr>
            <w:tcW w:w="460" w:type="pct"/>
            <w:vMerge w:val="restart"/>
            <w:tcBorders>
              <w:tl2br w:val="nil"/>
              <w:tr2bl w:val="nil"/>
            </w:tcBorders>
            <w:vAlign w:val="center"/>
          </w:tcPr>
          <w:p w14:paraId="1BB37881"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三开</w:t>
            </w:r>
          </w:p>
        </w:tc>
        <w:tc>
          <w:tcPr>
            <w:tcW w:w="500" w:type="pct"/>
            <w:vMerge w:val="restart"/>
            <w:tcBorders>
              <w:tl2br w:val="nil"/>
              <w:tr2bl w:val="nil"/>
            </w:tcBorders>
            <w:vAlign w:val="center"/>
          </w:tcPr>
          <w:p w14:paraId="4F22B757"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139.7</w:t>
            </w:r>
          </w:p>
        </w:tc>
        <w:tc>
          <w:tcPr>
            <w:tcW w:w="702" w:type="pct"/>
            <w:vMerge w:val="restart"/>
            <w:tcBorders>
              <w:tl2br w:val="nil"/>
              <w:tr2bl w:val="nil"/>
            </w:tcBorders>
            <w:vAlign w:val="center"/>
          </w:tcPr>
          <w:p w14:paraId="01E07394"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1.42</w:t>
            </w:r>
          </w:p>
        </w:tc>
        <w:tc>
          <w:tcPr>
            <w:tcW w:w="583" w:type="pct"/>
            <w:tcBorders>
              <w:tl2br w:val="nil"/>
              <w:tr2bl w:val="nil"/>
            </w:tcBorders>
            <w:vAlign w:val="center"/>
          </w:tcPr>
          <w:p w14:paraId="1ABEA89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地面</w:t>
            </w:r>
          </w:p>
        </w:tc>
        <w:tc>
          <w:tcPr>
            <w:tcW w:w="757" w:type="pct"/>
            <w:tcBorders>
              <w:tl2br w:val="nil"/>
              <w:tr2bl w:val="nil"/>
            </w:tcBorders>
            <w:vAlign w:val="center"/>
          </w:tcPr>
          <w:p w14:paraId="1F57838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1.45</w:t>
            </w:r>
            <w:r>
              <w:rPr>
                <w:rFonts w:hint="eastAsia"/>
                <w:bCs/>
                <w:sz w:val="21"/>
                <w:szCs w:val="21"/>
              </w:rPr>
              <w:t>～</w:t>
            </w:r>
            <w:r>
              <w:rPr>
                <w:rFonts w:hint="eastAsia"/>
                <w:bCs/>
                <w:sz w:val="21"/>
                <w:szCs w:val="21"/>
              </w:rPr>
              <w:t>1.60</w:t>
            </w:r>
          </w:p>
        </w:tc>
        <w:tc>
          <w:tcPr>
            <w:tcW w:w="599" w:type="pct"/>
            <w:tcBorders>
              <w:tl2br w:val="nil"/>
              <w:tr2bl w:val="nil"/>
            </w:tcBorders>
            <w:vAlign w:val="center"/>
          </w:tcPr>
          <w:p w14:paraId="7B5E9402"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r>
              <w:rPr>
                <w:rFonts w:hint="eastAsia"/>
                <w:bCs/>
                <w:sz w:val="21"/>
                <w:szCs w:val="21"/>
              </w:rPr>
              <w:t>＋</w:t>
            </w:r>
            <w:proofErr w:type="gramStart"/>
            <w:r>
              <w:rPr>
                <w:rFonts w:hint="eastAsia"/>
                <w:bCs/>
                <w:sz w:val="21"/>
                <w:szCs w:val="21"/>
              </w:rPr>
              <w:t>漂珠</w:t>
            </w:r>
            <w:proofErr w:type="gramEnd"/>
          </w:p>
        </w:tc>
        <w:tc>
          <w:tcPr>
            <w:tcW w:w="589" w:type="pct"/>
            <w:vMerge w:val="restart"/>
            <w:tcBorders>
              <w:tl2br w:val="nil"/>
              <w:tr2bl w:val="nil"/>
            </w:tcBorders>
            <w:vAlign w:val="center"/>
          </w:tcPr>
          <w:p w14:paraId="7660FE1E"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150</w:t>
            </w:r>
          </w:p>
        </w:tc>
        <w:tc>
          <w:tcPr>
            <w:tcW w:w="806" w:type="pct"/>
            <w:vMerge w:val="restart"/>
            <w:tcBorders>
              <w:tl2br w:val="nil"/>
              <w:tr2bl w:val="nil"/>
            </w:tcBorders>
            <w:vAlign w:val="center"/>
          </w:tcPr>
          <w:p w14:paraId="0201CC99" w14:textId="77777777" w:rsidR="001C6F28" w:rsidRDefault="00000000">
            <w:pPr>
              <w:adjustRightInd w:val="0"/>
              <w:snapToGrid w:val="0"/>
              <w:spacing w:line="240" w:lineRule="auto"/>
              <w:ind w:firstLineChars="0" w:firstLine="0"/>
              <w:jc w:val="center"/>
              <w:rPr>
                <w:bCs/>
                <w:sz w:val="21"/>
                <w:szCs w:val="21"/>
              </w:rPr>
            </w:pPr>
            <w:proofErr w:type="gramStart"/>
            <w:r>
              <w:rPr>
                <w:rFonts w:hint="eastAsia"/>
                <w:bCs/>
                <w:sz w:val="21"/>
                <w:szCs w:val="21"/>
              </w:rPr>
              <w:t>双凝双密度</w:t>
            </w:r>
            <w:proofErr w:type="gramEnd"/>
          </w:p>
        </w:tc>
      </w:tr>
      <w:tr w:rsidR="001C6F28" w14:paraId="729BC121" w14:textId="77777777">
        <w:trPr>
          <w:trHeight w:val="23"/>
          <w:jc w:val="center"/>
        </w:trPr>
        <w:tc>
          <w:tcPr>
            <w:tcW w:w="460" w:type="pct"/>
            <w:vMerge/>
            <w:tcBorders>
              <w:tl2br w:val="nil"/>
              <w:tr2bl w:val="nil"/>
            </w:tcBorders>
            <w:vAlign w:val="center"/>
          </w:tcPr>
          <w:p w14:paraId="5BA6BD3A" w14:textId="77777777" w:rsidR="001C6F28" w:rsidRDefault="001C6F28">
            <w:pPr>
              <w:adjustRightInd w:val="0"/>
              <w:snapToGrid w:val="0"/>
              <w:spacing w:line="240" w:lineRule="auto"/>
              <w:ind w:firstLineChars="0" w:firstLine="0"/>
              <w:jc w:val="center"/>
              <w:rPr>
                <w:bCs/>
                <w:sz w:val="21"/>
                <w:szCs w:val="21"/>
              </w:rPr>
            </w:pPr>
          </w:p>
        </w:tc>
        <w:tc>
          <w:tcPr>
            <w:tcW w:w="500" w:type="pct"/>
            <w:vMerge/>
            <w:tcBorders>
              <w:tl2br w:val="nil"/>
              <w:tr2bl w:val="nil"/>
            </w:tcBorders>
            <w:vAlign w:val="center"/>
          </w:tcPr>
          <w:p w14:paraId="26B63A48" w14:textId="77777777" w:rsidR="001C6F28" w:rsidRDefault="001C6F28">
            <w:pPr>
              <w:adjustRightInd w:val="0"/>
              <w:snapToGrid w:val="0"/>
              <w:spacing w:line="240" w:lineRule="auto"/>
              <w:ind w:firstLineChars="0" w:firstLine="0"/>
              <w:jc w:val="center"/>
              <w:rPr>
                <w:bCs/>
                <w:sz w:val="21"/>
                <w:szCs w:val="21"/>
              </w:rPr>
            </w:pPr>
          </w:p>
        </w:tc>
        <w:tc>
          <w:tcPr>
            <w:tcW w:w="702" w:type="pct"/>
            <w:vMerge/>
            <w:tcBorders>
              <w:tl2br w:val="nil"/>
              <w:tr2bl w:val="nil"/>
            </w:tcBorders>
            <w:vAlign w:val="center"/>
          </w:tcPr>
          <w:p w14:paraId="37E69853" w14:textId="77777777" w:rsidR="001C6F28" w:rsidRDefault="001C6F28">
            <w:pPr>
              <w:adjustRightInd w:val="0"/>
              <w:snapToGrid w:val="0"/>
              <w:spacing w:line="240" w:lineRule="auto"/>
              <w:ind w:firstLineChars="0" w:firstLine="0"/>
              <w:jc w:val="center"/>
              <w:rPr>
                <w:bCs/>
                <w:sz w:val="21"/>
                <w:szCs w:val="21"/>
              </w:rPr>
            </w:pPr>
          </w:p>
        </w:tc>
        <w:tc>
          <w:tcPr>
            <w:tcW w:w="583" w:type="pct"/>
            <w:tcBorders>
              <w:tl2br w:val="nil"/>
              <w:tr2bl w:val="nil"/>
            </w:tcBorders>
            <w:vAlign w:val="center"/>
          </w:tcPr>
          <w:p w14:paraId="246E7C86"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w:t>
            </w:r>
            <w:r>
              <w:rPr>
                <w:rFonts w:hint="eastAsia"/>
                <w:bCs/>
                <w:sz w:val="21"/>
                <w:szCs w:val="21"/>
              </w:rPr>
              <w:t>2000</w:t>
            </w:r>
          </w:p>
        </w:tc>
        <w:tc>
          <w:tcPr>
            <w:tcW w:w="757" w:type="pct"/>
            <w:tcBorders>
              <w:tl2br w:val="nil"/>
              <w:tr2bl w:val="nil"/>
            </w:tcBorders>
            <w:vAlign w:val="center"/>
          </w:tcPr>
          <w:p w14:paraId="3DABE863"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1.92</w:t>
            </w:r>
          </w:p>
        </w:tc>
        <w:tc>
          <w:tcPr>
            <w:tcW w:w="599" w:type="pct"/>
            <w:tcBorders>
              <w:tl2br w:val="nil"/>
              <w:tr2bl w:val="nil"/>
            </w:tcBorders>
            <w:vAlign w:val="center"/>
          </w:tcPr>
          <w:p w14:paraId="06FEF14A" w14:textId="77777777" w:rsidR="001C6F28" w:rsidRDefault="00000000">
            <w:pPr>
              <w:adjustRightInd w:val="0"/>
              <w:snapToGrid w:val="0"/>
              <w:spacing w:line="240" w:lineRule="auto"/>
              <w:ind w:firstLineChars="0" w:firstLine="0"/>
              <w:jc w:val="center"/>
              <w:rPr>
                <w:bCs/>
                <w:sz w:val="21"/>
                <w:szCs w:val="21"/>
              </w:rPr>
            </w:pPr>
            <w:r>
              <w:rPr>
                <w:rFonts w:hint="eastAsia"/>
                <w:bCs/>
                <w:sz w:val="21"/>
                <w:szCs w:val="21"/>
              </w:rPr>
              <w:t>G</w:t>
            </w:r>
          </w:p>
        </w:tc>
        <w:tc>
          <w:tcPr>
            <w:tcW w:w="589" w:type="pct"/>
            <w:vMerge/>
            <w:tcBorders>
              <w:tl2br w:val="nil"/>
              <w:tr2bl w:val="nil"/>
            </w:tcBorders>
            <w:vAlign w:val="center"/>
          </w:tcPr>
          <w:p w14:paraId="7D7B56C1" w14:textId="77777777" w:rsidR="001C6F28" w:rsidRDefault="001C6F28">
            <w:pPr>
              <w:adjustRightInd w:val="0"/>
              <w:snapToGrid w:val="0"/>
              <w:spacing w:line="240" w:lineRule="auto"/>
              <w:ind w:firstLineChars="0" w:firstLine="0"/>
              <w:jc w:val="center"/>
              <w:rPr>
                <w:bCs/>
                <w:sz w:val="21"/>
                <w:szCs w:val="21"/>
              </w:rPr>
            </w:pPr>
          </w:p>
        </w:tc>
        <w:tc>
          <w:tcPr>
            <w:tcW w:w="806" w:type="pct"/>
            <w:vMerge/>
            <w:tcBorders>
              <w:tl2br w:val="nil"/>
              <w:tr2bl w:val="nil"/>
            </w:tcBorders>
            <w:vAlign w:val="center"/>
          </w:tcPr>
          <w:p w14:paraId="7FBC3720" w14:textId="77777777" w:rsidR="001C6F28" w:rsidRDefault="001C6F28">
            <w:pPr>
              <w:adjustRightInd w:val="0"/>
              <w:snapToGrid w:val="0"/>
              <w:spacing w:line="240" w:lineRule="auto"/>
              <w:ind w:firstLineChars="0" w:firstLine="0"/>
              <w:jc w:val="center"/>
              <w:rPr>
                <w:bCs/>
                <w:sz w:val="21"/>
                <w:szCs w:val="21"/>
              </w:rPr>
            </w:pPr>
          </w:p>
        </w:tc>
      </w:tr>
    </w:tbl>
    <w:p w14:paraId="5C4D0E97" w14:textId="77777777" w:rsidR="001C6F28" w:rsidRDefault="00000000">
      <w:pPr>
        <w:ind w:firstLineChars="0" w:firstLine="0"/>
        <w:rPr>
          <w:sz w:val="21"/>
          <w:szCs w:val="21"/>
        </w:rPr>
      </w:pPr>
      <w:r>
        <w:rPr>
          <w:rFonts w:hint="eastAsia"/>
          <w:sz w:val="21"/>
          <w:szCs w:val="21"/>
        </w:rPr>
        <w:t>说明：</w:t>
      </w:r>
      <w:proofErr w:type="gramStart"/>
      <w:r>
        <w:rPr>
          <w:rFonts w:hint="eastAsia"/>
          <w:sz w:val="21"/>
          <w:szCs w:val="21"/>
        </w:rPr>
        <w:t>一</w:t>
      </w:r>
      <w:proofErr w:type="gramEnd"/>
      <w:r>
        <w:rPr>
          <w:rFonts w:hint="eastAsia"/>
          <w:sz w:val="21"/>
          <w:szCs w:val="21"/>
        </w:rPr>
        <w:t>开采用柔性水泥浆体系；二开柔性低密度＋弹韧性胶乳</w:t>
      </w:r>
      <w:proofErr w:type="gramStart"/>
      <w:r>
        <w:rPr>
          <w:rFonts w:hint="eastAsia"/>
          <w:sz w:val="21"/>
          <w:szCs w:val="21"/>
        </w:rPr>
        <w:t>防气窜</w:t>
      </w:r>
      <w:proofErr w:type="gramEnd"/>
      <w:r>
        <w:rPr>
          <w:rFonts w:hint="eastAsia"/>
          <w:sz w:val="21"/>
          <w:szCs w:val="21"/>
        </w:rPr>
        <w:t>水泥浆体系；三开水平段采用</w:t>
      </w:r>
      <w:proofErr w:type="gramStart"/>
      <w:r>
        <w:rPr>
          <w:rFonts w:hint="eastAsia"/>
          <w:sz w:val="21"/>
          <w:szCs w:val="21"/>
        </w:rPr>
        <w:t>低摩阻弹</w:t>
      </w:r>
      <w:proofErr w:type="gramEnd"/>
      <w:r>
        <w:rPr>
          <w:rFonts w:hint="eastAsia"/>
          <w:sz w:val="21"/>
          <w:szCs w:val="21"/>
        </w:rPr>
        <w:t>韧性胶乳</w:t>
      </w:r>
      <w:proofErr w:type="gramStart"/>
      <w:r>
        <w:rPr>
          <w:rFonts w:hint="eastAsia"/>
          <w:sz w:val="21"/>
          <w:szCs w:val="21"/>
        </w:rPr>
        <w:t>防气窜、技套重叠段低摩阻柔性防气窜</w:t>
      </w:r>
      <w:proofErr w:type="gramEnd"/>
      <w:r>
        <w:rPr>
          <w:rFonts w:hint="eastAsia"/>
          <w:sz w:val="21"/>
          <w:szCs w:val="21"/>
        </w:rPr>
        <w:t>水泥浆体系。</w:t>
      </w:r>
    </w:p>
    <w:p w14:paraId="13359D96" w14:textId="77777777" w:rsidR="001C6F28" w:rsidRDefault="00000000">
      <w:pPr>
        <w:pStyle w:val="3"/>
        <w:rPr>
          <w:rFonts w:ascii="黑体" w:hAnsi="黑体"/>
          <w:bCs/>
          <w:szCs w:val="28"/>
        </w:rPr>
      </w:pPr>
      <w:bookmarkStart w:id="66" w:name="_Toc5973"/>
      <w:proofErr w:type="gramStart"/>
      <w:r>
        <w:rPr>
          <w:rFonts w:ascii="黑体" w:hAnsi="黑体" w:hint="eastAsia"/>
          <w:bCs/>
          <w:szCs w:val="28"/>
        </w:rPr>
        <w:t>井控方案</w:t>
      </w:r>
      <w:bookmarkEnd w:id="66"/>
      <w:proofErr w:type="gramEnd"/>
    </w:p>
    <w:p w14:paraId="0AEB3818" w14:textId="77777777" w:rsidR="001C6F28" w:rsidRDefault="00000000">
      <w:pPr>
        <w:ind w:firstLine="560"/>
      </w:pPr>
      <w:r>
        <w:rPr>
          <w:rFonts w:hint="eastAsia"/>
        </w:rPr>
        <w:t>1</w:t>
      </w:r>
      <w:r>
        <w:rPr>
          <w:rFonts w:hint="eastAsia"/>
        </w:rPr>
        <w:t>、</w:t>
      </w:r>
      <w:proofErr w:type="gramStart"/>
      <w:r>
        <w:rPr>
          <w:rFonts w:hint="eastAsia"/>
        </w:rPr>
        <w:t>井控装置</w:t>
      </w:r>
      <w:proofErr w:type="gramEnd"/>
    </w:p>
    <w:p w14:paraId="7CD3B7D3" w14:textId="77777777" w:rsidR="001C6F28" w:rsidRDefault="00000000">
      <w:pPr>
        <w:ind w:firstLine="560"/>
      </w:pPr>
      <w:r>
        <w:rPr>
          <w:rFonts w:hint="eastAsia"/>
        </w:rPr>
        <w:t>根据预测地层压力、井口最大关井压力及套管抗内压强度等情况，</w:t>
      </w:r>
      <w:proofErr w:type="gramStart"/>
      <w:r>
        <w:rPr>
          <w:rFonts w:hint="eastAsia"/>
        </w:rPr>
        <w:t>选择井控装置</w:t>
      </w:r>
      <w:proofErr w:type="gramEnd"/>
      <w:r>
        <w:rPr>
          <w:rFonts w:hint="eastAsia"/>
        </w:rPr>
        <w:t>压力等级。</w:t>
      </w:r>
    </w:p>
    <w:p w14:paraId="614001F3" w14:textId="77777777" w:rsidR="001C6F28" w:rsidRDefault="00000000">
      <w:pPr>
        <w:spacing w:line="240" w:lineRule="auto"/>
        <w:ind w:firstLineChars="0" w:firstLine="0"/>
        <w:jc w:val="center"/>
        <w:rPr>
          <w:b/>
          <w:sz w:val="21"/>
          <w:szCs w:val="21"/>
        </w:rPr>
      </w:pPr>
      <w:r>
        <w:rPr>
          <w:rFonts w:hint="eastAsia"/>
          <w:b/>
          <w:sz w:val="21"/>
          <w:szCs w:val="21"/>
        </w:rPr>
        <w:lastRenderedPageBreak/>
        <w:t>表</w:t>
      </w:r>
      <w:r>
        <w:rPr>
          <w:rFonts w:hint="eastAsia"/>
          <w:b/>
          <w:sz w:val="21"/>
          <w:szCs w:val="21"/>
        </w:rPr>
        <w:t xml:space="preserve">2.3-45  </w:t>
      </w:r>
      <w:proofErr w:type="gramStart"/>
      <w:r>
        <w:rPr>
          <w:rFonts w:hint="eastAsia"/>
          <w:b/>
          <w:sz w:val="21"/>
          <w:szCs w:val="21"/>
        </w:rPr>
        <w:t>井控装置</w:t>
      </w:r>
      <w:proofErr w:type="gramEnd"/>
      <w:r>
        <w:rPr>
          <w:rFonts w:hint="eastAsia"/>
          <w:b/>
          <w:sz w:val="21"/>
          <w:szCs w:val="21"/>
        </w:rPr>
        <w:t>选择依据表</w:t>
      </w:r>
    </w:p>
    <w:tbl>
      <w:tblPr>
        <w:tblW w:w="499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281"/>
        <w:gridCol w:w="2190"/>
        <w:gridCol w:w="1991"/>
        <w:gridCol w:w="1571"/>
        <w:gridCol w:w="2228"/>
      </w:tblGrid>
      <w:tr w:rsidR="001C6F28" w14:paraId="5A9BADC4" w14:textId="77777777">
        <w:trPr>
          <w:trHeight w:val="23"/>
          <w:jc w:val="center"/>
        </w:trPr>
        <w:tc>
          <w:tcPr>
            <w:tcW w:w="692" w:type="pct"/>
            <w:tcBorders>
              <w:tl2br w:val="nil"/>
              <w:tr2bl w:val="nil"/>
            </w:tcBorders>
            <w:vAlign w:val="center"/>
          </w:tcPr>
          <w:p w14:paraId="6F97C17C"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开钻次序</w:t>
            </w:r>
          </w:p>
        </w:tc>
        <w:tc>
          <w:tcPr>
            <w:tcW w:w="1182" w:type="pct"/>
            <w:tcBorders>
              <w:tl2br w:val="nil"/>
              <w:tr2bl w:val="nil"/>
            </w:tcBorders>
            <w:vAlign w:val="center"/>
          </w:tcPr>
          <w:p w14:paraId="2BE695B4"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设计井深（垂深）（</w:t>
            </w:r>
            <w:r>
              <w:rPr>
                <w:rFonts w:hint="eastAsia"/>
                <w:b/>
                <w:sz w:val="21"/>
                <w:szCs w:val="21"/>
              </w:rPr>
              <w:t>m</w:t>
            </w:r>
            <w:r>
              <w:rPr>
                <w:rFonts w:hint="eastAsia"/>
                <w:b/>
                <w:sz w:val="21"/>
                <w:szCs w:val="21"/>
              </w:rPr>
              <w:t>）</w:t>
            </w:r>
          </w:p>
        </w:tc>
        <w:tc>
          <w:tcPr>
            <w:tcW w:w="1074" w:type="pct"/>
            <w:tcBorders>
              <w:tl2br w:val="nil"/>
              <w:tr2bl w:val="nil"/>
            </w:tcBorders>
            <w:vAlign w:val="center"/>
          </w:tcPr>
          <w:p w14:paraId="4809E458"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钻头直径（</w:t>
            </w:r>
            <w:r>
              <w:rPr>
                <w:rFonts w:hint="eastAsia"/>
                <w:b/>
                <w:sz w:val="21"/>
                <w:szCs w:val="21"/>
              </w:rPr>
              <w:t>mm</w:t>
            </w:r>
            <w:r>
              <w:rPr>
                <w:rFonts w:hint="eastAsia"/>
                <w:b/>
                <w:sz w:val="21"/>
                <w:szCs w:val="21"/>
              </w:rPr>
              <w:t>）</w:t>
            </w:r>
          </w:p>
        </w:tc>
        <w:tc>
          <w:tcPr>
            <w:tcW w:w="847" w:type="pct"/>
            <w:tcBorders>
              <w:tl2br w:val="nil"/>
              <w:tr2bl w:val="nil"/>
            </w:tcBorders>
            <w:vAlign w:val="center"/>
          </w:tcPr>
          <w:p w14:paraId="3E89E886"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地层压力系数</w:t>
            </w:r>
          </w:p>
        </w:tc>
        <w:tc>
          <w:tcPr>
            <w:tcW w:w="1202" w:type="pct"/>
            <w:tcBorders>
              <w:tl2br w:val="nil"/>
              <w:tr2bl w:val="nil"/>
            </w:tcBorders>
            <w:vAlign w:val="center"/>
          </w:tcPr>
          <w:p w14:paraId="4BAA2D61" w14:textId="77777777" w:rsidR="001C6F28" w:rsidRDefault="00000000">
            <w:pPr>
              <w:adjustRightInd w:val="0"/>
              <w:snapToGrid w:val="0"/>
              <w:spacing w:line="240" w:lineRule="auto"/>
              <w:ind w:firstLineChars="0" w:firstLine="0"/>
              <w:jc w:val="center"/>
              <w:rPr>
                <w:b/>
                <w:sz w:val="21"/>
                <w:szCs w:val="21"/>
              </w:rPr>
            </w:pPr>
            <w:r>
              <w:rPr>
                <w:rFonts w:hint="eastAsia"/>
                <w:b/>
                <w:sz w:val="21"/>
                <w:szCs w:val="21"/>
              </w:rPr>
              <w:t>预测井底压力（</w:t>
            </w:r>
            <w:r>
              <w:rPr>
                <w:rFonts w:hint="eastAsia"/>
                <w:b/>
                <w:sz w:val="21"/>
                <w:szCs w:val="21"/>
              </w:rPr>
              <w:t>MPa</w:t>
            </w:r>
            <w:r>
              <w:rPr>
                <w:rFonts w:hint="eastAsia"/>
                <w:b/>
                <w:sz w:val="21"/>
                <w:szCs w:val="21"/>
              </w:rPr>
              <w:t>）</w:t>
            </w:r>
          </w:p>
        </w:tc>
      </w:tr>
      <w:tr w:rsidR="001C6F28" w14:paraId="5FC148B2" w14:textId="77777777">
        <w:trPr>
          <w:trHeight w:val="23"/>
          <w:jc w:val="center"/>
        </w:trPr>
        <w:tc>
          <w:tcPr>
            <w:tcW w:w="692" w:type="pct"/>
            <w:tcBorders>
              <w:tl2br w:val="nil"/>
              <w:tr2bl w:val="nil"/>
            </w:tcBorders>
            <w:vAlign w:val="center"/>
          </w:tcPr>
          <w:p w14:paraId="216615A4" w14:textId="77777777" w:rsidR="001C6F28" w:rsidRDefault="00000000">
            <w:pPr>
              <w:spacing w:line="240" w:lineRule="auto"/>
              <w:ind w:firstLineChars="0" w:firstLine="0"/>
              <w:jc w:val="center"/>
              <w:rPr>
                <w:bCs/>
                <w:sz w:val="21"/>
                <w:szCs w:val="21"/>
              </w:rPr>
            </w:pPr>
            <w:r>
              <w:rPr>
                <w:rFonts w:hint="eastAsia"/>
                <w:bCs/>
                <w:sz w:val="21"/>
                <w:szCs w:val="21"/>
              </w:rPr>
              <w:t>2</w:t>
            </w:r>
          </w:p>
        </w:tc>
        <w:tc>
          <w:tcPr>
            <w:tcW w:w="1182" w:type="pct"/>
            <w:tcBorders>
              <w:tl2br w:val="nil"/>
              <w:tr2bl w:val="nil"/>
            </w:tcBorders>
            <w:vAlign w:val="center"/>
          </w:tcPr>
          <w:p w14:paraId="6458FB75" w14:textId="77777777" w:rsidR="001C6F28" w:rsidRDefault="00000000">
            <w:pPr>
              <w:spacing w:line="240" w:lineRule="auto"/>
              <w:ind w:firstLineChars="0" w:firstLine="0"/>
              <w:jc w:val="center"/>
              <w:rPr>
                <w:bCs/>
                <w:sz w:val="21"/>
                <w:szCs w:val="21"/>
              </w:rPr>
            </w:pPr>
            <w:r>
              <w:rPr>
                <w:rFonts w:hint="eastAsia"/>
                <w:bCs/>
                <w:sz w:val="21"/>
                <w:szCs w:val="21"/>
              </w:rPr>
              <w:t>2171</w:t>
            </w:r>
          </w:p>
        </w:tc>
        <w:tc>
          <w:tcPr>
            <w:tcW w:w="1074" w:type="pct"/>
            <w:tcBorders>
              <w:tl2br w:val="nil"/>
              <w:tr2bl w:val="nil"/>
            </w:tcBorders>
            <w:vAlign w:val="center"/>
          </w:tcPr>
          <w:p w14:paraId="44B3B143" w14:textId="77777777" w:rsidR="001C6F28" w:rsidRDefault="00000000">
            <w:pPr>
              <w:spacing w:line="240" w:lineRule="auto"/>
              <w:ind w:firstLineChars="0" w:firstLine="0"/>
              <w:jc w:val="center"/>
              <w:rPr>
                <w:bCs/>
                <w:sz w:val="21"/>
                <w:szCs w:val="21"/>
              </w:rPr>
            </w:pPr>
            <w:r>
              <w:rPr>
                <w:rFonts w:hint="eastAsia"/>
                <w:bCs/>
                <w:sz w:val="21"/>
                <w:szCs w:val="21"/>
              </w:rPr>
              <w:t>250.8/269.9</w:t>
            </w:r>
          </w:p>
        </w:tc>
        <w:tc>
          <w:tcPr>
            <w:tcW w:w="847" w:type="pct"/>
            <w:tcBorders>
              <w:tl2br w:val="nil"/>
              <w:tr2bl w:val="nil"/>
            </w:tcBorders>
            <w:vAlign w:val="center"/>
          </w:tcPr>
          <w:p w14:paraId="3CA4378C" w14:textId="77777777" w:rsidR="001C6F28" w:rsidRDefault="00000000">
            <w:pPr>
              <w:spacing w:line="240" w:lineRule="auto"/>
              <w:ind w:firstLineChars="0" w:firstLine="0"/>
              <w:jc w:val="center"/>
              <w:rPr>
                <w:bCs/>
                <w:sz w:val="21"/>
                <w:szCs w:val="21"/>
              </w:rPr>
            </w:pPr>
            <w:r>
              <w:rPr>
                <w:rFonts w:hint="eastAsia"/>
                <w:bCs/>
                <w:sz w:val="21"/>
                <w:szCs w:val="21"/>
              </w:rPr>
              <w:t>1.20</w:t>
            </w:r>
          </w:p>
        </w:tc>
        <w:tc>
          <w:tcPr>
            <w:tcW w:w="1202" w:type="pct"/>
            <w:tcBorders>
              <w:tl2br w:val="nil"/>
              <w:tr2bl w:val="nil"/>
            </w:tcBorders>
            <w:vAlign w:val="center"/>
          </w:tcPr>
          <w:p w14:paraId="02F3D865" w14:textId="77777777" w:rsidR="001C6F28" w:rsidRDefault="00000000">
            <w:pPr>
              <w:spacing w:line="240" w:lineRule="auto"/>
              <w:ind w:firstLineChars="0" w:firstLine="0"/>
              <w:jc w:val="center"/>
              <w:rPr>
                <w:bCs/>
                <w:sz w:val="21"/>
                <w:szCs w:val="21"/>
              </w:rPr>
            </w:pPr>
            <w:r>
              <w:rPr>
                <w:rFonts w:hint="eastAsia"/>
                <w:bCs/>
                <w:sz w:val="21"/>
                <w:szCs w:val="21"/>
              </w:rPr>
              <w:t>25.56</w:t>
            </w:r>
          </w:p>
        </w:tc>
      </w:tr>
      <w:tr w:rsidR="001C6F28" w14:paraId="2C11E93C" w14:textId="77777777">
        <w:trPr>
          <w:trHeight w:val="23"/>
          <w:jc w:val="center"/>
        </w:trPr>
        <w:tc>
          <w:tcPr>
            <w:tcW w:w="692" w:type="pct"/>
            <w:tcBorders>
              <w:tl2br w:val="nil"/>
              <w:tr2bl w:val="nil"/>
            </w:tcBorders>
            <w:vAlign w:val="center"/>
          </w:tcPr>
          <w:p w14:paraId="150EC2BD" w14:textId="77777777" w:rsidR="001C6F28" w:rsidRDefault="00000000">
            <w:pPr>
              <w:spacing w:line="240" w:lineRule="auto"/>
              <w:ind w:firstLineChars="0" w:firstLine="0"/>
              <w:jc w:val="center"/>
              <w:rPr>
                <w:bCs/>
                <w:sz w:val="21"/>
                <w:szCs w:val="21"/>
              </w:rPr>
            </w:pPr>
            <w:r>
              <w:rPr>
                <w:rFonts w:hint="eastAsia"/>
                <w:bCs/>
                <w:sz w:val="21"/>
                <w:szCs w:val="21"/>
              </w:rPr>
              <w:t>3</w:t>
            </w:r>
          </w:p>
        </w:tc>
        <w:tc>
          <w:tcPr>
            <w:tcW w:w="1182" w:type="pct"/>
            <w:tcBorders>
              <w:tl2br w:val="nil"/>
              <w:tr2bl w:val="nil"/>
            </w:tcBorders>
            <w:vAlign w:val="center"/>
          </w:tcPr>
          <w:p w14:paraId="7251909E" w14:textId="77777777" w:rsidR="001C6F28" w:rsidRDefault="00000000">
            <w:pPr>
              <w:spacing w:line="240" w:lineRule="auto"/>
              <w:ind w:firstLineChars="0" w:firstLine="0"/>
              <w:jc w:val="center"/>
              <w:rPr>
                <w:bCs/>
                <w:sz w:val="21"/>
                <w:szCs w:val="21"/>
              </w:rPr>
            </w:pPr>
            <w:r>
              <w:rPr>
                <w:rFonts w:hint="eastAsia"/>
                <w:bCs/>
                <w:sz w:val="21"/>
                <w:szCs w:val="21"/>
              </w:rPr>
              <w:t>2405</w:t>
            </w:r>
          </w:p>
        </w:tc>
        <w:tc>
          <w:tcPr>
            <w:tcW w:w="1074" w:type="pct"/>
            <w:tcBorders>
              <w:tl2br w:val="nil"/>
              <w:tr2bl w:val="nil"/>
            </w:tcBorders>
            <w:vAlign w:val="center"/>
          </w:tcPr>
          <w:p w14:paraId="3E25F3EF" w14:textId="77777777" w:rsidR="001C6F28" w:rsidRDefault="00000000">
            <w:pPr>
              <w:spacing w:line="240" w:lineRule="auto"/>
              <w:ind w:firstLineChars="0" w:firstLine="0"/>
              <w:jc w:val="center"/>
              <w:rPr>
                <w:bCs/>
                <w:sz w:val="21"/>
                <w:szCs w:val="21"/>
              </w:rPr>
            </w:pPr>
            <w:r>
              <w:rPr>
                <w:rFonts w:hint="eastAsia"/>
                <w:bCs/>
                <w:sz w:val="21"/>
                <w:szCs w:val="21"/>
              </w:rPr>
              <w:t>171.5/190.5</w:t>
            </w:r>
          </w:p>
        </w:tc>
        <w:tc>
          <w:tcPr>
            <w:tcW w:w="847" w:type="pct"/>
            <w:tcBorders>
              <w:tl2br w:val="nil"/>
              <w:tr2bl w:val="nil"/>
            </w:tcBorders>
            <w:vAlign w:val="center"/>
          </w:tcPr>
          <w:p w14:paraId="510BFF73" w14:textId="77777777" w:rsidR="001C6F28" w:rsidRDefault="00000000">
            <w:pPr>
              <w:spacing w:line="240" w:lineRule="auto"/>
              <w:ind w:firstLineChars="0" w:firstLine="0"/>
              <w:jc w:val="center"/>
              <w:rPr>
                <w:bCs/>
                <w:sz w:val="21"/>
                <w:szCs w:val="21"/>
              </w:rPr>
            </w:pPr>
            <w:r>
              <w:rPr>
                <w:rFonts w:hint="eastAsia"/>
                <w:bCs/>
                <w:sz w:val="21"/>
                <w:szCs w:val="21"/>
              </w:rPr>
              <w:t>1.30</w:t>
            </w:r>
          </w:p>
        </w:tc>
        <w:tc>
          <w:tcPr>
            <w:tcW w:w="1202" w:type="pct"/>
            <w:tcBorders>
              <w:tl2br w:val="nil"/>
              <w:tr2bl w:val="nil"/>
            </w:tcBorders>
            <w:vAlign w:val="center"/>
          </w:tcPr>
          <w:p w14:paraId="5453C0A2" w14:textId="77777777" w:rsidR="001C6F28" w:rsidRDefault="00000000">
            <w:pPr>
              <w:spacing w:line="240" w:lineRule="auto"/>
              <w:ind w:firstLineChars="0" w:firstLine="0"/>
              <w:jc w:val="center"/>
              <w:rPr>
                <w:bCs/>
                <w:sz w:val="21"/>
                <w:szCs w:val="21"/>
              </w:rPr>
            </w:pPr>
            <w:r>
              <w:rPr>
                <w:rFonts w:hint="eastAsia"/>
                <w:bCs/>
                <w:sz w:val="21"/>
                <w:szCs w:val="21"/>
              </w:rPr>
              <w:t>30.67</w:t>
            </w:r>
          </w:p>
        </w:tc>
      </w:tr>
    </w:tbl>
    <w:p w14:paraId="462D693B" w14:textId="77777777" w:rsidR="001C6F28" w:rsidRDefault="00000000">
      <w:pPr>
        <w:adjustRightInd w:val="0"/>
        <w:snapToGrid w:val="0"/>
        <w:spacing w:beforeLines="50" w:before="160"/>
        <w:ind w:firstLine="560"/>
      </w:pPr>
      <w:r>
        <w:t>二开压力等级：闸板防喷器</w:t>
      </w:r>
      <w:r>
        <w:rPr>
          <w:rFonts w:hint="eastAsia"/>
        </w:rPr>
        <w:t>35</w:t>
      </w:r>
      <w:r>
        <w:t>MPa</w:t>
      </w:r>
      <w:r>
        <w:t>，环形防喷器为</w:t>
      </w:r>
      <w:r>
        <w:t>35MPa</w:t>
      </w:r>
      <w:r>
        <w:t>，旋转防喷器</w:t>
      </w:r>
      <w:r>
        <w:rPr>
          <w:rFonts w:hint="eastAsia"/>
        </w:rPr>
        <w:t>10.5/21MPa</w:t>
      </w:r>
      <w:r>
        <w:t>。三开压力等级：闸板防喷器</w:t>
      </w:r>
      <w:r>
        <w:t>35MPa</w:t>
      </w:r>
      <w:r>
        <w:t>，环形防喷器为</w:t>
      </w:r>
      <w:r>
        <w:t>35MPa</w:t>
      </w:r>
      <w:r>
        <w:t>，旋转防喷器</w:t>
      </w:r>
      <w:r>
        <w:rPr>
          <w:rFonts w:hint="eastAsia"/>
        </w:rPr>
        <w:t>10.5/21MPa</w:t>
      </w:r>
      <w:r>
        <w:t>。</w:t>
      </w:r>
      <w:proofErr w:type="gramStart"/>
      <w:r>
        <w:t>井控管汇</w:t>
      </w:r>
      <w:proofErr w:type="gramEnd"/>
      <w:r>
        <w:t>压力等级为</w:t>
      </w:r>
      <w:r>
        <w:t>35MPa</w:t>
      </w:r>
      <w:r>
        <w:t>。</w:t>
      </w:r>
    </w:p>
    <w:p w14:paraId="572ACC62" w14:textId="77777777" w:rsidR="001C6F28" w:rsidRDefault="00000000">
      <w:pPr>
        <w:adjustRightInd w:val="0"/>
        <w:snapToGrid w:val="0"/>
        <w:ind w:firstLine="560"/>
      </w:pPr>
      <w:r>
        <w:rPr>
          <w:rFonts w:hint="eastAsia"/>
        </w:rPr>
        <w:t>2</w:t>
      </w:r>
      <w:r>
        <w:rPr>
          <w:rFonts w:hint="eastAsia"/>
        </w:rPr>
        <w:t>、钻杆内防喷工具</w:t>
      </w:r>
    </w:p>
    <w:p w14:paraId="1FEF9E2D" w14:textId="77777777" w:rsidR="001C6F28" w:rsidRDefault="00000000">
      <w:pPr>
        <w:adjustRightInd w:val="0"/>
        <w:snapToGrid w:val="0"/>
        <w:ind w:firstLine="560"/>
      </w:pPr>
      <w:r>
        <w:rPr>
          <w:rFonts w:hint="eastAsia"/>
        </w:rPr>
        <w:t>配齐抗硫气密封</w:t>
      </w:r>
      <w:r>
        <w:rPr>
          <w:rFonts w:hint="eastAsia"/>
        </w:rPr>
        <w:t>70MPa</w:t>
      </w:r>
      <w:r>
        <w:rPr>
          <w:rFonts w:hint="eastAsia"/>
        </w:rPr>
        <w:t>内防喷工具：方钻杆上下旋塞、</w:t>
      </w:r>
      <w:proofErr w:type="gramStart"/>
      <w:r>
        <w:rPr>
          <w:rFonts w:hint="eastAsia"/>
        </w:rPr>
        <w:t>钻杆回</w:t>
      </w:r>
      <w:proofErr w:type="gramEnd"/>
      <w:r>
        <w:rPr>
          <w:rFonts w:hint="eastAsia"/>
        </w:rPr>
        <w:t>压凡尔（抗硫、承压能力与防喷器承压能力相一致）、抢装回压凡尔工具、钻具止回阀、箭型止回阀、旁通阀、活页式单流阀。除投入使用者之外，另在现场多备</w:t>
      </w:r>
      <w:r>
        <w:rPr>
          <w:rFonts w:hint="eastAsia"/>
        </w:rPr>
        <w:t>1</w:t>
      </w:r>
      <w:r>
        <w:rPr>
          <w:rFonts w:hint="eastAsia"/>
        </w:rPr>
        <w:t>套。另在现场配备各种</w:t>
      </w:r>
      <w:proofErr w:type="gramStart"/>
      <w:r>
        <w:rPr>
          <w:rFonts w:hint="eastAsia"/>
        </w:rPr>
        <w:t>防喷短节</w:t>
      </w:r>
      <w:proofErr w:type="gramEnd"/>
      <w:r>
        <w:rPr>
          <w:rFonts w:hint="eastAsia"/>
        </w:rPr>
        <w:t>[</w:t>
      </w:r>
      <w:r>
        <w:rPr>
          <w:rFonts w:hint="eastAsia"/>
        </w:rPr>
        <w:t>旋塞</w:t>
      </w:r>
      <w:r>
        <w:rPr>
          <w:rFonts w:hint="eastAsia"/>
        </w:rPr>
        <w:t>+G105</w:t>
      </w:r>
      <w:r>
        <w:rPr>
          <w:rFonts w:hint="eastAsia"/>
        </w:rPr>
        <w:t>钻杆</w:t>
      </w:r>
      <w:r>
        <w:rPr>
          <w:rFonts w:hint="eastAsia"/>
        </w:rPr>
        <w:t>+</w:t>
      </w:r>
      <w:r>
        <w:rPr>
          <w:rFonts w:hint="eastAsia"/>
        </w:rPr>
        <w:t>转换接头</w:t>
      </w:r>
      <w:r>
        <w:rPr>
          <w:rFonts w:hint="eastAsia"/>
        </w:rPr>
        <w:t>(</w:t>
      </w:r>
      <w:r>
        <w:rPr>
          <w:rFonts w:hint="eastAsia"/>
        </w:rPr>
        <w:t>下端可直连钻铤或其它尺寸钻杆、起下钻</w:t>
      </w:r>
      <w:proofErr w:type="gramStart"/>
      <w:r>
        <w:rPr>
          <w:rFonts w:hint="eastAsia"/>
        </w:rPr>
        <w:t>铤</w:t>
      </w:r>
      <w:proofErr w:type="gramEnd"/>
      <w:r>
        <w:rPr>
          <w:rFonts w:hint="eastAsia"/>
        </w:rPr>
        <w:t>或其它尺寸钻杆过程中遇井喷时使用</w:t>
      </w:r>
      <w:r>
        <w:rPr>
          <w:rFonts w:hint="eastAsia"/>
        </w:rPr>
        <w:t>)]</w:t>
      </w:r>
      <w:r>
        <w:rPr>
          <w:rFonts w:hint="eastAsia"/>
        </w:rPr>
        <w:t>各</w:t>
      </w:r>
      <w:r>
        <w:rPr>
          <w:rFonts w:hint="eastAsia"/>
        </w:rPr>
        <w:t>1</w:t>
      </w:r>
      <w:r>
        <w:rPr>
          <w:rFonts w:hint="eastAsia"/>
        </w:rPr>
        <w:t>套，配备各种尺寸钻杆死卡各</w:t>
      </w:r>
      <w:r>
        <w:rPr>
          <w:rFonts w:hint="eastAsia"/>
        </w:rPr>
        <w:t>1</w:t>
      </w:r>
      <w:r>
        <w:rPr>
          <w:rFonts w:hint="eastAsia"/>
        </w:rPr>
        <w:t>套并拴好绳、卡。</w:t>
      </w:r>
    </w:p>
    <w:p w14:paraId="4693DE44" w14:textId="77777777" w:rsidR="001C6F28" w:rsidRDefault="00000000">
      <w:pPr>
        <w:numPr>
          <w:ilvl w:val="0"/>
          <w:numId w:val="7"/>
        </w:numPr>
        <w:adjustRightInd w:val="0"/>
        <w:snapToGrid w:val="0"/>
        <w:ind w:firstLine="560"/>
      </w:pPr>
      <w:r>
        <w:rPr>
          <w:rFonts w:hint="eastAsia"/>
        </w:rPr>
        <w:t>各次开钻</w:t>
      </w:r>
      <w:proofErr w:type="gramStart"/>
      <w:r>
        <w:rPr>
          <w:rFonts w:hint="eastAsia"/>
        </w:rPr>
        <w:t>主要井控装置</w:t>
      </w:r>
      <w:proofErr w:type="gramEnd"/>
      <w:r>
        <w:rPr>
          <w:rFonts w:hint="eastAsia"/>
        </w:rPr>
        <w:t>及试压</w:t>
      </w:r>
    </w:p>
    <w:p w14:paraId="31C2C034" w14:textId="77777777" w:rsidR="001C6F28" w:rsidRDefault="00000000">
      <w:pPr>
        <w:tabs>
          <w:tab w:val="left" w:pos="7650"/>
        </w:tabs>
        <w:adjustRightInd w:val="0"/>
        <w:snapToGrid w:val="0"/>
        <w:spacing w:line="400" w:lineRule="exact"/>
        <w:ind w:firstLine="422"/>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表</w:t>
      </w:r>
      <w:r>
        <w:rPr>
          <w:rFonts w:hint="eastAsia"/>
          <w:b/>
          <w:bCs/>
          <w:sz w:val="21"/>
          <w:szCs w:val="21"/>
        </w:rPr>
        <w:t xml:space="preserve">2.3-46  </w:t>
      </w:r>
      <w:r>
        <w:rPr>
          <w:rFonts w:asciiTheme="minorEastAsia" w:eastAsiaTheme="minorEastAsia" w:hAnsiTheme="minorEastAsia" w:cstheme="minorEastAsia" w:hint="eastAsia"/>
          <w:b/>
          <w:bCs/>
          <w:sz w:val="21"/>
          <w:szCs w:val="21"/>
        </w:rPr>
        <w:t>各次开钻</w:t>
      </w:r>
      <w:proofErr w:type="gramStart"/>
      <w:r>
        <w:rPr>
          <w:rFonts w:asciiTheme="minorEastAsia" w:eastAsiaTheme="minorEastAsia" w:hAnsiTheme="minorEastAsia" w:cstheme="minorEastAsia" w:hint="eastAsia"/>
          <w:b/>
          <w:bCs/>
          <w:sz w:val="21"/>
          <w:szCs w:val="21"/>
        </w:rPr>
        <w:t>主要井控装置</w:t>
      </w:r>
      <w:proofErr w:type="gramEnd"/>
      <w:r>
        <w:rPr>
          <w:rFonts w:asciiTheme="minorEastAsia" w:eastAsiaTheme="minorEastAsia" w:hAnsiTheme="minorEastAsia" w:cstheme="minorEastAsia" w:hint="eastAsia"/>
          <w:b/>
          <w:bCs/>
          <w:sz w:val="21"/>
          <w:szCs w:val="21"/>
        </w:rPr>
        <w:t>选择和试压要求</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40"/>
        <w:gridCol w:w="1542"/>
        <w:gridCol w:w="3854"/>
        <w:gridCol w:w="906"/>
        <w:gridCol w:w="1108"/>
        <w:gridCol w:w="1114"/>
      </w:tblGrid>
      <w:tr w:rsidR="001C6F28" w14:paraId="2F6F161A" w14:textId="77777777">
        <w:trPr>
          <w:cantSplit/>
          <w:trHeight w:val="23"/>
          <w:jc w:val="center"/>
        </w:trPr>
        <w:tc>
          <w:tcPr>
            <w:tcW w:w="399" w:type="pct"/>
            <w:vMerge w:val="restart"/>
            <w:tcBorders>
              <w:tl2br w:val="nil"/>
              <w:tr2bl w:val="nil"/>
            </w:tcBorders>
            <w:vAlign w:val="center"/>
          </w:tcPr>
          <w:p w14:paraId="17545B24" w14:textId="77777777" w:rsidR="001C6F28" w:rsidRDefault="00000000">
            <w:pPr>
              <w:pStyle w:val="ac"/>
              <w:rPr>
                <w:b/>
                <w:bCs/>
              </w:rPr>
            </w:pPr>
            <w:r>
              <w:rPr>
                <w:b/>
                <w:bCs/>
              </w:rPr>
              <w:t>开钻</w:t>
            </w:r>
          </w:p>
          <w:p w14:paraId="1A393C29" w14:textId="77777777" w:rsidR="001C6F28" w:rsidRDefault="00000000">
            <w:pPr>
              <w:pStyle w:val="ac"/>
              <w:rPr>
                <w:b/>
                <w:bCs/>
              </w:rPr>
            </w:pPr>
            <w:r>
              <w:rPr>
                <w:b/>
                <w:bCs/>
              </w:rPr>
              <w:t>次数</w:t>
            </w:r>
          </w:p>
        </w:tc>
        <w:tc>
          <w:tcPr>
            <w:tcW w:w="832" w:type="pct"/>
            <w:vMerge w:val="restart"/>
            <w:tcBorders>
              <w:tl2br w:val="nil"/>
              <w:tr2bl w:val="nil"/>
            </w:tcBorders>
            <w:vAlign w:val="center"/>
          </w:tcPr>
          <w:p w14:paraId="20C5C0B2" w14:textId="77777777" w:rsidR="001C6F28" w:rsidRDefault="00000000">
            <w:pPr>
              <w:pStyle w:val="ac"/>
              <w:rPr>
                <w:b/>
                <w:bCs/>
              </w:rPr>
            </w:pPr>
            <w:r>
              <w:rPr>
                <w:b/>
                <w:bCs/>
              </w:rPr>
              <w:t>名称</w:t>
            </w:r>
          </w:p>
        </w:tc>
        <w:tc>
          <w:tcPr>
            <w:tcW w:w="2079" w:type="pct"/>
            <w:vMerge w:val="restart"/>
            <w:tcBorders>
              <w:tl2br w:val="nil"/>
              <w:tr2bl w:val="nil"/>
            </w:tcBorders>
            <w:vAlign w:val="center"/>
          </w:tcPr>
          <w:p w14:paraId="5D7E314C" w14:textId="77777777" w:rsidR="001C6F28" w:rsidRDefault="00000000">
            <w:pPr>
              <w:pStyle w:val="ac"/>
              <w:rPr>
                <w:b/>
                <w:bCs/>
              </w:rPr>
            </w:pPr>
            <w:r>
              <w:rPr>
                <w:b/>
                <w:bCs/>
              </w:rPr>
              <w:t>型号</w:t>
            </w:r>
          </w:p>
        </w:tc>
        <w:tc>
          <w:tcPr>
            <w:tcW w:w="1688" w:type="pct"/>
            <w:gridSpan w:val="3"/>
            <w:tcBorders>
              <w:tl2br w:val="nil"/>
              <w:tr2bl w:val="nil"/>
            </w:tcBorders>
            <w:vAlign w:val="center"/>
          </w:tcPr>
          <w:p w14:paraId="4D361922" w14:textId="77777777" w:rsidR="001C6F28" w:rsidRDefault="00000000">
            <w:pPr>
              <w:pStyle w:val="ac"/>
              <w:rPr>
                <w:b/>
                <w:bCs/>
              </w:rPr>
            </w:pPr>
            <w:r>
              <w:rPr>
                <w:b/>
                <w:bCs/>
              </w:rPr>
              <w:t>试压要求</w:t>
            </w:r>
          </w:p>
        </w:tc>
      </w:tr>
      <w:tr w:rsidR="001C6F28" w14:paraId="68495B0B" w14:textId="77777777">
        <w:trPr>
          <w:cantSplit/>
          <w:trHeight w:val="23"/>
          <w:jc w:val="center"/>
        </w:trPr>
        <w:tc>
          <w:tcPr>
            <w:tcW w:w="399" w:type="pct"/>
            <w:vMerge/>
            <w:tcBorders>
              <w:tl2br w:val="nil"/>
              <w:tr2bl w:val="nil"/>
            </w:tcBorders>
            <w:vAlign w:val="center"/>
          </w:tcPr>
          <w:p w14:paraId="53AFBABC" w14:textId="77777777" w:rsidR="001C6F28" w:rsidRDefault="001C6F28">
            <w:pPr>
              <w:pStyle w:val="ac"/>
              <w:rPr>
                <w:b/>
                <w:bCs/>
              </w:rPr>
            </w:pPr>
          </w:p>
        </w:tc>
        <w:tc>
          <w:tcPr>
            <w:tcW w:w="832" w:type="pct"/>
            <w:vMerge/>
            <w:tcBorders>
              <w:tl2br w:val="nil"/>
              <w:tr2bl w:val="nil"/>
            </w:tcBorders>
            <w:vAlign w:val="center"/>
          </w:tcPr>
          <w:p w14:paraId="179BAF97" w14:textId="77777777" w:rsidR="001C6F28" w:rsidRDefault="001C6F28">
            <w:pPr>
              <w:pStyle w:val="ac"/>
              <w:rPr>
                <w:b/>
                <w:bCs/>
              </w:rPr>
            </w:pPr>
          </w:p>
        </w:tc>
        <w:tc>
          <w:tcPr>
            <w:tcW w:w="2079" w:type="pct"/>
            <w:vMerge/>
            <w:tcBorders>
              <w:tl2br w:val="nil"/>
              <w:tr2bl w:val="nil"/>
            </w:tcBorders>
            <w:vAlign w:val="center"/>
          </w:tcPr>
          <w:p w14:paraId="4AABFFE8" w14:textId="77777777" w:rsidR="001C6F28" w:rsidRDefault="001C6F28">
            <w:pPr>
              <w:pStyle w:val="ac"/>
              <w:rPr>
                <w:b/>
                <w:bCs/>
              </w:rPr>
            </w:pPr>
          </w:p>
        </w:tc>
        <w:tc>
          <w:tcPr>
            <w:tcW w:w="489" w:type="pct"/>
            <w:tcBorders>
              <w:tl2br w:val="nil"/>
              <w:tr2bl w:val="nil"/>
            </w:tcBorders>
            <w:vAlign w:val="center"/>
          </w:tcPr>
          <w:p w14:paraId="43854F22" w14:textId="77777777" w:rsidR="001C6F28" w:rsidRDefault="00000000">
            <w:pPr>
              <w:pStyle w:val="ac"/>
              <w:rPr>
                <w:b/>
                <w:bCs/>
              </w:rPr>
            </w:pPr>
            <w:r>
              <w:rPr>
                <w:b/>
                <w:bCs/>
              </w:rPr>
              <w:t>试压值</w:t>
            </w:r>
          </w:p>
          <w:p w14:paraId="6C399BBF" w14:textId="77777777" w:rsidR="001C6F28" w:rsidRDefault="00000000">
            <w:pPr>
              <w:pStyle w:val="ac"/>
              <w:rPr>
                <w:b/>
                <w:bCs/>
              </w:rPr>
            </w:pPr>
            <w:r>
              <w:rPr>
                <w:b/>
                <w:bCs/>
              </w:rPr>
              <w:t>(MPa)</w:t>
            </w:r>
          </w:p>
        </w:tc>
        <w:tc>
          <w:tcPr>
            <w:tcW w:w="598" w:type="pct"/>
            <w:tcBorders>
              <w:tl2br w:val="nil"/>
              <w:tr2bl w:val="nil"/>
            </w:tcBorders>
            <w:vAlign w:val="center"/>
          </w:tcPr>
          <w:p w14:paraId="7918EAC4" w14:textId="77777777" w:rsidR="001C6F28" w:rsidRDefault="00000000">
            <w:pPr>
              <w:pStyle w:val="ac"/>
              <w:rPr>
                <w:b/>
                <w:bCs/>
              </w:rPr>
            </w:pPr>
            <w:r>
              <w:rPr>
                <w:b/>
                <w:bCs/>
              </w:rPr>
              <w:t>稳压时间</w:t>
            </w:r>
          </w:p>
          <w:p w14:paraId="4BF34F1F" w14:textId="77777777" w:rsidR="001C6F28" w:rsidRDefault="00000000">
            <w:pPr>
              <w:pStyle w:val="ac"/>
              <w:rPr>
                <w:b/>
                <w:bCs/>
              </w:rPr>
            </w:pPr>
            <w:r>
              <w:rPr>
                <w:b/>
                <w:bCs/>
              </w:rPr>
              <w:t>(min)</w:t>
            </w:r>
          </w:p>
        </w:tc>
        <w:tc>
          <w:tcPr>
            <w:tcW w:w="601" w:type="pct"/>
            <w:tcBorders>
              <w:tl2br w:val="nil"/>
              <w:tr2bl w:val="nil"/>
            </w:tcBorders>
            <w:vAlign w:val="center"/>
          </w:tcPr>
          <w:p w14:paraId="502F4415" w14:textId="77777777" w:rsidR="001C6F28" w:rsidRDefault="00000000">
            <w:pPr>
              <w:pStyle w:val="ac"/>
              <w:rPr>
                <w:b/>
                <w:bCs/>
              </w:rPr>
            </w:pPr>
            <w:r>
              <w:rPr>
                <w:b/>
                <w:bCs/>
              </w:rPr>
              <w:t>允许压降</w:t>
            </w:r>
          </w:p>
          <w:p w14:paraId="4053C214" w14:textId="77777777" w:rsidR="001C6F28" w:rsidRDefault="00000000">
            <w:pPr>
              <w:pStyle w:val="ac"/>
              <w:rPr>
                <w:b/>
                <w:bCs/>
              </w:rPr>
            </w:pPr>
            <w:r>
              <w:rPr>
                <w:b/>
                <w:bCs/>
              </w:rPr>
              <w:t>(MPa)</w:t>
            </w:r>
          </w:p>
        </w:tc>
      </w:tr>
      <w:tr w:rsidR="001C6F28" w14:paraId="7D96ED77" w14:textId="77777777">
        <w:trPr>
          <w:cantSplit/>
          <w:trHeight w:val="23"/>
          <w:jc w:val="center"/>
        </w:trPr>
        <w:tc>
          <w:tcPr>
            <w:tcW w:w="399" w:type="pct"/>
            <w:tcBorders>
              <w:tl2br w:val="nil"/>
              <w:tr2bl w:val="nil"/>
            </w:tcBorders>
            <w:vAlign w:val="center"/>
          </w:tcPr>
          <w:p w14:paraId="6136B6C5" w14:textId="77777777" w:rsidR="001C6F28" w:rsidRDefault="00000000">
            <w:pPr>
              <w:pStyle w:val="ac"/>
            </w:pPr>
            <w:r>
              <w:t>一开</w:t>
            </w:r>
          </w:p>
        </w:tc>
        <w:tc>
          <w:tcPr>
            <w:tcW w:w="832" w:type="pct"/>
            <w:tcBorders>
              <w:tl2br w:val="nil"/>
              <w:tr2bl w:val="nil"/>
            </w:tcBorders>
            <w:vAlign w:val="center"/>
          </w:tcPr>
          <w:p w14:paraId="0B0E947D" w14:textId="77777777" w:rsidR="001C6F28" w:rsidRDefault="00000000">
            <w:pPr>
              <w:pStyle w:val="ac"/>
            </w:pPr>
            <w:r>
              <w:rPr>
                <w:rFonts w:hint="eastAsia"/>
              </w:rPr>
              <w:t>简易井口</w:t>
            </w:r>
          </w:p>
        </w:tc>
        <w:tc>
          <w:tcPr>
            <w:tcW w:w="2079" w:type="pct"/>
            <w:tcBorders>
              <w:tl2br w:val="nil"/>
              <w:tr2bl w:val="nil"/>
            </w:tcBorders>
            <w:vAlign w:val="center"/>
          </w:tcPr>
          <w:p w14:paraId="4963289F" w14:textId="77777777" w:rsidR="001C6F28" w:rsidRDefault="00000000">
            <w:pPr>
              <w:pStyle w:val="ac"/>
            </w:pPr>
            <w:r>
              <w:rPr>
                <w:rFonts w:hint="eastAsia"/>
              </w:rPr>
              <w:t>/</w:t>
            </w:r>
          </w:p>
        </w:tc>
        <w:tc>
          <w:tcPr>
            <w:tcW w:w="489" w:type="pct"/>
            <w:tcBorders>
              <w:tl2br w:val="nil"/>
              <w:tr2bl w:val="nil"/>
            </w:tcBorders>
            <w:vAlign w:val="center"/>
          </w:tcPr>
          <w:p w14:paraId="7C1A31DA" w14:textId="77777777" w:rsidR="001C6F28" w:rsidRDefault="00000000">
            <w:pPr>
              <w:pStyle w:val="ac"/>
            </w:pPr>
            <w:r>
              <w:rPr>
                <w:rFonts w:hint="eastAsia"/>
              </w:rPr>
              <w:t>/</w:t>
            </w:r>
          </w:p>
        </w:tc>
        <w:tc>
          <w:tcPr>
            <w:tcW w:w="598" w:type="pct"/>
            <w:tcBorders>
              <w:tl2br w:val="nil"/>
              <w:tr2bl w:val="nil"/>
            </w:tcBorders>
            <w:vAlign w:val="center"/>
          </w:tcPr>
          <w:p w14:paraId="13F76D16" w14:textId="77777777" w:rsidR="001C6F28" w:rsidRDefault="00000000">
            <w:pPr>
              <w:pStyle w:val="ac"/>
            </w:pPr>
            <w:r>
              <w:rPr>
                <w:rFonts w:hint="eastAsia"/>
              </w:rPr>
              <w:t>/</w:t>
            </w:r>
          </w:p>
        </w:tc>
        <w:tc>
          <w:tcPr>
            <w:tcW w:w="601" w:type="pct"/>
            <w:tcBorders>
              <w:tl2br w:val="nil"/>
              <w:tr2bl w:val="nil"/>
            </w:tcBorders>
            <w:vAlign w:val="center"/>
          </w:tcPr>
          <w:p w14:paraId="1620A642" w14:textId="77777777" w:rsidR="001C6F28" w:rsidRDefault="00000000">
            <w:pPr>
              <w:pStyle w:val="ac"/>
            </w:pPr>
            <w:r>
              <w:rPr>
                <w:rFonts w:hint="eastAsia"/>
              </w:rPr>
              <w:t>/</w:t>
            </w:r>
          </w:p>
        </w:tc>
      </w:tr>
      <w:tr w:rsidR="001C6F28" w14:paraId="2E13559A" w14:textId="77777777">
        <w:trPr>
          <w:cantSplit/>
          <w:trHeight w:val="23"/>
          <w:jc w:val="center"/>
        </w:trPr>
        <w:tc>
          <w:tcPr>
            <w:tcW w:w="399" w:type="pct"/>
            <w:vMerge w:val="restart"/>
            <w:tcBorders>
              <w:tl2br w:val="nil"/>
              <w:tr2bl w:val="nil"/>
            </w:tcBorders>
            <w:vAlign w:val="center"/>
          </w:tcPr>
          <w:p w14:paraId="2220F6FA" w14:textId="77777777" w:rsidR="001C6F28" w:rsidRDefault="00000000">
            <w:pPr>
              <w:pStyle w:val="ac"/>
            </w:pPr>
            <w:r>
              <w:rPr>
                <w:rFonts w:hint="eastAsia"/>
              </w:rPr>
              <w:t>二开</w:t>
            </w:r>
          </w:p>
        </w:tc>
        <w:tc>
          <w:tcPr>
            <w:tcW w:w="832" w:type="pct"/>
            <w:tcBorders>
              <w:tl2br w:val="nil"/>
              <w:tr2bl w:val="nil"/>
            </w:tcBorders>
            <w:vAlign w:val="center"/>
          </w:tcPr>
          <w:p w14:paraId="65AF9B53" w14:textId="77777777" w:rsidR="001C6F28" w:rsidRDefault="00000000">
            <w:pPr>
              <w:pStyle w:val="ac"/>
            </w:pPr>
            <w:r>
              <w:rPr>
                <w:rFonts w:hint="eastAsia"/>
              </w:rPr>
              <w:t>旋转防喷器</w:t>
            </w:r>
          </w:p>
        </w:tc>
        <w:tc>
          <w:tcPr>
            <w:tcW w:w="2079" w:type="pct"/>
            <w:tcBorders>
              <w:tl2br w:val="nil"/>
              <w:tr2bl w:val="nil"/>
            </w:tcBorders>
            <w:vAlign w:val="center"/>
          </w:tcPr>
          <w:p w14:paraId="1CE6BC6F" w14:textId="77777777" w:rsidR="001C6F28" w:rsidRDefault="00000000">
            <w:pPr>
              <w:pStyle w:val="ac"/>
            </w:pPr>
            <w:r>
              <w:rPr>
                <w:rFonts w:hint="eastAsia"/>
              </w:rPr>
              <w:t>FX35-10.5/21</w:t>
            </w:r>
          </w:p>
        </w:tc>
        <w:tc>
          <w:tcPr>
            <w:tcW w:w="489" w:type="pct"/>
            <w:tcBorders>
              <w:tl2br w:val="nil"/>
              <w:tr2bl w:val="nil"/>
            </w:tcBorders>
            <w:vAlign w:val="center"/>
          </w:tcPr>
          <w:p w14:paraId="5AD7BCC6" w14:textId="77777777" w:rsidR="001C6F28" w:rsidRDefault="00000000">
            <w:pPr>
              <w:pStyle w:val="ac"/>
            </w:pPr>
            <w:r>
              <w:rPr>
                <w:rFonts w:hint="eastAsia"/>
              </w:rPr>
              <w:t>5/10</w:t>
            </w:r>
          </w:p>
        </w:tc>
        <w:tc>
          <w:tcPr>
            <w:tcW w:w="598" w:type="pct"/>
            <w:tcBorders>
              <w:tl2br w:val="nil"/>
              <w:tr2bl w:val="nil"/>
            </w:tcBorders>
            <w:vAlign w:val="center"/>
          </w:tcPr>
          <w:p w14:paraId="2171D897" w14:textId="77777777" w:rsidR="001C6F28" w:rsidRDefault="00000000">
            <w:pPr>
              <w:pStyle w:val="ac"/>
            </w:pPr>
            <w:r>
              <w:rPr>
                <w:rFonts w:hint="eastAsia"/>
              </w:rPr>
              <w:t>10</w:t>
            </w:r>
          </w:p>
        </w:tc>
        <w:tc>
          <w:tcPr>
            <w:tcW w:w="601" w:type="pct"/>
            <w:tcBorders>
              <w:tl2br w:val="nil"/>
              <w:tr2bl w:val="nil"/>
            </w:tcBorders>
            <w:vAlign w:val="center"/>
          </w:tcPr>
          <w:p w14:paraId="278ED879" w14:textId="77777777" w:rsidR="001C6F28" w:rsidRDefault="00000000">
            <w:pPr>
              <w:pStyle w:val="ac"/>
            </w:pPr>
            <w:r>
              <w:rPr>
                <w:rFonts w:hint="eastAsia"/>
              </w:rPr>
              <w:t>≤</w:t>
            </w:r>
            <w:r>
              <w:rPr>
                <w:rFonts w:hint="eastAsia"/>
              </w:rPr>
              <w:t>0.7</w:t>
            </w:r>
          </w:p>
        </w:tc>
      </w:tr>
      <w:tr w:rsidR="001C6F28" w14:paraId="0A976922" w14:textId="77777777">
        <w:trPr>
          <w:cantSplit/>
          <w:trHeight w:val="23"/>
          <w:jc w:val="center"/>
        </w:trPr>
        <w:tc>
          <w:tcPr>
            <w:tcW w:w="399" w:type="pct"/>
            <w:vMerge/>
            <w:tcBorders>
              <w:tl2br w:val="nil"/>
              <w:tr2bl w:val="nil"/>
            </w:tcBorders>
            <w:vAlign w:val="center"/>
          </w:tcPr>
          <w:p w14:paraId="36C7BEE7" w14:textId="77777777" w:rsidR="001C6F28" w:rsidRDefault="001C6F28">
            <w:pPr>
              <w:pStyle w:val="ac"/>
            </w:pPr>
          </w:p>
        </w:tc>
        <w:tc>
          <w:tcPr>
            <w:tcW w:w="832" w:type="pct"/>
            <w:tcBorders>
              <w:tl2br w:val="nil"/>
              <w:tr2bl w:val="nil"/>
            </w:tcBorders>
            <w:vAlign w:val="center"/>
          </w:tcPr>
          <w:p w14:paraId="27F3621C" w14:textId="77777777" w:rsidR="001C6F28" w:rsidRDefault="00000000">
            <w:pPr>
              <w:pStyle w:val="ac"/>
            </w:pPr>
            <w:r>
              <w:t>环形防喷器</w:t>
            </w:r>
          </w:p>
        </w:tc>
        <w:tc>
          <w:tcPr>
            <w:tcW w:w="2079" w:type="pct"/>
            <w:tcBorders>
              <w:tl2br w:val="nil"/>
              <w:tr2bl w:val="nil"/>
            </w:tcBorders>
            <w:vAlign w:val="center"/>
          </w:tcPr>
          <w:p w14:paraId="3F079CDF" w14:textId="77777777" w:rsidR="001C6F28" w:rsidRDefault="00000000">
            <w:pPr>
              <w:pStyle w:val="ac"/>
            </w:pPr>
            <w:r>
              <w:t>FH35-35</w:t>
            </w:r>
          </w:p>
        </w:tc>
        <w:tc>
          <w:tcPr>
            <w:tcW w:w="489" w:type="pct"/>
            <w:tcBorders>
              <w:tl2br w:val="nil"/>
              <w:tr2bl w:val="nil"/>
            </w:tcBorders>
            <w:vAlign w:val="center"/>
          </w:tcPr>
          <w:p w14:paraId="2219E28B" w14:textId="77777777" w:rsidR="001C6F28" w:rsidRDefault="00000000">
            <w:pPr>
              <w:pStyle w:val="ac"/>
            </w:pPr>
            <w:r>
              <w:t>24.5</w:t>
            </w:r>
          </w:p>
        </w:tc>
        <w:tc>
          <w:tcPr>
            <w:tcW w:w="598" w:type="pct"/>
            <w:tcBorders>
              <w:tl2br w:val="nil"/>
              <w:tr2bl w:val="nil"/>
            </w:tcBorders>
            <w:vAlign w:val="center"/>
          </w:tcPr>
          <w:p w14:paraId="5614A591" w14:textId="77777777" w:rsidR="001C6F28" w:rsidRDefault="00000000">
            <w:pPr>
              <w:pStyle w:val="ac"/>
            </w:pPr>
            <w:r>
              <w:rPr>
                <w:rFonts w:hint="eastAsia"/>
              </w:rPr>
              <w:t>10</w:t>
            </w:r>
          </w:p>
        </w:tc>
        <w:tc>
          <w:tcPr>
            <w:tcW w:w="601" w:type="pct"/>
            <w:tcBorders>
              <w:tl2br w:val="nil"/>
              <w:tr2bl w:val="nil"/>
            </w:tcBorders>
            <w:vAlign w:val="center"/>
          </w:tcPr>
          <w:p w14:paraId="712098EB" w14:textId="77777777" w:rsidR="001C6F28" w:rsidRDefault="00000000">
            <w:pPr>
              <w:pStyle w:val="ac"/>
            </w:pPr>
            <w:r>
              <w:rPr>
                <w:rFonts w:hint="eastAsia"/>
              </w:rPr>
              <w:t>≤</w:t>
            </w:r>
            <w:r>
              <w:rPr>
                <w:rFonts w:hint="eastAsia"/>
              </w:rPr>
              <w:t>0.7</w:t>
            </w:r>
          </w:p>
        </w:tc>
      </w:tr>
      <w:tr w:rsidR="001C6F28" w14:paraId="0C1B65B3" w14:textId="77777777">
        <w:trPr>
          <w:cantSplit/>
          <w:trHeight w:val="23"/>
          <w:jc w:val="center"/>
        </w:trPr>
        <w:tc>
          <w:tcPr>
            <w:tcW w:w="399" w:type="pct"/>
            <w:vMerge/>
            <w:tcBorders>
              <w:tl2br w:val="nil"/>
              <w:tr2bl w:val="nil"/>
            </w:tcBorders>
            <w:vAlign w:val="center"/>
          </w:tcPr>
          <w:p w14:paraId="6DA8F745" w14:textId="77777777" w:rsidR="001C6F28" w:rsidRDefault="001C6F28">
            <w:pPr>
              <w:pStyle w:val="ac"/>
            </w:pPr>
          </w:p>
        </w:tc>
        <w:tc>
          <w:tcPr>
            <w:tcW w:w="832" w:type="pct"/>
            <w:tcBorders>
              <w:tl2br w:val="nil"/>
              <w:tr2bl w:val="nil"/>
            </w:tcBorders>
            <w:vAlign w:val="center"/>
          </w:tcPr>
          <w:p w14:paraId="0622FB92" w14:textId="77777777" w:rsidR="001C6F28" w:rsidRDefault="00000000">
            <w:pPr>
              <w:pStyle w:val="ac"/>
            </w:pPr>
            <w:r>
              <w:t>单闸板防喷器</w:t>
            </w:r>
          </w:p>
        </w:tc>
        <w:tc>
          <w:tcPr>
            <w:tcW w:w="2079" w:type="pct"/>
            <w:tcBorders>
              <w:tl2br w:val="nil"/>
              <w:tr2bl w:val="nil"/>
            </w:tcBorders>
            <w:vAlign w:val="center"/>
          </w:tcPr>
          <w:p w14:paraId="0719B9EE" w14:textId="77777777" w:rsidR="001C6F28" w:rsidRDefault="00000000">
            <w:pPr>
              <w:pStyle w:val="ac"/>
            </w:pPr>
            <w:r>
              <w:t>FZ35-</w:t>
            </w:r>
            <w:r>
              <w:rPr>
                <w:rFonts w:hint="eastAsia"/>
              </w:rPr>
              <w:t>35</w:t>
            </w:r>
          </w:p>
        </w:tc>
        <w:tc>
          <w:tcPr>
            <w:tcW w:w="489" w:type="pct"/>
            <w:tcBorders>
              <w:tl2br w:val="nil"/>
              <w:tr2bl w:val="nil"/>
            </w:tcBorders>
            <w:vAlign w:val="center"/>
          </w:tcPr>
          <w:p w14:paraId="00FE812F" w14:textId="77777777" w:rsidR="001C6F28" w:rsidRDefault="00000000">
            <w:pPr>
              <w:pStyle w:val="ac"/>
            </w:pPr>
            <w:r>
              <w:rPr>
                <w:rFonts w:hint="eastAsia"/>
              </w:rPr>
              <w:t>35</w:t>
            </w:r>
          </w:p>
        </w:tc>
        <w:tc>
          <w:tcPr>
            <w:tcW w:w="598" w:type="pct"/>
            <w:tcBorders>
              <w:tl2br w:val="nil"/>
              <w:tr2bl w:val="nil"/>
            </w:tcBorders>
            <w:vAlign w:val="center"/>
          </w:tcPr>
          <w:p w14:paraId="3EAE9183" w14:textId="77777777" w:rsidR="001C6F28" w:rsidRDefault="00000000">
            <w:pPr>
              <w:pStyle w:val="ac"/>
            </w:pPr>
            <w:r>
              <w:rPr>
                <w:rFonts w:hint="eastAsia"/>
              </w:rPr>
              <w:t>10</w:t>
            </w:r>
          </w:p>
        </w:tc>
        <w:tc>
          <w:tcPr>
            <w:tcW w:w="601" w:type="pct"/>
            <w:tcBorders>
              <w:tl2br w:val="nil"/>
              <w:tr2bl w:val="nil"/>
            </w:tcBorders>
            <w:vAlign w:val="center"/>
          </w:tcPr>
          <w:p w14:paraId="4A11133A" w14:textId="77777777" w:rsidR="001C6F28" w:rsidRDefault="00000000">
            <w:pPr>
              <w:pStyle w:val="ac"/>
            </w:pPr>
            <w:r>
              <w:rPr>
                <w:rFonts w:hint="eastAsia"/>
              </w:rPr>
              <w:t>≤</w:t>
            </w:r>
            <w:r>
              <w:rPr>
                <w:rFonts w:hint="eastAsia"/>
              </w:rPr>
              <w:t>0.7</w:t>
            </w:r>
          </w:p>
        </w:tc>
      </w:tr>
      <w:tr w:rsidR="001C6F28" w14:paraId="4E28A241" w14:textId="77777777">
        <w:trPr>
          <w:cantSplit/>
          <w:trHeight w:val="23"/>
          <w:jc w:val="center"/>
        </w:trPr>
        <w:tc>
          <w:tcPr>
            <w:tcW w:w="399" w:type="pct"/>
            <w:vMerge/>
            <w:tcBorders>
              <w:tl2br w:val="nil"/>
              <w:tr2bl w:val="nil"/>
            </w:tcBorders>
            <w:vAlign w:val="center"/>
          </w:tcPr>
          <w:p w14:paraId="12193E66" w14:textId="77777777" w:rsidR="001C6F28" w:rsidRDefault="001C6F28">
            <w:pPr>
              <w:pStyle w:val="ac"/>
            </w:pPr>
          </w:p>
        </w:tc>
        <w:tc>
          <w:tcPr>
            <w:tcW w:w="832" w:type="pct"/>
            <w:tcBorders>
              <w:tl2br w:val="nil"/>
              <w:tr2bl w:val="nil"/>
            </w:tcBorders>
            <w:vAlign w:val="center"/>
          </w:tcPr>
          <w:p w14:paraId="6D7B95A2" w14:textId="77777777" w:rsidR="001C6F28" w:rsidRDefault="00000000">
            <w:pPr>
              <w:pStyle w:val="ac"/>
            </w:pPr>
            <w:r>
              <w:t>双闸板防喷器</w:t>
            </w:r>
          </w:p>
        </w:tc>
        <w:tc>
          <w:tcPr>
            <w:tcW w:w="2079" w:type="pct"/>
            <w:tcBorders>
              <w:tl2br w:val="nil"/>
              <w:tr2bl w:val="nil"/>
            </w:tcBorders>
            <w:vAlign w:val="center"/>
          </w:tcPr>
          <w:p w14:paraId="39286C1A" w14:textId="77777777" w:rsidR="001C6F28" w:rsidRDefault="00000000">
            <w:pPr>
              <w:pStyle w:val="ac"/>
            </w:pPr>
            <w:r>
              <w:t>2FZ35-</w:t>
            </w:r>
            <w:r>
              <w:rPr>
                <w:rFonts w:hint="eastAsia"/>
              </w:rPr>
              <w:t>35</w:t>
            </w:r>
          </w:p>
        </w:tc>
        <w:tc>
          <w:tcPr>
            <w:tcW w:w="489" w:type="pct"/>
            <w:tcBorders>
              <w:tl2br w:val="nil"/>
              <w:tr2bl w:val="nil"/>
            </w:tcBorders>
            <w:vAlign w:val="center"/>
          </w:tcPr>
          <w:p w14:paraId="5EC7EBD9" w14:textId="77777777" w:rsidR="001C6F28" w:rsidRDefault="00000000">
            <w:pPr>
              <w:pStyle w:val="ac"/>
            </w:pPr>
            <w:r>
              <w:rPr>
                <w:rFonts w:hint="eastAsia"/>
              </w:rPr>
              <w:t>35</w:t>
            </w:r>
          </w:p>
        </w:tc>
        <w:tc>
          <w:tcPr>
            <w:tcW w:w="598" w:type="pct"/>
            <w:tcBorders>
              <w:tl2br w:val="nil"/>
              <w:tr2bl w:val="nil"/>
            </w:tcBorders>
            <w:vAlign w:val="center"/>
          </w:tcPr>
          <w:p w14:paraId="36AFCBD5" w14:textId="77777777" w:rsidR="001C6F28" w:rsidRDefault="00000000">
            <w:pPr>
              <w:pStyle w:val="ac"/>
            </w:pPr>
            <w:r>
              <w:rPr>
                <w:rFonts w:hint="eastAsia"/>
              </w:rPr>
              <w:t>10</w:t>
            </w:r>
          </w:p>
        </w:tc>
        <w:tc>
          <w:tcPr>
            <w:tcW w:w="601" w:type="pct"/>
            <w:tcBorders>
              <w:tl2br w:val="nil"/>
              <w:tr2bl w:val="nil"/>
            </w:tcBorders>
            <w:vAlign w:val="center"/>
          </w:tcPr>
          <w:p w14:paraId="112B88B8" w14:textId="77777777" w:rsidR="001C6F28" w:rsidRDefault="00000000">
            <w:pPr>
              <w:pStyle w:val="ac"/>
            </w:pPr>
            <w:r>
              <w:rPr>
                <w:rFonts w:hint="eastAsia"/>
              </w:rPr>
              <w:t>≤</w:t>
            </w:r>
            <w:r>
              <w:rPr>
                <w:rFonts w:hint="eastAsia"/>
              </w:rPr>
              <w:t>0.7</w:t>
            </w:r>
          </w:p>
        </w:tc>
      </w:tr>
      <w:tr w:rsidR="001C6F28" w14:paraId="1ECB108C" w14:textId="77777777">
        <w:trPr>
          <w:cantSplit/>
          <w:trHeight w:val="23"/>
          <w:jc w:val="center"/>
        </w:trPr>
        <w:tc>
          <w:tcPr>
            <w:tcW w:w="399" w:type="pct"/>
            <w:vMerge/>
            <w:tcBorders>
              <w:tl2br w:val="nil"/>
              <w:tr2bl w:val="nil"/>
            </w:tcBorders>
            <w:vAlign w:val="center"/>
          </w:tcPr>
          <w:p w14:paraId="07E58649" w14:textId="77777777" w:rsidR="001C6F28" w:rsidRDefault="001C6F28">
            <w:pPr>
              <w:pStyle w:val="ac"/>
            </w:pPr>
          </w:p>
        </w:tc>
        <w:tc>
          <w:tcPr>
            <w:tcW w:w="832" w:type="pct"/>
            <w:tcBorders>
              <w:tl2br w:val="nil"/>
              <w:tr2bl w:val="nil"/>
            </w:tcBorders>
            <w:vAlign w:val="center"/>
          </w:tcPr>
          <w:p w14:paraId="0B5D5CDD" w14:textId="77777777" w:rsidR="001C6F28" w:rsidRDefault="00000000">
            <w:pPr>
              <w:pStyle w:val="ac"/>
            </w:pPr>
            <w:r>
              <w:t>套管头</w:t>
            </w:r>
          </w:p>
        </w:tc>
        <w:tc>
          <w:tcPr>
            <w:tcW w:w="2079" w:type="pct"/>
            <w:tcBorders>
              <w:tl2br w:val="nil"/>
              <w:tr2bl w:val="nil"/>
            </w:tcBorders>
            <w:vAlign w:val="center"/>
          </w:tcPr>
          <w:p w14:paraId="17C0428F" w14:textId="77777777" w:rsidR="001C6F28" w:rsidRDefault="00000000">
            <w:pPr>
              <w:pStyle w:val="ac"/>
            </w:pPr>
            <w:r>
              <w:t>1</w:t>
            </w:r>
            <w:r>
              <w:rPr>
                <w:rFonts w:hint="eastAsia"/>
              </w:rPr>
              <w:t>1</w:t>
            </w:r>
            <w:r>
              <w:t>-3/</w:t>
            </w:r>
            <w:r>
              <w:rPr>
                <w:rFonts w:hint="eastAsia"/>
              </w:rPr>
              <w:t>4</w:t>
            </w:r>
            <w:r>
              <w:t>"</w:t>
            </w:r>
            <w:r>
              <w:t>（</w:t>
            </w:r>
            <w:r>
              <w:t>BTC</w:t>
            </w:r>
            <w:r>
              <w:t>扣）</w:t>
            </w:r>
            <w:r>
              <w:t>×</w:t>
            </w:r>
            <w:r>
              <w:rPr>
                <w:rFonts w:hint="eastAsia"/>
              </w:rPr>
              <w:t>8</w:t>
            </w:r>
            <w:r>
              <w:t>-5/8"-</w:t>
            </w:r>
            <w:r>
              <w:rPr>
                <w:rFonts w:hint="eastAsia"/>
              </w:rPr>
              <w:t>35</w:t>
            </w:r>
            <w:r>
              <w:t>（芯轴）</w:t>
            </w:r>
          </w:p>
          <w:p w14:paraId="45C62B3C" w14:textId="77777777" w:rsidR="001C6F28" w:rsidRDefault="00000000">
            <w:pPr>
              <w:pStyle w:val="ac"/>
            </w:pPr>
            <w:r>
              <w:t>10-3/4"</w:t>
            </w:r>
            <w:r>
              <w:rPr>
                <w:rFonts w:hint="eastAsia"/>
              </w:rPr>
              <w:t>（</w:t>
            </w:r>
            <w:r>
              <w:t>BTC</w:t>
            </w:r>
            <w:r>
              <w:rPr>
                <w:rFonts w:hint="eastAsia"/>
              </w:rPr>
              <w:t>扣）×</w:t>
            </w:r>
            <w:r>
              <w:t>7-5/8"-35</w:t>
            </w:r>
            <w:r>
              <w:rPr>
                <w:rFonts w:hint="eastAsia"/>
              </w:rPr>
              <w:t>（芯轴）</w:t>
            </w:r>
          </w:p>
        </w:tc>
        <w:tc>
          <w:tcPr>
            <w:tcW w:w="489" w:type="pct"/>
            <w:tcBorders>
              <w:tl2br w:val="nil"/>
              <w:tr2bl w:val="nil"/>
            </w:tcBorders>
            <w:vAlign w:val="center"/>
          </w:tcPr>
          <w:p w14:paraId="5E757AFB" w14:textId="77777777" w:rsidR="001C6F28" w:rsidRDefault="00000000">
            <w:pPr>
              <w:pStyle w:val="ac"/>
            </w:pPr>
            <w:r>
              <w:rPr>
                <w:rFonts w:hint="eastAsia"/>
              </w:rPr>
              <w:t>35</w:t>
            </w:r>
          </w:p>
        </w:tc>
        <w:tc>
          <w:tcPr>
            <w:tcW w:w="598" w:type="pct"/>
            <w:tcBorders>
              <w:tl2br w:val="nil"/>
              <w:tr2bl w:val="nil"/>
            </w:tcBorders>
            <w:vAlign w:val="center"/>
          </w:tcPr>
          <w:p w14:paraId="5BFBD562" w14:textId="77777777" w:rsidR="001C6F28" w:rsidRDefault="00000000">
            <w:pPr>
              <w:pStyle w:val="ac"/>
            </w:pPr>
            <w:r>
              <w:rPr>
                <w:rFonts w:hint="eastAsia"/>
              </w:rPr>
              <w:t>10</w:t>
            </w:r>
          </w:p>
        </w:tc>
        <w:tc>
          <w:tcPr>
            <w:tcW w:w="601" w:type="pct"/>
            <w:tcBorders>
              <w:tl2br w:val="nil"/>
              <w:tr2bl w:val="nil"/>
            </w:tcBorders>
            <w:vAlign w:val="center"/>
          </w:tcPr>
          <w:p w14:paraId="67360783" w14:textId="77777777" w:rsidR="001C6F28" w:rsidRDefault="00000000">
            <w:pPr>
              <w:pStyle w:val="ac"/>
            </w:pPr>
            <w:r>
              <w:rPr>
                <w:rFonts w:hint="eastAsia"/>
              </w:rPr>
              <w:t>≤</w:t>
            </w:r>
            <w:r>
              <w:rPr>
                <w:rFonts w:hint="eastAsia"/>
              </w:rPr>
              <w:t>0.7</w:t>
            </w:r>
          </w:p>
        </w:tc>
      </w:tr>
      <w:tr w:rsidR="001C6F28" w14:paraId="26A7420F" w14:textId="77777777">
        <w:trPr>
          <w:cantSplit/>
          <w:trHeight w:val="23"/>
          <w:jc w:val="center"/>
        </w:trPr>
        <w:tc>
          <w:tcPr>
            <w:tcW w:w="399" w:type="pct"/>
            <w:vMerge/>
            <w:tcBorders>
              <w:tl2br w:val="nil"/>
              <w:tr2bl w:val="nil"/>
            </w:tcBorders>
            <w:vAlign w:val="center"/>
          </w:tcPr>
          <w:p w14:paraId="6F468A2C" w14:textId="77777777" w:rsidR="001C6F28" w:rsidRDefault="001C6F28">
            <w:pPr>
              <w:pStyle w:val="ac"/>
            </w:pPr>
          </w:p>
        </w:tc>
        <w:tc>
          <w:tcPr>
            <w:tcW w:w="832" w:type="pct"/>
            <w:tcBorders>
              <w:tl2br w:val="nil"/>
              <w:tr2bl w:val="nil"/>
            </w:tcBorders>
            <w:vAlign w:val="center"/>
          </w:tcPr>
          <w:p w14:paraId="002FA67C" w14:textId="77777777" w:rsidR="001C6F28" w:rsidRDefault="00000000">
            <w:pPr>
              <w:pStyle w:val="ac"/>
            </w:pPr>
            <w:r>
              <w:t>节流压井管汇</w:t>
            </w:r>
          </w:p>
        </w:tc>
        <w:tc>
          <w:tcPr>
            <w:tcW w:w="2079" w:type="pct"/>
            <w:tcBorders>
              <w:tl2br w:val="nil"/>
              <w:tr2bl w:val="nil"/>
            </w:tcBorders>
            <w:vAlign w:val="center"/>
          </w:tcPr>
          <w:p w14:paraId="3F12971F" w14:textId="77777777" w:rsidR="001C6F28" w:rsidRDefault="00000000">
            <w:pPr>
              <w:pStyle w:val="ac"/>
            </w:pPr>
            <w:r>
              <w:t>YG-</w:t>
            </w:r>
            <w:r>
              <w:rPr>
                <w:rFonts w:hint="eastAsia"/>
              </w:rPr>
              <w:t>35</w:t>
            </w:r>
            <w:r>
              <w:t>、</w:t>
            </w:r>
            <w:r>
              <w:t>JG/S3-</w:t>
            </w:r>
            <w:r>
              <w:rPr>
                <w:rFonts w:hint="eastAsia"/>
              </w:rPr>
              <w:t>35</w:t>
            </w:r>
          </w:p>
        </w:tc>
        <w:tc>
          <w:tcPr>
            <w:tcW w:w="489" w:type="pct"/>
            <w:tcBorders>
              <w:tl2br w:val="nil"/>
              <w:tr2bl w:val="nil"/>
            </w:tcBorders>
            <w:vAlign w:val="center"/>
          </w:tcPr>
          <w:p w14:paraId="473C6351" w14:textId="77777777" w:rsidR="001C6F28" w:rsidRDefault="00000000">
            <w:pPr>
              <w:pStyle w:val="ac"/>
            </w:pPr>
            <w:r>
              <w:rPr>
                <w:rFonts w:hint="eastAsia"/>
              </w:rPr>
              <w:t>35</w:t>
            </w:r>
          </w:p>
        </w:tc>
        <w:tc>
          <w:tcPr>
            <w:tcW w:w="598" w:type="pct"/>
            <w:tcBorders>
              <w:tl2br w:val="nil"/>
              <w:tr2bl w:val="nil"/>
            </w:tcBorders>
            <w:vAlign w:val="center"/>
          </w:tcPr>
          <w:p w14:paraId="72BB0798" w14:textId="77777777" w:rsidR="001C6F28" w:rsidRDefault="00000000">
            <w:pPr>
              <w:pStyle w:val="ac"/>
            </w:pPr>
            <w:r>
              <w:rPr>
                <w:rFonts w:hint="eastAsia"/>
              </w:rPr>
              <w:t>10</w:t>
            </w:r>
          </w:p>
        </w:tc>
        <w:tc>
          <w:tcPr>
            <w:tcW w:w="601" w:type="pct"/>
            <w:tcBorders>
              <w:tl2br w:val="nil"/>
              <w:tr2bl w:val="nil"/>
            </w:tcBorders>
            <w:vAlign w:val="center"/>
          </w:tcPr>
          <w:p w14:paraId="0C1F4503" w14:textId="77777777" w:rsidR="001C6F28" w:rsidRDefault="00000000">
            <w:pPr>
              <w:pStyle w:val="ac"/>
            </w:pPr>
            <w:r>
              <w:rPr>
                <w:rFonts w:hint="eastAsia"/>
              </w:rPr>
              <w:t>≤</w:t>
            </w:r>
            <w:r>
              <w:rPr>
                <w:rFonts w:hint="eastAsia"/>
              </w:rPr>
              <w:t>0.7</w:t>
            </w:r>
          </w:p>
        </w:tc>
      </w:tr>
      <w:tr w:rsidR="001C6F28" w14:paraId="3480E3E8" w14:textId="77777777">
        <w:trPr>
          <w:cantSplit/>
          <w:trHeight w:val="23"/>
          <w:jc w:val="center"/>
        </w:trPr>
        <w:tc>
          <w:tcPr>
            <w:tcW w:w="399" w:type="pct"/>
            <w:vMerge w:val="restart"/>
            <w:tcBorders>
              <w:tl2br w:val="nil"/>
              <w:tr2bl w:val="nil"/>
            </w:tcBorders>
            <w:vAlign w:val="center"/>
          </w:tcPr>
          <w:p w14:paraId="799DF53D" w14:textId="77777777" w:rsidR="001C6F28" w:rsidRDefault="00000000">
            <w:pPr>
              <w:pStyle w:val="ac"/>
            </w:pPr>
            <w:r>
              <w:rPr>
                <w:rFonts w:hint="eastAsia"/>
              </w:rPr>
              <w:t>三开</w:t>
            </w:r>
          </w:p>
        </w:tc>
        <w:tc>
          <w:tcPr>
            <w:tcW w:w="832" w:type="pct"/>
            <w:tcBorders>
              <w:tl2br w:val="nil"/>
              <w:tr2bl w:val="nil"/>
            </w:tcBorders>
            <w:vAlign w:val="center"/>
          </w:tcPr>
          <w:p w14:paraId="3BD6236A" w14:textId="77777777" w:rsidR="001C6F28" w:rsidRDefault="00000000">
            <w:pPr>
              <w:pStyle w:val="ac"/>
            </w:pPr>
            <w:r>
              <w:rPr>
                <w:rFonts w:hint="eastAsia"/>
              </w:rPr>
              <w:t>旋转防喷器</w:t>
            </w:r>
          </w:p>
        </w:tc>
        <w:tc>
          <w:tcPr>
            <w:tcW w:w="2079" w:type="pct"/>
            <w:tcBorders>
              <w:tl2br w:val="nil"/>
              <w:tr2bl w:val="nil"/>
            </w:tcBorders>
            <w:vAlign w:val="center"/>
          </w:tcPr>
          <w:p w14:paraId="211975E6" w14:textId="77777777" w:rsidR="001C6F28" w:rsidRDefault="00000000">
            <w:pPr>
              <w:pStyle w:val="ac"/>
            </w:pPr>
            <w:r>
              <w:rPr>
                <w:rFonts w:hint="eastAsia"/>
              </w:rPr>
              <w:t>FX35-10.5/21</w:t>
            </w:r>
          </w:p>
        </w:tc>
        <w:tc>
          <w:tcPr>
            <w:tcW w:w="489" w:type="pct"/>
            <w:tcBorders>
              <w:tl2br w:val="nil"/>
              <w:tr2bl w:val="nil"/>
            </w:tcBorders>
            <w:vAlign w:val="center"/>
          </w:tcPr>
          <w:p w14:paraId="68CCAA9B" w14:textId="77777777" w:rsidR="001C6F28" w:rsidRDefault="00000000">
            <w:pPr>
              <w:pStyle w:val="ac"/>
            </w:pPr>
            <w:r>
              <w:rPr>
                <w:rFonts w:hint="eastAsia"/>
              </w:rPr>
              <w:t>5/10</w:t>
            </w:r>
          </w:p>
        </w:tc>
        <w:tc>
          <w:tcPr>
            <w:tcW w:w="598" w:type="pct"/>
            <w:tcBorders>
              <w:tl2br w:val="nil"/>
              <w:tr2bl w:val="nil"/>
            </w:tcBorders>
            <w:vAlign w:val="center"/>
          </w:tcPr>
          <w:p w14:paraId="0EB9E30A" w14:textId="77777777" w:rsidR="001C6F28" w:rsidRDefault="00000000">
            <w:pPr>
              <w:pStyle w:val="ac"/>
            </w:pPr>
            <w:r>
              <w:rPr>
                <w:rFonts w:hint="eastAsia"/>
              </w:rPr>
              <w:t>10</w:t>
            </w:r>
          </w:p>
        </w:tc>
        <w:tc>
          <w:tcPr>
            <w:tcW w:w="601" w:type="pct"/>
            <w:tcBorders>
              <w:tl2br w:val="nil"/>
              <w:tr2bl w:val="nil"/>
            </w:tcBorders>
            <w:vAlign w:val="center"/>
          </w:tcPr>
          <w:p w14:paraId="0C47AB3C" w14:textId="77777777" w:rsidR="001C6F28" w:rsidRDefault="00000000">
            <w:pPr>
              <w:pStyle w:val="ac"/>
            </w:pPr>
            <w:r>
              <w:rPr>
                <w:rFonts w:hint="eastAsia"/>
              </w:rPr>
              <w:t>≤</w:t>
            </w:r>
            <w:r>
              <w:rPr>
                <w:rFonts w:hint="eastAsia"/>
              </w:rPr>
              <w:t>0.7</w:t>
            </w:r>
          </w:p>
        </w:tc>
      </w:tr>
      <w:tr w:rsidR="001C6F28" w14:paraId="13D1D714" w14:textId="77777777">
        <w:trPr>
          <w:cantSplit/>
          <w:trHeight w:val="23"/>
          <w:jc w:val="center"/>
        </w:trPr>
        <w:tc>
          <w:tcPr>
            <w:tcW w:w="399" w:type="pct"/>
            <w:vMerge/>
            <w:tcBorders>
              <w:tl2br w:val="nil"/>
              <w:tr2bl w:val="nil"/>
            </w:tcBorders>
            <w:vAlign w:val="center"/>
          </w:tcPr>
          <w:p w14:paraId="4FB3FD38" w14:textId="77777777" w:rsidR="001C6F28" w:rsidRDefault="001C6F28">
            <w:pPr>
              <w:pStyle w:val="ac"/>
            </w:pPr>
          </w:p>
        </w:tc>
        <w:tc>
          <w:tcPr>
            <w:tcW w:w="832" w:type="pct"/>
            <w:tcBorders>
              <w:tl2br w:val="nil"/>
              <w:tr2bl w:val="nil"/>
            </w:tcBorders>
            <w:vAlign w:val="center"/>
          </w:tcPr>
          <w:p w14:paraId="47062130" w14:textId="77777777" w:rsidR="001C6F28" w:rsidRDefault="00000000">
            <w:pPr>
              <w:pStyle w:val="ac"/>
            </w:pPr>
            <w:r>
              <w:t>环形防喷器</w:t>
            </w:r>
          </w:p>
        </w:tc>
        <w:tc>
          <w:tcPr>
            <w:tcW w:w="2079" w:type="pct"/>
            <w:tcBorders>
              <w:tl2br w:val="nil"/>
              <w:tr2bl w:val="nil"/>
            </w:tcBorders>
            <w:vAlign w:val="center"/>
          </w:tcPr>
          <w:p w14:paraId="51341217" w14:textId="77777777" w:rsidR="001C6F28" w:rsidRDefault="00000000">
            <w:pPr>
              <w:pStyle w:val="ac"/>
            </w:pPr>
            <w:r>
              <w:t>FH35-35</w:t>
            </w:r>
          </w:p>
        </w:tc>
        <w:tc>
          <w:tcPr>
            <w:tcW w:w="489" w:type="pct"/>
            <w:tcBorders>
              <w:tl2br w:val="nil"/>
              <w:tr2bl w:val="nil"/>
            </w:tcBorders>
            <w:vAlign w:val="center"/>
          </w:tcPr>
          <w:p w14:paraId="55A6EC86" w14:textId="77777777" w:rsidR="001C6F28" w:rsidRDefault="00000000">
            <w:pPr>
              <w:pStyle w:val="ac"/>
            </w:pPr>
            <w:r>
              <w:t>24.5</w:t>
            </w:r>
          </w:p>
        </w:tc>
        <w:tc>
          <w:tcPr>
            <w:tcW w:w="598" w:type="pct"/>
            <w:tcBorders>
              <w:tl2br w:val="nil"/>
              <w:tr2bl w:val="nil"/>
            </w:tcBorders>
            <w:vAlign w:val="center"/>
          </w:tcPr>
          <w:p w14:paraId="7FCCA74B" w14:textId="77777777" w:rsidR="001C6F28" w:rsidRDefault="00000000">
            <w:pPr>
              <w:pStyle w:val="ac"/>
            </w:pPr>
            <w:r>
              <w:rPr>
                <w:rFonts w:hint="eastAsia"/>
              </w:rPr>
              <w:t>10</w:t>
            </w:r>
          </w:p>
        </w:tc>
        <w:tc>
          <w:tcPr>
            <w:tcW w:w="601" w:type="pct"/>
            <w:tcBorders>
              <w:tl2br w:val="nil"/>
              <w:tr2bl w:val="nil"/>
            </w:tcBorders>
            <w:vAlign w:val="center"/>
          </w:tcPr>
          <w:p w14:paraId="693AE78C" w14:textId="77777777" w:rsidR="001C6F28" w:rsidRDefault="00000000">
            <w:pPr>
              <w:pStyle w:val="ac"/>
            </w:pPr>
            <w:r>
              <w:rPr>
                <w:rFonts w:hint="eastAsia"/>
              </w:rPr>
              <w:t>≤</w:t>
            </w:r>
            <w:r>
              <w:rPr>
                <w:rFonts w:hint="eastAsia"/>
              </w:rPr>
              <w:t>0.7</w:t>
            </w:r>
          </w:p>
        </w:tc>
      </w:tr>
      <w:tr w:rsidR="001C6F28" w14:paraId="3C4087AE" w14:textId="77777777">
        <w:trPr>
          <w:cantSplit/>
          <w:trHeight w:val="23"/>
          <w:jc w:val="center"/>
        </w:trPr>
        <w:tc>
          <w:tcPr>
            <w:tcW w:w="399" w:type="pct"/>
            <w:vMerge/>
            <w:tcBorders>
              <w:tl2br w:val="nil"/>
              <w:tr2bl w:val="nil"/>
            </w:tcBorders>
            <w:vAlign w:val="center"/>
          </w:tcPr>
          <w:p w14:paraId="7434DF59" w14:textId="77777777" w:rsidR="001C6F28" w:rsidRDefault="001C6F28">
            <w:pPr>
              <w:pStyle w:val="ac"/>
            </w:pPr>
          </w:p>
        </w:tc>
        <w:tc>
          <w:tcPr>
            <w:tcW w:w="832" w:type="pct"/>
            <w:tcBorders>
              <w:tl2br w:val="nil"/>
              <w:tr2bl w:val="nil"/>
            </w:tcBorders>
            <w:vAlign w:val="center"/>
          </w:tcPr>
          <w:p w14:paraId="2B69454E" w14:textId="77777777" w:rsidR="001C6F28" w:rsidRDefault="00000000">
            <w:pPr>
              <w:pStyle w:val="ac"/>
            </w:pPr>
            <w:r>
              <w:t>单闸板防喷器</w:t>
            </w:r>
          </w:p>
        </w:tc>
        <w:tc>
          <w:tcPr>
            <w:tcW w:w="2079" w:type="pct"/>
            <w:tcBorders>
              <w:tl2br w:val="nil"/>
              <w:tr2bl w:val="nil"/>
            </w:tcBorders>
            <w:vAlign w:val="center"/>
          </w:tcPr>
          <w:p w14:paraId="00949170" w14:textId="77777777" w:rsidR="001C6F28" w:rsidRDefault="00000000">
            <w:pPr>
              <w:pStyle w:val="ac"/>
            </w:pPr>
            <w:r>
              <w:t>FZ35-</w:t>
            </w:r>
            <w:r>
              <w:rPr>
                <w:rFonts w:hint="eastAsia"/>
              </w:rPr>
              <w:t>35</w:t>
            </w:r>
          </w:p>
        </w:tc>
        <w:tc>
          <w:tcPr>
            <w:tcW w:w="489" w:type="pct"/>
            <w:tcBorders>
              <w:tl2br w:val="nil"/>
              <w:tr2bl w:val="nil"/>
            </w:tcBorders>
            <w:vAlign w:val="center"/>
          </w:tcPr>
          <w:p w14:paraId="5E9C2FD5" w14:textId="77777777" w:rsidR="001C6F28" w:rsidRDefault="00000000">
            <w:pPr>
              <w:pStyle w:val="ac"/>
            </w:pPr>
            <w:r>
              <w:rPr>
                <w:rFonts w:hint="eastAsia"/>
              </w:rPr>
              <w:t>35</w:t>
            </w:r>
          </w:p>
        </w:tc>
        <w:tc>
          <w:tcPr>
            <w:tcW w:w="598" w:type="pct"/>
            <w:tcBorders>
              <w:tl2br w:val="nil"/>
              <w:tr2bl w:val="nil"/>
            </w:tcBorders>
            <w:vAlign w:val="center"/>
          </w:tcPr>
          <w:p w14:paraId="28E3D66C" w14:textId="77777777" w:rsidR="001C6F28" w:rsidRDefault="00000000">
            <w:pPr>
              <w:pStyle w:val="ac"/>
            </w:pPr>
            <w:r>
              <w:rPr>
                <w:rFonts w:hint="eastAsia"/>
              </w:rPr>
              <w:t>10</w:t>
            </w:r>
          </w:p>
        </w:tc>
        <w:tc>
          <w:tcPr>
            <w:tcW w:w="601" w:type="pct"/>
            <w:tcBorders>
              <w:tl2br w:val="nil"/>
              <w:tr2bl w:val="nil"/>
            </w:tcBorders>
            <w:vAlign w:val="center"/>
          </w:tcPr>
          <w:p w14:paraId="47A5BC95" w14:textId="77777777" w:rsidR="001C6F28" w:rsidRDefault="00000000">
            <w:pPr>
              <w:pStyle w:val="ac"/>
            </w:pPr>
            <w:r>
              <w:rPr>
                <w:rFonts w:hint="eastAsia"/>
              </w:rPr>
              <w:t>≤</w:t>
            </w:r>
            <w:r>
              <w:rPr>
                <w:rFonts w:hint="eastAsia"/>
              </w:rPr>
              <w:t>0.7</w:t>
            </w:r>
          </w:p>
        </w:tc>
      </w:tr>
      <w:tr w:rsidR="001C6F28" w14:paraId="106463A0" w14:textId="77777777">
        <w:trPr>
          <w:cantSplit/>
          <w:trHeight w:val="23"/>
          <w:jc w:val="center"/>
        </w:trPr>
        <w:tc>
          <w:tcPr>
            <w:tcW w:w="399" w:type="pct"/>
            <w:vMerge/>
            <w:tcBorders>
              <w:tl2br w:val="nil"/>
              <w:tr2bl w:val="nil"/>
            </w:tcBorders>
            <w:vAlign w:val="center"/>
          </w:tcPr>
          <w:p w14:paraId="12A1F91A" w14:textId="77777777" w:rsidR="001C6F28" w:rsidRDefault="001C6F28">
            <w:pPr>
              <w:pStyle w:val="ac"/>
            </w:pPr>
          </w:p>
        </w:tc>
        <w:tc>
          <w:tcPr>
            <w:tcW w:w="832" w:type="pct"/>
            <w:tcBorders>
              <w:tl2br w:val="nil"/>
              <w:tr2bl w:val="nil"/>
            </w:tcBorders>
            <w:vAlign w:val="center"/>
          </w:tcPr>
          <w:p w14:paraId="6ADE1A95" w14:textId="77777777" w:rsidR="001C6F28" w:rsidRDefault="00000000">
            <w:pPr>
              <w:pStyle w:val="ac"/>
            </w:pPr>
            <w:r>
              <w:t>双闸板防喷器</w:t>
            </w:r>
          </w:p>
        </w:tc>
        <w:tc>
          <w:tcPr>
            <w:tcW w:w="2079" w:type="pct"/>
            <w:tcBorders>
              <w:tl2br w:val="nil"/>
              <w:tr2bl w:val="nil"/>
            </w:tcBorders>
            <w:vAlign w:val="center"/>
          </w:tcPr>
          <w:p w14:paraId="65AEB28C" w14:textId="77777777" w:rsidR="001C6F28" w:rsidRDefault="00000000">
            <w:pPr>
              <w:pStyle w:val="ac"/>
            </w:pPr>
            <w:r>
              <w:t>2FZ35-</w:t>
            </w:r>
            <w:r>
              <w:rPr>
                <w:rFonts w:hint="eastAsia"/>
              </w:rPr>
              <w:t>35</w:t>
            </w:r>
          </w:p>
        </w:tc>
        <w:tc>
          <w:tcPr>
            <w:tcW w:w="489" w:type="pct"/>
            <w:tcBorders>
              <w:tl2br w:val="nil"/>
              <w:tr2bl w:val="nil"/>
            </w:tcBorders>
            <w:vAlign w:val="center"/>
          </w:tcPr>
          <w:p w14:paraId="7A049EC4" w14:textId="77777777" w:rsidR="001C6F28" w:rsidRDefault="00000000">
            <w:pPr>
              <w:pStyle w:val="ac"/>
            </w:pPr>
            <w:r>
              <w:rPr>
                <w:rFonts w:hint="eastAsia"/>
              </w:rPr>
              <w:t>35</w:t>
            </w:r>
          </w:p>
        </w:tc>
        <w:tc>
          <w:tcPr>
            <w:tcW w:w="598" w:type="pct"/>
            <w:tcBorders>
              <w:tl2br w:val="nil"/>
              <w:tr2bl w:val="nil"/>
            </w:tcBorders>
            <w:vAlign w:val="center"/>
          </w:tcPr>
          <w:p w14:paraId="1E4BB35A" w14:textId="77777777" w:rsidR="001C6F28" w:rsidRDefault="00000000">
            <w:pPr>
              <w:pStyle w:val="ac"/>
            </w:pPr>
            <w:r>
              <w:rPr>
                <w:rFonts w:hint="eastAsia"/>
              </w:rPr>
              <w:t>10</w:t>
            </w:r>
          </w:p>
        </w:tc>
        <w:tc>
          <w:tcPr>
            <w:tcW w:w="601" w:type="pct"/>
            <w:tcBorders>
              <w:tl2br w:val="nil"/>
              <w:tr2bl w:val="nil"/>
            </w:tcBorders>
            <w:vAlign w:val="center"/>
          </w:tcPr>
          <w:p w14:paraId="592C37C5" w14:textId="77777777" w:rsidR="001C6F28" w:rsidRDefault="00000000">
            <w:pPr>
              <w:pStyle w:val="ac"/>
            </w:pPr>
            <w:r>
              <w:rPr>
                <w:rFonts w:hint="eastAsia"/>
              </w:rPr>
              <w:t>≤</w:t>
            </w:r>
            <w:r>
              <w:rPr>
                <w:rFonts w:hint="eastAsia"/>
              </w:rPr>
              <w:t>0.7</w:t>
            </w:r>
          </w:p>
        </w:tc>
      </w:tr>
      <w:tr w:rsidR="001C6F28" w14:paraId="3308DB40" w14:textId="77777777">
        <w:trPr>
          <w:cantSplit/>
          <w:trHeight w:val="23"/>
          <w:jc w:val="center"/>
        </w:trPr>
        <w:tc>
          <w:tcPr>
            <w:tcW w:w="399" w:type="pct"/>
            <w:vMerge/>
            <w:tcBorders>
              <w:tl2br w:val="nil"/>
              <w:tr2bl w:val="nil"/>
            </w:tcBorders>
            <w:vAlign w:val="center"/>
          </w:tcPr>
          <w:p w14:paraId="764EA98B" w14:textId="77777777" w:rsidR="001C6F28" w:rsidRDefault="001C6F28">
            <w:pPr>
              <w:pStyle w:val="ac"/>
            </w:pPr>
          </w:p>
        </w:tc>
        <w:tc>
          <w:tcPr>
            <w:tcW w:w="832" w:type="pct"/>
            <w:tcBorders>
              <w:tl2br w:val="nil"/>
              <w:tr2bl w:val="nil"/>
            </w:tcBorders>
            <w:vAlign w:val="center"/>
          </w:tcPr>
          <w:p w14:paraId="42CB3115" w14:textId="77777777" w:rsidR="001C6F28" w:rsidRDefault="00000000">
            <w:pPr>
              <w:pStyle w:val="ac"/>
            </w:pPr>
            <w:r>
              <w:t>套管头</w:t>
            </w:r>
          </w:p>
        </w:tc>
        <w:tc>
          <w:tcPr>
            <w:tcW w:w="2079" w:type="pct"/>
            <w:tcBorders>
              <w:tl2br w:val="nil"/>
              <w:tr2bl w:val="nil"/>
            </w:tcBorders>
            <w:vAlign w:val="center"/>
          </w:tcPr>
          <w:p w14:paraId="0826C893" w14:textId="77777777" w:rsidR="001C6F28" w:rsidRDefault="00000000">
            <w:pPr>
              <w:pStyle w:val="ac"/>
            </w:pPr>
            <w:r>
              <w:t>1</w:t>
            </w:r>
            <w:r>
              <w:rPr>
                <w:rFonts w:hint="eastAsia"/>
              </w:rPr>
              <w:t>1</w:t>
            </w:r>
            <w:r>
              <w:t>-3/</w:t>
            </w:r>
            <w:r>
              <w:rPr>
                <w:rFonts w:hint="eastAsia"/>
              </w:rPr>
              <w:t>4</w:t>
            </w:r>
            <w:r>
              <w:t>"</w:t>
            </w:r>
            <w:r>
              <w:t>（</w:t>
            </w:r>
            <w:r>
              <w:t>BTC</w:t>
            </w:r>
            <w:r>
              <w:t>扣）</w:t>
            </w:r>
            <w:r>
              <w:t>×</w:t>
            </w:r>
            <w:r>
              <w:rPr>
                <w:rFonts w:hint="eastAsia"/>
              </w:rPr>
              <w:t>8</w:t>
            </w:r>
            <w:r>
              <w:t>-5/8"-</w:t>
            </w:r>
            <w:r>
              <w:rPr>
                <w:rFonts w:hint="eastAsia"/>
              </w:rPr>
              <w:t>35</w:t>
            </w:r>
            <w:r>
              <w:t>（芯轴）</w:t>
            </w:r>
          </w:p>
          <w:p w14:paraId="52E96FFD" w14:textId="77777777" w:rsidR="001C6F28" w:rsidRDefault="00000000">
            <w:pPr>
              <w:pStyle w:val="ac"/>
            </w:pPr>
            <w:r>
              <w:rPr>
                <w:rFonts w:hint="eastAsia"/>
              </w:rPr>
              <w:t>8</w:t>
            </w:r>
            <w:r>
              <w:t>-5/8"</w:t>
            </w:r>
            <w:r>
              <w:t>（芯轴）</w:t>
            </w:r>
            <w:r>
              <w:t>×5-1/2"-</w:t>
            </w:r>
            <w:r>
              <w:rPr>
                <w:rFonts w:hint="eastAsia"/>
              </w:rPr>
              <w:t>105</w:t>
            </w:r>
            <w:r>
              <w:t>（芯轴）</w:t>
            </w:r>
          </w:p>
          <w:p w14:paraId="607A2CC7" w14:textId="77777777" w:rsidR="001C6F28" w:rsidRDefault="00000000">
            <w:pPr>
              <w:pStyle w:val="ac"/>
            </w:pPr>
            <w:r>
              <w:t>10-3/4"</w:t>
            </w:r>
            <w:r>
              <w:rPr>
                <w:rFonts w:hint="eastAsia"/>
              </w:rPr>
              <w:t>（</w:t>
            </w:r>
            <w:r>
              <w:t>BTC</w:t>
            </w:r>
            <w:r>
              <w:rPr>
                <w:rFonts w:hint="eastAsia"/>
              </w:rPr>
              <w:t>扣）×</w:t>
            </w:r>
            <w:r>
              <w:t>7-5/8"-35</w:t>
            </w:r>
            <w:r>
              <w:rPr>
                <w:rFonts w:hint="eastAsia"/>
              </w:rPr>
              <w:t>（芯轴）</w:t>
            </w:r>
          </w:p>
          <w:p w14:paraId="4A14AF66" w14:textId="77777777" w:rsidR="001C6F28" w:rsidRDefault="00000000">
            <w:pPr>
              <w:pStyle w:val="ac"/>
            </w:pPr>
            <w:r>
              <w:t>7-5/8"</w:t>
            </w:r>
            <w:r>
              <w:rPr>
                <w:rFonts w:hint="eastAsia"/>
              </w:rPr>
              <w:t>（芯轴）×</w:t>
            </w:r>
            <w:r>
              <w:t>4-1/2"-105</w:t>
            </w:r>
            <w:r>
              <w:rPr>
                <w:rFonts w:hint="eastAsia"/>
              </w:rPr>
              <w:t>（芯轴）</w:t>
            </w:r>
          </w:p>
        </w:tc>
        <w:tc>
          <w:tcPr>
            <w:tcW w:w="489" w:type="pct"/>
            <w:tcBorders>
              <w:tl2br w:val="nil"/>
              <w:tr2bl w:val="nil"/>
            </w:tcBorders>
            <w:vAlign w:val="center"/>
          </w:tcPr>
          <w:p w14:paraId="1699C57B" w14:textId="77777777" w:rsidR="001C6F28" w:rsidRDefault="00000000">
            <w:pPr>
              <w:pStyle w:val="ac"/>
            </w:pPr>
            <w:r>
              <w:rPr>
                <w:rFonts w:hint="eastAsia"/>
              </w:rPr>
              <w:t>35</w:t>
            </w:r>
          </w:p>
        </w:tc>
        <w:tc>
          <w:tcPr>
            <w:tcW w:w="598" w:type="pct"/>
            <w:tcBorders>
              <w:tl2br w:val="nil"/>
              <w:tr2bl w:val="nil"/>
            </w:tcBorders>
            <w:vAlign w:val="center"/>
          </w:tcPr>
          <w:p w14:paraId="2439C8F7" w14:textId="77777777" w:rsidR="001C6F28" w:rsidRDefault="00000000">
            <w:pPr>
              <w:pStyle w:val="ac"/>
            </w:pPr>
            <w:r>
              <w:rPr>
                <w:rFonts w:hint="eastAsia"/>
              </w:rPr>
              <w:t>10</w:t>
            </w:r>
          </w:p>
        </w:tc>
        <w:tc>
          <w:tcPr>
            <w:tcW w:w="601" w:type="pct"/>
            <w:tcBorders>
              <w:tl2br w:val="nil"/>
              <w:tr2bl w:val="nil"/>
            </w:tcBorders>
            <w:vAlign w:val="center"/>
          </w:tcPr>
          <w:p w14:paraId="57DF77EE" w14:textId="77777777" w:rsidR="001C6F28" w:rsidRDefault="00000000">
            <w:pPr>
              <w:pStyle w:val="ac"/>
            </w:pPr>
            <w:r>
              <w:rPr>
                <w:rFonts w:hint="eastAsia"/>
              </w:rPr>
              <w:t>≤</w:t>
            </w:r>
            <w:r>
              <w:rPr>
                <w:rFonts w:hint="eastAsia"/>
              </w:rPr>
              <w:t>0.7</w:t>
            </w:r>
          </w:p>
        </w:tc>
      </w:tr>
      <w:tr w:rsidR="001C6F28" w14:paraId="234944C8" w14:textId="77777777">
        <w:trPr>
          <w:cantSplit/>
          <w:trHeight w:val="23"/>
          <w:jc w:val="center"/>
        </w:trPr>
        <w:tc>
          <w:tcPr>
            <w:tcW w:w="399" w:type="pct"/>
            <w:vMerge/>
            <w:tcBorders>
              <w:tl2br w:val="nil"/>
              <w:tr2bl w:val="nil"/>
            </w:tcBorders>
            <w:vAlign w:val="center"/>
          </w:tcPr>
          <w:p w14:paraId="75CFEE67" w14:textId="77777777" w:rsidR="001C6F28" w:rsidRDefault="001C6F28">
            <w:pPr>
              <w:pStyle w:val="ac"/>
            </w:pPr>
          </w:p>
        </w:tc>
        <w:tc>
          <w:tcPr>
            <w:tcW w:w="832" w:type="pct"/>
            <w:tcBorders>
              <w:tl2br w:val="nil"/>
              <w:tr2bl w:val="nil"/>
            </w:tcBorders>
            <w:vAlign w:val="center"/>
          </w:tcPr>
          <w:p w14:paraId="44F9E28C" w14:textId="77777777" w:rsidR="001C6F28" w:rsidRDefault="00000000">
            <w:pPr>
              <w:pStyle w:val="ac"/>
            </w:pPr>
            <w:r>
              <w:t>节流压井管汇</w:t>
            </w:r>
          </w:p>
        </w:tc>
        <w:tc>
          <w:tcPr>
            <w:tcW w:w="2079" w:type="pct"/>
            <w:tcBorders>
              <w:tl2br w:val="nil"/>
              <w:tr2bl w:val="nil"/>
            </w:tcBorders>
            <w:vAlign w:val="center"/>
          </w:tcPr>
          <w:p w14:paraId="4174FBE3" w14:textId="77777777" w:rsidR="001C6F28" w:rsidRDefault="00000000">
            <w:pPr>
              <w:pStyle w:val="ac"/>
            </w:pPr>
            <w:r>
              <w:t>YG-</w:t>
            </w:r>
            <w:r>
              <w:rPr>
                <w:rFonts w:hint="eastAsia"/>
              </w:rPr>
              <w:t>35</w:t>
            </w:r>
            <w:r>
              <w:t>、</w:t>
            </w:r>
            <w:r>
              <w:t>JG/S3-</w:t>
            </w:r>
            <w:r>
              <w:rPr>
                <w:rFonts w:hint="eastAsia"/>
              </w:rPr>
              <w:t>35</w:t>
            </w:r>
          </w:p>
        </w:tc>
        <w:tc>
          <w:tcPr>
            <w:tcW w:w="489" w:type="pct"/>
            <w:tcBorders>
              <w:tl2br w:val="nil"/>
              <w:tr2bl w:val="nil"/>
            </w:tcBorders>
            <w:vAlign w:val="center"/>
          </w:tcPr>
          <w:p w14:paraId="3FF003F0" w14:textId="77777777" w:rsidR="001C6F28" w:rsidRDefault="00000000">
            <w:pPr>
              <w:pStyle w:val="ac"/>
            </w:pPr>
            <w:r>
              <w:rPr>
                <w:rFonts w:hint="eastAsia"/>
              </w:rPr>
              <w:t>35</w:t>
            </w:r>
          </w:p>
        </w:tc>
        <w:tc>
          <w:tcPr>
            <w:tcW w:w="598" w:type="pct"/>
            <w:tcBorders>
              <w:tl2br w:val="nil"/>
              <w:tr2bl w:val="nil"/>
            </w:tcBorders>
            <w:vAlign w:val="center"/>
          </w:tcPr>
          <w:p w14:paraId="75D3EB2C" w14:textId="77777777" w:rsidR="001C6F28" w:rsidRDefault="00000000">
            <w:pPr>
              <w:pStyle w:val="ac"/>
            </w:pPr>
            <w:r>
              <w:rPr>
                <w:rFonts w:hint="eastAsia"/>
              </w:rPr>
              <w:t>10</w:t>
            </w:r>
          </w:p>
        </w:tc>
        <w:tc>
          <w:tcPr>
            <w:tcW w:w="601" w:type="pct"/>
            <w:tcBorders>
              <w:tl2br w:val="nil"/>
              <w:tr2bl w:val="nil"/>
            </w:tcBorders>
            <w:vAlign w:val="center"/>
          </w:tcPr>
          <w:p w14:paraId="5DF1E0C8" w14:textId="77777777" w:rsidR="001C6F28" w:rsidRDefault="00000000">
            <w:pPr>
              <w:pStyle w:val="ac"/>
            </w:pPr>
            <w:r>
              <w:rPr>
                <w:rFonts w:hint="eastAsia"/>
              </w:rPr>
              <w:t>≤</w:t>
            </w:r>
            <w:r>
              <w:rPr>
                <w:rFonts w:hint="eastAsia"/>
              </w:rPr>
              <w:t>0.7</w:t>
            </w:r>
          </w:p>
        </w:tc>
      </w:tr>
    </w:tbl>
    <w:p w14:paraId="4CE06441" w14:textId="77777777" w:rsidR="001C6F28" w:rsidRDefault="00000000">
      <w:pPr>
        <w:adjustRightInd w:val="0"/>
        <w:snapToGrid w:val="0"/>
        <w:spacing w:beforeLines="50" w:before="160"/>
        <w:ind w:firstLineChars="0" w:firstLine="0"/>
        <w:rPr>
          <w:sz w:val="21"/>
          <w:szCs w:val="21"/>
        </w:rPr>
      </w:pPr>
      <w:r>
        <w:rPr>
          <w:rFonts w:hint="eastAsia"/>
          <w:sz w:val="21"/>
          <w:szCs w:val="21"/>
        </w:rPr>
        <w:t>注：（</w:t>
      </w:r>
      <w:r>
        <w:rPr>
          <w:rFonts w:hint="eastAsia"/>
          <w:sz w:val="21"/>
          <w:szCs w:val="21"/>
        </w:rPr>
        <w:t>1</w:t>
      </w:r>
      <w:r>
        <w:rPr>
          <w:rFonts w:hint="eastAsia"/>
          <w:sz w:val="21"/>
          <w:szCs w:val="21"/>
        </w:rPr>
        <w:t>）试压介质均为清水；防喷器还应做低压密封试验，试验压力</w:t>
      </w:r>
      <w:r>
        <w:rPr>
          <w:rFonts w:hint="eastAsia"/>
          <w:sz w:val="21"/>
          <w:szCs w:val="21"/>
        </w:rPr>
        <w:t>1.4</w:t>
      </w:r>
      <w:r>
        <w:rPr>
          <w:rFonts w:hint="eastAsia"/>
          <w:sz w:val="21"/>
          <w:szCs w:val="21"/>
        </w:rPr>
        <w:t>～</w:t>
      </w:r>
      <w:r>
        <w:rPr>
          <w:rFonts w:hint="eastAsia"/>
          <w:sz w:val="21"/>
          <w:szCs w:val="21"/>
        </w:rPr>
        <w:t>2.1MPa</w:t>
      </w:r>
      <w:r>
        <w:rPr>
          <w:rFonts w:hint="eastAsia"/>
          <w:sz w:val="21"/>
          <w:szCs w:val="21"/>
        </w:rPr>
        <w:t>，稳压</w:t>
      </w:r>
      <w:r>
        <w:rPr>
          <w:rFonts w:hint="eastAsia"/>
          <w:sz w:val="21"/>
          <w:szCs w:val="21"/>
        </w:rPr>
        <w:t>10min</w:t>
      </w:r>
      <w:r>
        <w:rPr>
          <w:rFonts w:hint="eastAsia"/>
          <w:sz w:val="21"/>
          <w:szCs w:val="21"/>
        </w:rPr>
        <w:t>，允</w:t>
      </w:r>
      <w:r>
        <w:rPr>
          <w:rFonts w:hint="eastAsia"/>
          <w:sz w:val="21"/>
          <w:szCs w:val="21"/>
        </w:rPr>
        <w:lastRenderedPageBreak/>
        <w:t>许降压≤</w:t>
      </w:r>
      <w:r>
        <w:rPr>
          <w:rFonts w:hint="eastAsia"/>
          <w:sz w:val="21"/>
          <w:szCs w:val="21"/>
        </w:rPr>
        <w:t>0.07MPa</w:t>
      </w:r>
      <w:r>
        <w:rPr>
          <w:rFonts w:hint="eastAsia"/>
          <w:sz w:val="21"/>
          <w:szCs w:val="21"/>
        </w:rPr>
        <w:t>。（</w:t>
      </w:r>
      <w:r>
        <w:rPr>
          <w:rFonts w:hint="eastAsia"/>
          <w:sz w:val="21"/>
          <w:szCs w:val="21"/>
        </w:rPr>
        <w:t>2</w:t>
      </w:r>
      <w:r>
        <w:rPr>
          <w:rFonts w:hint="eastAsia"/>
          <w:sz w:val="21"/>
          <w:szCs w:val="21"/>
        </w:rPr>
        <w:t>）对放喷管线进行试压，试压</w:t>
      </w:r>
      <w:r>
        <w:rPr>
          <w:rFonts w:hint="eastAsia"/>
          <w:sz w:val="21"/>
          <w:szCs w:val="21"/>
        </w:rPr>
        <w:t>10MPa</w:t>
      </w:r>
      <w:r>
        <w:rPr>
          <w:rFonts w:hint="eastAsia"/>
          <w:sz w:val="21"/>
          <w:szCs w:val="21"/>
        </w:rPr>
        <w:t>，稳压</w:t>
      </w:r>
      <w:r>
        <w:rPr>
          <w:rFonts w:hint="eastAsia"/>
          <w:sz w:val="21"/>
          <w:szCs w:val="21"/>
        </w:rPr>
        <w:t>10min</w:t>
      </w:r>
      <w:r>
        <w:rPr>
          <w:rFonts w:hint="eastAsia"/>
          <w:sz w:val="21"/>
          <w:szCs w:val="21"/>
        </w:rPr>
        <w:t>不降。（</w:t>
      </w:r>
      <w:r>
        <w:rPr>
          <w:rFonts w:hint="eastAsia"/>
          <w:sz w:val="21"/>
          <w:szCs w:val="21"/>
        </w:rPr>
        <w:t>3</w:t>
      </w:r>
      <w:r>
        <w:rPr>
          <w:rFonts w:hint="eastAsia"/>
          <w:sz w:val="21"/>
          <w:szCs w:val="21"/>
        </w:rPr>
        <w:t>）井口试压应由具有资质的专业试压服务单位承担，井口试压应有自动记录曲线、提供试压合格报告，资料列入井史。（</w:t>
      </w:r>
      <w:r>
        <w:rPr>
          <w:rFonts w:hint="eastAsia"/>
          <w:sz w:val="21"/>
          <w:szCs w:val="21"/>
        </w:rPr>
        <w:t>4</w:t>
      </w:r>
      <w:r>
        <w:rPr>
          <w:rFonts w:hint="eastAsia"/>
          <w:sz w:val="21"/>
          <w:szCs w:val="21"/>
        </w:rPr>
        <w:t>）要求接好反循环管线，且材质为硬质管线；在</w:t>
      </w:r>
      <w:proofErr w:type="gramStart"/>
      <w:r>
        <w:rPr>
          <w:rFonts w:hint="eastAsia"/>
          <w:sz w:val="21"/>
          <w:szCs w:val="21"/>
        </w:rPr>
        <w:t>钻开油气层前</w:t>
      </w:r>
      <w:proofErr w:type="gramEnd"/>
      <w:r>
        <w:rPr>
          <w:rFonts w:hint="eastAsia"/>
          <w:sz w:val="21"/>
          <w:szCs w:val="21"/>
        </w:rPr>
        <w:t>必须完成试压，试压到</w:t>
      </w:r>
      <w:r>
        <w:rPr>
          <w:rFonts w:hint="eastAsia"/>
          <w:sz w:val="21"/>
          <w:szCs w:val="21"/>
        </w:rPr>
        <w:t>35MPa</w:t>
      </w:r>
      <w:r>
        <w:rPr>
          <w:rFonts w:hint="eastAsia"/>
          <w:sz w:val="21"/>
          <w:szCs w:val="21"/>
        </w:rPr>
        <w:t>。（</w:t>
      </w:r>
      <w:r>
        <w:rPr>
          <w:rFonts w:hint="eastAsia"/>
          <w:sz w:val="21"/>
          <w:szCs w:val="21"/>
        </w:rPr>
        <w:t>5</w:t>
      </w:r>
      <w:r>
        <w:rPr>
          <w:rFonts w:hint="eastAsia"/>
          <w:sz w:val="21"/>
          <w:szCs w:val="21"/>
        </w:rPr>
        <w:t>）开钻前对地面高压管汇、立管、水龙带一并试压，试压到</w:t>
      </w:r>
      <w:r>
        <w:rPr>
          <w:rFonts w:hint="eastAsia"/>
          <w:sz w:val="21"/>
          <w:szCs w:val="21"/>
        </w:rPr>
        <w:t>35MPa</w:t>
      </w:r>
      <w:r>
        <w:rPr>
          <w:rFonts w:hint="eastAsia"/>
          <w:sz w:val="21"/>
          <w:szCs w:val="21"/>
        </w:rPr>
        <w:t>。（</w:t>
      </w:r>
      <w:r>
        <w:rPr>
          <w:rFonts w:hint="eastAsia"/>
          <w:sz w:val="21"/>
          <w:szCs w:val="21"/>
        </w:rPr>
        <w:t>6</w:t>
      </w:r>
      <w:r>
        <w:rPr>
          <w:rFonts w:hint="eastAsia"/>
          <w:sz w:val="21"/>
          <w:szCs w:val="21"/>
        </w:rPr>
        <w:t>）现场使用变径闸板的，每次开钻前试压作业时应针对下一开次需使用的不同的管具（含套管）外径尺寸，分别进行关井密封有效性验证；下套管前换成相应的</w:t>
      </w:r>
      <w:proofErr w:type="gramStart"/>
      <w:r>
        <w:rPr>
          <w:rFonts w:hint="eastAsia"/>
          <w:sz w:val="21"/>
          <w:szCs w:val="21"/>
        </w:rPr>
        <w:t>阐</w:t>
      </w:r>
      <w:proofErr w:type="gramEnd"/>
      <w:r>
        <w:rPr>
          <w:rFonts w:hint="eastAsia"/>
          <w:sz w:val="21"/>
          <w:szCs w:val="21"/>
        </w:rPr>
        <w:t>板芯子并试压。</w:t>
      </w:r>
    </w:p>
    <w:p w14:paraId="5772E2E9" w14:textId="77777777" w:rsidR="001C6F28" w:rsidRDefault="00000000">
      <w:pPr>
        <w:ind w:firstLine="560"/>
      </w:pPr>
      <w:r>
        <w:rPr>
          <w:rFonts w:hint="eastAsia"/>
        </w:rPr>
        <w:t>4</w:t>
      </w:r>
      <w:r>
        <w:rPr>
          <w:rFonts w:hint="eastAsia"/>
        </w:rPr>
        <w:t>、各次开钻井口装置及节流压井管汇示意图（以瘦身</w:t>
      </w:r>
      <w:r>
        <w:rPr>
          <w:rFonts w:hint="eastAsia"/>
        </w:rPr>
        <w:t>I</w:t>
      </w:r>
      <w:r>
        <w:rPr>
          <w:rFonts w:hint="eastAsia"/>
        </w:rPr>
        <w:t>型为例）</w:t>
      </w:r>
    </w:p>
    <w:p w14:paraId="6D77E18E" w14:textId="77777777" w:rsidR="001C6F28" w:rsidRDefault="00000000">
      <w:pPr>
        <w:ind w:firstLine="560"/>
      </w:pPr>
      <w:r>
        <w:rPr>
          <w:rFonts w:hint="eastAsia"/>
        </w:rPr>
        <w:t>（</w:t>
      </w:r>
      <w:r>
        <w:rPr>
          <w:rFonts w:hint="eastAsia"/>
        </w:rPr>
        <w:t>1</w:t>
      </w:r>
      <w:r>
        <w:rPr>
          <w:rFonts w:hint="eastAsia"/>
        </w:rPr>
        <w:t>）第一次开钻井口装置（见图</w:t>
      </w:r>
      <w:r>
        <w:rPr>
          <w:rFonts w:hint="eastAsia"/>
        </w:rPr>
        <w:t>2.2-10</w:t>
      </w:r>
      <w:r>
        <w:rPr>
          <w:rFonts w:hint="eastAsia"/>
        </w:rPr>
        <w:t>）</w:t>
      </w:r>
    </w:p>
    <w:p w14:paraId="2B14E76B" w14:textId="07671127" w:rsidR="001C6F28" w:rsidRDefault="001C6F28">
      <w:pPr>
        <w:adjustRightInd w:val="0"/>
        <w:snapToGrid w:val="0"/>
        <w:ind w:firstLineChars="0" w:firstLine="0"/>
        <w:jc w:val="center"/>
      </w:pPr>
    </w:p>
    <w:p w14:paraId="5BFEBDD3" w14:textId="77777777" w:rsidR="001C6F28" w:rsidRDefault="00000000">
      <w:pPr>
        <w:tabs>
          <w:tab w:val="left" w:pos="7650"/>
        </w:tabs>
        <w:adjustRightInd w:val="0"/>
        <w:snapToGrid w:val="0"/>
        <w:spacing w:line="400" w:lineRule="exact"/>
        <w:ind w:firstLineChars="0" w:firstLine="0"/>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图</w:t>
      </w:r>
      <w:r>
        <w:rPr>
          <w:rFonts w:eastAsiaTheme="minorEastAsia"/>
          <w:b/>
          <w:bCs/>
          <w:sz w:val="21"/>
          <w:szCs w:val="21"/>
        </w:rPr>
        <w:t>2.2-10</w:t>
      </w:r>
      <w:r>
        <w:rPr>
          <w:rFonts w:eastAsiaTheme="minorEastAsia" w:hint="eastAsia"/>
          <w:b/>
          <w:bCs/>
          <w:sz w:val="21"/>
          <w:szCs w:val="21"/>
        </w:rPr>
        <w:t xml:space="preserve">  </w:t>
      </w:r>
      <w:r>
        <w:rPr>
          <w:rFonts w:asciiTheme="minorEastAsia" w:eastAsiaTheme="minorEastAsia" w:hAnsiTheme="minorEastAsia" w:cstheme="minorEastAsia" w:hint="eastAsia"/>
          <w:b/>
          <w:bCs/>
          <w:sz w:val="21"/>
          <w:szCs w:val="21"/>
        </w:rPr>
        <w:t>一开井口装置示意图</w:t>
      </w:r>
    </w:p>
    <w:p w14:paraId="56C52C34" w14:textId="77777777" w:rsidR="001C6F28" w:rsidRDefault="00000000">
      <w:pPr>
        <w:ind w:firstLine="560"/>
      </w:pPr>
      <w:r>
        <w:rPr>
          <w:rFonts w:hint="eastAsia"/>
        </w:rPr>
        <w:t>（</w:t>
      </w:r>
      <w:r>
        <w:rPr>
          <w:rFonts w:hint="eastAsia"/>
        </w:rPr>
        <w:t>2</w:t>
      </w:r>
      <w:r>
        <w:rPr>
          <w:rFonts w:hint="eastAsia"/>
        </w:rPr>
        <w:t>）第二次开钻井口装置（见图</w:t>
      </w:r>
      <w:r>
        <w:rPr>
          <w:rFonts w:hint="eastAsia"/>
        </w:rPr>
        <w:t>2.2-11</w:t>
      </w:r>
      <w:r>
        <w:rPr>
          <w:rFonts w:hint="eastAsia"/>
        </w:rPr>
        <w:t>）</w:t>
      </w:r>
    </w:p>
    <w:p w14:paraId="653DBDF3" w14:textId="1809C469" w:rsidR="001C6F28" w:rsidRDefault="001C6F28">
      <w:pPr>
        <w:adjustRightInd w:val="0"/>
        <w:snapToGrid w:val="0"/>
        <w:ind w:firstLineChars="0" w:firstLine="0"/>
        <w:jc w:val="center"/>
        <w:rPr>
          <w:rFonts w:ascii="黑体" w:eastAsia="黑体" w:hAnsi="黑体"/>
          <w:bCs/>
          <w:szCs w:val="21"/>
        </w:rPr>
      </w:pPr>
    </w:p>
    <w:p w14:paraId="0CAD052C" w14:textId="77777777" w:rsidR="001C6F28" w:rsidRDefault="00000000">
      <w:pPr>
        <w:tabs>
          <w:tab w:val="left" w:pos="7650"/>
        </w:tabs>
        <w:adjustRightInd w:val="0"/>
        <w:snapToGrid w:val="0"/>
        <w:ind w:firstLineChars="0" w:firstLine="0"/>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图</w:t>
      </w:r>
      <w:r>
        <w:rPr>
          <w:rFonts w:eastAsiaTheme="minorEastAsia"/>
          <w:b/>
          <w:bCs/>
          <w:sz w:val="21"/>
          <w:szCs w:val="21"/>
        </w:rPr>
        <w:t>2.2-11</w:t>
      </w:r>
      <w:r>
        <w:rPr>
          <w:rFonts w:eastAsiaTheme="minorEastAsia" w:hint="eastAsia"/>
          <w:b/>
          <w:bCs/>
          <w:sz w:val="21"/>
          <w:szCs w:val="21"/>
        </w:rPr>
        <w:t xml:space="preserve">  </w:t>
      </w:r>
      <w:r>
        <w:rPr>
          <w:rFonts w:asciiTheme="minorEastAsia" w:eastAsiaTheme="minorEastAsia" w:hAnsiTheme="minorEastAsia" w:cstheme="minorEastAsia" w:hint="eastAsia"/>
          <w:b/>
          <w:bCs/>
          <w:sz w:val="21"/>
          <w:szCs w:val="21"/>
        </w:rPr>
        <w:t>二开井口装置示意图</w:t>
      </w:r>
    </w:p>
    <w:p w14:paraId="64AC200E" w14:textId="77777777" w:rsidR="001C6F28" w:rsidRDefault="00000000">
      <w:pPr>
        <w:ind w:firstLine="560"/>
      </w:pPr>
      <w:r>
        <w:rPr>
          <w:rFonts w:hint="eastAsia"/>
        </w:rPr>
        <w:t>注：</w:t>
      </w:r>
      <w:proofErr w:type="gramStart"/>
      <w:r>
        <w:rPr>
          <w:rFonts w:hint="eastAsia"/>
        </w:rPr>
        <w:t>半封闸板胶芯根据</w:t>
      </w:r>
      <w:proofErr w:type="gramEnd"/>
      <w:r>
        <w:rPr>
          <w:rFonts w:hint="eastAsia"/>
        </w:rPr>
        <w:t>钻杆尺寸作相应变更，压力等级不变。</w:t>
      </w:r>
    </w:p>
    <w:p w14:paraId="3A56A655" w14:textId="77777777" w:rsidR="001C6F28" w:rsidRDefault="00000000">
      <w:pPr>
        <w:ind w:firstLine="560"/>
      </w:pPr>
      <w:r>
        <w:rPr>
          <w:rFonts w:hint="eastAsia"/>
        </w:rPr>
        <w:t>（</w:t>
      </w:r>
      <w:r>
        <w:rPr>
          <w:rFonts w:hint="eastAsia"/>
        </w:rPr>
        <w:t>3</w:t>
      </w:r>
      <w:r>
        <w:rPr>
          <w:rFonts w:hint="eastAsia"/>
        </w:rPr>
        <w:t>）第三次开钻井口装置（见图</w:t>
      </w:r>
      <w:r>
        <w:rPr>
          <w:rFonts w:hint="eastAsia"/>
        </w:rPr>
        <w:t>2.2-12</w:t>
      </w:r>
      <w:r>
        <w:rPr>
          <w:rFonts w:hint="eastAsia"/>
        </w:rPr>
        <w:t>）</w:t>
      </w:r>
    </w:p>
    <w:p w14:paraId="2937DE47" w14:textId="49C0AF4F" w:rsidR="001C6F28" w:rsidRDefault="001C6F28">
      <w:pPr>
        <w:adjustRightInd w:val="0"/>
        <w:snapToGrid w:val="0"/>
        <w:ind w:firstLineChars="0" w:firstLine="0"/>
        <w:jc w:val="center"/>
      </w:pPr>
    </w:p>
    <w:p w14:paraId="5F5703A3" w14:textId="77777777" w:rsidR="001C6F28" w:rsidRDefault="00000000">
      <w:pPr>
        <w:adjustRightInd w:val="0"/>
        <w:snapToGrid w:val="0"/>
        <w:ind w:firstLineChars="0" w:firstLine="0"/>
        <w:jc w:val="center"/>
        <w:rPr>
          <w:rFonts w:ascii="宋体" w:hAnsi="宋体" w:cs="宋体"/>
          <w:b/>
          <w:sz w:val="21"/>
          <w:szCs w:val="21"/>
        </w:rPr>
      </w:pPr>
      <w:r>
        <w:rPr>
          <w:rFonts w:ascii="宋体" w:hAnsi="宋体" w:cs="宋体" w:hint="eastAsia"/>
          <w:b/>
          <w:sz w:val="21"/>
          <w:szCs w:val="21"/>
        </w:rPr>
        <w:t>图</w:t>
      </w:r>
      <w:r>
        <w:rPr>
          <w:b/>
          <w:sz w:val="21"/>
          <w:szCs w:val="21"/>
        </w:rPr>
        <w:t>2.2-12</w:t>
      </w:r>
      <w:r>
        <w:rPr>
          <w:rFonts w:hint="eastAsia"/>
          <w:b/>
          <w:sz w:val="21"/>
          <w:szCs w:val="21"/>
        </w:rPr>
        <w:t xml:space="preserve">  </w:t>
      </w:r>
      <w:r>
        <w:rPr>
          <w:rFonts w:ascii="宋体" w:hAnsi="宋体" w:cs="宋体" w:hint="eastAsia"/>
          <w:b/>
          <w:sz w:val="21"/>
          <w:szCs w:val="21"/>
        </w:rPr>
        <w:t>三开井口装置示意图</w:t>
      </w:r>
    </w:p>
    <w:p w14:paraId="283366BF" w14:textId="77777777" w:rsidR="001C6F28" w:rsidRDefault="00000000">
      <w:pPr>
        <w:ind w:firstLine="560"/>
      </w:pPr>
      <w:r>
        <w:rPr>
          <w:rFonts w:hint="eastAsia"/>
        </w:rPr>
        <w:t>注：</w:t>
      </w:r>
      <w:proofErr w:type="gramStart"/>
      <w:r>
        <w:rPr>
          <w:rFonts w:hint="eastAsia"/>
        </w:rPr>
        <w:t>半封闸板胶芯根据</w:t>
      </w:r>
      <w:proofErr w:type="gramEnd"/>
      <w:r>
        <w:rPr>
          <w:rFonts w:hint="eastAsia"/>
        </w:rPr>
        <w:t>钻杆尺寸作相应变更，压力等级不变。</w:t>
      </w:r>
    </w:p>
    <w:p w14:paraId="56F981C1" w14:textId="77777777" w:rsidR="001C6F28" w:rsidRDefault="00000000">
      <w:pPr>
        <w:ind w:firstLine="560"/>
      </w:pPr>
      <w:r>
        <w:rPr>
          <w:rFonts w:hint="eastAsia"/>
        </w:rPr>
        <w:t>（</w:t>
      </w:r>
      <w:r>
        <w:t>4</w:t>
      </w:r>
      <w:r>
        <w:rPr>
          <w:rFonts w:hint="eastAsia"/>
        </w:rPr>
        <w:t>）节流压井管汇</w:t>
      </w:r>
    </w:p>
    <w:p w14:paraId="3CF3B72F" w14:textId="00124843" w:rsidR="001C6F28" w:rsidRDefault="001C6F28">
      <w:pPr>
        <w:adjustRightInd w:val="0"/>
        <w:snapToGrid w:val="0"/>
        <w:ind w:firstLineChars="0" w:firstLine="0"/>
        <w:jc w:val="center"/>
      </w:pPr>
    </w:p>
    <w:p w14:paraId="6CC75964" w14:textId="77777777" w:rsidR="001C6F28" w:rsidRDefault="00000000">
      <w:pPr>
        <w:adjustRightInd w:val="0"/>
        <w:snapToGrid w:val="0"/>
        <w:ind w:firstLineChars="0" w:firstLine="0"/>
        <w:jc w:val="center"/>
        <w:rPr>
          <w:rFonts w:ascii="宋体" w:hAnsi="宋体" w:cs="宋体"/>
          <w:b/>
          <w:sz w:val="21"/>
          <w:szCs w:val="21"/>
        </w:rPr>
      </w:pPr>
      <w:r>
        <w:rPr>
          <w:rFonts w:ascii="宋体" w:hAnsi="宋体" w:cs="宋体" w:hint="eastAsia"/>
          <w:b/>
          <w:sz w:val="21"/>
          <w:szCs w:val="21"/>
        </w:rPr>
        <w:t>图</w:t>
      </w:r>
      <w:r>
        <w:rPr>
          <w:b/>
          <w:sz w:val="21"/>
          <w:szCs w:val="21"/>
        </w:rPr>
        <w:t>2.2-13</w:t>
      </w:r>
      <w:r>
        <w:rPr>
          <w:rFonts w:ascii="宋体" w:hAnsi="宋体" w:cs="宋体" w:hint="eastAsia"/>
          <w:b/>
          <w:sz w:val="21"/>
          <w:szCs w:val="21"/>
        </w:rPr>
        <w:t xml:space="preserve">  节流压井管汇示意图</w:t>
      </w:r>
    </w:p>
    <w:p w14:paraId="36BD50EF" w14:textId="77777777" w:rsidR="001C6F28" w:rsidRDefault="00000000">
      <w:pPr>
        <w:adjustRightInd w:val="0"/>
        <w:snapToGrid w:val="0"/>
        <w:ind w:firstLine="560"/>
      </w:pPr>
      <w:r>
        <w:rPr>
          <w:rFonts w:hint="eastAsia"/>
        </w:rPr>
        <w:t>5</w:t>
      </w:r>
      <w:r>
        <w:rPr>
          <w:rFonts w:hint="eastAsia"/>
        </w:rPr>
        <w:t>、</w:t>
      </w:r>
      <w:proofErr w:type="gramStart"/>
      <w:r>
        <w:rPr>
          <w:rFonts w:hint="eastAsia"/>
        </w:rPr>
        <w:t>井控重点</w:t>
      </w:r>
      <w:proofErr w:type="gramEnd"/>
      <w:r>
        <w:rPr>
          <w:rFonts w:hint="eastAsia"/>
        </w:rPr>
        <w:t>要求</w:t>
      </w:r>
    </w:p>
    <w:p w14:paraId="17D6A131" w14:textId="77777777" w:rsidR="001C6F28" w:rsidRDefault="00000000">
      <w:pPr>
        <w:adjustRightInd w:val="0"/>
        <w:snapToGrid w:val="0"/>
        <w:ind w:firstLine="560"/>
      </w:pPr>
      <w:r>
        <w:rPr>
          <w:rFonts w:hint="eastAsia"/>
        </w:rPr>
        <w:t>按《石油天然气钻井井控技术规范》（</w:t>
      </w:r>
      <w:r>
        <w:rPr>
          <w:rFonts w:hint="eastAsia"/>
        </w:rPr>
        <w:t>GB/T31033-2014</w:t>
      </w:r>
      <w:r>
        <w:rPr>
          <w:rFonts w:hint="eastAsia"/>
        </w:rPr>
        <w:t>）和《钻井井控装置组合配套、安装调试与使用规范》（</w:t>
      </w:r>
      <w:r>
        <w:rPr>
          <w:rFonts w:hint="eastAsia"/>
        </w:rPr>
        <w:t>SY/T5964-2019</w:t>
      </w:r>
      <w:r>
        <w:rPr>
          <w:rFonts w:hint="eastAsia"/>
        </w:rPr>
        <w:t>）的要求执行，同时执行</w:t>
      </w:r>
      <w:proofErr w:type="gramStart"/>
      <w:r>
        <w:rPr>
          <w:rFonts w:hint="eastAsia"/>
        </w:rPr>
        <w:t>井控相关</w:t>
      </w:r>
      <w:proofErr w:type="gramEnd"/>
      <w:r>
        <w:rPr>
          <w:rFonts w:hint="eastAsia"/>
        </w:rPr>
        <w:t>管理制度，即：</w:t>
      </w:r>
      <w:proofErr w:type="gramStart"/>
      <w:r>
        <w:rPr>
          <w:rFonts w:hint="eastAsia"/>
        </w:rPr>
        <w:t>井控分级管理</w:t>
      </w:r>
      <w:proofErr w:type="gramEnd"/>
      <w:r>
        <w:rPr>
          <w:rFonts w:hint="eastAsia"/>
        </w:rPr>
        <w:t>制度，</w:t>
      </w:r>
      <w:proofErr w:type="gramStart"/>
      <w:r>
        <w:rPr>
          <w:rFonts w:hint="eastAsia"/>
        </w:rPr>
        <w:t>井控工作</w:t>
      </w:r>
      <w:proofErr w:type="gramEnd"/>
      <w:r>
        <w:rPr>
          <w:rFonts w:hint="eastAsia"/>
        </w:rPr>
        <w:t>责任制度，</w:t>
      </w:r>
      <w:proofErr w:type="gramStart"/>
      <w:r>
        <w:rPr>
          <w:rFonts w:hint="eastAsia"/>
        </w:rPr>
        <w:t>井控工作</w:t>
      </w:r>
      <w:proofErr w:type="gramEnd"/>
      <w:r>
        <w:rPr>
          <w:rFonts w:hint="eastAsia"/>
        </w:rPr>
        <w:t>检查制度，</w:t>
      </w:r>
      <w:proofErr w:type="gramStart"/>
      <w:r>
        <w:rPr>
          <w:rFonts w:hint="eastAsia"/>
        </w:rPr>
        <w:t>井控工作</w:t>
      </w:r>
      <w:proofErr w:type="gramEnd"/>
      <w:r>
        <w:rPr>
          <w:rFonts w:hint="eastAsia"/>
        </w:rPr>
        <w:t>例会制度，</w:t>
      </w:r>
      <w:proofErr w:type="gramStart"/>
      <w:r>
        <w:rPr>
          <w:rFonts w:hint="eastAsia"/>
        </w:rPr>
        <w:t>井控持证</w:t>
      </w:r>
      <w:proofErr w:type="gramEnd"/>
      <w:r>
        <w:rPr>
          <w:rFonts w:hint="eastAsia"/>
        </w:rPr>
        <w:t>上岗制度，</w:t>
      </w:r>
      <w:proofErr w:type="gramStart"/>
      <w:r>
        <w:rPr>
          <w:rFonts w:hint="eastAsia"/>
        </w:rPr>
        <w:t>井控和</w:t>
      </w:r>
      <w:proofErr w:type="gramEnd"/>
      <w:r>
        <w:rPr>
          <w:rFonts w:hint="eastAsia"/>
        </w:rPr>
        <w:t>H</w:t>
      </w:r>
      <w:r>
        <w:rPr>
          <w:rFonts w:hint="eastAsia"/>
          <w:vertAlign w:val="subscript"/>
        </w:rPr>
        <w:t>2</w:t>
      </w:r>
      <w:r>
        <w:rPr>
          <w:rFonts w:hint="eastAsia"/>
        </w:rPr>
        <w:t>S</w:t>
      </w:r>
      <w:r>
        <w:rPr>
          <w:rFonts w:hint="eastAsia"/>
        </w:rPr>
        <w:t>防护演习制度，</w:t>
      </w:r>
      <w:proofErr w:type="gramStart"/>
      <w:r>
        <w:rPr>
          <w:rFonts w:hint="eastAsia"/>
        </w:rPr>
        <w:t>井控设备管理</w:t>
      </w:r>
      <w:proofErr w:type="gramEnd"/>
      <w:r>
        <w:rPr>
          <w:rFonts w:hint="eastAsia"/>
        </w:rPr>
        <w:t>制度，</w:t>
      </w:r>
      <w:proofErr w:type="gramStart"/>
      <w:r>
        <w:rPr>
          <w:rFonts w:hint="eastAsia"/>
        </w:rPr>
        <w:t>井控装置</w:t>
      </w:r>
      <w:proofErr w:type="gramEnd"/>
      <w:r>
        <w:rPr>
          <w:rFonts w:hint="eastAsia"/>
        </w:rPr>
        <w:t>现场安装、调试与维护制度，开钻（开工）检查验收制度，钻（射）开油气层审批（确认）制度，干部带班值班制</w:t>
      </w:r>
      <w:r>
        <w:rPr>
          <w:rFonts w:hint="eastAsia"/>
        </w:rPr>
        <w:lastRenderedPageBreak/>
        <w:t>度，坐岗观察制度，井喷应急管理制度，井喷事故管理制度。</w:t>
      </w:r>
    </w:p>
    <w:p w14:paraId="1FF28967" w14:textId="77777777" w:rsidR="001C6F28" w:rsidRDefault="00000000">
      <w:pPr>
        <w:adjustRightInd w:val="0"/>
        <w:snapToGrid w:val="0"/>
        <w:ind w:firstLine="560"/>
      </w:pPr>
      <w:r>
        <w:rPr>
          <w:rFonts w:hint="eastAsia"/>
        </w:rPr>
        <w:t>（</w:t>
      </w:r>
      <w:r>
        <w:rPr>
          <w:rFonts w:hint="eastAsia"/>
        </w:rPr>
        <w:t>1</w:t>
      </w:r>
      <w:r>
        <w:rPr>
          <w:rFonts w:hint="eastAsia"/>
        </w:rPr>
        <w:t>）一级</w:t>
      </w:r>
      <w:proofErr w:type="gramStart"/>
      <w:r>
        <w:rPr>
          <w:rFonts w:hint="eastAsia"/>
        </w:rPr>
        <w:t>井控重点</w:t>
      </w:r>
      <w:proofErr w:type="gramEnd"/>
      <w:r>
        <w:rPr>
          <w:rFonts w:hint="eastAsia"/>
        </w:rPr>
        <w:t>要求</w:t>
      </w:r>
    </w:p>
    <w:p w14:paraId="368DFB87" w14:textId="77777777" w:rsidR="001C6F28" w:rsidRDefault="00000000">
      <w:pPr>
        <w:numPr>
          <w:ilvl w:val="0"/>
          <w:numId w:val="9"/>
        </w:numPr>
        <w:adjustRightInd w:val="0"/>
        <w:snapToGrid w:val="0"/>
        <w:ind w:left="0" w:firstLine="560"/>
      </w:pPr>
      <w:r>
        <w:rPr>
          <w:rFonts w:hint="eastAsia"/>
        </w:rPr>
        <w:t>一开保证井眼规则稳定，按设计深度下好套管，采用插入法固井，水泥浆返到井口，否则要补打水泥帽，且固井质量良好。</w:t>
      </w:r>
    </w:p>
    <w:p w14:paraId="7FF72BFA" w14:textId="77777777" w:rsidR="001C6F28" w:rsidRDefault="00000000">
      <w:pPr>
        <w:numPr>
          <w:ilvl w:val="0"/>
          <w:numId w:val="9"/>
        </w:numPr>
        <w:adjustRightInd w:val="0"/>
        <w:snapToGrid w:val="0"/>
        <w:ind w:left="0" w:firstLine="560"/>
      </w:pPr>
      <w:r>
        <w:rPr>
          <w:rFonts w:hint="eastAsia"/>
        </w:rPr>
        <w:t>二开后用优质钻井液钻进，保证井眼稳定和每次固井质量。</w:t>
      </w:r>
    </w:p>
    <w:p w14:paraId="485F1007" w14:textId="77777777" w:rsidR="001C6F28" w:rsidRDefault="00000000">
      <w:pPr>
        <w:numPr>
          <w:ilvl w:val="0"/>
          <w:numId w:val="9"/>
        </w:numPr>
        <w:adjustRightInd w:val="0"/>
        <w:snapToGrid w:val="0"/>
        <w:ind w:left="0" w:firstLine="560"/>
      </w:pPr>
      <w:r>
        <w:rPr>
          <w:rFonts w:hint="eastAsia"/>
        </w:rPr>
        <w:t>钻井施工过程中严格执行设计，情况发生变化时须及时调整钻井液密度，保证安全施工。</w:t>
      </w:r>
    </w:p>
    <w:p w14:paraId="01F6C047" w14:textId="77777777" w:rsidR="001C6F28" w:rsidRDefault="00000000">
      <w:pPr>
        <w:numPr>
          <w:ilvl w:val="0"/>
          <w:numId w:val="9"/>
        </w:numPr>
        <w:adjustRightInd w:val="0"/>
        <w:snapToGrid w:val="0"/>
        <w:ind w:left="0" w:firstLine="560"/>
      </w:pPr>
      <w:r>
        <w:rPr>
          <w:rFonts w:hint="eastAsia"/>
        </w:rPr>
        <w:t>按钻井液设计要求储备足够的重钻井液及加重处理剂。</w:t>
      </w:r>
    </w:p>
    <w:p w14:paraId="723B0E33" w14:textId="77777777" w:rsidR="001C6F28" w:rsidRDefault="00000000">
      <w:pPr>
        <w:numPr>
          <w:ilvl w:val="0"/>
          <w:numId w:val="9"/>
        </w:numPr>
        <w:adjustRightInd w:val="0"/>
        <w:snapToGrid w:val="0"/>
        <w:ind w:left="0" w:firstLine="560"/>
      </w:pPr>
      <w:r>
        <w:rPr>
          <w:rFonts w:hint="eastAsia"/>
        </w:rPr>
        <w:t>钻</w:t>
      </w:r>
      <w:proofErr w:type="gramStart"/>
      <w:r>
        <w:rPr>
          <w:rFonts w:hint="eastAsia"/>
        </w:rPr>
        <w:t>时变快</w:t>
      </w:r>
      <w:proofErr w:type="gramEnd"/>
      <w:r>
        <w:rPr>
          <w:rFonts w:hint="eastAsia"/>
        </w:rPr>
        <w:t>时，必须停</w:t>
      </w:r>
      <w:proofErr w:type="gramStart"/>
      <w:r>
        <w:rPr>
          <w:rFonts w:hint="eastAsia"/>
        </w:rPr>
        <w:t>钻停泵观察</w:t>
      </w:r>
      <w:proofErr w:type="gramEnd"/>
      <w:r>
        <w:rPr>
          <w:rFonts w:hint="eastAsia"/>
        </w:rPr>
        <w:t>溢流。</w:t>
      </w:r>
      <w:proofErr w:type="gramStart"/>
      <w:r>
        <w:rPr>
          <w:rFonts w:hint="eastAsia"/>
        </w:rPr>
        <w:t>钻开气层</w:t>
      </w:r>
      <w:proofErr w:type="gramEnd"/>
      <w:r>
        <w:rPr>
          <w:rFonts w:hint="eastAsia"/>
        </w:rPr>
        <w:t>发生井漏后要及时采取堵漏措施，并持续向井内灌入钻井液，以保持液柱压力，控制气侵。</w:t>
      </w:r>
    </w:p>
    <w:p w14:paraId="5E9CB363" w14:textId="77777777" w:rsidR="001C6F28" w:rsidRDefault="00000000">
      <w:pPr>
        <w:numPr>
          <w:ilvl w:val="0"/>
          <w:numId w:val="9"/>
        </w:numPr>
        <w:adjustRightInd w:val="0"/>
        <w:snapToGrid w:val="0"/>
        <w:ind w:left="0" w:firstLine="560"/>
      </w:pPr>
      <w:r>
        <w:rPr>
          <w:rFonts w:hint="eastAsia"/>
        </w:rPr>
        <w:t>钻进中应有专人观察记录钻井液出口管，发现钻井液液面升高、油气侵、钻井液密度降低、粘度升高等情况应停止钻进，采取相应措施并汇报。</w:t>
      </w:r>
    </w:p>
    <w:p w14:paraId="3C9ACD48" w14:textId="77777777" w:rsidR="001C6F28" w:rsidRDefault="00000000">
      <w:pPr>
        <w:numPr>
          <w:ilvl w:val="0"/>
          <w:numId w:val="9"/>
        </w:numPr>
        <w:adjustRightInd w:val="0"/>
        <w:snapToGrid w:val="0"/>
        <w:ind w:left="0" w:firstLine="560"/>
      </w:pPr>
      <w:r>
        <w:rPr>
          <w:rFonts w:hint="eastAsia"/>
        </w:rPr>
        <w:t>下钻控制速度，防止压力激动造成井漏。分段循环以防止后效</w:t>
      </w:r>
      <w:proofErr w:type="gramStart"/>
      <w:r>
        <w:rPr>
          <w:rFonts w:hint="eastAsia"/>
        </w:rPr>
        <w:t>诱</w:t>
      </w:r>
      <w:proofErr w:type="gramEnd"/>
      <w:r>
        <w:rPr>
          <w:rFonts w:hint="eastAsia"/>
        </w:rPr>
        <w:t>喷；下钻到底先顶通水眼，形成循环再提高排量，</w:t>
      </w:r>
      <w:proofErr w:type="gramStart"/>
      <w:r>
        <w:rPr>
          <w:rFonts w:hint="eastAsia"/>
        </w:rPr>
        <w:t>以防蹩漏地层</w:t>
      </w:r>
      <w:proofErr w:type="gramEnd"/>
      <w:r>
        <w:rPr>
          <w:rFonts w:hint="eastAsia"/>
        </w:rPr>
        <w:t>中断循环，失去平衡造成井喷。</w:t>
      </w:r>
    </w:p>
    <w:p w14:paraId="19C227B6" w14:textId="77777777" w:rsidR="001C6F28" w:rsidRDefault="00000000">
      <w:pPr>
        <w:numPr>
          <w:ilvl w:val="0"/>
          <w:numId w:val="9"/>
        </w:numPr>
        <w:adjustRightInd w:val="0"/>
        <w:snapToGrid w:val="0"/>
        <w:ind w:left="0" w:firstLine="560"/>
      </w:pPr>
      <w:r>
        <w:rPr>
          <w:rFonts w:hint="eastAsia"/>
        </w:rPr>
        <w:t>下钻要注意悬重变化和钻井液返出量是否正常，若</w:t>
      </w:r>
      <w:proofErr w:type="gramStart"/>
      <w:r>
        <w:rPr>
          <w:rFonts w:hint="eastAsia"/>
        </w:rPr>
        <w:t>连续五柱悬重</w:t>
      </w:r>
      <w:proofErr w:type="gramEnd"/>
      <w:r>
        <w:rPr>
          <w:rFonts w:hint="eastAsia"/>
        </w:rPr>
        <w:t>增加不明显和钻井液返出量过大，可能钻头水眼被堵，应停止下钻灌满钻井液，接方钻杆小排量顶通，如开泵不通，</w:t>
      </w:r>
      <w:proofErr w:type="gramStart"/>
      <w:r>
        <w:rPr>
          <w:rFonts w:hint="eastAsia"/>
        </w:rPr>
        <w:t>可蹩通旁通</w:t>
      </w:r>
      <w:proofErr w:type="gramEnd"/>
      <w:r>
        <w:rPr>
          <w:rFonts w:hint="eastAsia"/>
        </w:rPr>
        <w:t>接头循环好后再分段循环下钻到底，充分循环后再起钻换钻具，也可灌好钻井液、在能保证</w:t>
      </w:r>
      <w:proofErr w:type="gramStart"/>
      <w:r>
        <w:rPr>
          <w:rFonts w:hint="eastAsia"/>
        </w:rPr>
        <w:t>井控安全</w:t>
      </w:r>
      <w:proofErr w:type="gramEnd"/>
      <w:r>
        <w:rPr>
          <w:rFonts w:hint="eastAsia"/>
        </w:rPr>
        <w:t>的前提下低速档起出钻具。</w:t>
      </w:r>
    </w:p>
    <w:p w14:paraId="487A41D1" w14:textId="77777777" w:rsidR="001C6F28" w:rsidRDefault="00000000">
      <w:pPr>
        <w:numPr>
          <w:ilvl w:val="0"/>
          <w:numId w:val="9"/>
        </w:numPr>
        <w:adjustRightInd w:val="0"/>
        <w:snapToGrid w:val="0"/>
        <w:ind w:left="0" w:firstLine="560"/>
      </w:pPr>
      <w:r>
        <w:rPr>
          <w:rFonts w:hint="eastAsia"/>
        </w:rPr>
        <w:t>井下使用不带小通孔的内防喷工具，下钻时应往钻具内灌好、灌满钻井液，分段循环好，防止诱导井喷。</w:t>
      </w:r>
    </w:p>
    <w:p w14:paraId="153BBA75" w14:textId="77777777" w:rsidR="001C6F28" w:rsidRDefault="00000000">
      <w:pPr>
        <w:numPr>
          <w:ilvl w:val="0"/>
          <w:numId w:val="9"/>
        </w:numPr>
        <w:adjustRightInd w:val="0"/>
        <w:snapToGrid w:val="0"/>
        <w:ind w:left="0" w:firstLine="560"/>
      </w:pPr>
      <w:r>
        <w:rPr>
          <w:rFonts w:hint="eastAsia"/>
        </w:rPr>
        <w:t>井眼要畅通，防止拔活塞起钻，起钻灌好钻井液（每起出一柱灌满一次），管内外都要注意灌满钻井液。灌入的钻井液性能与井内钻井液性能相同，灌入量与起出</w:t>
      </w:r>
      <w:proofErr w:type="gramStart"/>
      <w:r>
        <w:rPr>
          <w:rFonts w:hint="eastAsia"/>
        </w:rPr>
        <w:t>钻具体积</w:t>
      </w:r>
      <w:proofErr w:type="gramEnd"/>
      <w:r>
        <w:rPr>
          <w:rFonts w:hint="eastAsia"/>
        </w:rPr>
        <w:t>相符。</w:t>
      </w:r>
    </w:p>
    <w:p w14:paraId="2F6CD194" w14:textId="77777777" w:rsidR="001C6F28" w:rsidRDefault="00000000">
      <w:pPr>
        <w:numPr>
          <w:ilvl w:val="0"/>
          <w:numId w:val="9"/>
        </w:numPr>
        <w:adjustRightInd w:val="0"/>
        <w:snapToGrid w:val="0"/>
        <w:ind w:left="0" w:firstLine="560"/>
      </w:pPr>
      <w:proofErr w:type="gramStart"/>
      <w:r>
        <w:rPr>
          <w:rFonts w:hint="eastAsia"/>
        </w:rPr>
        <w:t>钻遇油气</w:t>
      </w:r>
      <w:proofErr w:type="gramEnd"/>
      <w:r>
        <w:rPr>
          <w:rFonts w:hint="eastAsia"/>
        </w:rPr>
        <w:t>层和复杂层位，一次</w:t>
      </w:r>
      <w:proofErr w:type="gramStart"/>
      <w:r>
        <w:rPr>
          <w:rFonts w:hint="eastAsia"/>
        </w:rPr>
        <w:t>不宜钻开太多</w:t>
      </w:r>
      <w:proofErr w:type="gramEnd"/>
      <w:r>
        <w:rPr>
          <w:rFonts w:hint="eastAsia"/>
        </w:rPr>
        <w:t>，</w:t>
      </w:r>
      <w:proofErr w:type="gramStart"/>
      <w:r>
        <w:rPr>
          <w:rFonts w:hint="eastAsia"/>
        </w:rPr>
        <w:t>在压稳不漏</w:t>
      </w:r>
      <w:proofErr w:type="gramEnd"/>
      <w:r>
        <w:rPr>
          <w:rFonts w:hint="eastAsia"/>
        </w:rPr>
        <w:t>并对井下情</w:t>
      </w:r>
      <w:r>
        <w:rPr>
          <w:rFonts w:hint="eastAsia"/>
        </w:rPr>
        <w:lastRenderedPageBreak/>
        <w:t>况准确判断且没有安全隐患后才继续钻进。</w:t>
      </w:r>
    </w:p>
    <w:p w14:paraId="7CB0E1A5" w14:textId="77777777" w:rsidR="001C6F28" w:rsidRDefault="00000000">
      <w:pPr>
        <w:numPr>
          <w:ilvl w:val="0"/>
          <w:numId w:val="9"/>
        </w:numPr>
        <w:adjustRightInd w:val="0"/>
        <w:snapToGrid w:val="0"/>
        <w:ind w:left="0" w:firstLine="560"/>
      </w:pPr>
      <w:proofErr w:type="gramStart"/>
      <w:r>
        <w:rPr>
          <w:rFonts w:hint="eastAsia"/>
        </w:rPr>
        <w:t>钻开油气</w:t>
      </w:r>
      <w:proofErr w:type="gramEnd"/>
      <w:r>
        <w:rPr>
          <w:rFonts w:hint="eastAsia"/>
        </w:rPr>
        <w:t>层每次起钻前应充分循环钻井液，认真观察，至少测量一个循环周的钻井液密度，并记录、对比，达到循环均匀、进出口平衡。</w:t>
      </w:r>
    </w:p>
    <w:p w14:paraId="28CD70B4" w14:textId="77777777" w:rsidR="001C6F28" w:rsidRDefault="00000000">
      <w:pPr>
        <w:numPr>
          <w:ilvl w:val="0"/>
          <w:numId w:val="9"/>
        </w:numPr>
        <w:adjustRightInd w:val="0"/>
        <w:snapToGrid w:val="0"/>
        <w:ind w:left="0" w:firstLine="560"/>
      </w:pPr>
      <w:proofErr w:type="gramStart"/>
      <w:r>
        <w:rPr>
          <w:rFonts w:hint="eastAsia"/>
        </w:rPr>
        <w:t>钻开油气</w:t>
      </w:r>
      <w:proofErr w:type="gramEnd"/>
      <w:r>
        <w:rPr>
          <w:rFonts w:hint="eastAsia"/>
        </w:rPr>
        <w:t>层后起钻，必须控制起钻速度，全井用低速</w:t>
      </w:r>
      <w:proofErr w:type="gramStart"/>
      <w:r>
        <w:rPr>
          <w:rFonts w:hint="eastAsia"/>
        </w:rPr>
        <w:t>档</w:t>
      </w:r>
      <w:proofErr w:type="gramEnd"/>
      <w:r>
        <w:rPr>
          <w:rFonts w:hint="eastAsia"/>
        </w:rPr>
        <w:t>起钻，起钻前应采取措施证实地层流体已被</w:t>
      </w:r>
      <w:proofErr w:type="gramStart"/>
      <w:r>
        <w:rPr>
          <w:rFonts w:hint="eastAsia"/>
        </w:rPr>
        <w:t>切实压稳并</w:t>
      </w:r>
      <w:proofErr w:type="gramEnd"/>
      <w:r>
        <w:rPr>
          <w:rFonts w:hint="eastAsia"/>
        </w:rPr>
        <w:t>有安全的起下钻、作业时间，起完钻应立即下钻，尽量</w:t>
      </w:r>
      <w:proofErr w:type="gramStart"/>
      <w:r>
        <w:rPr>
          <w:rFonts w:hint="eastAsia"/>
        </w:rPr>
        <w:t>缩短空井时间</w:t>
      </w:r>
      <w:proofErr w:type="gramEnd"/>
      <w:r>
        <w:rPr>
          <w:rFonts w:hint="eastAsia"/>
        </w:rPr>
        <w:t>。</w:t>
      </w:r>
    </w:p>
    <w:p w14:paraId="6C69634F" w14:textId="77777777" w:rsidR="001C6F28" w:rsidRDefault="00000000">
      <w:pPr>
        <w:numPr>
          <w:ilvl w:val="0"/>
          <w:numId w:val="9"/>
        </w:numPr>
        <w:adjustRightInd w:val="0"/>
        <w:snapToGrid w:val="0"/>
        <w:ind w:left="0" w:firstLine="560"/>
      </w:pPr>
      <w:r>
        <w:rPr>
          <w:rFonts w:hint="eastAsia"/>
        </w:rPr>
        <w:t>下列情况需进行短程起下钻检查油气浸：</w:t>
      </w:r>
    </w:p>
    <w:p w14:paraId="2213B733" w14:textId="77777777" w:rsidR="001C6F28" w:rsidRDefault="00000000">
      <w:pPr>
        <w:adjustRightInd w:val="0"/>
        <w:snapToGrid w:val="0"/>
        <w:ind w:firstLine="560"/>
      </w:pPr>
      <w:r>
        <w:rPr>
          <w:rFonts w:ascii="宋体" w:hAnsi="宋体" w:cs="宋体" w:hint="eastAsia"/>
        </w:rPr>
        <w:t>①</w:t>
      </w:r>
      <w:proofErr w:type="gramStart"/>
      <w:r>
        <w:rPr>
          <w:rFonts w:hint="eastAsia"/>
        </w:rPr>
        <w:t>当钻开油气</w:t>
      </w:r>
      <w:proofErr w:type="gramEnd"/>
      <w:r>
        <w:rPr>
          <w:rFonts w:hint="eastAsia"/>
        </w:rPr>
        <w:t>层后每次起钻前。</w:t>
      </w:r>
    </w:p>
    <w:p w14:paraId="6967EFC6" w14:textId="77777777" w:rsidR="001C6F28" w:rsidRDefault="00000000">
      <w:pPr>
        <w:adjustRightInd w:val="0"/>
        <w:snapToGrid w:val="0"/>
        <w:ind w:firstLine="560"/>
      </w:pPr>
      <w:r>
        <w:rPr>
          <w:rFonts w:ascii="宋体" w:hAnsi="宋体" w:cs="宋体" w:hint="eastAsia"/>
        </w:rPr>
        <w:t>②</w:t>
      </w:r>
      <w:r>
        <w:rPr>
          <w:rFonts w:hint="eastAsia"/>
        </w:rPr>
        <w:t>溢流压井后起钻前。</w:t>
      </w:r>
    </w:p>
    <w:p w14:paraId="53666D60" w14:textId="77777777" w:rsidR="001C6F28" w:rsidRDefault="00000000">
      <w:pPr>
        <w:adjustRightInd w:val="0"/>
        <w:snapToGrid w:val="0"/>
        <w:ind w:firstLine="560"/>
      </w:pPr>
      <w:r>
        <w:rPr>
          <w:rFonts w:ascii="宋体" w:hAnsi="宋体" w:cs="宋体" w:hint="eastAsia"/>
        </w:rPr>
        <w:t>③</w:t>
      </w:r>
      <w:proofErr w:type="gramStart"/>
      <w:r>
        <w:rPr>
          <w:rFonts w:hint="eastAsia"/>
        </w:rPr>
        <w:t>钻开油气</w:t>
      </w:r>
      <w:proofErr w:type="gramEnd"/>
      <w:r>
        <w:rPr>
          <w:rFonts w:hint="eastAsia"/>
        </w:rPr>
        <w:t>层井漏堵漏后或尚未完全堵住起钻前。</w:t>
      </w:r>
    </w:p>
    <w:p w14:paraId="1B7ECBAD" w14:textId="77777777" w:rsidR="001C6F28" w:rsidRDefault="00000000">
      <w:pPr>
        <w:adjustRightInd w:val="0"/>
        <w:snapToGrid w:val="0"/>
        <w:ind w:firstLine="560"/>
      </w:pPr>
      <w:r>
        <w:rPr>
          <w:rFonts w:ascii="宋体" w:hAnsi="宋体" w:cs="宋体" w:hint="eastAsia"/>
        </w:rPr>
        <w:t>④</w:t>
      </w:r>
      <w:r>
        <w:rPr>
          <w:rFonts w:hint="eastAsia"/>
        </w:rPr>
        <w:t>钻进中曾发生严重</w:t>
      </w:r>
      <w:proofErr w:type="gramStart"/>
      <w:r>
        <w:rPr>
          <w:rFonts w:hint="eastAsia"/>
        </w:rPr>
        <w:t>油气浸但未</w:t>
      </w:r>
      <w:proofErr w:type="gramEnd"/>
      <w:r>
        <w:rPr>
          <w:rFonts w:hint="eastAsia"/>
        </w:rPr>
        <w:t>溢流起钻前。</w:t>
      </w:r>
    </w:p>
    <w:p w14:paraId="6A58707B" w14:textId="77777777" w:rsidR="001C6F28" w:rsidRDefault="00000000">
      <w:pPr>
        <w:adjustRightInd w:val="0"/>
        <w:snapToGrid w:val="0"/>
        <w:ind w:firstLine="560"/>
      </w:pPr>
      <w:r>
        <w:rPr>
          <w:rFonts w:ascii="宋体" w:hAnsi="宋体" w:cs="宋体" w:hint="eastAsia"/>
        </w:rPr>
        <w:t>⑤</w:t>
      </w:r>
      <w:r>
        <w:rPr>
          <w:rFonts w:hint="eastAsia"/>
        </w:rPr>
        <w:t>钻头在井底连续长时间工作后</w:t>
      </w:r>
      <w:proofErr w:type="gramStart"/>
      <w:r>
        <w:rPr>
          <w:rFonts w:hint="eastAsia"/>
        </w:rPr>
        <w:t>中途需刮井壁</w:t>
      </w:r>
      <w:proofErr w:type="gramEnd"/>
      <w:r>
        <w:rPr>
          <w:rFonts w:hint="eastAsia"/>
        </w:rPr>
        <w:t>时。</w:t>
      </w:r>
    </w:p>
    <w:p w14:paraId="5DE00735" w14:textId="77777777" w:rsidR="001C6F28" w:rsidRDefault="00000000">
      <w:pPr>
        <w:adjustRightInd w:val="0"/>
        <w:snapToGrid w:val="0"/>
        <w:ind w:firstLine="560"/>
      </w:pPr>
      <w:r>
        <w:rPr>
          <w:rFonts w:ascii="宋体" w:hAnsi="宋体" w:cs="宋体" w:hint="eastAsia"/>
        </w:rPr>
        <w:t>⑥</w:t>
      </w:r>
      <w:r>
        <w:rPr>
          <w:rFonts w:hint="eastAsia"/>
        </w:rPr>
        <w:t>需长时间停止循环进行其他作业（电测、下套管、下油管、中途测试等）起钻前。</w:t>
      </w:r>
    </w:p>
    <w:p w14:paraId="76816500" w14:textId="77777777" w:rsidR="001C6F28" w:rsidRDefault="00000000">
      <w:pPr>
        <w:numPr>
          <w:ilvl w:val="0"/>
          <w:numId w:val="9"/>
        </w:numPr>
        <w:adjustRightInd w:val="0"/>
        <w:snapToGrid w:val="0"/>
        <w:ind w:left="0" w:firstLine="560"/>
      </w:pPr>
      <w:r>
        <w:rPr>
          <w:rFonts w:hint="eastAsia"/>
        </w:rPr>
        <w:t>换钻头、完钻后或中途电测起钻前，应调整钻井液，充分循环达到进出口平衡，起钻中途若发现溢流应下钻到底加重，达到密度合适均匀（循环一周以上证实），性能稳定，溢流停止，有安全的起下钻时间方可起钻。</w:t>
      </w:r>
    </w:p>
    <w:p w14:paraId="5D0CAEA7" w14:textId="77777777" w:rsidR="001C6F28" w:rsidRDefault="00000000">
      <w:pPr>
        <w:numPr>
          <w:ilvl w:val="0"/>
          <w:numId w:val="9"/>
        </w:numPr>
        <w:adjustRightInd w:val="0"/>
        <w:snapToGrid w:val="0"/>
        <w:ind w:left="0" w:firstLine="560"/>
      </w:pPr>
      <w:r>
        <w:rPr>
          <w:rFonts w:hint="eastAsia"/>
        </w:rPr>
        <w:t>完井电测时专人观察井口，正常情况下每测完一趟至少灌满一次钻井液。若发现溢流须停止电测作业，起出电缆或将电缆切断，强行下钻，控制好井口，</w:t>
      </w:r>
      <w:proofErr w:type="gramStart"/>
      <w:r>
        <w:rPr>
          <w:rFonts w:hint="eastAsia"/>
        </w:rPr>
        <w:t>进入井控程序</w:t>
      </w:r>
      <w:proofErr w:type="gramEnd"/>
      <w:r>
        <w:rPr>
          <w:rFonts w:hint="eastAsia"/>
        </w:rPr>
        <w:t>。若电测时间过长，中途应及时下钻通井。</w:t>
      </w:r>
    </w:p>
    <w:p w14:paraId="4A952E09" w14:textId="77777777" w:rsidR="001C6F28" w:rsidRDefault="00000000">
      <w:pPr>
        <w:numPr>
          <w:ilvl w:val="0"/>
          <w:numId w:val="9"/>
        </w:numPr>
        <w:adjustRightInd w:val="0"/>
        <w:snapToGrid w:val="0"/>
        <w:ind w:left="0" w:firstLine="560"/>
      </w:pPr>
      <w:r>
        <w:rPr>
          <w:rFonts w:hint="eastAsia"/>
        </w:rPr>
        <w:t>电测、起下钻前必须采取措施确保有安全的作业时间。</w:t>
      </w:r>
    </w:p>
    <w:p w14:paraId="5813E24A" w14:textId="77777777" w:rsidR="001C6F28" w:rsidRDefault="00000000">
      <w:pPr>
        <w:numPr>
          <w:ilvl w:val="0"/>
          <w:numId w:val="9"/>
        </w:numPr>
        <w:adjustRightInd w:val="0"/>
        <w:snapToGrid w:val="0"/>
        <w:ind w:left="0" w:firstLine="560"/>
      </w:pPr>
      <w:r>
        <w:rPr>
          <w:rFonts w:hint="eastAsia"/>
        </w:rPr>
        <w:t>认真做好防火工作，井场按消防规定备齐消防器材，电器设备、照明器具、输电线路及其开关符合安全规定和</w:t>
      </w:r>
      <w:proofErr w:type="gramStart"/>
      <w:r>
        <w:rPr>
          <w:rFonts w:hint="eastAsia"/>
        </w:rPr>
        <w:t>防火放爆要求</w:t>
      </w:r>
      <w:proofErr w:type="gramEnd"/>
      <w:r>
        <w:rPr>
          <w:rFonts w:hint="eastAsia"/>
        </w:rPr>
        <w:t>，钻台与机泵房下面应无积油；井喷失控时，应立即停车、停炉、断电、断掉一切火源。</w:t>
      </w:r>
    </w:p>
    <w:p w14:paraId="0DDD149E" w14:textId="77777777" w:rsidR="001C6F28" w:rsidRDefault="00000000">
      <w:pPr>
        <w:numPr>
          <w:ilvl w:val="0"/>
          <w:numId w:val="9"/>
        </w:numPr>
        <w:adjustRightInd w:val="0"/>
        <w:snapToGrid w:val="0"/>
        <w:ind w:left="0" w:firstLine="560"/>
      </w:pPr>
      <w:r>
        <w:rPr>
          <w:rFonts w:hint="eastAsia"/>
        </w:rPr>
        <w:t>固井中发生井漏应及时按固井施工设计有关要求处理。</w:t>
      </w:r>
    </w:p>
    <w:p w14:paraId="756C9BCE" w14:textId="77777777" w:rsidR="001C6F28" w:rsidRDefault="00000000">
      <w:pPr>
        <w:numPr>
          <w:ilvl w:val="0"/>
          <w:numId w:val="9"/>
        </w:numPr>
        <w:adjustRightInd w:val="0"/>
        <w:snapToGrid w:val="0"/>
        <w:ind w:left="0" w:firstLine="560"/>
      </w:pPr>
      <w:r>
        <w:rPr>
          <w:rFonts w:hint="eastAsia"/>
        </w:rPr>
        <w:t>对钻进、起下钻、空井、测井、起下套管、处理事故复杂等所有工况，</w:t>
      </w:r>
      <w:r>
        <w:rPr>
          <w:rFonts w:hint="eastAsia"/>
        </w:rPr>
        <w:lastRenderedPageBreak/>
        <w:t>施工单位均应安排专人坐岗观察溢流情况，出现异常及时处理汇报。</w:t>
      </w:r>
    </w:p>
    <w:p w14:paraId="62A226B2" w14:textId="77777777" w:rsidR="001C6F28" w:rsidRDefault="00000000">
      <w:pPr>
        <w:adjustRightInd w:val="0"/>
        <w:snapToGrid w:val="0"/>
        <w:ind w:firstLine="560"/>
      </w:pPr>
      <w:r>
        <w:rPr>
          <w:rFonts w:hint="eastAsia"/>
        </w:rPr>
        <w:t>（</w:t>
      </w:r>
      <w:r>
        <w:rPr>
          <w:rFonts w:hint="eastAsia"/>
        </w:rPr>
        <w:t>2</w:t>
      </w:r>
      <w:r>
        <w:rPr>
          <w:rFonts w:hint="eastAsia"/>
        </w:rPr>
        <w:t>）二级</w:t>
      </w:r>
      <w:proofErr w:type="gramStart"/>
      <w:r>
        <w:rPr>
          <w:rFonts w:hint="eastAsia"/>
        </w:rPr>
        <w:t>井控重点</w:t>
      </w:r>
      <w:proofErr w:type="gramEnd"/>
      <w:r>
        <w:rPr>
          <w:rFonts w:hint="eastAsia"/>
        </w:rPr>
        <w:t>要求</w:t>
      </w:r>
    </w:p>
    <w:p w14:paraId="01B3540F" w14:textId="77777777" w:rsidR="001C6F28" w:rsidRDefault="00000000">
      <w:pPr>
        <w:adjustRightInd w:val="0"/>
        <w:snapToGrid w:val="0"/>
        <w:ind w:firstLine="560"/>
      </w:pPr>
      <w:proofErr w:type="gramStart"/>
      <w:r>
        <w:rPr>
          <w:rFonts w:hint="eastAsia"/>
        </w:rPr>
        <w:t>井控装置</w:t>
      </w:r>
      <w:proofErr w:type="gramEnd"/>
      <w:r>
        <w:rPr>
          <w:rFonts w:hint="eastAsia"/>
        </w:rPr>
        <w:t>应随时处于完好的工况，及时更换疲劳、老化的部件，易损件、抢装工具、抢修工具应在现场有备用并妥善保存。还应特别注意：</w:t>
      </w:r>
    </w:p>
    <w:p w14:paraId="57AC6B4F" w14:textId="77777777" w:rsidR="001C6F28" w:rsidRDefault="00000000">
      <w:pPr>
        <w:adjustRightInd w:val="0"/>
        <w:snapToGrid w:val="0"/>
        <w:ind w:firstLine="560"/>
      </w:pPr>
      <w:r>
        <w:rPr>
          <w:rFonts w:hint="eastAsia"/>
        </w:rPr>
        <w:t>a.</w:t>
      </w:r>
      <w:r>
        <w:rPr>
          <w:rFonts w:hint="eastAsia"/>
        </w:rPr>
        <w:t>防喷器的安装及使用主要要求</w:t>
      </w:r>
    </w:p>
    <w:p w14:paraId="0C9DA7D2" w14:textId="77777777" w:rsidR="001C6F28" w:rsidRDefault="00000000">
      <w:pPr>
        <w:adjustRightInd w:val="0"/>
        <w:snapToGrid w:val="0"/>
        <w:ind w:firstLine="560"/>
      </w:pPr>
      <w:r>
        <w:rPr>
          <w:rFonts w:hint="eastAsia"/>
        </w:rPr>
        <w:t>①安装钻井四通及其</w:t>
      </w:r>
      <w:proofErr w:type="gramStart"/>
      <w:r>
        <w:rPr>
          <w:rFonts w:hint="eastAsia"/>
        </w:rPr>
        <w:t>它井控</w:t>
      </w:r>
      <w:proofErr w:type="gramEnd"/>
      <w:r>
        <w:rPr>
          <w:rFonts w:hint="eastAsia"/>
        </w:rPr>
        <w:t>装置时，应认真检查、清洗钢圈和钢圈槽，确保其完好、清洁，各连结部位平整，螺栓受力均匀、匀称。</w:t>
      </w:r>
    </w:p>
    <w:p w14:paraId="173BDFE9" w14:textId="77777777" w:rsidR="001C6F28" w:rsidRDefault="00000000">
      <w:pPr>
        <w:adjustRightInd w:val="0"/>
        <w:snapToGrid w:val="0"/>
        <w:ind w:firstLine="560"/>
      </w:pPr>
      <w:r>
        <w:rPr>
          <w:rFonts w:hint="eastAsia"/>
        </w:rPr>
        <w:t>②试用手动锁紧装置关闭及锁紧闸板，必须灵活好用。</w:t>
      </w:r>
    </w:p>
    <w:p w14:paraId="6F099F18" w14:textId="77777777" w:rsidR="001C6F28" w:rsidRDefault="00000000">
      <w:pPr>
        <w:adjustRightInd w:val="0"/>
        <w:snapToGrid w:val="0"/>
        <w:ind w:firstLine="560"/>
      </w:pPr>
      <w:r>
        <w:rPr>
          <w:rFonts w:hint="eastAsia"/>
        </w:rPr>
        <w:t>③溢流、井喷时可用闸板防喷器</w:t>
      </w:r>
      <w:proofErr w:type="gramStart"/>
      <w:r>
        <w:rPr>
          <w:rFonts w:hint="eastAsia"/>
        </w:rPr>
        <w:t>封闭空井或</w:t>
      </w:r>
      <w:proofErr w:type="gramEnd"/>
      <w:r>
        <w:rPr>
          <w:rFonts w:hint="eastAsia"/>
        </w:rPr>
        <w:t>与闸板尺寸相同的钻具。需较长时间关闭时，应手动（或液动）锁紧闸板并挂牌标明开关和锁紧状态，以免误操作。锁紧或解锁后，</w:t>
      </w:r>
      <w:proofErr w:type="gramStart"/>
      <w:r>
        <w:rPr>
          <w:rFonts w:hint="eastAsia"/>
        </w:rPr>
        <w:t>手轮均</w:t>
      </w:r>
      <w:proofErr w:type="gramEnd"/>
      <w:r>
        <w:rPr>
          <w:rFonts w:hint="eastAsia"/>
        </w:rPr>
        <w:t>不得强行扳紧，扳到位后回转</w:t>
      </w:r>
      <w:r>
        <w:rPr>
          <w:rFonts w:hint="eastAsia"/>
        </w:rPr>
        <w:t>0.25</w:t>
      </w:r>
      <w:r>
        <w:rPr>
          <w:rFonts w:hint="eastAsia"/>
        </w:rPr>
        <w:t>～</w:t>
      </w:r>
      <w:r>
        <w:rPr>
          <w:rFonts w:hint="eastAsia"/>
        </w:rPr>
        <w:t>0.5</w:t>
      </w:r>
      <w:r>
        <w:rPr>
          <w:rFonts w:hint="eastAsia"/>
        </w:rPr>
        <w:t>圈。</w:t>
      </w:r>
    </w:p>
    <w:p w14:paraId="5F29576C" w14:textId="77777777" w:rsidR="001C6F28" w:rsidRDefault="00000000">
      <w:pPr>
        <w:adjustRightInd w:val="0"/>
        <w:snapToGrid w:val="0"/>
        <w:ind w:firstLine="560"/>
      </w:pPr>
      <w:r>
        <w:rPr>
          <w:rFonts w:hint="eastAsia"/>
        </w:rPr>
        <w:t>④手动放喷阀、闸板处于浮动状态才能密封，因此，开关到位后必须再回转</w:t>
      </w:r>
      <w:r>
        <w:rPr>
          <w:rFonts w:hint="eastAsia"/>
        </w:rPr>
        <w:t>0.25</w:t>
      </w:r>
      <w:r>
        <w:rPr>
          <w:rFonts w:hint="eastAsia"/>
        </w:rPr>
        <w:t>～</w:t>
      </w:r>
      <w:r>
        <w:rPr>
          <w:rFonts w:hint="eastAsia"/>
        </w:rPr>
        <w:t>0.5</w:t>
      </w:r>
      <w:r>
        <w:rPr>
          <w:rFonts w:hint="eastAsia"/>
        </w:rPr>
        <w:t>圈，严禁开关扳死。</w:t>
      </w:r>
    </w:p>
    <w:p w14:paraId="500BC63D" w14:textId="77777777" w:rsidR="001C6F28" w:rsidRDefault="00000000">
      <w:pPr>
        <w:adjustRightInd w:val="0"/>
        <w:snapToGrid w:val="0"/>
        <w:ind w:firstLine="560"/>
      </w:pPr>
      <w:r>
        <w:rPr>
          <w:rFonts w:hint="eastAsia"/>
        </w:rPr>
        <w:t>⑤液动放喷阀，应在</w:t>
      </w:r>
      <w:r>
        <w:rPr>
          <w:rFonts w:hint="eastAsia"/>
        </w:rPr>
        <w:t>1</w:t>
      </w:r>
      <w:r>
        <w:rPr>
          <w:rFonts w:hint="eastAsia"/>
        </w:rPr>
        <w:t>～</w:t>
      </w:r>
      <w:r>
        <w:rPr>
          <w:rFonts w:hint="eastAsia"/>
        </w:rPr>
        <w:t>3s</w:t>
      </w:r>
      <w:r>
        <w:rPr>
          <w:rFonts w:hint="eastAsia"/>
        </w:rPr>
        <w:t>内即可开关。严禁井内高压关闭的情况下用来节流，节流可用针形阀进行。进入目的层，每起下钻一次，应开关活动液动放喷阀</w:t>
      </w:r>
      <w:r>
        <w:rPr>
          <w:rFonts w:hint="eastAsia"/>
        </w:rPr>
        <w:t>1</w:t>
      </w:r>
      <w:r>
        <w:rPr>
          <w:rFonts w:hint="eastAsia"/>
        </w:rPr>
        <w:t>～</w:t>
      </w:r>
      <w:r>
        <w:rPr>
          <w:rFonts w:hint="eastAsia"/>
        </w:rPr>
        <w:t>2</w:t>
      </w:r>
      <w:r>
        <w:rPr>
          <w:rFonts w:hint="eastAsia"/>
        </w:rPr>
        <w:t>次。</w:t>
      </w:r>
    </w:p>
    <w:p w14:paraId="6EC10399" w14:textId="77777777" w:rsidR="001C6F28" w:rsidRDefault="00000000">
      <w:pPr>
        <w:adjustRightInd w:val="0"/>
        <w:snapToGrid w:val="0"/>
        <w:ind w:firstLine="560"/>
      </w:pPr>
      <w:r>
        <w:rPr>
          <w:rFonts w:hint="eastAsia"/>
        </w:rPr>
        <w:t>b.</w:t>
      </w:r>
      <w:r>
        <w:rPr>
          <w:rFonts w:hint="eastAsia"/>
        </w:rPr>
        <w:t>控制系统的安装及使用主要要求</w:t>
      </w:r>
    </w:p>
    <w:p w14:paraId="7DB404EE" w14:textId="77777777" w:rsidR="001C6F28" w:rsidRDefault="00000000">
      <w:pPr>
        <w:adjustRightInd w:val="0"/>
        <w:snapToGrid w:val="0"/>
        <w:ind w:firstLine="560"/>
      </w:pPr>
      <w:r>
        <w:rPr>
          <w:rFonts w:hint="eastAsia"/>
        </w:rPr>
        <w:t>①远程控制台应按规定位置摆放。</w:t>
      </w:r>
    </w:p>
    <w:p w14:paraId="7E2E2481" w14:textId="77777777" w:rsidR="001C6F28" w:rsidRDefault="00000000">
      <w:pPr>
        <w:adjustRightInd w:val="0"/>
        <w:snapToGrid w:val="0"/>
        <w:ind w:firstLine="560"/>
      </w:pPr>
      <w:r>
        <w:rPr>
          <w:rFonts w:hint="eastAsia"/>
        </w:rPr>
        <w:t>②司钻控制台安装在钻台上司钻工作位置附近，便于司钻操作。</w:t>
      </w:r>
    </w:p>
    <w:p w14:paraId="4B3B676B" w14:textId="77777777" w:rsidR="001C6F28" w:rsidRDefault="00000000">
      <w:pPr>
        <w:adjustRightInd w:val="0"/>
        <w:snapToGrid w:val="0"/>
        <w:ind w:firstLine="560"/>
      </w:pPr>
      <w:r>
        <w:rPr>
          <w:rFonts w:hint="eastAsia"/>
        </w:rPr>
        <w:t>③电源线必须接在井队总电闸之前，专线控制。</w:t>
      </w:r>
    </w:p>
    <w:p w14:paraId="40FB45C5" w14:textId="77777777" w:rsidR="001C6F28" w:rsidRDefault="00000000">
      <w:pPr>
        <w:adjustRightInd w:val="0"/>
        <w:snapToGrid w:val="0"/>
        <w:ind w:firstLine="560"/>
      </w:pPr>
      <w:r>
        <w:rPr>
          <w:rFonts w:hint="eastAsia"/>
        </w:rPr>
        <w:t>④不允许在储能器旁堆放氧气瓶，</w:t>
      </w:r>
      <w:proofErr w:type="gramStart"/>
      <w:r>
        <w:rPr>
          <w:rFonts w:hint="eastAsia"/>
        </w:rPr>
        <w:t>储能器只允许</w:t>
      </w:r>
      <w:proofErr w:type="gramEnd"/>
      <w:r>
        <w:rPr>
          <w:rFonts w:hint="eastAsia"/>
        </w:rPr>
        <w:t>充氮气。</w:t>
      </w:r>
    </w:p>
    <w:p w14:paraId="02B05E80" w14:textId="77777777" w:rsidR="001C6F28" w:rsidRDefault="00000000">
      <w:pPr>
        <w:adjustRightInd w:val="0"/>
        <w:snapToGrid w:val="0"/>
        <w:ind w:firstLine="560"/>
      </w:pPr>
      <w:r>
        <w:rPr>
          <w:rFonts w:hint="eastAsia"/>
        </w:rPr>
        <w:t>⑤正常钻进时，每周应全面检查一次控制系统，接近油气</w:t>
      </w:r>
      <w:proofErr w:type="gramStart"/>
      <w:r>
        <w:rPr>
          <w:rFonts w:hint="eastAsia"/>
        </w:rPr>
        <w:t>层到完井</w:t>
      </w:r>
      <w:proofErr w:type="gramEnd"/>
      <w:r>
        <w:rPr>
          <w:rFonts w:hint="eastAsia"/>
        </w:rPr>
        <w:t>，每天检查一次（设备运转是否正常、</w:t>
      </w:r>
      <w:proofErr w:type="gramStart"/>
      <w:r>
        <w:rPr>
          <w:rFonts w:hint="eastAsia"/>
        </w:rPr>
        <w:t>各压力</w:t>
      </w:r>
      <w:proofErr w:type="gramEnd"/>
      <w:r>
        <w:rPr>
          <w:rFonts w:hint="eastAsia"/>
        </w:rPr>
        <w:t>是否达标、油量是否充足、气液管汇密封是否良好等）。</w:t>
      </w:r>
    </w:p>
    <w:p w14:paraId="4326165D" w14:textId="77777777" w:rsidR="001C6F28" w:rsidRDefault="00000000">
      <w:pPr>
        <w:adjustRightInd w:val="0"/>
        <w:snapToGrid w:val="0"/>
        <w:ind w:firstLine="560"/>
      </w:pPr>
      <w:r>
        <w:rPr>
          <w:rFonts w:hint="eastAsia"/>
        </w:rPr>
        <w:t>c.</w:t>
      </w:r>
      <w:r>
        <w:rPr>
          <w:rFonts w:hint="eastAsia"/>
        </w:rPr>
        <w:t>严格执行“防喷措施”有关规定，熟练“关井操作程序”，</w:t>
      </w:r>
      <w:proofErr w:type="gramStart"/>
      <w:r>
        <w:rPr>
          <w:rFonts w:hint="eastAsia"/>
        </w:rPr>
        <w:t>钻开油气层</w:t>
      </w:r>
      <w:r>
        <w:rPr>
          <w:rFonts w:hint="eastAsia"/>
        </w:rPr>
        <w:lastRenderedPageBreak/>
        <w:t>前</w:t>
      </w:r>
      <w:proofErr w:type="gramEnd"/>
      <w:r>
        <w:rPr>
          <w:rFonts w:hint="eastAsia"/>
        </w:rPr>
        <w:t>进行一次各工况的防喷演习。熟练掌握司钻法、工程师法的压井方法。</w:t>
      </w:r>
    </w:p>
    <w:p w14:paraId="2734BAAA" w14:textId="77777777" w:rsidR="001C6F28" w:rsidRDefault="00000000">
      <w:pPr>
        <w:pStyle w:val="3"/>
        <w:spacing w:line="360" w:lineRule="auto"/>
        <w:rPr>
          <w:rFonts w:ascii="黑体" w:hAnsi="黑体"/>
          <w:bCs/>
          <w:szCs w:val="28"/>
        </w:rPr>
      </w:pPr>
      <w:bookmarkStart w:id="67" w:name="_Toc265424237"/>
      <w:bookmarkStart w:id="68" w:name="_Toc11830"/>
      <w:r>
        <w:rPr>
          <w:rFonts w:ascii="黑体" w:hAnsi="黑体" w:hint="eastAsia"/>
          <w:bCs/>
          <w:szCs w:val="28"/>
        </w:rPr>
        <w:t>完井</w:t>
      </w:r>
      <w:bookmarkEnd w:id="67"/>
      <w:r>
        <w:rPr>
          <w:rFonts w:ascii="黑体" w:hAnsi="黑体" w:hint="eastAsia"/>
          <w:bCs/>
          <w:szCs w:val="28"/>
        </w:rPr>
        <w:t>方案</w:t>
      </w:r>
      <w:bookmarkEnd w:id="68"/>
    </w:p>
    <w:p w14:paraId="2CE9E42D" w14:textId="77777777" w:rsidR="001C6F28" w:rsidRDefault="00000000">
      <w:pPr>
        <w:adjustRightInd w:val="0"/>
        <w:snapToGrid w:val="0"/>
        <w:ind w:firstLine="560"/>
      </w:pPr>
      <w:r>
        <w:rPr>
          <w:rFonts w:hint="eastAsia"/>
        </w:rPr>
        <w:t>1</w:t>
      </w:r>
      <w:r>
        <w:rPr>
          <w:rFonts w:hint="eastAsia"/>
        </w:rPr>
        <w:t>、完井方式</w:t>
      </w:r>
    </w:p>
    <w:p w14:paraId="23E352B7" w14:textId="77777777" w:rsidR="001C6F28" w:rsidRDefault="00000000">
      <w:pPr>
        <w:adjustRightInd w:val="0"/>
        <w:snapToGrid w:val="0"/>
        <w:ind w:firstLine="560"/>
      </w:pPr>
      <w:r>
        <w:rPr>
          <w:rFonts w:hint="eastAsia"/>
        </w:rPr>
        <w:t>焦石坝区块龙马溪</w:t>
      </w:r>
      <w:r>
        <w:rPr>
          <w:rFonts w:hint="eastAsia"/>
        </w:rPr>
        <w:t>-</w:t>
      </w:r>
      <w:r>
        <w:rPr>
          <w:rFonts w:hint="eastAsia"/>
        </w:rPr>
        <w:t>五峰组</w:t>
      </w:r>
      <w:proofErr w:type="gramStart"/>
      <w:r>
        <w:rPr>
          <w:rFonts w:hint="eastAsia"/>
        </w:rPr>
        <w:t>页岩气属非</w:t>
      </w:r>
      <w:proofErr w:type="gramEnd"/>
      <w:r>
        <w:rPr>
          <w:rFonts w:hint="eastAsia"/>
        </w:rPr>
        <w:t>常规天然气，投产前要进行大规模分段压裂改造。综合储层特性和水平井分段压裂改造的特点，采用</w:t>
      </w:r>
      <w:r>
        <w:rPr>
          <w:rFonts w:hint="eastAsia"/>
        </w:rPr>
        <w:t>114.3/139.7mm</w:t>
      </w:r>
      <w:bookmarkStart w:id="69" w:name="_Hlk70607763"/>
      <w:r>
        <w:rPr>
          <w:rFonts w:hint="eastAsia"/>
        </w:rPr>
        <w:t>带底部</w:t>
      </w:r>
      <w:proofErr w:type="gramStart"/>
      <w:r>
        <w:rPr>
          <w:rFonts w:hint="eastAsia"/>
        </w:rPr>
        <w:t>趾</w:t>
      </w:r>
      <w:proofErr w:type="gramEnd"/>
      <w:r>
        <w:rPr>
          <w:rFonts w:hint="eastAsia"/>
        </w:rPr>
        <w:t>端滑</w:t>
      </w:r>
      <w:proofErr w:type="gramStart"/>
      <w:r>
        <w:rPr>
          <w:rFonts w:hint="eastAsia"/>
        </w:rPr>
        <w:t>套</w:t>
      </w:r>
      <w:bookmarkEnd w:id="69"/>
      <w:r>
        <w:rPr>
          <w:rFonts w:hint="eastAsia"/>
        </w:rPr>
        <w:t>套管</w:t>
      </w:r>
      <w:proofErr w:type="gramEnd"/>
      <w:r>
        <w:rPr>
          <w:rFonts w:hint="eastAsia"/>
        </w:rPr>
        <w:t>射孔完井方式。</w:t>
      </w:r>
    </w:p>
    <w:p w14:paraId="62E8EB14" w14:textId="77777777" w:rsidR="001C6F28" w:rsidRDefault="00000000">
      <w:pPr>
        <w:adjustRightInd w:val="0"/>
        <w:snapToGrid w:val="0"/>
        <w:ind w:firstLine="560"/>
      </w:pPr>
      <w:r>
        <w:rPr>
          <w:rFonts w:hint="eastAsia"/>
        </w:rPr>
        <w:t>2</w:t>
      </w:r>
      <w:r>
        <w:rPr>
          <w:rFonts w:hint="eastAsia"/>
        </w:rPr>
        <w:t>、完井生产套管</w:t>
      </w:r>
    </w:p>
    <w:p w14:paraId="1C8F4BBD" w14:textId="77777777" w:rsidR="001C6F28" w:rsidRDefault="00000000">
      <w:pPr>
        <w:adjustRightInd w:val="0"/>
        <w:snapToGrid w:val="0"/>
        <w:ind w:firstLine="560"/>
      </w:pPr>
      <w:r>
        <w:rPr>
          <w:rFonts w:hint="eastAsia"/>
        </w:rPr>
        <w:t>生产套管采用常规厚壁抗内压强度高的套管。</w:t>
      </w:r>
    </w:p>
    <w:p w14:paraId="40595399" w14:textId="77777777" w:rsidR="001C6F28" w:rsidRDefault="00000000">
      <w:pPr>
        <w:adjustRightInd w:val="0"/>
        <w:snapToGrid w:val="0"/>
        <w:ind w:firstLine="560"/>
      </w:pPr>
      <w:r>
        <w:rPr>
          <w:rFonts w:hint="eastAsia"/>
        </w:rPr>
        <w:t>3</w:t>
      </w:r>
      <w:r>
        <w:rPr>
          <w:rFonts w:hint="eastAsia"/>
        </w:rPr>
        <w:t>、完井井口装置</w:t>
      </w:r>
    </w:p>
    <w:p w14:paraId="3DE8E86D" w14:textId="77777777" w:rsidR="001C6F28" w:rsidRDefault="00000000">
      <w:pPr>
        <w:adjustRightInd w:val="0"/>
        <w:snapToGrid w:val="0"/>
        <w:ind w:firstLine="560"/>
      </w:pPr>
      <w:r>
        <w:rPr>
          <w:rFonts w:hint="eastAsia"/>
        </w:rPr>
        <w:t>气层不含</w:t>
      </w:r>
      <w:r>
        <w:rPr>
          <w:rFonts w:hint="eastAsia"/>
        </w:rPr>
        <w:t>H</w:t>
      </w:r>
      <w:r>
        <w:rPr>
          <w:rFonts w:hint="eastAsia"/>
          <w:vertAlign w:val="subscript"/>
        </w:rPr>
        <w:t>2</w:t>
      </w:r>
      <w:r>
        <w:rPr>
          <w:rFonts w:hint="eastAsia"/>
        </w:rPr>
        <w:t>S</w:t>
      </w:r>
      <w:r>
        <w:rPr>
          <w:rFonts w:hint="eastAsia"/>
        </w:rPr>
        <w:t>气体，所以选用常规</w:t>
      </w:r>
      <w:r>
        <w:rPr>
          <w:rFonts w:hint="eastAsia"/>
        </w:rPr>
        <w:t>EE</w:t>
      </w:r>
      <w:r>
        <w:rPr>
          <w:rFonts w:hint="eastAsia"/>
        </w:rPr>
        <w:t>级材质的套管头，规范如下：瘦身</w:t>
      </w:r>
      <w:r>
        <w:rPr>
          <w:rFonts w:hint="eastAsia"/>
        </w:rPr>
        <w:t>1</w:t>
      </w:r>
      <w:r>
        <w:rPr>
          <w:rFonts w:hint="eastAsia"/>
        </w:rPr>
        <w:t>型：</w:t>
      </w:r>
      <w:r>
        <w:rPr>
          <w:rFonts w:hint="eastAsia"/>
        </w:rPr>
        <w:t>10-3/4"</w:t>
      </w:r>
      <w:r>
        <w:rPr>
          <w:rFonts w:hint="eastAsia"/>
        </w:rPr>
        <w:t>（</w:t>
      </w:r>
      <w:r>
        <w:rPr>
          <w:rFonts w:hint="eastAsia"/>
        </w:rPr>
        <w:t>BTC</w:t>
      </w:r>
      <w:r>
        <w:rPr>
          <w:rFonts w:hint="eastAsia"/>
        </w:rPr>
        <w:t>扣）×</w:t>
      </w:r>
      <w:r>
        <w:rPr>
          <w:rFonts w:hint="eastAsia"/>
        </w:rPr>
        <w:t>7-5/8"-35</w:t>
      </w:r>
      <w:r>
        <w:rPr>
          <w:rFonts w:hint="eastAsia"/>
        </w:rPr>
        <w:t>（芯轴）材质</w:t>
      </w:r>
      <w:r>
        <w:rPr>
          <w:rFonts w:hint="eastAsia"/>
        </w:rPr>
        <w:t>EE</w:t>
      </w:r>
      <w:r>
        <w:rPr>
          <w:rFonts w:hint="eastAsia"/>
        </w:rPr>
        <w:t>级</w:t>
      </w:r>
      <w:r>
        <w:rPr>
          <w:rFonts w:hint="eastAsia"/>
        </w:rPr>
        <w:t>7-5/8"</w:t>
      </w:r>
      <w:r>
        <w:rPr>
          <w:rFonts w:hint="eastAsia"/>
        </w:rPr>
        <w:t>（芯轴）×</w:t>
      </w:r>
      <w:r>
        <w:rPr>
          <w:rFonts w:hint="eastAsia"/>
        </w:rPr>
        <w:t>4-1/2"-105</w:t>
      </w:r>
      <w:r>
        <w:rPr>
          <w:rFonts w:hint="eastAsia"/>
        </w:rPr>
        <w:t>（芯轴）材质</w:t>
      </w:r>
      <w:r>
        <w:rPr>
          <w:rFonts w:hint="eastAsia"/>
        </w:rPr>
        <w:t>EE</w:t>
      </w:r>
      <w:r>
        <w:rPr>
          <w:rFonts w:hint="eastAsia"/>
        </w:rPr>
        <w:t>级。瘦身</w:t>
      </w:r>
      <w:r>
        <w:rPr>
          <w:rFonts w:hint="eastAsia"/>
        </w:rPr>
        <w:t>2</w:t>
      </w:r>
      <w:r>
        <w:rPr>
          <w:rFonts w:hint="eastAsia"/>
        </w:rPr>
        <w:t>型：</w:t>
      </w:r>
      <w:r>
        <w:rPr>
          <w:rFonts w:hint="eastAsia"/>
        </w:rPr>
        <w:t>11-3/4"</w:t>
      </w:r>
      <w:r>
        <w:rPr>
          <w:rFonts w:hint="eastAsia"/>
        </w:rPr>
        <w:t>（</w:t>
      </w:r>
      <w:r>
        <w:rPr>
          <w:rFonts w:hint="eastAsia"/>
        </w:rPr>
        <w:t>BTC</w:t>
      </w:r>
      <w:r>
        <w:rPr>
          <w:rFonts w:hint="eastAsia"/>
        </w:rPr>
        <w:t>扣）×</w:t>
      </w:r>
      <w:r>
        <w:rPr>
          <w:rFonts w:hint="eastAsia"/>
        </w:rPr>
        <w:t>8-5/8"-35</w:t>
      </w:r>
      <w:r>
        <w:rPr>
          <w:rFonts w:hint="eastAsia"/>
        </w:rPr>
        <w:t>（芯轴）材质</w:t>
      </w:r>
      <w:r>
        <w:rPr>
          <w:rFonts w:hint="eastAsia"/>
        </w:rPr>
        <w:t>EE</w:t>
      </w:r>
      <w:r>
        <w:rPr>
          <w:rFonts w:hint="eastAsia"/>
        </w:rPr>
        <w:t>级</w:t>
      </w:r>
      <w:r>
        <w:rPr>
          <w:rFonts w:hint="eastAsia"/>
        </w:rPr>
        <w:t>8-5/8"</w:t>
      </w:r>
      <w:r>
        <w:rPr>
          <w:rFonts w:hint="eastAsia"/>
        </w:rPr>
        <w:t>（芯轴）×</w:t>
      </w:r>
      <w:r>
        <w:rPr>
          <w:rFonts w:hint="eastAsia"/>
        </w:rPr>
        <w:t>5-1/2"-105</w:t>
      </w:r>
      <w:r>
        <w:rPr>
          <w:rFonts w:hint="eastAsia"/>
        </w:rPr>
        <w:t>（芯轴）材质</w:t>
      </w:r>
      <w:r>
        <w:rPr>
          <w:rFonts w:hint="eastAsia"/>
        </w:rPr>
        <w:t>EE</w:t>
      </w:r>
      <w:r>
        <w:rPr>
          <w:rFonts w:hint="eastAsia"/>
        </w:rPr>
        <w:t>级。一级套管头压力等级</w:t>
      </w:r>
      <w:r>
        <w:rPr>
          <w:rFonts w:hint="eastAsia"/>
        </w:rPr>
        <w:t>35MPa</w:t>
      </w:r>
      <w:r>
        <w:rPr>
          <w:rFonts w:hint="eastAsia"/>
        </w:rPr>
        <w:t>；二级套管头压力等级：</w:t>
      </w:r>
      <w:r>
        <w:rPr>
          <w:rFonts w:hint="eastAsia"/>
        </w:rPr>
        <w:t>105MPa</w:t>
      </w:r>
      <w:r>
        <w:rPr>
          <w:rFonts w:hint="eastAsia"/>
        </w:rPr>
        <w:t>。</w:t>
      </w:r>
    </w:p>
    <w:p w14:paraId="2B298141" w14:textId="77777777" w:rsidR="001C6F28" w:rsidRDefault="00000000">
      <w:pPr>
        <w:adjustRightInd w:val="0"/>
        <w:snapToGrid w:val="0"/>
        <w:ind w:firstLine="560"/>
      </w:pPr>
      <w:r>
        <w:rPr>
          <w:rFonts w:hint="eastAsia"/>
        </w:rPr>
        <w:t>本项目计划把全平台的井钻完后再转入试气投产作业，在钻下一口时必须做好已完成井的井口装置保护和井筒压力监测，因此，对完井井口装置提出以下要求：</w:t>
      </w:r>
    </w:p>
    <w:p w14:paraId="7250646A" w14:textId="77777777" w:rsidR="001C6F28" w:rsidRDefault="00000000">
      <w:pPr>
        <w:adjustRightInd w:val="0"/>
        <w:snapToGrid w:val="0"/>
        <w:ind w:firstLine="560"/>
      </w:pPr>
      <w:r>
        <w:rPr>
          <w:rFonts w:hint="eastAsia"/>
        </w:rPr>
        <w:t>（</w:t>
      </w:r>
      <w:r>
        <w:rPr>
          <w:rFonts w:hint="eastAsia"/>
        </w:rPr>
        <w:t>1</w:t>
      </w:r>
      <w:r>
        <w:rPr>
          <w:rFonts w:hint="eastAsia"/>
        </w:rPr>
        <w:t>）</w:t>
      </w:r>
      <w:proofErr w:type="gramStart"/>
      <w:r>
        <w:rPr>
          <w:rFonts w:hint="eastAsia"/>
        </w:rPr>
        <w:t>完井装油管头</w:t>
      </w:r>
      <w:proofErr w:type="gramEnd"/>
      <w:r>
        <w:rPr>
          <w:rFonts w:hint="eastAsia"/>
        </w:rPr>
        <w:t>四通后加装盲板，其高度低于井架基础面</w:t>
      </w:r>
      <w:r>
        <w:rPr>
          <w:rFonts w:hint="eastAsia"/>
        </w:rPr>
        <w:t>1.60</w:t>
      </w:r>
      <w:r>
        <w:rPr>
          <w:rFonts w:hint="eastAsia"/>
        </w:rPr>
        <w:t>±</w:t>
      </w:r>
      <w:r>
        <w:rPr>
          <w:rFonts w:hint="eastAsia"/>
        </w:rPr>
        <w:t>0.05m</w:t>
      </w:r>
      <w:r>
        <w:rPr>
          <w:rFonts w:hint="eastAsia"/>
        </w:rPr>
        <w:t>；各级套管头压力表等应装配齐全。</w:t>
      </w:r>
    </w:p>
    <w:p w14:paraId="1129337E" w14:textId="77777777" w:rsidR="001C6F28" w:rsidRDefault="00000000">
      <w:pPr>
        <w:adjustRightInd w:val="0"/>
        <w:snapToGrid w:val="0"/>
        <w:ind w:firstLine="560"/>
      </w:pPr>
      <w:r>
        <w:rPr>
          <w:rFonts w:hint="eastAsia"/>
        </w:rPr>
        <w:t>（</w:t>
      </w:r>
      <w:r>
        <w:rPr>
          <w:rFonts w:hint="eastAsia"/>
        </w:rPr>
        <w:t>2</w:t>
      </w:r>
      <w:r>
        <w:rPr>
          <w:rFonts w:hint="eastAsia"/>
        </w:rPr>
        <w:t>）方井内用支架支撑并采用</w:t>
      </w:r>
      <w:r>
        <w:rPr>
          <w:rFonts w:hint="eastAsia"/>
        </w:rPr>
        <w:t>20</w:t>
      </w:r>
      <w:r>
        <w:rPr>
          <w:rFonts w:hint="eastAsia"/>
        </w:rPr>
        <w:t>～</w:t>
      </w:r>
      <w:r>
        <w:rPr>
          <w:rFonts w:hint="eastAsia"/>
        </w:rPr>
        <w:t>30mm</w:t>
      </w:r>
      <w:r>
        <w:rPr>
          <w:rFonts w:hint="eastAsia"/>
        </w:rPr>
        <w:t>钢板加盖，保护方井和井口装置。</w:t>
      </w:r>
    </w:p>
    <w:p w14:paraId="74A91B59" w14:textId="586AEEA8" w:rsidR="001C6F28" w:rsidRDefault="001C6F28">
      <w:pPr>
        <w:adjustRightInd w:val="0"/>
        <w:snapToGrid w:val="0"/>
        <w:ind w:firstLineChars="0" w:firstLine="0"/>
        <w:jc w:val="center"/>
        <w:rPr>
          <w:bCs/>
        </w:rPr>
      </w:pPr>
    </w:p>
    <w:p w14:paraId="168B167A" w14:textId="77777777" w:rsidR="001C6F28" w:rsidRDefault="00000000">
      <w:pPr>
        <w:adjustRightInd w:val="0"/>
        <w:snapToGrid w:val="0"/>
        <w:spacing w:line="240" w:lineRule="auto"/>
        <w:ind w:firstLineChars="0" w:firstLine="0"/>
        <w:jc w:val="center"/>
        <w:rPr>
          <w:rFonts w:ascii="宋体" w:hAnsi="宋体" w:cs="宋体"/>
          <w:b/>
          <w:sz w:val="21"/>
          <w:szCs w:val="21"/>
        </w:rPr>
      </w:pPr>
      <w:r>
        <w:rPr>
          <w:rFonts w:ascii="宋体" w:hAnsi="宋体" w:cs="宋体" w:hint="eastAsia"/>
          <w:b/>
          <w:sz w:val="21"/>
          <w:szCs w:val="21"/>
        </w:rPr>
        <w:t>图</w:t>
      </w:r>
      <w:r>
        <w:rPr>
          <w:b/>
          <w:sz w:val="21"/>
          <w:szCs w:val="21"/>
        </w:rPr>
        <w:t>2.2-14</w:t>
      </w:r>
      <w:r>
        <w:rPr>
          <w:rFonts w:ascii="宋体" w:hAnsi="宋体" w:cs="宋体" w:hint="eastAsia"/>
          <w:b/>
          <w:sz w:val="21"/>
          <w:szCs w:val="21"/>
        </w:rPr>
        <w:t xml:space="preserve">   完井井口装置示意图</w:t>
      </w:r>
    </w:p>
    <w:p w14:paraId="70EA0495" w14:textId="77777777" w:rsidR="001C6F28" w:rsidRDefault="001C6F28">
      <w:pPr>
        <w:adjustRightInd w:val="0"/>
        <w:snapToGrid w:val="0"/>
        <w:spacing w:line="240" w:lineRule="auto"/>
        <w:ind w:firstLineChars="0" w:firstLine="0"/>
        <w:jc w:val="center"/>
        <w:rPr>
          <w:rFonts w:ascii="宋体" w:hAnsi="宋体" w:cs="宋体"/>
          <w:b/>
          <w:sz w:val="21"/>
          <w:szCs w:val="21"/>
        </w:rPr>
      </w:pPr>
    </w:p>
    <w:p w14:paraId="5CBEC628" w14:textId="77777777" w:rsidR="001C6F28" w:rsidRDefault="00000000">
      <w:pPr>
        <w:pStyle w:val="3"/>
        <w:spacing w:line="360" w:lineRule="auto"/>
      </w:pPr>
      <w:bookmarkStart w:id="70" w:name="_Toc19615"/>
      <w:bookmarkStart w:id="71" w:name="_Toc2597"/>
      <w:r>
        <w:t>钻井井场符合性评价</w:t>
      </w:r>
      <w:bookmarkEnd w:id="70"/>
    </w:p>
    <w:p w14:paraId="1DC4DA74" w14:textId="77777777" w:rsidR="001C6F28" w:rsidRDefault="00000000">
      <w:pPr>
        <w:topLinePunct/>
        <w:adjustRightInd w:val="0"/>
        <w:snapToGrid w:val="0"/>
        <w:ind w:firstLine="560"/>
        <w:rPr>
          <w:szCs w:val="28"/>
        </w:rPr>
      </w:pPr>
      <w:r>
        <w:rPr>
          <w:szCs w:val="28"/>
        </w:rPr>
        <w:t>新钻</w:t>
      </w:r>
      <w:r>
        <w:rPr>
          <w:rFonts w:hint="eastAsia"/>
          <w:szCs w:val="28"/>
        </w:rPr>
        <w:t>气</w:t>
      </w:r>
      <w:r>
        <w:rPr>
          <w:szCs w:val="28"/>
        </w:rPr>
        <w:t>井井场位于</w:t>
      </w:r>
      <w:r>
        <w:rPr>
          <w:rFonts w:hint="eastAsia"/>
          <w:bCs/>
          <w:szCs w:val="28"/>
        </w:rPr>
        <w:t>重庆市涪陵区</w:t>
      </w:r>
      <w:r>
        <w:rPr>
          <w:bCs/>
          <w:szCs w:val="28"/>
        </w:rPr>
        <w:t>境</w:t>
      </w:r>
      <w:r>
        <w:rPr>
          <w:szCs w:val="28"/>
        </w:rPr>
        <w:t>内，周边</w:t>
      </w:r>
      <w:r>
        <w:rPr>
          <w:rFonts w:hint="eastAsia"/>
          <w:szCs w:val="28"/>
        </w:rPr>
        <w:t>多为丘陵林地</w:t>
      </w:r>
      <w:r>
        <w:rPr>
          <w:szCs w:val="28"/>
        </w:rPr>
        <w:t>，根据《钻前工程及井场布置技术要求》（</w:t>
      </w:r>
      <w:r>
        <w:rPr>
          <w:szCs w:val="28"/>
        </w:rPr>
        <w:t>SY/T5466-2013</w:t>
      </w:r>
      <w:r>
        <w:rPr>
          <w:szCs w:val="28"/>
        </w:rPr>
        <w:t>）、</w:t>
      </w:r>
      <w:r>
        <w:rPr>
          <w:rFonts w:hint="eastAsia"/>
          <w:szCs w:val="28"/>
        </w:rPr>
        <w:t>《石油天然气钻井、开发、</w:t>
      </w:r>
      <w:r>
        <w:rPr>
          <w:rFonts w:hint="eastAsia"/>
          <w:szCs w:val="28"/>
        </w:rPr>
        <w:lastRenderedPageBreak/>
        <w:t>储运防火防爆安全生产技术规程》（</w:t>
      </w:r>
      <w:r>
        <w:rPr>
          <w:rFonts w:hint="eastAsia"/>
          <w:szCs w:val="28"/>
        </w:rPr>
        <w:t>SY/T5225-2019</w:t>
      </w:r>
      <w:r>
        <w:rPr>
          <w:rFonts w:hint="eastAsia"/>
          <w:szCs w:val="28"/>
        </w:rPr>
        <w:t>）</w:t>
      </w:r>
      <w:r>
        <w:rPr>
          <w:szCs w:val="28"/>
        </w:rPr>
        <w:t>规定，新钻</w:t>
      </w:r>
      <w:r>
        <w:rPr>
          <w:rFonts w:hint="eastAsia"/>
          <w:szCs w:val="28"/>
        </w:rPr>
        <w:t>气</w:t>
      </w:r>
      <w:r>
        <w:rPr>
          <w:szCs w:val="28"/>
        </w:rPr>
        <w:t>井与周围建（构）筑物、设施防火间距要求符合性见下表：</w:t>
      </w:r>
    </w:p>
    <w:p w14:paraId="23FD5987" w14:textId="77777777" w:rsidR="001C6F28" w:rsidRDefault="00000000">
      <w:pPr>
        <w:tabs>
          <w:tab w:val="left" w:pos="7650"/>
        </w:tabs>
        <w:adjustRightInd w:val="0"/>
        <w:snapToGrid w:val="0"/>
        <w:spacing w:line="240" w:lineRule="auto"/>
        <w:ind w:firstLineChars="0" w:firstLine="0"/>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b/>
          <w:bCs/>
          <w:sz w:val="21"/>
          <w:szCs w:val="21"/>
        </w:rPr>
        <w:t>表</w:t>
      </w:r>
      <w:r>
        <w:rPr>
          <w:rFonts w:eastAsiaTheme="minorEastAsia"/>
          <w:b/>
          <w:bCs/>
          <w:sz w:val="21"/>
          <w:szCs w:val="21"/>
        </w:rPr>
        <w:fldChar w:fldCharType="begin"/>
      </w:r>
      <w:r>
        <w:rPr>
          <w:rFonts w:eastAsiaTheme="minorEastAsia"/>
          <w:b/>
          <w:bCs/>
          <w:sz w:val="21"/>
          <w:szCs w:val="21"/>
        </w:rPr>
        <w:instrText xml:space="preserve"> STYLEREF 2 \s </w:instrText>
      </w:r>
      <w:r>
        <w:rPr>
          <w:rFonts w:eastAsiaTheme="minorEastAsia"/>
          <w:b/>
          <w:bCs/>
          <w:sz w:val="21"/>
          <w:szCs w:val="21"/>
        </w:rPr>
        <w:fldChar w:fldCharType="separate"/>
      </w:r>
      <w:r>
        <w:rPr>
          <w:rFonts w:eastAsiaTheme="minorEastAsia"/>
          <w:b/>
          <w:bCs/>
          <w:sz w:val="21"/>
          <w:szCs w:val="21"/>
        </w:rPr>
        <w:t>2.3</w:t>
      </w:r>
      <w:r>
        <w:rPr>
          <w:rFonts w:eastAsiaTheme="minorEastAsia"/>
          <w:b/>
          <w:bCs/>
          <w:sz w:val="21"/>
          <w:szCs w:val="21"/>
        </w:rPr>
        <w:fldChar w:fldCharType="end"/>
      </w:r>
      <w:r>
        <w:rPr>
          <w:rFonts w:eastAsiaTheme="minorEastAsia"/>
          <w:b/>
          <w:bCs/>
          <w:sz w:val="21"/>
          <w:szCs w:val="21"/>
        </w:rPr>
        <w:t>-47</w:t>
      </w:r>
      <w:r>
        <w:rPr>
          <w:rFonts w:eastAsiaTheme="minorEastAsia" w:hint="eastAsia"/>
          <w:b/>
          <w:bCs/>
          <w:sz w:val="21"/>
          <w:szCs w:val="21"/>
        </w:rPr>
        <w:t xml:space="preserve"> </w:t>
      </w:r>
      <w:r>
        <w:rPr>
          <w:rFonts w:asciiTheme="minorEastAsia" w:eastAsiaTheme="minorEastAsia" w:hAnsiTheme="minorEastAsia" w:cstheme="minorEastAsia"/>
          <w:b/>
          <w:bCs/>
          <w:sz w:val="21"/>
          <w:szCs w:val="21"/>
        </w:rPr>
        <w:t xml:space="preserve"> </w:t>
      </w:r>
      <w:r>
        <w:rPr>
          <w:rFonts w:asciiTheme="minorEastAsia" w:eastAsiaTheme="minorEastAsia" w:hAnsiTheme="minorEastAsia" w:cstheme="minorEastAsia" w:hint="eastAsia"/>
          <w:b/>
          <w:bCs/>
          <w:sz w:val="21"/>
          <w:szCs w:val="21"/>
        </w:rPr>
        <w:t>钻井井口安全距离符合性一览表</w:t>
      </w:r>
    </w:p>
    <w:tbl>
      <w:tblPr>
        <w:tblW w:w="52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177"/>
        <w:gridCol w:w="1356"/>
        <w:gridCol w:w="1486"/>
        <w:gridCol w:w="2410"/>
        <w:gridCol w:w="2398"/>
        <w:gridCol w:w="812"/>
      </w:tblGrid>
      <w:tr w:rsidR="001C6F28" w14:paraId="17198287" w14:textId="77777777">
        <w:trPr>
          <w:trHeight w:val="855"/>
          <w:tblHeader/>
          <w:jc w:val="center"/>
        </w:trPr>
        <w:tc>
          <w:tcPr>
            <w:tcW w:w="610" w:type="pct"/>
            <w:tcBorders>
              <w:tl2br w:val="nil"/>
              <w:tr2bl w:val="nil"/>
            </w:tcBorders>
            <w:vAlign w:val="center"/>
          </w:tcPr>
          <w:p w14:paraId="49604B29" w14:textId="77777777" w:rsidR="001C6F28" w:rsidRDefault="00000000">
            <w:pPr>
              <w:topLinePunct/>
              <w:adjustRightInd w:val="0"/>
              <w:snapToGrid w:val="0"/>
              <w:spacing w:line="240" w:lineRule="auto"/>
              <w:ind w:firstLineChars="0" w:firstLine="0"/>
              <w:jc w:val="center"/>
              <w:rPr>
                <w:b/>
                <w:sz w:val="21"/>
                <w:szCs w:val="21"/>
              </w:rPr>
            </w:pPr>
            <w:r>
              <w:rPr>
                <w:b/>
                <w:sz w:val="21"/>
                <w:szCs w:val="21"/>
              </w:rPr>
              <w:t>名称</w:t>
            </w:r>
          </w:p>
        </w:tc>
        <w:tc>
          <w:tcPr>
            <w:tcW w:w="703" w:type="pct"/>
            <w:tcBorders>
              <w:tl2br w:val="nil"/>
              <w:tr2bl w:val="nil"/>
            </w:tcBorders>
            <w:vAlign w:val="center"/>
          </w:tcPr>
          <w:p w14:paraId="0E3049CD" w14:textId="77777777" w:rsidR="001C6F28" w:rsidRDefault="00000000">
            <w:pPr>
              <w:topLinePunct/>
              <w:adjustRightInd w:val="0"/>
              <w:snapToGrid w:val="0"/>
              <w:spacing w:line="240" w:lineRule="auto"/>
              <w:ind w:firstLineChars="0" w:firstLine="0"/>
              <w:jc w:val="center"/>
              <w:rPr>
                <w:bCs/>
                <w:sz w:val="21"/>
                <w:szCs w:val="21"/>
              </w:rPr>
            </w:pPr>
            <w:r>
              <w:rPr>
                <w:bCs/>
                <w:sz w:val="21"/>
                <w:szCs w:val="21"/>
              </w:rPr>
              <w:t>高压线及其他永久设施</w:t>
            </w:r>
          </w:p>
          <w:p w14:paraId="6D8BF225" w14:textId="77777777" w:rsidR="001C6F28" w:rsidRDefault="00000000">
            <w:pPr>
              <w:topLinePunct/>
              <w:adjustRightInd w:val="0"/>
              <w:snapToGrid w:val="0"/>
              <w:spacing w:line="240" w:lineRule="auto"/>
              <w:ind w:firstLineChars="0" w:firstLine="0"/>
              <w:jc w:val="center"/>
              <w:rPr>
                <w:sz w:val="21"/>
                <w:szCs w:val="21"/>
              </w:rPr>
            </w:pPr>
            <w:r>
              <w:rPr>
                <w:rFonts w:hint="eastAsia"/>
                <w:sz w:val="21"/>
                <w:szCs w:val="21"/>
              </w:rPr>
              <w:t>（</w:t>
            </w:r>
            <w:r>
              <w:rPr>
                <w:sz w:val="21"/>
                <w:szCs w:val="21"/>
              </w:rPr>
              <w:t>≥75m</w:t>
            </w:r>
            <w:r>
              <w:rPr>
                <w:rFonts w:hint="eastAsia"/>
                <w:sz w:val="21"/>
                <w:szCs w:val="21"/>
              </w:rPr>
              <w:t>）</w:t>
            </w:r>
          </w:p>
        </w:tc>
        <w:tc>
          <w:tcPr>
            <w:tcW w:w="771" w:type="pct"/>
            <w:tcBorders>
              <w:tl2br w:val="nil"/>
              <w:tr2bl w:val="nil"/>
            </w:tcBorders>
            <w:vAlign w:val="center"/>
          </w:tcPr>
          <w:p w14:paraId="2CD569E2" w14:textId="77777777" w:rsidR="001C6F28" w:rsidRDefault="00000000">
            <w:pPr>
              <w:topLinePunct/>
              <w:adjustRightInd w:val="0"/>
              <w:snapToGrid w:val="0"/>
              <w:spacing w:line="240" w:lineRule="auto"/>
              <w:ind w:firstLineChars="0" w:firstLine="0"/>
              <w:jc w:val="center"/>
              <w:rPr>
                <w:bCs/>
                <w:sz w:val="21"/>
                <w:szCs w:val="21"/>
              </w:rPr>
            </w:pPr>
            <w:r>
              <w:rPr>
                <w:bCs/>
                <w:sz w:val="21"/>
                <w:szCs w:val="21"/>
              </w:rPr>
              <w:t>民宅</w:t>
            </w:r>
          </w:p>
          <w:p w14:paraId="124BC112" w14:textId="77777777" w:rsidR="001C6F28" w:rsidRDefault="00000000">
            <w:pPr>
              <w:topLinePunct/>
              <w:adjustRightInd w:val="0"/>
              <w:snapToGrid w:val="0"/>
              <w:spacing w:line="240" w:lineRule="auto"/>
              <w:ind w:firstLineChars="0" w:firstLine="0"/>
              <w:jc w:val="center"/>
              <w:rPr>
                <w:sz w:val="21"/>
                <w:szCs w:val="21"/>
              </w:rPr>
            </w:pPr>
            <w:r>
              <w:rPr>
                <w:rFonts w:hint="eastAsia"/>
                <w:sz w:val="21"/>
                <w:szCs w:val="21"/>
              </w:rPr>
              <w:t>（</w:t>
            </w:r>
            <w:r>
              <w:rPr>
                <w:sz w:val="21"/>
                <w:szCs w:val="21"/>
              </w:rPr>
              <w:t>≥100m</w:t>
            </w:r>
            <w:r>
              <w:rPr>
                <w:rFonts w:hint="eastAsia"/>
                <w:sz w:val="21"/>
                <w:szCs w:val="21"/>
              </w:rPr>
              <w:t>）</w:t>
            </w:r>
          </w:p>
        </w:tc>
        <w:tc>
          <w:tcPr>
            <w:tcW w:w="1249" w:type="pct"/>
            <w:tcBorders>
              <w:tl2br w:val="nil"/>
              <w:tr2bl w:val="nil"/>
            </w:tcBorders>
            <w:vAlign w:val="center"/>
          </w:tcPr>
          <w:p w14:paraId="7F3A8B54" w14:textId="77777777" w:rsidR="001C6F28" w:rsidRDefault="00000000">
            <w:pPr>
              <w:topLinePunct/>
              <w:adjustRightInd w:val="0"/>
              <w:snapToGrid w:val="0"/>
              <w:spacing w:line="240" w:lineRule="auto"/>
              <w:ind w:firstLineChars="0" w:firstLine="0"/>
              <w:jc w:val="center"/>
              <w:rPr>
                <w:bCs/>
                <w:sz w:val="21"/>
                <w:szCs w:val="21"/>
              </w:rPr>
            </w:pPr>
            <w:r>
              <w:rPr>
                <w:bCs/>
                <w:sz w:val="21"/>
                <w:szCs w:val="21"/>
              </w:rPr>
              <w:t>铁路、高速公路</w:t>
            </w:r>
          </w:p>
          <w:p w14:paraId="040013C6" w14:textId="77777777" w:rsidR="001C6F28" w:rsidRDefault="00000000">
            <w:pPr>
              <w:topLinePunct/>
              <w:adjustRightInd w:val="0"/>
              <w:snapToGrid w:val="0"/>
              <w:spacing w:line="240" w:lineRule="auto"/>
              <w:ind w:firstLineChars="0" w:firstLine="0"/>
              <w:jc w:val="center"/>
              <w:rPr>
                <w:sz w:val="21"/>
                <w:szCs w:val="21"/>
              </w:rPr>
            </w:pPr>
            <w:r>
              <w:rPr>
                <w:rFonts w:hint="eastAsia"/>
                <w:sz w:val="21"/>
                <w:szCs w:val="21"/>
              </w:rPr>
              <w:t>（</w:t>
            </w:r>
            <w:r>
              <w:rPr>
                <w:sz w:val="21"/>
                <w:szCs w:val="21"/>
              </w:rPr>
              <w:t>≥200m</w:t>
            </w:r>
            <w:r>
              <w:rPr>
                <w:rFonts w:hint="eastAsia"/>
                <w:sz w:val="21"/>
                <w:szCs w:val="21"/>
              </w:rPr>
              <w:t>）</w:t>
            </w:r>
          </w:p>
        </w:tc>
        <w:tc>
          <w:tcPr>
            <w:tcW w:w="1243" w:type="pct"/>
            <w:tcBorders>
              <w:tl2br w:val="nil"/>
              <w:tr2bl w:val="nil"/>
            </w:tcBorders>
            <w:vAlign w:val="center"/>
          </w:tcPr>
          <w:p w14:paraId="120348F5" w14:textId="77777777" w:rsidR="001C6F28" w:rsidRDefault="00000000">
            <w:pPr>
              <w:topLinePunct/>
              <w:adjustRightInd w:val="0"/>
              <w:snapToGrid w:val="0"/>
              <w:spacing w:line="240" w:lineRule="auto"/>
              <w:ind w:firstLineChars="0" w:firstLine="0"/>
              <w:jc w:val="center"/>
              <w:rPr>
                <w:bCs/>
                <w:sz w:val="21"/>
                <w:szCs w:val="21"/>
              </w:rPr>
            </w:pPr>
            <w:r>
              <w:rPr>
                <w:bCs/>
                <w:sz w:val="21"/>
                <w:szCs w:val="21"/>
              </w:rPr>
              <w:t>学校、医院及大型油库等人口密集、高危场所</w:t>
            </w:r>
          </w:p>
          <w:p w14:paraId="2312910F" w14:textId="77777777" w:rsidR="001C6F28" w:rsidRDefault="00000000">
            <w:pPr>
              <w:topLinePunct/>
              <w:adjustRightInd w:val="0"/>
              <w:snapToGrid w:val="0"/>
              <w:spacing w:line="240" w:lineRule="auto"/>
              <w:ind w:firstLineChars="0" w:firstLine="0"/>
              <w:jc w:val="center"/>
              <w:rPr>
                <w:sz w:val="21"/>
                <w:szCs w:val="21"/>
              </w:rPr>
            </w:pPr>
            <w:r>
              <w:rPr>
                <w:rFonts w:hint="eastAsia"/>
                <w:sz w:val="21"/>
                <w:szCs w:val="21"/>
              </w:rPr>
              <w:t>（</w:t>
            </w:r>
            <w:r>
              <w:rPr>
                <w:sz w:val="21"/>
                <w:szCs w:val="21"/>
              </w:rPr>
              <w:t>≥500m</w:t>
            </w:r>
            <w:r>
              <w:rPr>
                <w:rFonts w:hint="eastAsia"/>
                <w:sz w:val="21"/>
                <w:szCs w:val="21"/>
              </w:rPr>
              <w:t>）</w:t>
            </w:r>
          </w:p>
        </w:tc>
        <w:tc>
          <w:tcPr>
            <w:tcW w:w="421" w:type="pct"/>
            <w:tcBorders>
              <w:tl2br w:val="nil"/>
              <w:tr2bl w:val="nil"/>
            </w:tcBorders>
            <w:vAlign w:val="center"/>
          </w:tcPr>
          <w:p w14:paraId="1A53ACD1" w14:textId="77777777" w:rsidR="001C6F28" w:rsidRDefault="00000000">
            <w:pPr>
              <w:topLinePunct/>
              <w:adjustRightInd w:val="0"/>
              <w:snapToGrid w:val="0"/>
              <w:spacing w:line="240" w:lineRule="auto"/>
              <w:ind w:firstLineChars="0" w:firstLine="0"/>
              <w:jc w:val="center"/>
              <w:rPr>
                <w:bCs/>
                <w:sz w:val="21"/>
                <w:szCs w:val="21"/>
              </w:rPr>
            </w:pPr>
            <w:r>
              <w:rPr>
                <w:rFonts w:hint="eastAsia"/>
                <w:bCs/>
                <w:sz w:val="21"/>
                <w:szCs w:val="21"/>
              </w:rPr>
              <w:t>是否符合</w:t>
            </w:r>
          </w:p>
        </w:tc>
      </w:tr>
      <w:tr w:rsidR="001C6F28" w14:paraId="3661B5B4" w14:textId="77777777">
        <w:trPr>
          <w:trHeight w:val="855"/>
          <w:tblHeader/>
          <w:jc w:val="center"/>
        </w:trPr>
        <w:tc>
          <w:tcPr>
            <w:tcW w:w="610" w:type="pct"/>
            <w:tcBorders>
              <w:tl2br w:val="nil"/>
              <w:tr2bl w:val="nil"/>
            </w:tcBorders>
            <w:vAlign w:val="center"/>
          </w:tcPr>
          <w:p w14:paraId="48B13C26" w14:textId="77777777" w:rsidR="001C6F28" w:rsidRDefault="00000000">
            <w:pPr>
              <w:topLinePunct/>
              <w:adjustRightInd w:val="0"/>
              <w:snapToGrid w:val="0"/>
              <w:spacing w:line="240" w:lineRule="auto"/>
              <w:ind w:firstLineChars="0" w:firstLine="0"/>
              <w:jc w:val="center"/>
              <w:rPr>
                <w:b/>
                <w:sz w:val="21"/>
                <w:szCs w:val="21"/>
              </w:rPr>
            </w:pPr>
            <w:proofErr w:type="gramStart"/>
            <w:r>
              <w:rPr>
                <w:rFonts w:hint="eastAsia"/>
                <w:sz w:val="21"/>
                <w:szCs w:val="21"/>
              </w:rPr>
              <w:t>焦页</w:t>
            </w:r>
            <w:r>
              <w:rPr>
                <w:rFonts w:hint="eastAsia"/>
                <w:sz w:val="21"/>
                <w:szCs w:val="21"/>
              </w:rPr>
              <w:t>30</w:t>
            </w:r>
            <w:r>
              <w:rPr>
                <w:sz w:val="21"/>
                <w:szCs w:val="21"/>
              </w:rPr>
              <w:t>号</w:t>
            </w:r>
            <w:proofErr w:type="gramEnd"/>
            <w:r>
              <w:rPr>
                <w:sz w:val="21"/>
                <w:szCs w:val="21"/>
              </w:rPr>
              <w:t>东平台</w:t>
            </w:r>
            <w:r>
              <w:rPr>
                <w:rFonts w:hint="eastAsia"/>
                <w:sz w:val="21"/>
                <w:szCs w:val="21"/>
              </w:rPr>
              <w:t>新井</w:t>
            </w:r>
          </w:p>
        </w:tc>
        <w:tc>
          <w:tcPr>
            <w:tcW w:w="703" w:type="pct"/>
            <w:tcBorders>
              <w:tl2br w:val="nil"/>
              <w:tr2bl w:val="nil"/>
            </w:tcBorders>
            <w:vAlign w:val="center"/>
          </w:tcPr>
          <w:p w14:paraId="525D661B" w14:textId="77777777" w:rsidR="001C6F28" w:rsidRDefault="00000000">
            <w:pPr>
              <w:topLinePunct/>
              <w:adjustRightInd w:val="0"/>
              <w:snapToGrid w:val="0"/>
              <w:spacing w:line="240" w:lineRule="auto"/>
              <w:ind w:firstLineChars="0" w:firstLine="0"/>
              <w:jc w:val="center"/>
              <w:rPr>
                <w:sz w:val="21"/>
                <w:szCs w:val="21"/>
              </w:rPr>
            </w:pPr>
            <w:r>
              <w:rPr>
                <w:rFonts w:hint="eastAsia"/>
                <w:sz w:val="21"/>
                <w:szCs w:val="21"/>
              </w:rPr>
              <w:t>距高压线距离＞</w:t>
            </w:r>
            <w:r>
              <w:rPr>
                <w:rFonts w:hint="eastAsia"/>
                <w:sz w:val="21"/>
                <w:szCs w:val="21"/>
              </w:rPr>
              <w:t>75m</w:t>
            </w:r>
          </w:p>
        </w:tc>
        <w:tc>
          <w:tcPr>
            <w:tcW w:w="771" w:type="pct"/>
            <w:tcBorders>
              <w:tl2br w:val="nil"/>
              <w:tr2bl w:val="nil"/>
            </w:tcBorders>
            <w:vAlign w:val="center"/>
          </w:tcPr>
          <w:p w14:paraId="6422EDA7" w14:textId="77777777" w:rsidR="001C6F28" w:rsidRDefault="00000000">
            <w:pPr>
              <w:topLinePunct/>
              <w:adjustRightInd w:val="0"/>
              <w:snapToGrid w:val="0"/>
              <w:spacing w:line="240" w:lineRule="auto"/>
              <w:ind w:firstLineChars="0" w:firstLine="0"/>
              <w:jc w:val="center"/>
              <w:rPr>
                <w:sz w:val="21"/>
                <w:szCs w:val="21"/>
              </w:rPr>
            </w:pPr>
            <w:r>
              <w:rPr>
                <w:rFonts w:hint="eastAsia"/>
                <w:sz w:val="21"/>
                <w:szCs w:val="21"/>
              </w:rPr>
              <w:t>东面距民宅约</w:t>
            </w:r>
            <w:r>
              <w:rPr>
                <w:rFonts w:hint="eastAsia"/>
                <w:sz w:val="21"/>
                <w:szCs w:val="21"/>
              </w:rPr>
              <w:t>175m</w:t>
            </w:r>
          </w:p>
        </w:tc>
        <w:tc>
          <w:tcPr>
            <w:tcW w:w="1249" w:type="pct"/>
            <w:tcBorders>
              <w:tl2br w:val="nil"/>
              <w:tr2bl w:val="nil"/>
            </w:tcBorders>
            <w:vAlign w:val="center"/>
          </w:tcPr>
          <w:p w14:paraId="2B040353" w14:textId="77777777" w:rsidR="001C6F28" w:rsidRDefault="00000000">
            <w:pPr>
              <w:topLinePunct/>
              <w:adjustRightInd w:val="0"/>
              <w:snapToGrid w:val="0"/>
              <w:spacing w:line="240" w:lineRule="auto"/>
              <w:ind w:firstLineChars="0" w:firstLine="0"/>
              <w:jc w:val="center"/>
              <w:rPr>
                <w:sz w:val="21"/>
                <w:szCs w:val="21"/>
              </w:rPr>
            </w:pPr>
            <w:r>
              <w:rPr>
                <w:sz w:val="21"/>
                <w:szCs w:val="21"/>
              </w:rPr>
              <w:t>周边</w:t>
            </w:r>
            <w:r>
              <w:rPr>
                <w:sz w:val="21"/>
                <w:szCs w:val="21"/>
              </w:rPr>
              <w:t>200m</w:t>
            </w:r>
            <w:r>
              <w:rPr>
                <w:sz w:val="21"/>
                <w:szCs w:val="21"/>
              </w:rPr>
              <w:t>范围内无此类设施</w:t>
            </w:r>
          </w:p>
        </w:tc>
        <w:tc>
          <w:tcPr>
            <w:tcW w:w="1243" w:type="pct"/>
            <w:tcBorders>
              <w:tl2br w:val="nil"/>
              <w:tr2bl w:val="nil"/>
            </w:tcBorders>
            <w:vAlign w:val="center"/>
          </w:tcPr>
          <w:p w14:paraId="540050F5" w14:textId="77777777" w:rsidR="001C6F28" w:rsidRDefault="00000000">
            <w:pPr>
              <w:topLinePunct/>
              <w:adjustRightInd w:val="0"/>
              <w:snapToGrid w:val="0"/>
              <w:spacing w:line="240" w:lineRule="auto"/>
              <w:ind w:firstLineChars="0" w:firstLine="0"/>
              <w:jc w:val="center"/>
              <w:rPr>
                <w:sz w:val="21"/>
                <w:szCs w:val="21"/>
              </w:rPr>
            </w:pPr>
            <w:r>
              <w:rPr>
                <w:sz w:val="21"/>
                <w:szCs w:val="21"/>
              </w:rPr>
              <w:t>周边</w:t>
            </w:r>
            <w:r>
              <w:rPr>
                <w:sz w:val="21"/>
                <w:szCs w:val="21"/>
              </w:rPr>
              <w:t>500m</w:t>
            </w:r>
            <w:r>
              <w:rPr>
                <w:sz w:val="21"/>
                <w:szCs w:val="21"/>
              </w:rPr>
              <w:t>范围内无此类设施</w:t>
            </w:r>
          </w:p>
        </w:tc>
        <w:tc>
          <w:tcPr>
            <w:tcW w:w="421" w:type="pct"/>
            <w:tcBorders>
              <w:tl2br w:val="nil"/>
              <w:tr2bl w:val="nil"/>
            </w:tcBorders>
            <w:vAlign w:val="center"/>
          </w:tcPr>
          <w:p w14:paraId="2B2E9D9F" w14:textId="77777777" w:rsidR="001C6F28" w:rsidRDefault="00000000">
            <w:pPr>
              <w:topLinePunct/>
              <w:adjustRightInd w:val="0"/>
              <w:snapToGrid w:val="0"/>
              <w:spacing w:line="240" w:lineRule="auto"/>
              <w:ind w:firstLineChars="0" w:firstLine="0"/>
              <w:jc w:val="center"/>
              <w:rPr>
                <w:bCs/>
                <w:sz w:val="21"/>
                <w:szCs w:val="21"/>
              </w:rPr>
            </w:pPr>
            <w:r>
              <w:rPr>
                <w:rFonts w:hint="eastAsia"/>
                <w:bCs/>
                <w:sz w:val="21"/>
                <w:szCs w:val="21"/>
              </w:rPr>
              <w:t>符合</w:t>
            </w:r>
          </w:p>
        </w:tc>
      </w:tr>
      <w:tr w:rsidR="001C6F28" w14:paraId="699192F6" w14:textId="77777777">
        <w:trPr>
          <w:trHeight w:val="493"/>
          <w:jc w:val="center"/>
        </w:trPr>
        <w:tc>
          <w:tcPr>
            <w:tcW w:w="610" w:type="pct"/>
            <w:tcBorders>
              <w:tl2br w:val="nil"/>
              <w:tr2bl w:val="nil"/>
            </w:tcBorders>
            <w:vAlign w:val="center"/>
          </w:tcPr>
          <w:p w14:paraId="5D84852B" w14:textId="77777777" w:rsidR="001C6F28" w:rsidRDefault="00000000">
            <w:pPr>
              <w:topLinePunct/>
              <w:adjustRightInd w:val="0"/>
              <w:snapToGrid w:val="0"/>
              <w:spacing w:line="240" w:lineRule="auto"/>
              <w:ind w:firstLineChars="0" w:firstLine="0"/>
              <w:jc w:val="center"/>
              <w:rPr>
                <w:bCs/>
                <w:sz w:val="21"/>
                <w:szCs w:val="21"/>
              </w:rPr>
            </w:pPr>
            <w:proofErr w:type="gramStart"/>
            <w:r>
              <w:rPr>
                <w:bCs/>
                <w:sz w:val="21"/>
                <w:szCs w:val="21"/>
              </w:rPr>
              <w:t>焦页</w:t>
            </w:r>
            <w:r>
              <w:rPr>
                <w:bCs/>
                <w:sz w:val="21"/>
                <w:szCs w:val="21"/>
              </w:rPr>
              <w:t>31</w:t>
            </w:r>
            <w:r>
              <w:rPr>
                <w:bCs/>
                <w:sz w:val="21"/>
                <w:szCs w:val="21"/>
              </w:rPr>
              <w:t>号</w:t>
            </w:r>
            <w:proofErr w:type="gramEnd"/>
            <w:r>
              <w:rPr>
                <w:bCs/>
                <w:sz w:val="21"/>
                <w:szCs w:val="21"/>
              </w:rPr>
              <w:t>平台</w:t>
            </w:r>
            <w:r>
              <w:rPr>
                <w:rFonts w:hint="eastAsia"/>
                <w:bCs/>
                <w:sz w:val="21"/>
                <w:szCs w:val="21"/>
              </w:rPr>
              <w:t>新井</w:t>
            </w:r>
          </w:p>
        </w:tc>
        <w:tc>
          <w:tcPr>
            <w:tcW w:w="703" w:type="pct"/>
            <w:tcBorders>
              <w:tl2br w:val="nil"/>
              <w:tr2bl w:val="nil"/>
            </w:tcBorders>
            <w:vAlign w:val="center"/>
          </w:tcPr>
          <w:p w14:paraId="3FF5A71A" w14:textId="77777777" w:rsidR="001C6F28" w:rsidRDefault="00000000">
            <w:pPr>
              <w:topLinePunct/>
              <w:adjustRightInd w:val="0"/>
              <w:snapToGrid w:val="0"/>
              <w:spacing w:line="240" w:lineRule="auto"/>
              <w:ind w:firstLineChars="0" w:firstLine="0"/>
              <w:jc w:val="center"/>
              <w:rPr>
                <w:sz w:val="21"/>
                <w:szCs w:val="21"/>
              </w:rPr>
            </w:pPr>
            <w:r>
              <w:rPr>
                <w:rFonts w:hint="eastAsia"/>
                <w:sz w:val="21"/>
                <w:szCs w:val="21"/>
              </w:rPr>
              <w:t>距高压线距离＞</w:t>
            </w:r>
            <w:r>
              <w:rPr>
                <w:rFonts w:hint="eastAsia"/>
                <w:sz w:val="21"/>
                <w:szCs w:val="21"/>
              </w:rPr>
              <w:t>75m</w:t>
            </w:r>
          </w:p>
        </w:tc>
        <w:tc>
          <w:tcPr>
            <w:tcW w:w="771" w:type="pct"/>
            <w:tcBorders>
              <w:tl2br w:val="nil"/>
              <w:tr2bl w:val="nil"/>
            </w:tcBorders>
            <w:vAlign w:val="center"/>
          </w:tcPr>
          <w:p w14:paraId="4E185A2D" w14:textId="77777777" w:rsidR="001C6F28" w:rsidRDefault="00000000">
            <w:pPr>
              <w:topLinePunct/>
              <w:adjustRightInd w:val="0"/>
              <w:snapToGrid w:val="0"/>
              <w:spacing w:line="240" w:lineRule="auto"/>
              <w:ind w:firstLineChars="0" w:firstLine="0"/>
              <w:jc w:val="center"/>
              <w:rPr>
                <w:sz w:val="21"/>
                <w:szCs w:val="21"/>
              </w:rPr>
            </w:pPr>
            <w:r>
              <w:rPr>
                <w:rFonts w:hint="eastAsia"/>
                <w:sz w:val="21"/>
                <w:szCs w:val="21"/>
              </w:rPr>
              <w:t>西面距离两处民宅约</w:t>
            </w:r>
            <w:r>
              <w:rPr>
                <w:rFonts w:hint="eastAsia"/>
                <w:sz w:val="21"/>
                <w:szCs w:val="21"/>
              </w:rPr>
              <w:t>78m</w:t>
            </w:r>
            <w:r>
              <w:rPr>
                <w:rFonts w:hint="eastAsia"/>
                <w:sz w:val="21"/>
                <w:szCs w:val="21"/>
              </w:rPr>
              <w:t>、</w:t>
            </w:r>
            <w:r>
              <w:rPr>
                <w:rFonts w:hint="eastAsia"/>
                <w:sz w:val="21"/>
                <w:szCs w:val="21"/>
              </w:rPr>
              <w:t>106m</w:t>
            </w:r>
          </w:p>
        </w:tc>
        <w:tc>
          <w:tcPr>
            <w:tcW w:w="1249" w:type="pct"/>
            <w:tcBorders>
              <w:tl2br w:val="nil"/>
              <w:tr2bl w:val="nil"/>
            </w:tcBorders>
            <w:vAlign w:val="center"/>
          </w:tcPr>
          <w:p w14:paraId="17484000" w14:textId="77777777" w:rsidR="001C6F28" w:rsidRDefault="00000000">
            <w:pPr>
              <w:topLinePunct/>
              <w:adjustRightInd w:val="0"/>
              <w:snapToGrid w:val="0"/>
              <w:spacing w:line="240" w:lineRule="auto"/>
              <w:ind w:firstLineChars="0" w:firstLine="0"/>
              <w:jc w:val="center"/>
              <w:rPr>
                <w:sz w:val="21"/>
                <w:szCs w:val="21"/>
              </w:rPr>
            </w:pPr>
            <w:r>
              <w:rPr>
                <w:sz w:val="21"/>
                <w:szCs w:val="21"/>
              </w:rPr>
              <w:t>周边</w:t>
            </w:r>
            <w:r>
              <w:rPr>
                <w:sz w:val="21"/>
                <w:szCs w:val="21"/>
              </w:rPr>
              <w:t>200m</w:t>
            </w:r>
            <w:r>
              <w:rPr>
                <w:sz w:val="21"/>
                <w:szCs w:val="21"/>
              </w:rPr>
              <w:t>范围内无此类设施</w:t>
            </w:r>
          </w:p>
        </w:tc>
        <w:tc>
          <w:tcPr>
            <w:tcW w:w="1243" w:type="pct"/>
            <w:tcBorders>
              <w:tl2br w:val="nil"/>
              <w:tr2bl w:val="nil"/>
            </w:tcBorders>
            <w:vAlign w:val="center"/>
          </w:tcPr>
          <w:p w14:paraId="49CBF6B3" w14:textId="77777777" w:rsidR="001C6F28" w:rsidRDefault="00000000">
            <w:pPr>
              <w:topLinePunct/>
              <w:adjustRightInd w:val="0"/>
              <w:snapToGrid w:val="0"/>
              <w:spacing w:line="240" w:lineRule="auto"/>
              <w:ind w:firstLineChars="0" w:firstLine="0"/>
              <w:jc w:val="center"/>
              <w:rPr>
                <w:sz w:val="21"/>
                <w:szCs w:val="21"/>
              </w:rPr>
            </w:pPr>
            <w:r>
              <w:rPr>
                <w:sz w:val="21"/>
                <w:szCs w:val="21"/>
              </w:rPr>
              <w:t>周边</w:t>
            </w:r>
            <w:r>
              <w:rPr>
                <w:sz w:val="21"/>
                <w:szCs w:val="21"/>
              </w:rPr>
              <w:t>500m</w:t>
            </w:r>
            <w:r>
              <w:rPr>
                <w:sz w:val="21"/>
                <w:szCs w:val="21"/>
              </w:rPr>
              <w:t>范围内无此类设施</w:t>
            </w:r>
          </w:p>
        </w:tc>
        <w:tc>
          <w:tcPr>
            <w:tcW w:w="421" w:type="pct"/>
            <w:tcBorders>
              <w:tl2br w:val="nil"/>
              <w:tr2bl w:val="nil"/>
            </w:tcBorders>
            <w:vAlign w:val="center"/>
          </w:tcPr>
          <w:p w14:paraId="30C3FB6F" w14:textId="77777777" w:rsidR="001C6F28" w:rsidRDefault="00000000">
            <w:pPr>
              <w:topLinePunct/>
              <w:adjustRightInd w:val="0"/>
              <w:snapToGrid w:val="0"/>
              <w:spacing w:line="240" w:lineRule="auto"/>
              <w:ind w:firstLineChars="0" w:firstLine="0"/>
              <w:jc w:val="center"/>
              <w:rPr>
                <w:sz w:val="21"/>
                <w:szCs w:val="21"/>
              </w:rPr>
            </w:pPr>
            <w:r>
              <w:rPr>
                <w:rFonts w:hint="eastAsia"/>
                <w:sz w:val="21"/>
                <w:szCs w:val="21"/>
              </w:rPr>
              <w:t>不符合</w:t>
            </w:r>
          </w:p>
        </w:tc>
      </w:tr>
      <w:tr w:rsidR="001C6F28" w14:paraId="10F0DF90" w14:textId="77777777">
        <w:trPr>
          <w:trHeight w:val="427"/>
          <w:jc w:val="center"/>
        </w:trPr>
        <w:tc>
          <w:tcPr>
            <w:tcW w:w="610" w:type="pct"/>
            <w:tcBorders>
              <w:tl2br w:val="nil"/>
              <w:tr2bl w:val="nil"/>
            </w:tcBorders>
            <w:vAlign w:val="center"/>
          </w:tcPr>
          <w:p w14:paraId="10BFC5B5" w14:textId="77777777" w:rsidR="001C6F28" w:rsidRDefault="00000000">
            <w:pPr>
              <w:topLinePunct/>
              <w:adjustRightInd w:val="0"/>
              <w:snapToGrid w:val="0"/>
              <w:spacing w:line="240" w:lineRule="auto"/>
              <w:ind w:firstLineChars="0" w:firstLine="0"/>
              <w:jc w:val="center"/>
              <w:rPr>
                <w:bCs/>
                <w:sz w:val="21"/>
                <w:szCs w:val="21"/>
              </w:rPr>
            </w:pPr>
            <w:proofErr w:type="gramStart"/>
            <w:r>
              <w:rPr>
                <w:bCs/>
                <w:sz w:val="21"/>
                <w:szCs w:val="21"/>
              </w:rPr>
              <w:t>焦页</w:t>
            </w:r>
            <w:r>
              <w:rPr>
                <w:bCs/>
                <w:sz w:val="21"/>
                <w:szCs w:val="21"/>
              </w:rPr>
              <w:t>3</w:t>
            </w:r>
            <w:r>
              <w:rPr>
                <w:rFonts w:hint="eastAsia"/>
                <w:bCs/>
                <w:sz w:val="21"/>
                <w:szCs w:val="21"/>
              </w:rPr>
              <w:t>2</w:t>
            </w:r>
            <w:r>
              <w:rPr>
                <w:bCs/>
                <w:sz w:val="21"/>
                <w:szCs w:val="21"/>
              </w:rPr>
              <w:t>号</w:t>
            </w:r>
            <w:proofErr w:type="gramEnd"/>
            <w:r>
              <w:rPr>
                <w:bCs/>
                <w:sz w:val="21"/>
                <w:szCs w:val="21"/>
              </w:rPr>
              <w:t>平台</w:t>
            </w:r>
            <w:r>
              <w:rPr>
                <w:rFonts w:hint="eastAsia"/>
                <w:bCs/>
                <w:sz w:val="21"/>
                <w:szCs w:val="21"/>
              </w:rPr>
              <w:t>新井</w:t>
            </w:r>
          </w:p>
        </w:tc>
        <w:tc>
          <w:tcPr>
            <w:tcW w:w="703" w:type="pct"/>
            <w:tcBorders>
              <w:tl2br w:val="nil"/>
              <w:tr2bl w:val="nil"/>
            </w:tcBorders>
            <w:vAlign w:val="center"/>
          </w:tcPr>
          <w:p w14:paraId="2810582B" w14:textId="77777777" w:rsidR="001C6F28" w:rsidRDefault="00000000">
            <w:pPr>
              <w:topLinePunct/>
              <w:adjustRightInd w:val="0"/>
              <w:snapToGrid w:val="0"/>
              <w:spacing w:line="240" w:lineRule="auto"/>
              <w:ind w:firstLineChars="0" w:firstLine="0"/>
              <w:jc w:val="center"/>
              <w:rPr>
                <w:sz w:val="21"/>
                <w:szCs w:val="21"/>
              </w:rPr>
            </w:pPr>
            <w:r>
              <w:rPr>
                <w:rFonts w:hint="eastAsia"/>
                <w:sz w:val="21"/>
                <w:szCs w:val="21"/>
              </w:rPr>
              <w:t>距离高压线</w:t>
            </w:r>
            <w:r>
              <w:rPr>
                <w:rFonts w:hint="eastAsia"/>
                <w:sz w:val="21"/>
                <w:szCs w:val="21"/>
              </w:rPr>
              <w:t>73m</w:t>
            </w:r>
          </w:p>
        </w:tc>
        <w:tc>
          <w:tcPr>
            <w:tcW w:w="771" w:type="pct"/>
            <w:tcBorders>
              <w:tl2br w:val="nil"/>
              <w:tr2bl w:val="nil"/>
            </w:tcBorders>
            <w:vAlign w:val="center"/>
          </w:tcPr>
          <w:p w14:paraId="161331EE" w14:textId="77777777" w:rsidR="001C6F28" w:rsidRDefault="00000000">
            <w:pPr>
              <w:topLinePunct/>
              <w:adjustRightInd w:val="0"/>
              <w:snapToGrid w:val="0"/>
              <w:spacing w:line="240" w:lineRule="auto"/>
              <w:ind w:firstLineChars="0" w:firstLine="0"/>
              <w:jc w:val="center"/>
              <w:rPr>
                <w:sz w:val="21"/>
                <w:szCs w:val="21"/>
              </w:rPr>
            </w:pPr>
            <w:r>
              <w:rPr>
                <w:rFonts w:hint="eastAsia"/>
                <w:sz w:val="21"/>
                <w:szCs w:val="21"/>
              </w:rPr>
              <w:t>西面距离民宅</w:t>
            </w:r>
            <w:r>
              <w:rPr>
                <w:rFonts w:hint="eastAsia"/>
                <w:sz w:val="21"/>
                <w:szCs w:val="21"/>
              </w:rPr>
              <w:t>103m</w:t>
            </w:r>
          </w:p>
        </w:tc>
        <w:tc>
          <w:tcPr>
            <w:tcW w:w="1249" w:type="pct"/>
            <w:tcBorders>
              <w:tl2br w:val="nil"/>
              <w:tr2bl w:val="nil"/>
            </w:tcBorders>
            <w:vAlign w:val="center"/>
          </w:tcPr>
          <w:p w14:paraId="796F35CC" w14:textId="77777777" w:rsidR="001C6F28" w:rsidRDefault="00000000">
            <w:pPr>
              <w:topLinePunct/>
              <w:adjustRightInd w:val="0"/>
              <w:snapToGrid w:val="0"/>
              <w:spacing w:line="240" w:lineRule="auto"/>
              <w:ind w:firstLineChars="0" w:firstLine="0"/>
              <w:jc w:val="center"/>
              <w:rPr>
                <w:sz w:val="21"/>
                <w:szCs w:val="21"/>
              </w:rPr>
            </w:pPr>
            <w:r>
              <w:rPr>
                <w:sz w:val="21"/>
                <w:szCs w:val="21"/>
              </w:rPr>
              <w:t>周边</w:t>
            </w:r>
            <w:r>
              <w:rPr>
                <w:sz w:val="21"/>
                <w:szCs w:val="21"/>
              </w:rPr>
              <w:t>200m</w:t>
            </w:r>
            <w:r>
              <w:rPr>
                <w:sz w:val="21"/>
                <w:szCs w:val="21"/>
              </w:rPr>
              <w:t>范围内无此类设施</w:t>
            </w:r>
          </w:p>
        </w:tc>
        <w:tc>
          <w:tcPr>
            <w:tcW w:w="1243" w:type="pct"/>
            <w:tcBorders>
              <w:tl2br w:val="nil"/>
              <w:tr2bl w:val="nil"/>
            </w:tcBorders>
            <w:vAlign w:val="center"/>
          </w:tcPr>
          <w:p w14:paraId="3A6FD81C" w14:textId="77777777" w:rsidR="001C6F28" w:rsidRDefault="00000000">
            <w:pPr>
              <w:topLinePunct/>
              <w:adjustRightInd w:val="0"/>
              <w:snapToGrid w:val="0"/>
              <w:spacing w:line="240" w:lineRule="auto"/>
              <w:ind w:firstLineChars="0" w:firstLine="0"/>
              <w:jc w:val="center"/>
              <w:rPr>
                <w:sz w:val="21"/>
                <w:szCs w:val="21"/>
              </w:rPr>
            </w:pPr>
            <w:r>
              <w:rPr>
                <w:sz w:val="21"/>
                <w:szCs w:val="21"/>
              </w:rPr>
              <w:t>周边</w:t>
            </w:r>
            <w:r>
              <w:rPr>
                <w:sz w:val="21"/>
                <w:szCs w:val="21"/>
              </w:rPr>
              <w:t>500m</w:t>
            </w:r>
            <w:r>
              <w:rPr>
                <w:sz w:val="21"/>
                <w:szCs w:val="21"/>
              </w:rPr>
              <w:t>范围内无此类设施</w:t>
            </w:r>
          </w:p>
        </w:tc>
        <w:tc>
          <w:tcPr>
            <w:tcW w:w="421" w:type="pct"/>
            <w:tcBorders>
              <w:tl2br w:val="nil"/>
              <w:tr2bl w:val="nil"/>
            </w:tcBorders>
            <w:vAlign w:val="center"/>
          </w:tcPr>
          <w:p w14:paraId="6FC26D88" w14:textId="77777777" w:rsidR="001C6F28" w:rsidRDefault="00000000">
            <w:pPr>
              <w:topLinePunct/>
              <w:adjustRightInd w:val="0"/>
              <w:snapToGrid w:val="0"/>
              <w:spacing w:line="240" w:lineRule="auto"/>
              <w:ind w:firstLineChars="0" w:firstLine="0"/>
              <w:jc w:val="center"/>
              <w:rPr>
                <w:sz w:val="21"/>
                <w:szCs w:val="21"/>
              </w:rPr>
            </w:pPr>
            <w:r>
              <w:rPr>
                <w:rFonts w:hint="eastAsia"/>
                <w:sz w:val="21"/>
                <w:szCs w:val="21"/>
              </w:rPr>
              <w:t>不符合</w:t>
            </w:r>
          </w:p>
        </w:tc>
      </w:tr>
      <w:tr w:rsidR="001C6F28" w14:paraId="058BFFA6" w14:textId="77777777">
        <w:trPr>
          <w:trHeight w:val="493"/>
          <w:jc w:val="center"/>
        </w:trPr>
        <w:tc>
          <w:tcPr>
            <w:tcW w:w="610" w:type="pct"/>
            <w:tcBorders>
              <w:tl2br w:val="nil"/>
              <w:tr2bl w:val="nil"/>
            </w:tcBorders>
            <w:vAlign w:val="center"/>
          </w:tcPr>
          <w:p w14:paraId="03BD532F" w14:textId="77777777" w:rsidR="001C6F28" w:rsidRDefault="00000000">
            <w:pPr>
              <w:topLinePunct/>
              <w:adjustRightInd w:val="0"/>
              <w:snapToGrid w:val="0"/>
              <w:spacing w:line="240" w:lineRule="auto"/>
              <w:ind w:firstLineChars="0" w:firstLine="0"/>
              <w:jc w:val="center"/>
              <w:rPr>
                <w:bCs/>
                <w:sz w:val="21"/>
                <w:szCs w:val="21"/>
              </w:rPr>
            </w:pPr>
            <w:proofErr w:type="gramStart"/>
            <w:r>
              <w:rPr>
                <w:bCs/>
                <w:sz w:val="21"/>
                <w:szCs w:val="21"/>
              </w:rPr>
              <w:t>焦页</w:t>
            </w:r>
            <w:r>
              <w:rPr>
                <w:bCs/>
                <w:sz w:val="21"/>
                <w:szCs w:val="21"/>
              </w:rPr>
              <w:t>3</w:t>
            </w:r>
            <w:r>
              <w:rPr>
                <w:rFonts w:hint="eastAsia"/>
                <w:bCs/>
                <w:sz w:val="21"/>
                <w:szCs w:val="21"/>
              </w:rPr>
              <w:t>3</w:t>
            </w:r>
            <w:r>
              <w:rPr>
                <w:bCs/>
                <w:sz w:val="21"/>
                <w:szCs w:val="21"/>
              </w:rPr>
              <w:t>号</w:t>
            </w:r>
            <w:proofErr w:type="gramEnd"/>
            <w:r>
              <w:rPr>
                <w:bCs/>
                <w:sz w:val="21"/>
                <w:szCs w:val="21"/>
              </w:rPr>
              <w:t>平台</w:t>
            </w:r>
            <w:r>
              <w:rPr>
                <w:rFonts w:hint="eastAsia"/>
                <w:bCs/>
                <w:sz w:val="21"/>
                <w:szCs w:val="21"/>
              </w:rPr>
              <w:t>新井</w:t>
            </w:r>
          </w:p>
        </w:tc>
        <w:tc>
          <w:tcPr>
            <w:tcW w:w="703" w:type="pct"/>
            <w:tcBorders>
              <w:tl2br w:val="nil"/>
              <w:tr2bl w:val="nil"/>
            </w:tcBorders>
            <w:vAlign w:val="center"/>
          </w:tcPr>
          <w:p w14:paraId="112CEA93" w14:textId="77777777" w:rsidR="001C6F28" w:rsidRDefault="00000000">
            <w:pPr>
              <w:topLinePunct/>
              <w:adjustRightInd w:val="0"/>
              <w:snapToGrid w:val="0"/>
              <w:spacing w:line="240" w:lineRule="auto"/>
              <w:ind w:firstLineChars="0" w:firstLine="0"/>
              <w:jc w:val="center"/>
              <w:rPr>
                <w:sz w:val="21"/>
                <w:szCs w:val="21"/>
              </w:rPr>
            </w:pPr>
            <w:r>
              <w:rPr>
                <w:rFonts w:hint="eastAsia"/>
                <w:sz w:val="21"/>
                <w:szCs w:val="21"/>
              </w:rPr>
              <w:t>距高压线距离＞</w:t>
            </w:r>
            <w:r>
              <w:rPr>
                <w:rFonts w:hint="eastAsia"/>
                <w:sz w:val="21"/>
                <w:szCs w:val="21"/>
              </w:rPr>
              <w:t>75m</w:t>
            </w:r>
          </w:p>
        </w:tc>
        <w:tc>
          <w:tcPr>
            <w:tcW w:w="771" w:type="pct"/>
            <w:tcBorders>
              <w:tl2br w:val="nil"/>
              <w:tr2bl w:val="nil"/>
            </w:tcBorders>
            <w:vAlign w:val="center"/>
          </w:tcPr>
          <w:p w14:paraId="032FBB3C" w14:textId="77777777" w:rsidR="001C6F28" w:rsidRDefault="00000000">
            <w:pPr>
              <w:topLinePunct/>
              <w:adjustRightInd w:val="0"/>
              <w:snapToGrid w:val="0"/>
              <w:spacing w:line="240" w:lineRule="auto"/>
              <w:ind w:firstLineChars="0" w:firstLine="0"/>
              <w:jc w:val="center"/>
              <w:rPr>
                <w:sz w:val="21"/>
                <w:szCs w:val="21"/>
              </w:rPr>
            </w:pPr>
            <w:r>
              <w:rPr>
                <w:rFonts w:hint="eastAsia"/>
                <w:sz w:val="21"/>
                <w:szCs w:val="21"/>
              </w:rPr>
              <w:t>东面距离民宅大于</w:t>
            </w:r>
            <w:r>
              <w:rPr>
                <w:rFonts w:hint="eastAsia"/>
                <w:sz w:val="21"/>
                <w:szCs w:val="21"/>
              </w:rPr>
              <w:t>100m</w:t>
            </w:r>
          </w:p>
        </w:tc>
        <w:tc>
          <w:tcPr>
            <w:tcW w:w="1249" w:type="pct"/>
            <w:tcBorders>
              <w:tl2br w:val="nil"/>
              <w:tr2bl w:val="nil"/>
            </w:tcBorders>
            <w:vAlign w:val="center"/>
          </w:tcPr>
          <w:p w14:paraId="592E9841" w14:textId="77777777" w:rsidR="001C6F28" w:rsidRDefault="00000000">
            <w:pPr>
              <w:topLinePunct/>
              <w:adjustRightInd w:val="0"/>
              <w:snapToGrid w:val="0"/>
              <w:spacing w:line="240" w:lineRule="auto"/>
              <w:ind w:firstLineChars="0" w:firstLine="0"/>
              <w:jc w:val="center"/>
              <w:rPr>
                <w:sz w:val="21"/>
                <w:szCs w:val="21"/>
              </w:rPr>
            </w:pPr>
            <w:r>
              <w:rPr>
                <w:sz w:val="21"/>
                <w:szCs w:val="21"/>
              </w:rPr>
              <w:t>周边</w:t>
            </w:r>
            <w:r>
              <w:rPr>
                <w:sz w:val="21"/>
                <w:szCs w:val="21"/>
              </w:rPr>
              <w:t>200m</w:t>
            </w:r>
            <w:r>
              <w:rPr>
                <w:sz w:val="21"/>
                <w:szCs w:val="21"/>
              </w:rPr>
              <w:t>范围内无此类设施</w:t>
            </w:r>
          </w:p>
        </w:tc>
        <w:tc>
          <w:tcPr>
            <w:tcW w:w="1243" w:type="pct"/>
            <w:tcBorders>
              <w:tl2br w:val="nil"/>
              <w:tr2bl w:val="nil"/>
            </w:tcBorders>
            <w:vAlign w:val="center"/>
          </w:tcPr>
          <w:p w14:paraId="6B93DCF0" w14:textId="77777777" w:rsidR="001C6F28" w:rsidRDefault="00000000">
            <w:pPr>
              <w:topLinePunct/>
              <w:adjustRightInd w:val="0"/>
              <w:snapToGrid w:val="0"/>
              <w:spacing w:line="240" w:lineRule="auto"/>
              <w:ind w:firstLineChars="0" w:firstLine="0"/>
              <w:jc w:val="center"/>
              <w:rPr>
                <w:sz w:val="21"/>
                <w:szCs w:val="21"/>
              </w:rPr>
            </w:pPr>
            <w:r>
              <w:rPr>
                <w:sz w:val="21"/>
                <w:szCs w:val="21"/>
              </w:rPr>
              <w:t>周边</w:t>
            </w:r>
            <w:r>
              <w:rPr>
                <w:sz w:val="21"/>
                <w:szCs w:val="21"/>
              </w:rPr>
              <w:t>500m</w:t>
            </w:r>
            <w:r>
              <w:rPr>
                <w:sz w:val="21"/>
                <w:szCs w:val="21"/>
              </w:rPr>
              <w:t>范围内无此类设施</w:t>
            </w:r>
          </w:p>
        </w:tc>
        <w:tc>
          <w:tcPr>
            <w:tcW w:w="421" w:type="pct"/>
            <w:tcBorders>
              <w:tl2br w:val="nil"/>
              <w:tr2bl w:val="nil"/>
            </w:tcBorders>
            <w:vAlign w:val="center"/>
          </w:tcPr>
          <w:p w14:paraId="228FE68A" w14:textId="77777777" w:rsidR="001C6F28" w:rsidRDefault="00000000">
            <w:pPr>
              <w:topLinePunct/>
              <w:adjustRightInd w:val="0"/>
              <w:snapToGrid w:val="0"/>
              <w:spacing w:line="240" w:lineRule="auto"/>
              <w:ind w:firstLineChars="0" w:firstLine="0"/>
              <w:jc w:val="center"/>
              <w:rPr>
                <w:sz w:val="21"/>
                <w:szCs w:val="21"/>
              </w:rPr>
            </w:pPr>
            <w:r>
              <w:rPr>
                <w:rFonts w:hint="eastAsia"/>
                <w:sz w:val="21"/>
                <w:szCs w:val="21"/>
              </w:rPr>
              <w:t>符合</w:t>
            </w:r>
          </w:p>
        </w:tc>
      </w:tr>
    </w:tbl>
    <w:p w14:paraId="66DB29AA" w14:textId="77777777" w:rsidR="001C6F28" w:rsidRDefault="00000000">
      <w:pPr>
        <w:adjustRightInd w:val="0"/>
        <w:snapToGrid w:val="0"/>
        <w:spacing w:beforeLines="50" w:before="160"/>
        <w:ind w:firstLine="560"/>
        <w:rPr>
          <w:szCs w:val="28"/>
        </w:rPr>
      </w:pPr>
      <w:r>
        <w:rPr>
          <w:szCs w:val="28"/>
        </w:rPr>
        <w:t>本项目新钻井</w:t>
      </w:r>
      <w:proofErr w:type="gramStart"/>
      <w:r>
        <w:rPr>
          <w:szCs w:val="28"/>
        </w:rPr>
        <w:t>实际完</w:t>
      </w:r>
      <w:proofErr w:type="gramEnd"/>
      <w:r>
        <w:rPr>
          <w:szCs w:val="28"/>
        </w:rPr>
        <w:t>井井口与现场勘查的井口位置可能会有一定出入。经实地勘查，</w:t>
      </w:r>
      <w:proofErr w:type="gramStart"/>
      <w:r>
        <w:rPr>
          <w:szCs w:val="28"/>
        </w:rPr>
        <w:t>本次焦页</w:t>
      </w:r>
      <w:r>
        <w:rPr>
          <w:szCs w:val="28"/>
        </w:rPr>
        <w:t>31</w:t>
      </w:r>
      <w:r>
        <w:rPr>
          <w:szCs w:val="28"/>
        </w:rPr>
        <w:t>号</w:t>
      </w:r>
      <w:proofErr w:type="gramEnd"/>
      <w:r>
        <w:rPr>
          <w:szCs w:val="28"/>
        </w:rPr>
        <w:t>平台</w:t>
      </w:r>
      <w:r>
        <w:rPr>
          <w:rFonts w:hint="eastAsia"/>
          <w:szCs w:val="28"/>
        </w:rPr>
        <w:t>新钻井与西侧民宅，</w:t>
      </w:r>
      <w:proofErr w:type="gramStart"/>
      <w:r>
        <w:rPr>
          <w:szCs w:val="28"/>
        </w:rPr>
        <w:t>焦页</w:t>
      </w:r>
      <w:r>
        <w:rPr>
          <w:szCs w:val="28"/>
        </w:rPr>
        <w:t>3</w:t>
      </w:r>
      <w:r>
        <w:rPr>
          <w:rFonts w:hint="eastAsia"/>
          <w:szCs w:val="28"/>
        </w:rPr>
        <w:t>2</w:t>
      </w:r>
      <w:r>
        <w:rPr>
          <w:szCs w:val="28"/>
        </w:rPr>
        <w:t>号</w:t>
      </w:r>
      <w:proofErr w:type="gramEnd"/>
      <w:r>
        <w:rPr>
          <w:szCs w:val="28"/>
        </w:rPr>
        <w:t>平台</w:t>
      </w:r>
      <w:r>
        <w:rPr>
          <w:rFonts w:hint="eastAsia"/>
          <w:szCs w:val="28"/>
        </w:rPr>
        <w:t>新钻井与周边高压线</w:t>
      </w:r>
      <w:r>
        <w:rPr>
          <w:szCs w:val="28"/>
        </w:rPr>
        <w:t>距离不能满足《钻前工程及井场布置技术要求》（</w:t>
      </w:r>
      <w:r>
        <w:rPr>
          <w:szCs w:val="28"/>
        </w:rPr>
        <w:t>SY/T5466-2013</w:t>
      </w:r>
      <w:r>
        <w:rPr>
          <w:szCs w:val="28"/>
        </w:rPr>
        <w:t>）、</w:t>
      </w:r>
      <w:r>
        <w:rPr>
          <w:rFonts w:hint="eastAsia"/>
          <w:szCs w:val="28"/>
        </w:rPr>
        <w:t>《石油天然气钻井、开发、储运防火防爆安全生产技术规程》（</w:t>
      </w:r>
      <w:r>
        <w:rPr>
          <w:rFonts w:hint="eastAsia"/>
          <w:szCs w:val="28"/>
        </w:rPr>
        <w:t>SY/T5225-2019</w:t>
      </w:r>
      <w:r>
        <w:rPr>
          <w:rFonts w:hint="eastAsia"/>
          <w:szCs w:val="28"/>
        </w:rPr>
        <w:t>）</w:t>
      </w:r>
      <w:r>
        <w:rPr>
          <w:szCs w:val="28"/>
        </w:rPr>
        <w:t>的要求。</w:t>
      </w:r>
    </w:p>
    <w:p w14:paraId="00DA5EF7" w14:textId="77777777" w:rsidR="001C6F28" w:rsidRDefault="00000000">
      <w:pPr>
        <w:pStyle w:val="2"/>
        <w:spacing w:line="360" w:lineRule="auto"/>
      </w:pPr>
      <w:bookmarkStart w:id="72" w:name="_Toc16687"/>
      <w:r>
        <w:rPr>
          <w:rFonts w:hint="eastAsia"/>
        </w:rPr>
        <w:t>采气</w:t>
      </w:r>
      <w:r>
        <w:t>工程</w:t>
      </w:r>
      <w:bookmarkEnd w:id="71"/>
      <w:bookmarkEnd w:id="72"/>
    </w:p>
    <w:p w14:paraId="5479D50A" w14:textId="77777777" w:rsidR="001C6F28" w:rsidRDefault="00000000">
      <w:pPr>
        <w:pStyle w:val="3"/>
        <w:spacing w:line="360" w:lineRule="auto"/>
        <w:rPr>
          <w:rFonts w:eastAsia="宋体"/>
          <w:b/>
          <w:bCs/>
        </w:rPr>
      </w:pPr>
      <w:bookmarkStart w:id="73" w:name="_Toc13653"/>
      <w:r>
        <w:rPr>
          <w:rFonts w:eastAsia="宋体" w:hint="eastAsia"/>
          <w:b/>
          <w:bCs/>
        </w:rPr>
        <w:t>完井工程</w:t>
      </w:r>
      <w:bookmarkEnd w:id="73"/>
    </w:p>
    <w:p w14:paraId="60EEBA06" w14:textId="77777777" w:rsidR="001C6F28" w:rsidRDefault="00000000">
      <w:pPr>
        <w:adjustRightInd w:val="0"/>
        <w:snapToGrid w:val="0"/>
        <w:ind w:firstLine="560"/>
        <w:rPr>
          <w:szCs w:val="28"/>
        </w:rPr>
      </w:pPr>
      <w:r>
        <w:rPr>
          <w:rFonts w:hint="eastAsia"/>
        </w:rPr>
        <w:t>1</w:t>
      </w:r>
      <w:r>
        <w:rPr>
          <w:rFonts w:hint="eastAsia"/>
        </w:rPr>
        <w:t>、</w:t>
      </w:r>
      <w:r>
        <w:t>完井方式</w:t>
      </w:r>
    </w:p>
    <w:p w14:paraId="416351DE" w14:textId="77777777" w:rsidR="001C6F28" w:rsidRDefault="00000000">
      <w:pPr>
        <w:adjustRightInd w:val="0"/>
        <w:snapToGrid w:val="0"/>
        <w:ind w:firstLine="560"/>
      </w:pPr>
      <w:r>
        <w:rPr>
          <w:szCs w:val="28"/>
        </w:rPr>
        <w:t>鉴于主要采用水平井，水平段长度</w:t>
      </w:r>
      <w:r>
        <w:rPr>
          <w:rFonts w:hint="eastAsia"/>
        </w:rPr>
        <w:t>1840-2100</w:t>
      </w:r>
      <w:r>
        <w:rPr>
          <w:rFonts w:hint="eastAsia"/>
          <w:szCs w:val="28"/>
        </w:rPr>
        <w:t>m</w:t>
      </w:r>
      <w:r>
        <w:rPr>
          <w:szCs w:val="28"/>
        </w:rPr>
        <w:t>，实施水平井分段压裂措施，</w:t>
      </w:r>
      <w:r>
        <w:t>针对</w:t>
      </w:r>
      <w:proofErr w:type="gramStart"/>
      <w:r>
        <w:t>长水平</w:t>
      </w:r>
      <w:proofErr w:type="gramEnd"/>
      <w:r>
        <w:t>段射孔、</w:t>
      </w:r>
      <w:proofErr w:type="gramStart"/>
      <w:r>
        <w:t>钻塞作业</w:t>
      </w:r>
      <w:proofErr w:type="gramEnd"/>
      <w:r>
        <w:t>中存在的问题，借鉴国外经验，结合国内当前技术能力，在射孔方式、桥塞类型</w:t>
      </w:r>
      <w:proofErr w:type="gramStart"/>
      <w:r>
        <w:t>及钻塞</w:t>
      </w:r>
      <w:proofErr w:type="gramEnd"/>
      <w:r>
        <w:t>工艺等方面进行优化调整，采用可溶桥塞射孔联作方式完井压裂。</w:t>
      </w:r>
    </w:p>
    <w:p w14:paraId="1A489BC0" w14:textId="77777777" w:rsidR="001C6F28" w:rsidRDefault="00000000">
      <w:pPr>
        <w:adjustRightInd w:val="0"/>
        <w:snapToGrid w:val="0"/>
        <w:ind w:firstLine="560"/>
        <w:rPr>
          <w:szCs w:val="28"/>
        </w:rPr>
      </w:pPr>
      <w:r>
        <w:rPr>
          <w:rFonts w:hint="eastAsia"/>
          <w:szCs w:val="28"/>
        </w:rPr>
        <w:t>为了</w:t>
      </w:r>
      <w:proofErr w:type="gramStart"/>
      <w:r>
        <w:rPr>
          <w:rFonts w:hint="eastAsia"/>
          <w:szCs w:val="28"/>
        </w:rPr>
        <w:t>满足长</w:t>
      </w:r>
      <w:proofErr w:type="gramEnd"/>
      <w:r>
        <w:rPr>
          <w:rFonts w:hint="eastAsia"/>
          <w:szCs w:val="28"/>
        </w:rPr>
        <w:t>井段生产的需要，选择完</w:t>
      </w:r>
      <w:proofErr w:type="gramStart"/>
      <w:r>
        <w:rPr>
          <w:rFonts w:hint="eastAsia"/>
          <w:szCs w:val="28"/>
        </w:rPr>
        <w:t>井方式</w:t>
      </w:r>
      <w:proofErr w:type="gramEnd"/>
      <w:r>
        <w:rPr>
          <w:rFonts w:hint="eastAsia"/>
          <w:szCs w:val="28"/>
        </w:rPr>
        <w:t>时首先要考虑井壁的稳定性是否满足要求。由于本地区泥岩、页岩层不稳定、易垮塌，志留系</w:t>
      </w:r>
      <w:proofErr w:type="gramStart"/>
      <w:r>
        <w:rPr>
          <w:rFonts w:hint="eastAsia"/>
          <w:szCs w:val="28"/>
        </w:rPr>
        <w:t>韩家店组地层</w:t>
      </w:r>
      <w:proofErr w:type="gramEnd"/>
      <w:r>
        <w:rPr>
          <w:rFonts w:hint="eastAsia"/>
          <w:szCs w:val="28"/>
        </w:rPr>
        <w:t>承压能力低、易井漏。</w:t>
      </w:r>
      <w:proofErr w:type="gramStart"/>
      <w:r>
        <w:rPr>
          <w:rFonts w:hint="eastAsia"/>
          <w:szCs w:val="28"/>
        </w:rPr>
        <w:t>焦页</w:t>
      </w:r>
      <w:proofErr w:type="gramEnd"/>
      <w:r>
        <w:rPr>
          <w:rFonts w:hint="eastAsia"/>
          <w:szCs w:val="28"/>
        </w:rPr>
        <w:t>1HF</w:t>
      </w:r>
      <w:r>
        <w:rPr>
          <w:rFonts w:hint="eastAsia"/>
          <w:szCs w:val="28"/>
        </w:rPr>
        <w:t>井钻进过程中共发生井漏</w:t>
      </w:r>
      <w:r>
        <w:rPr>
          <w:rFonts w:hint="eastAsia"/>
          <w:szCs w:val="28"/>
        </w:rPr>
        <w:t>8</w:t>
      </w:r>
      <w:r>
        <w:rPr>
          <w:rFonts w:hint="eastAsia"/>
          <w:szCs w:val="28"/>
        </w:rPr>
        <w:t>次，层位：龙马溪组；</w:t>
      </w:r>
      <w:proofErr w:type="gramStart"/>
      <w:r>
        <w:rPr>
          <w:rFonts w:hint="eastAsia"/>
          <w:szCs w:val="28"/>
        </w:rPr>
        <w:t>焦页</w:t>
      </w:r>
      <w:proofErr w:type="gramEnd"/>
      <w:r>
        <w:rPr>
          <w:rFonts w:hint="eastAsia"/>
          <w:szCs w:val="28"/>
        </w:rPr>
        <w:t>1-3HF</w:t>
      </w:r>
      <w:r>
        <w:rPr>
          <w:rFonts w:hint="eastAsia"/>
          <w:szCs w:val="28"/>
        </w:rPr>
        <w:t>钻进过程中共发生井漏</w:t>
      </w:r>
      <w:r>
        <w:rPr>
          <w:rFonts w:hint="eastAsia"/>
          <w:szCs w:val="28"/>
        </w:rPr>
        <w:t>2</w:t>
      </w:r>
      <w:r>
        <w:rPr>
          <w:rFonts w:hint="eastAsia"/>
          <w:szCs w:val="28"/>
        </w:rPr>
        <w:t>次，层位：小河坝组；</w:t>
      </w:r>
      <w:proofErr w:type="gramStart"/>
      <w:r>
        <w:rPr>
          <w:rFonts w:hint="eastAsia"/>
          <w:szCs w:val="28"/>
        </w:rPr>
        <w:t>焦页</w:t>
      </w:r>
      <w:proofErr w:type="gramEnd"/>
      <w:r>
        <w:rPr>
          <w:rFonts w:hint="eastAsia"/>
          <w:szCs w:val="28"/>
        </w:rPr>
        <w:lastRenderedPageBreak/>
        <w:t>9-2HF</w:t>
      </w:r>
      <w:r>
        <w:rPr>
          <w:rFonts w:hint="eastAsia"/>
          <w:szCs w:val="28"/>
        </w:rPr>
        <w:t>钻进过程中共发生井漏</w:t>
      </w:r>
      <w:r>
        <w:rPr>
          <w:rFonts w:hint="eastAsia"/>
          <w:szCs w:val="28"/>
        </w:rPr>
        <w:t>26</w:t>
      </w:r>
      <w:r>
        <w:rPr>
          <w:rFonts w:hint="eastAsia"/>
          <w:szCs w:val="28"/>
        </w:rPr>
        <w:t>次，层位：小河坝组和龙马溪组</w:t>
      </w:r>
      <w:proofErr w:type="gramStart"/>
      <w:r>
        <w:rPr>
          <w:rFonts w:hint="eastAsia"/>
          <w:szCs w:val="28"/>
        </w:rPr>
        <w:t>浊积砂上部</w:t>
      </w:r>
      <w:proofErr w:type="gramEnd"/>
      <w:r>
        <w:rPr>
          <w:rFonts w:hint="eastAsia"/>
          <w:szCs w:val="28"/>
        </w:rPr>
        <w:t>地层；为保证水平井施工安全，提高了钻井时效，因此</w:t>
      </w:r>
      <w:r>
        <w:rPr>
          <w:szCs w:val="28"/>
        </w:rPr>
        <w:t>采用套管射孔完井方式</w:t>
      </w:r>
      <w:r>
        <w:rPr>
          <w:rFonts w:hint="eastAsia"/>
          <w:szCs w:val="28"/>
        </w:rPr>
        <w:t>。</w:t>
      </w:r>
    </w:p>
    <w:p w14:paraId="6E8BD004" w14:textId="77777777" w:rsidR="001C6F28" w:rsidRDefault="00000000">
      <w:pPr>
        <w:tabs>
          <w:tab w:val="left" w:pos="397"/>
        </w:tabs>
        <w:adjustRightInd w:val="0"/>
        <w:snapToGrid w:val="0"/>
        <w:ind w:firstLine="560"/>
        <w:rPr>
          <w:szCs w:val="28"/>
        </w:rPr>
      </w:pPr>
      <w:r>
        <w:rPr>
          <w:rFonts w:hint="eastAsia"/>
          <w:szCs w:val="28"/>
        </w:rPr>
        <w:t>2</w:t>
      </w:r>
      <w:r>
        <w:rPr>
          <w:rFonts w:hint="eastAsia"/>
          <w:szCs w:val="28"/>
        </w:rPr>
        <w:t>、完井管柱</w:t>
      </w:r>
    </w:p>
    <w:p w14:paraId="04B81D4C" w14:textId="77777777" w:rsidR="001C6F28" w:rsidRDefault="00000000">
      <w:pPr>
        <w:adjustRightInd w:val="0"/>
        <w:snapToGrid w:val="0"/>
        <w:ind w:firstLine="560"/>
      </w:pPr>
      <w:r>
        <w:rPr>
          <w:szCs w:val="28"/>
        </w:rPr>
        <w:t>根据国内普遍采用的</w:t>
      </w:r>
      <w:r>
        <w:rPr>
          <w:szCs w:val="28"/>
        </w:rPr>
        <w:t>SY/T572</w:t>
      </w:r>
      <w:r>
        <w:rPr>
          <w:rFonts w:hint="eastAsia"/>
          <w:szCs w:val="28"/>
        </w:rPr>
        <w:t>4-2008</w:t>
      </w:r>
      <w:r>
        <w:rPr>
          <w:szCs w:val="28"/>
        </w:rPr>
        <w:t>《套管柱结构与强度设计》进行套管材质选择和强度校核，采用等安全系数法进行设计，设计抗拉安全系数</w:t>
      </w:r>
      <w:r>
        <w:rPr>
          <w:szCs w:val="28"/>
        </w:rPr>
        <w:t>≥1.65</w:t>
      </w:r>
      <w:r>
        <w:rPr>
          <w:szCs w:val="28"/>
        </w:rPr>
        <w:t>，</w:t>
      </w:r>
      <w:proofErr w:type="gramStart"/>
      <w:r>
        <w:rPr>
          <w:szCs w:val="28"/>
        </w:rPr>
        <w:t>抗挤安全系数</w:t>
      </w:r>
      <w:proofErr w:type="gramEnd"/>
      <w:r>
        <w:rPr>
          <w:szCs w:val="28"/>
        </w:rPr>
        <w:t>≥1.00</w:t>
      </w:r>
      <w:r>
        <w:rPr>
          <w:szCs w:val="28"/>
        </w:rPr>
        <w:t>，抗内压安全系数</w:t>
      </w:r>
      <w:r>
        <w:rPr>
          <w:szCs w:val="28"/>
        </w:rPr>
        <w:t>≥1.10</w:t>
      </w:r>
      <w:r>
        <w:rPr>
          <w:szCs w:val="28"/>
        </w:rPr>
        <w:t>。</w:t>
      </w:r>
    </w:p>
    <w:p w14:paraId="26489932" w14:textId="77777777" w:rsidR="001C6F28" w:rsidRDefault="00000000">
      <w:pPr>
        <w:adjustRightInd w:val="0"/>
        <w:snapToGrid w:val="0"/>
        <w:ind w:firstLine="560"/>
      </w:pPr>
      <w:r>
        <w:rPr>
          <w:rFonts w:hint="eastAsia"/>
        </w:rPr>
        <w:t>本井组生产套管外径为</w:t>
      </w:r>
      <w:r>
        <w:rPr>
          <w:rFonts w:hint="eastAsia"/>
        </w:rPr>
        <w:t>114.3mm</w:t>
      </w:r>
      <w:r>
        <w:rPr>
          <w:rFonts w:hint="eastAsia"/>
        </w:rPr>
        <w:t>，</w:t>
      </w:r>
      <w:r>
        <w:t>施工排量</w:t>
      </w:r>
      <w:r>
        <w:rPr>
          <w:rFonts w:hint="eastAsia"/>
        </w:rPr>
        <w:t>14</w:t>
      </w:r>
      <w:r>
        <w:t>-</w:t>
      </w:r>
      <w:r>
        <w:rPr>
          <w:rFonts w:hint="eastAsia"/>
        </w:rPr>
        <w:t>20</w:t>
      </w:r>
      <w:r>
        <w:t>m³/min</w:t>
      </w:r>
      <w:r>
        <w:t>时，储层</w:t>
      </w:r>
      <w:r>
        <w:rPr>
          <w:rFonts w:hint="eastAsia"/>
        </w:rPr>
        <w:t>埋</w:t>
      </w:r>
      <w:r>
        <w:t>深</w:t>
      </w:r>
      <w:r>
        <w:rPr>
          <w:rFonts w:hint="eastAsia"/>
        </w:rPr>
        <w:t>2511-2971</w:t>
      </w:r>
      <w:r>
        <w:t>m</w:t>
      </w:r>
      <w:r>
        <w:t>，水平段长</w:t>
      </w:r>
      <w:r>
        <w:rPr>
          <w:rFonts w:hint="eastAsia"/>
        </w:rPr>
        <w:t>1840-2100m</w:t>
      </w:r>
      <w:r>
        <w:t>，延伸压力梯度为</w:t>
      </w:r>
      <w:r>
        <w:rPr>
          <w:rFonts w:hint="eastAsia"/>
        </w:rPr>
        <w:t>0.016</w:t>
      </w:r>
      <w:r>
        <w:t>MPa/m-0.02</w:t>
      </w:r>
      <w:r>
        <w:rPr>
          <w:rFonts w:hint="eastAsia"/>
        </w:rPr>
        <w:t>0</w:t>
      </w:r>
      <w:r>
        <w:t>MPa/m</w:t>
      </w:r>
      <w:r>
        <w:t>时，施工井口压力</w:t>
      </w:r>
      <w:r>
        <w:rPr>
          <w:rFonts w:hint="eastAsia"/>
        </w:rPr>
        <w:t>52</w:t>
      </w:r>
      <w:r>
        <w:t>-</w:t>
      </w:r>
      <w:r>
        <w:rPr>
          <w:rFonts w:hint="eastAsia"/>
        </w:rPr>
        <w:t>85</w:t>
      </w:r>
      <w:r>
        <w:t>MPa</w:t>
      </w:r>
      <w:r>
        <w:t>。</w:t>
      </w:r>
    </w:p>
    <w:p w14:paraId="4A29C990" w14:textId="77777777" w:rsidR="001C6F28" w:rsidRDefault="00000000">
      <w:pPr>
        <w:adjustRightInd w:val="0"/>
        <w:snapToGrid w:val="0"/>
        <w:ind w:firstLine="560"/>
      </w:pPr>
      <w:r>
        <w:t>完井套管钢级使用</w:t>
      </w:r>
      <w:r>
        <w:t>TP110T</w:t>
      </w:r>
      <w:r>
        <w:rPr>
          <w:rFonts w:hint="eastAsia"/>
        </w:rPr>
        <w:t>、</w:t>
      </w:r>
      <w:r>
        <w:t>压裂井口压力等级</w:t>
      </w:r>
      <w:r>
        <w:t>105MPa</w:t>
      </w:r>
      <w:r>
        <w:t>。如表</w:t>
      </w:r>
      <w:r>
        <w:rPr>
          <w:rFonts w:hint="eastAsia"/>
        </w:rPr>
        <w:t>2.4-1</w:t>
      </w:r>
      <w:r>
        <w:t>所示。</w:t>
      </w:r>
    </w:p>
    <w:p w14:paraId="40266E35" w14:textId="77777777" w:rsidR="001C6F28" w:rsidRDefault="00000000">
      <w:pPr>
        <w:adjustRightInd w:val="0"/>
        <w:snapToGrid w:val="0"/>
        <w:spacing w:line="240" w:lineRule="auto"/>
        <w:ind w:firstLineChars="0" w:firstLine="0"/>
        <w:jc w:val="center"/>
        <w:rPr>
          <w:rFonts w:ascii="宋体" w:hAnsi="宋体" w:cs="宋体"/>
          <w:b/>
          <w:bCs/>
          <w:sz w:val="21"/>
          <w:szCs w:val="21"/>
        </w:rPr>
      </w:pPr>
      <w:r>
        <w:rPr>
          <w:rFonts w:ascii="宋体" w:hAnsi="宋体" w:cs="宋体" w:hint="eastAsia"/>
          <w:b/>
          <w:bCs/>
          <w:sz w:val="21"/>
          <w:szCs w:val="21"/>
        </w:rPr>
        <w:t>表</w:t>
      </w:r>
      <w:r>
        <w:rPr>
          <w:b/>
          <w:bCs/>
          <w:sz w:val="21"/>
          <w:szCs w:val="21"/>
        </w:rPr>
        <w:t>2.4-1</w:t>
      </w:r>
      <w:r>
        <w:rPr>
          <w:rFonts w:ascii="宋体" w:hAnsi="宋体" w:cs="宋体" w:hint="eastAsia"/>
          <w:b/>
          <w:bCs/>
          <w:sz w:val="21"/>
          <w:szCs w:val="21"/>
        </w:rPr>
        <w:t xml:space="preserve">  生产套管强度对比</w:t>
      </w:r>
    </w:p>
    <w:tbl>
      <w:tblPr>
        <w:tblW w:w="5042"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47"/>
        <w:gridCol w:w="950"/>
        <w:gridCol w:w="995"/>
        <w:gridCol w:w="993"/>
        <w:gridCol w:w="1009"/>
        <w:gridCol w:w="1118"/>
        <w:gridCol w:w="1009"/>
        <w:gridCol w:w="1103"/>
        <w:gridCol w:w="1422"/>
      </w:tblGrid>
      <w:tr w:rsidR="001C6F28" w14:paraId="53F3A85F" w14:textId="77777777">
        <w:trPr>
          <w:trHeight w:val="23"/>
          <w:tblHeader/>
        </w:trPr>
        <w:tc>
          <w:tcPr>
            <w:tcW w:w="400" w:type="pct"/>
            <w:tcBorders>
              <w:tl2br w:val="nil"/>
              <w:tr2bl w:val="nil"/>
            </w:tcBorders>
            <w:tcMar>
              <w:top w:w="15" w:type="dxa"/>
              <w:left w:w="103" w:type="dxa"/>
              <w:bottom w:w="0" w:type="dxa"/>
              <w:right w:w="103" w:type="dxa"/>
            </w:tcMar>
            <w:vAlign w:val="center"/>
          </w:tcPr>
          <w:p w14:paraId="1D5EB961" w14:textId="77777777" w:rsidR="001C6F28" w:rsidRDefault="00000000">
            <w:pPr>
              <w:pStyle w:val="ac"/>
              <w:rPr>
                <w:b/>
                <w:bCs/>
              </w:rPr>
            </w:pPr>
            <w:r>
              <w:rPr>
                <w:b/>
                <w:bCs/>
              </w:rPr>
              <w:t>外径</w:t>
            </w:r>
            <w:r>
              <w:rPr>
                <w:b/>
                <w:bCs/>
              </w:rPr>
              <w:t>mm</w:t>
            </w:r>
          </w:p>
        </w:tc>
        <w:tc>
          <w:tcPr>
            <w:tcW w:w="508" w:type="pct"/>
            <w:tcBorders>
              <w:tl2br w:val="nil"/>
              <w:tr2bl w:val="nil"/>
            </w:tcBorders>
            <w:tcMar>
              <w:top w:w="15" w:type="dxa"/>
              <w:left w:w="103" w:type="dxa"/>
              <w:bottom w:w="0" w:type="dxa"/>
              <w:right w:w="103" w:type="dxa"/>
            </w:tcMar>
            <w:vAlign w:val="center"/>
          </w:tcPr>
          <w:p w14:paraId="55FA74B6" w14:textId="77777777" w:rsidR="001C6F28" w:rsidRDefault="00000000">
            <w:pPr>
              <w:pStyle w:val="ac"/>
              <w:rPr>
                <w:b/>
                <w:bCs/>
              </w:rPr>
            </w:pPr>
            <w:proofErr w:type="gramStart"/>
            <w:r>
              <w:rPr>
                <w:b/>
                <w:bCs/>
              </w:rPr>
              <w:t>钢级</w:t>
            </w:r>
            <w:proofErr w:type="gramEnd"/>
          </w:p>
        </w:tc>
        <w:tc>
          <w:tcPr>
            <w:tcW w:w="532" w:type="pct"/>
            <w:tcBorders>
              <w:tl2br w:val="nil"/>
              <w:tr2bl w:val="nil"/>
            </w:tcBorders>
            <w:tcMar>
              <w:top w:w="15" w:type="dxa"/>
              <w:left w:w="103" w:type="dxa"/>
              <w:bottom w:w="0" w:type="dxa"/>
              <w:right w:w="103" w:type="dxa"/>
            </w:tcMar>
            <w:vAlign w:val="center"/>
          </w:tcPr>
          <w:p w14:paraId="045C45FC" w14:textId="77777777" w:rsidR="001C6F28" w:rsidRDefault="00000000">
            <w:pPr>
              <w:pStyle w:val="ac"/>
              <w:rPr>
                <w:b/>
                <w:bCs/>
              </w:rPr>
            </w:pPr>
            <w:r>
              <w:rPr>
                <w:b/>
                <w:bCs/>
              </w:rPr>
              <w:t>壁厚</w:t>
            </w:r>
            <w:r>
              <w:rPr>
                <w:b/>
                <w:bCs/>
              </w:rPr>
              <w:t>mm</w:t>
            </w:r>
          </w:p>
        </w:tc>
        <w:tc>
          <w:tcPr>
            <w:tcW w:w="531" w:type="pct"/>
            <w:tcBorders>
              <w:tl2br w:val="nil"/>
              <w:tr2bl w:val="nil"/>
            </w:tcBorders>
            <w:tcMar>
              <w:top w:w="15" w:type="dxa"/>
              <w:left w:w="103" w:type="dxa"/>
              <w:bottom w:w="0" w:type="dxa"/>
              <w:right w:w="103" w:type="dxa"/>
            </w:tcMar>
            <w:vAlign w:val="center"/>
          </w:tcPr>
          <w:p w14:paraId="62F57C2F" w14:textId="77777777" w:rsidR="001C6F28" w:rsidRDefault="00000000">
            <w:pPr>
              <w:pStyle w:val="ac"/>
              <w:rPr>
                <w:b/>
                <w:bCs/>
              </w:rPr>
            </w:pPr>
            <w:r>
              <w:rPr>
                <w:b/>
                <w:bCs/>
              </w:rPr>
              <w:t>扣型</w:t>
            </w:r>
          </w:p>
        </w:tc>
        <w:tc>
          <w:tcPr>
            <w:tcW w:w="539" w:type="pct"/>
            <w:tcBorders>
              <w:tl2br w:val="nil"/>
              <w:tr2bl w:val="nil"/>
            </w:tcBorders>
            <w:tcMar>
              <w:top w:w="15" w:type="dxa"/>
              <w:left w:w="103" w:type="dxa"/>
              <w:bottom w:w="0" w:type="dxa"/>
              <w:right w:w="103" w:type="dxa"/>
            </w:tcMar>
            <w:vAlign w:val="center"/>
          </w:tcPr>
          <w:p w14:paraId="7EA9F448" w14:textId="77777777" w:rsidR="001C6F28" w:rsidRDefault="00000000">
            <w:pPr>
              <w:pStyle w:val="ac"/>
              <w:rPr>
                <w:b/>
                <w:bCs/>
              </w:rPr>
            </w:pPr>
            <w:r>
              <w:rPr>
                <w:b/>
                <w:bCs/>
              </w:rPr>
              <w:t>每</w:t>
            </w:r>
            <w:r>
              <w:rPr>
                <w:b/>
                <w:bCs/>
              </w:rPr>
              <w:t>m</w:t>
            </w:r>
            <w:r>
              <w:rPr>
                <w:b/>
                <w:bCs/>
              </w:rPr>
              <w:t>重量</w:t>
            </w:r>
            <w:r>
              <w:rPr>
                <w:b/>
                <w:bCs/>
              </w:rPr>
              <w:t>kg/m</w:t>
            </w:r>
          </w:p>
        </w:tc>
        <w:tc>
          <w:tcPr>
            <w:tcW w:w="597" w:type="pct"/>
            <w:tcBorders>
              <w:tl2br w:val="nil"/>
              <w:tr2bl w:val="nil"/>
            </w:tcBorders>
            <w:tcMar>
              <w:top w:w="15" w:type="dxa"/>
              <w:left w:w="103" w:type="dxa"/>
              <w:bottom w:w="0" w:type="dxa"/>
              <w:right w:w="103" w:type="dxa"/>
            </w:tcMar>
            <w:vAlign w:val="center"/>
          </w:tcPr>
          <w:p w14:paraId="590D6CDC" w14:textId="77777777" w:rsidR="001C6F28" w:rsidRDefault="00000000">
            <w:pPr>
              <w:pStyle w:val="ac"/>
              <w:rPr>
                <w:b/>
                <w:bCs/>
              </w:rPr>
            </w:pPr>
            <w:r>
              <w:rPr>
                <w:b/>
                <w:bCs/>
              </w:rPr>
              <w:t>接箍外径</w:t>
            </w:r>
            <w:r>
              <w:rPr>
                <w:b/>
                <w:bCs/>
              </w:rPr>
              <w:t>mm</w:t>
            </w:r>
          </w:p>
        </w:tc>
        <w:tc>
          <w:tcPr>
            <w:tcW w:w="539" w:type="pct"/>
            <w:tcBorders>
              <w:tl2br w:val="nil"/>
              <w:tr2bl w:val="nil"/>
            </w:tcBorders>
            <w:tcMar>
              <w:top w:w="15" w:type="dxa"/>
              <w:left w:w="103" w:type="dxa"/>
              <w:bottom w:w="0" w:type="dxa"/>
              <w:right w:w="103" w:type="dxa"/>
            </w:tcMar>
            <w:vAlign w:val="center"/>
          </w:tcPr>
          <w:p w14:paraId="731613C1" w14:textId="77777777" w:rsidR="001C6F28" w:rsidRDefault="00000000">
            <w:pPr>
              <w:pStyle w:val="ac"/>
              <w:rPr>
                <w:b/>
                <w:bCs/>
              </w:rPr>
            </w:pPr>
            <w:r>
              <w:rPr>
                <w:b/>
                <w:bCs/>
              </w:rPr>
              <w:t>抗拉强度</w:t>
            </w:r>
            <w:proofErr w:type="spellStart"/>
            <w:r>
              <w:rPr>
                <w:b/>
                <w:bCs/>
              </w:rPr>
              <w:t>kN</w:t>
            </w:r>
            <w:proofErr w:type="spellEnd"/>
          </w:p>
        </w:tc>
        <w:tc>
          <w:tcPr>
            <w:tcW w:w="589" w:type="pct"/>
            <w:tcBorders>
              <w:tl2br w:val="nil"/>
              <w:tr2bl w:val="nil"/>
            </w:tcBorders>
            <w:tcMar>
              <w:top w:w="15" w:type="dxa"/>
              <w:left w:w="103" w:type="dxa"/>
              <w:bottom w:w="0" w:type="dxa"/>
              <w:right w:w="103" w:type="dxa"/>
            </w:tcMar>
            <w:vAlign w:val="center"/>
          </w:tcPr>
          <w:p w14:paraId="3100B92B" w14:textId="77777777" w:rsidR="001C6F28" w:rsidRDefault="00000000">
            <w:pPr>
              <w:pStyle w:val="ac"/>
              <w:rPr>
                <w:b/>
                <w:bCs/>
              </w:rPr>
            </w:pPr>
            <w:proofErr w:type="gramStart"/>
            <w:r>
              <w:rPr>
                <w:b/>
                <w:bCs/>
              </w:rPr>
              <w:t>抗挤强度</w:t>
            </w:r>
            <w:proofErr w:type="gramEnd"/>
            <w:r>
              <w:rPr>
                <w:b/>
                <w:bCs/>
              </w:rPr>
              <w:t>MPa</w:t>
            </w:r>
          </w:p>
        </w:tc>
        <w:tc>
          <w:tcPr>
            <w:tcW w:w="760" w:type="pct"/>
            <w:tcBorders>
              <w:tl2br w:val="nil"/>
              <w:tr2bl w:val="nil"/>
            </w:tcBorders>
            <w:tcMar>
              <w:top w:w="15" w:type="dxa"/>
              <w:left w:w="103" w:type="dxa"/>
              <w:bottom w:w="0" w:type="dxa"/>
              <w:right w:w="103" w:type="dxa"/>
            </w:tcMar>
            <w:vAlign w:val="center"/>
          </w:tcPr>
          <w:p w14:paraId="03CC6963" w14:textId="77777777" w:rsidR="001C6F28" w:rsidRDefault="00000000">
            <w:pPr>
              <w:pStyle w:val="ac"/>
              <w:rPr>
                <w:b/>
                <w:bCs/>
              </w:rPr>
            </w:pPr>
            <w:r>
              <w:rPr>
                <w:b/>
                <w:bCs/>
              </w:rPr>
              <w:t>抗内压强度</w:t>
            </w:r>
            <w:r>
              <w:rPr>
                <w:b/>
                <w:bCs/>
              </w:rPr>
              <w:t>MPa</w:t>
            </w:r>
          </w:p>
        </w:tc>
      </w:tr>
      <w:tr w:rsidR="001C6F28" w14:paraId="6CF2EE03" w14:textId="77777777">
        <w:trPr>
          <w:trHeight w:val="23"/>
        </w:trPr>
        <w:tc>
          <w:tcPr>
            <w:tcW w:w="400" w:type="pct"/>
            <w:tcBorders>
              <w:tl2br w:val="nil"/>
              <w:tr2bl w:val="nil"/>
            </w:tcBorders>
            <w:vAlign w:val="center"/>
          </w:tcPr>
          <w:p w14:paraId="458F2133" w14:textId="77777777" w:rsidR="001C6F28" w:rsidRDefault="00000000">
            <w:pPr>
              <w:pStyle w:val="ac"/>
            </w:pPr>
            <w:r>
              <w:t>139.7</w:t>
            </w:r>
          </w:p>
        </w:tc>
        <w:tc>
          <w:tcPr>
            <w:tcW w:w="508" w:type="pct"/>
            <w:tcBorders>
              <w:tl2br w:val="nil"/>
              <w:tr2bl w:val="nil"/>
            </w:tcBorders>
            <w:vAlign w:val="center"/>
          </w:tcPr>
          <w:p w14:paraId="1EF96F75" w14:textId="77777777" w:rsidR="001C6F28" w:rsidRDefault="00000000">
            <w:pPr>
              <w:pStyle w:val="ac"/>
            </w:pPr>
            <w:r>
              <w:t>TP110</w:t>
            </w:r>
          </w:p>
        </w:tc>
        <w:tc>
          <w:tcPr>
            <w:tcW w:w="532" w:type="pct"/>
            <w:tcBorders>
              <w:tl2br w:val="nil"/>
              <w:tr2bl w:val="nil"/>
            </w:tcBorders>
            <w:vAlign w:val="center"/>
          </w:tcPr>
          <w:p w14:paraId="62358B62" w14:textId="77777777" w:rsidR="001C6F28" w:rsidRDefault="00000000">
            <w:pPr>
              <w:pStyle w:val="ac"/>
            </w:pPr>
            <w:r>
              <w:t>12.34</w:t>
            </w:r>
          </w:p>
        </w:tc>
        <w:tc>
          <w:tcPr>
            <w:tcW w:w="531" w:type="pct"/>
            <w:vMerge w:val="restart"/>
            <w:tcBorders>
              <w:tl2br w:val="nil"/>
              <w:tr2bl w:val="nil"/>
            </w:tcBorders>
            <w:vAlign w:val="center"/>
          </w:tcPr>
          <w:p w14:paraId="3B310B10" w14:textId="77777777" w:rsidR="001C6F28" w:rsidRDefault="00000000">
            <w:pPr>
              <w:pStyle w:val="ac"/>
            </w:pPr>
            <w:r>
              <w:t>TP-CQ/</w:t>
            </w:r>
          </w:p>
          <w:p w14:paraId="63824432" w14:textId="77777777" w:rsidR="001C6F28" w:rsidRDefault="00000000">
            <w:pPr>
              <w:pStyle w:val="ac"/>
            </w:pPr>
            <w:r>
              <w:t>BGT2</w:t>
            </w:r>
          </w:p>
        </w:tc>
        <w:tc>
          <w:tcPr>
            <w:tcW w:w="539" w:type="pct"/>
            <w:tcBorders>
              <w:tl2br w:val="nil"/>
              <w:tr2bl w:val="nil"/>
            </w:tcBorders>
            <w:vAlign w:val="center"/>
          </w:tcPr>
          <w:p w14:paraId="177F14C6" w14:textId="77777777" w:rsidR="001C6F28" w:rsidRDefault="00000000">
            <w:pPr>
              <w:pStyle w:val="ac"/>
            </w:pPr>
            <w:r>
              <w:t>38.76</w:t>
            </w:r>
          </w:p>
        </w:tc>
        <w:tc>
          <w:tcPr>
            <w:tcW w:w="597" w:type="pct"/>
            <w:tcBorders>
              <w:tl2br w:val="nil"/>
              <w:tr2bl w:val="nil"/>
            </w:tcBorders>
            <w:vAlign w:val="center"/>
          </w:tcPr>
          <w:p w14:paraId="014CA4E8" w14:textId="77777777" w:rsidR="001C6F28" w:rsidRDefault="00000000">
            <w:pPr>
              <w:pStyle w:val="ac"/>
            </w:pPr>
            <w:r>
              <w:t>159.5</w:t>
            </w:r>
          </w:p>
        </w:tc>
        <w:tc>
          <w:tcPr>
            <w:tcW w:w="539" w:type="pct"/>
            <w:tcBorders>
              <w:tl2br w:val="nil"/>
              <w:tr2bl w:val="nil"/>
            </w:tcBorders>
            <w:vAlign w:val="center"/>
          </w:tcPr>
          <w:p w14:paraId="745F1BDD" w14:textId="77777777" w:rsidR="001C6F28" w:rsidRDefault="00000000">
            <w:pPr>
              <w:pStyle w:val="ac"/>
            </w:pPr>
            <w:r>
              <w:t>3741</w:t>
            </w:r>
          </w:p>
        </w:tc>
        <w:tc>
          <w:tcPr>
            <w:tcW w:w="589" w:type="pct"/>
            <w:tcBorders>
              <w:tl2br w:val="nil"/>
              <w:tr2bl w:val="nil"/>
            </w:tcBorders>
            <w:tcMar>
              <w:top w:w="15" w:type="dxa"/>
              <w:left w:w="102" w:type="dxa"/>
              <w:bottom w:w="0" w:type="dxa"/>
              <w:right w:w="102" w:type="dxa"/>
            </w:tcMar>
            <w:vAlign w:val="center"/>
          </w:tcPr>
          <w:p w14:paraId="7FBCE757" w14:textId="77777777" w:rsidR="001C6F28" w:rsidRDefault="00000000">
            <w:pPr>
              <w:pStyle w:val="ac"/>
            </w:pPr>
            <w:r>
              <w:t>122.2</w:t>
            </w:r>
          </w:p>
        </w:tc>
        <w:tc>
          <w:tcPr>
            <w:tcW w:w="760" w:type="pct"/>
            <w:tcBorders>
              <w:tl2br w:val="nil"/>
              <w:tr2bl w:val="nil"/>
            </w:tcBorders>
            <w:tcMar>
              <w:top w:w="15" w:type="dxa"/>
              <w:left w:w="103" w:type="dxa"/>
              <w:bottom w:w="0" w:type="dxa"/>
              <w:right w:w="103" w:type="dxa"/>
            </w:tcMar>
            <w:vAlign w:val="center"/>
          </w:tcPr>
          <w:p w14:paraId="0D03FC4E" w14:textId="77777777" w:rsidR="001C6F28" w:rsidRDefault="00000000">
            <w:pPr>
              <w:pStyle w:val="ac"/>
            </w:pPr>
            <w:r>
              <w:t>117.3</w:t>
            </w:r>
          </w:p>
        </w:tc>
      </w:tr>
      <w:tr w:rsidR="001C6F28" w14:paraId="3D539619" w14:textId="77777777">
        <w:trPr>
          <w:trHeight w:val="23"/>
        </w:trPr>
        <w:tc>
          <w:tcPr>
            <w:tcW w:w="400" w:type="pct"/>
            <w:tcBorders>
              <w:tl2br w:val="nil"/>
              <w:tr2bl w:val="nil"/>
            </w:tcBorders>
            <w:vAlign w:val="center"/>
          </w:tcPr>
          <w:p w14:paraId="3EA1D357" w14:textId="77777777" w:rsidR="001C6F28" w:rsidRDefault="00000000">
            <w:pPr>
              <w:pStyle w:val="ac"/>
            </w:pPr>
            <w:r>
              <w:t>139.7</w:t>
            </w:r>
          </w:p>
        </w:tc>
        <w:tc>
          <w:tcPr>
            <w:tcW w:w="508" w:type="pct"/>
            <w:tcBorders>
              <w:tl2br w:val="nil"/>
              <w:tr2bl w:val="nil"/>
            </w:tcBorders>
            <w:vAlign w:val="center"/>
          </w:tcPr>
          <w:p w14:paraId="613579F5" w14:textId="77777777" w:rsidR="001C6F28" w:rsidRDefault="00000000">
            <w:pPr>
              <w:pStyle w:val="ac"/>
            </w:pPr>
            <w:r>
              <w:t>110SG</w:t>
            </w:r>
          </w:p>
        </w:tc>
        <w:tc>
          <w:tcPr>
            <w:tcW w:w="532" w:type="pct"/>
            <w:tcBorders>
              <w:tl2br w:val="nil"/>
              <w:tr2bl w:val="nil"/>
            </w:tcBorders>
            <w:vAlign w:val="center"/>
          </w:tcPr>
          <w:p w14:paraId="5B94A589" w14:textId="77777777" w:rsidR="001C6F28" w:rsidRDefault="00000000">
            <w:pPr>
              <w:pStyle w:val="ac"/>
            </w:pPr>
            <w:r>
              <w:t>12.34</w:t>
            </w:r>
          </w:p>
        </w:tc>
        <w:tc>
          <w:tcPr>
            <w:tcW w:w="531" w:type="pct"/>
            <w:vMerge/>
            <w:tcBorders>
              <w:tl2br w:val="nil"/>
              <w:tr2bl w:val="nil"/>
            </w:tcBorders>
            <w:vAlign w:val="center"/>
          </w:tcPr>
          <w:p w14:paraId="709F6A6F" w14:textId="77777777" w:rsidR="001C6F28" w:rsidRDefault="001C6F28">
            <w:pPr>
              <w:pStyle w:val="ac"/>
            </w:pPr>
          </w:p>
        </w:tc>
        <w:tc>
          <w:tcPr>
            <w:tcW w:w="539" w:type="pct"/>
            <w:tcBorders>
              <w:tl2br w:val="nil"/>
              <w:tr2bl w:val="nil"/>
            </w:tcBorders>
            <w:vAlign w:val="center"/>
          </w:tcPr>
          <w:p w14:paraId="2EC31338" w14:textId="77777777" w:rsidR="001C6F28" w:rsidRDefault="00000000">
            <w:pPr>
              <w:pStyle w:val="ac"/>
            </w:pPr>
            <w:r>
              <w:t>40.0</w:t>
            </w:r>
          </w:p>
        </w:tc>
        <w:tc>
          <w:tcPr>
            <w:tcW w:w="597" w:type="pct"/>
            <w:tcBorders>
              <w:tl2br w:val="nil"/>
              <w:tr2bl w:val="nil"/>
            </w:tcBorders>
            <w:vAlign w:val="center"/>
          </w:tcPr>
          <w:p w14:paraId="0CC51E98" w14:textId="77777777" w:rsidR="001C6F28" w:rsidRDefault="00000000">
            <w:pPr>
              <w:pStyle w:val="ac"/>
            </w:pPr>
            <w:r>
              <w:t>159.5</w:t>
            </w:r>
          </w:p>
        </w:tc>
        <w:tc>
          <w:tcPr>
            <w:tcW w:w="539" w:type="pct"/>
            <w:tcBorders>
              <w:tl2br w:val="nil"/>
              <w:tr2bl w:val="nil"/>
            </w:tcBorders>
            <w:vAlign w:val="center"/>
          </w:tcPr>
          <w:p w14:paraId="01335922" w14:textId="77777777" w:rsidR="001C6F28" w:rsidRDefault="00000000">
            <w:pPr>
              <w:pStyle w:val="ac"/>
            </w:pPr>
            <w:r>
              <w:t>3741</w:t>
            </w:r>
          </w:p>
        </w:tc>
        <w:tc>
          <w:tcPr>
            <w:tcW w:w="589" w:type="pct"/>
            <w:tcBorders>
              <w:tl2br w:val="nil"/>
              <w:tr2bl w:val="nil"/>
            </w:tcBorders>
            <w:tcMar>
              <w:top w:w="15" w:type="dxa"/>
              <w:left w:w="102" w:type="dxa"/>
              <w:bottom w:w="0" w:type="dxa"/>
              <w:right w:w="102" w:type="dxa"/>
            </w:tcMar>
            <w:vAlign w:val="center"/>
          </w:tcPr>
          <w:p w14:paraId="29EF0B66" w14:textId="77777777" w:rsidR="001C6F28" w:rsidRDefault="00000000">
            <w:pPr>
              <w:pStyle w:val="ac"/>
            </w:pPr>
            <w:r>
              <w:t>145.0</w:t>
            </w:r>
          </w:p>
        </w:tc>
        <w:tc>
          <w:tcPr>
            <w:tcW w:w="760" w:type="pct"/>
            <w:tcBorders>
              <w:tl2br w:val="nil"/>
              <w:tr2bl w:val="nil"/>
            </w:tcBorders>
            <w:tcMar>
              <w:top w:w="15" w:type="dxa"/>
              <w:left w:w="103" w:type="dxa"/>
              <w:bottom w:w="0" w:type="dxa"/>
              <w:right w:w="103" w:type="dxa"/>
            </w:tcMar>
            <w:vAlign w:val="center"/>
          </w:tcPr>
          <w:p w14:paraId="52951BAD" w14:textId="77777777" w:rsidR="001C6F28" w:rsidRDefault="00000000">
            <w:pPr>
              <w:pStyle w:val="ac"/>
            </w:pPr>
            <w:r>
              <w:t>117.3</w:t>
            </w:r>
          </w:p>
        </w:tc>
      </w:tr>
      <w:tr w:rsidR="001C6F28" w14:paraId="7D7052B3" w14:textId="77777777">
        <w:trPr>
          <w:trHeight w:val="23"/>
        </w:trPr>
        <w:tc>
          <w:tcPr>
            <w:tcW w:w="400" w:type="pct"/>
            <w:tcBorders>
              <w:tl2br w:val="nil"/>
              <w:tr2bl w:val="nil"/>
            </w:tcBorders>
            <w:vAlign w:val="center"/>
          </w:tcPr>
          <w:p w14:paraId="4AB221EF" w14:textId="77777777" w:rsidR="001C6F28" w:rsidRDefault="00000000">
            <w:pPr>
              <w:pStyle w:val="ac"/>
            </w:pPr>
            <w:r>
              <w:t>114.3</w:t>
            </w:r>
          </w:p>
        </w:tc>
        <w:tc>
          <w:tcPr>
            <w:tcW w:w="508" w:type="pct"/>
            <w:tcBorders>
              <w:tl2br w:val="nil"/>
              <w:tr2bl w:val="nil"/>
            </w:tcBorders>
            <w:vAlign w:val="center"/>
          </w:tcPr>
          <w:p w14:paraId="2ECCBA66" w14:textId="77777777" w:rsidR="001C6F28" w:rsidRDefault="00000000">
            <w:pPr>
              <w:pStyle w:val="ac"/>
            </w:pPr>
            <w:r>
              <w:t>P110</w:t>
            </w:r>
          </w:p>
        </w:tc>
        <w:tc>
          <w:tcPr>
            <w:tcW w:w="532" w:type="pct"/>
            <w:tcBorders>
              <w:tl2br w:val="nil"/>
              <w:tr2bl w:val="nil"/>
            </w:tcBorders>
            <w:vAlign w:val="center"/>
          </w:tcPr>
          <w:p w14:paraId="7F179618" w14:textId="77777777" w:rsidR="001C6F28" w:rsidRDefault="00000000">
            <w:pPr>
              <w:pStyle w:val="ac"/>
            </w:pPr>
            <w:r>
              <w:rPr>
                <w:rFonts w:hint="eastAsia"/>
              </w:rPr>
              <w:t>9.65</w:t>
            </w:r>
          </w:p>
        </w:tc>
        <w:tc>
          <w:tcPr>
            <w:tcW w:w="531" w:type="pct"/>
            <w:tcBorders>
              <w:tl2br w:val="nil"/>
              <w:tr2bl w:val="nil"/>
            </w:tcBorders>
            <w:vAlign w:val="center"/>
          </w:tcPr>
          <w:p w14:paraId="46E61C04" w14:textId="77777777" w:rsidR="001C6F28" w:rsidRDefault="00000000">
            <w:pPr>
              <w:pStyle w:val="ac"/>
            </w:pPr>
            <w:r>
              <w:rPr>
                <w:rFonts w:hint="eastAsia"/>
              </w:rPr>
              <w:t>TP-G2</w:t>
            </w:r>
          </w:p>
        </w:tc>
        <w:tc>
          <w:tcPr>
            <w:tcW w:w="539" w:type="pct"/>
            <w:tcBorders>
              <w:tl2br w:val="nil"/>
              <w:tr2bl w:val="nil"/>
            </w:tcBorders>
            <w:vAlign w:val="center"/>
          </w:tcPr>
          <w:p w14:paraId="04CDA4B1" w14:textId="77777777" w:rsidR="001C6F28" w:rsidRDefault="00000000">
            <w:pPr>
              <w:pStyle w:val="ac"/>
            </w:pPr>
            <w:r>
              <w:rPr>
                <w:rFonts w:hint="eastAsia"/>
              </w:rPr>
              <w:t>25.3</w:t>
            </w:r>
          </w:p>
        </w:tc>
        <w:tc>
          <w:tcPr>
            <w:tcW w:w="597" w:type="pct"/>
            <w:tcBorders>
              <w:tl2br w:val="nil"/>
              <w:tr2bl w:val="nil"/>
            </w:tcBorders>
            <w:vAlign w:val="center"/>
          </w:tcPr>
          <w:p w14:paraId="6033C89B" w14:textId="77777777" w:rsidR="001C6F28" w:rsidRDefault="00000000">
            <w:pPr>
              <w:pStyle w:val="ac"/>
            </w:pPr>
            <w:r>
              <w:rPr>
                <w:rFonts w:hint="eastAsia"/>
              </w:rPr>
              <w:t>127.0</w:t>
            </w:r>
          </w:p>
        </w:tc>
        <w:tc>
          <w:tcPr>
            <w:tcW w:w="539" w:type="pct"/>
            <w:tcBorders>
              <w:tl2br w:val="nil"/>
              <w:tr2bl w:val="nil"/>
            </w:tcBorders>
            <w:vAlign w:val="center"/>
          </w:tcPr>
          <w:p w14:paraId="3DA3C5E4" w14:textId="77777777" w:rsidR="001C6F28" w:rsidRDefault="00000000">
            <w:pPr>
              <w:pStyle w:val="ac"/>
            </w:pPr>
            <w:r>
              <w:t>2407</w:t>
            </w:r>
          </w:p>
        </w:tc>
        <w:tc>
          <w:tcPr>
            <w:tcW w:w="589" w:type="pct"/>
            <w:tcBorders>
              <w:tl2br w:val="nil"/>
              <w:tr2bl w:val="nil"/>
            </w:tcBorders>
            <w:tcMar>
              <w:top w:w="15" w:type="dxa"/>
              <w:left w:w="102" w:type="dxa"/>
              <w:bottom w:w="0" w:type="dxa"/>
              <w:right w:w="102" w:type="dxa"/>
            </w:tcMar>
            <w:vAlign w:val="center"/>
          </w:tcPr>
          <w:p w14:paraId="4EEB7EAA" w14:textId="77777777" w:rsidR="001C6F28" w:rsidRDefault="00000000">
            <w:pPr>
              <w:pStyle w:val="ac"/>
            </w:pPr>
            <w:r>
              <w:t>115.8</w:t>
            </w:r>
          </w:p>
        </w:tc>
        <w:tc>
          <w:tcPr>
            <w:tcW w:w="760" w:type="pct"/>
            <w:tcBorders>
              <w:tl2br w:val="nil"/>
              <w:tr2bl w:val="nil"/>
            </w:tcBorders>
            <w:tcMar>
              <w:top w:w="15" w:type="dxa"/>
              <w:left w:w="103" w:type="dxa"/>
              <w:bottom w:w="0" w:type="dxa"/>
              <w:right w:w="103" w:type="dxa"/>
            </w:tcMar>
            <w:vAlign w:val="center"/>
          </w:tcPr>
          <w:p w14:paraId="3B671A7F" w14:textId="77777777" w:rsidR="001C6F28" w:rsidRDefault="00000000">
            <w:pPr>
              <w:pStyle w:val="ac"/>
            </w:pPr>
            <w:r>
              <w:t>112.1</w:t>
            </w:r>
          </w:p>
        </w:tc>
      </w:tr>
      <w:tr w:rsidR="001C6F28" w14:paraId="7FD00737" w14:textId="77777777">
        <w:trPr>
          <w:trHeight w:val="23"/>
        </w:trPr>
        <w:tc>
          <w:tcPr>
            <w:tcW w:w="400" w:type="pct"/>
            <w:tcBorders>
              <w:tl2br w:val="nil"/>
              <w:tr2bl w:val="nil"/>
            </w:tcBorders>
            <w:vAlign w:val="center"/>
          </w:tcPr>
          <w:p w14:paraId="592191B1" w14:textId="77777777" w:rsidR="001C6F28" w:rsidRDefault="00000000">
            <w:pPr>
              <w:pStyle w:val="ac"/>
            </w:pPr>
            <w:r>
              <w:t>114.3</w:t>
            </w:r>
          </w:p>
        </w:tc>
        <w:tc>
          <w:tcPr>
            <w:tcW w:w="508" w:type="pct"/>
            <w:tcBorders>
              <w:tl2br w:val="nil"/>
              <w:tr2bl w:val="nil"/>
            </w:tcBorders>
            <w:vAlign w:val="center"/>
          </w:tcPr>
          <w:p w14:paraId="77DF0618" w14:textId="77777777" w:rsidR="001C6F28" w:rsidRDefault="00000000">
            <w:pPr>
              <w:pStyle w:val="ac"/>
            </w:pPr>
            <w:r>
              <w:t>TP110T</w:t>
            </w:r>
          </w:p>
        </w:tc>
        <w:tc>
          <w:tcPr>
            <w:tcW w:w="532" w:type="pct"/>
            <w:tcBorders>
              <w:tl2br w:val="nil"/>
              <w:tr2bl w:val="nil"/>
            </w:tcBorders>
            <w:vAlign w:val="center"/>
          </w:tcPr>
          <w:p w14:paraId="41F9BBE8" w14:textId="77777777" w:rsidR="001C6F28" w:rsidRDefault="00000000">
            <w:pPr>
              <w:pStyle w:val="ac"/>
            </w:pPr>
            <w:r>
              <w:rPr>
                <w:rFonts w:hint="eastAsia"/>
              </w:rPr>
              <w:t>9.65</w:t>
            </w:r>
          </w:p>
        </w:tc>
        <w:tc>
          <w:tcPr>
            <w:tcW w:w="531" w:type="pct"/>
            <w:tcBorders>
              <w:tl2br w:val="nil"/>
              <w:tr2bl w:val="nil"/>
            </w:tcBorders>
            <w:vAlign w:val="center"/>
          </w:tcPr>
          <w:p w14:paraId="24AA906B" w14:textId="77777777" w:rsidR="001C6F28" w:rsidRDefault="00000000">
            <w:pPr>
              <w:pStyle w:val="ac"/>
            </w:pPr>
            <w:r>
              <w:rPr>
                <w:rFonts w:hint="eastAsia"/>
              </w:rPr>
              <w:t>TP-G2</w:t>
            </w:r>
          </w:p>
        </w:tc>
        <w:tc>
          <w:tcPr>
            <w:tcW w:w="539" w:type="pct"/>
            <w:tcBorders>
              <w:tl2br w:val="nil"/>
              <w:tr2bl w:val="nil"/>
            </w:tcBorders>
            <w:vAlign w:val="center"/>
          </w:tcPr>
          <w:p w14:paraId="3E732A3E" w14:textId="77777777" w:rsidR="001C6F28" w:rsidRDefault="00000000">
            <w:pPr>
              <w:pStyle w:val="ac"/>
            </w:pPr>
            <w:r>
              <w:rPr>
                <w:rFonts w:hint="eastAsia"/>
              </w:rPr>
              <w:t>25.3</w:t>
            </w:r>
          </w:p>
        </w:tc>
        <w:tc>
          <w:tcPr>
            <w:tcW w:w="597" w:type="pct"/>
            <w:tcBorders>
              <w:tl2br w:val="nil"/>
              <w:tr2bl w:val="nil"/>
            </w:tcBorders>
            <w:vAlign w:val="center"/>
          </w:tcPr>
          <w:p w14:paraId="63287067" w14:textId="77777777" w:rsidR="001C6F28" w:rsidRDefault="00000000">
            <w:pPr>
              <w:pStyle w:val="ac"/>
            </w:pPr>
            <w:r>
              <w:rPr>
                <w:rFonts w:hint="eastAsia"/>
              </w:rPr>
              <w:t>127.0</w:t>
            </w:r>
          </w:p>
        </w:tc>
        <w:tc>
          <w:tcPr>
            <w:tcW w:w="539" w:type="pct"/>
            <w:tcBorders>
              <w:tl2br w:val="nil"/>
              <w:tr2bl w:val="nil"/>
            </w:tcBorders>
            <w:vAlign w:val="center"/>
          </w:tcPr>
          <w:p w14:paraId="216CFE21" w14:textId="77777777" w:rsidR="001C6F28" w:rsidRDefault="00000000">
            <w:pPr>
              <w:pStyle w:val="ac"/>
            </w:pPr>
            <w:r>
              <w:t>2407</w:t>
            </w:r>
          </w:p>
        </w:tc>
        <w:tc>
          <w:tcPr>
            <w:tcW w:w="589" w:type="pct"/>
            <w:tcBorders>
              <w:tl2br w:val="nil"/>
              <w:tr2bl w:val="nil"/>
            </w:tcBorders>
            <w:tcMar>
              <w:top w:w="15" w:type="dxa"/>
              <w:left w:w="102" w:type="dxa"/>
              <w:bottom w:w="0" w:type="dxa"/>
              <w:right w:w="102" w:type="dxa"/>
            </w:tcMar>
            <w:vAlign w:val="center"/>
          </w:tcPr>
          <w:p w14:paraId="6D5E023D" w14:textId="77777777" w:rsidR="001C6F28" w:rsidRDefault="00000000">
            <w:pPr>
              <w:pStyle w:val="ac"/>
            </w:pPr>
            <w:r>
              <w:t>127.3</w:t>
            </w:r>
          </w:p>
        </w:tc>
        <w:tc>
          <w:tcPr>
            <w:tcW w:w="760" w:type="pct"/>
            <w:tcBorders>
              <w:tl2br w:val="nil"/>
              <w:tr2bl w:val="nil"/>
            </w:tcBorders>
            <w:tcMar>
              <w:top w:w="15" w:type="dxa"/>
              <w:left w:w="103" w:type="dxa"/>
              <w:bottom w:w="0" w:type="dxa"/>
              <w:right w:w="103" w:type="dxa"/>
            </w:tcMar>
            <w:vAlign w:val="center"/>
          </w:tcPr>
          <w:p w14:paraId="4A88DE96" w14:textId="77777777" w:rsidR="001C6F28" w:rsidRDefault="00000000">
            <w:pPr>
              <w:pStyle w:val="ac"/>
            </w:pPr>
            <w:r>
              <w:t>112.1</w:t>
            </w:r>
          </w:p>
        </w:tc>
      </w:tr>
    </w:tbl>
    <w:p w14:paraId="6AB1CA4E" w14:textId="77777777" w:rsidR="001C6F28" w:rsidRDefault="00000000">
      <w:pPr>
        <w:adjustRightInd w:val="0"/>
        <w:snapToGrid w:val="0"/>
        <w:spacing w:beforeLines="50" w:before="160"/>
        <w:ind w:firstLine="560"/>
      </w:pPr>
      <w:r>
        <w:rPr>
          <w:rFonts w:hint="eastAsia"/>
        </w:rPr>
        <w:t>3</w:t>
      </w:r>
      <w:r>
        <w:rPr>
          <w:rFonts w:hint="eastAsia"/>
        </w:rPr>
        <w:t>、</w:t>
      </w:r>
      <w:r>
        <w:t>射孔工艺</w:t>
      </w:r>
    </w:p>
    <w:p w14:paraId="41AAFFF5" w14:textId="77777777" w:rsidR="001C6F28" w:rsidRDefault="00000000">
      <w:pPr>
        <w:adjustRightInd w:val="0"/>
        <w:snapToGrid w:val="0"/>
        <w:ind w:firstLine="560"/>
      </w:pPr>
      <w:r>
        <w:rPr>
          <w:rFonts w:hint="eastAsia"/>
        </w:rPr>
        <w:t>（</w:t>
      </w:r>
      <w:r>
        <w:rPr>
          <w:rFonts w:hint="eastAsia"/>
        </w:rPr>
        <w:t>1</w:t>
      </w:r>
      <w:r>
        <w:rPr>
          <w:rFonts w:hint="eastAsia"/>
        </w:rPr>
        <w:t>）</w:t>
      </w:r>
      <w:r>
        <w:t>射孔方式</w:t>
      </w:r>
    </w:p>
    <w:p w14:paraId="582A29E0" w14:textId="77777777" w:rsidR="001C6F28" w:rsidRDefault="00000000">
      <w:pPr>
        <w:adjustRightInd w:val="0"/>
        <w:snapToGrid w:val="0"/>
        <w:ind w:firstLine="560"/>
      </w:pPr>
      <w:r>
        <w:rPr>
          <w:rFonts w:hint="eastAsia"/>
        </w:rPr>
        <w:t>采用与生产套管匹配的射孔工具串，</w:t>
      </w:r>
      <w:r>
        <w:t>在第一段套管射孔位置处，预置</w:t>
      </w:r>
      <w:proofErr w:type="gramStart"/>
      <w:r>
        <w:t>趾</w:t>
      </w:r>
      <w:proofErr w:type="gramEnd"/>
      <w:r>
        <w:t>端</w:t>
      </w:r>
      <w:proofErr w:type="gramStart"/>
      <w:r>
        <w:t>破裂盘阀滑套</w:t>
      </w:r>
      <w:proofErr w:type="gramEnd"/>
      <w:r>
        <w:t>，依靠绝对压力将</w:t>
      </w:r>
      <w:proofErr w:type="gramStart"/>
      <w:r>
        <w:t>破裂盘阀</w:t>
      </w:r>
      <w:proofErr w:type="gramEnd"/>
      <w:r>
        <w:t>打开</w:t>
      </w:r>
      <w:r>
        <w:rPr>
          <w:rFonts w:hint="eastAsia"/>
        </w:rPr>
        <w:t>，</w:t>
      </w:r>
      <w:proofErr w:type="gramStart"/>
      <w:r>
        <w:rPr>
          <w:rFonts w:hint="eastAsia"/>
        </w:rPr>
        <w:t>滑套</w:t>
      </w:r>
      <w:r>
        <w:t>出现</w:t>
      </w:r>
      <w:proofErr w:type="gramEnd"/>
      <w:r>
        <w:t>问题</w:t>
      </w:r>
      <w:r>
        <w:rPr>
          <w:rFonts w:hint="eastAsia"/>
        </w:rPr>
        <w:t>时</w:t>
      </w:r>
      <w:r>
        <w:t>采用</w:t>
      </w:r>
      <w:proofErr w:type="gramStart"/>
      <w:r>
        <w:t>牵引器</w:t>
      </w:r>
      <w:r>
        <w:rPr>
          <w:rFonts w:hint="eastAsia"/>
        </w:rPr>
        <w:t>补</w:t>
      </w:r>
      <w:r>
        <w:t>射孔</w:t>
      </w:r>
      <w:proofErr w:type="gramEnd"/>
      <w:r>
        <w:rPr>
          <w:rFonts w:hint="eastAsia"/>
        </w:rPr>
        <w:t>。</w:t>
      </w:r>
    </w:p>
    <w:p w14:paraId="64956857" w14:textId="77777777" w:rsidR="001C6F28" w:rsidRDefault="00000000">
      <w:pPr>
        <w:adjustRightInd w:val="0"/>
        <w:snapToGrid w:val="0"/>
        <w:ind w:firstLine="560"/>
      </w:pPr>
      <w:r>
        <w:t>其余水平段采用电缆射孔与可溶桥塞压裂联作技术，其原理是：电缆桥塞入井后，在直井段利用自身重量下放，桥塞进入大斜度井段遇阻后，采用</w:t>
      </w:r>
      <w:proofErr w:type="gramStart"/>
      <w:r>
        <w:t>压裂车泵注减阻</w:t>
      </w:r>
      <w:proofErr w:type="gramEnd"/>
      <w:r>
        <w:t>水推动桥塞管柱下行，泵送桥塞排量控制如表</w:t>
      </w:r>
      <w:r>
        <w:rPr>
          <w:rFonts w:hint="eastAsia"/>
        </w:rPr>
        <w:t>2.4-2</w:t>
      </w:r>
      <w:r>
        <w:t>所示。在泵送过程中进行套管磁定位，直至到达预定位置，先</w:t>
      </w:r>
      <w:proofErr w:type="gramStart"/>
      <w:r>
        <w:t>点火座封桥塞</w:t>
      </w:r>
      <w:proofErr w:type="gramEnd"/>
      <w:r>
        <w:t>、上提丢手，封</w:t>
      </w:r>
      <w:proofErr w:type="gramStart"/>
      <w:r>
        <w:t>隔已措施层</w:t>
      </w:r>
      <w:proofErr w:type="gramEnd"/>
      <w:r>
        <w:t>；上提电缆到指定射孔位置</w:t>
      </w:r>
      <w:proofErr w:type="gramStart"/>
      <w:r>
        <w:t>进行分簇射孔</w:t>
      </w:r>
      <w:proofErr w:type="gramEnd"/>
      <w:r>
        <w:t>，射孔结束后，</w:t>
      </w:r>
      <w:r>
        <w:lastRenderedPageBreak/>
        <w:t>上提出电缆工具</w:t>
      </w:r>
      <w:proofErr w:type="gramStart"/>
      <w:r>
        <w:t>串进行验</w:t>
      </w:r>
      <w:proofErr w:type="gramEnd"/>
      <w:r>
        <w:t>枪。如泵送桥塞压力过高（＞</w:t>
      </w:r>
      <w:r>
        <w:t>70M</w:t>
      </w:r>
      <w:r>
        <w:rPr>
          <w:rFonts w:hint="eastAsia"/>
        </w:rPr>
        <w:t>P</w:t>
      </w:r>
      <w:r>
        <w:t>a</w:t>
      </w:r>
      <w:r>
        <w:t>）或</w:t>
      </w:r>
      <w:proofErr w:type="gramStart"/>
      <w:r>
        <w:t>射孔枪未起爆</w:t>
      </w:r>
      <w:proofErr w:type="gramEnd"/>
      <w:r>
        <w:t>，则采用连续油管输送射孔。</w:t>
      </w:r>
    </w:p>
    <w:p w14:paraId="52D0B602" w14:textId="77777777" w:rsidR="001C6F28" w:rsidRDefault="00000000">
      <w:pPr>
        <w:adjustRightInd w:val="0"/>
        <w:snapToGrid w:val="0"/>
        <w:spacing w:line="240" w:lineRule="auto"/>
        <w:ind w:firstLineChars="0" w:firstLine="0"/>
        <w:jc w:val="center"/>
        <w:rPr>
          <w:rFonts w:ascii="宋体" w:hAnsi="宋体" w:cs="宋体"/>
          <w:b/>
          <w:bCs/>
          <w:sz w:val="21"/>
          <w:szCs w:val="21"/>
        </w:rPr>
      </w:pPr>
      <w:r>
        <w:rPr>
          <w:rFonts w:ascii="宋体" w:hAnsi="宋体" w:cs="宋体" w:hint="eastAsia"/>
          <w:b/>
          <w:bCs/>
          <w:sz w:val="21"/>
          <w:szCs w:val="21"/>
        </w:rPr>
        <w:t>表</w:t>
      </w:r>
      <w:r>
        <w:rPr>
          <w:b/>
          <w:bCs/>
          <w:sz w:val="21"/>
          <w:szCs w:val="21"/>
        </w:rPr>
        <w:t>2.4-2</w:t>
      </w:r>
      <w:r>
        <w:rPr>
          <w:rFonts w:ascii="宋体" w:hAnsi="宋体" w:cs="宋体" w:hint="eastAsia"/>
          <w:b/>
          <w:bCs/>
          <w:sz w:val="21"/>
          <w:szCs w:val="21"/>
        </w:rPr>
        <w:t xml:space="preserve">  泵送排量执行表</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5362"/>
        <w:gridCol w:w="3902"/>
      </w:tblGrid>
      <w:tr w:rsidR="001C6F28" w14:paraId="722FD16A" w14:textId="77777777">
        <w:trPr>
          <w:trHeight w:val="284"/>
          <w:jc w:val="center"/>
        </w:trPr>
        <w:tc>
          <w:tcPr>
            <w:tcW w:w="2893" w:type="pct"/>
            <w:tcBorders>
              <w:tl2br w:val="nil"/>
              <w:tr2bl w:val="nil"/>
            </w:tcBorders>
            <w:vAlign w:val="center"/>
          </w:tcPr>
          <w:p w14:paraId="2BE353DA" w14:textId="77777777" w:rsidR="001C6F28" w:rsidRDefault="00000000">
            <w:pPr>
              <w:pStyle w:val="ac"/>
              <w:rPr>
                <w:b/>
                <w:bCs/>
              </w:rPr>
            </w:pPr>
            <w:r>
              <w:rPr>
                <w:rFonts w:hint="eastAsia"/>
                <w:b/>
                <w:bCs/>
              </w:rPr>
              <w:t>井深位置</w:t>
            </w:r>
          </w:p>
        </w:tc>
        <w:tc>
          <w:tcPr>
            <w:tcW w:w="2106" w:type="pct"/>
            <w:tcBorders>
              <w:tl2br w:val="nil"/>
              <w:tr2bl w:val="nil"/>
            </w:tcBorders>
            <w:vAlign w:val="center"/>
          </w:tcPr>
          <w:p w14:paraId="4B14A5F7" w14:textId="77777777" w:rsidR="001C6F28" w:rsidRDefault="00000000">
            <w:pPr>
              <w:pStyle w:val="ac"/>
              <w:rPr>
                <w:b/>
                <w:bCs/>
              </w:rPr>
            </w:pPr>
            <w:r>
              <w:rPr>
                <w:rFonts w:hint="eastAsia"/>
                <w:b/>
                <w:bCs/>
              </w:rPr>
              <w:t>排量</w:t>
            </w:r>
            <w:r>
              <w:rPr>
                <w:rFonts w:hint="eastAsia"/>
                <w:b/>
                <w:bCs/>
              </w:rPr>
              <w:t>m</w:t>
            </w:r>
            <w:r>
              <w:rPr>
                <w:rFonts w:hint="eastAsia"/>
                <w:b/>
                <w:bCs/>
              </w:rPr>
              <w:t>³</w:t>
            </w:r>
            <w:r>
              <w:rPr>
                <w:rFonts w:hint="eastAsia"/>
                <w:b/>
                <w:bCs/>
              </w:rPr>
              <w:t>/min</w:t>
            </w:r>
          </w:p>
        </w:tc>
      </w:tr>
      <w:tr w:rsidR="001C6F28" w14:paraId="02283C29" w14:textId="77777777">
        <w:trPr>
          <w:trHeight w:val="284"/>
          <w:jc w:val="center"/>
        </w:trPr>
        <w:tc>
          <w:tcPr>
            <w:tcW w:w="2893" w:type="pct"/>
            <w:tcBorders>
              <w:tl2br w:val="nil"/>
              <w:tr2bl w:val="nil"/>
            </w:tcBorders>
            <w:vAlign w:val="center"/>
          </w:tcPr>
          <w:p w14:paraId="2F81C3CC" w14:textId="77777777" w:rsidR="001C6F28" w:rsidRDefault="00000000">
            <w:pPr>
              <w:pStyle w:val="ac"/>
            </w:pPr>
            <w:r>
              <w:rPr>
                <w:rFonts w:hint="eastAsia"/>
              </w:rPr>
              <w:t>井口</w:t>
            </w:r>
            <w:r>
              <w:rPr>
                <w:rFonts w:hint="eastAsia"/>
              </w:rPr>
              <w:t>-100m</w:t>
            </w:r>
          </w:p>
        </w:tc>
        <w:tc>
          <w:tcPr>
            <w:tcW w:w="2106" w:type="pct"/>
            <w:tcBorders>
              <w:tl2br w:val="nil"/>
              <w:tr2bl w:val="nil"/>
            </w:tcBorders>
            <w:vAlign w:val="center"/>
          </w:tcPr>
          <w:p w14:paraId="20413F5B" w14:textId="77777777" w:rsidR="001C6F28" w:rsidRDefault="00000000">
            <w:pPr>
              <w:pStyle w:val="ac"/>
            </w:pPr>
            <w:r>
              <w:rPr>
                <w:rFonts w:hint="eastAsia"/>
              </w:rPr>
              <w:t>-</w:t>
            </w:r>
          </w:p>
        </w:tc>
      </w:tr>
      <w:tr w:rsidR="001C6F28" w14:paraId="19437161" w14:textId="77777777">
        <w:trPr>
          <w:trHeight w:val="131"/>
          <w:jc w:val="center"/>
        </w:trPr>
        <w:tc>
          <w:tcPr>
            <w:tcW w:w="2893" w:type="pct"/>
            <w:tcBorders>
              <w:tl2br w:val="nil"/>
              <w:tr2bl w:val="nil"/>
            </w:tcBorders>
            <w:vAlign w:val="center"/>
          </w:tcPr>
          <w:p w14:paraId="5C98A9EA" w14:textId="77777777" w:rsidR="001C6F28" w:rsidRDefault="00000000">
            <w:pPr>
              <w:pStyle w:val="ac"/>
            </w:pPr>
            <w:r>
              <w:rPr>
                <w:rFonts w:hint="eastAsia"/>
              </w:rPr>
              <w:t>直井段</w:t>
            </w:r>
          </w:p>
        </w:tc>
        <w:tc>
          <w:tcPr>
            <w:tcW w:w="2106" w:type="pct"/>
            <w:tcBorders>
              <w:tl2br w:val="nil"/>
              <w:tr2bl w:val="nil"/>
            </w:tcBorders>
            <w:vAlign w:val="center"/>
          </w:tcPr>
          <w:p w14:paraId="67BB589D" w14:textId="77777777" w:rsidR="001C6F28" w:rsidRDefault="00000000">
            <w:pPr>
              <w:pStyle w:val="ac"/>
            </w:pPr>
            <w:r>
              <w:rPr>
                <w:rFonts w:hint="eastAsia"/>
              </w:rPr>
              <w:t>-</w:t>
            </w:r>
          </w:p>
        </w:tc>
      </w:tr>
      <w:tr w:rsidR="001C6F28" w14:paraId="69076A47" w14:textId="77777777">
        <w:trPr>
          <w:trHeight w:val="284"/>
          <w:jc w:val="center"/>
        </w:trPr>
        <w:tc>
          <w:tcPr>
            <w:tcW w:w="2893" w:type="pct"/>
            <w:tcBorders>
              <w:tl2br w:val="nil"/>
              <w:tr2bl w:val="nil"/>
            </w:tcBorders>
            <w:vAlign w:val="center"/>
          </w:tcPr>
          <w:p w14:paraId="4B6150C2" w14:textId="77777777" w:rsidR="001C6F28" w:rsidRDefault="00000000">
            <w:pPr>
              <w:pStyle w:val="ac"/>
            </w:pPr>
            <w:r>
              <w:rPr>
                <w:rFonts w:hint="eastAsia"/>
              </w:rPr>
              <w:t>直井段</w:t>
            </w:r>
            <w:r>
              <w:rPr>
                <w:rFonts w:hint="eastAsia"/>
              </w:rPr>
              <w:t>-30</w:t>
            </w:r>
            <w:r>
              <w:rPr>
                <w:rFonts w:hint="eastAsia"/>
              </w:rPr>
              <w:t>°井斜</w:t>
            </w:r>
          </w:p>
        </w:tc>
        <w:tc>
          <w:tcPr>
            <w:tcW w:w="2106" w:type="pct"/>
            <w:tcBorders>
              <w:tl2br w:val="nil"/>
              <w:tr2bl w:val="nil"/>
            </w:tcBorders>
            <w:vAlign w:val="center"/>
          </w:tcPr>
          <w:p w14:paraId="6F63F6FE" w14:textId="77777777" w:rsidR="001C6F28" w:rsidRDefault="00000000">
            <w:pPr>
              <w:pStyle w:val="ac"/>
            </w:pPr>
            <w:r>
              <w:rPr>
                <w:rFonts w:hint="eastAsia"/>
              </w:rPr>
              <w:t>0.5</w:t>
            </w:r>
          </w:p>
        </w:tc>
      </w:tr>
      <w:tr w:rsidR="001C6F28" w14:paraId="2DC49285" w14:textId="77777777">
        <w:trPr>
          <w:trHeight w:val="284"/>
          <w:jc w:val="center"/>
        </w:trPr>
        <w:tc>
          <w:tcPr>
            <w:tcW w:w="2893" w:type="pct"/>
            <w:tcBorders>
              <w:tl2br w:val="nil"/>
              <w:tr2bl w:val="nil"/>
            </w:tcBorders>
            <w:vAlign w:val="center"/>
          </w:tcPr>
          <w:p w14:paraId="5C85174F" w14:textId="77777777" w:rsidR="001C6F28" w:rsidRDefault="00000000">
            <w:pPr>
              <w:pStyle w:val="ac"/>
            </w:pPr>
            <w:r>
              <w:rPr>
                <w:rFonts w:hint="eastAsia"/>
              </w:rPr>
              <w:t>30</w:t>
            </w:r>
            <w:r>
              <w:rPr>
                <w:rFonts w:hint="eastAsia"/>
              </w:rPr>
              <w:t>°井斜</w:t>
            </w:r>
            <w:r>
              <w:rPr>
                <w:rFonts w:hint="eastAsia"/>
              </w:rPr>
              <w:t>-45</w:t>
            </w:r>
            <w:r>
              <w:rPr>
                <w:rFonts w:hint="eastAsia"/>
              </w:rPr>
              <w:t>°井斜</w:t>
            </w:r>
          </w:p>
        </w:tc>
        <w:tc>
          <w:tcPr>
            <w:tcW w:w="2106" w:type="pct"/>
            <w:tcBorders>
              <w:tl2br w:val="nil"/>
              <w:tr2bl w:val="nil"/>
            </w:tcBorders>
            <w:vAlign w:val="center"/>
          </w:tcPr>
          <w:p w14:paraId="78DC12A7" w14:textId="77777777" w:rsidR="001C6F28" w:rsidRDefault="00000000">
            <w:pPr>
              <w:pStyle w:val="ac"/>
            </w:pPr>
            <w:r>
              <w:rPr>
                <w:rFonts w:hint="eastAsia"/>
              </w:rPr>
              <w:t>0.5</w:t>
            </w:r>
          </w:p>
        </w:tc>
      </w:tr>
      <w:tr w:rsidR="001C6F28" w14:paraId="5ED4964E" w14:textId="77777777">
        <w:trPr>
          <w:trHeight w:val="284"/>
          <w:jc w:val="center"/>
        </w:trPr>
        <w:tc>
          <w:tcPr>
            <w:tcW w:w="2893" w:type="pct"/>
            <w:tcBorders>
              <w:tl2br w:val="nil"/>
              <w:tr2bl w:val="nil"/>
            </w:tcBorders>
            <w:vAlign w:val="center"/>
          </w:tcPr>
          <w:p w14:paraId="6935C9E9" w14:textId="77777777" w:rsidR="001C6F28" w:rsidRDefault="00000000">
            <w:pPr>
              <w:pStyle w:val="ac"/>
            </w:pPr>
            <w:r>
              <w:rPr>
                <w:rFonts w:hint="eastAsia"/>
              </w:rPr>
              <w:t>45</w:t>
            </w:r>
            <w:r>
              <w:rPr>
                <w:rFonts w:hint="eastAsia"/>
              </w:rPr>
              <w:t>°井斜</w:t>
            </w:r>
            <w:r>
              <w:rPr>
                <w:rFonts w:hint="eastAsia"/>
              </w:rPr>
              <w:t>-60</w:t>
            </w:r>
            <w:r>
              <w:rPr>
                <w:rFonts w:hint="eastAsia"/>
              </w:rPr>
              <w:t>°井斜</w:t>
            </w:r>
          </w:p>
        </w:tc>
        <w:tc>
          <w:tcPr>
            <w:tcW w:w="2106" w:type="pct"/>
            <w:tcBorders>
              <w:tl2br w:val="nil"/>
              <w:tr2bl w:val="nil"/>
            </w:tcBorders>
            <w:vAlign w:val="center"/>
          </w:tcPr>
          <w:p w14:paraId="4F8FE86E" w14:textId="77777777" w:rsidR="001C6F28" w:rsidRDefault="00000000">
            <w:pPr>
              <w:pStyle w:val="ac"/>
            </w:pPr>
            <w:r>
              <w:rPr>
                <w:rFonts w:hint="eastAsia"/>
              </w:rPr>
              <w:t>0.9</w:t>
            </w:r>
          </w:p>
        </w:tc>
      </w:tr>
      <w:tr w:rsidR="001C6F28" w14:paraId="2DC42454" w14:textId="77777777">
        <w:trPr>
          <w:trHeight w:val="284"/>
          <w:jc w:val="center"/>
        </w:trPr>
        <w:tc>
          <w:tcPr>
            <w:tcW w:w="2893" w:type="pct"/>
            <w:tcBorders>
              <w:tl2br w:val="nil"/>
              <w:tr2bl w:val="nil"/>
            </w:tcBorders>
            <w:vAlign w:val="center"/>
          </w:tcPr>
          <w:p w14:paraId="1C972014" w14:textId="77777777" w:rsidR="001C6F28" w:rsidRDefault="00000000">
            <w:pPr>
              <w:pStyle w:val="ac"/>
            </w:pPr>
            <w:r>
              <w:rPr>
                <w:rFonts w:hint="eastAsia"/>
              </w:rPr>
              <w:t>60</w:t>
            </w:r>
            <w:r>
              <w:rPr>
                <w:rFonts w:hint="eastAsia"/>
              </w:rPr>
              <w:t>°井斜</w:t>
            </w:r>
            <w:r>
              <w:rPr>
                <w:rFonts w:hint="eastAsia"/>
              </w:rPr>
              <w:t>-75</w:t>
            </w:r>
            <w:r>
              <w:rPr>
                <w:rFonts w:hint="eastAsia"/>
              </w:rPr>
              <w:t>°井斜</w:t>
            </w:r>
          </w:p>
        </w:tc>
        <w:tc>
          <w:tcPr>
            <w:tcW w:w="2106" w:type="pct"/>
            <w:tcBorders>
              <w:tl2br w:val="nil"/>
              <w:tr2bl w:val="nil"/>
            </w:tcBorders>
            <w:vAlign w:val="center"/>
          </w:tcPr>
          <w:p w14:paraId="6CB66EC3" w14:textId="77777777" w:rsidR="001C6F28" w:rsidRDefault="00000000">
            <w:pPr>
              <w:pStyle w:val="ac"/>
            </w:pPr>
            <w:r>
              <w:rPr>
                <w:rFonts w:hint="eastAsia"/>
              </w:rPr>
              <w:t>1.3</w:t>
            </w:r>
          </w:p>
        </w:tc>
      </w:tr>
      <w:tr w:rsidR="001C6F28" w14:paraId="7232F1D1" w14:textId="77777777">
        <w:trPr>
          <w:trHeight w:val="284"/>
          <w:jc w:val="center"/>
        </w:trPr>
        <w:tc>
          <w:tcPr>
            <w:tcW w:w="2893" w:type="pct"/>
            <w:tcBorders>
              <w:tl2br w:val="nil"/>
              <w:tr2bl w:val="nil"/>
            </w:tcBorders>
            <w:vAlign w:val="center"/>
          </w:tcPr>
          <w:p w14:paraId="58B27D29" w14:textId="77777777" w:rsidR="001C6F28" w:rsidRDefault="00000000">
            <w:pPr>
              <w:pStyle w:val="ac"/>
            </w:pPr>
            <w:r>
              <w:rPr>
                <w:rFonts w:hint="eastAsia"/>
              </w:rPr>
              <w:t>75</w:t>
            </w:r>
            <w:r>
              <w:rPr>
                <w:rFonts w:hint="eastAsia"/>
              </w:rPr>
              <w:t>°井斜</w:t>
            </w:r>
            <w:r>
              <w:rPr>
                <w:rFonts w:hint="eastAsia"/>
              </w:rPr>
              <w:t>-</w:t>
            </w:r>
            <w:r>
              <w:rPr>
                <w:rFonts w:hint="eastAsia"/>
              </w:rPr>
              <w:t>（桥塞位置</w:t>
            </w:r>
            <w:r>
              <w:rPr>
                <w:rFonts w:hint="eastAsia"/>
              </w:rPr>
              <w:t>-100m</w:t>
            </w:r>
            <w:r>
              <w:rPr>
                <w:rFonts w:hint="eastAsia"/>
              </w:rPr>
              <w:t>）</w:t>
            </w:r>
          </w:p>
        </w:tc>
        <w:tc>
          <w:tcPr>
            <w:tcW w:w="2106" w:type="pct"/>
            <w:tcBorders>
              <w:tl2br w:val="nil"/>
              <w:tr2bl w:val="nil"/>
            </w:tcBorders>
            <w:vAlign w:val="center"/>
          </w:tcPr>
          <w:p w14:paraId="52787525" w14:textId="77777777" w:rsidR="001C6F28" w:rsidRDefault="00000000">
            <w:pPr>
              <w:pStyle w:val="ac"/>
            </w:pPr>
            <w:r>
              <w:rPr>
                <w:rFonts w:hint="eastAsia"/>
              </w:rPr>
              <w:t>1.5-2.0</w:t>
            </w:r>
          </w:p>
        </w:tc>
      </w:tr>
      <w:tr w:rsidR="001C6F28" w14:paraId="7E543A3B" w14:textId="77777777">
        <w:trPr>
          <w:trHeight w:val="284"/>
          <w:jc w:val="center"/>
        </w:trPr>
        <w:tc>
          <w:tcPr>
            <w:tcW w:w="2893" w:type="pct"/>
            <w:tcBorders>
              <w:tl2br w:val="nil"/>
              <w:tr2bl w:val="nil"/>
            </w:tcBorders>
            <w:vAlign w:val="center"/>
          </w:tcPr>
          <w:p w14:paraId="2773D5EA" w14:textId="77777777" w:rsidR="001C6F28" w:rsidRDefault="00000000">
            <w:pPr>
              <w:pStyle w:val="ac"/>
            </w:pPr>
            <w:r>
              <w:rPr>
                <w:rFonts w:hint="eastAsia"/>
              </w:rPr>
              <w:t>最后</w:t>
            </w:r>
            <w:r>
              <w:rPr>
                <w:rFonts w:hint="eastAsia"/>
              </w:rPr>
              <w:t>100m</w:t>
            </w:r>
          </w:p>
        </w:tc>
        <w:tc>
          <w:tcPr>
            <w:tcW w:w="2106" w:type="pct"/>
            <w:tcBorders>
              <w:tl2br w:val="nil"/>
              <w:tr2bl w:val="nil"/>
            </w:tcBorders>
            <w:vAlign w:val="center"/>
          </w:tcPr>
          <w:p w14:paraId="21E23692" w14:textId="77777777" w:rsidR="001C6F28" w:rsidRDefault="00000000">
            <w:pPr>
              <w:pStyle w:val="ac"/>
            </w:pPr>
            <w:r>
              <w:rPr>
                <w:rFonts w:hint="eastAsia"/>
              </w:rPr>
              <w:t>1.5-2.0</w:t>
            </w:r>
          </w:p>
        </w:tc>
      </w:tr>
    </w:tbl>
    <w:p w14:paraId="004AD64F" w14:textId="77777777" w:rsidR="001C6F28" w:rsidRDefault="00000000">
      <w:pPr>
        <w:adjustRightInd w:val="0"/>
        <w:snapToGrid w:val="0"/>
        <w:spacing w:beforeLines="50" w:before="160"/>
        <w:ind w:firstLine="560"/>
      </w:pPr>
      <w:r>
        <w:rPr>
          <w:rFonts w:hint="eastAsia"/>
        </w:rPr>
        <w:t>（</w:t>
      </w:r>
      <w:r>
        <w:rPr>
          <w:rFonts w:hint="eastAsia"/>
        </w:rPr>
        <w:t>2</w:t>
      </w:r>
      <w:r>
        <w:rPr>
          <w:rFonts w:hint="eastAsia"/>
        </w:rPr>
        <w:t>）射孔参数</w:t>
      </w:r>
    </w:p>
    <w:p w14:paraId="520C4554" w14:textId="77777777" w:rsidR="001C6F28" w:rsidRDefault="00000000">
      <w:pPr>
        <w:adjustRightInd w:val="0"/>
        <w:snapToGrid w:val="0"/>
        <w:ind w:firstLine="560"/>
      </w:pPr>
      <w:proofErr w:type="gramStart"/>
      <w:r>
        <w:t>应用</w:t>
      </w:r>
      <w:r>
        <w:rPr>
          <w:rFonts w:hint="eastAsia"/>
        </w:rPr>
        <w:t>多</w:t>
      </w:r>
      <w:r>
        <w:t>簇射孔</w:t>
      </w:r>
      <w:proofErr w:type="gramEnd"/>
      <w:r>
        <w:t>工艺，提高改造效率，增加复杂度</w:t>
      </w:r>
      <w:r>
        <w:rPr>
          <w:rFonts w:hint="eastAsia"/>
        </w:rPr>
        <w:t>。为减少孔眼摩阻，采用较大的孔径射孔，孔径</w:t>
      </w:r>
      <w:r>
        <w:rPr>
          <w:rFonts w:hint="eastAsia"/>
        </w:rPr>
        <w:t>9</w:t>
      </w:r>
      <w:r>
        <w:t>.5mm</w:t>
      </w:r>
      <w:r>
        <w:t>，以</w:t>
      </w:r>
      <w:proofErr w:type="gramStart"/>
      <w:r>
        <w:t>减少近井的</w:t>
      </w:r>
      <w:proofErr w:type="gramEnd"/>
      <w:r>
        <w:t>裂缝扭曲摩阻；射孔采用</w:t>
      </w:r>
      <w:r>
        <w:rPr>
          <w:rFonts w:hint="eastAsia"/>
        </w:rPr>
        <w:t>89</w:t>
      </w:r>
      <w:r>
        <w:t>mm</w:t>
      </w:r>
      <w:r>
        <w:t>枪，</w:t>
      </w:r>
      <w:proofErr w:type="gramStart"/>
      <w:r>
        <w:t>孔密</w:t>
      </w:r>
      <w:proofErr w:type="gramEnd"/>
      <w:r>
        <w:t>20</w:t>
      </w:r>
      <w:r>
        <w:t>孔</w:t>
      </w:r>
      <w:r>
        <w:t>/m</w:t>
      </w:r>
      <w:r>
        <w:t>。</w:t>
      </w:r>
      <w:r>
        <w:rPr>
          <w:rFonts w:hint="eastAsia"/>
        </w:rPr>
        <w:t>根据北美页岩气压裂经验，单孔排量需达到</w:t>
      </w:r>
      <w:r>
        <w:t>0.23-0.30</w:t>
      </w:r>
      <w:r>
        <w:rPr>
          <w:rFonts w:hint="eastAsia"/>
        </w:rPr>
        <w:t>m</w:t>
      </w:r>
      <w:r>
        <w:rPr>
          <w:rFonts w:hint="eastAsia"/>
          <w:vertAlign w:val="superscript"/>
        </w:rPr>
        <w:t>3</w:t>
      </w:r>
      <w:r>
        <w:t>/min</w:t>
      </w:r>
      <w:r>
        <w:t>（孔眼有效率</w:t>
      </w:r>
      <w:r>
        <w:t>60-80%</w:t>
      </w:r>
      <w:r>
        <w:t>）</w:t>
      </w:r>
      <w:r>
        <w:rPr>
          <w:rFonts w:hint="eastAsia"/>
        </w:rPr>
        <w:t>，</w:t>
      </w:r>
      <w:proofErr w:type="gramStart"/>
      <w:r>
        <w:rPr>
          <w:rFonts w:hint="eastAsia"/>
        </w:rPr>
        <w:t>孔眼数</w:t>
      </w:r>
      <w:proofErr w:type="gramEnd"/>
      <w:r>
        <w:rPr>
          <w:rFonts w:hint="eastAsia"/>
        </w:rPr>
        <w:t>36-42</w:t>
      </w:r>
      <w:r>
        <w:t>、</w:t>
      </w:r>
      <w:proofErr w:type="gramStart"/>
      <w:r>
        <w:t>簇长</w:t>
      </w:r>
      <w:proofErr w:type="gramEnd"/>
      <w:r>
        <w:t>0.15-0.2m</w:t>
      </w:r>
      <w:r>
        <w:t>条件下，排量</w:t>
      </w:r>
      <w:r>
        <w:rPr>
          <w:rFonts w:hint="eastAsia"/>
        </w:rPr>
        <w:t>＞</w:t>
      </w:r>
      <w:r>
        <w:t>12</w:t>
      </w:r>
      <w:r>
        <w:rPr>
          <w:rFonts w:hint="eastAsia"/>
        </w:rPr>
        <w:t>m</w:t>
      </w:r>
      <w:r>
        <w:rPr>
          <w:rFonts w:hint="eastAsia"/>
          <w:vertAlign w:val="superscript"/>
        </w:rPr>
        <w:t>3</w:t>
      </w:r>
      <w:r>
        <w:t>/min</w:t>
      </w:r>
      <w:r>
        <w:rPr>
          <w:rFonts w:hint="eastAsia"/>
        </w:rPr>
        <w:t>能满足</w:t>
      </w:r>
      <w:r>
        <w:t>要求</w:t>
      </w:r>
      <w:r>
        <w:rPr>
          <w:rFonts w:hint="eastAsia"/>
        </w:rPr>
        <w:t>。</w:t>
      </w:r>
    </w:p>
    <w:p w14:paraId="3BCC7CF0" w14:textId="77777777" w:rsidR="001C6F28" w:rsidRDefault="00000000">
      <w:pPr>
        <w:adjustRightInd w:val="0"/>
        <w:snapToGrid w:val="0"/>
        <w:ind w:firstLine="560"/>
      </w:pPr>
      <w:r>
        <w:rPr>
          <w:rFonts w:hint="eastAsia"/>
        </w:rPr>
        <w:t>4</w:t>
      </w:r>
      <w:r>
        <w:rPr>
          <w:rFonts w:hint="eastAsia"/>
        </w:rPr>
        <w:t>、</w:t>
      </w:r>
      <w:r>
        <w:t>井口</w:t>
      </w:r>
    </w:p>
    <w:p w14:paraId="2EE1C7C0" w14:textId="77777777" w:rsidR="001C6F28" w:rsidRDefault="00000000">
      <w:pPr>
        <w:adjustRightInd w:val="0"/>
        <w:snapToGrid w:val="0"/>
        <w:ind w:firstLine="560"/>
      </w:pPr>
      <w:r>
        <w:rPr>
          <w:rFonts w:hint="eastAsia"/>
        </w:rPr>
        <w:t>（</w:t>
      </w:r>
      <w:r>
        <w:rPr>
          <w:rFonts w:hint="eastAsia"/>
        </w:rPr>
        <w:t>1</w:t>
      </w:r>
      <w:r>
        <w:rPr>
          <w:rFonts w:hint="eastAsia"/>
        </w:rPr>
        <w:t>）</w:t>
      </w:r>
      <w:r>
        <w:t>井口装置材料级别</w:t>
      </w:r>
    </w:p>
    <w:p w14:paraId="26B8CBF2" w14:textId="77777777" w:rsidR="001C6F28" w:rsidRDefault="00000000">
      <w:pPr>
        <w:adjustRightInd w:val="0"/>
        <w:snapToGrid w:val="0"/>
        <w:ind w:firstLine="560"/>
      </w:pPr>
      <w:r>
        <w:rPr>
          <w:rFonts w:hint="eastAsia"/>
        </w:rPr>
        <w:t>本工程</w:t>
      </w:r>
      <w:r>
        <w:t>属于可能发生轻度腐蚀的阶段，材料级别选用</w:t>
      </w:r>
      <w:r>
        <w:t>EE</w:t>
      </w:r>
      <w:r>
        <w:t>级。</w:t>
      </w:r>
    </w:p>
    <w:p w14:paraId="1A74C96D" w14:textId="77777777" w:rsidR="001C6F28" w:rsidRDefault="00000000">
      <w:pPr>
        <w:adjustRightInd w:val="0"/>
        <w:snapToGrid w:val="0"/>
        <w:ind w:firstLine="560"/>
        <w:rPr>
          <w:szCs w:val="28"/>
        </w:rPr>
      </w:pPr>
      <w:r>
        <w:rPr>
          <w:rFonts w:hint="eastAsia"/>
        </w:rPr>
        <w:t>（</w:t>
      </w:r>
      <w:r>
        <w:rPr>
          <w:rFonts w:hint="eastAsia"/>
        </w:rPr>
        <w:t>2</w:t>
      </w:r>
      <w:r>
        <w:rPr>
          <w:rFonts w:hint="eastAsia"/>
        </w:rPr>
        <w:t>）</w:t>
      </w:r>
      <w:r>
        <w:t>压裂井口</w:t>
      </w:r>
    </w:p>
    <w:p w14:paraId="0D600B28" w14:textId="77777777" w:rsidR="001C6F28" w:rsidRDefault="00000000">
      <w:pPr>
        <w:adjustRightInd w:val="0"/>
        <w:snapToGrid w:val="0"/>
        <w:ind w:firstLine="560"/>
        <w:rPr>
          <w:szCs w:val="28"/>
        </w:rPr>
      </w:pPr>
      <w:r>
        <w:rPr>
          <w:rFonts w:hint="eastAsia"/>
          <w:szCs w:val="28"/>
        </w:rPr>
        <w:t>1</w:t>
      </w:r>
      <w:r>
        <w:rPr>
          <w:rFonts w:hint="eastAsia"/>
          <w:szCs w:val="28"/>
        </w:rPr>
        <w:t>）</w:t>
      </w:r>
      <w:r>
        <w:rPr>
          <w:szCs w:val="28"/>
        </w:rPr>
        <w:t>压裂井口压力等级设计为</w:t>
      </w:r>
      <w:r>
        <w:rPr>
          <w:szCs w:val="28"/>
        </w:rPr>
        <w:t>105MPa</w:t>
      </w:r>
      <w:r>
        <w:rPr>
          <w:rFonts w:hint="eastAsia"/>
          <w:szCs w:val="28"/>
        </w:rPr>
        <w:t>；</w:t>
      </w:r>
    </w:p>
    <w:p w14:paraId="3898A59E" w14:textId="77777777" w:rsidR="001C6F28" w:rsidRDefault="00000000">
      <w:pPr>
        <w:adjustRightInd w:val="0"/>
        <w:snapToGrid w:val="0"/>
        <w:ind w:firstLine="560"/>
        <w:rPr>
          <w:szCs w:val="28"/>
        </w:rPr>
      </w:pPr>
      <w:r>
        <w:rPr>
          <w:rFonts w:hint="eastAsia"/>
          <w:szCs w:val="28"/>
        </w:rPr>
        <w:t>2</w:t>
      </w:r>
      <w:r>
        <w:rPr>
          <w:rFonts w:hint="eastAsia"/>
          <w:szCs w:val="28"/>
        </w:rPr>
        <w:t>）八</w:t>
      </w:r>
      <w:r>
        <w:rPr>
          <w:szCs w:val="28"/>
        </w:rPr>
        <w:t>通压裂井口</w:t>
      </w:r>
      <w:r>
        <w:rPr>
          <w:rFonts w:hint="eastAsia"/>
          <w:szCs w:val="28"/>
        </w:rPr>
        <w:t>；</w:t>
      </w:r>
    </w:p>
    <w:p w14:paraId="53167F0E" w14:textId="77777777" w:rsidR="001C6F28" w:rsidRDefault="00000000">
      <w:pPr>
        <w:adjustRightInd w:val="0"/>
        <w:snapToGrid w:val="0"/>
        <w:ind w:firstLine="560"/>
        <w:rPr>
          <w:szCs w:val="28"/>
        </w:rPr>
      </w:pPr>
      <w:r>
        <w:rPr>
          <w:rFonts w:hint="eastAsia"/>
          <w:szCs w:val="28"/>
        </w:rPr>
        <w:t>3</w:t>
      </w:r>
      <w:r>
        <w:rPr>
          <w:rFonts w:hint="eastAsia"/>
          <w:szCs w:val="28"/>
        </w:rPr>
        <w:t>）</w:t>
      </w:r>
      <w:r>
        <w:rPr>
          <w:szCs w:val="28"/>
        </w:rPr>
        <w:t>井口内通径</w:t>
      </w:r>
      <w:r>
        <w:rPr>
          <w:szCs w:val="28"/>
        </w:rPr>
        <w:t>1</w:t>
      </w:r>
      <w:r>
        <w:rPr>
          <w:rFonts w:hint="eastAsia"/>
          <w:szCs w:val="28"/>
        </w:rPr>
        <w:t>30/1</w:t>
      </w:r>
      <w:r>
        <w:rPr>
          <w:szCs w:val="28"/>
        </w:rPr>
        <w:t>80mm</w:t>
      </w:r>
      <w:r>
        <w:rPr>
          <w:rFonts w:hint="eastAsia"/>
          <w:szCs w:val="28"/>
        </w:rPr>
        <w:t>；</w:t>
      </w:r>
    </w:p>
    <w:p w14:paraId="21152211" w14:textId="77777777" w:rsidR="001C6F28" w:rsidRDefault="00000000">
      <w:pPr>
        <w:adjustRightInd w:val="0"/>
        <w:snapToGrid w:val="0"/>
        <w:ind w:firstLine="560"/>
        <w:rPr>
          <w:szCs w:val="28"/>
        </w:rPr>
      </w:pPr>
      <w:r>
        <w:rPr>
          <w:rFonts w:hint="eastAsia"/>
          <w:szCs w:val="28"/>
        </w:rPr>
        <w:t>4</w:t>
      </w:r>
      <w:r>
        <w:rPr>
          <w:rFonts w:hint="eastAsia"/>
          <w:szCs w:val="28"/>
        </w:rPr>
        <w:t>）</w:t>
      </w:r>
      <w:r>
        <w:rPr>
          <w:szCs w:val="28"/>
        </w:rPr>
        <w:t>井口材质选用</w:t>
      </w:r>
      <w:r>
        <w:rPr>
          <w:szCs w:val="28"/>
        </w:rPr>
        <w:t>EE</w:t>
      </w:r>
      <w:r>
        <w:rPr>
          <w:szCs w:val="28"/>
        </w:rPr>
        <w:t>级</w:t>
      </w:r>
      <w:r>
        <w:rPr>
          <w:rFonts w:hint="eastAsia"/>
          <w:szCs w:val="28"/>
        </w:rPr>
        <w:t>。</w:t>
      </w:r>
    </w:p>
    <w:p w14:paraId="42C8A1D2" w14:textId="77777777" w:rsidR="001C6F28" w:rsidRDefault="00000000">
      <w:pPr>
        <w:adjustRightInd w:val="0"/>
        <w:snapToGrid w:val="0"/>
        <w:ind w:firstLine="560"/>
      </w:pPr>
      <w:r>
        <w:rPr>
          <w:rFonts w:hint="eastAsia"/>
        </w:rPr>
        <w:t>（</w:t>
      </w:r>
      <w:r>
        <w:rPr>
          <w:rFonts w:hint="eastAsia"/>
        </w:rPr>
        <w:t>3</w:t>
      </w:r>
      <w:r>
        <w:rPr>
          <w:rFonts w:hint="eastAsia"/>
        </w:rPr>
        <w:t>）</w:t>
      </w:r>
      <w:r>
        <w:t>采气井口</w:t>
      </w:r>
    </w:p>
    <w:p w14:paraId="25F4BF3F" w14:textId="77777777" w:rsidR="001C6F28" w:rsidRDefault="00000000">
      <w:pPr>
        <w:adjustRightInd w:val="0"/>
        <w:snapToGrid w:val="0"/>
        <w:ind w:firstLine="560"/>
      </w:pPr>
      <w:r>
        <w:rPr>
          <w:rFonts w:hint="eastAsia"/>
        </w:rPr>
        <w:t>根据目前已投产开发调整井中最高井口压力小于</w:t>
      </w:r>
      <w:r>
        <w:rPr>
          <w:rFonts w:hint="eastAsia"/>
        </w:rPr>
        <w:t>40MPa</w:t>
      </w:r>
      <w:r>
        <w:rPr>
          <w:rFonts w:hint="eastAsia"/>
        </w:rPr>
        <w:t>，选择井口压力级别为</w:t>
      </w:r>
      <w:r>
        <w:rPr>
          <w:rFonts w:hint="eastAsia"/>
        </w:rPr>
        <w:t>35MPa</w:t>
      </w:r>
      <w:r>
        <w:rPr>
          <w:rFonts w:hint="eastAsia"/>
        </w:rPr>
        <w:t>。推荐采气生产井口型号为</w:t>
      </w:r>
      <w:r>
        <w:rPr>
          <w:rFonts w:hint="eastAsia"/>
        </w:rPr>
        <w:t>KQ78/65-70EE</w:t>
      </w:r>
      <w:r>
        <w:rPr>
          <w:rFonts w:hint="eastAsia"/>
        </w:rPr>
        <w:t>级井口，井口设备均采用</w:t>
      </w:r>
      <w:r>
        <w:rPr>
          <w:rFonts w:hint="eastAsia"/>
        </w:rPr>
        <w:t>70MPa</w:t>
      </w:r>
      <w:r>
        <w:rPr>
          <w:rFonts w:hint="eastAsia"/>
        </w:rPr>
        <w:t>×</w:t>
      </w:r>
      <w:r>
        <w:rPr>
          <w:rFonts w:hint="eastAsia"/>
        </w:rPr>
        <w:t>EE</w:t>
      </w:r>
      <w:r>
        <w:rPr>
          <w:rFonts w:hint="eastAsia"/>
        </w:rPr>
        <w:t>级，性能满足开发需要。</w:t>
      </w:r>
    </w:p>
    <w:p w14:paraId="39599214" w14:textId="77777777" w:rsidR="001C6F28" w:rsidRDefault="00000000">
      <w:pPr>
        <w:adjustRightInd w:val="0"/>
        <w:snapToGrid w:val="0"/>
        <w:ind w:firstLine="560"/>
      </w:pPr>
      <w:r>
        <w:rPr>
          <w:rFonts w:hint="eastAsia"/>
        </w:rPr>
        <w:lastRenderedPageBreak/>
        <w:t>（</w:t>
      </w:r>
      <w:r>
        <w:rPr>
          <w:rFonts w:hint="eastAsia"/>
        </w:rPr>
        <w:t>4</w:t>
      </w:r>
      <w:r>
        <w:rPr>
          <w:rFonts w:hint="eastAsia"/>
        </w:rPr>
        <w:t>）</w:t>
      </w:r>
      <w:r>
        <w:t>采气井口配置</w:t>
      </w:r>
    </w:p>
    <w:p w14:paraId="3C45D9F7" w14:textId="77777777" w:rsidR="001C6F28" w:rsidRDefault="00000000">
      <w:pPr>
        <w:adjustRightInd w:val="0"/>
        <w:snapToGrid w:val="0"/>
        <w:ind w:firstLine="560"/>
      </w:pPr>
      <w:r>
        <w:rPr>
          <w:rFonts w:hint="eastAsia"/>
        </w:rPr>
        <w:t>采气井口装置宜选</w:t>
      </w:r>
      <w:r>
        <w:rPr>
          <w:rFonts w:hint="eastAsia"/>
        </w:rPr>
        <w:t>7</w:t>
      </w:r>
      <w:proofErr w:type="gramStart"/>
      <w:r>
        <w:rPr>
          <w:rFonts w:hint="eastAsia"/>
        </w:rPr>
        <w:t>#</w:t>
      </w:r>
      <w:r>
        <w:rPr>
          <w:rFonts w:hint="eastAsia"/>
        </w:rPr>
        <w:t>阀为</w:t>
      </w:r>
      <w:proofErr w:type="gramEnd"/>
      <w:r>
        <w:rPr>
          <w:rFonts w:hint="eastAsia"/>
        </w:rPr>
        <w:t>自动关断阀的十一阀双翼采气井口装置，预测关井最高压力为</w:t>
      </w:r>
      <w:r>
        <w:rPr>
          <w:rFonts w:hint="eastAsia"/>
        </w:rPr>
        <w:t>70MPa</w:t>
      </w:r>
      <w:r>
        <w:rPr>
          <w:rFonts w:hint="eastAsia"/>
        </w:rPr>
        <w:t>，采气生产井口型号为</w:t>
      </w:r>
      <w:r>
        <w:rPr>
          <w:rFonts w:hint="eastAsia"/>
        </w:rPr>
        <w:t>KQ78/65-70EE</w:t>
      </w:r>
      <w:r>
        <w:rPr>
          <w:rFonts w:hint="eastAsia"/>
        </w:rPr>
        <w:t>级井口。油管头下法兰直接加工成与二级套管头相配法兰，套管挂脖颈采用橡胶密封。</w:t>
      </w:r>
    </w:p>
    <w:p w14:paraId="5EC7A442" w14:textId="77777777" w:rsidR="001C6F28" w:rsidRDefault="00000000">
      <w:pPr>
        <w:pStyle w:val="3"/>
        <w:spacing w:line="360" w:lineRule="auto"/>
      </w:pPr>
      <w:bookmarkStart w:id="74" w:name="_Toc21691"/>
      <w:r>
        <w:t>压裂工艺</w:t>
      </w:r>
      <w:bookmarkEnd w:id="74"/>
    </w:p>
    <w:p w14:paraId="2BF5556A" w14:textId="77777777" w:rsidR="001C6F28" w:rsidRDefault="00000000">
      <w:pPr>
        <w:adjustRightInd w:val="0"/>
        <w:snapToGrid w:val="0"/>
        <w:ind w:firstLine="560"/>
      </w:pPr>
      <w:r>
        <w:rPr>
          <w:rFonts w:hint="eastAsia"/>
        </w:rPr>
        <w:t>一、</w:t>
      </w:r>
      <w:r>
        <w:t>水平井分段压裂</w:t>
      </w:r>
    </w:p>
    <w:p w14:paraId="7DDA8A63" w14:textId="77777777" w:rsidR="001C6F28" w:rsidRDefault="00000000">
      <w:pPr>
        <w:adjustRightInd w:val="0"/>
        <w:snapToGrid w:val="0"/>
        <w:ind w:firstLine="560"/>
      </w:pPr>
      <w:r>
        <w:rPr>
          <w:rFonts w:hint="eastAsia"/>
        </w:rPr>
        <w:t>1</w:t>
      </w:r>
      <w:r>
        <w:rPr>
          <w:rFonts w:hint="eastAsia"/>
        </w:rPr>
        <w:t>、</w:t>
      </w:r>
      <w:r>
        <w:t>总体思路</w:t>
      </w:r>
    </w:p>
    <w:p w14:paraId="43FBF1B9" w14:textId="77777777" w:rsidR="001C6F28" w:rsidRDefault="00000000">
      <w:pPr>
        <w:adjustRightInd w:val="0"/>
        <w:snapToGrid w:val="0"/>
        <w:ind w:firstLine="560"/>
      </w:pPr>
      <w:r>
        <w:rPr>
          <w:rFonts w:hint="eastAsia"/>
        </w:rPr>
        <w:t>以匹配剩余储量为目的，以</w:t>
      </w:r>
      <w:proofErr w:type="gramStart"/>
      <w:r>
        <w:rPr>
          <w:rFonts w:hint="eastAsia"/>
        </w:rPr>
        <w:t>多簇密切</w:t>
      </w:r>
      <w:r>
        <w:rPr>
          <w:rFonts w:hint="eastAsia"/>
        </w:rPr>
        <w:t>+</w:t>
      </w:r>
      <w:r>
        <w:rPr>
          <w:rFonts w:hint="eastAsia"/>
        </w:rPr>
        <w:t>暂堵</w:t>
      </w:r>
      <w:proofErr w:type="gramEnd"/>
      <w:r>
        <w:rPr>
          <w:rFonts w:hint="eastAsia"/>
        </w:rPr>
        <w:t>转向为主导工艺，按照剩余储量情况分为三类，结合井网部署，天然裂缝特征，通过应用数值模拟和逆向设计方法，开展差异化参数设计（表</w:t>
      </w:r>
      <w:r>
        <w:rPr>
          <w:rFonts w:hint="eastAsia"/>
        </w:rPr>
        <w:t>2.4-3</w:t>
      </w:r>
      <w:r>
        <w:rPr>
          <w:rFonts w:hint="eastAsia"/>
        </w:rPr>
        <w:t>）。</w:t>
      </w:r>
    </w:p>
    <w:p w14:paraId="3375267E" w14:textId="77777777" w:rsidR="001C6F28" w:rsidRDefault="00000000">
      <w:pPr>
        <w:adjustRightInd w:val="0"/>
        <w:snapToGrid w:val="0"/>
        <w:spacing w:line="240" w:lineRule="auto"/>
        <w:ind w:firstLineChars="0" w:firstLine="0"/>
        <w:jc w:val="center"/>
        <w:rPr>
          <w:rFonts w:ascii="宋体" w:hAnsi="宋体" w:cs="宋体"/>
          <w:b/>
          <w:bCs/>
          <w:sz w:val="21"/>
          <w:szCs w:val="21"/>
        </w:rPr>
      </w:pPr>
      <w:r>
        <w:rPr>
          <w:rFonts w:ascii="宋体" w:hAnsi="宋体" w:cs="宋体" w:hint="eastAsia"/>
          <w:b/>
          <w:bCs/>
          <w:sz w:val="21"/>
          <w:szCs w:val="21"/>
        </w:rPr>
        <w:t>表</w:t>
      </w:r>
      <w:r>
        <w:rPr>
          <w:b/>
          <w:bCs/>
          <w:sz w:val="21"/>
          <w:szCs w:val="21"/>
        </w:rPr>
        <w:t>2.4-3</w:t>
      </w:r>
      <w:r>
        <w:rPr>
          <w:rFonts w:ascii="宋体" w:hAnsi="宋体" w:cs="宋体" w:hint="eastAsia"/>
          <w:b/>
          <w:bCs/>
          <w:sz w:val="21"/>
          <w:szCs w:val="21"/>
        </w:rPr>
        <w:t xml:space="preserve">  不同地质特征的工艺对策</w:t>
      </w:r>
    </w:p>
    <w:tbl>
      <w:tblPr>
        <w:tblW w:w="4997" w:type="pct"/>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2215"/>
        <w:gridCol w:w="2492"/>
        <w:gridCol w:w="4555"/>
      </w:tblGrid>
      <w:tr w:rsidR="001C6F28" w14:paraId="2460A63B" w14:textId="77777777">
        <w:trPr>
          <w:trHeight w:val="23"/>
        </w:trPr>
        <w:tc>
          <w:tcPr>
            <w:tcW w:w="1195" w:type="pct"/>
            <w:tcBorders>
              <w:tl2br w:val="nil"/>
              <w:tr2bl w:val="nil"/>
            </w:tcBorders>
            <w:vAlign w:val="center"/>
          </w:tcPr>
          <w:p w14:paraId="305272E9" w14:textId="77777777" w:rsidR="001C6F28" w:rsidRDefault="00000000">
            <w:pPr>
              <w:pStyle w:val="ac"/>
              <w:rPr>
                <w:b/>
                <w:bCs/>
              </w:rPr>
            </w:pPr>
            <w:r>
              <w:rPr>
                <w:b/>
                <w:bCs/>
              </w:rPr>
              <w:t>类型</w:t>
            </w:r>
          </w:p>
        </w:tc>
        <w:tc>
          <w:tcPr>
            <w:tcW w:w="1345" w:type="pct"/>
            <w:tcBorders>
              <w:tl2br w:val="nil"/>
              <w:tr2bl w:val="nil"/>
            </w:tcBorders>
            <w:vAlign w:val="center"/>
          </w:tcPr>
          <w:p w14:paraId="660F24E4" w14:textId="77777777" w:rsidR="001C6F28" w:rsidRDefault="00000000">
            <w:pPr>
              <w:pStyle w:val="ac"/>
              <w:rPr>
                <w:b/>
                <w:bCs/>
              </w:rPr>
            </w:pPr>
            <w:r>
              <w:rPr>
                <w:rFonts w:hint="eastAsia"/>
                <w:b/>
                <w:bCs/>
              </w:rPr>
              <w:t>改造思路</w:t>
            </w:r>
          </w:p>
        </w:tc>
        <w:tc>
          <w:tcPr>
            <w:tcW w:w="2459" w:type="pct"/>
            <w:tcBorders>
              <w:tl2br w:val="nil"/>
              <w:tr2bl w:val="nil"/>
            </w:tcBorders>
            <w:vAlign w:val="center"/>
          </w:tcPr>
          <w:p w14:paraId="6E072D45" w14:textId="77777777" w:rsidR="001C6F28" w:rsidRDefault="00000000">
            <w:pPr>
              <w:pStyle w:val="ac"/>
              <w:rPr>
                <w:b/>
                <w:bCs/>
              </w:rPr>
            </w:pPr>
            <w:r>
              <w:rPr>
                <w:rFonts w:hint="eastAsia"/>
                <w:b/>
                <w:bCs/>
              </w:rPr>
              <w:t>优化方向</w:t>
            </w:r>
          </w:p>
        </w:tc>
      </w:tr>
      <w:tr w:rsidR="001C6F28" w14:paraId="015482AA" w14:textId="77777777">
        <w:trPr>
          <w:trHeight w:val="23"/>
        </w:trPr>
        <w:tc>
          <w:tcPr>
            <w:tcW w:w="1195" w:type="pct"/>
            <w:tcBorders>
              <w:tl2br w:val="nil"/>
              <w:tr2bl w:val="nil"/>
            </w:tcBorders>
            <w:vAlign w:val="center"/>
          </w:tcPr>
          <w:p w14:paraId="2AD5EA25" w14:textId="77777777" w:rsidR="001C6F28" w:rsidRDefault="00000000">
            <w:pPr>
              <w:pStyle w:val="ac"/>
            </w:pPr>
            <w:r>
              <w:rPr>
                <w:rFonts w:hint="eastAsia"/>
              </w:rPr>
              <w:t>类型①：天然裂缝发育、未动用</w:t>
            </w:r>
          </w:p>
        </w:tc>
        <w:tc>
          <w:tcPr>
            <w:tcW w:w="1345" w:type="pct"/>
            <w:tcBorders>
              <w:tl2br w:val="nil"/>
              <w:tr2bl w:val="nil"/>
            </w:tcBorders>
            <w:vAlign w:val="center"/>
          </w:tcPr>
          <w:p w14:paraId="6B845692" w14:textId="77777777" w:rsidR="001C6F28" w:rsidRDefault="00000000">
            <w:pPr>
              <w:pStyle w:val="ac"/>
            </w:pPr>
            <w:r>
              <w:rPr>
                <w:rFonts w:hint="eastAsia"/>
              </w:rPr>
              <w:t>扩大改造体积，降低天然裂缝影响</w:t>
            </w:r>
          </w:p>
        </w:tc>
        <w:tc>
          <w:tcPr>
            <w:tcW w:w="2459" w:type="pct"/>
            <w:tcBorders>
              <w:tl2br w:val="nil"/>
              <w:tr2bl w:val="nil"/>
            </w:tcBorders>
            <w:vAlign w:val="center"/>
          </w:tcPr>
          <w:p w14:paraId="4EFA03AB" w14:textId="77777777" w:rsidR="001C6F28" w:rsidRDefault="00000000">
            <w:pPr>
              <w:pStyle w:val="ac"/>
            </w:pPr>
            <w:proofErr w:type="gramStart"/>
            <w:r>
              <w:rPr>
                <w:rFonts w:hint="eastAsia"/>
              </w:rPr>
              <w:t>段内少簇</w:t>
            </w:r>
            <w:proofErr w:type="gramEnd"/>
            <w:r>
              <w:rPr>
                <w:rFonts w:hint="eastAsia"/>
              </w:rPr>
              <w:t>+</w:t>
            </w:r>
            <w:r>
              <w:rPr>
                <w:rFonts w:hint="eastAsia"/>
              </w:rPr>
              <w:t>限流射孔</w:t>
            </w:r>
          </w:p>
          <w:p w14:paraId="686B8EDC" w14:textId="77777777" w:rsidR="001C6F28" w:rsidRDefault="00000000">
            <w:pPr>
              <w:pStyle w:val="ac"/>
            </w:pPr>
            <w:r>
              <w:rPr>
                <w:rFonts w:hint="eastAsia"/>
              </w:rPr>
              <w:t>高、中、</w:t>
            </w:r>
            <w:proofErr w:type="gramStart"/>
            <w:r>
              <w:rPr>
                <w:rFonts w:hint="eastAsia"/>
              </w:rPr>
              <w:t>低粘交替</w:t>
            </w:r>
            <w:proofErr w:type="gramEnd"/>
            <w:r>
              <w:rPr>
                <w:rFonts w:hint="eastAsia"/>
              </w:rPr>
              <w:t>注入，变排量，保持</w:t>
            </w:r>
            <w:proofErr w:type="gramStart"/>
            <w:r>
              <w:rPr>
                <w:rFonts w:hint="eastAsia"/>
              </w:rPr>
              <w:t>缝内净压</w:t>
            </w:r>
            <w:proofErr w:type="gramEnd"/>
          </w:p>
        </w:tc>
      </w:tr>
      <w:tr w:rsidR="001C6F28" w14:paraId="44DD8A29" w14:textId="77777777">
        <w:trPr>
          <w:trHeight w:val="23"/>
        </w:trPr>
        <w:tc>
          <w:tcPr>
            <w:tcW w:w="1195" w:type="pct"/>
            <w:tcBorders>
              <w:tl2br w:val="nil"/>
              <w:tr2bl w:val="nil"/>
            </w:tcBorders>
            <w:vAlign w:val="center"/>
          </w:tcPr>
          <w:p w14:paraId="22256716" w14:textId="77777777" w:rsidR="001C6F28" w:rsidRDefault="00000000">
            <w:pPr>
              <w:pStyle w:val="ac"/>
            </w:pPr>
            <w:r>
              <w:rPr>
                <w:rFonts w:hint="eastAsia"/>
              </w:rPr>
              <w:t>类型②：天然裂缝发育，周围已动用</w:t>
            </w:r>
          </w:p>
        </w:tc>
        <w:tc>
          <w:tcPr>
            <w:tcW w:w="1345" w:type="pct"/>
            <w:tcBorders>
              <w:tl2br w:val="nil"/>
              <w:tr2bl w:val="nil"/>
            </w:tcBorders>
            <w:vAlign w:val="center"/>
          </w:tcPr>
          <w:p w14:paraId="0FF07ABB" w14:textId="77777777" w:rsidR="001C6F28" w:rsidRDefault="00000000">
            <w:pPr>
              <w:pStyle w:val="ac"/>
            </w:pPr>
            <w:proofErr w:type="gramStart"/>
            <w:r>
              <w:rPr>
                <w:rFonts w:hint="eastAsia"/>
              </w:rPr>
              <w:t>控缝长</w:t>
            </w:r>
            <w:proofErr w:type="gramEnd"/>
            <w:r>
              <w:rPr>
                <w:rFonts w:hint="eastAsia"/>
              </w:rPr>
              <w:t>、控制裂缝沿天然裂缝突进、避免</w:t>
            </w:r>
            <w:proofErr w:type="gramStart"/>
            <w:r>
              <w:rPr>
                <w:rFonts w:hint="eastAsia"/>
              </w:rPr>
              <w:t>井间窜</w:t>
            </w:r>
            <w:proofErr w:type="gramEnd"/>
            <w:r>
              <w:rPr>
                <w:rFonts w:hint="eastAsia"/>
              </w:rPr>
              <w:t>通</w:t>
            </w:r>
          </w:p>
        </w:tc>
        <w:tc>
          <w:tcPr>
            <w:tcW w:w="2459" w:type="pct"/>
            <w:tcBorders>
              <w:tl2br w:val="nil"/>
              <w:tr2bl w:val="nil"/>
            </w:tcBorders>
            <w:vAlign w:val="center"/>
          </w:tcPr>
          <w:p w14:paraId="17A11EB5" w14:textId="77777777" w:rsidR="001C6F28" w:rsidRDefault="00000000">
            <w:pPr>
              <w:pStyle w:val="ac"/>
            </w:pPr>
            <w:proofErr w:type="gramStart"/>
            <w:r>
              <w:rPr>
                <w:rFonts w:hint="eastAsia"/>
              </w:rPr>
              <w:t>控制簇数</w:t>
            </w:r>
            <w:proofErr w:type="gramEnd"/>
            <w:r>
              <w:rPr>
                <w:rFonts w:hint="eastAsia"/>
              </w:rPr>
              <w:t>+</w:t>
            </w:r>
            <w:r>
              <w:rPr>
                <w:rFonts w:hint="eastAsia"/>
              </w:rPr>
              <w:t>限流射孔</w:t>
            </w:r>
          </w:p>
          <w:p w14:paraId="1B23BB84" w14:textId="77777777" w:rsidR="001C6F28" w:rsidRDefault="00000000">
            <w:pPr>
              <w:pStyle w:val="ac"/>
            </w:pPr>
            <w:r>
              <w:rPr>
                <w:rFonts w:hint="eastAsia"/>
              </w:rPr>
              <w:t>降粘控排、</w:t>
            </w:r>
            <w:proofErr w:type="gramStart"/>
            <w:r>
              <w:rPr>
                <w:rFonts w:hint="eastAsia"/>
              </w:rPr>
              <w:t>前置暂堵</w:t>
            </w:r>
            <w:proofErr w:type="gramEnd"/>
            <w:r>
              <w:rPr>
                <w:rFonts w:hint="eastAsia"/>
              </w:rPr>
              <w:t>+</w:t>
            </w:r>
            <w:proofErr w:type="gramStart"/>
            <w:r>
              <w:rPr>
                <w:rFonts w:hint="eastAsia"/>
              </w:rPr>
              <w:t>二次暂堵</w:t>
            </w:r>
            <w:proofErr w:type="gramEnd"/>
          </w:p>
        </w:tc>
      </w:tr>
      <w:tr w:rsidR="001C6F28" w14:paraId="043C43EB" w14:textId="77777777">
        <w:trPr>
          <w:trHeight w:val="23"/>
        </w:trPr>
        <w:tc>
          <w:tcPr>
            <w:tcW w:w="1195" w:type="pct"/>
            <w:tcBorders>
              <w:tl2br w:val="nil"/>
              <w:tr2bl w:val="nil"/>
            </w:tcBorders>
            <w:vAlign w:val="center"/>
          </w:tcPr>
          <w:p w14:paraId="020A28DE" w14:textId="77777777" w:rsidR="001C6F28" w:rsidRDefault="00000000">
            <w:pPr>
              <w:pStyle w:val="ac"/>
            </w:pPr>
            <w:r>
              <w:rPr>
                <w:rFonts w:hint="eastAsia"/>
              </w:rPr>
              <w:t>类型③：天然裂缝不发育，单侧动用</w:t>
            </w:r>
          </w:p>
        </w:tc>
        <w:tc>
          <w:tcPr>
            <w:tcW w:w="1345" w:type="pct"/>
            <w:tcBorders>
              <w:tl2br w:val="nil"/>
              <w:tr2bl w:val="nil"/>
            </w:tcBorders>
            <w:vAlign w:val="center"/>
          </w:tcPr>
          <w:p w14:paraId="5ACE7FE6" w14:textId="77777777" w:rsidR="001C6F28" w:rsidRDefault="00000000">
            <w:pPr>
              <w:pStyle w:val="ac"/>
            </w:pPr>
            <w:r>
              <w:rPr>
                <w:rFonts w:hint="eastAsia"/>
              </w:rPr>
              <w:t>控制裂缝向低压区延伸，</w:t>
            </w:r>
            <w:proofErr w:type="gramStart"/>
            <w:r>
              <w:rPr>
                <w:rFonts w:hint="eastAsia"/>
              </w:rPr>
              <w:t>促近井复杂</w:t>
            </w:r>
            <w:proofErr w:type="gramEnd"/>
          </w:p>
        </w:tc>
        <w:tc>
          <w:tcPr>
            <w:tcW w:w="2459" w:type="pct"/>
            <w:tcBorders>
              <w:tl2br w:val="nil"/>
              <w:tr2bl w:val="nil"/>
            </w:tcBorders>
            <w:vAlign w:val="center"/>
          </w:tcPr>
          <w:p w14:paraId="3F0D7DB0" w14:textId="77777777" w:rsidR="001C6F28" w:rsidRDefault="00000000">
            <w:pPr>
              <w:pStyle w:val="ac"/>
            </w:pPr>
            <w:proofErr w:type="gramStart"/>
            <w:r>
              <w:rPr>
                <w:rFonts w:hint="eastAsia"/>
              </w:rPr>
              <w:t>多簇密切割</w:t>
            </w:r>
            <w:proofErr w:type="gramEnd"/>
            <w:r>
              <w:rPr>
                <w:rFonts w:hint="eastAsia"/>
              </w:rPr>
              <w:t>+</w:t>
            </w:r>
            <w:r>
              <w:rPr>
                <w:rFonts w:hint="eastAsia"/>
              </w:rPr>
              <w:t>极限</w:t>
            </w:r>
            <w:proofErr w:type="gramStart"/>
            <w:r>
              <w:rPr>
                <w:rFonts w:hint="eastAsia"/>
              </w:rPr>
              <w:t>限</w:t>
            </w:r>
            <w:proofErr w:type="gramEnd"/>
            <w:r>
              <w:rPr>
                <w:rFonts w:hint="eastAsia"/>
              </w:rPr>
              <w:t>流射孔</w:t>
            </w:r>
          </w:p>
          <w:p w14:paraId="039B9F55" w14:textId="77777777" w:rsidR="001C6F28" w:rsidRDefault="00000000">
            <w:pPr>
              <w:pStyle w:val="ac"/>
            </w:pPr>
            <w:r>
              <w:rPr>
                <w:rFonts w:hint="eastAsia"/>
              </w:rPr>
              <w:t>簇间</w:t>
            </w:r>
            <w:r>
              <w:rPr>
                <w:rFonts w:hint="eastAsia"/>
              </w:rPr>
              <w:t>+</w:t>
            </w:r>
            <w:r>
              <w:rPr>
                <w:rFonts w:hint="eastAsia"/>
              </w:rPr>
              <w:t>缝内暂堵、控制规模</w:t>
            </w:r>
          </w:p>
        </w:tc>
      </w:tr>
      <w:tr w:rsidR="001C6F28" w14:paraId="27DDC58A" w14:textId="77777777">
        <w:trPr>
          <w:trHeight w:val="23"/>
        </w:trPr>
        <w:tc>
          <w:tcPr>
            <w:tcW w:w="1195" w:type="pct"/>
            <w:tcBorders>
              <w:tl2br w:val="nil"/>
              <w:tr2bl w:val="nil"/>
            </w:tcBorders>
            <w:vAlign w:val="center"/>
          </w:tcPr>
          <w:p w14:paraId="17063F27" w14:textId="77777777" w:rsidR="001C6F28" w:rsidRDefault="00000000">
            <w:pPr>
              <w:pStyle w:val="ac"/>
            </w:pPr>
            <w:r>
              <w:rPr>
                <w:rFonts w:hint="eastAsia"/>
              </w:rPr>
              <w:t>类型④：天然裂缝不发育，未动用</w:t>
            </w:r>
          </w:p>
        </w:tc>
        <w:tc>
          <w:tcPr>
            <w:tcW w:w="1345" w:type="pct"/>
            <w:tcBorders>
              <w:tl2br w:val="nil"/>
              <w:tr2bl w:val="nil"/>
            </w:tcBorders>
            <w:vAlign w:val="center"/>
          </w:tcPr>
          <w:p w14:paraId="65B17828" w14:textId="77777777" w:rsidR="001C6F28" w:rsidRDefault="00000000">
            <w:pPr>
              <w:pStyle w:val="ac"/>
            </w:pPr>
            <w:r>
              <w:rPr>
                <w:rFonts w:hint="eastAsia"/>
              </w:rPr>
              <w:t>扩大改造体积</w:t>
            </w:r>
          </w:p>
        </w:tc>
        <w:tc>
          <w:tcPr>
            <w:tcW w:w="2459" w:type="pct"/>
            <w:tcBorders>
              <w:tl2br w:val="nil"/>
              <w:tr2bl w:val="nil"/>
            </w:tcBorders>
            <w:vAlign w:val="center"/>
          </w:tcPr>
          <w:p w14:paraId="645B9130" w14:textId="77777777" w:rsidR="001C6F28" w:rsidRDefault="00000000">
            <w:pPr>
              <w:pStyle w:val="ac"/>
            </w:pPr>
            <w:r>
              <w:rPr>
                <w:rFonts w:hint="eastAsia"/>
              </w:rPr>
              <w:t>段内</w:t>
            </w:r>
            <w:proofErr w:type="gramStart"/>
            <w:r>
              <w:rPr>
                <w:rFonts w:hint="eastAsia"/>
              </w:rPr>
              <w:t>多簇</w:t>
            </w:r>
            <w:r>
              <w:rPr>
                <w:rFonts w:hint="eastAsia"/>
              </w:rPr>
              <w:t>+</w:t>
            </w:r>
            <w:r>
              <w:rPr>
                <w:rFonts w:hint="eastAsia"/>
              </w:rPr>
              <w:t>暂堵</w:t>
            </w:r>
            <w:proofErr w:type="gramEnd"/>
            <w:r>
              <w:rPr>
                <w:rFonts w:hint="eastAsia"/>
              </w:rPr>
              <w:t>转向</w:t>
            </w:r>
          </w:p>
        </w:tc>
      </w:tr>
    </w:tbl>
    <w:p w14:paraId="01F01694" w14:textId="77777777" w:rsidR="001C6F28" w:rsidRDefault="00000000">
      <w:pPr>
        <w:adjustRightInd w:val="0"/>
        <w:snapToGrid w:val="0"/>
        <w:spacing w:beforeLines="50" w:before="160"/>
        <w:ind w:firstLine="560"/>
      </w:pPr>
      <w:r>
        <w:rPr>
          <w:rFonts w:hint="eastAsia"/>
        </w:rPr>
        <w:t>（</w:t>
      </w:r>
      <w:r>
        <w:rPr>
          <w:rFonts w:hint="eastAsia"/>
        </w:rPr>
        <w:t>1</w:t>
      </w:r>
      <w:r>
        <w:rPr>
          <w:rFonts w:hint="eastAsia"/>
        </w:rPr>
        <w:t>）类型①：天然裂缝发育，储量基本未动用</w:t>
      </w:r>
    </w:p>
    <w:p w14:paraId="729EDE44" w14:textId="77777777" w:rsidR="001C6F28" w:rsidRDefault="00000000">
      <w:pPr>
        <w:adjustRightInd w:val="0"/>
        <w:snapToGrid w:val="0"/>
        <w:ind w:firstLine="560"/>
      </w:pPr>
      <w:r>
        <w:rPr>
          <w:rFonts w:hint="eastAsia"/>
        </w:rPr>
        <w:t>以降低天然裂缝影响、促进裂缝均匀延伸为目的，以小段长、</w:t>
      </w:r>
      <w:proofErr w:type="gramStart"/>
      <w:r>
        <w:rPr>
          <w:rFonts w:hint="eastAsia"/>
        </w:rPr>
        <w:t>少簇为主</w:t>
      </w:r>
      <w:proofErr w:type="gramEnd"/>
      <w:r>
        <w:rPr>
          <w:rFonts w:hint="eastAsia"/>
        </w:rPr>
        <w:t>，重点开展孔眼数、粘度组合优化；</w:t>
      </w:r>
      <w:r>
        <w:rPr>
          <w:rFonts w:hint="eastAsia"/>
        </w:rPr>
        <w:t>66-Z1/Z2</w:t>
      </w:r>
      <w:r>
        <w:rPr>
          <w:rFonts w:hint="eastAsia"/>
        </w:rPr>
        <w:t>结合老井穿行层位及储量动用情况开展针对性优化：</w:t>
      </w:r>
    </w:p>
    <w:p w14:paraId="53C1C0E1" w14:textId="77777777" w:rsidR="001C6F28" w:rsidRDefault="00000000">
      <w:pPr>
        <w:adjustRightInd w:val="0"/>
        <w:snapToGrid w:val="0"/>
        <w:spacing w:line="240" w:lineRule="auto"/>
        <w:ind w:firstLineChars="0" w:firstLine="0"/>
        <w:jc w:val="center"/>
        <w:rPr>
          <w:rFonts w:ascii="宋体" w:hAnsi="宋体" w:cs="宋体"/>
          <w:b/>
          <w:bCs/>
          <w:sz w:val="21"/>
          <w:szCs w:val="21"/>
        </w:rPr>
      </w:pPr>
      <w:r>
        <w:rPr>
          <w:rFonts w:ascii="宋体" w:hAnsi="宋体" w:cs="宋体" w:hint="eastAsia"/>
          <w:b/>
          <w:bCs/>
          <w:sz w:val="21"/>
          <w:szCs w:val="21"/>
        </w:rPr>
        <w:t>表</w:t>
      </w:r>
      <w:r>
        <w:rPr>
          <w:b/>
          <w:bCs/>
          <w:sz w:val="21"/>
          <w:szCs w:val="21"/>
        </w:rPr>
        <w:t>2.4-4</w:t>
      </w:r>
      <w:r>
        <w:rPr>
          <w:rFonts w:ascii="宋体" w:hAnsi="宋体" w:cs="宋体" w:hint="eastAsia"/>
          <w:b/>
          <w:bCs/>
          <w:sz w:val="21"/>
          <w:szCs w:val="21"/>
        </w:rPr>
        <w:t xml:space="preserve">  </w:t>
      </w:r>
      <w:r>
        <w:rPr>
          <w:b/>
          <w:bCs/>
          <w:sz w:val="21"/>
          <w:szCs w:val="21"/>
        </w:rPr>
        <w:t>66</w:t>
      </w:r>
      <w:r>
        <w:rPr>
          <w:rFonts w:ascii="宋体" w:hAnsi="宋体" w:cs="宋体" w:hint="eastAsia"/>
          <w:b/>
          <w:bCs/>
          <w:sz w:val="21"/>
          <w:szCs w:val="21"/>
        </w:rPr>
        <w:t>井组立体开发工艺对策</w:t>
      </w:r>
    </w:p>
    <w:tbl>
      <w:tblPr>
        <w:tblW w:w="4996" w:type="pct"/>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1226"/>
        <w:gridCol w:w="1784"/>
        <w:gridCol w:w="2843"/>
        <w:gridCol w:w="3408"/>
      </w:tblGrid>
      <w:tr w:rsidR="001C6F28" w14:paraId="08C69973" w14:textId="77777777">
        <w:trPr>
          <w:trHeight w:val="23"/>
          <w:tblHeader/>
          <w:jc w:val="center"/>
        </w:trPr>
        <w:tc>
          <w:tcPr>
            <w:tcW w:w="662" w:type="pct"/>
            <w:tcBorders>
              <w:tl2br w:val="nil"/>
              <w:tr2bl w:val="nil"/>
            </w:tcBorders>
            <w:vAlign w:val="center"/>
          </w:tcPr>
          <w:p w14:paraId="4B1150FA" w14:textId="77777777" w:rsidR="001C6F28" w:rsidRDefault="00000000">
            <w:pPr>
              <w:pStyle w:val="ac"/>
              <w:rPr>
                <w:b/>
                <w:bCs/>
              </w:rPr>
            </w:pPr>
            <w:proofErr w:type="gramStart"/>
            <w:r>
              <w:rPr>
                <w:rFonts w:hint="eastAsia"/>
                <w:b/>
                <w:bCs/>
              </w:rPr>
              <w:t>井号</w:t>
            </w:r>
            <w:proofErr w:type="gramEnd"/>
          </w:p>
        </w:tc>
        <w:tc>
          <w:tcPr>
            <w:tcW w:w="963" w:type="pct"/>
            <w:tcBorders>
              <w:tl2br w:val="nil"/>
              <w:tr2bl w:val="nil"/>
            </w:tcBorders>
            <w:vAlign w:val="center"/>
          </w:tcPr>
          <w:p w14:paraId="725C6D78" w14:textId="77777777" w:rsidR="001C6F28" w:rsidRDefault="00000000">
            <w:pPr>
              <w:pStyle w:val="ac"/>
              <w:rPr>
                <w:b/>
                <w:bCs/>
              </w:rPr>
            </w:pPr>
            <w:r>
              <w:rPr>
                <w:rFonts w:hint="eastAsia"/>
                <w:b/>
                <w:bCs/>
              </w:rPr>
              <w:t>穿行层位</w:t>
            </w:r>
          </w:p>
        </w:tc>
        <w:tc>
          <w:tcPr>
            <w:tcW w:w="1534" w:type="pct"/>
            <w:tcBorders>
              <w:tl2br w:val="nil"/>
              <w:tr2bl w:val="nil"/>
            </w:tcBorders>
            <w:vAlign w:val="center"/>
          </w:tcPr>
          <w:p w14:paraId="5EE08EF3" w14:textId="77777777" w:rsidR="001C6F28" w:rsidRDefault="00000000">
            <w:pPr>
              <w:pStyle w:val="ac"/>
              <w:rPr>
                <w:b/>
                <w:bCs/>
              </w:rPr>
            </w:pPr>
            <w:r>
              <w:rPr>
                <w:rFonts w:hint="eastAsia"/>
                <w:b/>
                <w:bCs/>
              </w:rPr>
              <w:t>工艺对策</w:t>
            </w:r>
          </w:p>
        </w:tc>
        <w:tc>
          <w:tcPr>
            <w:tcW w:w="1839" w:type="pct"/>
            <w:tcBorders>
              <w:tl2br w:val="nil"/>
              <w:tr2bl w:val="nil"/>
            </w:tcBorders>
            <w:vAlign w:val="center"/>
          </w:tcPr>
          <w:p w14:paraId="67D8F1F1" w14:textId="77777777" w:rsidR="001C6F28" w:rsidRDefault="00000000">
            <w:pPr>
              <w:pStyle w:val="ac"/>
              <w:rPr>
                <w:b/>
                <w:bCs/>
              </w:rPr>
            </w:pPr>
            <w:r>
              <w:rPr>
                <w:rFonts w:hint="eastAsia"/>
                <w:b/>
                <w:bCs/>
              </w:rPr>
              <w:t>工艺参数范围</w:t>
            </w:r>
          </w:p>
        </w:tc>
      </w:tr>
      <w:tr w:rsidR="001C6F28" w14:paraId="6C75A41B" w14:textId="77777777">
        <w:trPr>
          <w:trHeight w:val="23"/>
          <w:jc w:val="center"/>
        </w:trPr>
        <w:tc>
          <w:tcPr>
            <w:tcW w:w="662" w:type="pct"/>
            <w:tcBorders>
              <w:tl2br w:val="nil"/>
              <w:tr2bl w:val="nil"/>
            </w:tcBorders>
            <w:vAlign w:val="center"/>
          </w:tcPr>
          <w:p w14:paraId="45F97DA9" w14:textId="77777777" w:rsidR="001C6F28" w:rsidRDefault="00000000">
            <w:pPr>
              <w:pStyle w:val="ac"/>
            </w:pPr>
            <w:r>
              <w:rPr>
                <w:rFonts w:hint="eastAsia"/>
              </w:rPr>
              <w:t>66-Z1/Z2</w:t>
            </w:r>
          </w:p>
        </w:tc>
        <w:tc>
          <w:tcPr>
            <w:tcW w:w="963" w:type="pct"/>
            <w:tcBorders>
              <w:tl2br w:val="nil"/>
              <w:tr2bl w:val="nil"/>
            </w:tcBorders>
            <w:vAlign w:val="center"/>
          </w:tcPr>
          <w:p w14:paraId="0F568EAB" w14:textId="77777777" w:rsidR="001C6F28" w:rsidRDefault="00000000">
            <w:pPr>
              <w:pStyle w:val="ac"/>
            </w:pPr>
            <w:r>
              <w:rPr>
                <w:rFonts w:hint="eastAsia"/>
              </w:rPr>
              <w:t>③（老井穿④</w:t>
            </w:r>
            <w:r>
              <w:rPr>
                <w:rFonts w:hint="eastAsia"/>
              </w:rPr>
              <w:t>-</w:t>
            </w:r>
            <w:r>
              <w:rPr>
                <w:rFonts w:hint="eastAsia"/>
              </w:rPr>
              <w:t>⑥）</w:t>
            </w:r>
          </w:p>
        </w:tc>
        <w:tc>
          <w:tcPr>
            <w:tcW w:w="1534" w:type="pct"/>
            <w:tcBorders>
              <w:tl2br w:val="nil"/>
              <w:tr2bl w:val="nil"/>
            </w:tcBorders>
            <w:vAlign w:val="center"/>
          </w:tcPr>
          <w:p w14:paraId="06ABFA89" w14:textId="77777777" w:rsidR="001C6F28" w:rsidRDefault="00000000">
            <w:pPr>
              <w:pStyle w:val="ac"/>
            </w:pPr>
            <w:r>
              <w:rPr>
                <w:rFonts w:hint="eastAsia"/>
              </w:rPr>
              <w:t>·</w:t>
            </w:r>
            <w:proofErr w:type="gramStart"/>
            <w:r>
              <w:rPr>
                <w:rFonts w:hint="eastAsia"/>
              </w:rPr>
              <w:t>段内少簇</w:t>
            </w:r>
            <w:proofErr w:type="gramEnd"/>
            <w:r>
              <w:rPr>
                <w:rFonts w:hint="eastAsia"/>
              </w:rPr>
              <w:t>+</w:t>
            </w:r>
            <w:r>
              <w:rPr>
                <w:rFonts w:hint="eastAsia"/>
              </w:rPr>
              <w:t>极限</w:t>
            </w:r>
            <w:proofErr w:type="gramStart"/>
            <w:r>
              <w:rPr>
                <w:rFonts w:hint="eastAsia"/>
              </w:rPr>
              <w:t>限</w:t>
            </w:r>
            <w:proofErr w:type="gramEnd"/>
            <w:r>
              <w:rPr>
                <w:rFonts w:hint="eastAsia"/>
              </w:rPr>
              <w:t>流射孔</w:t>
            </w:r>
          </w:p>
          <w:p w14:paraId="0EB70708" w14:textId="77777777" w:rsidR="001C6F28" w:rsidRDefault="00000000">
            <w:pPr>
              <w:pStyle w:val="ac"/>
            </w:pPr>
            <w:r>
              <w:rPr>
                <w:rFonts w:hint="eastAsia"/>
              </w:rPr>
              <w:t>·扩大改造体积</w:t>
            </w:r>
          </w:p>
          <w:p w14:paraId="1E95664C" w14:textId="77777777" w:rsidR="001C6F28" w:rsidRDefault="00000000">
            <w:pPr>
              <w:pStyle w:val="ac"/>
            </w:pPr>
            <w:r>
              <w:rPr>
                <w:rFonts w:hint="eastAsia"/>
              </w:rPr>
              <w:t>·部分段适当</w:t>
            </w:r>
            <w:proofErr w:type="gramStart"/>
            <w:r>
              <w:rPr>
                <w:rFonts w:hint="eastAsia"/>
              </w:rPr>
              <w:t>控缝长</w:t>
            </w:r>
            <w:proofErr w:type="gramEnd"/>
          </w:p>
        </w:tc>
        <w:tc>
          <w:tcPr>
            <w:tcW w:w="1839" w:type="pct"/>
            <w:tcBorders>
              <w:tl2br w:val="nil"/>
              <w:tr2bl w:val="nil"/>
            </w:tcBorders>
            <w:vAlign w:val="center"/>
          </w:tcPr>
          <w:p w14:paraId="64822169" w14:textId="77777777" w:rsidR="001C6F28" w:rsidRDefault="00000000">
            <w:pPr>
              <w:pStyle w:val="ac"/>
            </w:pPr>
            <w:r>
              <w:rPr>
                <w:rFonts w:hint="eastAsia"/>
              </w:rPr>
              <w:t>簇数：</w:t>
            </w:r>
            <w:r>
              <w:rPr>
                <w:rFonts w:hint="eastAsia"/>
              </w:rPr>
              <w:t>4</w:t>
            </w:r>
            <w:r>
              <w:rPr>
                <w:rFonts w:hint="eastAsia"/>
              </w:rPr>
              <w:t>簇、段长</w:t>
            </w:r>
            <w:r>
              <w:rPr>
                <w:rFonts w:hint="eastAsia"/>
              </w:rPr>
              <w:t>60m</w:t>
            </w:r>
          </w:p>
          <w:p w14:paraId="6F48B500" w14:textId="77777777" w:rsidR="001C6F28" w:rsidRDefault="00000000">
            <w:pPr>
              <w:pStyle w:val="ac"/>
            </w:pPr>
            <w:r>
              <w:rPr>
                <w:rFonts w:hint="eastAsia"/>
              </w:rPr>
              <w:t>孔数：</w:t>
            </w:r>
            <w:r>
              <w:rPr>
                <w:rFonts w:hint="eastAsia"/>
              </w:rPr>
              <w:t>12-32</w:t>
            </w:r>
          </w:p>
          <w:p w14:paraId="5354A481" w14:textId="77777777" w:rsidR="001C6F28" w:rsidRDefault="00000000">
            <w:pPr>
              <w:pStyle w:val="ac"/>
            </w:pPr>
            <w:r>
              <w:rPr>
                <w:rFonts w:hint="eastAsia"/>
              </w:rPr>
              <w:t>排量：</w:t>
            </w:r>
            <w:r>
              <w:rPr>
                <w:rFonts w:hint="eastAsia"/>
              </w:rPr>
              <w:t>16-18</w:t>
            </w:r>
            <w:r>
              <w:rPr>
                <w:rFonts w:hint="eastAsia"/>
              </w:rPr>
              <w:t>方</w:t>
            </w:r>
            <w:r>
              <w:rPr>
                <w:rFonts w:hint="eastAsia"/>
              </w:rPr>
              <w:t>/</w:t>
            </w:r>
            <w:r>
              <w:rPr>
                <w:rFonts w:hint="eastAsia"/>
              </w:rPr>
              <w:t>分</w:t>
            </w:r>
          </w:p>
          <w:p w14:paraId="7137CB17" w14:textId="77777777" w:rsidR="001C6F28" w:rsidRDefault="00000000">
            <w:pPr>
              <w:pStyle w:val="ac"/>
            </w:pPr>
            <w:r>
              <w:rPr>
                <w:rFonts w:hint="eastAsia"/>
              </w:rPr>
              <w:t>粘度：</w:t>
            </w:r>
            <w:r>
              <w:rPr>
                <w:rFonts w:hint="eastAsia"/>
              </w:rPr>
              <w:t>30-15-8mPa.s</w:t>
            </w:r>
          </w:p>
          <w:p w14:paraId="04773695" w14:textId="77777777" w:rsidR="001C6F28" w:rsidRDefault="00000000">
            <w:pPr>
              <w:pStyle w:val="ac"/>
            </w:pPr>
            <w:r>
              <w:rPr>
                <w:rFonts w:hint="eastAsia"/>
              </w:rPr>
              <w:t>规模：</w:t>
            </w:r>
            <w:r>
              <w:rPr>
                <w:rFonts w:hint="eastAsia"/>
              </w:rPr>
              <w:t>1200+75-1400+85</w:t>
            </w:r>
          </w:p>
        </w:tc>
      </w:tr>
      <w:tr w:rsidR="001C6F28" w14:paraId="16D559DB" w14:textId="77777777">
        <w:trPr>
          <w:trHeight w:val="23"/>
          <w:jc w:val="center"/>
        </w:trPr>
        <w:tc>
          <w:tcPr>
            <w:tcW w:w="662" w:type="pct"/>
            <w:tcBorders>
              <w:tl2br w:val="nil"/>
              <w:tr2bl w:val="nil"/>
            </w:tcBorders>
            <w:vAlign w:val="center"/>
          </w:tcPr>
          <w:p w14:paraId="78257F90" w14:textId="77777777" w:rsidR="001C6F28" w:rsidRDefault="00000000">
            <w:pPr>
              <w:pStyle w:val="ac"/>
            </w:pPr>
            <w:r>
              <w:rPr>
                <w:rFonts w:hint="eastAsia"/>
              </w:rPr>
              <w:t>66-7/8</w:t>
            </w:r>
          </w:p>
        </w:tc>
        <w:tc>
          <w:tcPr>
            <w:tcW w:w="963" w:type="pct"/>
            <w:tcBorders>
              <w:tl2br w:val="nil"/>
              <w:tr2bl w:val="nil"/>
            </w:tcBorders>
            <w:vAlign w:val="center"/>
          </w:tcPr>
          <w:p w14:paraId="519BBCE9" w14:textId="77777777" w:rsidR="001C6F28" w:rsidRDefault="00000000">
            <w:pPr>
              <w:pStyle w:val="ac"/>
            </w:pPr>
            <w:r>
              <w:rPr>
                <w:rFonts w:hint="eastAsia"/>
              </w:rPr>
              <w:t>①</w:t>
            </w:r>
          </w:p>
        </w:tc>
        <w:tc>
          <w:tcPr>
            <w:tcW w:w="1534" w:type="pct"/>
            <w:vMerge w:val="restart"/>
            <w:tcBorders>
              <w:tl2br w:val="nil"/>
              <w:tr2bl w:val="nil"/>
            </w:tcBorders>
            <w:vAlign w:val="center"/>
          </w:tcPr>
          <w:p w14:paraId="5EAB0B63" w14:textId="77777777" w:rsidR="001C6F28" w:rsidRDefault="00000000">
            <w:pPr>
              <w:pStyle w:val="ac"/>
            </w:pPr>
            <w:proofErr w:type="gramStart"/>
            <w:r>
              <w:rPr>
                <w:rFonts w:hint="eastAsia"/>
              </w:rPr>
              <w:t>段内少簇</w:t>
            </w:r>
            <w:proofErr w:type="gramEnd"/>
            <w:r>
              <w:rPr>
                <w:rFonts w:hint="eastAsia"/>
              </w:rPr>
              <w:t>+</w:t>
            </w:r>
            <w:r>
              <w:rPr>
                <w:rFonts w:hint="eastAsia"/>
              </w:rPr>
              <w:t>极限</w:t>
            </w:r>
            <w:proofErr w:type="gramStart"/>
            <w:r>
              <w:rPr>
                <w:rFonts w:hint="eastAsia"/>
              </w:rPr>
              <w:t>限</w:t>
            </w:r>
            <w:proofErr w:type="gramEnd"/>
            <w:r>
              <w:rPr>
                <w:rFonts w:hint="eastAsia"/>
              </w:rPr>
              <w:t>流射孔</w:t>
            </w:r>
          </w:p>
        </w:tc>
        <w:tc>
          <w:tcPr>
            <w:tcW w:w="1839" w:type="pct"/>
            <w:vMerge w:val="restart"/>
            <w:tcBorders>
              <w:tl2br w:val="nil"/>
              <w:tr2bl w:val="nil"/>
            </w:tcBorders>
            <w:vAlign w:val="center"/>
          </w:tcPr>
          <w:p w14:paraId="62E0BF83" w14:textId="77777777" w:rsidR="001C6F28" w:rsidRDefault="00000000">
            <w:pPr>
              <w:pStyle w:val="ac"/>
            </w:pPr>
            <w:r>
              <w:rPr>
                <w:rFonts w:hint="eastAsia"/>
              </w:rPr>
              <w:t>簇数：</w:t>
            </w:r>
            <w:r>
              <w:rPr>
                <w:rFonts w:hint="eastAsia"/>
              </w:rPr>
              <w:t>4</w:t>
            </w:r>
            <w:r>
              <w:rPr>
                <w:rFonts w:hint="eastAsia"/>
              </w:rPr>
              <w:t>簇、段长</w:t>
            </w:r>
            <w:r>
              <w:rPr>
                <w:rFonts w:hint="eastAsia"/>
              </w:rPr>
              <w:t>60m</w:t>
            </w:r>
          </w:p>
          <w:p w14:paraId="631FE9AB" w14:textId="77777777" w:rsidR="001C6F28" w:rsidRDefault="00000000">
            <w:pPr>
              <w:pStyle w:val="ac"/>
            </w:pPr>
            <w:proofErr w:type="gramStart"/>
            <w:r>
              <w:rPr>
                <w:rFonts w:hint="eastAsia"/>
              </w:rPr>
              <w:t>单簇孔</w:t>
            </w:r>
            <w:proofErr w:type="gramEnd"/>
            <w:r>
              <w:rPr>
                <w:rFonts w:hint="eastAsia"/>
              </w:rPr>
              <w:t>数：</w:t>
            </w:r>
            <w:r>
              <w:rPr>
                <w:rFonts w:hint="eastAsia"/>
              </w:rPr>
              <w:t>12-32</w:t>
            </w:r>
          </w:p>
          <w:p w14:paraId="5A54203C" w14:textId="77777777" w:rsidR="001C6F28" w:rsidRDefault="00000000">
            <w:pPr>
              <w:pStyle w:val="ac"/>
            </w:pPr>
            <w:r>
              <w:rPr>
                <w:rFonts w:hint="eastAsia"/>
              </w:rPr>
              <w:t>排量：</w:t>
            </w:r>
            <w:r>
              <w:rPr>
                <w:rFonts w:hint="eastAsia"/>
              </w:rPr>
              <w:t>16-18</w:t>
            </w:r>
            <w:r>
              <w:rPr>
                <w:rFonts w:hint="eastAsia"/>
              </w:rPr>
              <w:t>方</w:t>
            </w:r>
            <w:r>
              <w:rPr>
                <w:rFonts w:hint="eastAsia"/>
              </w:rPr>
              <w:t>/</w:t>
            </w:r>
            <w:r>
              <w:rPr>
                <w:rFonts w:hint="eastAsia"/>
              </w:rPr>
              <w:t>分</w:t>
            </w:r>
          </w:p>
          <w:p w14:paraId="686572D7" w14:textId="77777777" w:rsidR="001C6F28" w:rsidRDefault="00000000">
            <w:pPr>
              <w:pStyle w:val="ac"/>
            </w:pPr>
            <w:r>
              <w:rPr>
                <w:rFonts w:hint="eastAsia"/>
              </w:rPr>
              <w:t>粘度</w:t>
            </w:r>
            <w:r>
              <w:rPr>
                <w:rFonts w:hint="eastAsia"/>
              </w:rPr>
              <w:t>30-15-8mPa.s</w:t>
            </w:r>
          </w:p>
          <w:p w14:paraId="16F3822B" w14:textId="77777777" w:rsidR="001C6F28" w:rsidRDefault="00000000">
            <w:pPr>
              <w:pStyle w:val="ac"/>
            </w:pPr>
            <w:r>
              <w:rPr>
                <w:rFonts w:hint="eastAsia"/>
              </w:rPr>
              <w:t>规模：</w:t>
            </w:r>
            <w:r>
              <w:rPr>
                <w:rFonts w:hint="eastAsia"/>
              </w:rPr>
              <w:t>1400+85-1600+95</w:t>
            </w:r>
          </w:p>
        </w:tc>
      </w:tr>
      <w:tr w:rsidR="001C6F28" w14:paraId="62C30FB2" w14:textId="77777777">
        <w:trPr>
          <w:trHeight w:val="23"/>
          <w:jc w:val="center"/>
        </w:trPr>
        <w:tc>
          <w:tcPr>
            <w:tcW w:w="662" w:type="pct"/>
            <w:tcBorders>
              <w:tl2br w:val="nil"/>
              <w:tr2bl w:val="nil"/>
            </w:tcBorders>
            <w:vAlign w:val="center"/>
          </w:tcPr>
          <w:p w14:paraId="11E4DCCF" w14:textId="77777777" w:rsidR="001C6F28" w:rsidRDefault="00000000">
            <w:pPr>
              <w:pStyle w:val="ac"/>
            </w:pPr>
            <w:r>
              <w:rPr>
                <w:rFonts w:hint="eastAsia"/>
              </w:rPr>
              <w:t>66-Z3</w:t>
            </w:r>
          </w:p>
        </w:tc>
        <w:tc>
          <w:tcPr>
            <w:tcW w:w="963" w:type="pct"/>
            <w:tcBorders>
              <w:tl2br w:val="nil"/>
              <w:tr2bl w:val="nil"/>
            </w:tcBorders>
            <w:vAlign w:val="center"/>
          </w:tcPr>
          <w:p w14:paraId="13F7B829" w14:textId="77777777" w:rsidR="001C6F28" w:rsidRDefault="00000000">
            <w:pPr>
              <w:pStyle w:val="ac"/>
            </w:pPr>
            <w:r>
              <w:rPr>
                <w:rFonts w:hint="eastAsia"/>
              </w:rPr>
              <w:t>⑥</w:t>
            </w:r>
          </w:p>
        </w:tc>
        <w:tc>
          <w:tcPr>
            <w:tcW w:w="1534" w:type="pct"/>
            <w:vMerge/>
            <w:tcBorders>
              <w:tl2br w:val="nil"/>
              <w:tr2bl w:val="nil"/>
            </w:tcBorders>
            <w:vAlign w:val="center"/>
          </w:tcPr>
          <w:p w14:paraId="2160B0E6" w14:textId="77777777" w:rsidR="001C6F28" w:rsidRDefault="001C6F28">
            <w:pPr>
              <w:pStyle w:val="ac"/>
            </w:pPr>
          </w:p>
        </w:tc>
        <w:tc>
          <w:tcPr>
            <w:tcW w:w="1839" w:type="pct"/>
            <w:vMerge/>
            <w:tcBorders>
              <w:tl2br w:val="nil"/>
              <w:tr2bl w:val="nil"/>
            </w:tcBorders>
            <w:vAlign w:val="center"/>
          </w:tcPr>
          <w:p w14:paraId="156F1D48" w14:textId="77777777" w:rsidR="001C6F28" w:rsidRDefault="001C6F28">
            <w:pPr>
              <w:pStyle w:val="ac"/>
            </w:pPr>
          </w:p>
        </w:tc>
      </w:tr>
    </w:tbl>
    <w:p w14:paraId="703E16DF" w14:textId="77777777" w:rsidR="001C6F28" w:rsidRDefault="00000000">
      <w:pPr>
        <w:adjustRightInd w:val="0"/>
        <w:snapToGrid w:val="0"/>
        <w:spacing w:beforeLines="50" w:before="160"/>
        <w:ind w:firstLine="560"/>
      </w:pPr>
      <w:r>
        <w:rPr>
          <w:rFonts w:hint="eastAsia"/>
        </w:rPr>
        <w:lastRenderedPageBreak/>
        <w:t>（</w:t>
      </w:r>
      <w:r>
        <w:rPr>
          <w:rFonts w:hint="eastAsia"/>
        </w:rPr>
        <w:t>2</w:t>
      </w:r>
      <w:r>
        <w:rPr>
          <w:rFonts w:hint="eastAsia"/>
        </w:rPr>
        <w:t>）类型②：天然裂缝发育，周围已动用</w:t>
      </w:r>
    </w:p>
    <w:p w14:paraId="190068D8" w14:textId="77777777" w:rsidR="001C6F28" w:rsidRDefault="00000000">
      <w:pPr>
        <w:adjustRightInd w:val="0"/>
        <w:snapToGrid w:val="0"/>
        <w:ind w:firstLine="560"/>
      </w:pPr>
      <w:r>
        <w:rPr>
          <w:rFonts w:hint="eastAsia"/>
        </w:rPr>
        <w:t>在类型①的分段分簇、液体组合基础上，重点优化排量及改造规模，控制裂缝向低压区扩展（图</w:t>
      </w:r>
      <w:r>
        <w:rPr>
          <w:lang w:val="es-MX"/>
        </w:rPr>
        <w:t>2.4</w:t>
      </w:r>
      <w:r>
        <w:rPr>
          <w:rFonts w:hint="eastAsia"/>
        </w:rPr>
        <w:t>-</w:t>
      </w:r>
      <w:r>
        <w:rPr>
          <w:lang w:val="es-MX"/>
        </w:rPr>
        <w:t>5</w:t>
      </w:r>
      <w:r>
        <w:rPr>
          <w:rFonts w:hint="eastAsia"/>
        </w:rPr>
        <w:t>）。</w:t>
      </w:r>
    </w:p>
    <w:p w14:paraId="3FC2D573" w14:textId="77777777" w:rsidR="001C6F28" w:rsidRDefault="00000000">
      <w:pPr>
        <w:adjustRightInd w:val="0"/>
        <w:snapToGrid w:val="0"/>
        <w:spacing w:line="240" w:lineRule="auto"/>
        <w:ind w:firstLineChars="0" w:firstLine="0"/>
        <w:jc w:val="center"/>
        <w:rPr>
          <w:rFonts w:ascii="宋体" w:hAnsi="宋体" w:cs="宋体"/>
          <w:b/>
          <w:bCs/>
          <w:sz w:val="21"/>
          <w:szCs w:val="21"/>
        </w:rPr>
      </w:pPr>
      <w:r>
        <w:rPr>
          <w:rFonts w:ascii="宋体" w:hAnsi="宋体" w:cs="宋体" w:hint="eastAsia"/>
          <w:b/>
          <w:bCs/>
          <w:sz w:val="21"/>
          <w:szCs w:val="21"/>
        </w:rPr>
        <w:t>表</w:t>
      </w:r>
      <w:r>
        <w:rPr>
          <w:b/>
          <w:bCs/>
          <w:sz w:val="21"/>
          <w:szCs w:val="21"/>
          <w:lang w:val="es-MX"/>
        </w:rPr>
        <w:t>2.4</w:t>
      </w:r>
      <w:r>
        <w:rPr>
          <w:b/>
          <w:bCs/>
          <w:sz w:val="21"/>
          <w:szCs w:val="21"/>
        </w:rPr>
        <w:t>-5</w:t>
      </w:r>
      <w:r>
        <w:rPr>
          <w:rFonts w:ascii="宋体" w:hAnsi="宋体" w:cs="宋体"/>
          <w:b/>
          <w:bCs/>
          <w:sz w:val="21"/>
          <w:szCs w:val="21"/>
          <w:lang w:val="es-MX"/>
        </w:rPr>
        <w:t xml:space="preserve">  </w:t>
      </w:r>
      <w:r>
        <w:rPr>
          <w:rFonts w:ascii="宋体" w:hAnsi="宋体" w:cs="宋体" w:hint="eastAsia"/>
          <w:b/>
          <w:bCs/>
          <w:sz w:val="21"/>
          <w:szCs w:val="21"/>
        </w:rPr>
        <w:t>天然裂缝发育工艺对策</w:t>
      </w:r>
    </w:p>
    <w:tbl>
      <w:tblPr>
        <w:tblW w:w="4996" w:type="pct"/>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1430"/>
        <w:gridCol w:w="1982"/>
        <w:gridCol w:w="2732"/>
        <w:gridCol w:w="3117"/>
      </w:tblGrid>
      <w:tr w:rsidR="001C6F28" w14:paraId="1951C3A9" w14:textId="77777777">
        <w:trPr>
          <w:trHeight w:val="23"/>
          <w:jc w:val="center"/>
        </w:trPr>
        <w:tc>
          <w:tcPr>
            <w:tcW w:w="772" w:type="pct"/>
            <w:tcBorders>
              <w:tl2br w:val="nil"/>
              <w:tr2bl w:val="nil"/>
            </w:tcBorders>
            <w:vAlign w:val="center"/>
          </w:tcPr>
          <w:p w14:paraId="30837259" w14:textId="77777777" w:rsidR="001C6F28" w:rsidRDefault="00000000">
            <w:pPr>
              <w:pStyle w:val="ac"/>
              <w:rPr>
                <w:b/>
                <w:bCs/>
              </w:rPr>
            </w:pPr>
            <w:proofErr w:type="gramStart"/>
            <w:r>
              <w:rPr>
                <w:rFonts w:hint="eastAsia"/>
                <w:b/>
                <w:bCs/>
              </w:rPr>
              <w:t>井号</w:t>
            </w:r>
            <w:proofErr w:type="gramEnd"/>
          </w:p>
        </w:tc>
        <w:tc>
          <w:tcPr>
            <w:tcW w:w="1070" w:type="pct"/>
            <w:tcBorders>
              <w:tl2br w:val="nil"/>
              <w:tr2bl w:val="nil"/>
            </w:tcBorders>
            <w:vAlign w:val="center"/>
          </w:tcPr>
          <w:p w14:paraId="3DC68471" w14:textId="77777777" w:rsidR="001C6F28" w:rsidRDefault="00000000">
            <w:pPr>
              <w:pStyle w:val="ac"/>
              <w:rPr>
                <w:b/>
                <w:bCs/>
              </w:rPr>
            </w:pPr>
            <w:r>
              <w:rPr>
                <w:rFonts w:hint="eastAsia"/>
                <w:b/>
                <w:bCs/>
              </w:rPr>
              <w:t>穿行层位</w:t>
            </w:r>
          </w:p>
        </w:tc>
        <w:tc>
          <w:tcPr>
            <w:tcW w:w="1474" w:type="pct"/>
            <w:tcBorders>
              <w:tl2br w:val="nil"/>
              <w:tr2bl w:val="nil"/>
            </w:tcBorders>
            <w:vAlign w:val="center"/>
          </w:tcPr>
          <w:p w14:paraId="03D3C12A" w14:textId="77777777" w:rsidR="001C6F28" w:rsidRDefault="00000000">
            <w:pPr>
              <w:pStyle w:val="ac"/>
              <w:rPr>
                <w:b/>
                <w:bCs/>
              </w:rPr>
            </w:pPr>
            <w:r>
              <w:rPr>
                <w:rFonts w:hint="eastAsia"/>
                <w:b/>
                <w:bCs/>
              </w:rPr>
              <w:t>工艺对策</w:t>
            </w:r>
          </w:p>
        </w:tc>
        <w:tc>
          <w:tcPr>
            <w:tcW w:w="1682" w:type="pct"/>
            <w:tcBorders>
              <w:tl2br w:val="nil"/>
              <w:tr2bl w:val="nil"/>
            </w:tcBorders>
            <w:vAlign w:val="center"/>
          </w:tcPr>
          <w:p w14:paraId="6DA62120" w14:textId="77777777" w:rsidR="001C6F28" w:rsidRDefault="00000000">
            <w:pPr>
              <w:pStyle w:val="ac"/>
              <w:rPr>
                <w:b/>
                <w:bCs/>
              </w:rPr>
            </w:pPr>
            <w:r>
              <w:rPr>
                <w:rFonts w:hint="eastAsia"/>
                <w:b/>
                <w:bCs/>
              </w:rPr>
              <w:t>工艺参数范围</w:t>
            </w:r>
          </w:p>
        </w:tc>
      </w:tr>
      <w:tr w:rsidR="001C6F28" w14:paraId="0B0C734C" w14:textId="77777777">
        <w:trPr>
          <w:trHeight w:val="23"/>
          <w:jc w:val="center"/>
        </w:trPr>
        <w:tc>
          <w:tcPr>
            <w:tcW w:w="772" w:type="pct"/>
            <w:tcBorders>
              <w:tl2br w:val="nil"/>
              <w:tr2bl w:val="nil"/>
            </w:tcBorders>
            <w:vAlign w:val="center"/>
          </w:tcPr>
          <w:p w14:paraId="70CBE7C2" w14:textId="77777777" w:rsidR="001C6F28" w:rsidRDefault="00000000">
            <w:pPr>
              <w:pStyle w:val="ac"/>
            </w:pPr>
            <w:r>
              <w:rPr>
                <w:rFonts w:hint="eastAsia"/>
              </w:rPr>
              <w:t>66-Z1/Z2</w:t>
            </w:r>
          </w:p>
        </w:tc>
        <w:tc>
          <w:tcPr>
            <w:tcW w:w="1070" w:type="pct"/>
            <w:tcBorders>
              <w:tl2br w:val="nil"/>
              <w:tr2bl w:val="nil"/>
            </w:tcBorders>
            <w:vAlign w:val="center"/>
          </w:tcPr>
          <w:p w14:paraId="5986F49C" w14:textId="77777777" w:rsidR="001C6F28" w:rsidRDefault="00000000">
            <w:pPr>
              <w:pStyle w:val="ac"/>
            </w:pPr>
            <w:r>
              <w:rPr>
                <w:rFonts w:hint="eastAsia"/>
              </w:rPr>
              <w:t>③（老井穿④</w:t>
            </w:r>
            <w:r>
              <w:rPr>
                <w:rFonts w:hint="eastAsia"/>
              </w:rPr>
              <w:t>-</w:t>
            </w:r>
            <w:r>
              <w:rPr>
                <w:rFonts w:hint="eastAsia"/>
              </w:rPr>
              <w:t>⑥）</w:t>
            </w:r>
          </w:p>
        </w:tc>
        <w:tc>
          <w:tcPr>
            <w:tcW w:w="1474" w:type="pct"/>
            <w:tcBorders>
              <w:tl2br w:val="nil"/>
              <w:tr2bl w:val="nil"/>
            </w:tcBorders>
            <w:vAlign w:val="center"/>
          </w:tcPr>
          <w:p w14:paraId="2962FDAF" w14:textId="77777777" w:rsidR="001C6F28" w:rsidRDefault="00000000">
            <w:pPr>
              <w:pStyle w:val="ac"/>
            </w:pPr>
            <w:r>
              <w:rPr>
                <w:rFonts w:hint="eastAsia"/>
              </w:rPr>
              <w:t>·</w:t>
            </w:r>
            <w:proofErr w:type="gramStart"/>
            <w:r>
              <w:rPr>
                <w:rFonts w:hint="eastAsia"/>
              </w:rPr>
              <w:t>段内少簇</w:t>
            </w:r>
            <w:proofErr w:type="gramEnd"/>
            <w:r>
              <w:rPr>
                <w:rFonts w:hint="eastAsia"/>
              </w:rPr>
              <w:t>+</w:t>
            </w:r>
            <w:r>
              <w:rPr>
                <w:rFonts w:hint="eastAsia"/>
              </w:rPr>
              <w:t>极限</w:t>
            </w:r>
            <w:proofErr w:type="gramStart"/>
            <w:r>
              <w:rPr>
                <w:rFonts w:hint="eastAsia"/>
              </w:rPr>
              <w:t>限</w:t>
            </w:r>
            <w:proofErr w:type="gramEnd"/>
            <w:r>
              <w:rPr>
                <w:rFonts w:hint="eastAsia"/>
              </w:rPr>
              <w:t>流射孔</w:t>
            </w:r>
          </w:p>
          <w:p w14:paraId="55AAE376" w14:textId="77777777" w:rsidR="001C6F28" w:rsidRDefault="00000000">
            <w:pPr>
              <w:pStyle w:val="ac"/>
            </w:pPr>
            <w:r>
              <w:rPr>
                <w:rFonts w:hint="eastAsia"/>
              </w:rPr>
              <w:t>·扩大改造体积</w:t>
            </w:r>
          </w:p>
          <w:p w14:paraId="17E50B3F" w14:textId="77777777" w:rsidR="001C6F28" w:rsidRDefault="00000000">
            <w:pPr>
              <w:pStyle w:val="ac"/>
            </w:pPr>
            <w:r>
              <w:rPr>
                <w:rFonts w:hint="eastAsia"/>
              </w:rPr>
              <w:t>·部分段适当</w:t>
            </w:r>
            <w:proofErr w:type="gramStart"/>
            <w:r>
              <w:rPr>
                <w:rFonts w:hint="eastAsia"/>
              </w:rPr>
              <w:t>控缝长</w:t>
            </w:r>
            <w:proofErr w:type="gramEnd"/>
          </w:p>
        </w:tc>
        <w:tc>
          <w:tcPr>
            <w:tcW w:w="1682" w:type="pct"/>
            <w:tcBorders>
              <w:tl2br w:val="nil"/>
              <w:tr2bl w:val="nil"/>
            </w:tcBorders>
            <w:vAlign w:val="center"/>
          </w:tcPr>
          <w:p w14:paraId="48ED4082" w14:textId="77777777" w:rsidR="001C6F28" w:rsidRDefault="00000000">
            <w:pPr>
              <w:pStyle w:val="ac"/>
            </w:pPr>
            <w:r>
              <w:rPr>
                <w:rFonts w:hint="eastAsia"/>
              </w:rPr>
              <w:t>簇数：</w:t>
            </w:r>
            <w:r>
              <w:rPr>
                <w:rFonts w:hint="eastAsia"/>
              </w:rPr>
              <w:t>4</w:t>
            </w:r>
            <w:r>
              <w:rPr>
                <w:rFonts w:hint="eastAsia"/>
              </w:rPr>
              <w:t>簇、段长</w:t>
            </w:r>
            <w:r>
              <w:rPr>
                <w:rFonts w:hint="eastAsia"/>
              </w:rPr>
              <w:t>60m</w:t>
            </w:r>
            <w:r>
              <w:rPr>
                <w:rFonts w:hint="eastAsia"/>
              </w:rPr>
              <w:t>；孔数：</w:t>
            </w:r>
            <w:r>
              <w:rPr>
                <w:rFonts w:hint="eastAsia"/>
              </w:rPr>
              <w:t xml:space="preserve">12-32 </w:t>
            </w:r>
            <w:r>
              <w:rPr>
                <w:rFonts w:hint="eastAsia"/>
              </w:rPr>
              <w:t>排量：</w:t>
            </w:r>
            <w:r>
              <w:rPr>
                <w:rFonts w:hint="eastAsia"/>
              </w:rPr>
              <w:t>16-18</w:t>
            </w:r>
            <w:r>
              <w:rPr>
                <w:rFonts w:hint="eastAsia"/>
              </w:rPr>
              <w:t>方</w:t>
            </w:r>
            <w:r>
              <w:rPr>
                <w:rFonts w:hint="eastAsia"/>
              </w:rPr>
              <w:t>/</w:t>
            </w:r>
            <w:r>
              <w:rPr>
                <w:rFonts w:hint="eastAsia"/>
              </w:rPr>
              <w:t>分</w:t>
            </w:r>
          </w:p>
          <w:p w14:paraId="50D0A626" w14:textId="77777777" w:rsidR="001C6F28" w:rsidRDefault="00000000">
            <w:pPr>
              <w:pStyle w:val="ac"/>
            </w:pPr>
            <w:r>
              <w:rPr>
                <w:rFonts w:hint="eastAsia"/>
              </w:rPr>
              <w:t>粘度：</w:t>
            </w:r>
            <w:r>
              <w:rPr>
                <w:rFonts w:hint="eastAsia"/>
              </w:rPr>
              <w:t>30-15-8mPa.s</w:t>
            </w:r>
          </w:p>
          <w:p w14:paraId="6F82E15C" w14:textId="77777777" w:rsidR="001C6F28" w:rsidRDefault="00000000">
            <w:pPr>
              <w:pStyle w:val="ac"/>
            </w:pPr>
            <w:r>
              <w:rPr>
                <w:rFonts w:hint="eastAsia"/>
              </w:rPr>
              <w:t>规模：</w:t>
            </w:r>
            <w:r>
              <w:rPr>
                <w:rFonts w:hint="eastAsia"/>
              </w:rPr>
              <w:t>1200+75</w:t>
            </w:r>
          </w:p>
        </w:tc>
      </w:tr>
      <w:tr w:rsidR="001C6F28" w14:paraId="58E3E3F1" w14:textId="77777777">
        <w:trPr>
          <w:trHeight w:val="23"/>
          <w:jc w:val="center"/>
        </w:trPr>
        <w:tc>
          <w:tcPr>
            <w:tcW w:w="772" w:type="pct"/>
            <w:tcBorders>
              <w:tl2br w:val="nil"/>
              <w:tr2bl w:val="nil"/>
            </w:tcBorders>
            <w:vAlign w:val="center"/>
          </w:tcPr>
          <w:p w14:paraId="77AFDB3C" w14:textId="77777777" w:rsidR="001C6F28" w:rsidRDefault="00000000">
            <w:pPr>
              <w:pStyle w:val="ac"/>
            </w:pPr>
            <w:r>
              <w:rPr>
                <w:rFonts w:hint="eastAsia"/>
              </w:rPr>
              <w:t>66-7/8</w:t>
            </w:r>
          </w:p>
        </w:tc>
        <w:tc>
          <w:tcPr>
            <w:tcW w:w="1070" w:type="pct"/>
            <w:tcBorders>
              <w:tl2br w:val="nil"/>
              <w:tr2bl w:val="nil"/>
            </w:tcBorders>
            <w:vAlign w:val="center"/>
          </w:tcPr>
          <w:p w14:paraId="307A8894" w14:textId="77777777" w:rsidR="001C6F28" w:rsidRDefault="00000000">
            <w:pPr>
              <w:pStyle w:val="ac"/>
            </w:pPr>
            <w:r>
              <w:rPr>
                <w:rFonts w:hint="eastAsia"/>
              </w:rPr>
              <w:t>①</w:t>
            </w:r>
          </w:p>
        </w:tc>
        <w:tc>
          <w:tcPr>
            <w:tcW w:w="1474" w:type="pct"/>
            <w:vMerge w:val="restart"/>
            <w:tcBorders>
              <w:tl2br w:val="nil"/>
              <w:tr2bl w:val="nil"/>
            </w:tcBorders>
            <w:vAlign w:val="center"/>
          </w:tcPr>
          <w:p w14:paraId="67D6724D" w14:textId="77777777" w:rsidR="001C6F28" w:rsidRDefault="00000000">
            <w:pPr>
              <w:pStyle w:val="ac"/>
            </w:pPr>
            <w:proofErr w:type="gramStart"/>
            <w:r>
              <w:rPr>
                <w:rFonts w:hint="eastAsia"/>
              </w:rPr>
              <w:t>段内少簇</w:t>
            </w:r>
            <w:proofErr w:type="gramEnd"/>
            <w:r>
              <w:rPr>
                <w:rFonts w:hint="eastAsia"/>
              </w:rPr>
              <w:t>+</w:t>
            </w:r>
            <w:r>
              <w:rPr>
                <w:rFonts w:hint="eastAsia"/>
              </w:rPr>
              <w:t>极限</w:t>
            </w:r>
            <w:proofErr w:type="gramStart"/>
            <w:r>
              <w:rPr>
                <w:rFonts w:hint="eastAsia"/>
              </w:rPr>
              <w:t>限</w:t>
            </w:r>
            <w:proofErr w:type="gramEnd"/>
            <w:r>
              <w:rPr>
                <w:rFonts w:hint="eastAsia"/>
              </w:rPr>
              <w:t>流射孔</w:t>
            </w:r>
          </w:p>
        </w:tc>
        <w:tc>
          <w:tcPr>
            <w:tcW w:w="1682" w:type="pct"/>
            <w:vMerge w:val="restart"/>
            <w:tcBorders>
              <w:tl2br w:val="nil"/>
              <w:tr2bl w:val="nil"/>
            </w:tcBorders>
            <w:vAlign w:val="center"/>
          </w:tcPr>
          <w:p w14:paraId="28EBDA54" w14:textId="77777777" w:rsidR="001C6F28" w:rsidRDefault="00000000">
            <w:pPr>
              <w:pStyle w:val="ac"/>
            </w:pPr>
            <w:r>
              <w:rPr>
                <w:rFonts w:hint="eastAsia"/>
              </w:rPr>
              <w:t>簇数：</w:t>
            </w:r>
            <w:r>
              <w:rPr>
                <w:rFonts w:hint="eastAsia"/>
              </w:rPr>
              <w:t>4</w:t>
            </w:r>
            <w:r>
              <w:rPr>
                <w:rFonts w:hint="eastAsia"/>
              </w:rPr>
              <w:t>簇、段长</w:t>
            </w:r>
            <w:r>
              <w:rPr>
                <w:rFonts w:hint="eastAsia"/>
              </w:rPr>
              <w:t>60m</w:t>
            </w:r>
          </w:p>
          <w:p w14:paraId="7B2380A2" w14:textId="77777777" w:rsidR="001C6F28" w:rsidRDefault="00000000">
            <w:pPr>
              <w:pStyle w:val="ac"/>
            </w:pPr>
            <w:proofErr w:type="gramStart"/>
            <w:r>
              <w:rPr>
                <w:rFonts w:hint="eastAsia"/>
              </w:rPr>
              <w:t>单簇孔</w:t>
            </w:r>
            <w:proofErr w:type="gramEnd"/>
            <w:r>
              <w:rPr>
                <w:rFonts w:hint="eastAsia"/>
              </w:rPr>
              <w:t>数：</w:t>
            </w:r>
            <w:r>
              <w:rPr>
                <w:rFonts w:hint="eastAsia"/>
              </w:rPr>
              <w:t>12-32</w:t>
            </w:r>
          </w:p>
          <w:p w14:paraId="1C0AC8EE" w14:textId="77777777" w:rsidR="001C6F28" w:rsidRDefault="00000000">
            <w:pPr>
              <w:pStyle w:val="ac"/>
            </w:pPr>
            <w:r>
              <w:rPr>
                <w:rFonts w:hint="eastAsia"/>
              </w:rPr>
              <w:t>排量：</w:t>
            </w:r>
            <w:r>
              <w:rPr>
                <w:rFonts w:hint="eastAsia"/>
              </w:rPr>
              <w:t>16-18</w:t>
            </w:r>
            <w:r>
              <w:rPr>
                <w:rFonts w:hint="eastAsia"/>
              </w:rPr>
              <w:t>方</w:t>
            </w:r>
            <w:r>
              <w:rPr>
                <w:rFonts w:hint="eastAsia"/>
              </w:rPr>
              <w:t>/</w:t>
            </w:r>
            <w:r>
              <w:rPr>
                <w:rFonts w:hint="eastAsia"/>
              </w:rPr>
              <w:t>分</w:t>
            </w:r>
          </w:p>
          <w:p w14:paraId="64CB1286" w14:textId="77777777" w:rsidR="001C6F28" w:rsidRDefault="00000000">
            <w:pPr>
              <w:pStyle w:val="ac"/>
            </w:pPr>
            <w:r>
              <w:rPr>
                <w:rFonts w:hint="eastAsia"/>
              </w:rPr>
              <w:t>粘度</w:t>
            </w:r>
            <w:r>
              <w:rPr>
                <w:rFonts w:hint="eastAsia"/>
              </w:rPr>
              <w:t>30-15-8mPa.s</w:t>
            </w:r>
          </w:p>
          <w:p w14:paraId="5D928422" w14:textId="77777777" w:rsidR="001C6F28" w:rsidRDefault="00000000">
            <w:pPr>
              <w:pStyle w:val="ac"/>
            </w:pPr>
            <w:r>
              <w:rPr>
                <w:rFonts w:hint="eastAsia"/>
              </w:rPr>
              <w:t>规模：</w:t>
            </w:r>
            <w:r>
              <w:rPr>
                <w:rFonts w:hint="eastAsia"/>
              </w:rPr>
              <w:t>1200+75-1400+85</w:t>
            </w:r>
          </w:p>
        </w:tc>
      </w:tr>
      <w:tr w:rsidR="001C6F28" w14:paraId="6FB6352C" w14:textId="77777777">
        <w:trPr>
          <w:trHeight w:val="23"/>
          <w:jc w:val="center"/>
        </w:trPr>
        <w:tc>
          <w:tcPr>
            <w:tcW w:w="772" w:type="pct"/>
            <w:tcBorders>
              <w:tl2br w:val="nil"/>
              <w:tr2bl w:val="nil"/>
            </w:tcBorders>
            <w:vAlign w:val="center"/>
          </w:tcPr>
          <w:p w14:paraId="39AC7B5A" w14:textId="77777777" w:rsidR="001C6F28" w:rsidRDefault="00000000">
            <w:pPr>
              <w:pStyle w:val="ac"/>
            </w:pPr>
            <w:r>
              <w:rPr>
                <w:rFonts w:hint="eastAsia"/>
              </w:rPr>
              <w:t>66-Z3</w:t>
            </w:r>
          </w:p>
        </w:tc>
        <w:tc>
          <w:tcPr>
            <w:tcW w:w="1070" w:type="pct"/>
            <w:tcBorders>
              <w:tl2br w:val="nil"/>
              <w:tr2bl w:val="nil"/>
            </w:tcBorders>
            <w:vAlign w:val="center"/>
          </w:tcPr>
          <w:p w14:paraId="29050DA1" w14:textId="77777777" w:rsidR="001C6F28" w:rsidRDefault="00000000">
            <w:pPr>
              <w:pStyle w:val="ac"/>
            </w:pPr>
            <w:r>
              <w:rPr>
                <w:rFonts w:hint="eastAsia"/>
              </w:rPr>
              <w:t>⑥</w:t>
            </w:r>
          </w:p>
        </w:tc>
        <w:tc>
          <w:tcPr>
            <w:tcW w:w="1474" w:type="pct"/>
            <w:vMerge/>
            <w:tcBorders>
              <w:tl2br w:val="nil"/>
              <w:tr2bl w:val="nil"/>
            </w:tcBorders>
            <w:vAlign w:val="center"/>
          </w:tcPr>
          <w:p w14:paraId="41E89C79" w14:textId="77777777" w:rsidR="001C6F28" w:rsidRDefault="001C6F28">
            <w:pPr>
              <w:pStyle w:val="ac"/>
            </w:pPr>
          </w:p>
        </w:tc>
        <w:tc>
          <w:tcPr>
            <w:tcW w:w="1682" w:type="pct"/>
            <w:vMerge/>
            <w:tcBorders>
              <w:tl2br w:val="nil"/>
              <w:tr2bl w:val="nil"/>
            </w:tcBorders>
            <w:vAlign w:val="center"/>
          </w:tcPr>
          <w:p w14:paraId="13C7B6A3" w14:textId="77777777" w:rsidR="001C6F28" w:rsidRDefault="001C6F28">
            <w:pPr>
              <w:pStyle w:val="ac"/>
            </w:pPr>
          </w:p>
        </w:tc>
      </w:tr>
    </w:tbl>
    <w:p w14:paraId="3C22CE66" w14:textId="77777777" w:rsidR="001C6F28" w:rsidRDefault="00000000">
      <w:pPr>
        <w:adjustRightInd w:val="0"/>
        <w:snapToGrid w:val="0"/>
        <w:spacing w:beforeLines="50" w:before="160"/>
        <w:ind w:firstLine="560"/>
      </w:pPr>
      <w:r>
        <w:rPr>
          <w:rFonts w:hint="eastAsia"/>
        </w:rPr>
        <w:t>（</w:t>
      </w:r>
      <w:r>
        <w:rPr>
          <w:rFonts w:hint="eastAsia"/>
        </w:rPr>
        <w:t>3</w:t>
      </w:r>
      <w:r>
        <w:rPr>
          <w:rFonts w:hint="eastAsia"/>
        </w:rPr>
        <w:t>）类型③：天然裂缝不发育周围已动用</w:t>
      </w:r>
    </w:p>
    <w:p w14:paraId="1E54EACF" w14:textId="77777777" w:rsidR="001C6F28" w:rsidRDefault="00000000">
      <w:pPr>
        <w:adjustRightInd w:val="0"/>
        <w:snapToGrid w:val="0"/>
        <w:ind w:firstLine="560"/>
      </w:pPr>
      <w:r>
        <w:rPr>
          <w:rFonts w:hint="eastAsia"/>
        </w:rPr>
        <w:t>根据中上、下部井与周围剩余气的分布关系，重点在分段分簇、排量及改造规模开展差异化设计（表</w:t>
      </w:r>
      <w:r>
        <w:rPr>
          <w:rFonts w:hint="eastAsia"/>
        </w:rPr>
        <w:t>2.4-6</w:t>
      </w:r>
      <w:r>
        <w:rPr>
          <w:rFonts w:hint="eastAsia"/>
        </w:rPr>
        <w:t>）。</w:t>
      </w:r>
    </w:p>
    <w:p w14:paraId="3AC0D32D" w14:textId="77777777" w:rsidR="001C6F28" w:rsidRDefault="00000000">
      <w:pPr>
        <w:adjustRightInd w:val="0"/>
        <w:snapToGrid w:val="0"/>
        <w:spacing w:line="240" w:lineRule="auto"/>
        <w:ind w:firstLineChars="0" w:firstLine="0"/>
        <w:jc w:val="center"/>
        <w:rPr>
          <w:rFonts w:ascii="宋体" w:hAnsi="宋体" w:cs="宋体"/>
          <w:b/>
          <w:bCs/>
          <w:sz w:val="21"/>
          <w:szCs w:val="21"/>
        </w:rPr>
      </w:pPr>
      <w:r>
        <w:rPr>
          <w:rFonts w:ascii="宋体" w:hAnsi="宋体" w:cs="宋体" w:hint="eastAsia"/>
          <w:b/>
          <w:bCs/>
          <w:sz w:val="21"/>
          <w:szCs w:val="21"/>
        </w:rPr>
        <w:t>表</w:t>
      </w:r>
      <w:r>
        <w:rPr>
          <w:b/>
          <w:bCs/>
          <w:sz w:val="21"/>
          <w:szCs w:val="21"/>
        </w:rPr>
        <w:t>2.4-6</w:t>
      </w:r>
      <w:r>
        <w:rPr>
          <w:rFonts w:ascii="宋体" w:hAnsi="宋体" w:cs="宋体" w:hint="eastAsia"/>
          <w:b/>
          <w:bCs/>
          <w:sz w:val="21"/>
          <w:szCs w:val="21"/>
        </w:rPr>
        <w:t xml:space="preserve">  天然裂缝发育工艺对策</w:t>
      </w:r>
    </w:p>
    <w:tbl>
      <w:tblPr>
        <w:tblW w:w="9478"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1873"/>
        <w:gridCol w:w="1171"/>
        <w:gridCol w:w="1815"/>
        <w:gridCol w:w="1742"/>
        <w:gridCol w:w="2877"/>
      </w:tblGrid>
      <w:tr w:rsidR="001C6F28" w14:paraId="0FB445BA" w14:textId="77777777">
        <w:trPr>
          <w:trHeight w:val="281"/>
          <w:jc w:val="center"/>
        </w:trPr>
        <w:tc>
          <w:tcPr>
            <w:tcW w:w="1873" w:type="dxa"/>
            <w:tcBorders>
              <w:tl2br w:val="nil"/>
              <w:tr2bl w:val="nil"/>
            </w:tcBorders>
            <w:vAlign w:val="center"/>
          </w:tcPr>
          <w:p w14:paraId="1272463C" w14:textId="77777777" w:rsidR="001C6F28" w:rsidRDefault="00000000">
            <w:pPr>
              <w:pStyle w:val="ac"/>
              <w:rPr>
                <w:b/>
                <w:bCs/>
              </w:rPr>
            </w:pPr>
            <w:proofErr w:type="gramStart"/>
            <w:r>
              <w:rPr>
                <w:rFonts w:hint="eastAsia"/>
                <w:b/>
                <w:bCs/>
              </w:rPr>
              <w:t>井号</w:t>
            </w:r>
            <w:proofErr w:type="gramEnd"/>
          </w:p>
        </w:tc>
        <w:tc>
          <w:tcPr>
            <w:tcW w:w="1171" w:type="dxa"/>
            <w:tcBorders>
              <w:tl2br w:val="nil"/>
              <w:tr2bl w:val="nil"/>
            </w:tcBorders>
            <w:vAlign w:val="center"/>
          </w:tcPr>
          <w:p w14:paraId="44FD19F4" w14:textId="77777777" w:rsidR="001C6F28" w:rsidRDefault="00000000">
            <w:pPr>
              <w:pStyle w:val="ac"/>
              <w:rPr>
                <w:b/>
                <w:bCs/>
              </w:rPr>
            </w:pPr>
            <w:r>
              <w:rPr>
                <w:rFonts w:hint="eastAsia"/>
                <w:b/>
                <w:bCs/>
              </w:rPr>
              <w:t>穿行层位</w:t>
            </w:r>
          </w:p>
        </w:tc>
        <w:tc>
          <w:tcPr>
            <w:tcW w:w="1815" w:type="dxa"/>
            <w:tcBorders>
              <w:tl2br w:val="nil"/>
              <w:tr2bl w:val="nil"/>
            </w:tcBorders>
            <w:vAlign w:val="center"/>
          </w:tcPr>
          <w:p w14:paraId="3CD97B49" w14:textId="77777777" w:rsidR="001C6F28" w:rsidRDefault="00000000">
            <w:pPr>
              <w:pStyle w:val="ac"/>
              <w:rPr>
                <w:b/>
                <w:bCs/>
              </w:rPr>
            </w:pPr>
            <w:r>
              <w:rPr>
                <w:rFonts w:hint="eastAsia"/>
                <w:b/>
                <w:bCs/>
              </w:rPr>
              <w:t>剩余气分布</w:t>
            </w:r>
          </w:p>
        </w:tc>
        <w:tc>
          <w:tcPr>
            <w:tcW w:w="1742" w:type="dxa"/>
            <w:tcBorders>
              <w:tl2br w:val="nil"/>
              <w:tr2bl w:val="nil"/>
            </w:tcBorders>
            <w:vAlign w:val="center"/>
          </w:tcPr>
          <w:p w14:paraId="7E5B6A98" w14:textId="77777777" w:rsidR="001C6F28" w:rsidRDefault="00000000">
            <w:pPr>
              <w:pStyle w:val="ac"/>
              <w:rPr>
                <w:b/>
                <w:bCs/>
              </w:rPr>
            </w:pPr>
            <w:r>
              <w:rPr>
                <w:rFonts w:hint="eastAsia"/>
                <w:b/>
                <w:bCs/>
              </w:rPr>
              <w:t>工艺对策</w:t>
            </w:r>
          </w:p>
        </w:tc>
        <w:tc>
          <w:tcPr>
            <w:tcW w:w="2877" w:type="dxa"/>
            <w:tcBorders>
              <w:tl2br w:val="nil"/>
              <w:tr2bl w:val="nil"/>
            </w:tcBorders>
            <w:vAlign w:val="center"/>
          </w:tcPr>
          <w:p w14:paraId="14154993" w14:textId="77777777" w:rsidR="001C6F28" w:rsidRDefault="00000000">
            <w:pPr>
              <w:pStyle w:val="ac"/>
              <w:rPr>
                <w:b/>
                <w:bCs/>
              </w:rPr>
            </w:pPr>
            <w:r>
              <w:rPr>
                <w:rFonts w:hint="eastAsia"/>
                <w:b/>
                <w:bCs/>
              </w:rPr>
              <w:t>工艺参数范围</w:t>
            </w:r>
          </w:p>
        </w:tc>
      </w:tr>
      <w:tr w:rsidR="001C6F28" w14:paraId="10F55DDA" w14:textId="77777777">
        <w:trPr>
          <w:trHeight w:val="1161"/>
          <w:jc w:val="center"/>
        </w:trPr>
        <w:tc>
          <w:tcPr>
            <w:tcW w:w="1873" w:type="dxa"/>
            <w:tcBorders>
              <w:tl2br w:val="nil"/>
              <w:tr2bl w:val="nil"/>
            </w:tcBorders>
            <w:vAlign w:val="center"/>
          </w:tcPr>
          <w:p w14:paraId="11E3A253" w14:textId="77777777" w:rsidR="001C6F28" w:rsidRDefault="00000000">
            <w:pPr>
              <w:pStyle w:val="ac"/>
            </w:pPr>
            <w:r>
              <w:rPr>
                <w:rFonts w:hint="eastAsia"/>
              </w:rPr>
              <w:t>68-7/8</w:t>
            </w:r>
          </w:p>
        </w:tc>
        <w:tc>
          <w:tcPr>
            <w:tcW w:w="1171" w:type="dxa"/>
            <w:tcBorders>
              <w:tl2br w:val="nil"/>
              <w:tr2bl w:val="nil"/>
            </w:tcBorders>
            <w:vAlign w:val="center"/>
          </w:tcPr>
          <w:p w14:paraId="64D71501" w14:textId="77777777" w:rsidR="001C6F28" w:rsidRDefault="00000000">
            <w:pPr>
              <w:pStyle w:val="ac"/>
            </w:pPr>
            <w:r>
              <w:rPr>
                <w:rFonts w:hint="eastAsia"/>
              </w:rPr>
              <w:t>③</w:t>
            </w:r>
          </w:p>
        </w:tc>
        <w:tc>
          <w:tcPr>
            <w:tcW w:w="1815" w:type="dxa"/>
            <w:tcBorders>
              <w:tl2br w:val="nil"/>
              <w:tr2bl w:val="nil"/>
            </w:tcBorders>
            <w:vAlign w:val="center"/>
          </w:tcPr>
          <w:p w14:paraId="2A4DB2D0" w14:textId="77777777" w:rsidR="001C6F28" w:rsidRDefault="00000000">
            <w:pPr>
              <w:pStyle w:val="ac"/>
            </w:pPr>
            <w:r>
              <w:rPr>
                <w:rFonts w:hint="eastAsia"/>
              </w:rPr>
              <w:t>距离已动用区距离</w:t>
            </w:r>
            <w:r>
              <w:rPr>
                <w:rFonts w:hint="eastAsia"/>
              </w:rPr>
              <w:t>150m</w:t>
            </w:r>
          </w:p>
        </w:tc>
        <w:tc>
          <w:tcPr>
            <w:tcW w:w="1742" w:type="dxa"/>
            <w:tcBorders>
              <w:tl2br w:val="nil"/>
              <w:tr2bl w:val="nil"/>
            </w:tcBorders>
            <w:vAlign w:val="center"/>
          </w:tcPr>
          <w:p w14:paraId="01D19B2D" w14:textId="77777777" w:rsidR="001C6F28" w:rsidRDefault="00000000">
            <w:pPr>
              <w:pStyle w:val="ac"/>
            </w:pPr>
            <w:r>
              <w:rPr>
                <w:rFonts w:hint="eastAsia"/>
              </w:rPr>
              <w:t>段内</w:t>
            </w:r>
            <w:proofErr w:type="gramStart"/>
            <w:r>
              <w:rPr>
                <w:rFonts w:hint="eastAsia"/>
              </w:rPr>
              <w:t>多簇</w:t>
            </w:r>
            <w:r>
              <w:rPr>
                <w:rFonts w:hint="eastAsia"/>
              </w:rPr>
              <w:t>+</w:t>
            </w:r>
            <w:r>
              <w:rPr>
                <w:rFonts w:hint="eastAsia"/>
              </w:rPr>
              <w:t>暂堵</w:t>
            </w:r>
            <w:proofErr w:type="gramEnd"/>
            <w:r>
              <w:rPr>
                <w:rFonts w:hint="eastAsia"/>
              </w:rPr>
              <w:t>转向</w:t>
            </w:r>
          </w:p>
        </w:tc>
        <w:tc>
          <w:tcPr>
            <w:tcW w:w="2877" w:type="dxa"/>
            <w:tcBorders>
              <w:tl2br w:val="nil"/>
              <w:tr2bl w:val="nil"/>
            </w:tcBorders>
            <w:vAlign w:val="center"/>
          </w:tcPr>
          <w:p w14:paraId="613AB702" w14:textId="77777777" w:rsidR="001C6F28" w:rsidRDefault="00000000">
            <w:pPr>
              <w:pStyle w:val="ac"/>
            </w:pPr>
            <w:r>
              <w:rPr>
                <w:rFonts w:hint="eastAsia"/>
              </w:rPr>
              <w:t>簇数：</w:t>
            </w:r>
            <w:r>
              <w:rPr>
                <w:rFonts w:hint="eastAsia"/>
              </w:rPr>
              <w:t>6</w:t>
            </w:r>
            <w:r>
              <w:rPr>
                <w:rFonts w:hint="eastAsia"/>
              </w:rPr>
              <w:t>簇、段长</w:t>
            </w:r>
            <w:r>
              <w:rPr>
                <w:rFonts w:hint="eastAsia"/>
              </w:rPr>
              <w:t>65m</w:t>
            </w:r>
          </w:p>
          <w:p w14:paraId="248BA145" w14:textId="77777777" w:rsidR="001C6F28" w:rsidRDefault="00000000">
            <w:pPr>
              <w:pStyle w:val="ac"/>
            </w:pPr>
            <w:proofErr w:type="gramStart"/>
            <w:r>
              <w:rPr>
                <w:rFonts w:hint="eastAsia"/>
              </w:rPr>
              <w:t>单簇孔</w:t>
            </w:r>
            <w:proofErr w:type="gramEnd"/>
            <w:r>
              <w:rPr>
                <w:rFonts w:hint="eastAsia"/>
              </w:rPr>
              <w:t>数：</w:t>
            </w:r>
            <w:r>
              <w:rPr>
                <w:rFonts w:hint="eastAsia"/>
              </w:rPr>
              <w:t>18-42</w:t>
            </w:r>
          </w:p>
          <w:p w14:paraId="1BB6A0DF" w14:textId="77777777" w:rsidR="001C6F28" w:rsidRDefault="00000000">
            <w:pPr>
              <w:pStyle w:val="ac"/>
            </w:pPr>
            <w:r>
              <w:rPr>
                <w:rFonts w:hint="eastAsia"/>
              </w:rPr>
              <w:t>排量：</w:t>
            </w:r>
            <w:r>
              <w:rPr>
                <w:rFonts w:hint="eastAsia"/>
              </w:rPr>
              <w:t>16-18</w:t>
            </w:r>
            <w:r>
              <w:rPr>
                <w:rFonts w:hint="eastAsia"/>
              </w:rPr>
              <w:t>方</w:t>
            </w:r>
            <w:r>
              <w:rPr>
                <w:rFonts w:hint="eastAsia"/>
              </w:rPr>
              <w:t>/</w:t>
            </w:r>
            <w:r>
              <w:rPr>
                <w:rFonts w:hint="eastAsia"/>
              </w:rPr>
              <w:t>分</w:t>
            </w:r>
          </w:p>
          <w:p w14:paraId="48464575" w14:textId="77777777" w:rsidR="001C6F28" w:rsidRDefault="00000000">
            <w:pPr>
              <w:pStyle w:val="ac"/>
            </w:pPr>
            <w:r>
              <w:rPr>
                <w:rFonts w:hint="eastAsia"/>
              </w:rPr>
              <w:t>粘度：</w:t>
            </w:r>
            <w:r>
              <w:rPr>
                <w:rFonts w:hint="eastAsia"/>
              </w:rPr>
              <w:t>30-15-8mPa.s</w:t>
            </w:r>
          </w:p>
          <w:p w14:paraId="4AE3670E" w14:textId="77777777" w:rsidR="001C6F28" w:rsidRDefault="00000000">
            <w:pPr>
              <w:pStyle w:val="ac"/>
            </w:pPr>
            <w:r>
              <w:rPr>
                <w:rFonts w:hint="eastAsia"/>
              </w:rPr>
              <w:t>规模：</w:t>
            </w:r>
            <w:r>
              <w:rPr>
                <w:rFonts w:hint="eastAsia"/>
              </w:rPr>
              <w:t>1400+85-1600+95</w:t>
            </w:r>
          </w:p>
        </w:tc>
      </w:tr>
      <w:tr w:rsidR="001C6F28" w14:paraId="41F36F0A" w14:textId="77777777">
        <w:trPr>
          <w:trHeight w:val="1097"/>
          <w:jc w:val="center"/>
        </w:trPr>
        <w:tc>
          <w:tcPr>
            <w:tcW w:w="1873" w:type="dxa"/>
            <w:tcBorders>
              <w:tl2br w:val="nil"/>
              <w:tr2bl w:val="nil"/>
            </w:tcBorders>
            <w:vAlign w:val="center"/>
          </w:tcPr>
          <w:p w14:paraId="301E3EE6" w14:textId="77777777" w:rsidR="001C6F28" w:rsidRDefault="00000000">
            <w:pPr>
              <w:pStyle w:val="ac"/>
            </w:pPr>
            <w:r>
              <w:rPr>
                <w:rFonts w:hint="eastAsia"/>
              </w:rPr>
              <w:t>68-Z1/Z2/Z3</w:t>
            </w:r>
          </w:p>
        </w:tc>
        <w:tc>
          <w:tcPr>
            <w:tcW w:w="1171" w:type="dxa"/>
            <w:tcBorders>
              <w:tl2br w:val="nil"/>
              <w:tr2bl w:val="nil"/>
            </w:tcBorders>
            <w:vAlign w:val="center"/>
          </w:tcPr>
          <w:p w14:paraId="135FDB11" w14:textId="77777777" w:rsidR="001C6F28" w:rsidRDefault="00000000">
            <w:pPr>
              <w:pStyle w:val="ac"/>
            </w:pPr>
            <w:r>
              <w:rPr>
                <w:rFonts w:hint="eastAsia"/>
              </w:rPr>
              <w:t>⑥下</w:t>
            </w:r>
          </w:p>
        </w:tc>
        <w:tc>
          <w:tcPr>
            <w:tcW w:w="1815" w:type="dxa"/>
            <w:tcBorders>
              <w:tl2br w:val="nil"/>
              <w:tr2bl w:val="nil"/>
            </w:tcBorders>
            <w:vAlign w:val="center"/>
          </w:tcPr>
          <w:p w14:paraId="5F63E906" w14:textId="77777777" w:rsidR="001C6F28" w:rsidRDefault="00000000">
            <w:pPr>
              <w:pStyle w:val="ac"/>
            </w:pPr>
            <w:r>
              <w:rPr>
                <w:rFonts w:hint="eastAsia"/>
              </w:rPr>
              <w:t>处于已动用区</w:t>
            </w:r>
          </w:p>
        </w:tc>
        <w:tc>
          <w:tcPr>
            <w:tcW w:w="1742" w:type="dxa"/>
            <w:tcBorders>
              <w:tl2br w:val="nil"/>
              <w:tr2bl w:val="nil"/>
            </w:tcBorders>
            <w:vAlign w:val="center"/>
          </w:tcPr>
          <w:p w14:paraId="16EF80D2" w14:textId="77777777" w:rsidR="001C6F28" w:rsidRDefault="00000000">
            <w:pPr>
              <w:pStyle w:val="ac"/>
            </w:pPr>
            <w:proofErr w:type="gramStart"/>
            <w:r>
              <w:rPr>
                <w:rFonts w:hint="eastAsia"/>
              </w:rPr>
              <w:t>多簇密切割</w:t>
            </w:r>
            <w:r>
              <w:rPr>
                <w:rFonts w:hint="eastAsia"/>
              </w:rPr>
              <w:t>+</w:t>
            </w:r>
            <w:r>
              <w:rPr>
                <w:rFonts w:hint="eastAsia"/>
              </w:rPr>
              <w:t>暂堵</w:t>
            </w:r>
            <w:proofErr w:type="gramEnd"/>
            <w:r>
              <w:rPr>
                <w:rFonts w:hint="eastAsia"/>
              </w:rPr>
              <w:t>转向</w:t>
            </w:r>
          </w:p>
        </w:tc>
        <w:tc>
          <w:tcPr>
            <w:tcW w:w="2877" w:type="dxa"/>
            <w:tcBorders>
              <w:tl2br w:val="nil"/>
              <w:tr2bl w:val="nil"/>
            </w:tcBorders>
            <w:vAlign w:val="center"/>
          </w:tcPr>
          <w:p w14:paraId="7D2DB281" w14:textId="77777777" w:rsidR="001C6F28" w:rsidRDefault="00000000">
            <w:pPr>
              <w:pStyle w:val="ac"/>
            </w:pPr>
            <w:r>
              <w:rPr>
                <w:rFonts w:hint="eastAsia"/>
              </w:rPr>
              <w:t>簇数：</w:t>
            </w:r>
            <w:r>
              <w:rPr>
                <w:rFonts w:hint="eastAsia"/>
              </w:rPr>
              <w:t>6-8</w:t>
            </w:r>
            <w:r>
              <w:rPr>
                <w:rFonts w:hint="eastAsia"/>
              </w:rPr>
              <w:t>簇、簇间距</w:t>
            </w:r>
            <w:r>
              <w:rPr>
                <w:rFonts w:hint="eastAsia"/>
              </w:rPr>
              <w:t>8-10m</w:t>
            </w:r>
          </w:p>
          <w:p w14:paraId="5D26043C" w14:textId="77777777" w:rsidR="001C6F28" w:rsidRDefault="00000000">
            <w:pPr>
              <w:pStyle w:val="ac"/>
            </w:pPr>
            <w:proofErr w:type="gramStart"/>
            <w:r>
              <w:rPr>
                <w:rFonts w:hint="eastAsia"/>
              </w:rPr>
              <w:t>单簇孔</w:t>
            </w:r>
            <w:proofErr w:type="gramEnd"/>
            <w:r>
              <w:rPr>
                <w:rFonts w:hint="eastAsia"/>
              </w:rPr>
              <w:t>数：</w:t>
            </w:r>
            <w:r>
              <w:rPr>
                <w:rFonts w:hint="eastAsia"/>
              </w:rPr>
              <w:t>18-48</w:t>
            </w:r>
          </w:p>
          <w:p w14:paraId="167D57ED" w14:textId="77777777" w:rsidR="001C6F28" w:rsidRDefault="00000000">
            <w:pPr>
              <w:pStyle w:val="ac"/>
            </w:pPr>
            <w:r>
              <w:rPr>
                <w:rFonts w:hint="eastAsia"/>
              </w:rPr>
              <w:t>排量：</w:t>
            </w:r>
            <w:r>
              <w:rPr>
                <w:rFonts w:hint="eastAsia"/>
              </w:rPr>
              <w:t>14-16-18</w:t>
            </w:r>
            <w:r>
              <w:rPr>
                <w:rFonts w:hint="eastAsia"/>
              </w:rPr>
              <w:t>方</w:t>
            </w:r>
            <w:r>
              <w:rPr>
                <w:rFonts w:hint="eastAsia"/>
              </w:rPr>
              <w:t>/</w:t>
            </w:r>
            <w:r>
              <w:rPr>
                <w:rFonts w:hint="eastAsia"/>
              </w:rPr>
              <w:t>分</w:t>
            </w:r>
          </w:p>
          <w:p w14:paraId="61A2E8AD" w14:textId="77777777" w:rsidR="001C6F28" w:rsidRDefault="00000000">
            <w:pPr>
              <w:pStyle w:val="ac"/>
            </w:pPr>
            <w:r>
              <w:rPr>
                <w:rFonts w:hint="eastAsia"/>
              </w:rPr>
              <w:t>粘度：</w:t>
            </w:r>
            <w:r>
              <w:rPr>
                <w:rFonts w:hint="eastAsia"/>
              </w:rPr>
              <w:t>30-15-8mPa.s</w:t>
            </w:r>
          </w:p>
          <w:p w14:paraId="41C51CEC" w14:textId="77777777" w:rsidR="001C6F28" w:rsidRDefault="00000000">
            <w:pPr>
              <w:pStyle w:val="ac"/>
            </w:pPr>
            <w:r>
              <w:rPr>
                <w:rFonts w:hint="eastAsia"/>
              </w:rPr>
              <w:t>规模：</w:t>
            </w:r>
            <w:r>
              <w:rPr>
                <w:rFonts w:hint="eastAsia"/>
              </w:rPr>
              <w:t>1200-</w:t>
            </w:r>
            <w:proofErr w:type="gramStart"/>
            <w:r>
              <w:rPr>
                <w:rFonts w:hint="eastAsia"/>
              </w:rPr>
              <w:t>75  1400</w:t>
            </w:r>
            <w:proofErr w:type="gramEnd"/>
            <w:r>
              <w:rPr>
                <w:rFonts w:hint="eastAsia"/>
              </w:rPr>
              <w:t>-85</w:t>
            </w:r>
          </w:p>
        </w:tc>
      </w:tr>
    </w:tbl>
    <w:p w14:paraId="32F79C4A" w14:textId="77777777" w:rsidR="001C6F28" w:rsidRDefault="00000000">
      <w:pPr>
        <w:adjustRightInd w:val="0"/>
        <w:snapToGrid w:val="0"/>
        <w:spacing w:beforeLines="50" w:before="160"/>
        <w:ind w:firstLine="560"/>
      </w:pPr>
      <w:r>
        <w:rPr>
          <w:rFonts w:hint="eastAsia"/>
        </w:rPr>
        <w:t>（</w:t>
      </w:r>
      <w:r>
        <w:rPr>
          <w:rFonts w:hint="eastAsia"/>
        </w:rPr>
        <w:t>4</w:t>
      </w:r>
      <w:r>
        <w:rPr>
          <w:rFonts w:hint="eastAsia"/>
        </w:rPr>
        <w:t>）类型④：天然裂缝不发育，周围未动用</w:t>
      </w:r>
    </w:p>
    <w:p w14:paraId="60338B90" w14:textId="77777777" w:rsidR="001C6F28" w:rsidRDefault="00000000">
      <w:pPr>
        <w:adjustRightInd w:val="0"/>
        <w:snapToGrid w:val="0"/>
        <w:ind w:firstLine="560"/>
      </w:pPr>
      <w:r>
        <w:rPr>
          <w:rFonts w:hint="eastAsia"/>
        </w:rPr>
        <w:t>以目前主体工艺参数为主，重点结合井网部署优化改造规模和排量。液量</w:t>
      </w:r>
      <w:r>
        <w:rPr>
          <w:rFonts w:hint="eastAsia"/>
        </w:rPr>
        <w:t>1600-</w:t>
      </w:r>
      <w:r>
        <w:rPr>
          <w:rFonts w:hint="eastAsia"/>
        </w:rPr>
        <w:t>砂</w:t>
      </w:r>
      <w:r>
        <w:rPr>
          <w:rFonts w:hint="eastAsia"/>
        </w:rPr>
        <w:t>95</w:t>
      </w:r>
      <w:r>
        <w:rPr>
          <w:rFonts w:hint="eastAsia"/>
        </w:rPr>
        <w:t>方时，</w:t>
      </w:r>
      <w:proofErr w:type="gramStart"/>
      <w:r>
        <w:rPr>
          <w:rFonts w:hint="eastAsia"/>
        </w:rPr>
        <w:t>平均缝长</w:t>
      </w:r>
      <w:proofErr w:type="gramEnd"/>
      <w:r>
        <w:rPr>
          <w:rFonts w:hint="eastAsia"/>
        </w:rPr>
        <w:t>298-331m</w:t>
      </w:r>
      <w:r>
        <w:rPr>
          <w:rFonts w:hint="eastAsia"/>
        </w:rPr>
        <w:t>，基本满足井网部署要求快提排量时</w:t>
      </w:r>
      <w:proofErr w:type="gramStart"/>
      <w:r>
        <w:rPr>
          <w:rFonts w:hint="eastAsia"/>
        </w:rPr>
        <w:t>平均缝长更大</w:t>
      </w:r>
      <w:proofErr w:type="gramEnd"/>
      <w:r>
        <w:rPr>
          <w:rFonts w:hint="eastAsia"/>
        </w:rPr>
        <w:t>，但裂缝展布差异明显，阶梯提排量至</w:t>
      </w:r>
      <w:r>
        <w:rPr>
          <w:rFonts w:hint="eastAsia"/>
        </w:rPr>
        <w:t>18</w:t>
      </w:r>
      <w:r>
        <w:rPr>
          <w:rFonts w:hint="eastAsia"/>
        </w:rPr>
        <w:t>方</w:t>
      </w:r>
      <w:r>
        <w:rPr>
          <w:rFonts w:hint="eastAsia"/>
        </w:rPr>
        <w:t>/</w:t>
      </w:r>
      <w:r>
        <w:rPr>
          <w:rFonts w:hint="eastAsia"/>
        </w:rPr>
        <w:t>分时，</w:t>
      </w:r>
      <w:proofErr w:type="gramStart"/>
      <w:r>
        <w:rPr>
          <w:rFonts w:hint="eastAsia"/>
        </w:rPr>
        <w:t>缝网展布</w:t>
      </w:r>
      <w:proofErr w:type="gramEnd"/>
      <w:r>
        <w:rPr>
          <w:rFonts w:hint="eastAsia"/>
        </w:rPr>
        <w:t>相对均匀针对性</w:t>
      </w:r>
      <w:proofErr w:type="gramStart"/>
      <w:r>
        <w:t>泵注程序</w:t>
      </w:r>
      <w:proofErr w:type="gramEnd"/>
      <w:r>
        <w:t>优化</w:t>
      </w:r>
      <w:r>
        <w:rPr>
          <w:rFonts w:hint="eastAsia"/>
        </w:rPr>
        <w:t>。</w:t>
      </w:r>
    </w:p>
    <w:p w14:paraId="347DF47F" w14:textId="77777777" w:rsidR="001C6F28" w:rsidRDefault="00000000">
      <w:pPr>
        <w:adjustRightInd w:val="0"/>
        <w:snapToGrid w:val="0"/>
        <w:spacing w:line="240" w:lineRule="auto"/>
        <w:ind w:firstLineChars="0" w:firstLine="0"/>
        <w:jc w:val="center"/>
        <w:rPr>
          <w:rFonts w:ascii="宋体" w:hAnsi="宋体" w:cs="宋体"/>
          <w:b/>
          <w:bCs/>
          <w:sz w:val="21"/>
          <w:szCs w:val="21"/>
        </w:rPr>
      </w:pPr>
      <w:r>
        <w:rPr>
          <w:rFonts w:ascii="宋体" w:hAnsi="宋体" w:cs="宋体" w:hint="eastAsia"/>
          <w:b/>
          <w:bCs/>
          <w:sz w:val="21"/>
          <w:szCs w:val="21"/>
        </w:rPr>
        <w:t>表</w:t>
      </w:r>
      <w:r>
        <w:rPr>
          <w:b/>
          <w:bCs/>
          <w:sz w:val="21"/>
          <w:szCs w:val="21"/>
        </w:rPr>
        <w:t>2.4-7</w:t>
      </w:r>
      <w:r>
        <w:rPr>
          <w:rFonts w:ascii="宋体" w:hAnsi="宋体" w:cs="宋体" w:hint="eastAsia"/>
          <w:b/>
          <w:bCs/>
          <w:sz w:val="21"/>
          <w:szCs w:val="21"/>
        </w:rPr>
        <w:t xml:space="preserve">  不同剩余</w:t>
      </w:r>
      <w:proofErr w:type="gramStart"/>
      <w:r>
        <w:rPr>
          <w:rFonts w:ascii="宋体" w:hAnsi="宋体" w:cs="宋体" w:hint="eastAsia"/>
          <w:b/>
          <w:bCs/>
          <w:sz w:val="21"/>
          <w:szCs w:val="21"/>
        </w:rPr>
        <w:t>气类型</w:t>
      </w:r>
      <w:proofErr w:type="gramEnd"/>
      <w:r>
        <w:rPr>
          <w:rFonts w:ascii="宋体" w:hAnsi="宋体" w:cs="宋体" w:hint="eastAsia"/>
          <w:b/>
          <w:bCs/>
          <w:sz w:val="21"/>
          <w:szCs w:val="21"/>
        </w:rPr>
        <w:t>及构造</w:t>
      </w:r>
      <w:proofErr w:type="gramStart"/>
      <w:r>
        <w:rPr>
          <w:rFonts w:ascii="宋体" w:hAnsi="宋体" w:cs="宋体" w:hint="eastAsia"/>
          <w:b/>
          <w:bCs/>
          <w:sz w:val="21"/>
          <w:szCs w:val="21"/>
        </w:rPr>
        <w:t>特征泵注程序表</w:t>
      </w:r>
      <w:proofErr w:type="gramEnd"/>
    </w:p>
    <w:tbl>
      <w:tblPr>
        <w:tblW w:w="8991" w:type="dxa"/>
        <w:tblInd w:w="91"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1316"/>
        <w:gridCol w:w="1756"/>
        <w:gridCol w:w="736"/>
        <w:gridCol w:w="3083"/>
        <w:gridCol w:w="2100"/>
      </w:tblGrid>
      <w:tr w:rsidR="001C6F28" w14:paraId="609043F8" w14:textId="77777777">
        <w:trPr>
          <w:trHeight w:val="23"/>
        </w:trPr>
        <w:tc>
          <w:tcPr>
            <w:tcW w:w="1316" w:type="dxa"/>
            <w:tcBorders>
              <w:tl2br w:val="nil"/>
              <w:tr2bl w:val="nil"/>
            </w:tcBorders>
            <w:noWrap/>
            <w:vAlign w:val="center"/>
          </w:tcPr>
          <w:p w14:paraId="5F19762A" w14:textId="77777777" w:rsidR="001C6F28" w:rsidRDefault="00000000">
            <w:pPr>
              <w:pStyle w:val="ac"/>
              <w:rPr>
                <w:b/>
                <w:bCs/>
              </w:rPr>
            </w:pPr>
            <w:r>
              <w:rPr>
                <w:rFonts w:hint="eastAsia"/>
                <w:b/>
                <w:bCs/>
              </w:rPr>
              <w:t>剩余</w:t>
            </w:r>
            <w:proofErr w:type="gramStart"/>
            <w:r>
              <w:rPr>
                <w:rFonts w:hint="eastAsia"/>
                <w:b/>
                <w:bCs/>
              </w:rPr>
              <w:t>气类型</w:t>
            </w:r>
            <w:proofErr w:type="gramEnd"/>
          </w:p>
        </w:tc>
        <w:tc>
          <w:tcPr>
            <w:tcW w:w="1756" w:type="dxa"/>
            <w:tcBorders>
              <w:tl2br w:val="nil"/>
              <w:tr2bl w:val="nil"/>
            </w:tcBorders>
            <w:noWrap/>
            <w:vAlign w:val="center"/>
          </w:tcPr>
          <w:p w14:paraId="6ED714C7" w14:textId="77777777" w:rsidR="001C6F28" w:rsidRDefault="00000000">
            <w:pPr>
              <w:pStyle w:val="ac"/>
              <w:rPr>
                <w:b/>
                <w:bCs/>
              </w:rPr>
            </w:pPr>
            <w:r>
              <w:rPr>
                <w:rFonts w:hint="eastAsia"/>
                <w:b/>
                <w:bCs/>
              </w:rPr>
              <w:t>天然裂缝特征</w:t>
            </w:r>
          </w:p>
        </w:tc>
        <w:tc>
          <w:tcPr>
            <w:tcW w:w="736" w:type="dxa"/>
            <w:tcBorders>
              <w:tl2br w:val="nil"/>
              <w:tr2bl w:val="nil"/>
            </w:tcBorders>
            <w:noWrap/>
            <w:vAlign w:val="center"/>
          </w:tcPr>
          <w:p w14:paraId="4C45093C" w14:textId="77777777" w:rsidR="001C6F28" w:rsidRDefault="00000000">
            <w:pPr>
              <w:pStyle w:val="ac"/>
              <w:rPr>
                <w:b/>
                <w:bCs/>
              </w:rPr>
            </w:pPr>
            <w:proofErr w:type="gramStart"/>
            <w:r>
              <w:rPr>
                <w:rFonts w:hint="eastAsia"/>
                <w:b/>
                <w:bCs/>
              </w:rPr>
              <w:t>单段簇数</w:t>
            </w:r>
            <w:proofErr w:type="gramEnd"/>
          </w:p>
        </w:tc>
        <w:tc>
          <w:tcPr>
            <w:tcW w:w="3083" w:type="dxa"/>
            <w:tcBorders>
              <w:tl2br w:val="nil"/>
              <w:tr2bl w:val="nil"/>
            </w:tcBorders>
            <w:noWrap/>
            <w:vAlign w:val="center"/>
          </w:tcPr>
          <w:p w14:paraId="0F800EDA" w14:textId="77777777" w:rsidR="001C6F28" w:rsidRDefault="00000000">
            <w:pPr>
              <w:pStyle w:val="ac"/>
              <w:rPr>
                <w:b/>
                <w:bCs/>
              </w:rPr>
            </w:pPr>
            <w:r>
              <w:rPr>
                <w:rFonts w:hint="eastAsia"/>
                <w:b/>
                <w:bCs/>
              </w:rPr>
              <w:t>液体组合</w:t>
            </w:r>
          </w:p>
        </w:tc>
        <w:tc>
          <w:tcPr>
            <w:tcW w:w="2100" w:type="dxa"/>
            <w:tcBorders>
              <w:tl2br w:val="nil"/>
              <w:tr2bl w:val="nil"/>
            </w:tcBorders>
            <w:noWrap/>
            <w:vAlign w:val="center"/>
          </w:tcPr>
          <w:p w14:paraId="3EC682AF" w14:textId="77777777" w:rsidR="001C6F28" w:rsidRDefault="00000000">
            <w:pPr>
              <w:pStyle w:val="ac"/>
              <w:rPr>
                <w:b/>
                <w:bCs/>
              </w:rPr>
            </w:pPr>
            <w:proofErr w:type="gramStart"/>
            <w:r>
              <w:rPr>
                <w:rFonts w:hint="eastAsia"/>
                <w:b/>
                <w:bCs/>
              </w:rPr>
              <w:t>暂堵工艺</w:t>
            </w:r>
            <w:proofErr w:type="gramEnd"/>
          </w:p>
        </w:tc>
      </w:tr>
      <w:tr w:rsidR="001C6F28" w14:paraId="74AC2422" w14:textId="77777777">
        <w:trPr>
          <w:trHeight w:val="23"/>
        </w:trPr>
        <w:tc>
          <w:tcPr>
            <w:tcW w:w="1316" w:type="dxa"/>
            <w:tcBorders>
              <w:tl2br w:val="nil"/>
              <w:tr2bl w:val="nil"/>
            </w:tcBorders>
            <w:noWrap/>
            <w:vAlign w:val="center"/>
          </w:tcPr>
          <w:p w14:paraId="198C7D7A" w14:textId="77777777" w:rsidR="001C6F28" w:rsidRDefault="00000000">
            <w:pPr>
              <w:pStyle w:val="ac"/>
            </w:pPr>
            <w:r>
              <w:rPr>
                <w:rFonts w:hint="eastAsia"/>
              </w:rPr>
              <w:lastRenderedPageBreak/>
              <w:t>两侧未动用</w:t>
            </w:r>
          </w:p>
        </w:tc>
        <w:tc>
          <w:tcPr>
            <w:tcW w:w="1756" w:type="dxa"/>
            <w:tcBorders>
              <w:tl2br w:val="nil"/>
              <w:tr2bl w:val="nil"/>
            </w:tcBorders>
            <w:noWrap/>
            <w:vAlign w:val="center"/>
          </w:tcPr>
          <w:p w14:paraId="3DB678E1" w14:textId="77777777" w:rsidR="001C6F28" w:rsidRDefault="00000000">
            <w:pPr>
              <w:pStyle w:val="ac"/>
            </w:pPr>
            <w:r>
              <w:rPr>
                <w:rFonts w:hint="eastAsia"/>
              </w:rPr>
              <w:t>天然裂缝不发育</w:t>
            </w:r>
          </w:p>
        </w:tc>
        <w:tc>
          <w:tcPr>
            <w:tcW w:w="736" w:type="dxa"/>
            <w:tcBorders>
              <w:tl2br w:val="nil"/>
              <w:tr2bl w:val="nil"/>
            </w:tcBorders>
            <w:noWrap/>
            <w:vAlign w:val="center"/>
          </w:tcPr>
          <w:p w14:paraId="1C481520" w14:textId="77777777" w:rsidR="001C6F28" w:rsidRDefault="00000000">
            <w:pPr>
              <w:pStyle w:val="ac"/>
            </w:pPr>
            <w:r>
              <w:rPr>
                <w:rFonts w:hint="eastAsia"/>
              </w:rPr>
              <w:t>6</w:t>
            </w:r>
          </w:p>
        </w:tc>
        <w:tc>
          <w:tcPr>
            <w:tcW w:w="3083" w:type="dxa"/>
            <w:tcBorders>
              <w:tl2br w:val="nil"/>
              <w:tr2bl w:val="nil"/>
            </w:tcBorders>
            <w:noWrap/>
            <w:vAlign w:val="center"/>
          </w:tcPr>
          <w:p w14:paraId="145F27BF" w14:textId="77777777" w:rsidR="001C6F28" w:rsidRDefault="00000000">
            <w:pPr>
              <w:pStyle w:val="ac"/>
            </w:pPr>
            <w:r>
              <w:rPr>
                <w:noProof/>
              </w:rPr>
              <w:drawing>
                <wp:inline distT="0" distB="0" distL="114300" distR="114300" wp14:anchorId="39DD234A" wp14:editId="739FAC11">
                  <wp:extent cx="2028825" cy="560705"/>
                  <wp:effectExtent l="0" t="0" r="0" b="3175"/>
                  <wp:docPr id="5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4"/>
                          <pic:cNvPicPr>
                            <a:picLocks noChangeAspect="1"/>
                          </pic:cNvPicPr>
                        </pic:nvPicPr>
                        <pic:blipFill>
                          <a:blip r:embed="rId19"/>
                          <a:srcRect t="20641"/>
                          <a:stretch>
                            <a:fillRect/>
                          </a:stretch>
                        </pic:blipFill>
                        <pic:spPr>
                          <a:xfrm>
                            <a:off x="0" y="0"/>
                            <a:ext cx="2028825" cy="560705"/>
                          </a:xfrm>
                          <a:prstGeom prst="rect">
                            <a:avLst/>
                          </a:prstGeom>
                          <a:noFill/>
                          <a:ln>
                            <a:noFill/>
                          </a:ln>
                        </pic:spPr>
                      </pic:pic>
                    </a:graphicData>
                  </a:graphic>
                </wp:inline>
              </w:drawing>
            </w:r>
          </w:p>
        </w:tc>
        <w:tc>
          <w:tcPr>
            <w:tcW w:w="2100" w:type="dxa"/>
            <w:tcBorders>
              <w:tl2br w:val="nil"/>
              <w:tr2bl w:val="nil"/>
            </w:tcBorders>
            <w:noWrap/>
            <w:vAlign w:val="center"/>
          </w:tcPr>
          <w:p w14:paraId="218489EE" w14:textId="77777777" w:rsidR="001C6F28" w:rsidRDefault="00000000">
            <w:pPr>
              <w:pStyle w:val="ac"/>
            </w:pPr>
            <w:proofErr w:type="gramStart"/>
            <w:r>
              <w:rPr>
                <w:rFonts w:hint="eastAsia"/>
              </w:rPr>
              <w:t>缝内暂堵</w:t>
            </w:r>
            <w:proofErr w:type="gramEnd"/>
          </w:p>
        </w:tc>
      </w:tr>
      <w:tr w:rsidR="001C6F28" w14:paraId="124322E5" w14:textId="77777777">
        <w:trPr>
          <w:trHeight w:val="23"/>
        </w:trPr>
        <w:tc>
          <w:tcPr>
            <w:tcW w:w="1316" w:type="dxa"/>
            <w:tcBorders>
              <w:tl2br w:val="nil"/>
              <w:tr2bl w:val="nil"/>
            </w:tcBorders>
            <w:noWrap/>
            <w:vAlign w:val="center"/>
          </w:tcPr>
          <w:p w14:paraId="0AF320CB" w14:textId="77777777" w:rsidR="001C6F28" w:rsidRDefault="00000000">
            <w:pPr>
              <w:pStyle w:val="ac"/>
            </w:pPr>
            <w:r>
              <w:rPr>
                <w:rFonts w:hint="eastAsia"/>
              </w:rPr>
              <w:t>单侧动用</w:t>
            </w:r>
          </w:p>
        </w:tc>
        <w:tc>
          <w:tcPr>
            <w:tcW w:w="1756" w:type="dxa"/>
            <w:tcBorders>
              <w:tl2br w:val="nil"/>
              <w:tr2bl w:val="nil"/>
            </w:tcBorders>
            <w:noWrap/>
            <w:vAlign w:val="center"/>
          </w:tcPr>
          <w:p w14:paraId="2C3DC9B7" w14:textId="77777777" w:rsidR="001C6F28" w:rsidRDefault="00000000">
            <w:pPr>
              <w:pStyle w:val="ac"/>
            </w:pPr>
            <w:r>
              <w:rPr>
                <w:rFonts w:hint="eastAsia"/>
              </w:rPr>
              <w:t>天然裂缝不发育</w:t>
            </w:r>
          </w:p>
        </w:tc>
        <w:tc>
          <w:tcPr>
            <w:tcW w:w="736" w:type="dxa"/>
            <w:tcBorders>
              <w:tl2br w:val="nil"/>
              <w:tr2bl w:val="nil"/>
            </w:tcBorders>
            <w:noWrap/>
            <w:vAlign w:val="center"/>
          </w:tcPr>
          <w:p w14:paraId="59702D46" w14:textId="77777777" w:rsidR="001C6F28" w:rsidRDefault="00000000">
            <w:pPr>
              <w:pStyle w:val="ac"/>
            </w:pPr>
            <w:r>
              <w:rPr>
                <w:rFonts w:hint="eastAsia"/>
              </w:rPr>
              <w:t>8</w:t>
            </w:r>
          </w:p>
        </w:tc>
        <w:tc>
          <w:tcPr>
            <w:tcW w:w="3083" w:type="dxa"/>
            <w:tcBorders>
              <w:tl2br w:val="nil"/>
              <w:tr2bl w:val="nil"/>
            </w:tcBorders>
            <w:noWrap/>
            <w:vAlign w:val="center"/>
          </w:tcPr>
          <w:p w14:paraId="3F85AE52" w14:textId="77777777" w:rsidR="001C6F28" w:rsidRDefault="00000000">
            <w:pPr>
              <w:pStyle w:val="ac"/>
            </w:pPr>
            <w:r>
              <w:rPr>
                <w:noProof/>
              </w:rPr>
              <w:drawing>
                <wp:inline distT="0" distB="0" distL="114300" distR="114300" wp14:anchorId="4F98EE61" wp14:editId="38FDCFC9">
                  <wp:extent cx="2028825" cy="527050"/>
                  <wp:effectExtent l="0" t="0" r="0" b="6350"/>
                  <wp:docPr id="5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
                          <pic:cNvPicPr>
                            <a:picLocks noChangeAspect="1"/>
                          </pic:cNvPicPr>
                        </pic:nvPicPr>
                        <pic:blipFill>
                          <a:blip r:embed="rId19"/>
                          <a:srcRect t="20641"/>
                          <a:stretch>
                            <a:fillRect/>
                          </a:stretch>
                        </pic:blipFill>
                        <pic:spPr>
                          <a:xfrm>
                            <a:off x="0" y="0"/>
                            <a:ext cx="2028825" cy="527050"/>
                          </a:xfrm>
                          <a:prstGeom prst="rect">
                            <a:avLst/>
                          </a:prstGeom>
                          <a:noFill/>
                          <a:ln>
                            <a:noFill/>
                          </a:ln>
                        </pic:spPr>
                      </pic:pic>
                    </a:graphicData>
                  </a:graphic>
                </wp:inline>
              </w:drawing>
            </w:r>
          </w:p>
        </w:tc>
        <w:tc>
          <w:tcPr>
            <w:tcW w:w="2100" w:type="dxa"/>
            <w:tcBorders>
              <w:tl2br w:val="nil"/>
              <w:tr2bl w:val="nil"/>
            </w:tcBorders>
            <w:noWrap/>
            <w:vAlign w:val="center"/>
          </w:tcPr>
          <w:p w14:paraId="067D5C1B" w14:textId="77777777" w:rsidR="001C6F28" w:rsidRDefault="00000000">
            <w:pPr>
              <w:pStyle w:val="ac"/>
            </w:pPr>
            <w:r>
              <w:rPr>
                <w:rFonts w:hint="eastAsia"/>
              </w:rPr>
              <w:t>簇</w:t>
            </w:r>
            <w:proofErr w:type="gramStart"/>
            <w:r>
              <w:rPr>
                <w:rFonts w:hint="eastAsia"/>
              </w:rPr>
              <w:t>间暂堵</w:t>
            </w:r>
            <w:proofErr w:type="gramEnd"/>
            <w:r>
              <w:rPr>
                <w:rFonts w:hint="eastAsia"/>
              </w:rPr>
              <w:t>+</w:t>
            </w:r>
            <w:proofErr w:type="gramStart"/>
            <w:r>
              <w:rPr>
                <w:rFonts w:hint="eastAsia"/>
              </w:rPr>
              <w:t>缝内暂堵</w:t>
            </w:r>
            <w:proofErr w:type="gramEnd"/>
          </w:p>
        </w:tc>
      </w:tr>
      <w:tr w:rsidR="001C6F28" w14:paraId="57668113" w14:textId="77777777">
        <w:trPr>
          <w:trHeight w:val="23"/>
        </w:trPr>
        <w:tc>
          <w:tcPr>
            <w:tcW w:w="1316" w:type="dxa"/>
            <w:tcBorders>
              <w:tl2br w:val="nil"/>
              <w:tr2bl w:val="nil"/>
            </w:tcBorders>
            <w:noWrap/>
            <w:vAlign w:val="center"/>
          </w:tcPr>
          <w:p w14:paraId="349E6FAD" w14:textId="77777777" w:rsidR="001C6F28" w:rsidRDefault="00000000">
            <w:pPr>
              <w:pStyle w:val="ac"/>
            </w:pPr>
            <w:r>
              <w:rPr>
                <w:rFonts w:hint="eastAsia"/>
              </w:rPr>
              <w:t>单侧动用</w:t>
            </w:r>
          </w:p>
        </w:tc>
        <w:tc>
          <w:tcPr>
            <w:tcW w:w="1756" w:type="dxa"/>
            <w:tcBorders>
              <w:tl2br w:val="nil"/>
              <w:tr2bl w:val="nil"/>
            </w:tcBorders>
            <w:noWrap/>
            <w:vAlign w:val="center"/>
          </w:tcPr>
          <w:p w14:paraId="3D2F1A70" w14:textId="77777777" w:rsidR="001C6F28" w:rsidRDefault="00000000">
            <w:pPr>
              <w:pStyle w:val="ac"/>
            </w:pPr>
            <w:r>
              <w:rPr>
                <w:rFonts w:hint="eastAsia"/>
              </w:rPr>
              <w:t>天然裂缝发育</w:t>
            </w:r>
          </w:p>
        </w:tc>
        <w:tc>
          <w:tcPr>
            <w:tcW w:w="736" w:type="dxa"/>
            <w:tcBorders>
              <w:tl2br w:val="nil"/>
              <w:tr2bl w:val="nil"/>
            </w:tcBorders>
            <w:noWrap/>
            <w:vAlign w:val="center"/>
          </w:tcPr>
          <w:p w14:paraId="53160551" w14:textId="77777777" w:rsidR="001C6F28" w:rsidRDefault="00000000">
            <w:pPr>
              <w:pStyle w:val="ac"/>
            </w:pPr>
            <w:r>
              <w:rPr>
                <w:rFonts w:hint="eastAsia"/>
              </w:rPr>
              <w:t>8</w:t>
            </w:r>
          </w:p>
        </w:tc>
        <w:tc>
          <w:tcPr>
            <w:tcW w:w="3083" w:type="dxa"/>
            <w:tcBorders>
              <w:tl2br w:val="nil"/>
              <w:tr2bl w:val="nil"/>
            </w:tcBorders>
            <w:noWrap/>
            <w:vAlign w:val="center"/>
          </w:tcPr>
          <w:p w14:paraId="0ED6CAF9" w14:textId="77777777" w:rsidR="001C6F28" w:rsidRDefault="00000000">
            <w:pPr>
              <w:pStyle w:val="ac"/>
            </w:pPr>
            <w:r>
              <w:rPr>
                <w:noProof/>
              </w:rPr>
              <w:drawing>
                <wp:inline distT="0" distB="0" distL="114300" distR="114300" wp14:anchorId="7C1935F8" wp14:editId="6E387722">
                  <wp:extent cx="1932940" cy="626745"/>
                  <wp:effectExtent l="0" t="0" r="0" b="13335"/>
                  <wp:docPr id="6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
                          <pic:cNvPicPr>
                            <a:picLocks noChangeAspect="1"/>
                          </pic:cNvPicPr>
                        </pic:nvPicPr>
                        <pic:blipFill>
                          <a:blip r:embed="rId20"/>
                          <a:srcRect t="22711"/>
                          <a:stretch>
                            <a:fillRect/>
                          </a:stretch>
                        </pic:blipFill>
                        <pic:spPr>
                          <a:xfrm>
                            <a:off x="0" y="0"/>
                            <a:ext cx="1932940" cy="626745"/>
                          </a:xfrm>
                          <a:prstGeom prst="rect">
                            <a:avLst/>
                          </a:prstGeom>
                          <a:noFill/>
                          <a:ln>
                            <a:noFill/>
                          </a:ln>
                        </pic:spPr>
                      </pic:pic>
                    </a:graphicData>
                  </a:graphic>
                </wp:inline>
              </w:drawing>
            </w:r>
          </w:p>
        </w:tc>
        <w:tc>
          <w:tcPr>
            <w:tcW w:w="2100" w:type="dxa"/>
            <w:tcBorders>
              <w:tl2br w:val="nil"/>
              <w:tr2bl w:val="nil"/>
            </w:tcBorders>
            <w:noWrap/>
            <w:vAlign w:val="center"/>
          </w:tcPr>
          <w:p w14:paraId="61355E10" w14:textId="77777777" w:rsidR="001C6F28" w:rsidRDefault="00000000">
            <w:pPr>
              <w:pStyle w:val="ac"/>
            </w:pPr>
            <w:proofErr w:type="gramStart"/>
            <w:r>
              <w:rPr>
                <w:rFonts w:hint="eastAsia"/>
              </w:rPr>
              <w:t>前置暂堵</w:t>
            </w:r>
            <w:proofErr w:type="gramEnd"/>
            <w:r>
              <w:rPr>
                <w:rFonts w:hint="eastAsia"/>
              </w:rPr>
              <w:t>+</w:t>
            </w:r>
            <w:r>
              <w:rPr>
                <w:rFonts w:hint="eastAsia"/>
              </w:rPr>
              <w:t>簇</w:t>
            </w:r>
            <w:proofErr w:type="gramStart"/>
            <w:r>
              <w:rPr>
                <w:rFonts w:hint="eastAsia"/>
              </w:rPr>
              <w:t>间暂堵</w:t>
            </w:r>
            <w:proofErr w:type="gramEnd"/>
            <w:r>
              <w:rPr>
                <w:rFonts w:hint="eastAsia"/>
              </w:rPr>
              <w:t>+</w:t>
            </w:r>
            <w:proofErr w:type="gramStart"/>
            <w:r>
              <w:rPr>
                <w:rFonts w:hint="eastAsia"/>
              </w:rPr>
              <w:t>缝内暂堵</w:t>
            </w:r>
            <w:proofErr w:type="gramEnd"/>
          </w:p>
        </w:tc>
      </w:tr>
      <w:tr w:rsidR="001C6F28" w14:paraId="42D85E16" w14:textId="77777777">
        <w:trPr>
          <w:trHeight w:val="23"/>
        </w:trPr>
        <w:tc>
          <w:tcPr>
            <w:tcW w:w="1316" w:type="dxa"/>
            <w:tcBorders>
              <w:tl2br w:val="nil"/>
              <w:tr2bl w:val="nil"/>
            </w:tcBorders>
            <w:noWrap/>
            <w:vAlign w:val="center"/>
          </w:tcPr>
          <w:p w14:paraId="12729A02" w14:textId="77777777" w:rsidR="001C6F28" w:rsidRDefault="00000000">
            <w:pPr>
              <w:pStyle w:val="ac"/>
            </w:pPr>
            <w:r>
              <w:rPr>
                <w:rFonts w:hint="eastAsia"/>
              </w:rPr>
              <w:t>两侧均动用</w:t>
            </w:r>
          </w:p>
        </w:tc>
        <w:tc>
          <w:tcPr>
            <w:tcW w:w="1756" w:type="dxa"/>
            <w:tcBorders>
              <w:tl2br w:val="nil"/>
              <w:tr2bl w:val="nil"/>
            </w:tcBorders>
            <w:noWrap/>
            <w:vAlign w:val="center"/>
          </w:tcPr>
          <w:p w14:paraId="518B0BFA" w14:textId="77777777" w:rsidR="001C6F28" w:rsidRDefault="00000000">
            <w:pPr>
              <w:pStyle w:val="ac"/>
            </w:pPr>
            <w:r>
              <w:rPr>
                <w:rFonts w:hint="eastAsia"/>
              </w:rPr>
              <w:t>天然裂缝不发育</w:t>
            </w:r>
          </w:p>
        </w:tc>
        <w:tc>
          <w:tcPr>
            <w:tcW w:w="736" w:type="dxa"/>
            <w:tcBorders>
              <w:tl2br w:val="nil"/>
              <w:tr2bl w:val="nil"/>
            </w:tcBorders>
            <w:noWrap/>
            <w:vAlign w:val="center"/>
          </w:tcPr>
          <w:p w14:paraId="5E575A13" w14:textId="77777777" w:rsidR="001C6F28" w:rsidRDefault="00000000">
            <w:pPr>
              <w:pStyle w:val="ac"/>
            </w:pPr>
            <w:r>
              <w:rPr>
                <w:rFonts w:hint="eastAsia"/>
              </w:rPr>
              <w:t>8</w:t>
            </w:r>
          </w:p>
        </w:tc>
        <w:tc>
          <w:tcPr>
            <w:tcW w:w="3083" w:type="dxa"/>
            <w:tcBorders>
              <w:tl2br w:val="nil"/>
              <w:tr2bl w:val="nil"/>
            </w:tcBorders>
            <w:noWrap/>
            <w:vAlign w:val="center"/>
          </w:tcPr>
          <w:p w14:paraId="58276617" w14:textId="77777777" w:rsidR="001C6F28" w:rsidRDefault="00000000">
            <w:pPr>
              <w:pStyle w:val="ac"/>
            </w:pPr>
            <w:r>
              <w:rPr>
                <w:noProof/>
              </w:rPr>
              <w:drawing>
                <wp:inline distT="0" distB="0" distL="114300" distR="114300" wp14:anchorId="073F3FED" wp14:editId="20842238">
                  <wp:extent cx="2028825" cy="610235"/>
                  <wp:effectExtent l="0" t="0" r="0" b="14605"/>
                  <wp:docPr id="5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7"/>
                          <pic:cNvPicPr>
                            <a:picLocks noChangeAspect="1"/>
                          </pic:cNvPicPr>
                        </pic:nvPicPr>
                        <pic:blipFill>
                          <a:blip r:embed="rId19"/>
                          <a:srcRect t="20641"/>
                          <a:stretch>
                            <a:fillRect/>
                          </a:stretch>
                        </pic:blipFill>
                        <pic:spPr>
                          <a:xfrm>
                            <a:off x="0" y="0"/>
                            <a:ext cx="2028825" cy="610235"/>
                          </a:xfrm>
                          <a:prstGeom prst="rect">
                            <a:avLst/>
                          </a:prstGeom>
                          <a:noFill/>
                          <a:ln>
                            <a:noFill/>
                          </a:ln>
                        </pic:spPr>
                      </pic:pic>
                    </a:graphicData>
                  </a:graphic>
                </wp:inline>
              </w:drawing>
            </w:r>
          </w:p>
        </w:tc>
        <w:tc>
          <w:tcPr>
            <w:tcW w:w="2100" w:type="dxa"/>
            <w:tcBorders>
              <w:tl2br w:val="nil"/>
              <w:tr2bl w:val="nil"/>
            </w:tcBorders>
            <w:noWrap/>
            <w:vAlign w:val="center"/>
          </w:tcPr>
          <w:p w14:paraId="7A845C5D" w14:textId="77777777" w:rsidR="001C6F28" w:rsidRDefault="00000000">
            <w:pPr>
              <w:pStyle w:val="ac"/>
            </w:pPr>
            <w:r>
              <w:rPr>
                <w:rFonts w:hint="eastAsia"/>
              </w:rPr>
              <w:t>簇</w:t>
            </w:r>
            <w:proofErr w:type="gramStart"/>
            <w:r>
              <w:rPr>
                <w:rFonts w:hint="eastAsia"/>
              </w:rPr>
              <w:t>间暂堵</w:t>
            </w:r>
            <w:proofErr w:type="gramEnd"/>
            <w:r>
              <w:rPr>
                <w:rFonts w:hint="eastAsia"/>
              </w:rPr>
              <w:t>+2</w:t>
            </w:r>
            <w:r>
              <w:rPr>
                <w:rFonts w:hint="eastAsia"/>
              </w:rPr>
              <w:t>级</w:t>
            </w:r>
            <w:proofErr w:type="gramStart"/>
            <w:r>
              <w:rPr>
                <w:rFonts w:hint="eastAsia"/>
              </w:rPr>
              <w:t>缝内暂堵</w:t>
            </w:r>
            <w:proofErr w:type="gramEnd"/>
          </w:p>
        </w:tc>
      </w:tr>
    </w:tbl>
    <w:p w14:paraId="019E470A" w14:textId="77777777" w:rsidR="001C6F28" w:rsidRDefault="00000000">
      <w:pPr>
        <w:adjustRightInd w:val="0"/>
        <w:snapToGrid w:val="0"/>
        <w:spacing w:beforeLines="50" w:before="160"/>
        <w:ind w:firstLine="560"/>
      </w:pPr>
      <w:r>
        <w:rPr>
          <w:rFonts w:hint="eastAsia"/>
        </w:rPr>
        <w:t>2</w:t>
      </w:r>
      <w:r>
        <w:rPr>
          <w:rFonts w:hint="eastAsia"/>
        </w:rPr>
        <w:t>、压裂材料优选</w:t>
      </w:r>
    </w:p>
    <w:p w14:paraId="30180454" w14:textId="77777777" w:rsidR="001C6F28" w:rsidRDefault="00000000">
      <w:pPr>
        <w:adjustRightInd w:val="0"/>
        <w:snapToGrid w:val="0"/>
        <w:ind w:firstLine="560"/>
      </w:pPr>
      <w:r>
        <w:rPr>
          <w:rFonts w:hint="eastAsia"/>
        </w:rPr>
        <w:t>压裂液采用</w:t>
      </w:r>
      <w:r>
        <w:rPr>
          <w:rFonts w:hint="eastAsia"/>
        </w:rPr>
        <w:t>0.4%-0.2-0.1%</w:t>
      </w:r>
      <w:r>
        <w:rPr>
          <w:rFonts w:hint="eastAsia"/>
        </w:rPr>
        <w:t>一体化减阻水液体体系，能够满足</w:t>
      </w:r>
      <w:r>
        <w:rPr>
          <w:rFonts w:hint="eastAsia"/>
        </w:rPr>
        <w:t>41/2</w:t>
      </w:r>
      <w:r>
        <w:rPr>
          <w:rFonts w:hint="eastAsia"/>
        </w:rPr>
        <w:t>套管完井和</w:t>
      </w:r>
      <w:r>
        <w:rPr>
          <w:rFonts w:hint="eastAsia"/>
        </w:rPr>
        <w:t>51/2</w:t>
      </w:r>
      <w:r>
        <w:rPr>
          <w:rFonts w:hint="eastAsia"/>
        </w:rPr>
        <w:t>套管完</w:t>
      </w:r>
      <w:proofErr w:type="gramStart"/>
      <w:r>
        <w:rPr>
          <w:rFonts w:hint="eastAsia"/>
        </w:rPr>
        <w:t>井现场</w:t>
      </w:r>
      <w:proofErr w:type="gramEnd"/>
      <w:r>
        <w:rPr>
          <w:rFonts w:hint="eastAsia"/>
        </w:rPr>
        <w:t>施工需求。支撑剂采用</w:t>
      </w:r>
      <w:r>
        <w:rPr>
          <w:rFonts w:hint="eastAsia"/>
        </w:rPr>
        <w:t>70/140</w:t>
      </w:r>
      <w:r>
        <w:rPr>
          <w:rFonts w:hint="eastAsia"/>
        </w:rPr>
        <w:t>石英砂</w:t>
      </w:r>
      <w:r>
        <w:rPr>
          <w:rFonts w:hint="eastAsia"/>
        </w:rPr>
        <w:t>+40/70</w:t>
      </w:r>
      <w:r>
        <w:rPr>
          <w:rFonts w:hint="eastAsia"/>
        </w:rPr>
        <w:t>石英砂</w:t>
      </w:r>
      <w:r>
        <w:rPr>
          <w:rFonts w:hint="eastAsia"/>
        </w:rPr>
        <w:t>+40/70</w:t>
      </w:r>
      <w:r>
        <w:rPr>
          <w:rFonts w:hint="eastAsia"/>
        </w:rPr>
        <w:t>覆膜</w:t>
      </w:r>
      <w:proofErr w:type="gramStart"/>
      <w:r>
        <w:rPr>
          <w:rFonts w:hint="eastAsia"/>
        </w:rPr>
        <w:t>砂</w:t>
      </w:r>
      <w:proofErr w:type="gramEnd"/>
      <w:r>
        <w:rPr>
          <w:rFonts w:hint="eastAsia"/>
        </w:rPr>
        <w:t>封口。</w:t>
      </w:r>
    </w:p>
    <w:p w14:paraId="246ADF1D" w14:textId="77777777" w:rsidR="001C6F28" w:rsidRDefault="00000000">
      <w:pPr>
        <w:adjustRightInd w:val="0"/>
        <w:snapToGrid w:val="0"/>
        <w:ind w:firstLine="560"/>
      </w:pPr>
      <w:r>
        <w:rPr>
          <w:rFonts w:hint="eastAsia"/>
        </w:rPr>
        <w:t>3</w:t>
      </w:r>
      <w:r>
        <w:rPr>
          <w:rFonts w:hint="eastAsia"/>
        </w:rPr>
        <w:t>、注入方式及压力控制</w:t>
      </w:r>
    </w:p>
    <w:p w14:paraId="32FE1D49" w14:textId="77777777" w:rsidR="001C6F28" w:rsidRDefault="00000000">
      <w:pPr>
        <w:adjustRightInd w:val="0"/>
        <w:snapToGrid w:val="0"/>
        <w:ind w:firstLine="560"/>
      </w:pPr>
      <w:r>
        <w:t>采用套管注入方式。根据已开井施工情况，考虑套管材质、施工安全限压、压力安全窗口影响，控制施工规模，使施工压力为</w:t>
      </w:r>
      <w:r>
        <w:rPr>
          <w:rFonts w:hint="eastAsia"/>
        </w:rPr>
        <w:t>55</w:t>
      </w:r>
      <w:r>
        <w:t>MPa-</w:t>
      </w:r>
      <w:r>
        <w:rPr>
          <w:rFonts w:hint="eastAsia"/>
        </w:rPr>
        <w:t>85</w:t>
      </w:r>
      <w:r>
        <w:t>MPa</w:t>
      </w:r>
      <w:r>
        <w:t>，特殊情况施工压力不得大于</w:t>
      </w:r>
      <w:r>
        <w:t>9</w:t>
      </w:r>
      <w:r>
        <w:rPr>
          <w:rFonts w:hint="eastAsia"/>
        </w:rPr>
        <w:t>2</w:t>
      </w:r>
      <w:r>
        <w:t>MPa</w:t>
      </w:r>
      <w:r>
        <w:t>。</w:t>
      </w:r>
    </w:p>
    <w:p w14:paraId="59B64F20" w14:textId="77777777" w:rsidR="001C6F28" w:rsidRDefault="00000000">
      <w:pPr>
        <w:adjustRightInd w:val="0"/>
        <w:snapToGrid w:val="0"/>
        <w:ind w:firstLine="560"/>
      </w:pPr>
      <w:r>
        <w:rPr>
          <w:rFonts w:hint="eastAsia"/>
        </w:rPr>
        <w:t>4</w:t>
      </w:r>
      <w:r>
        <w:rPr>
          <w:rFonts w:hint="eastAsia"/>
        </w:rPr>
        <w:t>、地面配套装备优化</w:t>
      </w:r>
    </w:p>
    <w:p w14:paraId="42065967" w14:textId="77777777" w:rsidR="001C6F28" w:rsidRDefault="00000000">
      <w:pPr>
        <w:adjustRightInd w:val="0"/>
        <w:snapToGrid w:val="0"/>
        <w:ind w:firstLine="560"/>
      </w:pPr>
      <w:r>
        <w:rPr>
          <w:rFonts w:hint="eastAsia"/>
        </w:rPr>
        <w:t>本工程</w:t>
      </w:r>
      <w:r>
        <w:t>压裂车组所需水马力</w:t>
      </w:r>
      <w:r>
        <w:t>430</w:t>
      </w:r>
      <w:r>
        <w:rPr>
          <w:rFonts w:hint="eastAsia"/>
        </w:rPr>
        <w:t>00</w:t>
      </w:r>
      <w:r>
        <w:t>Hhp</w:t>
      </w:r>
      <w:r>
        <w:t>。</w:t>
      </w:r>
    </w:p>
    <w:p w14:paraId="08A08D41" w14:textId="77777777" w:rsidR="001C6F28" w:rsidRDefault="00000000">
      <w:pPr>
        <w:adjustRightInd w:val="0"/>
        <w:snapToGrid w:val="0"/>
        <w:spacing w:line="240" w:lineRule="auto"/>
        <w:ind w:firstLineChars="0" w:firstLine="0"/>
        <w:jc w:val="center"/>
        <w:rPr>
          <w:rFonts w:ascii="宋体" w:hAnsi="宋体" w:cs="宋体"/>
          <w:b/>
          <w:bCs/>
          <w:sz w:val="21"/>
          <w:szCs w:val="21"/>
        </w:rPr>
      </w:pPr>
      <w:r>
        <w:rPr>
          <w:rFonts w:ascii="宋体" w:hAnsi="宋体" w:cs="宋体" w:hint="eastAsia"/>
          <w:b/>
          <w:bCs/>
          <w:sz w:val="21"/>
          <w:szCs w:val="21"/>
        </w:rPr>
        <w:t>表</w:t>
      </w:r>
      <w:r>
        <w:rPr>
          <w:b/>
          <w:bCs/>
          <w:sz w:val="21"/>
          <w:szCs w:val="21"/>
          <w:lang w:val="es-MX"/>
        </w:rPr>
        <w:t>2.4</w:t>
      </w:r>
      <w:r>
        <w:rPr>
          <w:b/>
          <w:bCs/>
          <w:sz w:val="21"/>
          <w:szCs w:val="21"/>
        </w:rPr>
        <w:t>-8</w:t>
      </w:r>
      <w:r>
        <w:rPr>
          <w:rFonts w:ascii="宋体" w:hAnsi="宋体" w:cs="宋体" w:hint="eastAsia"/>
          <w:b/>
          <w:bCs/>
          <w:sz w:val="21"/>
          <w:szCs w:val="21"/>
        </w:rPr>
        <w:t xml:space="preserve">  施工车辆及工具准备</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20"/>
        <w:gridCol w:w="2440"/>
        <w:gridCol w:w="4704"/>
      </w:tblGrid>
      <w:tr w:rsidR="001C6F28" w14:paraId="03C317D3" w14:textId="77777777">
        <w:trPr>
          <w:trHeight w:val="23"/>
          <w:jc w:val="center"/>
        </w:trPr>
        <w:tc>
          <w:tcPr>
            <w:tcW w:w="1144" w:type="pct"/>
            <w:tcBorders>
              <w:tl2br w:val="nil"/>
              <w:tr2bl w:val="nil"/>
            </w:tcBorders>
            <w:vAlign w:val="center"/>
          </w:tcPr>
          <w:p w14:paraId="12579902" w14:textId="77777777" w:rsidR="001C6F28" w:rsidRDefault="00000000">
            <w:pPr>
              <w:pStyle w:val="ac"/>
              <w:rPr>
                <w:b/>
                <w:bCs/>
              </w:rPr>
            </w:pPr>
            <w:r>
              <w:rPr>
                <w:rFonts w:hint="eastAsia"/>
                <w:b/>
                <w:bCs/>
              </w:rPr>
              <w:t>装备</w:t>
            </w:r>
          </w:p>
        </w:tc>
        <w:tc>
          <w:tcPr>
            <w:tcW w:w="1317" w:type="pct"/>
            <w:tcBorders>
              <w:tl2br w:val="nil"/>
              <w:tr2bl w:val="nil"/>
            </w:tcBorders>
            <w:tcMar>
              <w:top w:w="72" w:type="dxa"/>
              <w:left w:w="144" w:type="dxa"/>
              <w:bottom w:w="72" w:type="dxa"/>
              <w:right w:w="144" w:type="dxa"/>
            </w:tcMar>
            <w:vAlign w:val="center"/>
          </w:tcPr>
          <w:p w14:paraId="4595A383" w14:textId="77777777" w:rsidR="001C6F28" w:rsidRDefault="00000000">
            <w:pPr>
              <w:pStyle w:val="ac"/>
              <w:rPr>
                <w:b/>
                <w:bCs/>
              </w:rPr>
            </w:pPr>
            <w:r>
              <w:rPr>
                <w:rFonts w:hint="eastAsia"/>
                <w:b/>
                <w:bCs/>
              </w:rPr>
              <w:t>参数</w:t>
            </w:r>
          </w:p>
        </w:tc>
        <w:tc>
          <w:tcPr>
            <w:tcW w:w="2538" w:type="pct"/>
            <w:tcBorders>
              <w:tl2br w:val="nil"/>
              <w:tr2bl w:val="nil"/>
            </w:tcBorders>
            <w:tcMar>
              <w:top w:w="72" w:type="dxa"/>
              <w:left w:w="144" w:type="dxa"/>
              <w:bottom w:w="72" w:type="dxa"/>
              <w:right w:w="144" w:type="dxa"/>
            </w:tcMar>
            <w:vAlign w:val="center"/>
          </w:tcPr>
          <w:p w14:paraId="18AEC4DD" w14:textId="77777777" w:rsidR="001C6F28" w:rsidRDefault="00000000">
            <w:pPr>
              <w:pStyle w:val="ac"/>
              <w:rPr>
                <w:b/>
                <w:bCs/>
              </w:rPr>
            </w:pPr>
            <w:r>
              <w:rPr>
                <w:rFonts w:hint="eastAsia"/>
                <w:b/>
                <w:bCs/>
              </w:rPr>
              <w:t>数量要求</w:t>
            </w:r>
          </w:p>
        </w:tc>
      </w:tr>
      <w:tr w:rsidR="001C6F28" w14:paraId="492DF791" w14:textId="77777777">
        <w:trPr>
          <w:trHeight w:val="23"/>
          <w:jc w:val="center"/>
        </w:trPr>
        <w:tc>
          <w:tcPr>
            <w:tcW w:w="1144" w:type="pct"/>
            <w:tcBorders>
              <w:tl2br w:val="nil"/>
              <w:tr2bl w:val="nil"/>
            </w:tcBorders>
            <w:tcMar>
              <w:top w:w="72" w:type="dxa"/>
              <w:left w:w="144" w:type="dxa"/>
              <w:bottom w:w="72" w:type="dxa"/>
              <w:right w:w="144" w:type="dxa"/>
            </w:tcMar>
            <w:vAlign w:val="center"/>
          </w:tcPr>
          <w:p w14:paraId="6E759C57" w14:textId="77777777" w:rsidR="001C6F28" w:rsidRDefault="00000000">
            <w:pPr>
              <w:pStyle w:val="ac"/>
            </w:pPr>
            <w:r>
              <w:rPr>
                <w:rFonts w:hint="eastAsia"/>
              </w:rPr>
              <w:t>压裂车</w:t>
            </w:r>
          </w:p>
        </w:tc>
        <w:tc>
          <w:tcPr>
            <w:tcW w:w="1317" w:type="pct"/>
            <w:tcBorders>
              <w:tl2br w:val="nil"/>
              <w:tr2bl w:val="nil"/>
            </w:tcBorders>
            <w:tcMar>
              <w:top w:w="72" w:type="dxa"/>
              <w:left w:w="144" w:type="dxa"/>
              <w:bottom w:w="72" w:type="dxa"/>
              <w:right w:w="144" w:type="dxa"/>
            </w:tcMar>
            <w:vAlign w:val="center"/>
          </w:tcPr>
          <w:p w14:paraId="30FBB9A1" w14:textId="77777777" w:rsidR="001C6F28" w:rsidRDefault="00000000">
            <w:pPr>
              <w:pStyle w:val="ac"/>
            </w:pPr>
            <w:r>
              <w:rPr>
                <w:rFonts w:hint="eastAsia"/>
              </w:rPr>
              <w:t>&gt;40824Hhp</w:t>
            </w:r>
          </w:p>
        </w:tc>
        <w:tc>
          <w:tcPr>
            <w:tcW w:w="2538" w:type="pct"/>
            <w:tcBorders>
              <w:tl2br w:val="nil"/>
              <w:tr2bl w:val="nil"/>
            </w:tcBorders>
            <w:tcMar>
              <w:top w:w="72" w:type="dxa"/>
              <w:left w:w="144" w:type="dxa"/>
              <w:bottom w:w="72" w:type="dxa"/>
              <w:right w:w="144" w:type="dxa"/>
            </w:tcMar>
            <w:vAlign w:val="center"/>
          </w:tcPr>
          <w:p w14:paraId="440D316D" w14:textId="77777777" w:rsidR="001C6F28" w:rsidRDefault="00000000">
            <w:pPr>
              <w:pStyle w:val="ac"/>
            </w:pPr>
            <w:r>
              <w:rPr>
                <w:rFonts w:hint="eastAsia"/>
              </w:rPr>
              <w:t>8-9</w:t>
            </w:r>
            <w:r>
              <w:rPr>
                <w:rFonts w:hint="eastAsia"/>
              </w:rPr>
              <w:t>台电动泵</w:t>
            </w:r>
          </w:p>
        </w:tc>
      </w:tr>
      <w:tr w:rsidR="001C6F28" w14:paraId="7699C726" w14:textId="77777777">
        <w:trPr>
          <w:trHeight w:val="23"/>
          <w:jc w:val="center"/>
        </w:trPr>
        <w:tc>
          <w:tcPr>
            <w:tcW w:w="1144" w:type="pct"/>
            <w:tcBorders>
              <w:tl2br w:val="nil"/>
              <w:tr2bl w:val="nil"/>
            </w:tcBorders>
            <w:tcMar>
              <w:top w:w="72" w:type="dxa"/>
              <w:left w:w="144" w:type="dxa"/>
              <w:bottom w:w="72" w:type="dxa"/>
              <w:right w:w="144" w:type="dxa"/>
            </w:tcMar>
            <w:vAlign w:val="center"/>
          </w:tcPr>
          <w:p w14:paraId="037F4EC5" w14:textId="77777777" w:rsidR="001C6F28" w:rsidRDefault="00000000">
            <w:pPr>
              <w:pStyle w:val="ac"/>
            </w:pPr>
            <w:r>
              <w:rPr>
                <w:rFonts w:hint="eastAsia"/>
              </w:rPr>
              <w:t>仪表车</w:t>
            </w:r>
          </w:p>
        </w:tc>
        <w:tc>
          <w:tcPr>
            <w:tcW w:w="1317" w:type="pct"/>
            <w:tcBorders>
              <w:tl2br w:val="nil"/>
              <w:tr2bl w:val="nil"/>
            </w:tcBorders>
            <w:tcMar>
              <w:top w:w="72" w:type="dxa"/>
              <w:left w:w="144" w:type="dxa"/>
              <w:bottom w:w="72" w:type="dxa"/>
              <w:right w:w="144" w:type="dxa"/>
            </w:tcMar>
            <w:vAlign w:val="center"/>
          </w:tcPr>
          <w:p w14:paraId="45FD8DEB" w14:textId="77777777" w:rsidR="001C6F28" w:rsidRDefault="00000000">
            <w:pPr>
              <w:pStyle w:val="ac"/>
            </w:pPr>
            <w:r>
              <w:rPr>
                <w:rFonts w:hint="eastAsia"/>
              </w:rPr>
              <w:t>计量误差≤</w:t>
            </w:r>
            <w:r>
              <w:rPr>
                <w:rFonts w:hint="eastAsia"/>
              </w:rPr>
              <w:t>1%</w:t>
            </w:r>
          </w:p>
        </w:tc>
        <w:tc>
          <w:tcPr>
            <w:tcW w:w="2538" w:type="pct"/>
            <w:tcBorders>
              <w:tl2br w:val="nil"/>
              <w:tr2bl w:val="nil"/>
            </w:tcBorders>
            <w:tcMar>
              <w:top w:w="72" w:type="dxa"/>
              <w:left w:w="144" w:type="dxa"/>
              <w:bottom w:w="72" w:type="dxa"/>
              <w:right w:w="144" w:type="dxa"/>
            </w:tcMar>
            <w:vAlign w:val="center"/>
          </w:tcPr>
          <w:p w14:paraId="2B3A4C9C" w14:textId="77777777" w:rsidR="001C6F28" w:rsidRDefault="00000000">
            <w:pPr>
              <w:pStyle w:val="ac"/>
            </w:pPr>
            <w:r>
              <w:rPr>
                <w:rFonts w:hint="eastAsia"/>
              </w:rPr>
              <w:t>1</w:t>
            </w:r>
            <w:r>
              <w:rPr>
                <w:rFonts w:hint="eastAsia"/>
              </w:rPr>
              <w:t>台</w:t>
            </w:r>
          </w:p>
        </w:tc>
      </w:tr>
      <w:tr w:rsidR="001C6F28" w14:paraId="529517E5" w14:textId="77777777">
        <w:trPr>
          <w:trHeight w:val="23"/>
          <w:jc w:val="center"/>
        </w:trPr>
        <w:tc>
          <w:tcPr>
            <w:tcW w:w="1144" w:type="pct"/>
            <w:tcBorders>
              <w:tl2br w:val="nil"/>
              <w:tr2bl w:val="nil"/>
            </w:tcBorders>
            <w:tcMar>
              <w:top w:w="72" w:type="dxa"/>
              <w:left w:w="144" w:type="dxa"/>
              <w:bottom w:w="72" w:type="dxa"/>
              <w:right w:w="144" w:type="dxa"/>
            </w:tcMar>
            <w:vAlign w:val="center"/>
          </w:tcPr>
          <w:p w14:paraId="0479EBC7" w14:textId="77777777" w:rsidR="001C6F28" w:rsidRDefault="00000000">
            <w:pPr>
              <w:pStyle w:val="ac"/>
            </w:pPr>
            <w:r>
              <w:rPr>
                <w:rFonts w:hint="eastAsia"/>
              </w:rPr>
              <w:t>混砂车</w:t>
            </w:r>
          </w:p>
        </w:tc>
        <w:tc>
          <w:tcPr>
            <w:tcW w:w="1317" w:type="pct"/>
            <w:tcBorders>
              <w:tl2br w:val="nil"/>
              <w:tr2bl w:val="nil"/>
            </w:tcBorders>
            <w:tcMar>
              <w:top w:w="72" w:type="dxa"/>
              <w:left w:w="144" w:type="dxa"/>
              <w:bottom w:w="72" w:type="dxa"/>
              <w:right w:w="144" w:type="dxa"/>
            </w:tcMar>
            <w:vAlign w:val="center"/>
          </w:tcPr>
          <w:p w14:paraId="5456E538" w14:textId="77777777" w:rsidR="001C6F28" w:rsidRDefault="00000000">
            <w:pPr>
              <w:pStyle w:val="ac"/>
            </w:pPr>
            <w:r>
              <w:rPr>
                <w:rFonts w:hint="eastAsia"/>
              </w:rPr>
              <w:t>供</w:t>
            </w:r>
            <w:proofErr w:type="gramStart"/>
            <w:r>
              <w:rPr>
                <w:rFonts w:hint="eastAsia"/>
              </w:rPr>
              <w:t>液速度</w:t>
            </w:r>
            <w:proofErr w:type="gramEnd"/>
            <w:r>
              <w:rPr>
                <w:rFonts w:hint="eastAsia"/>
              </w:rPr>
              <w:t>≥</w:t>
            </w:r>
            <w:r>
              <w:rPr>
                <w:rFonts w:hint="eastAsia"/>
              </w:rPr>
              <w:t>12m</w:t>
            </w:r>
            <w:r>
              <w:rPr>
                <w:rFonts w:hint="eastAsia"/>
              </w:rPr>
              <w:t>³</w:t>
            </w:r>
            <w:r>
              <w:rPr>
                <w:rFonts w:hint="eastAsia"/>
              </w:rPr>
              <w:t>/min</w:t>
            </w:r>
          </w:p>
        </w:tc>
        <w:tc>
          <w:tcPr>
            <w:tcW w:w="2538" w:type="pct"/>
            <w:tcBorders>
              <w:tl2br w:val="nil"/>
              <w:tr2bl w:val="nil"/>
            </w:tcBorders>
            <w:tcMar>
              <w:top w:w="72" w:type="dxa"/>
              <w:left w:w="144" w:type="dxa"/>
              <w:bottom w:w="72" w:type="dxa"/>
              <w:right w:w="144" w:type="dxa"/>
            </w:tcMar>
            <w:vAlign w:val="center"/>
          </w:tcPr>
          <w:p w14:paraId="24A46A77" w14:textId="77777777" w:rsidR="001C6F28" w:rsidRDefault="00000000">
            <w:pPr>
              <w:pStyle w:val="ac"/>
            </w:pPr>
            <w:r>
              <w:rPr>
                <w:rFonts w:hint="eastAsia"/>
              </w:rPr>
              <w:t>≤</w:t>
            </w:r>
            <w:r>
              <w:rPr>
                <w:rFonts w:hint="eastAsia"/>
              </w:rPr>
              <w:t>2</w:t>
            </w:r>
            <w:r>
              <w:rPr>
                <w:rFonts w:hint="eastAsia"/>
              </w:rPr>
              <w:t>台</w:t>
            </w:r>
          </w:p>
        </w:tc>
      </w:tr>
      <w:tr w:rsidR="001C6F28" w14:paraId="3B04F069" w14:textId="77777777">
        <w:trPr>
          <w:trHeight w:val="23"/>
          <w:jc w:val="center"/>
        </w:trPr>
        <w:tc>
          <w:tcPr>
            <w:tcW w:w="1144" w:type="pct"/>
            <w:tcBorders>
              <w:tl2br w:val="nil"/>
              <w:tr2bl w:val="nil"/>
            </w:tcBorders>
            <w:tcMar>
              <w:top w:w="72" w:type="dxa"/>
              <w:left w:w="144" w:type="dxa"/>
              <w:bottom w:w="72" w:type="dxa"/>
              <w:right w:w="144" w:type="dxa"/>
            </w:tcMar>
            <w:vAlign w:val="center"/>
          </w:tcPr>
          <w:p w14:paraId="3CC27CAA" w14:textId="77777777" w:rsidR="001C6F28" w:rsidRDefault="00000000">
            <w:pPr>
              <w:pStyle w:val="ac"/>
            </w:pPr>
            <w:r>
              <w:rPr>
                <w:rFonts w:hint="eastAsia"/>
              </w:rPr>
              <w:t>管汇车</w:t>
            </w:r>
          </w:p>
        </w:tc>
        <w:tc>
          <w:tcPr>
            <w:tcW w:w="1317" w:type="pct"/>
            <w:tcBorders>
              <w:tl2br w:val="nil"/>
              <w:tr2bl w:val="nil"/>
            </w:tcBorders>
            <w:tcMar>
              <w:top w:w="72" w:type="dxa"/>
              <w:left w:w="144" w:type="dxa"/>
              <w:bottom w:w="72" w:type="dxa"/>
              <w:right w:w="144" w:type="dxa"/>
            </w:tcMar>
            <w:vAlign w:val="center"/>
          </w:tcPr>
          <w:p w14:paraId="0C3562BF" w14:textId="77777777" w:rsidR="001C6F28" w:rsidRDefault="001C6F28">
            <w:pPr>
              <w:pStyle w:val="ac"/>
            </w:pPr>
          </w:p>
        </w:tc>
        <w:tc>
          <w:tcPr>
            <w:tcW w:w="2538" w:type="pct"/>
            <w:tcBorders>
              <w:tl2br w:val="nil"/>
              <w:tr2bl w:val="nil"/>
            </w:tcBorders>
            <w:tcMar>
              <w:top w:w="72" w:type="dxa"/>
              <w:left w:w="144" w:type="dxa"/>
              <w:bottom w:w="72" w:type="dxa"/>
              <w:right w:w="144" w:type="dxa"/>
            </w:tcMar>
            <w:vAlign w:val="center"/>
          </w:tcPr>
          <w:p w14:paraId="7719FCD2" w14:textId="77777777" w:rsidR="001C6F28" w:rsidRDefault="00000000">
            <w:pPr>
              <w:pStyle w:val="ac"/>
            </w:pPr>
            <w:r>
              <w:rPr>
                <w:rFonts w:hint="eastAsia"/>
              </w:rPr>
              <w:t>1</w:t>
            </w:r>
            <w:r>
              <w:rPr>
                <w:rFonts w:hint="eastAsia"/>
              </w:rPr>
              <w:t>台</w:t>
            </w:r>
          </w:p>
        </w:tc>
      </w:tr>
      <w:tr w:rsidR="001C6F28" w14:paraId="05E684E1" w14:textId="77777777">
        <w:trPr>
          <w:trHeight w:val="23"/>
          <w:jc w:val="center"/>
        </w:trPr>
        <w:tc>
          <w:tcPr>
            <w:tcW w:w="1144" w:type="pct"/>
            <w:tcBorders>
              <w:tl2br w:val="nil"/>
              <w:tr2bl w:val="nil"/>
            </w:tcBorders>
            <w:tcMar>
              <w:top w:w="72" w:type="dxa"/>
              <w:left w:w="144" w:type="dxa"/>
              <w:bottom w:w="72" w:type="dxa"/>
              <w:right w:w="144" w:type="dxa"/>
            </w:tcMar>
            <w:vAlign w:val="center"/>
          </w:tcPr>
          <w:p w14:paraId="4787CA2E" w14:textId="77777777" w:rsidR="001C6F28" w:rsidRDefault="00000000">
            <w:pPr>
              <w:pStyle w:val="ac"/>
            </w:pPr>
            <w:r>
              <w:rPr>
                <w:rFonts w:hint="eastAsia"/>
              </w:rPr>
              <w:t>混配车</w:t>
            </w:r>
          </w:p>
        </w:tc>
        <w:tc>
          <w:tcPr>
            <w:tcW w:w="1317" w:type="pct"/>
            <w:tcBorders>
              <w:tl2br w:val="nil"/>
              <w:tr2bl w:val="nil"/>
            </w:tcBorders>
            <w:tcMar>
              <w:top w:w="72" w:type="dxa"/>
              <w:left w:w="144" w:type="dxa"/>
              <w:bottom w:w="72" w:type="dxa"/>
              <w:right w:w="144" w:type="dxa"/>
            </w:tcMar>
            <w:vAlign w:val="center"/>
          </w:tcPr>
          <w:p w14:paraId="3F641EFA" w14:textId="77777777" w:rsidR="001C6F28" w:rsidRDefault="00000000">
            <w:pPr>
              <w:pStyle w:val="ac"/>
            </w:pPr>
            <w:r>
              <w:rPr>
                <w:rFonts w:hint="eastAsia"/>
              </w:rPr>
              <w:t>配液速度≥</w:t>
            </w:r>
            <w:r>
              <w:rPr>
                <w:rFonts w:hint="eastAsia"/>
              </w:rPr>
              <w:t>12m</w:t>
            </w:r>
            <w:r>
              <w:rPr>
                <w:rFonts w:hint="eastAsia"/>
              </w:rPr>
              <w:t>³</w:t>
            </w:r>
            <w:r>
              <w:rPr>
                <w:rFonts w:hint="eastAsia"/>
              </w:rPr>
              <w:t>/min</w:t>
            </w:r>
          </w:p>
        </w:tc>
        <w:tc>
          <w:tcPr>
            <w:tcW w:w="2538" w:type="pct"/>
            <w:tcBorders>
              <w:tl2br w:val="nil"/>
              <w:tr2bl w:val="nil"/>
            </w:tcBorders>
            <w:tcMar>
              <w:top w:w="72" w:type="dxa"/>
              <w:left w:w="144" w:type="dxa"/>
              <w:bottom w:w="72" w:type="dxa"/>
              <w:right w:w="144" w:type="dxa"/>
            </w:tcMar>
            <w:vAlign w:val="center"/>
          </w:tcPr>
          <w:p w14:paraId="7F05359B" w14:textId="77777777" w:rsidR="001C6F28" w:rsidRDefault="00000000">
            <w:pPr>
              <w:pStyle w:val="ac"/>
            </w:pPr>
            <w:r>
              <w:rPr>
                <w:rFonts w:hint="eastAsia"/>
              </w:rPr>
              <w:t>≤</w:t>
            </w:r>
            <w:r>
              <w:rPr>
                <w:rFonts w:hint="eastAsia"/>
              </w:rPr>
              <w:t>2</w:t>
            </w:r>
            <w:r>
              <w:rPr>
                <w:rFonts w:hint="eastAsia"/>
              </w:rPr>
              <w:t>台</w:t>
            </w:r>
          </w:p>
        </w:tc>
      </w:tr>
      <w:tr w:rsidR="001C6F28" w14:paraId="639FC283" w14:textId="77777777">
        <w:trPr>
          <w:trHeight w:val="23"/>
          <w:jc w:val="center"/>
        </w:trPr>
        <w:tc>
          <w:tcPr>
            <w:tcW w:w="1144" w:type="pct"/>
            <w:tcBorders>
              <w:tl2br w:val="nil"/>
              <w:tr2bl w:val="nil"/>
            </w:tcBorders>
            <w:tcMar>
              <w:top w:w="72" w:type="dxa"/>
              <w:left w:w="144" w:type="dxa"/>
              <w:bottom w:w="72" w:type="dxa"/>
              <w:right w:w="144" w:type="dxa"/>
            </w:tcMar>
            <w:vAlign w:val="center"/>
          </w:tcPr>
          <w:p w14:paraId="77847218" w14:textId="77777777" w:rsidR="001C6F28" w:rsidRDefault="00000000">
            <w:pPr>
              <w:pStyle w:val="ac"/>
            </w:pPr>
            <w:r>
              <w:rPr>
                <w:rFonts w:hint="eastAsia"/>
              </w:rPr>
              <w:t>供液泵</w:t>
            </w:r>
          </w:p>
        </w:tc>
        <w:tc>
          <w:tcPr>
            <w:tcW w:w="1317" w:type="pct"/>
            <w:tcBorders>
              <w:tl2br w:val="nil"/>
              <w:tr2bl w:val="nil"/>
            </w:tcBorders>
            <w:tcMar>
              <w:top w:w="72" w:type="dxa"/>
              <w:left w:w="144" w:type="dxa"/>
              <w:bottom w:w="72" w:type="dxa"/>
              <w:right w:w="144" w:type="dxa"/>
            </w:tcMar>
            <w:vAlign w:val="center"/>
          </w:tcPr>
          <w:p w14:paraId="2F19F210" w14:textId="77777777" w:rsidR="001C6F28" w:rsidRDefault="00000000">
            <w:pPr>
              <w:pStyle w:val="ac"/>
            </w:pPr>
            <w:r>
              <w:rPr>
                <w:rFonts w:hint="eastAsia"/>
              </w:rPr>
              <w:t>供</w:t>
            </w:r>
            <w:proofErr w:type="gramStart"/>
            <w:r>
              <w:rPr>
                <w:rFonts w:hint="eastAsia"/>
              </w:rPr>
              <w:t>液速度</w:t>
            </w:r>
            <w:proofErr w:type="gramEnd"/>
            <w:r>
              <w:rPr>
                <w:rFonts w:hint="eastAsia"/>
              </w:rPr>
              <w:t>≥</w:t>
            </w:r>
            <w:r>
              <w:rPr>
                <w:rFonts w:hint="eastAsia"/>
              </w:rPr>
              <w:t>12m</w:t>
            </w:r>
            <w:r>
              <w:rPr>
                <w:rFonts w:hint="eastAsia"/>
              </w:rPr>
              <w:t>³</w:t>
            </w:r>
            <w:r>
              <w:rPr>
                <w:rFonts w:hint="eastAsia"/>
              </w:rPr>
              <w:t>/min</w:t>
            </w:r>
          </w:p>
        </w:tc>
        <w:tc>
          <w:tcPr>
            <w:tcW w:w="2538" w:type="pct"/>
            <w:tcBorders>
              <w:tl2br w:val="nil"/>
              <w:tr2bl w:val="nil"/>
            </w:tcBorders>
            <w:tcMar>
              <w:top w:w="72" w:type="dxa"/>
              <w:left w:w="144" w:type="dxa"/>
              <w:bottom w:w="72" w:type="dxa"/>
              <w:right w:w="144" w:type="dxa"/>
            </w:tcMar>
            <w:vAlign w:val="center"/>
          </w:tcPr>
          <w:p w14:paraId="116826A8" w14:textId="77777777" w:rsidR="001C6F28" w:rsidRDefault="00000000">
            <w:pPr>
              <w:pStyle w:val="ac"/>
            </w:pPr>
            <w:r>
              <w:rPr>
                <w:rFonts w:hint="eastAsia"/>
              </w:rPr>
              <w:t>≤</w:t>
            </w:r>
            <w:r>
              <w:rPr>
                <w:rFonts w:hint="eastAsia"/>
              </w:rPr>
              <w:t>2</w:t>
            </w:r>
            <w:r>
              <w:rPr>
                <w:rFonts w:hint="eastAsia"/>
              </w:rPr>
              <w:t>台</w:t>
            </w:r>
          </w:p>
        </w:tc>
      </w:tr>
      <w:tr w:rsidR="001C6F28" w14:paraId="5FE8CB5B" w14:textId="77777777">
        <w:trPr>
          <w:trHeight w:val="23"/>
          <w:jc w:val="center"/>
        </w:trPr>
        <w:tc>
          <w:tcPr>
            <w:tcW w:w="1144" w:type="pct"/>
            <w:tcBorders>
              <w:tl2br w:val="nil"/>
              <w:tr2bl w:val="nil"/>
            </w:tcBorders>
            <w:tcMar>
              <w:top w:w="72" w:type="dxa"/>
              <w:left w:w="144" w:type="dxa"/>
              <w:bottom w:w="72" w:type="dxa"/>
              <w:right w:w="144" w:type="dxa"/>
            </w:tcMar>
            <w:vAlign w:val="center"/>
          </w:tcPr>
          <w:p w14:paraId="02F6005F" w14:textId="77777777" w:rsidR="001C6F28" w:rsidRDefault="00000000">
            <w:pPr>
              <w:pStyle w:val="ac"/>
            </w:pPr>
            <w:r>
              <w:rPr>
                <w:rFonts w:hint="eastAsia"/>
              </w:rPr>
              <w:t>供酸</w:t>
            </w:r>
            <w:proofErr w:type="gramStart"/>
            <w:r>
              <w:rPr>
                <w:rFonts w:hint="eastAsia"/>
              </w:rPr>
              <w:t>橇</w:t>
            </w:r>
            <w:proofErr w:type="gramEnd"/>
          </w:p>
        </w:tc>
        <w:tc>
          <w:tcPr>
            <w:tcW w:w="1317" w:type="pct"/>
            <w:tcBorders>
              <w:tl2br w:val="nil"/>
              <w:tr2bl w:val="nil"/>
            </w:tcBorders>
            <w:tcMar>
              <w:top w:w="72" w:type="dxa"/>
              <w:left w:w="144" w:type="dxa"/>
              <w:bottom w:w="72" w:type="dxa"/>
              <w:right w:w="144" w:type="dxa"/>
            </w:tcMar>
            <w:vAlign w:val="center"/>
          </w:tcPr>
          <w:p w14:paraId="3278FBC1" w14:textId="77777777" w:rsidR="001C6F28" w:rsidRDefault="00000000">
            <w:pPr>
              <w:pStyle w:val="ac"/>
            </w:pPr>
            <w:proofErr w:type="gramStart"/>
            <w:r>
              <w:rPr>
                <w:rFonts w:hint="eastAsia"/>
              </w:rPr>
              <w:t>供酸速度</w:t>
            </w:r>
            <w:proofErr w:type="gramEnd"/>
            <w:r>
              <w:rPr>
                <w:rFonts w:hint="eastAsia"/>
              </w:rPr>
              <w:t>≥</w:t>
            </w:r>
            <w:r>
              <w:rPr>
                <w:rFonts w:hint="eastAsia"/>
              </w:rPr>
              <w:t>4m</w:t>
            </w:r>
            <w:r>
              <w:rPr>
                <w:rFonts w:hint="eastAsia"/>
              </w:rPr>
              <w:t>³</w:t>
            </w:r>
            <w:r>
              <w:rPr>
                <w:rFonts w:hint="eastAsia"/>
              </w:rPr>
              <w:t>/min</w:t>
            </w:r>
          </w:p>
        </w:tc>
        <w:tc>
          <w:tcPr>
            <w:tcW w:w="2538" w:type="pct"/>
            <w:tcBorders>
              <w:tl2br w:val="nil"/>
              <w:tr2bl w:val="nil"/>
            </w:tcBorders>
            <w:tcMar>
              <w:top w:w="72" w:type="dxa"/>
              <w:left w:w="144" w:type="dxa"/>
              <w:bottom w:w="72" w:type="dxa"/>
              <w:right w:w="144" w:type="dxa"/>
            </w:tcMar>
            <w:vAlign w:val="center"/>
          </w:tcPr>
          <w:p w14:paraId="665EDA47" w14:textId="77777777" w:rsidR="001C6F28" w:rsidRDefault="00000000">
            <w:pPr>
              <w:pStyle w:val="ac"/>
            </w:pPr>
            <w:r>
              <w:rPr>
                <w:rFonts w:hint="eastAsia"/>
              </w:rPr>
              <w:t>≤</w:t>
            </w:r>
            <w:r>
              <w:rPr>
                <w:rFonts w:hint="eastAsia"/>
              </w:rPr>
              <w:t>2</w:t>
            </w:r>
            <w:r>
              <w:rPr>
                <w:rFonts w:hint="eastAsia"/>
              </w:rPr>
              <w:t>台</w:t>
            </w:r>
          </w:p>
        </w:tc>
      </w:tr>
      <w:tr w:rsidR="001C6F28" w14:paraId="15AD31FC" w14:textId="77777777">
        <w:trPr>
          <w:trHeight w:val="23"/>
          <w:jc w:val="center"/>
        </w:trPr>
        <w:tc>
          <w:tcPr>
            <w:tcW w:w="1144" w:type="pct"/>
            <w:tcBorders>
              <w:tl2br w:val="nil"/>
              <w:tr2bl w:val="nil"/>
            </w:tcBorders>
            <w:tcMar>
              <w:top w:w="72" w:type="dxa"/>
              <w:left w:w="144" w:type="dxa"/>
              <w:bottom w:w="72" w:type="dxa"/>
              <w:right w:w="144" w:type="dxa"/>
            </w:tcMar>
            <w:vAlign w:val="center"/>
          </w:tcPr>
          <w:p w14:paraId="00CE3BAD" w14:textId="77777777" w:rsidR="001C6F28" w:rsidRDefault="00000000">
            <w:pPr>
              <w:pStyle w:val="ac"/>
            </w:pPr>
            <w:r>
              <w:rPr>
                <w:rFonts w:hint="eastAsia"/>
              </w:rPr>
              <w:t>高压管汇</w:t>
            </w:r>
          </w:p>
        </w:tc>
        <w:tc>
          <w:tcPr>
            <w:tcW w:w="1317" w:type="pct"/>
            <w:tcBorders>
              <w:tl2br w:val="nil"/>
              <w:tr2bl w:val="nil"/>
            </w:tcBorders>
            <w:tcMar>
              <w:top w:w="72" w:type="dxa"/>
              <w:left w:w="144" w:type="dxa"/>
              <w:bottom w:w="72" w:type="dxa"/>
              <w:right w:w="144" w:type="dxa"/>
            </w:tcMar>
            <w:vAlign w:val="center"/>
          </w:tcPr>
          <w:p w14:paraId="02D4189E" w14:textId="77777777" w:rsidR="001C6F28" w:rsidRDefault="00000000">
            <w:pPr>
              <w:pStyle w:val="ac"/>
            </w:pPr>
            <w:r>
              <w:rPr>
                <w:rFonts w:hint="eastAsia"/>
              </w:rPr>
              <w:t>105MPa</w:t>
            </w:r>
          </w:p>
        </w:tc>
        <w:tc>
          <w:tcPr>
            <w:tcW w:w="2538" w:type="pct"/>
            <w:tcBorders>
              <w:tl2br w:val="nil"/>
              <w:tr2bl w:val="nil"/>
            </w:tcBorders>
            <w:tcMar>
              <w:top w:w="72" w:type="dxa"/>
              <w:left w:w="144" w:type="dxa"/>
              <w:bottom w:w="72" w:type="dxa"/>
              <w:right w:w="144" w:type="dxa"/>
            </w:tcMar>
            <w:vAlign w:val="center"/>
          </w:tcPr>
          <w:p w14:paraId="1DC124CB" w14:textId="77777777" w:rsidR="001C6F28" w:rsidRDefault="00000000">
            <w:pPr>
              <w:pStyle w:val="ac"/>
            </w:pPr>
            <w:r>
              <w:rPr>
                <w:rFonts w:hint="eastAsia"/>
              </w:rPr>
              <w:t>≥</w:t>
            </w:r>
            <w:r>
              <w:rPr>
                <w:rFonts w:hint="eastAsia"/>
              </w:rPr>
              <w:t>2</w:t>
            </w:r>
            <w:r>
              <w:rPr>
                <w:rFonts w:hint="eastAsia"/>
              </w:rPr>
              <w:t>套</w:t>
            </w:r>
          </w:p>
        </w:tc>
      </w:tr>
      <w:tr w:rsidR="001C6F28" w14:paraId="7C14FF81" w14:textId="77777777">
        <w:trPr>
          <w:trHeight w:val="23"/>
          <w:jc w:val="center"/>
        </w:trPr>
        <w:tc>
          <w:tcPr>
            <w:tcW w:w="1144" w:type="pct"/>
            <w:tcBorders>
              <w:tl2br w:val="nil"/>
              <w:tr2bl w:val="nil"/>
            </w:tcBorders>
            <w:tcMar>
              <w:top w:w="72" w:type="dxa"/>
              <w:left w:w="144" w:type="dxa"/>
              <w:bottom w:w="72" w:type="dxa"/>
              <w:right w:w="144" w:type="dxa"/>
            </w:tcMar>
            <w:vAlign w:val="center"/>
          </w:tcPr>
          <w:p w14:paraId="30635E83" w14:textId="77777777" w:rsidR="001C6F28" w:rsidRDefault="00000000">
            <w:pPr>
              <w:pStyle w:val="ac"/>
            </w:pPr>
            <w:r>
              <w:rPr>
                <w:rFonts w:hint="eastAsia"/>
              </w:rPr>
              <w:t>多口注入头</w:t>
            </w:r>
          </w:p>
        </w:tc>
        <w:tc>
          <w:tcPr>
            <w:tcW w:w="1317" w:type="pct"/>
            <w:tcBorders>
              <w:tl2br w:val="nil"/>
              <w:tr2bl w:val="nil"/>
            </w:tcBorders>
            <w:tcMar>
              <w:top w:w="72" w:type="dxa"/>
              <w:left w:w="144" w:type="dxa"/>
              <w:bottom w:w="72" w:type="dxa"/>
              <w:right w:w="144" w:type="dxa"/>
            </w:tcMar>
            <w:vAlign w:val="center"/>
          </w:tcPr>
          <w:p w14:paraId="6F2D8E22" w14:textId="77777777" w:rsidR="001C6F28" w:rsidRDefault="00000000">
            <w:pPr>
              <w:pStyle w:val="ac"/>
            </w:pPr>
            <w:r>
              <w:rPr>
                <w:rFonts w:hint="eastAsia"/>
              </w:rPr>
              <w:t>105MPa</w:t>
            </w:r>
          </w:p>
        </w:tc>
        <w:tc>
          <w:tcPr>
            <w:tcW w:w="2538" w:type="pct"/>
            <w:tcBorders>
              <w:tl2br w:val="nil"/>
              <w:tr2bl w:val="nil"/>
            </w:tcBorders>
            <w:tcMar>
              <w:top w:w="72" w:type="dxa"/>
              <w:left w:w="144" w:type="dxa"/>
              <w:bottom w:w="72" w:type="dxa"/>
              <w:right w:w="144" w:type="dxa"/>
            </w:tcMar>
            <w:vAlign w:val="center"/>
          </w:tcPr>
          <w:p w14:paraId="41B29BEF" w14:textId="77777777" w:rsidR="001C6F28" w:rsidRDefault="00000000">
            <w:pPr>
              <w:pStyle w:val="ac"/>
            </w:pPr>
            <w:r>
              <w:rPr>
                <w:rFonts w:hint="eastAsia"/>
              </w:rPr>
              <w:t>1</w:t>
            </w:r>
            <w:r>
              <w:rPr>
                <w:rFonts w:hint="eastAsia"/>
              </w:rPr>
              <w:t>套</w:t>
            </w:r>
          </w:p>
        </w:tc>
      </w:tr>
      <w:tr w:rsidR="001C6F28" w14:paraId="5D29276B" w14:textId="77777777">
        <w:trPr>
          <w:trHeight w:val="23"/>
          <w:jc w:val="center"/>
        </w:trPr>
        <w:tc>
          <w:tcPr>
            <w:tcW w:w="1144" w:type="pct"/>
            <w:tcBorders>
              <w:tl2br w:val="nil"/>
              <w:tr2bl w:val="nil"/>
            </w:tcBorders>
            <w:tcMar>
              <w:top w:w="72" w:type="dxa"/>
              <w:left w:w="144" w:type="dxa"/>
              <w:bottom w:w="72" w:type="dxa"/>
              <w:right w:w="144" w:type="dxa"/>
            </w:tcMar>
            <w:vAlign w:val="center"/>
          </w:tcPr>
          <w:p w14:paraId="4C9AF657" w14:textId="77777777" w:rsidR="001C6F28" w:rsidRDefault="00000000">
            <w:pPr>
              <w:pStyle w:val="ac"/>
            </w:pPr>
            <w:r>
              <w:rPr>
                <w:rFonts w:hint="eastAsia"/>
              </w:rPr>
              <w:lastRenderedPageBreak/>
              <w:t>交替压裂分配管汇</w:t>
            </w:r>
          </w:p>
        </w:tc>
        <w:tc>
          <w:tcPr>
            <w:tcW w:w="1317" w:type="pct"/>
            <w:tcBorders>
              <w:tl2br w:val="nil"/>
              <w:tr2bl w:val="nil"/>
            </w:tcBorders>
            <w:tcMar>
              <w:top w:w="72" w:type="dxa"/>
              <w:left w:w="144" w:type="dxa"/>
              <w:bottom w:w="72" w:type="dxa"/>
              <w:right w:w="144" w:type="dxa"/>
            </w:tcMar>
            <w:vAlign w:val="center"/>
          </w:tcPr>
          <w:p w14:paraId="6FE958D2" w14:textId="77777777" w:rsidR="001C6F28" w:rsidRDefault="00000000">
            <w:pPr>
              <w:pStyle w:val="ac"/>
            </w:pPr>
            <w:r>
              <w:rPr>
                <w:rFonts w:hint="eastAsia"/>
              </w:rPr>
              <w:t>105MPa</w:t>
            </w:r>
          </w:p>
        </w:tc>
        <w:tc>
          <w:tcPr>
            <w:tcW w:w="2538" w:type="pct"/>
            <w:tcBorders>
              <w:tl2br w:val="nil"/>
              <w:tr2bl w:val="nil"/>
            </w:tcBorders>
            <w:tcMar>
              <w:top w:w="72" w:type="dxa"/>
              <w:left w:w="144" w:type="dxa"/>
              <w:bottom w:w="72" w:type="dxa"/>
              <w:right w:w="144" w:type="dxa"/>
            </w:tcMar>
            <w:vAlign w:val="center"/>
          </w:tcPr>
          <w:p w14:paraId="66015BBC" w14:textId="77777777" w:rsidR="001C6F28" w:rsidRDefault="00000000">
            <w:pPr>
              <w:pStyle w:val="ac"/>
            </w:pPr>
            <w:r>
              <w:rPr>
                <w:rFonts w:hint="eastAsia"/>
              </w:rPr>
              <w:t>1</w:t>
            </w:r>
            <w:r>
              <w:rPr>
                <w:rFonts w:hint="eastAsia"/>
              </w:rPr>
              <w:t>套</w:t>
            </w:r>
          </w:p>
        </w:tc>
      </w:tr>
      <w:tr w:rsidR="001C6F28" w14:paraId="058CEB50" w14:textId="77777777">
        <w:trPr>
          <w:trHeight w:val="23"/>
          <w:jc w:val="center"/>
        </w:trPr>
        <w:tc>
          <w:tcPr>
            <w:tcW w:w="1144" w:type="pct"/>
            <w:tcBorders>
              <w:tl2br w:val="nil"/>
              <w:tr2bl w:val="nil"/>
            </w:tcBorders>
            <w:tcMar>
              <w:top w:w="72" w:type="dxa"/>
              <w:left w:w="144" w:type="dxa"/>
              <w:bottom w:w="72" w:type="dxa"/>
              <w:right w:w="144" w:type="dxa"/>
            </w:tcMar>
            <w:vAlign w:val="center"/>
          </w:tcPr>
          <w:p w14:paraId="0EDA11D6" w14:textId="77777777" w:rsidR="001C6F28" w:rsidRDefault="00000000">
            <w:pPr>
              <w:pStyle w:val="ac"/>
            </w:pPr>
            <w:r>
              <w:rPr>
                <w:rFonts w:hint="eastAsia"/>
              </w:rPr>
              <w:t>清水罐</w:t>
            </w:r>
          </w:p>
        </w:tc>
        <w:tc>
          <w:tcPr>
            <w:tcW w:w="1317" w:type="pct"/>
            <w:tcBorders>
              <w:tl2br w:val="nil"/>
              <w:tr2bl w:val="nil"/>
            </w:tcBorders>
            <w:tcMar>
              <w:top w:w="72" w:type="dxa"/>
              <w:left w:w="144" w:type="dxa"/>
              <w:bottom w:w="72" w:type="dxa"/>
              <w:right w:w="144" w:type="dxa"/>
            </w:tcMar>
            <w:vAlign w:val="center"/>
          </w:tcPr>
          <w:p w14:paraId="5EEAE9AD" w14:textId="77777777" w:rsidR="001C6F28" w:rsidRDefault="00000000">
            <w:pPr>
              <w:pStyle w:val="ac"/>
            </w:pPr>
            <w:r>
              <w:rPr>
                <w:rFonts w:hint="eastAsia"/>
              </w:rPr>
              <w:t>总容积≥</w:t>
            </w:r>
            <w:r>
              <w:rPr>
                <w:rFonts w:hint="eastAsia"/>
              </w:rPr>
              <w:t>1600m</w:t>
            </w:r>
            <w:r>
              <w:rPr>
                <w:rFonts w:hint="eastAsia"/>
              </w:rPr>
              <w:t>³</w:t>
            </w:r>
          </w:p>
        </w:tc>
        <w:tc>
          <w:tcPr>
            <w:tcW w:w="2538" w:type="pct"/>
            <w:tcBorders>
              <w:tl2br w:val="nil"/>
              <w:tr2bl w:val="nil"/>
            </w:tcBorders>
            <w:tcMar>
              <w:top w:w="72" w:type="dxa"/>
              <w:left w:w="144" w:type="dxa"/>
              <w:bottom w:w="72" w:type="dxa"/>
              <w:right w:w="144" w:type="dxa"/>
            </w:tcMar>
            <w:vAlign w:val="center"/>
          </w:tcPr>
          <w:p w14:paraId="75136EC1" w14:textId="77777777" w:rsidR="001C6F28" w:rsidRDefault="00000000">
            <w:pPr>
              <w:pStyle w:val="ac"/>
            </w:pPr>
            <w:r>
              <w:rPr>
                <w:rFonts w:hint="eastAsia"/>
              </w:rPr>
              <w:t>≤</w:t>
            </w:r>
            <w:r>
              <w:rPr>
                <w:rFonts w:hint="eastAsia"/>
              </w:rPr>
              <w:t>40</w:t>
            </w:r>
            <w:r>
              <w:rPr>
                <w:rFonts w:hint="eastAsia"/>
              </w:rPr>
              <w:t>具</w:t>
            </w:r>
          </w:p>
        </w:tc>
      </w:tr>
      <w:tr w:rsidR="001C6F28" w14:paraId="00B8EE50" w14:textId="77777777">
        <w:trPr>
          <w:trHeight w:val="23"/>
          <w:jc w:val="center"/>
        </w:trPr>
        <w:tc>
          <w:tcPr>
            <w:tcW w:w="1144" w:type="pct"/>
            <w:tcBorders>
              <w:tl2br w:val="nil"/>
              <w:tr2bl w:val="nil"/>
            </w:tcBorders>
            <w:tcMar>
              <w:top w:w="72" w:type="dxa"/>
              <w:left w:w="144" w:type="dxa"/>
              <w:bottom w:w="72" w:type="dxa"/>
              <w:right w:w="144" w:type="dxa"/>
            </w:tcMar>
            <w:vAlign w:val="center"/>
          </w:tcPr>
          <w:p w14:paraId="0A2BFFA8" w14:textId="77777777" w:rsidR="001C6F28" w:rsidRDefault="00000000">
            <w:pPr>
              <w:pStyle w:val="ac"/>
            </w:pPr>
            <w:r>
              <w:rPr>
                <w:rFonts w:hint="eastAsia"/>
              </w:rPr>
              <w:t>立式酸罐</w:t>
            </w:r>
          </w:p>
        </w:tc>
        <w:tc>
          <w:tcPr>
            <w:tcW w:w="1317" w:type="pct"/>
            <w:tcBorders>
              <w:tl2br w:val="nil"/>
              <w:tr2bl w:val="nil"/>
            </w:tcBorders>
            <w:tcMar>
              <w:top w:w="72" w:type="dxa"/>
              <w:left w:w="144" w:type="dxa"/>
              <w:bottom w:w="72" w:type="dxa"/>
              <w:right w:w="144" w:type="dxa"/>
            </w:tcMar>
            <w:vAlign w:val="center"/>
          </w:tcPr>
          <w:p w14:paraId="54FB8E39" w14:textId="77777777" w:rsidR="001C6F28" w:rsidRDefault="00000000">
            <w:pPr>
              <w:pStyle w:val="ac"/>
            </w:pPr>
            <w:r>
              <w:rPr>
                <w:rFonts w:hint="eastAsia"/>
              </w:rPr>
              <w:t>总容积≥</w:t>
            </w:r>
            <w:r>
              <w:rPr>
                <w:rFonts w:hint="eastAsia"/>
              </w:rPr>
              <w:t>200m</w:t>
            </w:r>
            <w:r>
              <w:rPr>
                <w:rFonts w:hint="eastAsia"/>
              </w:rPr>
              <w:t>³</w:t>
            </w:r>
          </w:p>
        </w:tc>
        <w:tc>
          <w:tcPr>
            <w:tcW w:w="2538" w:type="pct"/>
            <w:tcBorders>
              <w:tl2br w:val="nil"/>
              <w:tr2bl w:val="nil"/>
            </w:tcBorders>
            <w:tcMar>
              <w:top w:w="72" w:type="dxa"/>
              <w:left w:w="144" w:type="dxa"/>
              <w:bottom w:w="72" w:type="dxa"/>
              <w:right w:w="144" w:type="dxa"/>
            </w:tcMar>
            <w:vAlign w:val="center"/>
          </w:tcPr>
          <w:p w14:paraId="518BF167" w14:textId="77777777" w:rsidR="001C6F28" w:rsidRDefault="00000000">
            <w:pPr>
              <w:pStyle w:val="ac"/>
            </w:pPr>
            <w:r>
              <w:rPr>
                <w:rFonts w:hint="eastAsia"/>
              </w:rPr>
              <w:t>≤</w:t>
            </w:r>
            <w:r>
              <w:rPr>
                <w:rFonts w:hint="eastAsia"/>
              </w:rPr>
              <w:t>15</w:t>
            </w:r>
            <w:r>
              <w:rPr>
                <w:rFonts w:hint="eastAsia"/>
              </w:rPr>
              <w:t>具</w:t>
            </w:r>
          </w:p>
        </w:tc>
      </w:tr>
      <w:tr w:rsidR="001C6F28" w14:paraId="0015A23F" w14:textId="77777777">
        <w:trPr>
          <w:trHeight w:val="23"/>
          <w:jc w:val="center"/>
        </w:trPr>
        <w:tc>
          <w:tcPr>
            <w:tcW w:w="1144" w:type="pct"/>
            <w:tcBorders>
              <w:tl2br w:val="nil"/>
              <w:tr2bl w:val="nil"/>
            </w:tcBorders>
            <w:tcMar>
              <w:top w:w="72" w:type="dxa"/>
              <w:left w:w="144" w:type="dxa"/>
              <w:bottom w:w="72" w:type="dxa"/>
              <w:right w:w="144" w:type="dxa"/>
            </w:tcMar>
            <w:vAlign w:val="center"/>
          </w:tcPr>
          <w:p w14:paraId="519B2A22" w14:textId="77777777" w:rsidR="001C6F28" w:rsidRDefault="00000000">
            <w:pPr>
              <w:pStyle w:val="ac"/>
            </w:pPr>
            <w:r>
              <w:rPr>
                <w:rFonts w:hint="eastAsia"/>
              </w:rPr>
              <w:t>立式砂罐</w:t>
            </w:r>
          </w:p>
        </w:tc>
        <w:tc>
          <w:tcPr>
            <w:tcW w:w="1317" w:type="pct"/>
            <w:tcBorders>
              <w:tl2br w:val="nil"/>
              <w:tr2bl w:val="nil"/>
            </w:tcBorders>
            <w:tcMar>
              <w:top w:w="72" w:type="dxa"/>
              <w:left w:w="144" w:type="dxa"/>
              <w:bottom w:w="72" w:type="dxa"/>
              <w:right w:w="144" w:type="dxa"/>
            </w:tcMar>
            <w:vAlign w:val="center"/>
          </w:tcPr>
          <w:p w14:paraId="48AC4799" w14:textId="77777777" w:rsidR="001C6F28" w:rsidRDefault="00000000">
            <w:pPr>
              <w:pStyle w:val="ac"/>
            </w:pPr>
            <w:r>
              <w:rPr>
                <w:rFonts w:hint="eastAsia"/>
              </w:rPr>
              <w:t>100m</w:t>
            </w:r>
            <w:r>
              <w:rPr>
                <w:rFonts w:hint="eastAsia"/>
              </w:rPr>
              <w:t>³、</w:t>
            </w:r>
            <w:r>
              <w:rPr>
                <w:rFonts w:hint="eastAsia"/>
              </w:rPr>
              <w:t>20m</w:t>
            </w:r>
            <w:r>
              <w:rPr>
                <w:rFonts w:hint="eastAsia"/>
              </w:rPr>
              <w:t>³</w:t>
            </w:r>
          </w:p>
        </w:tc>
        <w:tc>
          <w:tcPr>
            <w:tcW w:w="2538" w:type="pct"/>
            <w:tcBorders>
              <w:tl2br w:val="nil"/>
              <w:tr2bl w:val="nil"/>
            </w:tcBorders>
            <w:tcMar>
              <w:top w:w="72" w:type="dxa"/>
              <w:left w:w="144" w:type="dxa"/>
              <w:bottom w:w="72" w:type="dxa"/>
              <w:right w:w="144" w:type="dxa"/>
            </w:tcMar>
            <w:vAlign w:val="center"/>
          </w:tcPr>
          <w:p w14:paraId="14439772" w14:textId="77777777" w:rsidR="001C6F28" w:rsidRDefault="00000000">
            <w:pPr>
              <w:pStyle w:val="ac"/>
            </w:pPr>
            <w:r>
              <w:rPr>
                <w:rFonts w:hint="eastAsia"/>
              </w:rPr>
              <w:t>100m</w:t>
            </w:r>
            <w:r>
              <w:rPr>
                <w:rFonts w:hint="eastAsia"/>
              </w:rPr>
              <w:t>³</w:t>
            </w:r>
            <w:r>
              <w:rPr>
                <w:rFonts w:hint="eastAsia"/>
              </w:rPr>
              <w:t>2</w:t>
            </w:r>
            <w:r>
              <w:rPr>
                <w:rFonts w:hint="eastAsia"/>
              </w:rPr>
              <w:t>具、</w:t>
            </w:r>
            <w:r>
              <w:rPr>
                <w:rFonts w:hint="eastAsia"/>
              </w:rPr>
              <w:t>20m</w:t>
            </w:r>
            <w:r>
              <w:rPr>
                <w:rFonts w:hint="eastAsia"/>
              </w:rPr>
              <w:t>³</w:t>
            </w:r>
            <w:r>
              <w:rPr>
                <w:rFonts w:hint="eastAsia"/>
              </w:rPr>
              <w:t>1</w:t>
            </w:r>
            <w:r>
              <w:rPr>
                <w:rFonts w:hint="eastAsia"/>
              </w:rPr>
              <w:t>具</w:t>
            </w:r>
          </w:p>
        </w:tc>
      </w:tr>
    </w:tbl>
    <w:p w14:paraId="58FDF658" w14:textId="77777777" w:rsidR="001C6F28" w:rsidRDefault="00000000">
      <w:pPr>
        <w:adjustRightInd w:val="0"/>
        <w:snapToGrid w:val="0"/>
        <w:spacing w:beforeLines="50" w:before="160"/>
        <w:ind w:firstLine="560"/>
      </w:pPr>
      <w:r>
        <w:rPr>
          <w:rFonts w:hint="eastAsia"/>
        </w:rPr>
        <w:t>5</w:t>
      </w:r>
      <w:r>
        <w:rPr>
          <w:rFonts w:hint="eastAsia"/>
        </w:rPr>
        <w:t>、</w:t>
      </w:r>
      <w:proofErr w:type="gramStart"/>
      <w:r>
        <w:rPr>
          <w:rFonts w:hint="eastAsia"/>
        </w:rPr>
        <w:t>邻井保护</w:t>
      </w:r>
      <w:proofErr w:type="gramEnd"/>
      <w:r>
        <w:rPr>
          <w:rFonts w:hint="eastAsia"/>
        </w:rPr>
        <w:t>措施</w:t>
      </w:r>
    </w:p>
    <w:p w14:paraId="21E0754C" w14:textId="77777777" w:rsidR="001C6F28" w:rsidRDefault="00000000">
      <w:pPr>
        <w:adjustRightInd w:val="0"/>
        <w:snapToGrid w:val="0"/>
        <w:ind w:firstLine="560"/>
      </w:pPr>
      <w:r>
        <w:rPr>
          <w:rFonts w:hint="eastAsia"/>
        </w:rPr>
        <w:t>参考借鉴已实施加密井压裂顺序及效果、国外叠层开发经验，以压裂保护理念为基础优化立体开发完井顺序：老井关井保护、从近到远、从下到上</w:t>
      </w:r>
      <w:r>
        <w:t>。</w:t>
      </w:r>
    </w:p>
    <w:p w14:paraId="3B00B83B" w14:textId="77777777" w:rsidR="001C6F28" w:rsidRDefault="00000000">
      <w:pPr>
        <w:adjustRightInd w:val="0"/>
        <w:snapToGrid w:val="0"/>
        <w:ind w:firstLine="560"/>
      </w:pPr>
      <w:r>
        <w:rPr>
          <w:rFonts w:hint="eastAsia"/>
        </w:rPr>
        <w:t>在压裂前</w:t>
      </w:r>
      <w:r>
        <w:t>6-10</w:t>
      </w:r>
      <w:r>
        <w:t>天</w:t>
      </w:r>
      <w:proofErr w:type="gramStart"/>
      <w:r>
        <w:t>对邻井采取</w:t>
      </w:r>
      <w:proofErr w:type="gramEnd"/>
      <w:r>
        <w:t>关井措施，减小压力沉降对正试气井压裂施工的影响，全井段压裂施工结束后，再开井生产。</w:t>
      </w:r>
    </w:p>
    <w:p w14:paraId="25A87E2F" w14:textId="77777777" w:rsidR="001C6F28" w:rsidRDefault="00000000">
      <w:pPr>
        <w:adjustRightInd w:val="0"/>
        <w:snapToGrid w:val="0"/>
        <w:ind w:firstLine="560"/>
      </w:pPr>
      <w:r>
        <w:rPr>
          <w:rFonts w:hint="eastAsia"/>
        </w:rPr>
        <w:t>当生产井与正压裂</w:t>
      </w:r>
      <w:proofErr w:type="gramStart"/>
      <w:r>
        <w:rPr>
          <w:rFonts w:hint="eastAsia"/>
        </w:rPr>
        <w:t>井之间</w:t>
      </w:r>
      <w:proofErr w:type="gramEnd"/>
      <w:r>
        <w:rPr>
          <w:rFonts w:hint="eastAsia"/>
        </w:rPr>
        <w:t>建立压力墙后（平面及纵向上），才可以将已压裂井钻塞及投产。</w:t>
      </w:r>
    </w:p>
    <w:p w14:paraId="4BFDA73E" w14:textId="77777777" w:rsidR="001C6F28" w:rsidRDefault="00000000">
      <w:pPr>
        <w:adjustRightInd w:val="0"/>
        <w:snapToGrid w:val="0"/>
        <w:ind w:firstLine="560"/>
      </w:pPr>
      <w:r>
        <w:rPr>
          <w:rFonts w:hint="eastAsia"/>
        </w:rPr>
        <w:t>二、</w:t>
      </w:r>
      <w:r>
        <w:t>分段压裂工具</w:t>
      </w:r>
    </w:p>
    <w:p w14:paraId="5D05CB04" w14:textId="77777777" w:rsidR="001C6F28" w:rsidRDefault="00000000">
      <w:pPr>
        <w:adjustRightInd w:val="0"/>
        <w:snapToGrid w:val="0"/>
        <w:ind w:firstLine="560"/>
      </w:pPr>
      <w:r>
        <w:rPr>
          <w:rFonts w:hint="eastAsia"/>
        </w:rPr>
        <w:t>采用与套管内径配套的</w:t>
      </w:r>
      <w:proofErr w:type="gramStart"/>
      <w:r>
        <w:rPr>
          <w:rFonts w:hint="eastAsia"/>
        </w:rPr>
        <w:t>趾端滑套和</w:t>
      </w:r>
      <w:proofErr w:type="gramEnd"/>
      <w:r>
        <w:rPr>
          <w:rFonts w:hint="eastAsia"/>
        </w:rPr>
        <w:t>可溶桥塞，首段射孔采用预置</w:t>
      </w:r>
      <w:proofErr w:type="gramStart"/>
      <w:r>
        <w:rPr>
          <w:rFonts w:hint="eastAsia"/>
        </w:rPr>
        <w:t>趾</w:t>
      </w:r>
      <w:proofErr w:type="gramEnd"/>
      <w:r>
        <w:rPr>
          <w:rFonts w:hint="eastAsia"/>
        </w:rPr>
        <w:t>端滑套，复杂轨迹可选用连续油管，其余段采用电缆，分段工具以全井可</w:t>
      </w:r>
      <w:proofErr w:type="gramStart"/>
      <w:r>
        <w:rPr>
          <w:rFonts w:hint="eastAsia"/>
        </w:rPr>
        <w:t>溶</w:t>
      </w:r>
      <w:proofErr w:type="gramEnd"/>
      <w:r>
        <w:rPr>
          <w:rFonts w:hint="eastAsia"/>
        </w:rPr>
        <w:t>桥塞为主。可溶桥塞泵</w:t>
      </w:r>
      <w:proofErr w:type="gramStart"/>
      <w:r>
        <w:rPr>
          <w:rFonts w:hint="eastAsia"/>
        </w:rPr>
        <w:t>优化助溶工艺</w:t>
      </w:r>
      <w:proofErr w:type="gramEnd"/>
      <w:r>
        <w:rPr>
          <w:rFonts w:hint="eastAsia"/>
        </w:rPr>
        <w:t>，后期配套通井、洗井措施。</w:t>
      </w:r>
    </w:p>
    <w:p w14:paraId="424A3BF5" w14:textId="77777777" w:rsidR="001C6F28" w:rsidRDefault="00000000">
      <w:pPr>
        <w:adjustRightInd w:val="0"/>
        <w:snapToGrid w:val="0"/>
        <w:ind w:firstLine="560"/>
      </w:pPr>
      <w:r>
        <w:rPr>
          <w:rFonts w:hint="eastAsia"/>
        </w:rPr>
        <w:t>首段射孔采用预置</w:t>
      </w:r>
      <w:proofErr w:type="gramStart"/>
      <w:r>
        <w:rPr>
          <w:rFonts w:hint="eastAsia"/>
        </w:rPr>
        <w:t>趾</w:t>
      </w:r>
      <w:proofErr w:type="gramEnd"/>
      <w:r>
        <w:rPr>
          <w:rFonts w:hint="eastAsia"/>
        </w:rPr>
        <w:t>端滑套，</w:t>
      </w:r>
      <w:r>
        <w:t>在第一段套管射孔位置处，预置</w:t>
      </w:r>
      <w:proofErr w:type="gramStart"/>
      <w:r>
        <w:t>趾</w:t>
      </w:r>
      <w:proofErr w:type="gramEnd"/>
      <w:r>
        <w:t>端</w:t>
      </w:r>
      <w:proofErr w:type="gramStart"/>
      <w:r>
        <w:t>破裂盘阀滑套</w:t>
      </w:r>
      <w:proofErr w:type="gramEnd"/>
      <w:r>
        <w:t>，依靠绝对压力将</w:t>
      </w:r>
      <w:proofErr w:type="gramStart"/>
      <w:r>
        <w:t>破裂盘阀</w:t>
      </w:r>
      <w:proofErr w:type="gramEnd"/>
      <w:r>
        <w:t>打开</w:t>
      </w:r>
      <w:r>
        <w:rPr>
          <w:rFonts w:hint="eastAsia"/>
        </w:rPr>
        <w:t>，</w:t>
      </w:r>
      <w:r>
        <w:t>性能见表</w:t>
      </w:r>
      <w:r>
        <w:rPr>
          <w:rFonts w:hint="eastAsia"/>
        </w:rPr>
        <w:t>2.4-9</w:t>
      </w:r>
      <w:r>
        <w:rPr>
          <w:rFonts w:hint="eastAsia"/>
        </w:rPr>
        <w:t>。</w:t>
      </w:r>
    </w:p>
    <w:p w14:paraId="34EB083C" w14:textId="77777777" w:rsidR="001C6F28" w:rsidRDefault="00000000">
      <w:pPr>
        <w:adjustRightInd w:val="0"/>
        <w:snapToGrid w:val="0"/>
        <w:spacing w:line="240" w:lineRule="auto"/>
        <w:ind w:firstLineChars="0" w:firstLine="0"/>
        <w:jc w:val="center"/>
        <w:rPr>
          <w:rFonts w:ascii="宋体" w:hAnsi="宋体" w:cs="宋体"/>
          <w:b/>
          <w:bCs/>
          <w:sz w:val="21"/>
          <w:szCs w:val="21"/>
        </w:rPr>
      </w:pPr>
      <w:r>
        <w:rPr>
          <w:rFonts w:ascii="宋体" w:hAnsi="宋体" w:cs="宋体" w:hint="eastAsia"/>
          <w:b/>
          <w:bCs/>
          <w:sz w:val="21"/>
          <w:szCs w:val="21"/>
        </w:rPr>
        <w:t>表</w:t>
      </w:r>
      <w:r>
        <w:rPr>
          <w:b/>
          <w:bCs/>
          <w:sz w:val="21"/>
          <w:szCs w:val="21"/>
        </w:rPr>
        <w:t>2.4-9</w:t>
      </w:r>
      <w:r>
        <w:rPr>
          <w:rFonts w:ascii="宋体" w:hAnsi="宋体" w:cs="宋体" w:hint="eastAsia"/>
          <w:b/>
          <w:bCs/>
          <w:sz w:val="21"/>
          <w:szCs w:val="21"/>
        </w:rPr>
        <w:t xml:space="preserve">  </w:t>
      </w:r>
      <w:proofErr w:type="gramStart"/>
      <w:r>
        <w:rPr>
          <w:rFonts w:ascii="宋体" w:hAnsi="宋体" w:cs="宋体" w:hint="eastAsia"/>
          <w:b/>
          <w:bCs/>
          <w:sz w:val="21"/>
          <w:szCs w:val="21"/>
        </w:rPr>
        <w:t>趾</w:t>
      </w:r>
      <w:proofErr w:type="gramEnd"/>
      <w:r>
        <w:rPr>
          <w:rFonts w:ascii="宋体" w:hAnsi="宋体" w:cs="宋体" w:hint="eastAsia"/>
          <w:b/>
          <w:bCs/>
          <w:sz w:val="21"/>
          <w:szCs w:val="21"/>
        </w:rPr>
        <w:t>端</w:t>
      </w:r>
      <w:proofErr w:type="gramStart"/>
      <w:r>
        <w:rPr>
          <w:rFonts w:ascii="宋体" w:hAnsi="宋体" w:cs="宋体" w:hint="eastAsia"/>
          <w:b/>
          <w:bCs/>
          <w:sz w:val="21"/>
          <w:szCs w:val="21"/>
        </w:rPr>
        <w:t>滑套基本</w:t>
      </w:r>
      <w:proofErr w:type="gramEnd"/>
      <w:r>
        <w:rPr>
          <w:rFonts w:ascii="宋体" w:hAnsi="宋体" w:cs="宋体" w:hint="eastAsia"/>
          <w:b/>
          <w:bCs/>
          <w:sz w:val="21"/>
          <w:szCs w:val="21"/>
        </w:rPr>
        <w:t>参数</w:t>
      </w:r>
    </w:p>
    <w:tbl>
      <w:tblPr>
        <w:tblW w:w="944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899"/>
        <w:gridCol w:w="1162"/>
        <w:gridCol w:w="1587"/>
        <w:gridCol w:w="1690"/>
        <w:gridCol w:w="1510"/>
        <w:gridCol w:w="1592"/>
      </w:tblGrid>
      <w:tr w:rsidR="001C6F28" w14:paraId="25D8E1DC" w14:textId="77777777">
        <w:trPr>
          <w:trHeight w:val="259"/>
        </w:trPr>
        <w:tc>
          <w:tcPr>
            <w:tcW w:w="1899" w:type="dxa"/>
            <w:tcBorders>
              <w:tl2br w:val="nil"/>
              <w:tr2bl w:val="nil"/>
            </w:tcBorders>
            <w:tcMar>
              <w:top w:w="72" w:type="dxa"/>
              <w:left w:w="144" w:type="dxa"/>
              <w:bottom w:w="72" w:type="dxa"/>
              <w:right w:w="144" w:type="dxa"/>
            </w:tcMar>
            <w:vAlign w:val="center"/>
          </w:tcPr>
          <w:p w14:paraId="37A7C4A8" w14:textId="77777777" w:rsidR="001C6F28" w:rsidRDefault="00000000">
            <w:pPr>
              <w:pStyle w:val="ac"/>
            </w:pPr>
            <w:proofErr w:type="gramStart"/>
            <w:r>
              <w:t>趾</w:t>
            </w:r>
            <w:proofErr w:type="gramEnd"/>
            <w:r>
              <w:t>端压</w:t>
            </w:r>
            <w:proofErr w:type="gramStart"/>
            <w:r>
              <w:t>差滑套</w:t>
            </w:r>
            <w:proofErr w:type="gramEnd"/>
            <w:r>
              <w:t>长度</w:t>
            </w:r>
            <w:r>
              <w:t>(mm)</w:t>
            </w:r>
          </w:p>
        </w:tc>
        <w:tc>
          <w:tcPr>
            <w:tcW w:w="1162" w:type="dxa"/>
            <w:tcBorders>
              <w:tl2br w:val="nil"/>
              <w:tr2bl w:val="nil"/>
            </w:tcBorders>
            <w:tcMar>
              <w:top w:w="72" w:type="dxa"/>
              <w:left w:w="144" w:type="dxa"/>
              <w:bottom w:w="72" w:type="dxa"/>
              <w:right w:w="144" w:type="dxa"/>
            </w:tcMar>
            <w:vAlign w:val="center"/>
          </w:tcPr>
          <w:p w14:paraId="3A303939" w14:textId="77777777" w:rsidR="001C6F28" w:rsidRDefault="00000000">
            <w:pPr>
              <w:pStyle w:val="ac"/>
            </w:pPr>
            <w:r>
              <w:t>最大外径</w:t>
            </w:r>
          </w:p>
          <w:p w14:paraId="67101187" w14:textId="77777777" w:rsidR="001C6F28" w:rsidRDefault="00000000">
            <w:pPr>
              <w:pStyle w:val="ac"/>
            </w:pPr>
            <w:r>
              <w:t>(mm)</w:t>
            </w:r>
          </w:p>
        </w:tc>
        <w:tc>
          <w:tcPr>
            <w:tcW w:w="1587" w:type="dxa"/>
            <w:tcBorders>
              <w:tl2br w:val="nil"/>
              <w:tr2bl w:val="nil"/>
            </w:tcBorders>
            <w:tcMar>
              <w:top w:w="72" w:type="dxa"/>
              <w:left w:w="144" w:type="dxa"/>
              <w:bottom w:w="72" w:type="dxa"/>
              <w:right w:w="144" w:type="dxa"/>
            </w:tcMar>
            <w:vAlign w:val="center"/>
          </w:tcPr>
          <w:p w14:paraId="6E7D4F5E" w14:textId="77777777" w:rsidR="001C6F28" w:rsidRDefault="00000000">
            <w:pPr>
              <w:pStyle w:val="ac"/>
            </w:pPr>
            <w:r>
              <w:t>最大外径长度</w:t>
            </w:r>
          </w:p>
          <w:p w14:paraId="585AB57E" w14:textId="77777777" w:rsidR="001C6F28" w:rsidRDefault="00000000">
            <w:pPr>
              <w:pStyle w:val="ac"/>
            </w:pPr>
            <w:r>
              <w:t>(mm)</w:t>
            </w:r>
          </w:p>
        </w:tc>
        <w:tc>
          <w:tcPr>
            <w:tcW w:w="1690" w:type="dxa"/>
            <w:tcBorders>
              <w:tl2br w:val="nil"/>
              <w:tr2bl w:val="nil"/>
            </w:tcBorders>
            <w:tcMar>
              <w:top w:w="72" w:type="dxa"/>
              <w:left w:w="144" w:type="dxa"/>
              <w:bottom w:w="72" w:type="dxa"/>
              <w:right w:w="144" w:type="dxa"/>
            </w:tcMar>
            <w:vAlign w:val="center"/>
          </w:tcPr>
          <w:p w14:paraId="2AF195CA" w14:textId="77777777" w:rsidR="001C6F28" w:rsidRDefault="00000000">
            <w:pPr>
              <w:pStyle w:val="ac"/>
            </w:pPr>
            <w:proofErr w:type="gramStart"/>
            <w:r>
              <w:t>滑套最小</w:t>
            </w:r>
            <w:proofErr w:type="gramEnd"/>
            <w:r>
              <w:t>外径</w:t>
            </w:r>
          </w:p>
          <w:p w14:paraId="110C3942" w14:textId="77777777" w:rsidR="001C6F28" w:rsidRDefault="00000000">
            <w:pPr>
              <w:pStyle w:val="ac"/>
            </w:pPr>
            <w:r>
              <w:t>(mm)</w:t>
            </w:r>
          </w:p>
        </w:tc>
        <w:tc>
          <w:tcPr>
            <w:tcW w:w="1510" w:type="dxa"/>
            <w:tcBorders>
              <w:tl2br w:val="nil"/>
              <w:tr2bl w:val="nil"/>
            </w:tcBorders>
            <w:tcMar>
              <w:top w:w="72" w:type="dxa"/>
              <w:left w:w="144" w:type="dxa"/>
              <w:bottom w:w="72" w:type="dxa"/>
              <w:right w:w="144" w:type="dxa"/>
            </w:tcMar>
            <w:vAlign w:val="center"/>
          </w:tcPr>
          <w:p w14:paraId="1CFD4869" w14:textId="77777777" w:rsidR="001C6F28" w:rsidRDefault="00000000">
            <w:pPr>
              <w:pStyle w:val="ac"/>
            </w:pPr>
            <w:r>
              <w:t>抗内压</w:t>
            </w:r>
            <w:r>
              <w:t>MPa</w:t>
            </w:r>
          </w:p>
        </w:tc>
        <w:tc>
          <w:tcPr>
            <w:tcW w:w="1592" w:type="dxa"/>
            <w:tcBorders>
              <w:tl2br w:val="nil"/>
              <w:tr2bl w:val="nil"/>
            </w:tcBorders>
            <w:tcMar>
              <w:top w:w="72" w:type="dxa"/>
              <w:left w:w="144" w:type="dxa"/>
              <w:bottom w:w="72" w:type="dxa"/>
              <w:right w:w="144" w:type="dxa"/>
            </w:tcMar>
            <w:vAlign w:val="center"/>
          </w:tcPr>
          <w:p w14:paraId="3BCF96CC" w14:textId="77777777" w:rsidR="001C6F28" w:rsidRDefault="00000000">
            <w:pPr>
              <w:pStyle w:val="ac"/>
            </w:pPr>
            <w:proofErr w:type="gramStart"/>
            <w:r>
              <w:t>抗外挤</w:t>
            </w:r>
            <w:proofErr w:type="gramEnd"/>
            <w:r>
              <w:t>MPa</w:t>
            </w:r>
          </w:p>
        </w:tc>
      </w:tr>
      <w:tr w:rsidR="001C6F28" w14:paraId="5E00C513" w14:textId="77777777">
        <w:trPr>
          <w:trHeight w:val="259"/>
        </w:trPr>
        <w:tc>
          <w:tcPr>
            <w:tcW w:w="1899" w:type="dxa"/>
            <w:tcBorders>
              <w:tl2br w:val="nil"/>
              <w:tr2bl w:val="nil"/>
            </w:tcBorders>
            <w:tcMar>
              <w:top w:w="72" w:type="dxa"/>
              <w:left w:w="144" w:type="dxa"/>
              <w:bottom w:w="72" w:type="dxa"/>
              <w:right w:w="144" w:type="dxa"/>
            </w:tcMar>
            <w:vAlign w:val="center"/>
          </w:tcPr>
          <w:p w14:paraId="0C5D6EEB" w14:textId="77777777" w:rsidR="001C6F28" w:rsidRDefault="00000000">
            <w:pPr>
              <w:pStyle w:val="ac"/>
            </w:pPr>
            <w:r>
              <w:t>4470</w:t>
            </w:r>
          </w:p>
        </w:tc>
        <w:tc>
          <w:tcPr>
            <w:tcW w:w="4439" w:type="dxa"/>
            <w:gridSpan w:val="3"/>
            <w:tcBorders>
              <w:tl2br w:val="nil"/>
              <w:tr2bl w:val="nil"/>
            </w:tcBorders>
            <w:tcMar>
              <w:top w:w="72" w:type="dxa"/>
              <w:left w:w="144" w:type="dxa"/>
              <w:bottom w:w="72" w:type="dxa"/>
              <w:right w:w="144" w:type="dxa"/>
            </w:tcMar>
            <w:vAlign w:val="center"/>
          </w:tcPr>
          <w:p w14:paraId="7774F779" w14:textId="77777777" w:rsidR="001C6F28" w:rsidRDefault="00000000">
            <w:pPr>
              <w:pStyle w:val="ac"/>
            </w:pPr>
            <w:r>
              <w:t>与</w:t>
            </w:r>
            <w:r>
              <w:t>4-1/2in</w:t>
            </w:r>
            <w:r>
              <w:t>套管相匹配</w:t>
            </w:r>
          </w:p>
        </w:tc>
        <w:tc>
          <w:tcPr>
            <w:tcW w:w="1510" w:type="dxa"/>
            <w:tcBorders>
              <w:tl2br w:val="nil"/>
              <w:tr2bl w:val="nil"/>
            </w:tcBorders>
            <w:tcMar>
              <w:top w:w="72" w:type="dxa"/>
              <w:left w:w="144" w:type="dxa"/>
              <w:bottom w:w="72" w:type="dxa"/>
              <w:right w:w="144" w:type="dxa"/>
            </w:tcMar>
            <w:vAlign w:val="center"/>
          </w:tcPr>
          <w:p w14:paraId="5D46CF72" w14:textId="77777777" w:rsidR="001C6F28" w:rsidRDefault="00000000">
            <w:pPr>
              <w:pStyle w:val="ac"/>
            </w:pPr>
            <w:r>
              <w:t>124</w:t>
            </w:r>
          </w:p>
        </w:tc>
        <w:tc>
          <w:tcPr>
            <w:tcW w:w="1592" w:type="dxa"/>
            <w:tcBorders>
              <w:tl2br w:val="nil"/>
              <w:tr2bl w:val="nil"/>
            </w:tcBorders>
            <w:tcMar>
              <w:top w:w="72" w:type="dxa"/>
              <w:left w:w="144" w:type="dxa"/>
              <w:bottom w:w="72" w:type="dxa"/>
              <w:right w:w="144" w:type="dxa"/>
            </w:tcMar>
            <w:vAlign w:val="center"/>
          </w:tcPr>
          <w:p w14:paraId="0091373D" w14:textId="77777777" w:rsidR="001C6F28" w:rsidRDefault="00000000">
            <w:pPr>
              <w:pStyle w:val="ac"/>
            </w:pPr>
            <w:r>
              <w:t>144</w:t>
            </w:r>
          </w:p>
        </w:tc>
      </w:tr>
    </w:tbl>
    <w:p w14:paraId="5E95404B" w14:textId="77777777" w:rsidR="001C6F28" w:rsidRDefault="00000000">
      <w:pPr>
        <w:adjustRightInd w:val="0"/>
        <w:snapToGrid w:val="0"/>
        <w:spacing w:beforeLines="50" w:before="160"/>
        <w:ind w:firstLine="560"/>
      </w:pPr>
      <w:r>
        <w:t>施工完成</w:t>
      </w:r>
      <w:proofErr w:type="gramStart"/>
      <w:r>
        <w:t>后钻塞管柱</w:t>
      </w:r>
      <w:proofErr w:type="gramEnd"/>
      <w:r>
        <w:t>也难以下达第一个桥塞处，采用可溶桥塞，同时缩短作业周期，进一步降低作业费用。在返排液中完全可溶，无残渣无残留部分遗留井筒，不会伤害井筒和地面设备溶解后井筒</w:t>
      </w:r>
      <w:proofErr w:type="gramStart"/>
      <w:r>
        <w:t>保持全内通</w:t>
      </w:r>
      <w:proofErr w:type="gramEnd"/>
      <w:r>
        <w:t>径，同时使后续井筒作业更便捷只可溶于返排液，在压裂阶段强度和密封性能不会降低，节省桥塞钻磨带来的时间，成本和安全风险</w:t>
      </w:r>
      <w:r>
        <w:rPr>
          <w:rFonts w:hint="eastAsia"/>
        </w:rPr>
        <w:t>。</w:t>
      </w:r>
    </w:p>
    <w:p w14:paraId="1ED0731C" w14:textId="77777777" w:rsidR="001C6F28" w:rsidRDefault="00000000">
      <w:pPr>
        <w:adjustRightInd w:val="0"/>
        <w:snapToGrid w:val="0"/>
        <w:ind w:firstLine="560"/>
      </w:pPr>
      <w:r>
        <w:rPr>
          <w:rFonts w:hint="eastAsia"/>
        </w:rPr>
        <w:t>三、</w:t>
      </w:r>
      <w:proofErr w:type="gramStart"/>
      <w:r>
        <w:t>返排工艺</w:t>
      </w:r>
      <w:proofErr w:type="gramEnd"/>
    </w:p>
    <w:p w14:paraId="3DDCC84C" w14:textId="77777777" w:rsidR="001C6F28" w:rsidRDefault="00000000">
      <w:pPr>
        <w:adjustRightInd w:val="0"/>
        <w:snapToGrid w:val="0"/>
        <w:ind w:firstLine="560"/>
      </w:pPr>
      <w:r>
        <w:lastRenderedPageBreak/>
        <w:t>排液初期，</w:t>
      </w:r>
      <w:proofErr w:type="gramStart"/>
      <w:r>
        <w:t>返排速率</w:t>
      </w:r>
      <w:proofErr w:type="gramEnd"/>
      <w:r>
        <w:t>以不出砂为原则，在初始</w:t>
      </w:r>
      <w:r>
        <w:t>12h</w:t>
      </w:r>
      <w:r>
        <w:t>内采用油嘴</w:t>
      </w:r>
      <w:proofErr w:type="gramStart"/>
      <w:r>
        <w:t>控制返排速率</w:t>
      </w:r>
      <w:proofErr w:type="gramEnd"/>
      <w:r>
        <w:t>在</w:t>
      </w:r>
      <w:r>
        <w:t>5m³/h</w:t>
      </w:r>
      <w:r>
        <w:t>～</w:t>
      </w:r>
      <w:r>
        <w:t>10m³/h</w:t>
      </w:r>
      <w:r>
        <w:t>，</w:t>
      </w:r>
      <w:proofErr w:type="gramStart"/>
      <w:r>
        <w:t>其后返排速率</w:t>
      </w:r>
      <w:proofErr w:type="gramEnd"/>
      <w:r>
        <w:t>控制在</w:t>
      </w:r>
      <w:r>
        <w:t>8m³/h</w:t>
      </w:r>
      <w:r>
        <w:t>～</w:t>
      </w:r>
      <w:r>
        <w:t>25m³/h</w:t>
      </w:r>
      <w:r>
        <w:t>。现场根据情况调整油嘴大小控制放喷。在放喷见气、有</w:t>
      </w:r>
      <w:proofErr w:type="gramStart"/>
      <w:r>
        <w:t>一定喷势后</w:t>
      </w:r>
      <w:proofErr w:type="gramEnd"/>
      <w:r>
        <w:t>应提高放喷气量使之高于临界携液流量。对井口压力较低的井实施氮气气举放喷排液。通过相关模型公式，合理优化施工参数。</w:t>
      </w:r>
    </w:p>
    <w:p w14:paraId="59FCDE41" w14:textId="77777777" w:rsidR="001C6F28" w:rsidRDefault="00000000">
      <w:pPr>
        <w:adjustRightInd w:val="0"/>
        <w:snapToGrid w:val="0"/>
        <w:ind w:firstLine="560"/>
      </w:pPr>
      <w:r>
        <w:t>焦石坝单井钻井污水量为</w:t>
      </w:r>
      <w:r>
        <w:t>800m³-1000m³</w:t>
      </w:r>
      <w:r>
        <w:t>；</w:t>
      </w:r>
      <w:proofErr w:type="gramStart"/>
      <w:r>
        <w:t>单井返排液</w:t>
      </w:r>
      <w:proofErr w:type="gramEnd"/>
      <w:r>
        <w:t>400m³-1000m³</w:t>
      </w:r>
      <w:r>
        <w:t>。</w:t>
      </w:r>
      <w:r>
        <w:rPr>
          <w:rFonts w:hint="eastAsia"/>
        </w:rPr>
        <w:t>为</w:t>
      </w:r>
      <w:r>
        <w:t>减轻环保压力，保证顺利开发</w:t>
      </w:r>
      <w:r>
        <w:rPr>
          <w:rFonts w:hint="eastAsia"/>
        </w:rPr>
        <w:t>，开展</w:t>
      </w:r>
      <w:r>
        <w:t>污水重复利用。</w:t>
      </w:r>
    </w:p>
    <w:p w14:paraId="54E74ADD" w14:textId="77777777" w:rsidR="001C6F28" w:rsidRDefault="00000000">
      <w:pPr>
        <w:adjustRightInd w:val="0"/>
        <w:snapToGrid w:val="0"/>
        <w:ind w:firstLine="560"/>
      </w:pPr>
      <w:r>
        <w:t>（</w:t>
      </w:r>
      <w:r>
        <w:t>1</w:t>
      </w:r>
      <w:r>
        <w:t>）钻井污水处理及重复利用</w:t>
      </w:r>
    </w:p>
    <w:p w14:paraId="482FE5AA" w14:textId="77777777" w:rsidR="001C6F28" w:rsidRDefault="00000000">
      <w:pPr>
        <w:adjustRightInd w:val="0"/>
        <w:snapToGrid w:val="0"/>
        <w:ind w:firstLine="560"/>
      </w:pPr>
      <w:r>
        <w:t>钻井污水具有矿化度较高、悬浮物高、细菌含量高等特点，配制的减阻水呈黑色、悬浮物较多、粘度低，性能差，不满足现场需求，因此钻井污水需要处理后才能用于配制减阻水。</w:t>
      </w:r>
    </w:p>
    <w:p w14:paraId="708A7B61" w14:textId="77777777" w:rsidR="001C6F28" w:rsidRDefault="00000000">
      <w:pPr>
        <w:adjustRightInd w:val="0"/>
        <w:snapToGrid w:val="0"/>
        <w:ind w:firstLine="560"/>
      </w:pPr>
      <w:r>
        <w:t>处理工艺如图</w:t>
      </w:r>
      <w:r>
        <w:rPr>
          <w:rFonts w:hint="eastAsia"/>
        </w:rPr>
        <w:t>2.</w:t>
      </w:r>
      <w:r>
        <w:t>4-</w:t>
      </w:r>
      <w:r>
        <w:rPr>
          <w:rFonts w:hint="eastAsia"/>
        </w:rPr>
        <w:t>1</w:t>
      </w:r>
      <w:r>
        <w:t>所示。其中：</w:t>
      </w:r>
      <w:r>
        <w:rPr>
          <w:rFonts w:hint="eastAsia"/>
        </w:rPr>
        <w:t>①</w:t>
      </w:r>
      <w:r>
        <w:t>氧化除</w:t>
      </w:r>
      <w:proofErr w:type="gramStart"/>
      <w:r>
        <w:t>菌</w:t>
      </w:r>
      <w:proofErr w:type="gramEnd"/>
      <w:r>
        <w:t>可以有效去除</w:t>
      </w:r>
      <w:r>
        <w:t>COD</w:t>
      </w:r>
      <w:r>
        <w:t>；减少细菌含量、消除臭味，改变污水外观，同时可以氧化有机质，利于后续的絮凝处理；</w:t>
      </w:r>
      <w:r>
        <w:rPr>
          <w:rFonts w:hint="eastAsia"/>
        </w:rPr>
        <w:t>②</w:t>
      </w:r>
      <w:r>
        <w:t>絮凝沉淀使得悬浮物聚集并快速上浮，形成的泥</w:t>
      </w:r>
      <w:proofErr w:type="gramStart"/>
      <w:r>
        <w:t>饼不断</w:t>
      </w:r>
      <w:proofErr w:type="gramEnd"/>
      <w:r>
        <w:t>变致密；</w:t>
      </w:r>
      <w:r>
        <w:rPr>
          <w:rFonts w:hint="eastAsia"/>
        </w:rPr>
        <w:t>③</w:t>
      </w:r>
      <w:r>
        <w:t>稳定剂用于降低配液过程中添加剂对减阻水性能的影响，便于高分子溶胀。钻井污水重复利用指标如表</w:t>
      </w:r>
      <w:r>
        <w:rPr>
          <w:rFonts w:hint="eastAsia"/>
        </w:rPr>
        <w:t>2.4-1</w:t>
      </w:r>
      <w:r>
        <w:t>所示。</w:t>
      </w:r>
    </w:p>
    <w:p w14:paraId="0BAC232A" w14:textId="19528557" w:rsidR="001C6F28" w:rsidRDefault="001C6F28">
      <w:pPr>
        <w:adjustRightInd w:val="0"/>
        <w:spacing w:line="240" w:lineRule="auto"/>
        <w:ind w:firstLineChars="0" w:firstLine="0"/>
        <w:jc w:val="center"/>
        <w:textAlignment w:val="baseline"/>
        <w:rPr>
          <w:szCs w:val="21"/>
          <w14:textOutline w14:w="12700" w14:cap="flat" w14:cmpd="sng" w14:algn="ctr">
            <w14:solidFill>
              <w14:schemeClr w14:val="tx1"/>
            </w14:solidFill>
            <w14:prstDash w14:val="solid"/>
            <w14:round/>
          </w14:textOutline>
        </w:rPr>
      </w:pPr>
    </w:p>
    <w:p w14:paraId="65CDBD86" w14:textId="77777777" w:rsidR="001C6F28" w:rsidRDefault="00000000">
      <w:pPr>
        <w:adjustRightInd w:val="0"/>
        <w:snapToGrid w:val="0"/>
        <w:ind w:firstLineChars="0" w:firstLine="0"/>
        <w:jc w:val="center"/>
        <w:rPr>
          <w:rFonts w:ascii="宋体" w:hAnsi="宋体" w:cs="宋体"/>
          <w:b/>
          <w:bCs/>
          <w:sz w:val="21"/>
          <w:szCs w:val="21"/>
        </w:rPr>
      </w:pPr>
      <w:r>
        <w:rPr>
          <w:rFonts w:ascii="宋体" w:hAnsi="宋体" w:cs="宋体" w:hint="eastAsia"/>
          <w:b/>
          <w:bCs/>
          <w:sz w:val="21"/>
          <w:szCs w:val="21"/>
        </w:rPr>
        <w:t>图</w:t>
      </w:r>
      <w:r>
        <w:rPr>
          <w:b/>
          <w:bCs/>
          <w:sz w:val="21"/>
          <w:szCs w:val="21"/>
        </w:rPr>
        <w:t>2.4-1</w:t>
      </w:r>
      <w:r>
        <w:rPr>
          <w:rFonts w:ascii="宋体" w:hAnsi="宋体" w:cs="宋体" w:hint="eastAsia"/>
          <w:b/>
          <w:bCs/>
          <w:sz w:val="21"/>
          <w:szCs w:val="21"/>
        </w:rPr>
        <w:t>钻井污水处理流程</w:t>
      </w:r>
    </w:p>
    <w:p w14:paraId="20ECB185" w14:textId="77777777" w:rsidR="001C6F28" w:rsidRDefault="00000000">
      <w:pPr>
        <w:adjustRightInd w:val="0"/>
        <w:snapToGrid w:val="0"/>
        <w:spacing w:line="240" w:lineRule="auto"/>
        <w:ind w:firstLineChars="0" w:firstLine="0"/>
        <w:jc w:val="center"/>
        <w:rPr>
          <w:rFonts w:ascii="宋体" w:hAnsi="宋体" w:cs="宋体"/>
          <w:b/>
          <w:bCs/>
          <w:sz w:val="21"/>
          <w:szCs w:val="21"/>
        </w:rPr>
      </w:pPr>
      <w:r>
        <w:rPr>
          <w:rFonts w:ascii="宋体" w:hAnsi="宋体" w:cs="宋体" w:hint="eastAsia"/>
          <w:b/>
          <w:bCs/>
          <w:sz w:val="21"/>
          <w:szCs w:val="21"/>
        </w:rPr>
        <w:t>表</w:t>
      </w:r>
      <w:r>
        <w:rPr>
          <w:b/>
          <w:bCs/>
          <w:sz w:val="21"/>
          <w:szCs w:val="21"/>
        </w:rPr>
        <w:t>2.4-10</w:t>
      </w:r>
      <w:r>
        <w:rPr>
          <w:rFonts w:hint="eastAsia"/>
          <w:b/>
          <w:bCs/>
          <w:sz w:val="21"/>
          <w:szCs w:val="21"/>
        </w:rPr>
        <w:t xml:space="preserve">  </w:t>
      </w:r>
      <w:r>
        <w:rPr>
          <w:rFonts w:ascii="宋体" w:hAnsi="宋体" w:cs="宋体" w:hint="eastAsia"/>
          <w:b/>
          <w:bCs/>
          <w:sz w:val="21"/>
          <w:szCs w:val="21"/>
        </w:rPr>
        <w:t>钻井污水重复利用水质指标</w:t>
      </w:r>
    </w:p>
    <w:tbl>
      <w:tblPr>
        <w:tblW w:w="492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535"/>
        <w:gridCol w:w="4042"/>
        <w:gridCol w:w="3559"/>
      </w:tblGrid>
      <w:tr w:rsidR="001C6F28" w14:paraId="59967265" w14:textId="77777777">
        <w:trPr>
          <w:trHeight w:val="284"/>
          <w:tblHeader/>
          <w:jc w:val="center"/>
        </w:trPr>
        <w:tc>
          <w:tcPr>
            <w:tcW w:w="840" w:type="pct"/>
            <w:tcBorders>
              <w:tl2br w:val="nil"/>
              <w:tr2bl w:val="nil"/>
            </w:tcBorders>
            <w:vAlign w:val="center"/>
          </w:tcPr>
          <w:p w14:paraId="33630E1D" w14:textId="77777777" w:rsidR="001C6F28" w:rsidRDefault="00000000">
            <w:pPr>
              <w:pStyle w:val="ac"/>
              <w:rPr>
                <w:b/>
                <w:bCs/>
              </w:rPr>
            </w:pPr>
            <w:r>
              <w:rPr>
                <w:b/>
                <w:bCs/>
              </w:rPr>
              <w:t>序号</w:t>
            </w:r>
          </w:p>
        </w:tc>
        <w:tc>
          <w:tcPr>
            <w:tcW w:w="2211" w:type="pct"/>
            <w:tcBorders>
              <w:tl2br w:val="nil"/>
              <w:tr2bl w:val="nil"/>
            </w:tcBorders>
            <w:vAlign w:val="center"/>
          </w:tcPr>
          <w:p w14:paraId="7A213D5B" w14:textId="77777777" w:rsidR="001C6F28" w:rsidRDefault="00000000">
            <w:pPr>
              <w:pStyle w:val="ac"/>
              <w:rPr>
                <w:b/>
                <w:bCs/>
              </w:rPr>
            </w:pPr>
            <w:r>
              <w:rPr>
                <w:b/>
                <w:bCs/>
              </w:rPr>
              <w:t>项目</w:t>
            </w:r>
          </w:p>
        </w:tc>
        <w:tc>
          <w:tcPr>
            <w:tcW w:w="1947" w:type="pct"/>
            <w:tcBorders>
              <w:tl2br w:val="nil"/>
              <w:tr2bl w:val="nil"/>
            </w:tcBorders>
            <w:vAlign w:val="center"/>
          </w:tcPr>
          <w:p w14:paraId="683BCF8E" w14:textId="77777777" w:rsidR="001C6F28" w:rsidRDefault="00000000">
            <w:pPr>
              <w:pStyle w:val="ac"/>
              <w:rPr>
                <w:b/>
                <w:bCs/>
              </w:rPr>
            </w:pPr>
            <w:r>
              <w:rPr>
                <w:b/>
                <w:bCs/>
              </w:rPr>
              <w:t>钻井污水重复利用指标</w:t>
            </w:r>
          </w:p>
        </w:tc>
      </w:tr>
      <w:tr w:rsidR="001C6F28" w14:paraId="177A7A28" w14:textId="77777777">
        <w:trPr>
          <w:trHeight w:val="284"/>
          <w:jc w:val="center"/>
        </w:trPr>
        <w:tc>
          <w:tcPr>
            <w:tcW w:w="840" w:type="pct"/>
            <w:tcBorders>
              <w:tl2br w:val="nil"/>
              <w:tr2bl w:val="nil"/>
            </w:tcBorders>
            <w:vAlign w:val="center"/>
          </w:tcPr>
          <w:p w14:paraId="7BAF7789" w14:textId="77777777" w:rsidR="001C6F28" w:rsidRDefault="00000000">
            <w:pPr>
              <w:pStyle w:val="ac"/>
            </w:pPr>
            <w:r>
              <w:t>1</w:t>
            </w:r>
          </w:p>
        </w:tc>
        <w:tc>
          <w:tcPr>
            <w:tcW w:w="2211" w:type="pct"/>
            <w:tcBorders>
              <w:tl2br w:val="nil"/>
              <w:tr2bl w:val="nil"/>
            </w:tcBorders>
            <w:vAlign w:val="center"/>
          </w:tcPr>
          <w:p w14:paraId="1589C3B9" w14:textId="77777777" w:rsidR="001C6F28" w:rsidRDefault="00000000">
            <w:pPr>
              <w:pStyle w:val="ac"/>
            </w:pPr>
            <w:r>
              <w:t>颜色</w:t>
            </w:r>
          </w:p>
        </w:tc>
        <w:tc>
          <w:tcPr>
            <w:tcW w:w="1947" w:type="pct"/>
            <w:tcBorders>
              <w:tl2br w:val="nil"/>
              <w:tr2bl w:val="nil"/>
            </w:tcBorders>
            <w:vAlign w:val="center"/>
          </w:tcPr>
          <w:p w14:paraId="61265AE9" w14:textId="77777777" w:rsidR="001C6F28" w:rsidRDefault="00000000">
            <w:pPr>
              <w:pStyle w:val="ac"/>
            </w:pPr>
            <w:r>
              <w:t>无色或浅黄色</w:t>
            </w:r>
          </w:p>
        </w:tc>
      </w:tr>
      <w:tr w:rsidR="001C6F28" w14:paraId="03442704" w14:textId="77777777">
        <w:trPr>
          <w:trHeight w:val="284"/>
          <w:jc w:val="center"/>
        </w:trPr>
        <w:tc>
          <w:tcPr>
            <w:tcW w:w="840" w:type="pct"/>
            <w:tcBorders>
              <w:tl2br w:val="nil"/>
              <w:tr2bl w:val="nil"/>
            </w:tcBorders>
            <w:vAlign w:val="center"/>
          </w:tcPr>
          <w:p w14:paraId="50AD1E62" w14:textId="77777777" w:rsidR="001C6F28" w:rsidRDefault="00000000">
            <w:pPr>
              <w:pStyle w:val="ac"/>
            </w:pPr>
            <w:r>
              <w:t>2</w:t>
            </w:r>
          </w:p>
        </w:tc>
        <w:tc>
          <w:tcPr>
            <w:tcW w:w="2211" w:type="pct"/>
            <w:tcBorders>
              <w:tl2br w:val="nil"/>
              <w:tr2bl w:val="nil"/>
            </w:tcBorders>
            <w:vAlign w:val="center"/>
          </w:tcPr>
          <w:p w14:paraId="1C7364E1" w14:textId="77777777" w:rsidR="001C6F28" w:rsidRDefault="00000000">
            <w:pPr>
              <w:pStyle w:val="ac"/>
            </w:pPr>
            <w:r>
              <w:t>pH</w:t>
            </w:r>
          </w:p>
        </w:tc>
        <w:tc>
          <w:tcPr>
            <w:tcW w:w="1947" w:type="pct"/>
            <w:tcBorders>
              <w:tl2br w:val="nil"/>
              <w:tr2bl w:val="nil"/>
            </w:tcBorders>
            <w:vAlign w:val="center"/>
          </w:tcPr>
          <w:p w14:paraId="11F1C5F6" w14:textId="77777777" w:rsidR="001C6F28" w:rsidRDefault="00000000">
            <w:pPr>
              <w:pStyle w:val="ac"/>
            </w:pPr>
            <w:r>
              <w:t>5.6-8.5</w:t>
            </w:r>
          </w:p>
        </w:tc>
      </w:tr>
      <w:tr w:rsidR="001C6F28" w14:paraId="685E5CCC" w14:textId="77777777">
        <w:trPr>
          <w:trHeight w:val="284"/>
          <w:jc w:val="center"/>
        </w:trPr>
        <w:tc>
          <w:tcPr>
            <w:tcW w:w="840" w:type="pct"/>
            <w:tcBorders>
              <w:tl2br w:val="nil"/>
              <w:tr2bl w:val="nil"/>
            </w:tcBorders>
            <w:vAlign w:val="center"/>
          </w:tcPr>
          <w:p w14:paraId="68998437" w14:textId="77777777" w:rsidR="001C6F28" w:rsidRDefault="00000000">
            <w:pPr>
              <w:pStyle w:val="ac"/>
            </w:pPr>
            <w:r>
              <w:t>3</w:t>
            </w:r>
          </w:p>
        </w:tc>
        <w:tc>
          <w:tcPr>
            <w:tcW w:w="2211" w:type="pct"/>
            <w:tcBorders>
              <w:tl2br w:val="nil"/>
              <w:tr2bl w:val="nil"/>
            </w:tcBorders>
            <w:vAlign w:val="center"/>
          </w:tcPr>
          <w:p w14:paraId="647221EC" w14:textId="77777777" w:rsidR="001C6F28" w:rsidRDefault="00000000">
            <w:pPr>
              <w:pStyle w:val="ac"/>
            </w:pPr>
            <w:r>
              <w:t>Ca2++Mg2+</w:t>
            </w:r>
            <w:r>
              <w:t>，</w:t>
            </w:r>
            <w:r>
              <w:t>mg/L</w:t>
            </w:r>
          </w:p>
        </w:tc>
        <w:tc>
          <w:tcPr>
            <w:tcW w:w="1947" w:type="pct"/>
            <w:tcBorders>
              <w:tl2br w:val="nil"/>
              <w:tr2bl w:val="nil"/>
            </w:tcBorders>
            <w:vAlign w:val="center"/>
          </w:tcPr>
          <w:p w14:paraId="098C59D1" w14:textId="77777777" w:rsidR="001C6F28" w:rsidRDefault="00000000">
            <w:pPr>
              <w:pStyle w:val="ac"/>
            </w:pPr>
            <w:r>
              <w:t>≤400</w:t>
            </w:r>
          </w:p>
        </w:tc>
      </w:tr>
      <w:tr w:rsidR="001C6F28" w14:paraId="48367998" w14:textId="77777777">
        <w:trPr>
          <w:trHeight w:val="284"/>
          <w:jc w:val="center"/>
        </w:trPr>
        <w:tc>
          <w:tcPr>
            <w:tcW w:w="840" w:type="pct"/>
            <w:tcBorders>
              <w:tl2br w:val="nil"/>
              <w:tr2bl w:val="nil"/>
            </w:tcBorders>
            <w:vAlign w:val="center"/>
          </w:tcPr>
          <w:p w14:paraId="071AEEF5" w14:textId="77777777" w:rsidR="001C6F28" w:rsidRDefault="00000000">
            <w:pPr>
              <w:pStyle w:val="ac"/>
            </w:pPr>
            <w:r>
              <w:t>4</w:t>
            </w:r>
          </w:p>
        </w:tc>
        <w:tc>
          <w:tcPr>
            <w:tcW w:w="2211" w:type="pct"/>
            <w:tcBorders>
              <w:tl2br w:val="nil"/>
              <w:tr2bl w:val="nil"/>
            </w:tcBorders>
            <w:vAlign w:val="center"/>
          </w:tcPr>
          <w:p w14:paraId="2F4DCF3F" w14:textId="77777777" w:rsidR="001C6F28" w:rsidRDefault="00000000">
            <w:pPr>
              <w:pStyle w:val="ac"/>
            </w:pPr>
            <w:r>
              <w:t>悬浮固体含量</w:t>
            </w:r>
            <w:r>
              <w:t>,mg/L</w:t>
            </w:r>
          </w:p>
        </w:tc>
        <w:tc>
          <w:tcPr>
            <w:tcW w:w="1947" w:type="pct"/>
            <w:tcBorders>
              <w:tl2br w:val="nil"/>
              <w:tr2bl w:val="nil"/>
            </w:tcBorders>
            <w:vAlign w:val="center"/>
          </w:tcPr>
          <w:p w14:paraId="57147E19" w14:textId="77777777" w:rsidR="001C6F28" w:rsidRDefault="00000000">
            <w:pPr>
              <w:pStyle w:val="ac"/>
            </w:pPr>
            <w:r>
              <w:t>≤50</w:t>
            </w:r>
          </w:p>
        </w:tc>
      </w:tr>
      <w:tr w:rsidR="001C6F28" w14:paraId="201720AE" w14:textId="77777777">
        <w:trPr>
          <w:trHeight w:val="284"/>
          <w:jc w:val="center"/>
        </w:trPr>
        <w:tc>
          <w:tcPr>
            <w:tcW w:w="840" w:type="pct"/>
            <w:tcBorders>
              <w:tl2br w:val="nil"/>
              <w:tr2bl w:val="nil"/>
            </w:tcBorders>
            <w:vAlign w:val="center"/>
          </w:tcPr>
          <w:p w14:paraId="6CE3A75D" w14:textId="77777777" w:rsidR="001C6F28" w:rsidRDefault="00000000">
            <w:pPr>
              <w:pStyle w:val="ac"/>
            </w:pPr>
            <w:r>
              <w:t>5</w:t>
            </w:r>
          </w:p>
        </w:tc>
        <w:tc>
          <w:tcPr>
            <w:tcW w:w="2211" w:type="pct"/>
            <w:tcBorders>
              <w:tl2br w:val="nil"/>
              <w:tr2bl w:val="nil"/>
            </w:tcBorders>
            <w:vAlign w:val="center"/>
          </w:tcPr>
          <w:p w14:paraId="7498913E" w14:textId="77777777" w:rsidR="001C6F28" w:rsidRDefault="00000000">
            <w:pPr>
              <w:pStyle w:val="ac"/>
            </w:pPr>
            <w:r>
              <w:t>SRB</w:t>
            </w:r>
            <w:r>
              <w:t>，</w:t>
            </w:r>
            <w:proofErr w:type="gramStart"/>
            <w:r>
              <w:t>个</w:t>
            </w:r>
            <w:proofErr w:type="gramEnd"/>
            <w:r>
              <w:t>/</w:t>
            </w:r>
            <w:r>
              <w:rPr>
                <w:rFonts w:hint="eastAsia"/>
              </w:rPr>
              <w:t>毫升</w:t>
            </w:r>
          </w:p>
        </w:tc>
        <w:tc>
          <w:tcPr>
            <w:tcW w:w="1947" w:type="pct"/>
            <w:tcBorders>
              <w:tl2br w:val="nil"/>
              <w:tr2bl w:val="nil"/>
            </w:tcBorders>
            <w:vAlign w:val="center"/>
          </w:tcPr>
          <w:p w14:paraId="1C08FE79" w14:textId="77777777" w:rsidR="001C6F28" w:rsidRDefault="00000000">
            <w:pPr>
              <w:pStyle w:val="ac"/>
            </w:pPr>
            <w:r>
              <w:t>0</w:t>
            </w:r>
          </w:p>
        </w:tc>
      </w:tr>
      <w:tr w:rsidR="001C6F28" w14:paraId="7C964125" w14:textId="77777777">
        <w:trPr>
          <w:trHeight w:val="284"/>
          <w:jc w:val="center"/>
        </w:trPr>
        <w:tc>
          <w:tcPr>
            <w:tcW w:w="840" w:type="pct"/>
            <w:tcBorders>
              <w:tl2br w:val="nil"/>
              <w:tr2bl w:val="nil"/>
            </w:tcBorders>
            <w:vAlign w:val="center"/>
          </w:tcPr>
          <w:p w14:paraId="324D79F2" w14:textId="77777777" w:rsidR="001C6F28" w:rsidRDefault="00000000">
            <w:pPr>
              <w:pStyle w:val="ac"/>
            </w:pPr>
            <w:r>
              <w:t>6</w:t>
            </w:r>
          </w:p>
        </w:tc>
        <w:tc>
          <w:tcPr>
            <w:tcW w:w="2211" w:type="pct"/>
            <w:tcBorders>
              <w:tl2br w:val="nil"/>
              <w:tr2bl w:val="nil"/>
            </w:tcBorders>
            <w:vAlign w:val="center"/>
          </w:tcPr>
          <w:p w14:paraId="614BFE5F" w14:textId="77777777" w:rsidR="001C6F28" w:rsidRDefault="00000000">
            <w:pPr>
              <w:pStyle w:val="ac"/>
            </w:pPr>
            <w:r>
              <w:t>TGB</w:t>
            </w:r>
            <w:r>
              <w:t>，</w:t>
            </w:r>
            <w:proofErr w:type="gramStart"/>
            <w:r>
              <w:t>个</w:t>
            </w:r>
            <w:proofErr w:type="gramEnd"/>
            <w:r>
              <w:t>/</w:t>
            </w:r>
            <w:r>
              <w:rPr>
                <w:rFonts w:hint="eastAsia"/>
              </w:rPr>
              <w:t>毫升</w:t>
            </w:r>
          </w:p>
        </w:tc>
        <w:tc>
          <w:tcPr>
            <w:tcW w:w="1947" w:type="pct"/>
            <w:tcBorders>
              <w:tl2br w:val="nil"/>
              <w:tr2bl w:val="nil"/>
            </w:tcBorders>
            <w:vAlign w:val="center"/>
          </w:tcPr>
          <w:p w14:paraId="3B6A6AF6" w14:textId="77777777" w:rsidR="001C6F28" w:rsidRDefault="00000000">
            <w:pPr>
              <w:pStyle w:val="ac"/>
            </w:pPr>
            <w:r>
              <w:t>≤25</w:t>
            </w:r>
          </w:p>
        </w:tc>
      </w:tr>
      <w:tr w:rsidR="001C6F28" w14:paraId="3FB6833B" w14:textId="77777777">
        <w:trPr>
          <w:trHeight w:val="284"/>
          <w:jc w:val="center"/>
        </w:trPr>
        <w:tc>
          <w:tcPr>
            <w:tcW w:w="840" w:type="pct"/>
            <w:tcBorders>
              <w:tl2br w:val="nil"/>
              <w:tr2bl w:val="nil"/>
            </w:tcBorders>
            <w:vAlign w:val="center"/>
          </w:tcPr>
          <w:p w14:paraId="2B4E2A38" w14:textId="77777777" w:rsidR="001C6F28" w:rsidRDefault="00000000">
            <w:pPr>
              <w:pStyle w:val="ac"/>
            </w:pPr>
            <w:r>
              <w:t>7</w:t>
            </w:r>
          </w:p>
        </w:tc>
        <w:tc>
          <w:tcPr>
            <w:tcW w:w="2211" w:type="pct"/>
            <w:tcBorders>
              <w:tl2br w:val="nil"/>
              <w:tr2bl w:val="nil"/>
            </w:tcBorders>
            <w:vAlign w:val="center"/>
          </w:tcPr>
          <w:p w14:paraId="70B670E5" w14:textId="77777777" w:rsidR="001C6F28" w:rsidRDefault="00000000">
            <w:pPr>
              <w:pStyle w:val="ac"/>
            </w:pPr>
            <w:r>
              <w:t>FB</w:t>
            </w:r>
            <w:r>
              <w:t>，</w:t>
            </w:r>
            <w:proofErr w:type="gramStart"/>
            <w:r>
              <w:t>个</w:t>
            </w:r>
            <w:proofErr w:type="gramEnd"/>
            <w:r>
              <w:t>/</w:t>
            </w:r>
            <w:r>
              <w:rPr>
                <w:rFonts w:hint="eastAsia"/>
              </w:rPr>
              <w:t>毫升</w:t>
            </w:r>
          </w:p>
        </w:tc>
        <w:tc>
          <w:tcPr>
            <w:tcW w:w="1947" w:type="pct"/>
            <w:tcBorders>
              <w:tl2br w:val="nil"/>
              <w:tr2bl w:val="nil"/>
            </w:tcBorders>
            <w:vAlign w:val="center"/>
          </w:tcPr>
          <w:p w14:paraId="2215F721" w14:textId="77777777" w:rsidR="001C6F28" w:rsidRDefault="00000000">
            <w:pPr>
              <w:pStyle w:val="ac"/>
            </w:pPr>
            <w:r>
              <w:t>≤25</w:t>
            </w:r>
          </w:p>
        </w:tc>
      </w:tr>
      <w:tr w:rsidR="001C6F28" w14:paraId="7AEF4C10" w14:textId="77777777">
        <w:trPr>
          <w:trHeight w:val="284"/>
          <w:jc w:val="center"/>
        </w:trPr>
        <w:tc>
          <w:tcPr>
            <w:tcW w:w="840" w:type="pct"/>
            <w:tcBorders>
              <w:tl2br w:val="nil"/>
              <w:tr2bl w:val="nil"/>
            </w:tcBorders>
            <w:vAlign w:val="center"/>
          </w:tcPr>
          <w:p w14:paraId="57D54AE5" w14:textId="77777777" w:rsidR="001C6F28" w:rsidRDefault="00000000">
            <w:pPr>
              <w:pStyle w:val="ac"/>
            </w:pPr>
            <w:r>
              <w:t>8</w:t>
            </w:r>
          </w:p>
        </w:tc>
        <w:tc>
          <w:tcPr>
            <w:tcW w:w="2211" w:type="pct"/>
            <w:tcBorders>
              <w:tl2br w:val="nil"/>
              <w:tr2bl w:val="nil"/>
            </w:tcBorders>
            <w:vAlign w:val="center"/>
          </w:tcPr>
          <w:p w14:paraId="2CA71294" w14:textId="77777777" w:rsidR="001C6F28" w:rsidRDefault="00000000">
            <w:pPr>
              <w:pStyle w:val="ac"/>
            </w:pPr>
            <w:r>
              <w:t>含油量，</w:t>
            </w:r>
            <w:r>
              <w:t>mg/L</w:t>
            </w:r>
          </w:p>
        </w:tc>
        <w:tc>
          <w:tcPr>
            <w:tcW w:w="1947" w:type="pct"/>
            <w:tcBorders>
              <w:tl2br w:val="nil"/>
              <w:tr2bl w:val="nil"/>
            </w:tcBorders>
            <w:vAlign w:val="center"/>
          </w:tcPr>
          <w:p w14:paraId="20807403" w14:textId="77777777" w:rsidR="001C6F28" w:rsidRDefault="00000000">
            <w:pPr>
              <w:pStyle w:val="ac"/>
            </w:pPr>
            <w:r>
              <w:t>0</w:t>
            </w:r>
          </w:p>
        </w:tc>
      </w:tr>
    </w:tbl>
    <w:p w14:paraId="4945EBC3" w14:textId="77777777" w:rsidR="001C6F28" w:rsidRDefault="00000000">
      <w:pPr>
        <w:ind w:firstLine="560"/>
      </w:pPr>
      <w:r>
        <w:t>现场处理方案如图</w:t>
      </w:r>
      <w:r>
        <w:rPr>
          <w:rFonts w:hint="eastAsia"/>
        </w:rPr>
        <w:t>2.</w:t>
      </w:r>
      <w:r>
        <w:t>4-</w:t>
      </w:r>
      <w:r>
        <w:rPr>
          <w:rFonts w:hint="eastAsia"/>
        </w:rPr>
        <w:t>2</w:t>
      </w:r>
      <w:r>
        <w:t>所示，如果</w:t>
      </w:r>
      <w:proofErr w:type="gramStart"/>
      <w:r>
        <w:t>钻井池皆满</w:t>
      </w:r>
      <w:proofErr w:type="gramEnd"/>
      <w:r>
        <w:t>，采用潜水泵、缓冲罐进行内循环；如果钻井池</w:t>
      </w:r>
      <w:r>
        <w:t>1</w:t>
      </w:r>
      <w:r>
        <w:t>满</w:t>
      </w:r>
      <w:r>
        <w:t>1</w:t>
      </w:r>
      <w:r>
        <w:t>空，则采用潜水泵、缓冲罐进行外循环。</w:t>
      </w:r>
    </w:p>
    <w:p w14:paraId="1A726BB0" w14:textId="0DD227B6" w:rsidR="001C6F28" w:rsidRDefault="001C6F28">
      <w:pPr>
        <w:spacing w:line="240" w:lineRule="auto"/>
        <w:ind w:firstLineChars="0" w:firstLine="0"/>
        <w:jc w:val="center"/>
      </w:pPr>
    </w:p>
    <w:p w14:paraId="3299FC3B" w14:textId="77777777" w:rsidR="001C6F28" w:rsidRDefault="00000000">
      <w:pPr>
        <w:adjustRightInd w:val="0"/>
        <w:snapToGrid w:val="0"/>
        <w:ind w:firstLineChars="0" w:firstLine="0"/>
        <w:jc w:val="center"/>
        <w:rPr>
          <w:rFonts w:ascii="宋体" w:hAnsi="宋体" w:cs="宋体"/>
          <w:b/>
          <w:bCs/>
          <w:sz w:val="21"/>
          <w:szCs w:val="21"/>
        </w:rPr>
      </w:pPr>
      <w:r>
        <w:rPr>
          <w:rFonts w:ascii="宋体" w:hAnsi="宋体" w:cs="宋体" w:hint="eastAsia"/>
          <w:b/>
          <w:bCs/>
          <w:sz w:val="21"/>
          <w:szCs w:val="21"/>
        </w:rPr>
        <w:t>图</w:t>
      </w:r>
      <w:r>
        <w:rPr>
          <w:b/>
          <w:bCs/>
          <w:sz w:val="21"/>
          <w:szCs w:val="21"/>
        </w:rPr>
        <w:t>2.4-2</w:t>
      </w:r>
      <w:r>
        <w:rPr>
          <w:rFonts w:ascii="宋体" w:hAnsi="宋体" w:cs="宋体" w:hint="eastAsia"/>
          <w:b/>
          <w:bCs/>
          <w:sz w:val="21"/>
          <w:szCs w:val="21"/>
        </w:rPr>
        <w:t xml:space="preserve">  钻井污水现场处理方案</w:t>
      </w:r>
    </w:p>
    <w:p w14:paraId="586E2D3D" w14:textId="77777777" w:rsidR="001C6F28" w:rsidRDefault="00000000">
      <w:pPr>
        <w:ind w:firstLine="560"/>
      </w:pPr>
      <w:r>
        <w:t>（</w:t>
      </w:r>
      <w:r>
        <w:t>2</w:t>
      </w:r>
      <w:r>
        <w:t>）返排液处理及重复利用</w:t>
      </w:r>
    </w:p>
    <w:p w14:paraId="15CA53C8" w14:textId="77777777" w:rsidR="001C6F28" w:rsidRDefault="00000000">
      <w:pPr>
        <w:adjustRightInd w:val="0"/>
        <w:snapToGrid w:val="0"/>
        <w:ind w:firstLine="560"/>
      </w:pPr>
      <w:r>
        <w:t>压裂施工返排液中悬浮物、细菌含量较高。具有一定的表界面张力、粘度和防膨性能。处理流程如图</w:t>
      </w:r>
      <w:r>
        <w:rPr>
          <w:rFonts w:hint="eastAsia"/>
        </w:rPr>
        <w:t>2.</w:t>
      </w:r>
      <w:r>
        <w:t>4-</w:t>
      </w:r>
      <w:r>
        <w:rPr>
          <w:rFonts w:hint="eastAsia"/>
        </w:rPr>
        <w:t>3</w:t>
      </w:r>
      <w:r>
        <w:t>所示。其中助凝剂选择</w:t>
      </w:r>
      <w:r>
        <w:t>3-10PPM</w:t>
      </w:r>
      <w:r>
        <w:t>的</w:t>
      </w:r>
      <w:r>
        <w:t>CPAM</w:t>
      </w:r>
      <w:r>
        <w:t>；杀菌剂选择</w:t>
      </w:r>
      <w:r>
        <w:t>SJ-02</w:t>
      </w:r>
      <w:r>
        <w:t>，</w:t>
      </w:r>
      <w:r>
        <w:t>100mg/LSJ-02</w:t>
      </w:r>
      <w:r>
        <w:t>能把</w:t>
      </w:r>
      <w:r>
        <w:t>TGB</w:t>
      </w:r>
      <w:r>
        <w:t>、</w:t>
      </w:r>
      <w:r>
        <w:t>FB</w:t>
      </w:r>
      <w:r>
        <w:t>细菌含量能控制在</w:t>
      </w:r>
      <w:r>
        <w:t>25</w:t>
      </w:r>
      <w:r>
        <w:t>个</w:t>
      </w:r>
      <w:r>
        <w:t>/mL</w:t>
      </w:r>
      <w:r>
        <w:t>，</w:t>
      </w:r>
      <w:r>
        <w:t>SRB</w:t>
      </w:r>
      <w:r>
        <w:t>控制在</w:t>
      </w:r>
      <w:r>
        <w:t>0</w:t>
      </w:r>
      <w:r>
        <w:t>个</w:t>
      </w:r>
      <w:r>
        <w:t>/mL</w:t>
      </w:r>
      <w:r>
        <w:t>。</w:t>
      </w:r>
    </w:p>
    <w:p w14:paraId="0DFCD23C" w14:textId="524A2112" w:rsidR="001C6F28" w:rsidRDefault="001C6F28">
      <w:pPr>
        <w:adjustRightInd w:val="0"/>
        <w:snapToGrid w:val="0"/>
        <w:spacing w:line="240" w:lineRule="auto"/>
        <w:ind w:firstLineChars="0" w:firstLine="0"/>
        <w:jc w:val="center"/>
        <w:rPr>
          <w:rFonts w:ascii="黑体" w:eastAsia="黑体" w:hAnsi="Arial" w:cs="Arial"/>
          <w:sz w:val="21"/>
          <w:szCs w:val="21"/>
        </w:rPr>
      </w:pPr>
    </w:p>
    <w:p w14:paraId="371A1294" w14:textId="77777777" w:rsidR="001C6F28" w:rsidRDefault="00000000">
      <w:pPr>
        <w:adjustRightInd w:val="0"/>
        <w:snapToGrid w:val="0"/>
        <w:spacing w:beforeLines="50" w:before="160"/>
        <w:ind w:firstLineChars="0" w:firstLine="0"/>
        <w:jc w:val="center"/>
        <w:rPr>
          <w:rFonts w:ascii="宋体" w:hAnsi="宋体" w:cs="宋体"/>
          <w:b/>
          <w:bCs/>
          <w:sz w:val="21"/>
          <w:szCs w:val="21"/>
        </w:rPr>
      </w:pPr>
      <w:r>
        <w:rPr>
          <w:rFonts w:ascii="宋体" w:hAnsi="宋体" w:cs="宋体" w:hint="eastAsia"/>
          <w:b/>
          <w:bCs/>
          <w:sz w:val="21"/>
          <w:szCs w:val="21"/>
        </w:rPr>
        <w:t>图</w:t>
      </w:r>
      <w:r>
        <w:rPr>
          <w:b/>
          <w:bCs/>
          <w:sz w:val="21"/>
          <w:szCs w:val="21"/>
        </w:rPr>
        <w:t>2.4-3</w:t>
      </w:r>
      <w:r>
        <w:rPr>
          <w:rFonts w:ascii="宋体" w:hAnsi="宋体" w:cs="宋体" w:hint="eastAsia"/>
          <w:b/>
          <w:bCs/>
          <w:sz w:val="21"/>
          <w:szCs w:val="21"/>
        </w:rPr>
        <w:t xml:space="preserve">  返排液处理流程</w:t>
      </w:r>
    </w:p>
    <w:p w14:paraId="7E4775E1" w14:textId="77777777" w:rsidR="001C6F28" w:rsidRDefault="00000000">
      <w:pPr>
        <w:adjustRightInd w:val="0"/>
        <w:snapToGrid w:val="0"/>
        <w:ind w:firstLine="560"/>
      </w:pPr>
      <w:r>
        <w:t>处理后返排液水质与配液水质指标比较接近，则不需要进一步处理，在重复利用时主要考虑将返排液稀释后配液使用。不同浓度返排液配制减阻水性能如表</w:t>
      </w:r>
      <w:r>
        <w:rPr>
          <w:rFonts w:hint="eastAsia"/>
        </w:rPr>
        <w:t>2.</w:t>
      </w:r>
      <w:r>
        <w:t>4-</w:t>
      </w:r>
      <w:r>
        <w:rPr>
          <w:rFonts w:hint="eastAsia"/>
        </w:rPr>
        <w:t>11</w:t>
      </w:r>
      <w:r>
        <w:t>所示。稀释后，表观粘度、表面张力性能都较好。重复利用时和清水混合，建议返排液混合比例小于</w:t>
      </w:r>
      <w:r>
        <w:t>30%</w:t>
      </w:r>
      <w:r>
        <w:t>（</w:t>
      </w:r>
      <w:proofErr w:type="gramStart"/>
      <w:r>
        <w:t>焦页</w:t>
      </w:r>
      <w:proofErr w:type="gramEnd"/>
      <w:r>
        <w:t>8HF</w:t>
      </w:r>
      <w:r>
        <w:t>返排液应用于</w:t>
      </w:r>
      <w:r>
        <w:t>19</w:t>
      </w:r>
      <w:r>
        <w:t>、</w:t>
      </w:r>
      <w:r>
        <w:t>62</w:t>
      </w:r>
      <w:r>
        <w:t>号平台）。</w:t>
      </w:r>
    </w:p>
    <w:p w14:paraId="168228D5" w14:textId="77777777" w:rsidR="001C6F28" w:rsidRDefault="00000000">
      <w:pPr>
        <w:adjustRightInd w:val="0"/>
        <w:snapToGrid w:val="0"/>
        <w:spacing w:line="400" w:lineRule="exact"/>
        <w:ind w:firstLine="422"/>
        <w:jc w:val="center"/>
        <w:rPr>
          <w:rFonts w:ascii="宋体" w:hAnsi="宋体" w:cs="宋体"/>
          <w:b/>
          <w:bCs/>
          <w:sz w:val="21"/>
          <w:szCs w:val="21"/>
        </w:rPr>
      </w:pPr>
      <w:r>
        <w:rPr>
          <w:rFonts w:ascii="宋体" w:hAnsi="宋体" w:cs="宋体" w:hint="eastAsia"/>
          <w:b/>
          <w:bCs/>
          <w:sz w:val="21"/>
          <w:szCs w:val="21"/>
        </w:rPr>
        <w:t>表</w:t>
      </w:r>
      <w:r>
        <w:rPr>
          <w:b/>
          <w:bCs/>
          <w:sz w:val="21"/>
          <w:szCs w:val="21"/>
        </w:rPr>
        <w:t>2.4-11</w:t>
      </w:r>
      <w:r>
        <w:rPr>
          <w:rFonts w:ascii="宋体" w:hAnsi="宋体" w:cs="宋体" w:hint="eastAsia"/>
          <w:b/>
          <w:bCs/>
          <w:sz w:val="21"/>
          <w:szCs w:val="21"/>
        </w:rPr>
        <w:t xml:space="preserve">  不同浓度返排液配制的减阻水性能</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091"/>
        <w:gridCol w:w="3091"/>
        <w:gridCol w:w="3086"/>
      </w:tblGrid>
      <w:tr w:rsidR="001C6F28" w14:paraId="0318E21F" w14:textId="77777777">
        <w:trPr>
          <w:trHeight w:val="284"/>
          <w:tblHeader/>
        </w:trPr>
        <w:tc>
          <w:tcPr>
            <w:tcW w:w="1667" w:type="pct"/>
            <w:tcBorders>
              <w:tl2br w:val="nil"/>
              <w:tr2bl w:val="nil"/>
            </w:tcBorders>
            <w:vAlign w:val="center"/>
          </w:tcPr>
          <w:p w14:paraId="1A654308" w14:textId="77777777" w:rsidR="001C6F28" w:rsidRDefault="00000000">
            <w:pPr>
              <w:pStyle w:val="ac"/>
              <w:rPr>
                <w:b/>
                <w:bCs/>
              </w:rPr>
            </w:pPr>
            <w:r>
              <w:rPr>
                <w:b/>
                <w:bCs/>
              </w:rPr>
              <w:t>返排液所占比例</w:t>
            </w:r>
          </w:p>
        </w:tc>
        <w:tc>
          <w:tcPr>
            <w:tcW w:w="1667" w:type="pct"/>
            <w:tcBorders>
              <w:tl2br w:val="nil"/>
              <w:tr2bl w:val="nil"/>
            </w:tcBorders>
            <w:vAlign w:val="center"/>
          </w:tcPr>
          <w:p w14:paraId="39C9409B" w14:textId="77777777" w:rsidR="001C6F28" w:rsidRDefault="00000000">
            <w:pPr>
              <w:pStyle w:val="ac"/>
              <w:rPr>
                <w:b/>
                <w:bCs/>
              </w:rPr>
            </w:pPr>
            <w:r>
              <w:rPr>
                <w:b/>
                <w:bCs/>
              </w:rPr>
              <w:t>表观粘度</w:t>
            </w:r>
            <w:proofErr w:type="spellStart"/>
            <w:r>
              <w:rPr>
                <w:b/>
                <w:bCs/>
              </w:rPr>
              <w:t>mPa.s</w:t>
            </w:r>
            <w:proofErr w:type="spellEnd"/>
          </w:p>
        </w:tc>
        <w:tc>
          <w:tcPr>
            <w:tcW w:w="1665" w:type="pct"/>
            <w:tcBorders>
              <w:tl2br w:val="nil"/>
              <w:tr2bl w:val="nil"/>
            </w:tcBorders>
            <w:vAlign w:val="center"/>
          </w:tcPr>
          <w:p w14:paraId="78C044B6" w14:textId="77777777" w:rsidR="001C6F28" w:rsidRDefault="00000000">
            <w:pPr>
              <w:pStyle w:val="ac"/>
              <w:rPr>
                <w:b/>
                <w:bCs/>
              </w:rPr>
            </w:pPr>
            <w:r>
              <w:rPr>
                <w:b/>
                <w:bCs/>
              </w:rPr>
              <w:t>表面张力</w:t>
            </w:r>
            <w:proofErr w:type="spellStart"/>
            <w:r>
              <w:rPr>
                <w:b/>
                <w:bCs/>
              </w:rPr>
              <w:t>mN</w:t>
            </w:r>
            <w:proofErr w:type="spellEnd"/>
            <w:r>
              <w:rPr>
                <w:b/>
                <w:bCs/>
              </w:rPr>
              <w:t>/m</w:t>
            </w:r>
          </w:p>
        </w:tc>
      </w:tr>
      <w:tr w:rsidR="001C6F28" w14:paraId="7E3545B2" w14:textId="77777777">
        <w:trPr>
          <w:trHeight w:val="284"/>
        </w:trPr>
        <w:tc>
          <w:tcPr>
            <w:tcW w:w="1667" w:type="pct"/>
            <w:tcBorders>
              <w:tl2br w:val="nil"/>
              <w:tr2bl w:val="nil"/>
            </w:tcBorders>
            <w:vAlign w:val="center"/>
          </w:tcPr>
          <w:p w14:paraId="6CA7773B" w14:textId="77777777" w:rsidR="001C6F28" w:rsidRDefault="00000000">
            <w:pPr>
              <w:pStyle w:val="ac"/>
            </w:pPr>
            <w:r>
              <w:t>100%</w:t>
            </w:r>
            <w:r>
              <w:t>（返排液）</w:t>
            </w:r>
          </w:p>
        </w:tc>
        <w:tc>
          <w:tcPr>
            <w:tcW w:w="1667" w:type="pct"/>
            <w:tcBorders>
              <w:tl2br w:val="nil"/>
              <w:tr2bl w:val="nil"/>
            </w:tcBorders>
            <w:vAlign w:val="center"/>
          </w:tcPr>
          <w:p w14:paraId="6F960692" w14:textId="77777777" w:rsidR="001C6F28" w:rsidRDefault="00000000">
            <w:pPr>
              <w:pStyle w:val="ac"/>
            </w:pPr>
            <w:r>
              <w:t>2.7</w:t>
            </w:r>
          </w:p>
        </w:tc>
        <w:tc>
          <w:tcPr>
            <w:tcW w:w="1665" w:type="pct"/>
            <w:tcBorders>
              <w:tl2br w:val="nil"/>
              <w:tr2bl w:val="nil"/>
            </w:tcBorders>
            <w:vAlign w:val="center"/>
          </w:tcPr>
          <w:p w14:paraId="698714C9" w14:textId="77777777" w:rsidR="001C6F28" w:rsidRDefault="00000000">
            <w:pPr>
              <w:pStyle w:val="ac"/>
            </w:pPr>
            <w:r>
              <w:t>26.88</w:t>
            </w:r>
          </w:p>
        </w:tc>
      </w:tr>
      <w:tr w:rsidR="001C6F28" w14:paraId="4CEAC7D9" w14:textId="77777777">
        <w:trPr>
          <w:trHeight w:val="284"/>
        </w:trPr>
        <w:tc>
          <w:tcPr>
            <w:tcW w:w="1667" w:type="pct"/>
            <w:tcBorders>
              <w:tl2br w:val="nil"/>
              <w:tr2bl w:val="nil"/>
            </w:tcBorders>
            <w:vAlign w:val="center"/>
          </w:tcPr>
          <w:p w14:paraId="5CBFC655" w14:textId="77777777" w:rsidR="001C6F28" w:rsidRDefault="00000000">
            <w:pPr>
              <w:pStyle w:val="ac"/>
            </w:pPr>
            <w:r>
              <w:t>50%</w:t>
            </w:r>
          </w:p>
        </w:tc>
        <w:tc>
          <w:tcPr>
            <w:tcW w:w="1667" w:type="pct"/>
            <w:tcBorders>
              <w:tl2br w:val="nil"/>
              <w:tr2bl w:val="nil"/>
            </w:tcBorders>
            <w:vAlign w:val="center"/>
          </w:tcPr>
          <w:p w14:paraId="442890B5" w14:textId="77777777" w:rsidR="001C6F28" w:rsidRDefault="00000000">
            <w:pPr>
              <w:pStyle w:val="ac"/>
            </w:pPr>
            <w:r>
              <w:t>2.9</w:t>
            </w:r>
          </w:p>
        </w:tc>
        <w:tc>
          <w:tcPr>
            <w:tcW w:w="1665" w:type="pct"/>
            <w:tcBorders>
              <w:tl2br w:val="nil"/>
              <w:tr2bl w:val="nil"/>
            </w:tcBorders>
            <w:vAlign w:val="center"/>
          </w:tcPr>
          <w:p w14:paraId="634443D2" w14:textId="77777777" w:rsidR="001C6F28" w:rsidRDefault="00000000">
            <w:pPr>
              <w:pStyle w:val="ac"/>
            </w:pPr>
            <w:r>
              <w:t>27.25</w:t>
            </w:r>
          </w:p>
        </w:tc>
      </w:tr>
      <w:tr w:rsidR="001C6F28" w14:paraId="402D96EE" w14:textId="77777777">
        <w:trPr>
          <w:trHeight w:val="284"/>
        </w:trPr>
        <w:tc>
          <w:tcPr>
            <w:tcW w:w="1667" w:type="pct"/>
            <w:tcBorders>
              <w:tl2br w:val="nil"/>
              <w:tr2bl w:val="nil"/>
            </w:tcBorders>
            <w:vAlign w:val="center"/>
          </w:tcPr>
          <w:p w14:paraId="6601B3A2" w14:textId="77777777" w:rsidR="001C6F28" w:rsidRDefault="00000000">
            <w:pPr>
              <w:pStyle w:val="ac"/>
            </w:pPr>
            <w:r>
              <w:t>40%</w:t>
            </w:r>
          </w:p>
        </w:tc>
        <w:tc>
          <w:tcPr>
            <w:tcW w:w="1667" w:type="pct"/>
            <w:tcBorders>
              <w:tl2br w:val="nil"/>
              <w:tr2bl w:val="nil"/>
            </w:tcBorders>
            <w:vAlign w:val="center"/>
          </w:tcPr>
          <w:p w14:paraId="6A554BF4" w14:textId="77777777" w:rsidR="001C6F28" w:rsidRDefault="00000000">
            <w:pPr>
              <w:pStyle w:val="ac"/>
            </w:pPr>
            <w:r>
              <w:t>3.4</w:t>
            </w:r>
          </w:p>
        </w:tc>
        <w:tc>
          <w:tcPr>
            <w:tcW w:w="1665" w:type="pct"/>
            <w:tcBorders>
              <w:tl2br w:val="nil"/>
              <w:tr2bl w:val="nil"/>
            </w:tcBorders>
            <w:vAlign w:val="center"/>
          </w:tcPr>
          <w:p w14:paraId="654FC460" w14:textId="77777777" w:rsidR="001C6F28" w:rsidRDefault="00000000">
            <w:pPr>
              <w:pStyle w:val="ac"/>
            </w:pPr>
            <w:r>
              <w:t>25.45</w:t>
            </w:r>
          </w:p>
        </w:tc>
      </w:tr>
      <w:tr w:rsidR="001C6F28" w14:paraId="1C94034A" w14:textId="77777777">
        <w:trPr>
          <w:trHeight w:val="284"/>
        </w:trPr>
        <w:tc>
          <w:tcPr>
            <w:tcW w:w="1667" w:type="pct"/>
            <w:tcBorders>
              <w:tl2br w:val="nil"/>
              <w:tr2bl w:val="nil"/>
            </w:tcBorders>
            <w:vAlign w:val="center"/>
          </w:tcPr>
          <w:p w14:paraId="3003EC33" w14:textId="77777777" w:rsidR="001C6F28" w:rsidRDefault="00000000">
            <w:pPr>
              <w:pStyle w:val="ac"/>
            </w:pPr>
            <w:r>
              <w:t>30%</w:t>
            </w:r>
          </w:p>
        </w:tc>
        <w:tc>
          <w:tcPr>
            <w:tcW w:w="1667" w:type="pct"/>
            <w:tcBorders>
              <w:tl2br w:val="nil"/>
              <w:tr2bl w:val="nil"/>
            </w:tcBorders>
            <w:vAlign w:val="center"/>
          </w:tcPr>
          <w:p w14:paraId="21891BCC" w14:textId="77777777" w:rsidR="001C6F28" w:rsidRDefault="00000000">
            <w:pPr>
              <w:pStyle w:val="ac"/>
            </w:pPr>
            <w:r>
              <w:t>4.2</w:t>
            </w:r>
          </w:p>
        </w:tc>
        <w:tc>
          <w:tcPr>
            <w:tcW w:w="1665" w:type="pct"/>
            <w:tcBorders>
              <w:tl2br w:val="nil"/>
              <w:tr2bl w:val="nil"/>
            </w:tcBorders>
            <w:vAlign w:val="center"/>
          </w:tcPr>
          <w:p w14:paraId="23FC2E96" w14:textId="77777777" w:rsidR="001C6F28" w:rsidRDefault="00000000">
            <w:pPr>
              <w:pStyle w:val="ac"/>
            </w:pPr>
            <w:r>
              <w:t>27.27</w:t>
            </w:r>
          </w:p>
        </w:tc>
      </w:tr>
      <w:tr w:rsidR="001C6F28" w14:paraId="036CBC5B" w14:textId="77777777">
        <w:trPr>
          <w:trHeight w:val="284"/>
        </w:trPr>
        <w:tc>
          <w:tcPr>
            <w:tcW w:w="1667" w:type="pct"/>
            <w:tcBorders>
              <w:tl2br w:val="nil"/>
              <w:tr2bl w:val="nil"/>
            </w:tcBorders>
            <w:vAlign w:val="center"/>
          </w:tcPr>
          <w:p w14:paraId="754EFCB4" w14:textId="77777777" w:rsidR="001C6F28" w:rsidRDefault="00000000">
            <w:pPr>
              <w:pStyle w:val="ac"/>
            </w:pPr>
            <w:r>
              <w:t>20%</w:t>
            </w:r>
          </w:p>
        </w:tc>
        <w:tc>
          <w:tcPr>
            <w:tcW w:w="1667" w:type="pct"/>
            <w:tcBorders>
              <w:tl2br w:val="nil"/>
              <w:tr2bl w:val="nil"/>
            </w:tcBorders>
            <w:vAlign w:val="center"/>
          </w:tcPr>
          <w:p w14:paraId="724188E3" w14:textId="77777777" w:rsidR="001C6F28" w:rsidRDefault="00000000">
            <w:pPr>
              <w:pStyle w:val="ac"/>
            </w:pPr>
            <w:r>
              <w:t>5.2</w:t>
            </w:r>
          </w:p>
        </w:tc>
        <w:tc>
          <w:tcPr>
            <w:tcW w:w="1665" w:type="pct"/>
            <w:tcBorders>
              <w:tl2br w:val="nil"/>
              <w:tr2bl w:val="nil"/>
            </w:tcBorders>
            <w:vAlign w:val="center"/>
          </w:tcPr>
          <w:p w14:paraId="572D6446" w14:textId="77777777" w:rsidR="001C6F28" w:rsidRDefault="00000000">
            <w:pPr>
              <w:pStyle w:val="ac"/>
            </w:pPr>
            <w:r>
              <w:t>27.41</w:t>
            </w:r>
          </w:p>
        </w:tc>
      </w:tr>
      <w:tr w:rsidR="001C6F28" w14:paraId="0F579509" w14:textId="77777777">
        <w:trPr>
          <w:trHeight w:val="284"/>
        </w:trPr>
        <w:tc>
          <w:tcPr>
            <w:tcW w:w="1667" w:type="pct"/>
            <w:tcBorders>
              <w:tl2br w:val="nil"/>
              <w:tr2bl w:val="nil"/>
            </w:tcBorders>
            <w:vAlign w:val="center"/>
          </w:tcPr>
          <w:p w14:paraId="7D82AA40" w14:textId="77777777" w:rsidR="001C6F28" w:rsidRDefault="00000000">
            <w:pPr>
              <w:pStyle w:val="ac"/>
            </w:pPr>
            <w:r>
              <w:t>10%</w:t>
            </w:r>
          </w:p>
        </w:tc>
        <w:tc>
          <w:tcPr>
            <w:tcW w:w="1667" w:type="pct"/>
            <w:tcBorders>
              <w:tl2br w:val="nil"/>
              <w:tr2bl w:val="nil"/>
            </w:tcBorders>
            <w:vAlign w:val="center"/>
          </w:tcPr>
          <w:p w14:paraId="18CA4620" w14:textId="77777777" w:rsidR="001C6F28" w:rsidRDefault="00000000">
            <w:pPr>
              <w:pStyle w:val="ac"/>
            </w:pPr>
            <w:r>
              <w:t>5.3</w:t>
            </w:r>
          </w:p>
        </w:tc>
        <w:tc>
          <w:tcPr>
            <w:tcW w:w="1665" w:type="pct"/>
            <w:tcBorders>
              <w:tl2br w:val="nil"/>
              <w:tr2bl w:val="nil"/>
            </w:tcBorders>
            <w:vAlign w:val="center"/>
          </w:tcPr>
          <w:p w14:paraId="22F0EA41" w14:textId="77777777" w:rsidR="001C6F28" w:rsidRDefault="00000000">
            <w:pPr>
              <w:pStyle w:val="ac"/>
            </w:pPr>
            <w:r>
              <w:t>28.87</w:t>
            </w:r>
          </w:p>
        </w:tc>
      </w:tr>
      <w:tr w:rsidR="001C6F28" w14:paraId="27049FA2" w14:textId="77777777">
        <w:trPr>
          <w:trHeight w:val="284"/>
        </w:trPr>
        <w:tc>
          <w:tcPr>
            <w:tcW w:w="1667" w:type="pct"/>
            <w:tcBorders>
              <w:tl2br w:val="nil"/>
              <w:tr2bl w:val="nil"/>
            </w:tcBorders>
            <w:vAlign w:val="center"/>
          </w:tcPr>
          <w:p w14:paraId="2DFD3072" w14:textId="77777777" w:rsidR="001C6F28" w:rsidRDefault="00000000">
            <w:pPr>
              <w:pStyle w:val="ac"/>
            </w:pPr>
            <w:r>
              <w:t>0%</w:t>
            </w:r>
            <w:r>
              <w:t>（清水）</w:t>
            </w:r>
          </w:p>
        </w:tc>
        <w:tc>
          <w:tcPr>
            <w:tcW w:w="1667" w:type="pct"/>
            <w:tcBorders>
              <w:tl2br w:val="nil"/>
              <w:tr2bl w:val="nil"/>
            </w:tcBorders>
            <w:vAlign w:val="center"/>
          </w:tcPr>
          <w:p w14:paraId="65384567" w14:textId="77777777" w:rsidR="001C6F28" w:rsidRDefault="00000000">
            <w:pPr>
              <w:pStyle w:val="ac"/>
            </w:pPr>
            <w:r>
              <w:t>5.4</w:t>
            </w:r>
          </w:p>
        </w:tc>
        <w:tc>
          <w:tcPr>
            <w:tcW w:w="1665" w:type="pct"/>
            <w:tcBorders>
              <w:tl2br w:val="nil"/>
              <w:tr2bl w:val="nil"/>
            </w:tcBorders>
            <w:vAlign w:val="center"/>
          </w:tcPr>
          <w:p w14:paraId="3ACB5EE7" w14:textId="77777777" w:rsidR="001C6F28" w:rsidRDefault="00000000">
            <w:pPr>
              <w:pStyle w:val="ac"/>
            </w:pPr>
            <w:r>
              <w:t>28.53</w:t>
            </w:r>
          </w:p>
        </w:tc>
      </w:tr>
    </w:tbl>
    <w:p w14:paraId="776CC9EA" w14:textId="77777777" w:rsidR="001C6F28" w:rsidRDefault="00000000">
      <w:pPr>
        <w:adjustRightInd w:val="0"/>
        <w:snapToGrid w:val="0"/>
        <w:spacing w:beforeLines="50" w:before="160"/>
        <w:ind w:firstLine="560"/>
      </w:pPr>
      <w:r>
        <w:rPr>
          <w:rFonts w:hint="eastAsia"/>
        </w:rPr>
        <w:t>四、单井压裂工艺</w:t>
      </w:r>
    </w:p>
    <w:p w14:paraId="238AFB76" w14:textId="77777777" w:rsidR="001C6F28" w:rsidRDefault="00000000">
      <w:pPr>
        <w:adjustRightInd w:val="0"/>
        <w:snapToGrid w:val="0"/>
        <w:ind w:firstLine="560"/>
      </w:pPr>
      <w:r>
        <w:rPr>
          <w:rFonts w:hint="eastAsia"/>
        </w:rPr>
        <w:t>在主体工艺基础上，结合部署目的，根据地质特征变化、空间关系、曲率和剩余储量丰度，针对性优化单井压裂工艺。</w:t>
      </w:r>
    </w:p>
    <w:p w14:paraId="25DDB59C" w14:textId="77777777" w:rsidR="001C6F28" w:rsidRDefault="00000000">
      <w:pPr>
        <w:adjustRightInd w:val="0"/>
        <w:snapToGrid w:val="0"/>
        <w:ind w:firstLine="560"/>
      </w:pPr>
      <w:r>
        <w:rPr>
          <w:rFonts w:hint="eastAsia"/>
        </w:rPr>
        <w:t>压裂施工参数：天然裂缝发育</w:t>
      </w:r>
      <w:proofErr w:type="gramStart"/>
      <w:r>
        <w:rPr>
          <w:rFonts w:hint="eastAsia"/>
        </w:rPr>
        <w:t>且井周</w:t>
      </w:r>
      <w:proofErr w:type="gramEnd"/>
      <w:r>
        <w:rPr>
          <w:rFonts w:hint="eastAsia"/>
        </w:rPr>
        <w:t>储量未</w:t>
      </w:r>
      <w:proofErr w:type="gramStart"/>
      <w:r>
        <w:rPr>
          <w:rFonts w:hint="eastAsia"/>
        </w:rPr>
        <w:t>动用区簇间距</w:t>
      </w:r>
      <w:proofErr w:type="gramEnd"/>
      <w:r>
        <w:rPr>
          <w:rFonts w:hint="eastAsia"/>
        </w:rPr>
        <w:t>15m</w:t>
      </w:r>
      <w:r>
        <w:rPr>
          <w:rFonts w:hint="eastAsia"/>
        </w:rPr>
        <w:t>，施工排量快提至</w:t>
      </w:r>
      <w:r>
        <w:rPr>
          <w:rFonts w:hint="eastAsia"/>
        </w:rPr>
        <w:t>16m</w:t>
      </w:r>
      <w:r>
        <w:rPr>
          <w:rFonts w:hint="eastAsia"/>
        </w:rPr>
        <w:t>³</w:t>
      </w:r>
      <w:r>
        <w:rPr>
          <w:rFonts w:hint="eastAsia"/>
        </w:rPr>
        <w:t>/min</w:t>
      </w:r>
      <w:r>
        <w:rPr>
          <w:rFonts w:hint="eastAsia"/>
        </w:rPr>
        <w:t>，</w:t>
      </w:r>
      <w:proofErr w:type="gramStart"/>
      <w:r>
        <w:rPr>
          <w:rFonts w:hint="eastAsia"/>
        </w:rPr>
        <w:t>单段液</w:t>
      </w:r>
      <w:proofErr w:type="gramEnd"/>
      <w:r>
        <w:rPr>
          <w:rFonts w:hint="eastAsia"/>
        </w:rPr>
        <w:t>量</w:t>
      </w:r>
      <w:r>
        <w:rPr>
          <w:rFonts w:hint="eastAsia"/>
        </w:rPr>
        <w:t>1400-1600m</w:t>
      </w:r>
      <w:r>
        <w:rPr>
          <w:rFonts w:hint="eastAsia"/>
        </w:rPr>
        <w:t>³，</w:t>
      </w:r>
      <w:proofErr w:type="gramStart"/>
      <w:r>
        <w:rPr>
          <w:rFonts w:hint="eastAsia"/>
        </w:rPr>
        <w:t>单段砂量</w:t>
      </w:r>
      <w:proofErr w:type="gramEnd"/>
      <w:r>
        <w:rPr>
          <w:rFonts w:hint="eastAsia"/>
        </w:rPr>
        <w:t>85-95m</w:t>
      </w:r>
      <w:r>
        <w:rPr>
          <w:rFonts w:hint="eastAsia"/>
        </w:rPr>
        <w:t>³；天然裂缝发育</w:t>
      </w:r>
      <w:proofErr w:type="gramStart"/>
      <w:r>
        <w:rPr>
          <w:rFonts w:hint="eastAsia"/>
        </w:rPr>
        <w:t>且井周</w:t>
      </w:r>
      <w:proofErr w:type="gramEnd"/>
      <w:r>
        <w:rPr>
          <w:rFonts w:hint="eastAsia"/>
        </w:rPr>
        <w:t>储量已</w:t>
      </w:r>
      <w:proofErr w:type="gramStart"/>
      <w:r>
        <w:rPr>
          <w:rFonts w:hint="eastAsia"/>
        </w:rPr>
        <w:t>动用区簇间距</w:t>
      </w:r>
      <w:proofErr w:type="gramEnd"/>
      <w:r>
        <w:rPr>
          <w:rFonts w:hint="eastAsia"/>
        </w:rPr>
        <w:t>15m</w:t>
      </w:r>
      <w:r>
        <w:rPr>
          <w:rFonts w:hint="eastAsia"/>
        </w:rPr>
        <w:t>，慢提排量</w:t>
      </w:r>
      <w:r>
        <w:rPr>
          <w:rFonts w:hint="eastAsia"/>
        </w:rPr>
        <w:t>16-18m</w:t>
      </w:r>
      <w:r>
        <w:rPr>
          <w:rFonts w:hint="eastAsia"/>
        </w:rPr>
        <w:t>³</w:t>
      </w:r>
      <w:r>
        <w:rPr>
          <w:rFonts w:hint="eastAsia"/>
        </w:rPr>
        <w:t>/min</w:t>
      </w:r>
      <w:r>
        <w:rPr>
          <w:rFonts w:hint="eastAsia"/>
        </w:rPr>
        <w:t>，</w:t>
      </w:r>
      <w:proofErr w:type="gramStart"/>
      <w:r>
        <w:rPr>
          <w:rFonts w:hint="eastAsia"/>
        </w:rPr>
        <w:t>单段液</w:t>
      </w:r>
      <w:proofErr w:type="gramEnd"/>
      <w:r>
        <w:rPr>
          <w:rFonts w:hint="eastAsia"/>
        </w:rPr>
        <w:t>量</w:t>
      </w:r>
      <w:r>
        <w:rPr>
          <w:rFonts w:hint="eastAsia"/>
        </w:rPr>
        <w:t>1200m</w:t>
      </w:r>
      <w:r>
        <w:rPr>
          <w:rFonts w:hint="eastAsia"/>
        </w:rPr>
        <w:t>³，</w:t>
      </w:r>
      <w:proofErr w:type="gramStart"/>
      <w:r>
        <w:rPr>
          <w:rFonts w:hint="eastAsia"/>
        </w:rPr>
        <w:t>单段砂量</w:t>
      </w:r>
      <w:proofErr w:type="gramEnd"/>
      <w:r>
        <w:rPr>
          <w:rFonts w:hint="eastAsia"/>
        </w:rPr>
        <w:t>75m</w:t>
      </w:r>
      <w:r>
        <w:rPr>
          <w:rFonts w:hint="eastAsia"/>
        </w:rPr>
        <w:t>³；天然裂缝弱发育</w:t>
      </w:r>
      <w:proofErr w:type="gramStart"/>
      <w:r>
        <w:rPr>
          <w:rFonts w:hint="eastAsia"/>
        </w:rPr>
        <w:t>且井周</w:t>
      </w:r>
      <w:proofErr w:type="gramEnd"/>
      <w:r>
        <w:rPr>
          <w:rFonts w:hint="eastAsia"/>
        </w:rPr>
        <w:t>储量已</w:t>
      </w:r>
      <w:proofErr w:type="gramStart"/>
      <w:r>
        <w:rPr>
          <w:rFonts w:hint="eastAsia"/>
        </w:rPr>
        <w:t>动用区簇间距</w:t>
      </w:r>
      <w:proofErr w:type="gramEnd"/>
      <w:r>
        <w:rPr>
          <w:rFonts w:hint="eastAsia"/>
        </w:rPr>
        <w:t>8-10m</w:t>
      </w:r>
      <w:r>
        <w:rPr>
          <w:rFonts w:hint="eastAsia"/>
        </w:rPr>
        <w:t>，</w:t>
      </w:r>
      <w:r>
        <w:rPr>
          <w:rFonts w:hint="eastAsia"/>
        </w:rPr>
        <w:lastRenderedPageBreak/>
        <w:t>采取慢提排量</w:t>
      </w:r>
      <w:r>
        <w:rPr>
          <w:rFonts w:hint="eastAsia"/>
        </w:rPr>
        <w:t>16-18m</w:t>
      </w:r>
      <w:r>
        <w:rPr>
          <w:rFonts w:hint="eastAsia"/>
        </w:rPr>
        <w:t>³</w:t>
      </w:r>
      <w:r>
        <w:rPr>
          <w:rFonts w:hint="eastAsia"/>
        </w:rPr>
        <w:t>/min</w:t>
      </w:r>
      <w:r>
        <w:rPr>
          <w:rFonts w:hint="eastAsia"/>
        </w:rPr>
        <w:t>，</w:t>
      </w:r>
      <w:proofErr w:type="gramStart"/>
      <w:r>
        <w:rPr>
          <w:rFonts w:hint="eastAsia"/>
        </w:rPr>
        <w:t>单段液</w:t>
      </w:r>
      <w:proofErr w:type="gramEnd"/>
      <w:r>
        <w:rPr>
          <w:rFonts w:hint="eastAsia"/>
        </w:rPr>
        <w:t>量</w:t>
      </w:r>
      <w:r>
        <w:rPr>
          <w:rFonts w:hint="eastAsia"/>
        </w:rPr>
        <w:t>1400m</w:t>
      </w:r>
      <w:r>
        <w:rPr>
          <w:rFonts w:hint="eastAsia"/>
        </w:rPr>
        <w:t>³，</w:t>
      </w:r>
      <w:proofErr w:type="gramStart"/>
      <w:r>
        <w:rPr>
          <w:rFonts w:hint="eastAsia"/>
        </w:rPr>
        <w:t>单段砂量</w:t>
      </w:r>
      <w:proofErr w:type="gramEnd"/>
      <w:r>
        <w:rPr>
          <w:rFonts w:hint="eastAsia"/>
        </w:rPr>
        <w:t>85m</w:t>
      </w:r>
      <w:r>
        <w:rPr>
          <w:rFonts w:hint="eastAsia"/>
        </w:rPr>
        <w:t>³；天然裂缝弱发育</w:t>
      </w:r>
      <w:proofErr w:type="gramStart"/>
      <w:r>
        <w:rPr>
          <w:rFonts w:hint="eastAsia"/>
        </w:rPr>
        <w:t>且井周</w:t>
      </w:r>
      <w:proofErr w:type="gramEnd"/>
      <w:r>
        <w:rPr>
          <w:rFonts w:hint="eastAsia"/>
        </w:rPr>
        <w:t>储量未</w:t>
      </w:r>
      <w:proofErr w:type="gramStart"/>
      <w:r>
        <w:rPr>
          <w:rFonts w:hint="eastAsia"/>
        </w:rPr>
        <w:t>动用区簇间距</w:t>
      </w:r>
      <w:proofErr w:type="gramEnd"/>
      <w:r>
        <w:rPr>
          <w:rFonts w:hint="eastAsia"/>
        </w:rPr>
        <w:t>10m</w:t>
      </w:r>
      <w:r>
        <w:rPr>
          <w:rFonts w:hint="eastAsia"/>
        </w:rPr>
        <w:t>，慢提排量至</w:t>
      </w:r>
      <w:r>
        <w:rPr>
          <w:rFonts w:hint="eastAsia"/>
        </w:rPr>
        <w:t>18m</w:t>
      </w:r>
      <w:r>
        <w:rPr>
          <w:rFonts w:hint="eastAsia"/>
        </w:rPr>
        <w:t>³</w:t>
      </w:r>
      <w:r>
        <w:rPr>
          <w:rFonts w:hint="eastAsia"/>
        </w:rPr>
        <w:t>/min</w:t>
      </w:r>
      <w:r>
        <w:rPr>
          <w:rFonts w:hint="eastAsia"/>
        </w:rPr>
        <w:t>，</w:t>
      </w:r>
      <w:proofErr w:type="gramStart"/>
      <w:r>
        <w:rPr>
          <w:rFonts w:hint="eastAsia"/>
        </w:rPr>
        <w:t>单段液</w:t>
      </w:r>
      <w:proofErr w:type="gramEnd"/>
      <w:r>
        <w:rPr>
          <w:rFonts w:hint="eastAsia"/>
        </w:rPr>
        <w:t>量</w:t>
      </w:r>
      <w:r>
        <w:rPr>
          <w:rFonts w:hint="eastAsia"/>
        </w:rPr>
        <w:t>1600m</w:t>
      </w:r>
      <w:r>
        <w:rPr>
          <w:rFonts w:hint="eastAsia"/>
        </w:rPr>
        <w:t>³，</w:t>
      </w:r>
      <w:proofErr w:type="gramStart"/>
      <w:r>
        <w:rPr>
          <w:rFonts w:hint="eastAsia"/>
        </w:rPr>
        <w:t>单段砂量</w:t>
      </w:r>
      <w:proofErr w:type="gramEnd"/>
      <w:r>
        <w:rPr>
          <w:rFonts w:hint="eastAsia"/>
        </w:rPr>
        <w:t>95m</w:t>
      </w:r>
      <w:r>
        <w:rPr>
          <w:rFonts w:hint="eastAsia"/>
        </w:rPr>
        <w:t>³；单井用液强度</w:t>
      </w:r>
      <w:r>
        <w:rPr>
          <w:rFonts w:hint="eastAsia"/>
        </w:rPr>
        <w:t>22-22.9m</w:t>
      </w:r>
      <w:r>
        <w:rPr>
          <w:rFonts w:hint="eastAsia"/>
        </w:rPr>
        <w:t>³</w:t>
      </w:r>
      <w:r>
        <w:rPr>
          <w:rFonts w:hint="eastAsia"/>
        </w:rPr>
        <w:t>/m</w:t>
      </w:r>
      <w:r>
        <w:rPr>
          <w:rFonts w:hint="eastAsia"/>
        </w:rPr>
        <w:t>，加砂强度</w:t>
      </w:r>
      <w:r>
        <w:rPr>
          <w:rFonts w:hint="eastAsia"/>
        </w:rPr>
        <w:t>2-2.1t/m</w:t>
      </w:r>
      <w:r>
        <w:rPr>
          <w:rFonts w:hint="eastAsia"/>
        </w:rPr>
        <w:t>，具体参数如表</w:t>
      </w:r>
      <w:r>
        <w:rPr>
          <w:rFonts w:hint="eastAsia"/>
        </w:rPr>
        <w:t>2.4-12</w:t>
      </w:r>
      <w:r>
        <w:rPr>
          <w:rFonts w:hint="eastAsia"/>
        </w:rPr>
        <w:t>。</w:t>
      </w:r>
    </w:p>
    <w:p w14:paraId="458CF00C" w14:textId="77777777" w:rsidR="001C6F28" w:rsidRDefault="00000000">
      <w:pPr>
        <w:tabs>
          <w:tab w:val="left" w:pos="2153"/>
        </w:tabs>
        <w:adjustRightInd w:val="0"/>
        <w:snapToGrid w:val="0"/>
        <w:spacing w:line="240" w:lineRule="auto"/>
        <w:ind w:firstLineChars="0" w:firstLine="0"/>
        <w:jc w:val="center"/>
        <w:rPr>
          <w:rFonts w:ascii="宋体" w:hAnsi="宋体" w:cs="宋体"/>
          <w:b/>
          <w:bCs/>
          <w:sz w:val="21"/>
          <w:szCs w:val="21"/>
        </w:rPr>
      </w:pPr>
      <w:r>
        <w:rPr>
          <w:rFonts w:ascii="宋体" w:hAnsi="宋体" w:cs="宋体" w:hint="eastAsia"/>
          <w:b/>
          <w:bCs/>
          <w:sz w:val="21"/>
          <w:szCs w:val="21"/>
        </w:rPr>
        <w:t>表</w:t>
      </w:r>
      <w:r>
        <w:rPr>
          <w:rFonts w:hint="eastAsia"/>
          <w:b/>
          <w:bCs/>
          <w:sz w:val="21"/>
          <w:szCs w:val="21"/>
        </w:rPr>
        <w:t>2.</w:t>
      </w:r>
      <w:r>
        <w:rPr>
          <w:b/>
          <w:bCs/>
          <w:sz w:val="21"/>
          <w:szCs w:val="21"/>
        </w:rPr>
        <w:t>4-1</w:t>
      </w:r>
      <w:r>
        <w:rPr>
          <w:rFonts w:hint="eastAsia"/>
          <w:b/>
          <w:bCs/>
          <w:sz w:val="21"/>
          <w:szCs w:val="21"/>
        </w:rPr>
        <w:t xml:space="preserve">2  </w:t>
      </w:r>
      <w:r>
        <w:rPr>
          <w:rFonts w:ascii="宋体" w:hAnsi="宋体" w:cs="宋体" w:hint="eastAsia"/>
          <w:b/>
          <w:bCs/>
          <w:sz w:val="21"/>
          <w:szCs w:val="21"/>
        </w:rPr>
        <w:t>单井压裂工艺参数表</w:t>
      </w:r>
    </w:p>
    <w:tbl>
      <w:tblPr>
        <w:tblW w:w="4906" w:type="pct"/>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543"/>
        <w:gridCol w:w="976"/>
        <w:gridCol w:w="752"/>
        <w:gridCol w:w="745"/>
        <w:gridCol w:w="721"/>
        <w:gridCol w:w="638"/>
        <w:gridCol w:w="760"/>
        <w:gridCol w:w="729"/>
        <w:gridCol w:w="1715"/>
        <w:gridCol w:w="1515"/>
      </w:tblGrid>
      <w:tr w:rsidR="001C6F28" w14:paraId="732F4310" w14:textId="77777777">
        <w:trPr>
          <w:trHeight w:val="272"/>
          <w:jc w:val="center"/>
        </w:trPr>
        <w:tc>
          <w:tcPr>
            <w:tcW w:w="298" w:type="pct"/>
            <w:vMerge w:val="restart"/>
            <w:tcBorders>
              <w:tl2br w:val="nil"/>
              <w:tr2bl w:val="nil"/>
            </w:tcBorders>
            <w:noWrap/>
            <w:vAlign w:val="center"/>
          </w:tcPr>
          <w:p w14:paraId="4AE1D60C" w14:textId="77777777" w:rsidR="001C6F28" w:rsidRDefault="00000000">
            <w:pPr>
              <w:pStyle w:val="ac"/>
            </w:pPr>
            <w:r>
              <w:rPr>
                <w:rFonts w:hint="eastAsia"/>
              </w:rPr>
              <w:t>井数</w:t>
            </w:r>
          </w:p>
        </w:tc>
        <w:tc>
          <w:tcPr>
            <w:tcW w:w="536" w:type="pct"/>
            <w:vMerge w:val="restart"/>
            <w:tcBorders>
              <w:tl2br w:val="nil"/>
              <w:tr2bl w:val="nil"/>
            </w:tcBorders>
            <w:noWrap/>
            <w:vAlign w:val="center"/>
          </w:tcPr>
          <w:p w14:paraId="54DD7475" w14:textId="77777777" w:rsidR="001C6F28" w:rsidRDefault="00000000">
            <w:pPr>
              <w:pStyle w:val="ac"/>
            </w:pPr>
            <w:proofErr w:type="gramStart"/>
            <w:r>
              <w:rPr>
                <w:rFonts w:hint="eastAsia"/>
              </w:rPr>
              <w:t>井号</w:t>
            </w:r>
            <w:proofErr w:type="gramEnd"/>
          </w:p>
        </w:tc>
        <w:tc>
          <w:tcPr>
            <w:tcW w:w="413" w:type="pct"/>
            <w:vMerge w:val="restart"/>
            <w:tcBorders>
              <w:tl2br w:val="nil"/>
              <w:tr2bl w:val="nil"/>
            </w:tcBorders>
            <w:noWrap/>
            <w:vAlign w:val="center"/>
          </w:tcPr>
          <w:p w14:paraId="4EC98E23" w14:textId="77777777" w:rsidR="001C6F28" w:rsidRDefault="00000000">
            <w:pPr>
              <w:pStyle w:val="ac"/>
            </w:pPr>
            <w:r>
              <w:rPr>
                <w:rFonts w:hint="eastAsia"/>
              </w:rPr>
              <w:t>水平段长</w:t>
            </w:r>
          </w:p>
          <w:p w14:paraId="255EA231" w14:textId="77777777" w:rsidR="001C6F28" w:rsidRDefault="00000000">
            <w:pPr>
              <w:pStyle w:val="ac"/>
            </w:pPr>
            <w:r>
              <w:rPr>
                <w:rFonts w:hint="eastAsia"/>
              </w:rPr>
              <w:t>（</w:t>
            </w:r>
            <w:r>
              <w:rPr>
                <w:rFonts w:hint="eastAsia"/>
              </w:rPr>
              <w:t>m</w:t>
            </w:r>
            <w:r>
              <w:rPr>
                <w:rFonts w:hint="eastAsia"/>
              </w:rPr>
              <w:t>）</w:t>
            </w:r>
          </w:p>
        </w:tc>
        <w:tc>
          <w:tcPr>
            <w:tcW w:w="409" w:type="pct"/>
            <w:vMerge w:val="restart"/>
            <w:tcBorders>
              <w:tl2br w:val="nil"/>
              <w:tr2bl w:val="nil"/>
            </w:tcBorders>
            <w:noWrap/>
            <w:vAlign w:val="center"/>
          </w:tcPr>
          <w:p w14:paraId="3A810499" w14:textId="77777777" w:rsidR="001C6F28" w:rsidRDefault="00000000">
            <w:pPr>
              <w:pStyle w:val="ac"/>
            </w:pPr>
            <w:proofErr w:type="gramStart"/>
            <w:r>
              <w:rPr>
                <w:rFonts w:hint="eastAsia"/>
              </w:rPr>
              <w:t>单段簇数</w:t>
            </w:r>
            <w:proofErr w:type="gramEnd"/>
          </w:p>
        </w:tc>
        <w:tc>
          <w:tcPr>
            <w:tcW w:w="396" w:type="pct"/>
            <w:vMerge w:val="restart"/>
            <w:tcBorders>
              <w:tl2br w:val="nil"/>
              <w:tr2bl w:val="nil"/>
            </w:tcBorders>
            <w:noWrap/>
            <w:vAlign w:val="center"/>
          </w:tcPr>
          <w:p w14:paraId="029A3069" w14:textId="77777777" w:rsidR="001C6F28" w:rsidRDefault="00000000">
            <w:pPr>
              <w:pStyle w:val="ac"/>
            </w:pPr>
            <w:proofErr w:type="gramStart"/>
            <w:r>
              <w:rPr>
                <w:rFonts w:hint="eastAsia"/>
              </w:rPr>
              <w:t>单段长度</w:t>
            </w:r>
            <w:proofErr w:type="gramEnd"/>
          </w:p>
          <w:p w14:paraId="703FE2EA" w14:textId="77777777" w:rsidR="001C6F28" w:rsidRDefault="00000000">
            <w:pPr>
              <w:pStyle w:val="ac"/>
            </w:pPr>
            <w:r>
              <w:rPr>
                <w:rFonts w:hint="eastAsia"/>
              </w:rPr>
              <w:t>（</w:t>
            </w:r>
            <w:r>
              <w:rPr>
                <w:rFonts w:hint="eastAsia"/>
              </w:rPr>
              <w:t>m)</w:t>
            </w:r>
          </w:p>
        </w:tc>
        <w:tc>
          <w:tcPr>
            <w:tcW w:w="351" w:type="pct"/>
            <w:vMerge w:val="restart"/>
            <w:tcBorders>
              <w:tl2br w:val="nil"/>
              <w:tr2bl w:val="nil"/>
            </w:tcBorders>
            <w:noWrap/>
            <w:vAlign w:val="center"/>
          </w:tcPr>
          <w:p w14:paraId="5DF122BE" w14:textId="77777777" w:rsidR="001C6F28" w:rsidRDefault="00000000">
            <w:pPr>
              <w:pStyle w:val="ac"/>
            </w:pPr>
            <w:r>
              <w:rPr>
                <w:rFonts w:hint="eastAsia"/>
              </w:rPr>
              <w:t>段数</w:t>
            </w:r>
          </w:p>
        </w:tc>
        <w:tc>
          <w:tcPr>
            <w:tcW w:w="819" w:type="pct"/>
            <w:gridSpan w:val="2"/>
            <w:tcBorders>
              <w:tl2br w:val="nil"/>
              <w:tr2bl w:val="nil"/>
            </w:tcBorders>
            <w:noWrap/>
            <w:vAlign w:val="center"/>
          </w:tcPr>
          <w:p w14:paraId="06CECDFC" w14:textId="77777777" w:rsidR="001C6F28" w:rsidRDefault="00000000">
            <w:pPr>
              <w:pStyle w:val="ac"/>
            </w:pPr>
            <w:proofErr w:type="gramStart"/>
            <w:r>
              <w:rPr>
                <w:rFonts w:hint="eastAsia"/>
              </w:rPr>
              <w:t>单段规模</w:t>
            </w:r>
            <w:proofErr w:type="gramEnd"/>
            <w:r>
              <w:rPr>
                <w:rFonts w:hint="eastAsia"/>
              </w:rPr>
              <w:t>（</w:t>
            </w:r>
            <w:r>
              <w:rPr>
                <w:rFonts w:hint="eastAsia"/>
              </w:rPr>
              <w:t>m</w:t>
            </w:r>
            <w:r>
              <w:rPr>
                <w:rFonts w:hint="eastAsia"/>
              </w:rPr>
              <w:t>³）</w:t>
            </w:r>
          </w:p>
        </w:tc>
        <w:tc>
          <w:tcPr>
            <w:tcW w:w="1774" w:type="pct"/>
            <w:gridSpan w:val="2"/>
            <w:tcBorders>
              <w:tl2br w:val="nil"/>
              <w:tr2bl w:val="nil"/>
            </w:tcBorders>
            <w:noWrap/>
            <w:vAlign w:val="center"/>
          </w:tcPr>
          <w:p w14:paraId="46C0F2CB" w14:textId="77777777" w:rsidR="001C6F28" w:rsidRDefault="00000000">
            <w:pPr>
              <w:pStyle w:val="ac"/>
            </w:pPr>
            <w:proofErr w:type="gramStart"/>
            <w:r>
              <w:rPr>
                <w:rFonts w:hint="eastAsia"/>
              </w:rPr>
              <w:t>单段规模</w:t>
            </w:r>
            <w:proofErr w:type="gramEnd"/>
            <w:r>
              <w:rPr>
                <w:rFonts w:hint="eastAsia"/>
              </w:rPr>
              <w:t>（</w:t>
            </w:r>
            <w:r>
              <w:rPr>
                <w:rFonts w:hint="eastAsia"/>
              </w:rPr>
              <w:t>m</w:t>
            </w:r>
            <w:r>
              <w:rPr>
                <w:rFonts w:hint="eastAsia"/>
              </w:rPr>
              <w:t>³）</w:t>
            </w:r>
          </w:p>
        </w:tc>
      </w:tr>
      <w:tr w:rsidR="001C6F28" w14:paraId="3FFB577B" w14:textId="77777777">
        <w:trPr>
          <w:trHeight w:val="272"/>
          <w:jc w:val="center"/>
        </w:trPr>
        <w:tc>
          <w:tcPr>
            <w:tcW w:w="298" w:type="pct"/>
            <w:vMerge/>
            <w:tcBorders>
              <w:tl2br w:val="nil"/>
              <w:tr2bl w:val="nil"/>
            </w:tcBorders>
            <w:noWrap/>
            <w:vAlign w:val="center"/>
          </w:tcPr>
          <w:p w14:paraId="772CBD89" w14:textId="77777777" w:rsidR="001C6F28" w:rsidRDefault="001C6F28">
            <w:pPr>
              <w:pStyle w:val="ac"/>
            </w:pPr>
          </w:p>
        </w:tc>
        <w:tc>
          <w:tcPr>
            <w:tcW w:w="536" w:type="pct"/>
            <w:vMerge/>
            <w:tcBorders>
              <w:tl2br w:val="nil"/>
              <w:tr2bl w:val="nil"/>
            </w:tcBorders>
            <w:noWrap/>
            <w:vAlign w:val="center"/>
          </w:tcPr>
          <w:p w14:paraId="0A703360" w14:textId="77777777" w:rsidR="001C6F28" w:rsidRDefault="001C6F28">
            <w:pPr>
              <w:pStyle w:val="ac"/>
            </w:pPr>
          </w:p>
        </w:tc>
        <w:tc>
          <w:tcPr>
            <w:tcW w:w="413" w:type="pct"/>
            <w:vMerge/>
            <w:tcBorders>
              <w:tl2br w:val="nil"/>
              <w:tr2bl w:val="nil"/>
            </w:tcBorders>
            <w:noWrap/>
            <w:vAlign w:val="center"/>
          </w:tcPr>
          <w:p w14:paraId="0D6F8E12" w14:textId="77777777" w:rsidR="001C6F28" w:rsidRDefault="001C6F28">
            <w:pPr>
              <w:pStyle w:val="ac"/>
            </w:pPr>
          </w:p>
        </w:tc>
        <w:tc>
          <w:tcPr>
            <w:tcW w:w="409" w:type="pct"/>
            <w:vMerge/>
            <w:tcBorders>
              <w:tl2br w:val="nil"/>
              <w:tr2bl w:val="nil"/>
            </w:tcBorders>
            <w:noWrap/>
            <w:vAlign w:val="center"/>
          </w:tcPr>
          <w:p w14:paraId="0BA9F1C1" w14:textId="77777777" w:rsidR="001C6F28" w:rsidRDefault="001C6F28">
            <w:pPr>
              <w:pStyle w:val="ac"/>
            </w:pPr>
          </w:p>
        </w:tc>
        <w:tc>
          <w:tcPr>
            <w:tcW w:w="396" w:type="pct"/>
            <w:vMerge/>
            <w:tcBorders>
              <w:tl2br w:val="nil"/>
              <w:tr2bl w:val="nil"/>
            </w:tcBorders>
            <w:noWrap/>
            <w:vAlign w:val="center"/>
          </w:tcPr>
          <w:p w14:paraId="11AC28D9" w14:textId="77777777" w:rsidR="001C6F28" w:rsidRDefault="001C6F28">
            <w:pPr>
              <w:pStyle w:val="ac"/>
            </w:pPr>
          </w:p>
        </w:tc>
        <w:tc>
          <w:tcPr>
            <w:tcW w:w="351" w:type="pct"/>
            <w:vMerge/>
            <w:tcBorders>
              <w:tl2br w:val="nil"/>
              <w:tr2bl w:val="nil"/>
            </w:tcBorders>
            <w:noWrap/>
            <w:vAlign w:val="center"/>
          </w:tcPr>
          <w:p w14:paraId="14A7B4FF" w14:textId="77777777" w:rsidR="001C6F28" w:rsidRDefault="001C6F28">
            <w:pPr>
              <w:pStyle w:val="ac"/>
            </w:pPr>
          </w:p>
        </w:tc>
        <w:tc>
          <w:tcPr>
            <w:tcW w:w="418" w:type="pct"/>
            <w:tcBorders>
              <w:tl2br w:val="nil"/>
              <w:tr2bl w:val="nil"/>
            </w:tcBorders>
            <w:noWrap/>
            <w:vAlign w:val="center"/>
          </w:tcPr>
          <w:p w14:paraId="00D75BE7" w14:textId="77777777" w:rsidR="001C6F28" w:rsidRDefault="00000000">
            <w:pPr>
              <w:pStyle w:val="ac"/>
            </w:pPr>
            <w:proofErr w:type="gramStart"/>
            <w:r>
              <w:rPr>
                <w:rFonts w:hint="eastAsia"/>
              </w:rPr>
              <w:t>单段液</w:t>
            </w:r>
            <w:proofErr w:type="gramEnd"/>
            <w:r>
              <w:rPr>
                <w:rFonts w:hint="eastAsia"/>
              </w:rPr>
              <w:t>量</w:t>
            </w:r>
          </w:p>
        </w:tc>
        <w:tc>
          <w:tcPr>
            <w:tcW w:w="400" w:type="pct"/>
            <w:tcBorders>
              <w:tl2br w:val="nil"/>
              <w:tr2bl w:val="nil"/>
            </w:tcBorders>
            <w:noWrap/>
            <w:vAlign w:val="center"/>
          </w:tcPr>
          <w:p w14:paraId="60ED6869" w14:textId="77777777" w:rsidR="001C6F28" w:rsidRDefault="00000000">
            <w:pPr>
              <w:pStyle w:val="ac"/>
            </w:pPr>
            <w:proofErr w:type="gramStart"/>
            <w:r>
              <w:rPr>
                <w:rFonts w:hint="eastAsia"/>
              </w:rPr>
              <w:t>单段砂量</w:t>
            </w:r>
            <w:proofErr w:type="gramEnd"/>
          </w:p>
        </w:tc>
        <w:tc>
          <w:tcPr>
            <w:tcW w:w="942" w:type="pct"/>
            <w:tcBorders>
              <w:tl2br w:val="nil"/>
              <w:tr2bl w:val="nil"/>
            </w:tcBorders>
            <w:noWrap/>
            <w:vAlign w:val="center"/>
          </w:tcPr>
          <w:p w14:paraId="0ECB6688" w14:textId="77777777" w:rsidR="001C6F28" w:rsidRDefault="00000000">
            <w:pPr>
              <w:pStyle w:val="ac"/>
            </w:pPr>
            <w:r>
              <w:rPr>
                <w:rFonts w:hint="eastAsia"/>
              </w:rPr>
              <w:t>用液强度（</w:t>
            </w:r>
            <w:r>
              <w:rPr>
                <w:rFonts w:hint="eastAsia"/>
              </w:rPr>
              <w:t>m</w:t>
            </w:r>
            <w:r>
              <w:rPr>
                <w:rFonts w:hint="eastAsia"/>
              </w:rPr>
              <w:t>³</w:t>
            </w:r>
            <w:r>
              <w:rPr>
                <w:rFonts w:hint="eastAsia"/>
              </w:rPr>
              <w:t>/m</w:t>
            </w:r>
            <w:r>
              <w:rPr>
                <w:rFonts w:hint="eastAsia"/>
              </w:rPr>
              <w:t>）</w:t>
            </w:r>
          </w:p>
        </w:tc>
        <w:tc>
          <w:tcPr>
            <w:tcW w:w="832" w:type="pct"/>
            <w:tcBorders>
              <w:tl2br w:val="nil"/>
              <w:tr2bl w:val="nil"/>
            </w:tcBorders>
            <w:noWrap/>
            <w:vAlign w:val="center"/>
          </w:tcPr>
          <w:p w14:paraId="2C291AF1" w14:textId="77777777" w:rsidR="001C6F28" w:rsidRDefault="00000000">
            <w:pPr>
              <w:pStyle w:val="ac"/>
            </w:pPr>
            <w:r>
              <w:rPr>
                <w:rFonts w:hint="eastAsia"/>
              </w:rPr>
              <w:t>加砂强度（</w:t>
            </w:r>
            <w:r>
              <w:rPr>
                <w:rFonts w:hint="eastAsia"/>
              </w:rPr>
              <w:t>t/m</w:t>
            </w:r>
            <w:r>
              <w:rPr>
                <w:rFonts w:hint="eastAsia"/>
              </w:rPr>
              <w:t>）</w:t>
            </w:r>
          </w:p>
        </w:tc>
      </w:tr>
      <w:tr w:rsidR="001C6F28" w14:paraId="1DBA8FFB" w14:textId="77777777">
        <w:trPr>
          <w:trHeight w:val="272"/>
          <w:jc w:val="center"/>
        </w:trPr>
        <w:tc>
          <w:tcPr>
            <w:tcW w:w="298" w:type="pct"/>
            <w:tcBorders>
              <w:tl2br w:val="nil"/>
              <w:tr2bl w:val="nil"/>
            </w:tcBorders>
            <w:noWrap/>
            <w:vAlign w:val="center"/>
          </w:tcPr>
          <w:p w14:paraId="2857F1E9" w14:textId="77777777" w:rsidR="001C6F28" w:rsidRDefault="00000000">
            <w:pPr>
              <w:pStyle w:val="ac"/>
            </w:pPr>
            <w:r>
              <w:rPr>
                <w:rFonts w:hint="eastAsia"/>
              </w:rPr>
              <w:t>1</w:t>
            </w:r>
          </w:p>
        </w:tc>
        <w:tc>
          <w:tcPr>
            <w:tcW w:w="536" w:type="pct"/>
            <w:tcBorders>
              <w:tl2br w:val="nil"/>
              <w:tr2bl w:val="nil"/>
            </w:tcBorders>
            <w:noWrap/>
            <w:vAlign w:val="center"/>
          </w:tcPr>
          <w:p w14:paraId="50E84485" w14:textId="77777777" w:rsidR="001C6F28" w:rsidRDefault="00000000">
            <w:pPr>
              <w:pStyle w:val="ac"/>
            </w:pPr>
            <w:r>
              <w:rPr>
                <w:rFonts w:hint="eastAsia"/>
              </w:rPr>
              <w:t>68-Z1HF</w:t>
            </w:r>
          </w:p>
        </w:tc>
        <w:tc>
          <w:tcPr>
            <w:tcW w:w="413" w:type="pct"/>
            <w:tcBorders>
              <w:tl2br w:val="nil"/>
              <w:tr2bl w:val="nil"/>
            </w:tcBorders>
            <w:noWrap/>
            <w:vAlign w:val="center"/>
          </w:tcPr>
          <w:p w14:paraId="79998A17" w14:textId="77777777" w:rsidR="001C6F28" w:rsidRDefault="00000000">
            <w:pPr>
              <w:pStyle w:val="ac"/>
            </w:pPr>
            <w:r>
              <w:rPr>
                <w:rFonts w:hint="eastAsia"/>
              </w:rPr>
              <w:t>1840</w:t>
            </w:r>
          </w:p>
        </w:tc>
        <w:tc>
          <w:tcPr>
            <w:tcW w:w="409" w:type="pct"/>
            <w:tcBorders>
              <w:tl2br w:val="nil"/>
              <w:tr2bl w:val="nil"/>
            </w:tcBorders>
            <w:noWrap/>
            <w:vAlign w:val="center"/>
          </w:tcPr>
          <w:p w14:paraId="12538427" w14:textId="77777777" w:rsidR="001C6F28" w:rsidRDefault="00000000">
            <w:pPr>
              <w:pStyle w:val="ac"/>
            </w:pPr>
            <w:r>
              <w:t>6-8</w:t>
            </w:r>
          </w:p>
        </w:tc>
        <w:tc>
          <w:tcPr>
            <w:tcW w:w="396" w:type="pct"/>
            <w:tcBorders>
              <w:tl2br w:val="nil"/>
              <w:tr2bl w:val="nil"/>
            </w:tcBorders>
            <w:noWrap/>
            <w:vAlign w:val="center"/>
          </w:tcPr>
          <w:p w14:paraId="29017FF2" w14:textId="77777777" w:rsidR="001C6F28" w:rsidRDefault="00000000">
            <w:pPr>
              <w:pStyle w:val="ac"/>
            </w:pPr>
            <w:r>
              <w:t>65</w:t>
            </w:r>
          </w:p>
        </w:tc>
        <w:tc>
          <w:tcPr>
            <w:tcW w:w="351" w:type="pct"/>
            <w:tcBorders>
              <w:tl2br w:val="nil"/>
              <w:tr2bl w:val="nil"/>
            </w:tcBorders>
            <w:noWrap/>
            <w:vAlign w:val="center"/>
          </w:tcPr>
          <w:p w14:paraId="39962E19" w14:textId="77777777" w:rsidR="001C6F28" w:rsidRDefault="00000000">
            <w:pPr>
              <w:pStyle w:val="ac"/>
            </w:pPr>
            <w:r>
              <w:t>29</w:t>
            </w:r>
          </w:p>
        </w:tc>
        <w:tc>
          <w:tcPr>
            <w:tcW w:w="418" w:type="pct"/>
            <w:tcBorders>
              <w:tl2br w:val="nil"/>
              <w:tr2bl w:val="nil"/>
            </w:tcBorders>
            <w:noWrap/>
            <w:vAlign w:val="center"/>
          </w:tcPr>
          <w:p w14:paraId="51733DFD" w14:textId="77777777" w:rsidR="001C6F28" w:rsidRDefault="00000000">
            <w:pPr>
              <w:pStyle w:val="ac"/>
            </w:pPr>
            <w:r>
              <w:t>1450</w:t>
            </w:r>
          </w:p>
        </w:tc>
        <w:tc>
          <w:tcPr>
            <w:tcW w:w="400" w:type="pct"/>
            <w:tcBorders>
              <w:tl2br w:val="nil"/>
              <w:tr2bl w:val="nil"/>
            </w:tcBorders>
            <w:noWrap/>
            <w:vAlign w:val="center"/>
          </w:tcPr>
          <w:p w14:paraId="4D1DE2A2" w14:textId="77777777" w:rsidR="001C6F28" w:rsidRDefault="00000000">
            <w:pPr>
              <w:pStyle w:val="ac"/>
            </w:pPr>
            <w:r>
              <w:t>85</w:t>
            </w:r>
          </w:p>
        </w:tc>
        <w:tc>
          <w:tcPr>
            <w:tcW w:w="942" w:type="pct"/>
            <w:tcBorders>
              <w:tl2br w:val="nil"/>
              <w:tr2bl w:val="nil"/>
            </w:tcBorders>
            <w:noWrap/>
            <w:vAlign w:val="center"/>
          </w:tcPr>
          <w:p w14:paraId="0E8C44E2" w14:textId="77777777" w:rsidR="001C6F28" w:rsidRDefault="00000000">
            <w:pPr>
              <w:pStyle w:val="ac"/>
            </w:pPr>
            <w:r>
              <w:t>22.9</w:t>
            </w:r>
          </w:p>
        </w:tc>
        <w:tc>
          <w:tcPr>
            <w:tcW w:w="832" w:type="pct"/>
            <w:tcBorders>
              <w:tl2br w:val="nil"/>
              <w:tr2bl w:val="nil"/>
            </w:tcBorders>
            <w:noWrap/>
            <w:vAlign w:val="center"/>
          </w:tcPr>
          <w:p w14:paraId="363B5863" w14:textId="77777777" w:rsidR="001C6F28" w:rsidRDefault="00000000">
            <w:pPr>
              <w:pStyle w:val="ac"/>
            </w:pPr>
            <w:r>
              <w:t>2.1</w:t>
            </w:r>
          </w:p>
        </w:tc>
      </w:tr>
      <w:tr w:rsidR="001C6F28" w14:paraId="616DFB3B" w14:textId="77777777">
        <w:trPr>
          <w:trHeight w:val="272"/>
          <w:jc w:val="center"/>
        </w:trPr>
        <w:tc>
          <w:tcPr>
            <w:tcW w:w="298" w:type="pct"/>
            <w:tcBorders>
              <w:tl2br w:val="nil"/>
              <w:tr2bl w:val="nil"/>
            </w:tcBorders>
            <w:noWrap/>
            <w:vAlign w:val="center"/>
          </w:tcPr>
          <w:p w14:paraId="193244A3" w14:textId="77777777" w:rsidR="001C6F28" w:rsidRDefault="00000000">
            <w:pPr>
              <w:pStyle w:val="ac"/>
            </w:pPr>
            <w:r>
              <w:rPr>
                <w:rFonts w:hint="eastAsia"/>
              </w:rPr>
              <w:t>2</w:t>
            </w:r>
          </w:p>
        </w:tc>
        <w:tc>
          <w:tcPr>
            <w:tcW w:w="536" w:type="pct"/>
            <w:tcBorders>
              <w:tl2br w:val="nil"/>
              <w:tr2bl w:val="nil"/>
            </w:tcBorders>
            <w:noWrap/>
            <w:vAlign w:val="center"/>
          </w:tcPr>
          <w:p w14:paraId="387FDA63" w14:textId="77777777" w:rsidR="001C6F28" w:rsidRDefault="00000000">
            <w:pPr>
              <w:pStyle w:val="ac"/>
            </w:pPr>
            <w:r>
              <w:rPr>
                <w:rFonts w:hint="eastAsia"/>
              </w:rPr>
              <w:t>68-Z2HF</w:t>
            </w:r>
          </w:p>
        </w:tc>
        <w:tc>
          <w:tcPr>
            <w:tcW w:w="413" w:type="pct"/>
            <w:tcBorders>
              <w:tl2br w:val="nil"/>
              <w:tr2bl w:val="nil"/>
            </w:tcBorders>
            <w:noWrap/>
            <w:vAlign w:val="center"/>
          </w:tcPr>
          <w:p w14:paraId="1BE9D225" w14:textId="77777777" w:rsidR="001C6F28" w:rsidRDefault="00000000">
            <w:pPr>
              <w:pStyle w:val="ac"/>
            </w:pPr>
            <w:r>
              <w:rPr>
                <w:rFonts w:hint="eastAsia"/>
              </w:rPr>
              <w:t>2020</w:t>
            </w:r>
          </w:p>
        </w:tc>
        <w:tc>
          <w:tcPr>
            <w:tcW w:w="409" w:type="pct"/>
            <w:tcBorders>
              <w:tl2br w:val="nil"/>
              <w:tr2bl w:val="nil"/>
            </w:tcBorders>
            <w:noWrap/>
            <w:vAlign w:val="center"/>
          </w:tcPr>
          <w:p w14:paraId="742FA889" w14:textId="77777777" w:rsidR="001C6F28" w:rsidRDefault="00000000">
            <w:pPr>
              <w:pStyle w:val="ac"/>
            </w:pPr>
            <w:r>
              <w:t>6-8</w:t>
            </w:r>
          </w:p>
        </w:tc>
        <w:tc>
          <w:tcPr>
            <w:tcW w:w="396" w:type="pct"/>
            <w:tcBorders>
              <w:tl2br w:val="nil"/>
              <w:tr2bl w:val="nil"/>
            </w:tcBorders>
            <w:noWrap/>
            <w:vAlign w:val="center"/>
          </w:tcPr>
          <w:p w14:paraId="63617A77" w14:textId="77777777" w:rsidR="001C6F28" w:rsidRDefault="00000000">
            <w:pPr>
              <w:pStyle w:val="ac"/>
            </w:pPr>
            <w:r>
              <w:t>65</w:t>
            </w:r>
          </w:p>
        </w:tc>
        <w:tc>
          <w:tcPr>
            <w:tcW w:w="351" w:type="pct"/>
            <w:tcBorders>
              <w:tl2br w:val="nil"/>
              <w:tr2bl w:val="nil"/>
            </w:tcBorders>
            <w:noWrap/>
            <w:vAlign w:val="center"/>
          </w:tcPr>
          <w:p w14:paraId="2DA41A3F" w14:textId="77777777" w:rsidR="001C6F28" w:rsidRDefault="00000000">
            <w:pPr>
              <w:pStyle w:val="ac"/>
            </w:pPr>
            <w:r>
              <w:t>31</w:t>
            </w:r>
          </w:p>
        </w:tc>
        <w:tc>
          <w:tcPr>
            <w:tcW w:w="418" w:type="pct"/>
            <w:tcBorders>
              <w:tl2br w:val="nil"/>
              <w:tr2bl w:val="nil"/>
            </w:tcBorders>
            <w:noWrap/>
            <w:vAlign w:val="center"/>
          </w:tcPr>
          <w:p w14:paraId="0B8FB5C3" w14:textId="77777777" w:rsidR="001C6F28" w:rsidRDefault="00000000">
            <w:pPr>
              <w:pStyle w:val="ac"/>
            </w:pPr>
            <w:r>
              <w:t>1450</w:t>
            </w:r>
          </w:p>
        </w:tc>
        <w:tc>
          <w:tcPr>
            <w:tcW w:w="400" w:type="pct"/>
            <w:tcBorders>
              <w:tl2br w:val="nil"/>
              <w:tr2bl w:val="nil"/>
            </w:tcBorders>
            <w:noWrap/>
            <w:vAlign w:val="center"/>
          </w:tcPr>
          <w:p w14:paraId="233CA946" w14:textId="77777777" w:rsidR="001C6F28" w:rsidRDefault="00000000">
            <w:pPr>
              <w:pStyle w:val="ac"/>
            </w:pPr>
            <w:r>
              <w:t>85</w:t>
            </w:r>
          </w:p>
        </w:tc>
        <w:tc>
          <w:tcPr>
            <w:tcW w:w="942" w:type="pct"/>
            <w:tcBorders>
              <w:tl2br w:val="nil"/>
              <w:tr2bl w:val="nil"/>
            </w:tcBorders>
            <w:noWrap/>
            <w:vAlign w:val="center"/>
          </w:tcPr>
          <w:p w14:paraId="69369514" w14:textId="77777777" w:rsidR="001C6F28" w:rsidRDefault="00000000">
            <w:pPr>
              <w:pStyle w:val="ac"/>
            </w:pPr>
            <w:r>
              <w:t>22.3</w:t>
            </w:r>
          </w:p>
        </w:tc>
        <w:tc>
          <w:tcPr>
            <w:tcW w:w="832" w:type="pct"/>
            <w:tcBorders>
              <w:tl2br w:val="nil"/>
              <w:tr2bl w:val="nil"/>
            </w:tcBorders>
            <w:noWrap/>
            <w:vAlign w:val="center"/>
          </w:tcPr>
          <w:p w14:paraId="6E021860" w14:textId="77777777" w:rsidR="001C6F28" w:rsidRDefault="00000000">
            <w:pPr>
              <w:pStyle w:val="ac"/>
            </w:pPr>
            <w:r>
              <w:t>2.0</w:t>
            </w:r>
          </w:p>
        </w:tc>
      </w:tr>
      <w:tr w:rsidR="001C6F28" w14:paraId="4D2E6B6A" w14:textId="77777777">
        <w:trPr>
          <w:trHeight w:val="272"/>
          <w:jc w:val="center"/>
        </w:trPr>
        <w:tc>
          <w:tcPr>
            <w:tcW w:w="298" w:type="pct"/>
            <w:tcBorders>
              <w:tl2br w:val="nil"/>
              <w:tr2bl w:val="nil"/>
            </w:tcBorders>
            <w:noWrap/>
            <w:vAlign w:val="center"/>
          </w:tcPr>
          <w:p w14:paraId="534BF70D" w14:textId="77777777" w:rsidR="001C6F28" w:rsidRDefault="00000000">
            <w:pPr>
              <w:pStyle w:val="ac"/>
            </w:pPr>
            <w:r>
              <w:rPr>
                <w:rFonts w:hint="eastAsia"/>
              </w:rPr>
              <w:t>3</w:t>
            </w:r>
          </w:p>
        </w:tc>
        <w:tc>
          <w:tcPr>
            <w:tcW w:w="536" w:type="pct"/>
            <w:tcBorders>
              <w:tl2br w:val="nil"/>
              <w:tr2bl w:val="nil"/>
            </w:tcBorders>
            <w:noWrap/>
            <w:vAlign w:val="center"/>
          </w:tcPr>
          <w:p w14:paraId="245187CA" w14:textId="77777777" w:rsidR="001C6F28" w:rsidRDefault="00000000">
            <w:pPr>
              <w:pStyle w:val="ac"/>
            </w:pPr>
            <w:r>
              <w:rPr>
                <w:rFonts w:hint="eastAsia"/>
              </w:rPr>
              <w:t>68-Z3HF</w:t>
            </w:r>
          </w:p>
        </w:tc>
        <w:tc>
          <w:tcPr>
            <w:tcW w:w="413" w:type="pct"/>
            <w:tcBorders>
              <w:tl2br w:val="nil"/>
              <w:tr2bl w:val="nil"/>
            </w:tcBorders>
            <w:noWrap/>
            <w:vAlign w:val="center"/>
          </w:tcPr>
          <w:p w14:paraId="66D31098" w14:textId="77777777" w:rsidR="001C6F28" w:rsidRDefault="00000000">
            <w:pPr>
              <w:pStyle w:val="ac"/>
            </w:pPr>
            <w:r>
              <w:rPr>
                <w:rFonts w:hint="eastAsia"/>
              </w:rPr>
              <w:t>1820</w:t>
            </w:r>
          </w:p>
        </w:tc>
        <w:tc>
          <w:tcPr>
            <w:tcW w:w="409" w:type="pct"/>
            <w:tcBorders>
              <w:tl2br w:val="nil"/>
              <w:tr2bl w:val="nil"/>
            </w:tcBorders>
            <w:noWrap/>
            <w:vAlign w:val="center"/>
          </w:tcPr>
          <w:p w14:paraId="4A308A9C" w14:textId="77777777" w:rsidR="001C6F28" w:rsidRDefault="00000000">
            <w:pPr>
              <w:pStyle w:val="ac"/>
            </w:pPr>
            <w:r>
              <w:t>6</w:t>
            </w:r>
          </w:p>
        </w:tc>
        <w:tc>
          <w:tcPr>
            <w:tcW w:w="396" w:type="pct"/>
            <w:tcBorders>
              <w:tl2br w:val="nil"/>
              <w:tr2bl w:val="nil"/>
            </w:tcBorders>
            <w:noWrap/>
            <w:vAlign w:val="center"/>
          </w:tcPr>
          <w:p w14:paraId="43425205" w14:textId="77777777" w:rsidR="001C6F28" w:rsidRDefault="00000000">
            <w:pPr>
              <w:pStyle w:val="ac"/>
            </w:pPr>
            <w:r>
              <w:t>65</w:t>
            </w:r>
          </w:p>
        </w:tc>
        <w:tc>
          <w:tcPr>
            <w:tcW w:w="351" w:type="pct"/>
            <w:tcBorders>
              <w:tl2br w:val="nil"/>
              <w:tr2bl w:val="nil"/>
            </w:tcBorders>
            <w:noWrap/>
            <w:vAlign w:val="center"/>
          </w:tcPr>
          <w:p w14:paraId="6251715E" w14:textId="77777777" w:rsidR="001C6F28" w:rsidRDefault="00000000">
            <w:pPr>
              <w:pStyle w:val="ac"/>
            </w:pPr>
            <w:r>
              <w:t>28</w:t>
            </w:r>
          </w:p>
        </w:tc>
        <w:tc>
          <w:tcPr>
            <w:tcW w:w="418" w:type="pct"/>
            <w:tcBorders>
              <w:tl2br w:val="nil"/>
              <w:tr2bl w:val="nil"/>
            </w:tcBorders>
            <w:noWrap/>
            <w:vAlign w:val="center"/>
          </w:tcPr>
          <w:p w14:paraId="6976FE09" w14:textId="77777777" w:rsidR="001C6F28" w:rsidRDefault="00000000">
            <w:pPr>
              <w:pStyle w:val="ac"/>
            </w:pPr>
            <w:r>
              <w:t>1450</w:t>
            </w:r>
          </w:p>
        </w:tc>
        <w:tc>
          <w:tcPr>
            <w:tcW w:w="400" w:type="pct"/>
            <w:tcBorders>
              <w:tl2br w:val="nil"/>
              <w:tr2bl w:val="nil"/>
            </w:tcBorders>
            <w:noWrap/>
            <w:vAlign w:val="center"/>
          </w:tcPr>
          <w:p w14:paraId="14FC85C6" w14:textId="77777777" w:rsidR="001C6F28" w:rsidRDefault="00000000">
            <w:pPr>
              <w:pStyle w:val="ac"/>
            </w:pPr>
            <w:r>
              <w:t>85</w:t>
            </w:r>
          </w:p>
        </w:tc>
        <w:tc>
          <w:tcPr>
            <w:tcW w:w="942" w:type="pct"/>
            <w:tcBorders>
              <w:tl2br w:val="nil"/>
              <w:tr2bl w:val="nil"/>
            </w:tcBorders>
            <w:noWrap/>
            <w:vAlign w:val="center"/>
          </w:tcPr>
          <w:p w14:paraId="36A4C2FD" w14:textId="77777777" w:rsidR="001C6F28" w:rsidRDefault="00000000">
            <w:pPr>
              <w:pStyle w:val="ac"/>
            </w:pPr>
            <w:r>
              <w:t>22.3</w:t>
            </w:r>
          </w:p>
        </w:tc>
        <w:tc>
          <w:tcPr>
            <w:tcW w:w="832" w:type="pct"/>
            <w:tcBorders>
              <w:tl2br w:val="nil"/>
              <w:tr2bl w:val="nil"/>
            </w:tcBorders>
            <w:noWrap/>
            <w:vAlign w:val="center"/>
          </w:tcPr>
          <w:p w14:paraId="69D93761" w14:textId="77777777" w:rsidR="001C6F28" w:rsidRDefault="00000000">
            <w:pPr>
              <w:pStyle w:val="ac"/>
            </w:pPr>
            <w:r>
              <w:t>2.0</w:t>
            </w:r>
          </w:p>
        </w:tc>
      </w:tr>
      <w:tr w:rsidR="001C6F28" w14:paraId="2AA5769A" w14:textId="77777777">
        <w:trPr>
          <w:trHeight w:val="272"/>
          <w:jc w:val="center"/>
        </w:trPr>
        <w:tc>
          <w:tcPr>
            <w:tcW w:w="298" w:type="pct"/>
            <w:tcBorders>
              <w:tl2br w:val="nil"/>
              <w:tr2bl w:val="nil"/>
            </w:tcBorders>
            <w:noWrap/>
            <w:vAlign w:val="center"/>
          </w:tcPr>
          <w:p w14:paraId="08DB9FEC" w14:textId="77777777" w:rsidR="001C6F28" w:rsidRDefault="00000000">
            <w:pPr>
              <w:pStyle w:val="ac"/>
            </w:pPr>
            <w:r>
              <w:rPr>
                <w:rFonts w:hint="eastAsia"/>
              </w:rPr>
              <w:t>4</w:t>
            </w:r>
          </w:p>
        </w:tc>
        <w:tc>
          <w:tcPr>
            <w:tcW w:w="536" w:type="pct"/>
            <w:tcBorders>
              <w:tl2br w:val="nil"/>
              <w:tr2bl w:val="nil"/>
            </w:tcBorders>
            <w:noWrap/>
            <w:vAlign w:val="center"/>
          </w:tcPr>
          <w:p w14:paraId="6C92CF1D" w14:textId="77777777" w:rsidR="001C6F28" w:rsidRDefault="00000000">
            <w:pPr>
              <w:pStyle w:val="ac"/>
            </w:pPr>
            <w:r>
              <w:rPr>
                <w:rFonts w:hint="eastAsia"/>
              </w:rPr>
              <w:t>68-7HF</w:t>
            </w:r>
          </w:p>
        </w:tc>
        <w:tc>
          <w:tcPr>
            <w:tcW w:w="413" w:type="pct"/>
            <w:tcBorders>
              <w:tl2br w:val="nil"/>
              <w:tr2bl w:val="nil"/>
            </w:tcBorders>
            <w:noWrap/>
            <w:vAlign w:val="center"/>
          </w:tcPr>
          <w:p w14:paraId="57207615" w14:textId="77777777" w:rsidR="001C6F28" w:rsidRDefault="00000000">
            <w:pPr>
              <w:pStyle w:val="ac"/>
            </w:pPr>
            <w:r>
              <w:rPr>
                <w:rFonts w:hint="eastAsia"/>
              </w:rPr>
              <w:t>1840</w:t>
            </w:r>
          </w:p>
        </w:tc>
        <w:tc>
          <w:tcPr>
            <w:tcW w:w="409" w:type="pct"/>
            <w:tcBorders>
              <w:tl2br w:val="nil"/>
              <w:tr2bl w:val="nil"/>
            </w:tcBorders>
            <w:noWrap/>
            <w:vAlign w:val="center"/>
          </w:tcPr>
          <w:p w14:paraId="135EE8DC" w14:textId="77777777" w:rsidR="001C6F28" w:rsidRDefault="00000000">
            <w:pPr>
              <w:pStyle w:val="ac"/>
            </w:pPr>
            <w:r>
              <w:t>6</w:t>
            </w:r>
          </w:p>
        </w:tc>
        <w:tc>
          <w:tcPr>
            <w:tcW w:w="396" w:type="pct"/>
            <w:tcBorders>
              <w:tl2br w:val="nil"/>
              <w:tr2bl w:val="nil"/>
            </w:tcBorders>
            <w:noWrap/>
            <w:vAlign w:val="center"/>
          </w:tcPr>
          <w:p w14:paraId="3B18029C" w14:textId="77777777" w:rsidR="001C6F28" w:rsidRDefault="00000000">
            <w:pPr>
              <w:pStyle w:val="ac"/>
            </w:pPr>
            <w:r>
              <w:t>65</w:t>
            </w:r>
          </w:p>
        </w:tc>
        <w:tc>
          <w:tcPr>
            <w:tcW w:w="351" w:type="pct"/>
            <w:tcBorders>
              <w:tl2br w:val="nil"/>
              <w:tr2bl w:val="nil"/>
            </w:tcBorders>
            <w:noWrap/>
            <w:vAlign w:val="center"/>
          </w:tcPr>
          <w:p w14:paraId="2328E77A" w14:textId="77777777" w:rsidR="001C6F28" w:rsidRDefault="00000000">
            <w:pPr>
              <w:pStyle w:val="ac"/>
            </w:pPr>
            <w:r>
              <w:t>29</w:t>
            </w:r>
          </w:p>
        </w:tc>
        <w:tc>
          <w:tcPr>
            <w:tcW w:w="418" w:type="pct"/>
            <w:tcBorders>
              <w:tl2br w:val="nil"/>
              <w:tr2bl w:val="nil"/>
            </w:tcBorders>
            <w:noWrap/>
            <w:vAlign w:val="center"/>
          </w:tcPr>
          <w:p w14:paraId="7344EDC3" w14:textId="77777777" w:rsidR="001C6F28" w:rsidRDefault="00000000">
            <w:pPr>
              <w:pStyle w:val="ac"/>
            </w:pPr>
            <w:r>
              <w:t>1400</w:t>
            </w:r>
          </w:p>
        </w:tc>
        <w:tc>
          <w:tcPr>
            <w:tcW w:w="400" w:type="pct"/>
            <w:tcBorders>
              <w:tl2br w:val="nil"/>
              <w:tr2bl w:val="nil"/>
            </w:tcBorders>
            <w:noWrap/>
            <w:vAlign w:val="center"/>
          </w:tcPr>
          <w:p w14:paraId="366245C1" w14:textId="77777777" w:rsidR="001C6F28" w:rsidRDefault="00000000">
            <w:pPr>
              <w:pStyle w:val="ac"/>
            </w:pPr>
            <w:r>
              <w:t>85</w:t>
            </w:r>
          </w:p>
        </w:tc>
        <w:tc>
          <w:tcPr>
            <w:tcW w:w="942" w:type="pct"/>
            <w:tcBorders>
              <w:tl2br w:val="nil"/>
              <w:tr2bl w:val="nil"/>
            </w:tcBorders>
            <w:noWrap/>
            <w:vAlign w:val="center"/>
          </w:tcPr>
          <w:p w14:paraId="731AD6F3" w14:textId="77777777" w:rsidR="001C6F28" w:rsidRDefault="00000000">
            <w:pPr>
              <w:pStyle w:val="ac"/>
            </w:pPr>
            <w:r>
              <w:t>22.1</w:t>
            </w:r>
          </w:p>
        </w:tc>
        <w:tc>
          <w:tcPr>
            <w:tcW w:w="832" w:type="pct"/>
            <w:tcBorders>
              <w:tl2br w:val="nil"/>
              <w:tr2bl w:val="nil"/>
            </w:tcBorders>
            <w:noWrap/>
            <w:vAlign w:val="center"/>
          </w:tcPr>
          <w:p w14:paraId="67B5204F" w14:textId="77777777" w:rsidR="001C6F28" w:rsidRDefault="00000000">
            <w:pPr>
              <w:pStyle w:val="ac"/>
            </w:pPr>
            <w:r>
              <w:t>2.1</w:t>
            </w:r>
          </w:p>
        </w:tc>
      </w:tr>
      <w:tr w:rsidR="001C6F28" w14:paraId="5CF17278" w14:textId="77777777">
        <w:trPr>
          <w:trHeight w:val="272"/>
          <w:jc w:val="center"/>
        </w:trPr>
        <w:tc>
          <w:tcPr>
            <w:tcW w:w="298" w:type="pct"/>
            <w:tcBorders>
              <w:tl2br w:val="nil"/>
              <w:tr2bl w:val="nil"/>
            </w:tcBorders>
            <w:noWrap/>
            <w:vAlign w:val="center"/>
          </w:tcPr>
          <w:p w14:paraId="28C3CE1C" w14:textId="77777777" w:rsidR="001C6F28" w:rsidRDefault="00000000">
            <w:pPr>
              <w:pStyle w:val="ac"/>
            </w:pPr>
            <w:r>
              <w:rPr>
                <w:rFonts w:hint="eastAsia"/>
              </w:rPr>
              <w:t>5</w:t>
            </w:r>
          </w:p>
        </w:tc>
        <w:tc>
          <w:tcPr>
            <w:tcW w:w="536" w:type="pct"/>
            <w:tcBorders>
              <w:tl2br w:val="nil"/>
              <w:tr2bl w:val="nil"/>
            </w:tcBorders>
            <w:noWrap/>
            <w:vAlign w:val="center"/>
          </w:tcPr>
          <w:p w14:paraId="7AC6CBAE" w14:textId="77777777" w:rsidR="001C6F28" w:rsidRDefault="00000000">
            <w:pPr>
              <w:pStyle w:val="ac"/>
            </w:pPr>
            <w:r>
              <w:rPr>
                <w:rFonts w:hint="eastAsia"/>
              </w:rPr>
              <w:t>68-8HF</w:t>
            </w:r>
          </w:p>
        </w:tc>
        <w:tc>
          <w:tcPr>
            <w:tcW w:w="413" w:type="pct"/>
            <w:tcBorders>
              <w:tl2br w:val="nil"/>
              <w:tr2bl w:val="nil"/>
            </w:tcBorders>
            <w:noWrap/>
            <w:vAlign w:val="center"/>
          </w:tcPr>
          <w:p w14:paraId="3780C54D" w14:textId="77777777" w:rsidR="001C6F28" w:rsidRDefault="00000000">
            <w:pPr>
              <w:pStyle w:val="ac"/>
            </w:pPr>
            <w:r>
              <w:rPr>
                <w:rFonts w:hint="eastAsia"/>
              </w:rPr>
              <w:t>2100</w:t>
            </w:r>
          </w:p>
        </w:tc>
        <w:tc>
          <w:tcPr>
            <w:tcW w:w="409" w:type="pct"/>
            <w:tcBorders>
              <w:tl2br w:val="nil"/>
              <w:tr2bl w:val="nil"/>
            </w:tcBorders>
            <w:noWrap/>
            <w:vAlign w:val="center"/>
          </w:tcPr>
          <w:p w14:paraId="621DF4CF" w14:textId="77777777" w:rsidR="001C6F28" w:rsidRDefault="00000000">
            <w:pPr>
              <w:pStyle w:val="ac"/>
            </w:pPr>
            <w:r>
              <w:t>6</w:t>
            </w:r>
          </w:p>
        </w:tc>
        <w:tc>
          <w:tcPr>
            <w:tcW w:w="396" w:type="pct"/>
            <w:tcBorders>
              <w:tl2br w:val="nil"/>
              <w:tr2bl w:val="nil"/>
            </w:tcBorders>
            <w:noWrap/>
            <w:vAlign w:val="center"/>
          </w:tcPr>
          <w:p w14:paraId="3245A13C" w14:textId="77777777" w:rsidR="001C6F28" w:rsidRDefault="00000000">
            <w:pPr>
              <w:pStyle w:val="ac"/>
            </w:pPr>
            <w:r>
              <w:t>65</w:t>
            </w:r>
          </w:p>
        </w:tc>
        <w:tc>
          <w:tcPr>
            <w:tcW w:w="351" w:type="pct"/>
            <w:tcBorders>
              <w:tl2br w:val="nil"/>
              <w:tr2bl w:val="nil"/>
            </w:tcBorders>
            <w:noWrap/>
            <w:vAlign w:val="center"/>
          </w:tcPr>
          <w:p w14:paraId="34475430" w14:textId="77777777" w:rsidR="001C6F28" w:rsidRDefault="00000000">
            <w:pPr>
              <w:pStyle w:val="ac"/>
            </w:pPr>
            <w:r>
              <w:t>33</w:t>
            </w:r>
          </w:p>
        </w:tc>
        <w:tc>
          <w:tcPr>
            <w:tcW w:w="418" w:type="pct"/>
            <w:tcBorders>
              <w:tl2br w:val="nil"/>
              <w:tr2bl w:val="nil"/>
            </w:tcBorders>
            <w:noWrap/>
            <w:vAlign w:val="center"/>
          </w:tcPr>
          <w:p w14:paraId="2F7583AA" w14:textId="77777777" w:rsidR="001C6F28" w:rsidRDefault="00000000">
            <w:pPr>
              <w:pStyle w:val="ac"/>
            </w:pPr>
            <w:r>
              <w:t>1400</w:t>
            </w:r>
          </w:p>
        </w:tc>
        <w:tc>
          <w:tcPr>
            <w:tcW w:w="400" w:type="pct"/>
            <w:tcBorders>
              <w:tl2br w:val="nil"/>
              <w:tr2bl w:val="nil"/>
            </w:tcBorders>
            <w:noWrap/>
            <w:vAlign w:val="center"/>
          </w:tcPr>
          <w:p w14:paraId="4A48DC83" w14:textId="77777777" w:rsidR="001C6F28" w:rsidRDefault="00000000">
            <w:pPr>
              <w:pStyle w:val="ac"/>
            </w:pPr>
            <w:r>
              <w:t>85</w:t>
            </w:r>
          </w:p>
        </w:tc>
        <w:tc>
          <w:tcPr>
            <w:tcW w:w="942" w:type="pct"/>
            <w:tcBorders>
              <w:tl2br w:val="nil"/>
              <w:tr2bl w:val="nil"/>
            </w:tcBorders>
            <w:noWrap/>
            <w:vAlign w:val="center"/>
          </w:tcPr>
          <w:p w14:paraId="68405991" w14:textId="77777777" w:rsidR="001C6F28" w:rsidRDefault="00000000">
            <w:pPr>
              <w:pStyle w:val="ac"/>
            </w:pPr>
            <w:r>
              <w:t>22.0</w:t>
            </w:r>
          </w:p>
        </w:tc>
        <w:tc>
          <w:tcPr>
            <w:tcW w:w="832" w:type="pct"/>
            <w:tcBorders>
              <w:tl2br w:val="nil"/>
              <w:tr2bl w:val="nil"/>
            </w:tcBorders>
            <w:noWrap/>
            <w:vAlign w:val="center"/>
          </w:tcPr>
          <w:p w14:paraId="07B8F090" w14:textId="77777777" w:rsidR="001C6F28" w:rsidRDefault="00000000">
            <w:pPr>
              <w:pStyle w:val="ac"/>
            </w:pPr>
            <w:r>
              <w:t>2.1</w:t>
            </w:r>
          </w:p>
        </w:tc>
      </w:tr>
    </w:tbl>
    <w:p w14:paraId="35C13B3D" w14:textId="77777777" w:rsidR="001C6F28" w:rsidRDefault="00000000">
      <w:pPr>
        <w:pStyle w:val="3"/>
        <w:spacing w:beforeLines="50" w:before="160" w:line="360" w:lineRule="auto"/>
      </w:pPr>
      <w:bookmarkStart w:id="75" w:name="_Toc14813"/>
      <w:r>
        <w:t>采气工艺</w:t>
      </w:r>
      <w:bookmarkEnd w:id="75"/>
    </w:p>
    <w:p w14:paraId="510A5E3D" w14:textId="77777777" w:rsidR="001C6F28" w:rsidRDefault="00000000">
      <w:pPr>
        <w:adjustRightInd w:val="0"/>
        <w:snapToGrid w:val="0"/>
        <w:ind w:firstLine="560"/>
      </w:pPr>
      <w:r>
        <w:rPr>
          <w:rFonts w:hint="eastAsia"/>
        </w:rPr>
        <w:t>一、总体思路</w:t>
      </w:r>
    </w:p>
    <w:p w14:paraId="15CE2427" w14:textId="77777777" w:rsidR="001C6F28" w:rsidRDefault="00000000">
      <w:pPr>
        <w:adjustRightInd w:val="0"/>
        <w:snapToGrid w:val="0"/>
        <w:ind w:firstLine="560"/>
      </w:pPr>
      <w:r>
        <w:rPr>
          <w:rFonts w:hint="eastAsia"/>
        </w:rPr>
        <w:t>本井区开发调整</w:t>
      </w:r>
      <w:proofErr w:type="gramStart"/>
      <w:r>
        <w:rPr>
          <w:rFonts w:hint="eastAsia"/>
        </w:rPr>
        <w:t>井采用</w:t>
      </w:r>
      <w:proofErr w:type="gramEnd"/>
      <w:r>
        <w:rPr>
          <w:rFonts w:hint="eastAsia"/>
        </w:rPr>
        <w:t>优选管柱</w:t>
      </w:r>
      <w:r>
        <w:rPr>
          <w:rFonts w:hint="eastAsia"/>
        </w:rPr>
        <w:t>+</w:t>
      </w:r>
      <w:r>
        <w:rPr>
          <w:rFonts w:hint="eastAsia"/>
        </w:rPr>
        <w:t>多级气举阀投产，完井下管工序与试气同步。中期结合排采工艺选型图版（图</w:t>
      </w:r>
      <w:r>
        <w:rPr>
          <w:rFonts w:hint="eastAsia"/>
        </w:rPr>
        <w:t>2.4-4</w:t>
      </w:r>
      <w:r>
        <w:rPr>
          <w:rFonts w:hint="eastAsia"/>
        </w:rPr>
        <w:t>）及生产气水比，优选</w:t>
      </w:r>
      <w:proofErr w:type="gramStart"/>
      <w:r>
        <w:rPr>
          <w:rFonts w:hint="eastAsia"/>
        </w:rPr>
        <w:t>以泡排为主</w:t>
      </w:r>
      <w:proofErr w:type="gramEnd"/>
      <w:r>
        <w:rPr>
          <w:rFonts w:hint="eastAsia"/>
        </w:rPr>
        <w:t>、辅以气举、柱塞、中心管等排水采气工艺，后期采用增压开采工艺及增压复合工艺。</w:t>
      </w:r>
    </w:p>
    <w:p w14:paraId="204DA56A" w14:textId="00E392F9" w:rsidR="001C6F28" w:rsidRDefault="001C6F28">
      <w:pPr>
        <w:adjustRightInd w:val="0"/>
        <w:snapToGrid w:val="0"/>
        <w:spacing w:line="240" w:lineRule="auto"/>
        <w:ind w:firstLineChars="0" w:firstLine="0"/>
        <w:jc w:val="center"/>
        <w:rPr>
          <w:rFonts w:ascii="黑体" w:eastAsia="黑体" w:hAnsi="Arial" w:cs="Arial"/>
          <w:szCs w:val="21"/>
        </w:rPr>
      </w:pPr>
    </w:p>
    <w:p w14:paraId="5DCFA4A7" w14:textId="77777777" w:rsidR="001C6F28" w:rsidRDefault="00000000">
      <w:pPr>
        <w:tabs>
          <w:tab w:val="left" w:pos="2153"/>
        </w:tabs>
        <w:adjustRightInd w:val="0"/>
        <w:snapToGrid w:val="0"/>
        <w:spacing w:line="240" w:lineRule="auto"/>
        <w:ind w:firstLineChars="0" w:firstLine="0"/>
        <w:jc w:val="center"/>
        <w:rPr>
          <w:rFonts w:ascii="宋体" w:hAnsi="宋体" w:cs="宋体"/>
          <w:b/>
          <w:bCs/>
          <w:sz w:val="21"/>
          <w:szCs w:val="21"/>
        </w:rPr>
      </w:pPr>
      <w:r>
        <w:rPr>
          <w:rFonts w:ascii="宋体" w:hAnsi="宋体" w:cs="宋体" w:hint="eastAsia"/>
          <w:b/>
          <w:bCs/>
          <w:sz w:val="21"/>
          <w:szCs w:val="21"/>
        </w:rPr>
        <w:t>图</w:t>
      </w:r>
      <w:r>
        <w:rPr>
          <w:b/>
          <w:bCs/>
          <w:sz w:val="21"/>
          <w:szCs w:val="21"/>
        </w:rPr>
        <w:t xml:space="preserve">2.4-4 </w:t>
      </w:r>
      <w:r>
        <w:rPr>
          <w:rFonts w:ascii="宋体" w:hAnsi="宋体" w:cs="宋体" w:hint="eastAsia"/>
          <w:b/>
          <w:bCs/>
          <w:sz w:val="21"/>
          <w:szCs w:val="21"/>
        </w:rPr>
        <w:t xml:space="preserve"> 排采工艺选型图版</w:t>
      </w:r>
    </w:p>
    <w:p w14:paraId="01EC9003" w14:textId="77777777" w:rsidR="001C6F28" w:rsidRDefault="00000000">
      <w:pPr>
        <w:numPr>
          <w:ilvl w:val="0"/>
          <w:numId w:val="10"/>
        </w:numPr>
        <w:ind w:firstLine="560"/>
      </w:pPr>
      <w:r>
        <w:t>生产管柱</w:t>
      </w:r>
    </w:p>
    <w:p w14:paraId="6B5D616F" w14:textId="77777777" w:rsidR="001C6F28" w:rsidRDefault="00000000">
      <w:pPr>
        <w:ind w:firstLine="560"/>
      </w:pPr>
      <w:r>
        <w:t>应用普通油管、连续油管：</w:t>
      </w:r>
    </w:p>
    <w:p w14:paraId="786FCED1" w14:textId="77777777" w:rsidR="001C6F28" w:rsidRDefault="001C6F28">
      <w:pPr>
        <w:ind w:firstLine="560"/>
      </w:pPr>
    </w:p>
    <w:p w14:paraId="745E23A1" w14:textId="77777777" w:rsidR="001C6F28" w:rsidRDefault="00000000">
      <w:pPr>
        <w:tabs>
          <w:tab w:val="left" w:pos="2153"/>
        </w:tabs>
        <w:adjustRightInd w:val="0"/>
        <w:snapToGrid w:val="0"/>
        <w:spacing w:line="240" w:lineRule="auto"/>
        <w:ind w:firstLineChars="0" w:firstLine="0"/>
        <w:jc w:val="center"/>
        <w:rPr>
          <w:rFonts w:ascii="宋体" w:hAnsi="宋体" w:cs="宋体"/>
          <w:b/>
          <w:bCs/>
          <w:sz w:val="21"/>
          <w:szCs w:val="21"/>
        </w:rPr>
      </w:pPr>
      <w:r>
        <w:rPr>
          <w:rFonts w:ascii="宋体" w:hAnsi="宋体" w:cs="宋体" w:hint="eastAsia"/>
          <w:b/>
          <w:bCs/>
          <w:sz w:val="21"/>
          <w:szCs w:val="21"/>
        </w:rPr>
        <w:t>表</w:t>
      </w:r>
      <w:r>
        <w:rPr>
          <w:b/>
          <w:bCs/>
          <w:sz w:val="21"/>
          <w:szCs w:val="21"/>
        </w:rPr>
        <w:t>2.4-13</w:t>
      </w:r>
      <w:r>
        <w:rPr>
          <w:rFonts w:ascii="宋体" w:hAnsi="宋体" w:cs="宋体" w:hint="eastAsia"/>
          <w:b/>
          <w:bCs/>
          <w:sz w:val="21"/>
          <w:szCs w:val="21"/>
        </w:rPr>
        <w:t xml:space="preserve">  普通、连续油管性能对比</w:t>
      </w:r>
    </w:p>
    <w:tbl>
      <w:tblPr>
        <w:tblW w:w="4999" w:type="pct"/>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1423"/>
        <w:gridCol w:w="1403"/>
        <w:gridCol w:w="1584"/>
        <w:gridCol w:w="2439"/>
        <w:gridCol w:w="2417"/>
      </w:tblGrid>
      <w:tr w:rsidR="001C6F28" w14:paraId="017E8822" w14:textId="77777777">
        <w:trPr>
          <w:trHeight w:val="23"/>
          <w:tblHeader/>
          <w:jc w:val="center"/>
        </w:trPr>
        <w:tc>
          <w:tcPr>
            <w:tcW w:w="768" w:type="pct"/>
            <w:tcBorders>
              <w:tl2br w:val="nil"/>
              <w:tr2bl w:val="nil"/>
            </w:tcBorders>
            <w:vAlign w:val="center"/>
          </w:tcPr>
          <w:p w14:paraId="5A89D37E" w14:textId="77777777" w:rsidR="001C6F28" w:rsidRDefault="00000000">
            <w:pPr>
              <w:pStyle w:val="ac"/>
            </w:pPr>
            <w:r>
              <w:t>尺寸</w:t>
            </w:r>
          </w:p>
        </w:tc>
        <w:tc>
          <w:tcPr>
            <w:tcW w:w="757" w:type="pct"/>
            <w:tcBorders>
              <w:tl2br w:val="nil"/>
              <w:tr2bl w:val="nil"/>
            </w:tcBorders>
            <w:vAlign w:val="center"/>
          </w:tcPr>
          <w:p w14:paraId="74837A49" w14:textId="77777777" w:rsidR="001C6F28" w:rsidRDefault="00000000">
            <w:pPr>
              <w:pStyle w:val="ac"/>
            </w:pPr>
            <w:r>
              <w:t>油管类型</w:t>
            </w:r>
          </w:p>
        </w:tc>
        <w:tc>
          <w:tcPr>
            <w:tcW w:w="854" w:type="pct"/>
            <w:tcBorders>
              <w:tl2br w:val="nil"/>
              <w:tr2bl w:val="nil"/>
            </w:tcBorders>
            <w:vAlign w:val="center"/>
          </w:tcPr>
          <w:p w14:paraId="72F749D6" w14:textId="77777777" w:rsidR="001C6F28" w:rsidRDefault="00000000">
            <w:pPr>
              <w:pStyle w:val="ac"/>
            </w:pPr>
            <w:r>
              <w:t>下</w:t>
            </w:r>
            <w:proofErr w:type="gramStart"/>
            <w:r>
              <w:t>入方式</w:t>
            </w:r>
            <w:proofErr w:type="gramEnd"/>
          </w:p>
        </w:tc>
        <w:tc>
          <w:tcPr>
            <w:tcW w:w="1315" w:type="pct"/>
            <w:tcBorders>
              <w:tl2br w:val="nil"/>
              <w:tr2bl w:val="nil"/>
            </w:tcBorders>
            <w:tcMar>
              <w:top w:w="72" w:type="dxa"/>
              <w:left w:w="144" w:type="dxa"/>
              <w:bottom w:w="72" w:type="dxa"/>
              <w:right w:w="144" w:type="dxa"/>
            </w:tcMar>
            <w:vAlign w:val="center"/>
          </w:tcPr>
          <w:p w14:paraId="13D898BF" w14:textId="77777777" w:rsidR="001C6F28" w:rsidRDefault="00000000">
            <w:pPr>
              <w:pStyle w:val="ac"/>
            </w:pPr>
            <w:r>
              <w:t>特点</w:t>
            </w:r>
          </w:p>
        </w:tc>
        <w:tc>
          <w:tcPr>
            <w:tcW w:w="1303" w:type="pct"/>
            <w:tcBorders>
              <w:tl2br w:val="nil"/>
              <w:tr2bl w:val="nil"/>
            </w:tcBorders>
            <w:tcMar>
              <w:top w:w="72" w:type="dxa"/>
              <w:left w:w="144" w:type="dxa"/>
              <w:bottom w:w="72" w:type="dxa"/>
              <w:right w:w="144" w:type="dxa"/>
            </w:tcMar>
            <w:vAlign w:val="center"/>
          </w:tcPr>
          <w:p w14:paraId="7768908E" w14:textId="77777777" w:rsidR="001C6F28" w:rsidRDefault="00000000">
            <w:pPr>
              <w:pStyle w:val="ac"/>
            </w:pPr>
            <w:r>
              <w:t>现场应用情况</w:t>
            </w:r>
          </w:p>
        </w:tc>
      </w:tr>
      <w:tr w:rsidR="001C6F28" w14:paraId="41CA6E9F" w14:textId="77777777">
        <w:trPr>
          <w:trHeight w:val="23"/>
          <w:jc w:val="center"/>
        </w:trPr>
        <w:tc>
          <w:tcPr>
            <w:tcW w:w="768" w:type="pct"/>
            <w:tcBorders>
              <w:tl2br w:val="nil"/>
              <w:tr2bl w:val="nil"/>
            </w:tcBorders>
            <w:vAlign w:val="center"/>
          </w:tcPr>
          <w:p w14:paraId="6E392D3B" w14:textId="77777777" w:rsidR="001C6F28" w:rsidRDefault="00000000">
            <w:pPr>
              <w:pStyle w:val="ac"/>
            </w:pPr>
            <w:r>
              <w:t>内径</w:t>
            </w:r>
          </w:p>
          <w:p w14:paraId="22892912" w14:textId="77777777" w:rsidR="001C6F28" w:rsidRDefault="00000000">
            <w:pPr>
              <w:pStyle w:val="ac"/>
            </w:pPr>
            <w:r>
              <w:t>43.4mm</w:t>
            </w:r>
          </w:p>
        </w:tc>
        <w:tc>
          <w:tcPr>
            <w:tcW w:w="757" w:type="pct"/>
            <w:tcBorders>
              <w:tl2br w:val="nil"/>
              <w:tr2bl w:val="nil"/>
            </w:tcBorders>
            <w:vAlign w:val="center"/>
          </w:tcPr>
          <w:p w14:paraId="02F9677E" w14:textId="77777777" w:rsidR="001C6F28" w:rsidRDefault="00000000">
            <w:pPr>
              <w:pStyle w:val="ac"/>
            </w:pPr>
            <w:r>
              <w:t>连续油管</w:t>
            </w:r>
          </w:p>
        </w:tc>
        <w:tc>
          <w:tcPr>
            <w:tcW w:w="854" w:type="pct"/>
            <w:tcBorders>
              <w:tl2br w:val="nil"/>
              <w:tr2bl w:val="nil"/>
            </w:tcBorders>
            <w:vAlign w:val="center"/>
          </w:tcPr>
          <w:p w14:paraId="3503F8FB" w14:textId="77777777" w:rsidR="001C6F28" w:rsidRDefault="00000000">
            <w:pPr>
              <w:pStyle w:val="ac"/>
            </w:pPr>
            <w:r>
              <w:t>连续油管设备</w:t>
            </w:r>
          </w:p>
        </w:tc>
        <w:tc>
          <w:tcPr>
            <w:tcW w:w="1315" w:type="pct"/>
            <w:tcBorders>
              <w:tl2br w:val="nil"/>
              <w:tr2bl w:val="nil"/>
            </w:tcBorders>
            <w:tcMar>
              <w:top w:w="72" w:type="dxa"/>
              <w:left w:w="144" w:type="dxa"/>
              <w:bottom w:w="72" w:type="dxa"/>
              <w:right w:w="144" w:type="dxa"/>
            </w:tcMar>
            <w:vAlign w:val="center"/>
          </w:tcPr>
          <w:p w14:paraId="74739577" w14:textId="77777777" w:rsidR="001C6F28" w:rsidRDefault="00000000">
            <w:pPr>
              <w:pStyle w:val="ac"/>
            </w:pPr>
            <w:r>
              <w:t>1</w:t>
            </w:r>
            <w:r>
              <w:t>、费用相对较低</w:t>
            </w:r>
          </w:p>
          <w:p w14:paraId="1139F6BC" w14:textId="77777777" w:rsidR="001C6F28" w:rsidRDefault="00000000">
            <w:pPr>
              <w:pStyle w:val="ac"/>
            </w:pPr>
            <w:r>
              <w:t>2</w:t>
            </w:r>
            <w:r>
              <w:t>、动密封压力</w:t>
            </w:r>
            <w:r>
              <w:t>70MPa</w:t>
            </w:r>
          </w:p>
          <w:p w14:paraId="77BB518D" w14:textId="77777777" w:rsidR="001C6F28" w:rsidRDefault="00000000">
            <w:pPr>
              <w:pStyle w:val="ac"/>
            </w:pPr>
            <w:r>
              <w:t>3</w:t>
            </w:r>
            <w:r>
              <w:t>、施工周期短</w:t>
            </w:r>
          </w:p>
        </w:tc>
        <w:tc>
          <w:tcPr>
            <w:tcW w:w="1303" w:type="pct"/>
            <w:tcBorders>
              <w:tl2br w:val="nil"/>
              <w:tr2bl w:val="nil"/>
            </w:tcBorders>
            <w:tcMar>
              <w:top w:w="72" w:type="dxa"/>
              <w:left w:w="144" w:type="dxa"/>
              <w:bottom w:w="72" w:type="dxa"/>
              <w:right w:w="144" w:type="dxa"/>
            </w:tcMar>
            <w:vAlign w:val="center"/>
          </w:tcPr>
          <w:p w14:paraId="68348475" w14:textId="77777777" w:rsidR="001C6F28" w:rsidRDefault="00000000">
            <w:pPr>
              <w:pStyle w:val="ac"/>
            </w:pPr>
            <w:r>
              <w:t>涪陵区块目前已应用</w:t>
            </w:r>
            <w:r>
              <w:t>7</w:t>
            </w:r>
            <w:r>
              <w:t>口井，满足生产需要</w:t>
            </w:r>
          </w:p>
        </w:tc>
      </w:tr>
      <w:tr w:rsidR="001C6F28" w14:paraId="632587C0" w14:textId="77777777">
        <w:trPr>
          <w:trHeight w:val="23"/>
          <w:jc w:val="center"/>
        </w:trPr>
        <w:tc>
          <w:tcPr>
            <w:tcW w:w="768" w:type="pct"/>
            <w:tcBorders>
              <w:tl2br w:val="nil"/>
              <w:tr2bl w:val="nil"/>
            </w:tcBorders>
            <w:vAlign w:val="center"/>
          </w:tcPr>
          <w:p w14:paraId="0E0295BE" w14:textId="77777777" w:rsidR="001C6F28" w:rsidRDefault="00000000">
            <w:pPr>
              <w:pStyle w:val="ac"/>
            </w:pPr>
            <w:r>
              <w:rPr>
                <w:rFonts w:hint="eastAsia"/>
              </w:rPr>
              <w:t>内径</w:t>
            </w:r>
          </w:p>
          <w:p w14:paraId="1437548C" w14:textId="77777777" w:rsidR="001C6F28" w:rsidRDefault="00000000">
            <w:pPr>
              <w:pStyle w:val="ac"/>
            </w:pPr>
            <w:r>
              <w:t>50.7</w:t>
            </w:r>
            <w:r>
              <w:rPr>
                <w:rFonts w:hint="eastAsia"/>
              </w:rPr>
              <w:t>mm</w:t>
            </w:r>
          </w:p>
        </w:tc>
        <w:tc>
          <w:tcPr>
            <w:tcW w:w="757" w:type="pct"/>
            <w:tcBorders>
              <w:tl2br w:val="nil"/>
              <w:tr2bl w:val="nil"/>
            </w:tcBorders>
            <w:vAlign w:val="center"/>
          </w:tcPr>
          <w:p w14:paraId="29B32D04" w14:textId="77777777" w:rsidR="001C6F28" w:rsidRDefault="00000000">
            <w:pPr>
              <w:pStyle w:val="ac"/>
            </w:pPr>
            <w:r>
              <w:rPr>
                <w:rFonts w:hint="eastAsia"/>
              </w:rPr>
              <w:t>普通油管</w:t>
            </w:r>
          </w:p>
        </w:tc>
        <w:tc>
          <w:tcPr>
            <w:tcW w:w="854" w:type="pct"/>
            <w:tcBorders>
              <w:tl2br w:val="nil"/>
              <w:tr2bl w:val="nil"/>
            </w:tcBorders>
            <w:vAlign w:val="center"/>
          </w:tcPr>
          <w:p w14:paraId="59D2C818" w14:textId="77777777" w:rsidR="001C6F28" w:rsidRDefault="00000000">
            <w:pPr>
              <w:pStyle w:val="ac"/>
            </w:pPr>
            <w:r>
              <w:rPr>
                <w:rFonts w:hint="eastAsia"/>
              </w:rPr>
              <w:t>不压井</w:t>
            </w:r>
            <w:r>
              <w:t>作业设备</w:t>
            </w:r>
          </w:p>
        </w:tc>
        <w:tc>
          <w:tcPr>
            <w:tcW w:w="1315" w:type="pct"/>
            <w:tcBorders>
              <w:tl2br w:val="nil"/>
              <w:tr2bl w:val="nil"/>
            </w:tcBorders>
            <w:tcMar>
              <w:top w:w="72" w:type="dxa"/>
              <w:left w:w="144" w:type="dxa"/>
              <w:bottom w:w="72" w:type="dxa"/>
              <w:right w:w="144" w:type="dxa"/>
            </w:tcMar>
            <w:vAlign w:val="center"/>
          </w:tcPr>
          <w:p w14:paraId="0653322A" w14:textId="77777777" w:rsidR="001C6F28" w:rsidRDefault="00000000">
            <w:pPr>
              <w:pStyle w:val="ac"/>
            </w:pPr>
            <w:r>
              <w:rPr>
                <w:rFonts w:hint="eastAsia"/>
              </w:rPr>
              <w:t>1</w:t>
            </w:r>
            <w:r>
              <w:rPr>
                <w:rFonts w:hint="eastAsia"/>
              </w:rPr>
              <w:t>、费用相对较高</w:t>
            </w:r>
          </w:p>
          <w:p w14:paraId="40B828E2" w14:textId="77777777" w:rsidR="001C6F28" w:rsidRDefault="00000000">
            <w:pPr>
              <w:pStyle w:val="ac"/>
            </w:pPr>
            <w:r>
              <w:rPr>
                <w:rFonts w:hint="eastAsia"/>
              </w:rPr>
              <w:t>2</w:t>
            </w:r>
            <w:r>
              <w:rPr>
                <w:rFonts w:hint="eastAsia"/>
              </w:rPr>
              <w:t>、动密封压力</w:t>
            </w:r>
            <w:r>
              <w:rPr>
                <w:rFonts w:hint="eastAsia"/>
              </w:rPr>
              <w:t>70MPa</w:t>
            </w:r>
          </w:p>
          <w:p w14:paraId="740545B5" w14:textId="77777777" w:rsidR="001C6F28" w:rsidRDefault="00000000">
            <w:pPr>
              <w:pStyle w:val="ac"/>
            </w:pPr>
            <w:r>
              <w:rPr>
                <w:rFonts w:hint="eastAsia"/>
              </w:rPr>
              <w:t>3</w:t>
            </w:r>
            <w:r>
              <w:rPr>
                <w:rFonts w:hint="eastAsia"/>
              </w:rPr>
              <w:t>、施工周期长</w:t>
            </w:r>
          </w:p>
        </w:tc>
        <w:tc>
          <w:tcPr>
            <w:tcW w:w="1303" w:type="pct"/>
            <w:tcBorders>
              <w:tl2br w:val="nil"/>
              <w:tr2bl w:val="nil"/>
            </w:tcBorders>
            <w:tcMar>
              <w:top w:w="72" w:type="dxa"/>
              <w:left w:w="144" w:type="dxa"/>
              <w:bottom w:w="72" w:type="dxa"/>
              <w:right w:w="144" w:type="dxa"/>
            </w:tcMar>
            <w:vAlign w:val="center"/>
          </w:tcPr>
          <w:p w14:paraId="09502845" w14:textId="77777777" w:rsidR="001C6F28" w:rsidRDefault="00000000">
            <w:pPr>
              <w:pStyle w:val="ac"/>
            </w:pPr>
            <w:r>
              <w:rPr>
                <w:rFonts w:hint="eastAsia"/>
              </w:rPr>
              <w:t>已在涪陵一期产建区</w:t>
            </w:r>
            <w:r>
              <w:rPr>
                <w:rFonts w:hint="eastAsia"/>
              </w:rPr>
              <w:t>47</w:t>
            </w:r>
            <w:r>
              <w:rPr>
                <w:rFonts w:hint="eastAsia"/>
              </w:rPr>
              <w:t>口井上应用</w:t>
            </w:r>
          </w:p>
        </w:tc>
      </w:tr>
    </w:tbl>
    <w:p w14:paraId="31D5C2CB" w14:textId="77777777" w:rsidR="001C6F28" w:rsidRDefault="00000000">
      <w:pPr>
        <w:adjustRightInd w:val="0"/>
        <w:snapToGrid w:val="0"/>
        <w:spacing w:beforeLines="50" w:before="160"/>
        <w:ind w:firstLine="560"/>
      </w:pPr>
      <w:r>
        <w:rPr>
          <w:rFonts w:hint="eastAsia"/>
        </w:rPr>
        <w:lastRenderedPageBreak/>
        <w:t>（</w:t>
      </w:r>
      <w:r>
        <w:rPr>
          <w:rFonts w:hint="eastAsia"/>
        </w:rPr>
        <w:t>1</w:t>
      </w:r>
      <w:r>
        <w:rPr>
          <w:rFonts w:hint="eastAsia"/>
        </w:rPr>
        <w:t>）</w:t>
      </w:r>
      <w:r>
        <w:t>油管尺寸</w:t>
      </w:r>
    </w:p>
    <w:p w14:paraId="709EAAC1" w14:textId="77777777" w:rsidR="001C6F28" w:rsidRDefault="00000000">
      <w:pPr>
        <w:adjustRightInd w:val="0"/>
        <w:snapToGrid w:val="0"/>
        <w:ind w:firstLine="560"/>
      </w:pPr>
      <w:r>
        <w:rPr>
          <w:rFonts w:hint="eastAsia"/>
        </w:rPr>
        <w:t>1</w:t>
      </w:r>
      <w:r>
        <w:rPr>
          <w:rFonts w:hint="eastAsia"/>
        </w:rPr>
        <w:t>）普通油管尺寸内径为Ф</w:t>
      </w:r>
      <w:r>
        <w:rPr>
          <w:rFonts w:hint="eastAsia"/>
        </w:rPr>
        <w:t>40.8\</w:t>
      </w:r>
      <w:r>
        <w:rPr>
          <w:rFonts w:hint="eastAsia"/>
        </w:rPr>
        <w:t>Ф</w:t>
      </w:r>
      <w:r>
        <w:rPr>
          <w:rFonts w:hint="eastAsia"/>
        </w:rPr>
        <w:t>50.7mm</w:t>
      </w:r>
      <w:r>
        <w:rPr>
          <w:rFonts w:hint="eastAsia"/>
        </w:rPr>
        <w:t>的油管；</w:t>
      </w:r>
    </w:p>
    <w:p w14:paraId="1209931F" w14:textId="77777777" w:rsidR="001C6F28" w:rsidRDefault="00000000">
      <w:pPr>
        <w:adjustRightInd w:val="0"/>
        <w:snapToGrid w:val="0"/>
        <w:ind w:firstLine="560"/>
        <w:rPr>
          <w:szCs w:val="28"/>
        </w:rPr>
      </w:pPr>
      <w:r>
        <w:rPr>
          <w:rFonts w:hint="eastAsia"/>
          <w:szCs w:val="28"/>
        </w:rPr>
        <w:t>2</w:t>
      </w:r>
      <w:r>
        <w:rPr>
          <w:rFonts w:hint="eastAsia"/>
          <w:szCs w:val="28"/>
        </w:rPr>
        <w:t>）连续油管尺寸内径为</w:t>
      </w:r>
      <w:r>
        <w:rPr>
          <w:rFonts w:hint="eastAsia"/>
          <w:szCs w:val="28"/>
        </w:rPr>
        <w:t>40.8mm</w:t>
      </w:r>
      <w:r>
        <w:rPr>
          <w:rFonts w:hint="eastAsia"/>
          <w:szCs w:val="28"/>
        </w:rPr>
        <w:t>（</w:t>
      </w:r>
      <w:r>
        <w:rPr>
          <w:rFonts w:hint="eastAsia"/>
          <w:szCs w:val="28"/>
        </w:rPr>
        <w:t>1.9in</w:t>
      </w:r>
      <w:r>
        <w:rPr>
          <w:rFonts w:hint="eastAsia"/>
          <w:szCs w:val="28"/>
        </w:rPr>
        <w:t>）、</w:t>
      </w:r>
      <w:r>
        <w:rPr>
          <w:rFonts w:hint="eastAsia"/>
          <w:szCs w:val="28"/>
        </w:rPr>
        <w:t>43.4mm</w:t>
      </w:r>
      <w:r>
        <w:rPr>
          <w:rFonts w:hint="eastAsia"/>
          <w:szCs w:val="28"/>
        </w:rPr>
        <w:t>（</w:t>
      </w:r>
      <w:r>
        <w:rPr>
          <w:rFonts w:hint="eastAsia"/>
          <w:szCs w:val="28"/>
        </w:rPr>
        <w:t>2in</w:t>
      </w:r>
      <w:r>
        <w:rPr>
          <w:rFonts w:hint="eastAsia"/>
          <w:szCs w:val="28"/>
        </w:rPr>
        <w:t>）或</w:t>
      </w:r>
      <w:r>
        <w:rPr>
          <w:rFonts w:hint="eastAsia"/>
          <w:szCs w:val="28"/>
        </w:rPr>
        <w:t>50.7mm</w:t>
      </w:r>
      <w:r>
        <w:rPr>
          <w:rFonts w:hint="eastAsia"/>
          <w:szCs w:val="28"/>
        </w:rPr>
        <w:t>（</w:t>
      </w:r>
      <w:r>
        <w:rPr>
          <w:rFonts w:hint="eastAsia"/>
          <w:szCs w:val="28"/>
        </w:rPr>
        <w:t>23/8in</w:t>
      </w:r>
      <w:r>
        <w:rPr>
          <w:rFonts w:hint="eastAsia"/>
          <w:szCs w:val="28"/>
        </w:rPr>
        <w:t>）。</w:t>
      </w:r>
    </w:p>
    <w:p w14:paraId="145DBA0C" w14:textId="77777777" w:rsidR="001C6F28" w:rsidRDefault="00000000">
      <w:pPr>
        <w:adjustRightInd w:val="0"/>
        <w:snapToGrid w:val="0"/>
        <w:ind w:firstLine="560"/>
        <w:rPr>
          <w:szCs w:val="28"/>
        </w:rPr>
      </w:pPr>
      <w:r>
        <w:rPr>
          <w:rFonts w:hint="eastAsia"/>
          <w:szCs w:val="28"/>
        </w:rPr>
        <w:t>（</w:t>
      </w:r>
      <w:r>
        <w:rPr>
          <w:rFonts w:hint="eastAsia"/>
          <w:szCs w:val="28"/>
        </w:rPr>
        <w:t>2</w:t>
      </w:r>
      <w:r>
        <w:rPr>
          <w:rFonts w:hint="eastAsia"/>
          <w:szCs w:val="28"/>
        </w:rPr>
        <w:t>）</w:t>
      </w:r>
      <w:r>
        <w:rPr>
          <w:szCs w:val="28"/>
        </w:rPr>
        <w:t>油管材质</w:t>
      </w:r>
    </w:p>
    <w:p w14:paraId="6AB71129" w14:textId="77777777" w:rsidR="001C6F28" w:rsidRDefault="00000000">
      <w:pPr>
        <w:adjustRightInd w:val="0"/>
        <w:snapToGrid w:val="0"/>
        <w:ind w:firstLine="560"/>
        <w:rPr>
          <w:szCs w:val="28"/>
        </w:rPr>
      </w:pPr>
      <w:r>
        <w:rPr>
          <w:rFonts w:hint="eastAsia"/>
          <w:szCs w:val="28"/>
        </w:rPr>
        <w:t>1500m</w:t>
      </w:r>
      <w:r>
        <w:rPr>
          <w:rFonts w:hint="eastAsia"/>
          <w:szCs w:val="28"/>
        </w:rPr>
        <w:t>以</w:t>
      </w:r>
      <w:proofErr w:type="gramStart"/>
      <w:r>
        <w:rPr>
          <w:rFonts w:hint="eastAsia"/>
          <w:szCs w:val="28"/>
        </w:rPr>
        <w:t>浅采用</w:t>
      </w:r>
      <w:proofErr w:type="gramEnd"/>
      <w:r>
        <w:rPr>
          <w:rFonts w:hint="eastAsia"/>
          <w:szCs w:val="28"/>
        </w:rPr>
        <w:t>环氧树脂内防腐涂层油管，</w:t>
      </w:r>
      <w:r>
        <w:rPr>
          <w:rFonts w:hint="eastAsia"/>
          <w:szCs w:val="28"/>
        </w:rPr>
        <w:t>1500m</w:t>
      </w:r>
      <w:r>
        <w:rPr>
          <w:rFonts w:hint="eastAsia"/>
          <w:szCs w:val="28"/>
        </w:rPr>
        <w:t>以深采用普通</w:t>
      </w:r>
      <w:r>
        <w:rPr>
          <w:rFonts w:hint="eastAsia"/>
          <w:szCs w:val="28"/>
        </w:rPr>
        <w:t>N80</w:t>
      </w:r>
      <w:r>
        <w:rPr>
          <w:rFonts w:hint="eastAsia"/>
          <w:szCs w:val="28"/>
        </w:rPr>
        <w:t>油管。</w:t>
      </w:r>
    </w:p>
    <w:p w14:paraId="0C1A3195" w14:textId="77777777" w:rsidR="001C6F28" w:rsidRDefault="00000000">
      <w:pPr>
        <w:numPr>
          <w:ilvl w:val="0"/>
          <w:numId w:val="11"/>
        </w:numPr>
        <w:adjustRightInd w:val="0"/>
        <w:snapToGrid w:val="0"/>
        <w:ind w:firstLine="560"/>
        <w:rPr>
          <w:szCs w:val="28"/>
        </w:rPr>
      </w:pPr>
      <w:r>
        <w:rPr>
          <w:szCs w:val="28"/>
        </w:rPr>
        <w:t>油管强度校核</w:t>
      </w:r>
    </w:p>
    <w:p w14:paraId="63ECD2E1" w14:textId="77777777" w:rsidR="001C6F28" w:rsidRDefault="00000000">
      <w:pPr>
        <w:adjustRightInd w:val="0"/>
        <w:snapToGrid w:val="0"/>
        <w:ind w:firstLine="560"/>
      </w:pPr>
      <w:r>
        <w:t>根据</w:t>
      </w:r>
      <w:r>
        <w:t>API</w:t>
      </w:r>
      <w:r>
        <w:t>标准，在上述条件且不考虑浮力的情况下，对单级油管允许下入深度进行计算。由计算结果（表</w:t>
      </w:r>
      <w:r>
        <w:t>6-5-</w:t>
      </w:r>
      <w:r>
        <w:rPr>
          <w:rFonts w:hint="eastAsia"/>
        </w:rPr>
        <w:t>11</w:t>
      </w:r>
      <w:r>
        <w:t>）可知，根据储层埋深</w:t>
      </w:r>
      <w:r>
        <w:rPr>
          <w:rFonts w:hint="eastAsia"/>
        </w:rPr>
        <w:t>220</w:t>
      </w:r>
      <w:r>
        <w:t>0</w:t>
      </w:r>
      <w:r>
        <w:rPr>
          <w:rFonts w:hint="eastAsia"/>
        </w:rPr>
        <w:t>-26</w:t>
      </w:r>
      <w:r>
        <w:t>00m</w:t>
      </w:r>
      <w:r>
        <w:t>，选择</w:t>
      </w:r>
      <w:r>
        <w:t>N80</w:t>
      </w:r>
      <w:r>
        <w:t>油管、连续油管满足下深要求。</w:t>
      </w:r>
    </w:p>
    <w:p w14:paraId="0F62F2F5" w14:textId="77777777" w:rsidR="001C6F28" w:rsidRDefault="00000000">
      <w:pPr>
        <w:tabs>
          <w:tab w:val="left" w:pos="2153"/>
        </w:tabs>
        <w:adjustRightInd w:val="0"/>
        <w:snapToGrid w:val="0"/>
        <w:spacing w:line="240" w:lineRule="auto"/>
        <w:ind w:firstLineChars="0" w:firstLine="0"/>
        <w:jc w:val="center"/>
        <w:rPr>
          <w:rFonts w:ascii="宋体" w:hAnsi="宋体" w:cs="宋体"/>
          <w:b/>
          <w:bCs/>
          <w:sz w:val="21"/>
          <w:szCs w:val="21"/>
        </w:rPr>
      </w:pPr>
      <w:r>
        <w:rPr>
          <w:rFonts w:ascii="宋体" w:hAnsi="宋体" w:cs="宋体" w:hint="eastAsia"/>
          <w:b/>
          <w:bCs/>
          <w:sz w:val="21"/>
          <w:szCs w:val="21"/>
        </w:rPr>
        <w:t>表</w:t>
      </w:r>
      <w:r>
        <w:rPr>
          <w:b/>
          <w:bCs/>
          <w:sz w:val="21"/>
          <w:szCs w:val="21"/>
        </w:rPr>
        <w:t>2.4-14</w:t>
      </w:r>
      <w:r>
        <w:rPr>
          <w:rFonts w:hint="eastAsia"/>
          <w:b/>
          <w:bCs/>
          <w:sz w:val="21"/>
          <w:szCs w:val="21"/>
        </w:rPr>
        <w:t xml:space="preserve">  </w:t>
      </w:r>
      <w:r>
        <w:rPr>
          <w:rFonts w:ascii="宋体" w:hAnsi="宋体" w:cs="宋体" w:hint="eastAsia"/>
          <w:b/>
          <w:bCs/>
          <w:sz w:val="21"/>
          <w:szCs w:val="21"/>
        </w:rPr>
        <w:t>单级管柱可下入深度</w:t>
      </w:r>
    </w:p>
    <w:tbl>
      <w:tblPr>
        <w:tblpPr w:leftFromText="180" w:rightFromText="180" w:vertAnchor="text" w:horzAnchor="margin" w:tblpXSpec="center" w:tblpY="56"/>
        <w:tblW w:w="4982" w:type="pct"/>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1731"/>
        <w:gridCol w:w="835"/>
        <w:gridCol w:w="646"/>
        <w:gridCol w:w="794"/>
        <w:gridCol w:w="1080"/>
        <w:gridCol w:w="931"/>
        <w:gridCol w:w="1140"/>
        <w:gridCol w:w="2078"/>
      </w:tblGrid>
      <w:tr w:rsidR="001C6F28" w14:paraId="407DD091" w14:textId="77777777">
        <w:trPr>
          <w:trHeight w:val="284"/>
          <w:jc w:val="center"/>
        </w:trPr>
        <w:tc>
          <w:tcPr>
            <w:tcW w:w="936" w:type="pct"/>
            <w:tcBorders>
              <w:tl2br w:val="nil"/>
              <w:tr2bl w:val="nil"/>
            </w:tcBorders>
            <w:tcMar>
              <w:top w:w="72" w:type="dxa"/>
              <w:left w:w="144" w:type="dxa"/>
              <w:bottom w:w="72" w:type="dxa"/>
              <w:right w:w="144" w:type="dxa"/>
            </w:tcMar>
            <w:vAlign w:val="center"/>
          </w:tcPr>
          <w:p w14:paraId="620F6616" w14:textId="77777777" w:rsidR="001C6F28" w:rsidRDefault="00000000">
            <w:pPr>
              <w:pStyle w:val="ac"/>
            </w:pPr>
            <w:r>
              <w:rPr>
                <w:rFonts w:hint="eastAsia"/>
              </w:rPr>
              <w:t>尺寸</w:t>
            </w:r>
          </w:p>
        </w:tc>
        <w:tc>
          <w:tcPr>
            <w:tcW w:w="452" w:type="pct"/>
            <w:tcBorders>
              <w:tl2br w:val="nil"/>
              <w:tr2bl w:val="nil"/>
            </w:tcBorders>
            <w:tcMar>
              <w:top w:w="72" w:type="dxa"/>
              <w:left w:w="144" w:type="dxa"/>
              <w:bottom w:w="72" w:type="dxa"/>
              <w:right w:w="144" w:type="dxa"/>
            </w:tcMar>
            <w:vAlign w:val="center"/>
          </w:tcPr>
          <w:p w14:paraId="03CC45F8" w14:textId="77777777" w:rsidR="001C6F28" w:rsidRDefault="00000000">
            <w:pPr>
              <w:pStyle w:val="ac"/>
            </w:pPr>
            <w:proofErr w:type="gramStart"/>
            <w:r>
              <w:rPr>
                <w:rFonts w:hint="eastAsia"/>
              </w:rPr>
              <w:t>钢级</w:t>
            </w:r>
            <w:proofErr w:type="gramEnd"/>
          </w:p>
        </w:tc>
        <w:tc>
          <w:tcPr>
            <w:tcW w:w="350" w:type="pct"/>
            <w:tcBorders>
              <w:tl2br w:val="nil"/>
              <w:tr2bl w:val="nil"/>
            </w:tcBorders>
            <w:tcMar>
              <w:top w:w="72" w:type="dxa"/>
              <w:left w:w="144" w:type="dxa"/>
              <w:bottom w:w="72" w:type="dxa"/>
              <w:right w:w="144" w:type="dxa"/>
            </w:tcMar>
            <w:vAlign w:val="center"/>
          </w:tcPr>
          <w:p w14:paraId="4EA4E4C1" w14:textId="77777777" w:rsidR="001C6F28" w:rsidRDefault="00000000">
            <w:pPr>
              <w:pStyle w:val="ac"/>
            </w:pPr>
            <w:r>
              <w:rPr>
                <w:rFonts w:hint="eastAsia"/>
              </w:rPr>
              <w:t>壁厚</w:t>
            </w:r>
          </w:p>
          <w:p w14:paraId="26E899A8" w14:textId="77777777" w:rsidR="001C6F28" w:rsidRDefault="00000000">
            <w:pPr>
              <w:pStyle w:val="ac"/>
            </w:pPr>
            <w:r>
              <w:rPr>
                <w:rFonts w:hint="eastAsia"/>
              </w:rPr>
              <w:t>mm</w:t>
            </w:r>
          </w:p>
        </w:tc>
        <w:tc>
          <w:tcPr>
            <w:tcW w:w="430" w:type="pct"/>
            <w:tcBorders>
              <w:tl2br w:val="nil"/>
              <w:tr2bl w:val="nil"/>
            </w:tcBorders>
            <w:tcMar>
              <w:top w:w="72" w:type="dxa"/>
              <w:left w:w="144" w:type="dxa"/>
              <w:bottom w:w="72" w:type="dxa"/>
              <w:right w:w="144" w:type="dxa"/>
            </w:tcMar>
            <w:vAlign w:val="center"/>
          </w:tcPr>
          <w:p w14:paraId="445B77D4" w14:textId="77777777" w:rsidR="001C6F28" w:rsidRDefault="00000000">
            <w:pPr>
              <w:pStyle w:val="ac"/>
            </w:pPr>
            <w:r>
              <w:rPr>
                <w:rFonts w:hint="eastAsia"/>
              </w:rPr>
              <w:t>重量</w:t>
            </w:r>
          </w:p>
          <w:p w14:paraId="0410E9E5" w14:textId="77777777" w:rsidR="001C6F28" w:rsidRDefault="00000000">
            <w:pPr>
              <w:pStyle w:val="ac"/>
            </w:pPr>
            <w:r>
              <w:rPr>
                <w:rFonts w:hint="eastAsia"/>
              </w:rPr>
              <w:t>kg/m</w:t>
            </w:r>
          </w:p>
        </w:tc>
        <w:tc>
          <w:tcPr>
            <w:tcW w:w="584" w:type="pct"/>
            <w:tcBorders>
              <w:tl2br w:val="nil"/>
              <w:tr2bl w:val="nil"/>
            </w:tcBorders>
            <w:tcMar>
              <w:top w:w="72" w:type="dxa"/>
              <w:left w:w="144" w:type="dxa"/>
              <w:bottom w:w="72" w:type="dxa"/>
              <w:right w:w="144" w:type="dxa"/>
            </w:tcMar>
            <w:vAlign w:val="center"/>
          </w:tcPr>
          <w:p w14:paraId="17E99C8F" w14:textId="77777777" w:rsidR="001C6F28" w:rsidRDefault="00000000">
            <w:pPr>
              <w:pStyle w:val="ac"/>
            </w:pPr>
            <w:proofErr w:type="gramStart"/>
            <w:r>
              <w:rPr>
                <w:rFonts w:hint="eastAsia"/>
              </w:rPr>
              <w:t>抗挤强度</w:t>
            </w:r>
            <w:proofErr w:type="gramEnd"/>
          </w:p>
          <w:p w14:paraId="7827CD6C" w14:textId="77777777" w:rsidR="001C6F28" w:rsidRDefault="00000000">
            <w:pPr>
              <w:pStyle w:val="ac"/>
            </w:pPr>
            <w:r>
              <w:rPr>
                <w:rFonts w:hint="eastAsia"/>
              </w:rPr>
              <w:t>MPa</w:t>
            </w:r>
          </w:p>
        </w:tc>
        <w:tc>
          <w:tcPr>
            <w:tcW w:w="503" w:type="pct"/>
            <w:tcBorders>
              <w:tl2br w:val="nil"/>
              <w:tr2bl w:val="nil"/>
            </w:tcBorders>
            <w:tcMar>
              <w:top w:w="72" w:type="dxa"/>
              <w:left w:w="144" w:type="dxa"/>
              <w:bottom w:w="72" w:type="dxa"/>
              <w:right w:w="144" w:type="dxa"/>
            </w:tcMar>
            <w:vAlign w:val="center"/>
          </w:tcPr>
          <w:p w14:paraId="2A00A045" w14:textId="77777777" w:rsidR="001C6F28" w:rsidRDefault="00000000">
            <w:pPr>
              <w:pStyle w:val="ac"/>
            </w:pPr>
            <w:r>
              <w:rPr>
                <w:rFonts w:hint="eastAsia"/>
              </w:rPr>
              <w:t>抗内压</w:t>
            </w:r>
          </w:p>
          <w:p w14:paraId="7511509A" w14:textId="77777777" w:rsidR="001C6F28" w:rsidRDefault="00000000">
            <w:pPr>
              <w:pStyle w:val="ac"/>
            </w:pPr>
            <w:r>
              <w:rPr>
                <w:rFonts w:hint="eastAsia"/>
              </w:rPr>
              <w:t>MPa</w:t>
            </w:r>
          </w:p>
        </w:tc>
        <w:tc>
          <w:tcPr>
            <w:tcW w:w="616" w:type="pct"/>
            <w:tcBorders>
              <w:tl2br w:val="nil"/>
              <w:tr2bl w:val="nil"/>
            </w:tcBorders>
            <w:tcMar>
              <w:top w:w="72" w:type="dxa"/>
              <w:left w:w="144" w:type="dxa"/>
              <w:bottom w:w="72" w:type="dxa"/>
              <w:right w:w="144" w:type="dxa"/>
            </w:tcMar>
            <w:vAlign w:val="center"/>
          </w:tcPr>
          <w:p w14:paraId="344E2679" w14:textId="77777777" w:rsidR="001C6F28" w:rsidRDefault="00000000">
            <w:pPr>
              <w:pStyle w:val="ac"/>
            </w:pPr>
            <w:r>
              <w:rPr>
                <w:rFonts w:hint="eastAsia"/>
              </w:rPr>
              <w:t>抗拉强度</w:t>
            </w:r>
          </w:p>
          <w:p w14:paraId="3526B39E" w14:textId="77777777" w:rsidR="001C6F28" w:rsidRDefault="00000000">
            <w:pPr>
              <w:pStyle w:val="ac"/>
            </w:pPr>
            <w:proofErr w:type="spellStart"/>
            <w:r>
              <w:rPr>
                <w:rFonts w:hint="eastAsia"/>
              </w:rPr>
              <w:t>kN</w:t>
            </w:r>
            <w:proofErr w:type="spellEnd"/>
          </w:p>
        </w:tc>
        <w:tc>
          <w:tcPr>
            <w:tcW w:w="1124" w:type="pct"/>
            <w:tcBorders>
              <w:tl2br w:val="nil"/>
              <w:tr2bl w:val="nil"/>
            </w:tcBorders>
            <w:tcMar>
              <w:top w:w="72" w:type="dxa"/>
              <w:left w:w="144" w:type="dxa"/>
              <w:bottom w:w="72" w:type="dxa"/>
              <w:right w:w="144" w:type="dxa"/>
            </w:tcMar>
            <w:vAlign w:val="center"/>
          </w:tcPr>
          <w:p w14:paraId="28C58F10" w14:textId="77777777" w:rsidR="001C6F28" w:rsidRDefault="00000000">
            <w:pPr>
              <w:pStyle w:val="ac"/>
            </w:pPr>
            <w:r>
              <w:rPr>
                <w:rFonts w:hint="eastAsia"/>
              </w:rPr>
              <w:t>允许下入深度，</w:t>
            </w:r>
            <w:r>
              <w:rPr>
                <w:rFonts w:hint="eastAsia"/>
              </w:rPr>
              <w:t>m</w:t>
            </w:r>
          </w:p>
          <w:p w14:paraId="3E0E2A69" w14:textId="77777777" w:rsidR="001C6F28" w:rsidRDefault="00000000">
            <w:pPr>
              <w:pStyle w:val="ac"/>
            </w:pPr>
            <w:r>
              <w:rPr>
                <w:rFonts w:hint="eastAsia"/>
              </w:rPr>
              <w:t>（选用安全系数</w:t>
            </w:r>
            <w:r>
              <w:rPr>
                <w:rFonts w:hint="eastAsia"/>
              </w:rPr>
              <w:t>1.3</w:t>
            </w:r>
            <w:r>
              <w:rPr>
                <w:rFonts w:hint="eastAsia"/>
              </w:rPr>
              <w:t>）</w:t>
            </w:r>
          </w:p>
        </w:tc>
      </w:tr>
      <w:tr w:rsidR="001C6F28" w14:paraId="69EEA7DC" w14:textId="77777777">
        <w:trPr>
          <w:trHeight w:val="284"/>
          <w:jc w:val="center"/>
        </w:trPr>
        <w:tc>
          <w:tcPr>
            <w:tcW w:w="936" w:type="pct"/>
            <w:tcBorders>
              <w:tl2br w:val="nil"/>
              <w:tr2bl w:val="nil"/>
            </w:tcBorders>
            <w:tcMar>
              <w:top w:w="72" w:type="dxa"/>
              <w:left w:w="144" w:type="dxa"/>
              <w:bottom w:w="72" w:type="dxa"/>
              <w:right w:w="144" w:type="dxa"/>
            </w:tcMar>
            <w:vAlign w:val="center"/>
          </w:tcPr>
          <w:p w14:paraId="35B71D06" w14:textId="77777777" w:rsidR="001C6F28" w:rsidRDefault="00000000">
            <w:pPr>
              <w:pStyle w:val="ac"/>
            </w:pPr>
            <w:r>
              <w:rPr>
                <w:rFonts w:hint="eastAsia"/>
              </w:rPr>
              <w:t>内径</w:t>
            </w:r>
            <w:r>
              <w:rPr>
                <w:rFonts w:hint="eastAsia"/>
              </w:rPr>
              <w:t>40.8mm</w:t>
            </w:r>
          </w:p>
        </w:tc>
        <w:tc>
          <w:tcPr>
            <w:tcW w:w="452" w:type="pct"/>
            <w:tcBorders>
              <w:tl2br w:val="nil"/>
              <w:tr2bl w:val="nil"/>
            </w:tcBorders>
            <w:tcMar>
              <w:top w:w="72" w:type="dxa"/>
              <w:left w:w="144" w:type="dxa"/>
              <w:bottom w:w="72" w:type="dxa"/>
              <w:right w:w="144" w:type="dxa"/>
            </w:tcMar>
            <w:vAlign w:val="center"/>
          </w:tcPr>
          <w:p w14:paraId="4CE13A8F" w14:textId="77777777" w:rsidR="001C6F28" w:rsidRDefault="00000000">
            <w:pPr>
              <w:pStyle w:val="ac"/>
            </w:pPr>
            <w:r>
              <w:rPr>
                <w:rFonts w:hint="eastAsia"/>
              </w:rPr>
              <w:t>-</w:t>
            </w:r>
          </w:p>
        </w:tc>
        <w:tc>
          <w:tcPr>
            <w:tcW w:w="350" w:type="pct"/>
            <w:tcBorders>
              <w:tl2br w:val="nil"/>
              <w:tr2bl w:val="nil"/>
            </w:tcBorders>
            <w:tcMar>
              <w:top w:w="72" w:type="dxa"/>
              <w:left w:w="144" w:type="dxa"/>
              <w:bottom w:w="72" w:type="dxa"/>
              <w:right w:w="144" w:type="dxa"/>
            </w:tcMar>
            <w:vAlign w:val="center"/>
          </w:tcPr>
          <w:p w14:paraId="77904F72" w14:textId="77777777" w:rsidR="001C6F28" w:rsidRDefault="00000000">
            <w:pPr>
              <w:pStyle w:val="ac"/>
            </w:pPr>
            <w:r>
              <w:rPr>
                <w:rFonts w:hint="eastAsia"/>
              </w:rPr>
              <w:t>-</w:t>
            </w:r>
          </w:p>
        </w:tc>
        <w:tc>
          <w:tcPr>
            <w:tcW w:w="430" w:type="pct"/>
            <w:tcBorders>
              <w:tl2br w:val="nil"/>
              <w:tr2bl w:val="nil"/>
            </w:tcBorders>
            <w:tcMar>
              <w:top w:w="72" w:type="dxa"/>
              <w:left w:w="144" w:type="dxa"/>
              <w:bottom w:w="72" w:type="dxa"/>
              <w:right w:w="144" w:type="dxa"/>
            </w:tcMar>
            <w:vAlign w:val="center"/>
          </w:tcPr>
          <w:p w14:paraId="7644BDE6" w14:textId="77777777" w:rsidR="001C6F28" w:rsidRDefault="00000000">
            <w:pPr>
              <w:pStyle w:val="ac"/>
            </w:pPr>
            <w:r>
              <w:rPr>
                <w:rFonts w:hint="eastAsia"/>
              </w:rPr>
              <w:t>-</w:t>
            </w:r>
          </w:p>
        </w:tc>
        <w:tc>
          <w:tcPr>
            <w:tcW w:w="584" w:type="pct"/>
            <w:tcBorders>
              <w:tl2br w:val="nil"/>
              <w:tr2bl w:val="nil"/>
            </w:tcBorders>
            <w:tcMar>
              <w:top w:w="72" w:type="dxa"/>
              <w:left w:w="144" w:type="dxa"/>
              <w:bottom w:w="72" w:type="dxa"/>
              <w:right w:w="144" w:type="dxa"/>
            </w:tcMar>
            <w:vAlign w:val="center"/>
          </w:tcPr>
          <w:p w14:paraId="46361990" w14:textId="77777777" w:rsidR="001C6F28" w:rsidRDefault="00000000">
            <w:pPr>
              <w:pStyle w:val="ac"/>
            </w:pPr>
            <w:r>
              <w:rPr>
                <w:rFonts w:hint="eastAsia"/>
              </w:rPr>
              <w:t>-</w:t>
            </w:r>
          </w:p>
        </w:tc>
        <w:tc>
          <w:tcPr>
            <w:tcW w:w="503" w:type="pct"/>
            <w:tcBorders>
              <w:tl2br w:val="nil"/>
              <w:tr2bl w:val="nil"/>
            </w:tcBorders>
            <w:tcMar>
              <w:top w:w="72" w:type="dxa"/>
              <w:left w:w="144" w:type="dxa"/>
              <w:bottom w:w="72" w:type="dxa"/>
              <w:right w:w="144" w:type="dxa"/>
            </w:tcMar>
            <w:vAlign w:val="center"/>
          </w:tcPr>
          <w:p w14:paraId="247F90A4" w14:textId="77777777" w:rsidR="001C6F28" w:rsidRDefault="00000000">
            <w:pPr>
              <w:pStyle w:val="ac"/>
            </w:pPr>
            <w:r>
              <w:rPr>
                <w:rFonts w:hint="eastAsia"/>
              </w:rPr>
              <w:t>-</w:t>
            </w:r>
          </w:p>
        </w:tc>
        <w:tc>
          <w:tcPr>
            <w:tcW w:w="616" w:type="pct"/>
            <w:tcBorders>
              <w:tl2br w:val="nil"/>
              <w:tr2bl w:val="nil"/>
            </w:tcBorders>
            <w:tcMar>
              <w:top w:w="72" w:type="dxa"/>
              <w:left w:w="144" w:type="dxa"/>
              <w:bottom w:w="72" w:type="dxa"/>
              <w:right w:w="144" w:type="dxa"/>
            </w:tcMar>
            <w:vAlign w:val="center"/>
          </w:tcPr>
          <w:p w14:paraId="4CDCA990" w14:textId="77777777" w:rsidR="001C6F28" w:rsidRDefault="00000000">
            <w:pPr>
              <w:pStyle w:val="ac"/>
            </w:pPr>
            <w:r>
              <w:rPr>
                <w:rFonts w:hint="eastAsia"/>
              </w:rPr>
              <w:t>-</w:t>
            </w:r>
          </w:p>
        </w:tc>
        <w:tc>
          <w:tcPr>
            <w:tcW w:w="1124" w:type="pct"/>
            <w:tcBorders>
              <w:tl2br w:val="nil"/>
              <w:tr2bl w:val="nil"/>
            </w:tcBorders>
            <w:tcMar>
              <w:top w:w="72" w:type="dxa"/>
              <w:left w:w="144" w:type="dxa"/>
              <w:bottom w:w="72" w:type="dxa"/>
              <w:right w:w="144" w:type="dxa"/>
            </w:tcMar>
            <w:vAlign w:val="center"/>
          </w:tcPr>
          <w:p w14:paraId="4861C5D0" w14:textId="77777777" w:rsidR="001C6F28" w:rsidRDefault="00000000">
            <w:pPr>
              <w:pStyle w:val="ac"/>
            </w:pPr>
            <w:r>
              <w:rPr>
                <w:rFonts w:hint="eastAsia"/>
              </w:rPr>
              <w:t>-</w:t>
            </w:r>
          </w:p>
        </w:tc>
      </w:tr>
      <w:tr w:rsidR="001C6F28" w14:paraId="4331DB85" w14:textId="77777777">
        <w:trPr>
          <w:trHeight w:val="284"/>
          <w:jc w:val="center"/>
        </w:trPr>
        <w:tc>
          <w:tcPr>
            <w:tcW w:w="936" w:type="pct"/>
            <w:tcBorders>
              <w:tl2br w:val="nil"/>
              <w:tr2bl w:val="nil"/>
            </w:tcBorders>
            <w:tcMar>
              <w:top w:w="72" w:type="dxa"/>
              <w:left w:w="144" w:type="dxa"/>
              <w:bottom w:w="72" w:type="dxa"/>
              <w:right w:w="144" w:type="dxa"/>
            </w:tcMar>
            <w:vAlign w:val="center"/>
          </w:tcPr>
          <w:p w14:paraId="03AA80F6" w14:textId="77777777" w:rsidR="001C6F28" w:rsidRDefault="00000000">
            <w:pPr>
              <w:pStyle w:val="ac"/>
            </w:pPr>
            <w:r>
              <w:rPr>
                <w:rFonts w:hint="eastAsia"/>
              </w:rPr>
              <w:t>内径</w:t>
            </w:r>
            <w:r>
              <w:rPr>
                <w:rFonts w:hint="eastAsia"/>
              </w:rPr>
              <w:t>43.4mm</w:t>
            </w:r>
          </w:p>
        </w:tc>
        <w:tc>
          <w:tcPr>
            <w:tcW w:w="452" w:type="pct"/>
            <w:tcBorders>
              <w:tl2br w:val="nil"/>
              <w:tr2bl w:val="nil"/>
            </w:tcBorders>
            <w:tcMar>
              <w:top w:w="72" w:type="dxa"/>
              <w:left w:w="144" w:type="dxa"/>
              <w:bottom w:w="72" w:type="dxa"/>
              <w:right w:w="144" w:type="dxa"/>
            </w:tcMar>
            <w:vAlign w:val="center"/>
          </w:tcPr>
          <w:p w14:paraId="3F220F45" w14:textId="77777777" w:rsidR="001C6F28" w:rsidRDefault="00000000">
            <w:pPr>
              <w:pStyle w:val="ac"/>
            </w:pPr>
            <w:r>
              <w:rPr>
                <w:rFonts w:hint="eastAsia"/>
              </w:rPr>
              <w:t>HS-90</w:t>
            </w:r>
          </w:p>
        </w:tc>
        <w:tc>
          <w:tcPr>
            <w:tcW w:w="350" w:type="pct"/>
            <w:tcBorders>
              <w:tl2br w:val="nil"/>
              <w:tr2bl w:val="nil"/>
            </w:tcBorders>
            <w:tcMar>
              <w:top w:w="72" w:type="dxa"/>
              <w:left w:w="144" w:type="dxa"/>
              <w:bottom w:w="72" w:type="dxa"/>
              <w:right w:w="144" w:type="dxa"/>
            </w:tcMar>
            <w:vAlign w:val="center"/>
          </w:tcPr>
          <w:p w14:paraId="18B0A2DC" w14:textId="77777777" w:rsidR="001C6F28" w:rsidRDefault="00000000">
            <w:pPr>
              <w:pStyle w:val="ac"/>
            </w:pPr>
            <w:r>
              <w:rPr>
                <w:rFonts w:hint="eastAsia"/>
              </w:rPr>
              <w:t>3.7</w:t>
            </w:r>
          </w:p>
        </w:tc>
        <w:tc>
          <w:tcPr>
            <w:tcW w:w="430" w:type="pct"/>
            <w:tcBorders>
              <w:tl2br w:val="nil"/>
              <w:tr2bl w:val="nil"/>
            </w:tcBorders>
            <w:tcMar>
              <w:top w:w="72" w:type="dxa"/>
              <w:left w:w="144" w:type="dxa"/>
              <w:bottom w:w="72" w:type="dxa"/>
              <w:right w:w="144" w:type="dxa"/>
            </w:tcMar>
            <w:vAlign w:val="center"/>
          </w:tcPr>
          <w:p w14:paraId="4B648EC3" w14:textId="77777777" w:rsidR="001C6F28" w:rsidRDefault="00000000">
            <w:pPr>
              <w:pStyle w:val="ac"/>
            </w:pPr>
            <w:r>
              <w:rPr>
                <w:rFonts w:hint="eastAsia"/>
              </w:rPr>
              <w:t>4.76</w:t>
            </w:r>
          </w:p>
        </w:tc>
        <w:tc>
          <w:tcPr>
            <w:tcW w:w="584" w:type="pct"/>
            <w:tcBorders>
              <w:tl2br w:val="nil"/>
              <w:tr2bl w:val="nil"/>
            </w:tcBorders>
            <w:tcMar>
              <w:top w:w="72" w:type="dxa"/>
              <w:left w:w="144" w:type="dxa"/>
              <w:bottom w:w="72" w:type="dxa"/>
              <w:right w:w="144" w:type="dxa"/>
            </w:tcMar>
            <w:vAlign w:val="center"/>
          </w:tcPr>
          <w:p w14:paraId="6BC5BB8F" w14:textId="77777777" w:rsidR="001C6F28" w:rsidRDefault="00000000">
            <w:pPr>
              <w:pStyle w:val="ac"/>
            </w:pPr>
            <w:r>
              <w:rPr>
                <w:rFonts w:hint="eastAsia"/>
              </w:rPr>
              <w:t>74</w:t>
            </w:r>
          </w:p>
        </w:tc>
        <w:tc>
          <w:tcPr>
            <w:tcW w:w="503" w:type="pct"/>
            <w:tcBorders>
              <w:tl2br w:val="nil"/>
              <w:tr2bl w:val="nil"/>
            </w:tcBorders>
            <w:tcMar>
              <w:top w:w="72" w:type="dxa"/>
              <w:left w:w="144" w:type="dxa"/>
              <w:bottom w:w="72" w:type="dxa"/>
              <w:right w:w="144" w:type="dxa"/>
            </w:tcMar>
            <w:vAlign w:val="center"/>
          </w:tcPr>
          <w:p w14:paraId="1BB94C4C" w14:textId="77777777" w:rsidR="001C6F28" w:rsidRDefault="00000000">
            <w:pPr>
              <w:pStyle w:val="ac"/>
            </w:pPr>
            <w:r>
              <w:rPr>
                <w:rFonts w:hint="eastAsia"/>
              </w:rPr>
              <w:t>87</w:t>
            </w:r>
          </w:p>
        </w:tc>
        <w:tc>
          <w:tcPr>
            <w:tcW w:w="616" w:type="pct"/>
            <w:tcBorders>
              <w:tl2br w:val="nil"/>
              <w:tr2bl w:val="nil"/>
            </w:tcBorders>
            <w:tcMar>
              <w:top w:w="72" w:type="dxa"/>
              <w:left w:w="144" w:type="dxa"/>
              <w:bottom w:w="72" w:type="dxa"/>
              <w:right w:w="144" w:type="dxa"/>
            </w:tcMar>
            <w:vAlign w:val="center"/>
          </w:tcPr>
          <w:p w14:paraId="2EB0B017" w14:textId="77777777" w:rsidR="001C6F28" w:rsidRDefault="00000000">
            <w:pPr>
              <w:pStyle w:val="ac"/>
            </w:pPr>
            <w:r>
              <w:rPr>
                <w:rFonts w:hint="eastAsia"/>
              </w:rPr>
              <w:t>255</w:t>
            </w:r>
          </w:p>
        </w:tc>
        <w:tc>
          <w:tcPr>
            <w:tcW w:w="1124" w:type="pct"/>
            <w:tcBorders>
              <w:tl2br w:val="nil"/>
              <w:tr2bl w:val="nil"/>
            </w:tcBorders>
            <w:tcMar>
              <w:top w:w="72" w:type="dxa"/>
              <w:left w:w="144" w:type="dxa"/>
              <w:bottom w:w="72" w:type="dxa"/>
              <w:right w:w="144" w:type="dxa"/>
            </w:tcMar>
            <w:vAlign w:val="center"/>
          </w:tcPr>
          <w:p w14:paraId="4B6029D6" w14:textId="77777777" w:rsidR="001C6F28" w:rsidRDefault="00000000">
            <w:pPr>
              <w:pStyle w:val="ac"/>
            </w:pPr>
            <w:r>
              <w:rPr>
                <w:rFonts w:hint="eastAsia"/>
              </w:rPr>
              <w:t>4205</w:t>
            </w:r>
          </w:p>
        </w:tc>
      </w:tr>
      <w:tr w:rsidR="001C6F28" w14:paraId="17CB513B" w14:textId="77777777">
        <w:trPr>
          <w:trHeight w:val="284"/>
          <w:jc w:val="center"/>
        </w:trPr>
        <w:tc>
          <w:tcPr>
            <w:tcW w:w="936" w:type="pct"/>
            <w:tcBorders>
              <w:tl2br w:val="nil"/>
              <w:tr2bl w:val="nil"/>
            </w:tcBorders>
            <w:tcMar>
              <w:top w:w="72" w:type="dxa"/>
              <w:left w:w="144" w:type="dxa"/>
              <w:bottom w:w="72" w:type="dxa"/>
              <w:right w:w="144" w:type="dxa"/>
            </w:tcMar>
            <w:vAlign w:val="center"/>
          </w:tcPr>
          <w:p w14:paraId="6ABF62EB" w14:textId="77777777" w:rsidR="001C6F28" w:rsidRDefault="00000000">
            <w:pPr>
              <w:pStyle w:val="ac"/>
            </w:pPr>
            <w:r>
              <w:rPr>
                <w:rFonts w:hint="eastAsia"/>
              </w:rPr>
              <w:t>内径</w:t>
            </w:r>
            <w:r>
              <w:rPr>
                <w:rFonts w:hint="eastAsia"/>
              </w:rPr>
              <w:t>50.7mm</w:t>
            </w:r>
          </w:p>
        </w:tc>
        <w:tc>
          <w:tcPr>
            <w:tcW w:w="452" w:type="pct"/>
            <w:tcBorders>
              <w:tl2br w:val="nil"/>
              <w:tr2bl w:val="nil"/>
            </w:tcBorders>
            <w:tcMar>
              <w:top w:w="72" w:type="dxa"/>
              <w:left w:w="144" w:type="dxa"/>
              <w:bottom w:w="72" w:type="dxa"/>
              <w:right w:w="144" w:type="dxa"/>
            </w:tcMar>
            <w:vAlign w:val="center"/>
          </w:tcPr>
          <w:p w14:paraId="4B42B6E6" w14:textId="77777777" w:rsidR="001C6F28" w:rsidRDefault="00000000">
            <w:pPr>
              <w:pStyle w:val="ac"/>
            </w:pPr>
            <w:r>
              <w:rPr>
                <w:rFonts w:hint="eastAsia"/>
              </w:rPr>
              <w:t>CT-70</w:t>
            </w:r>
          </w:p>
        </w:tc>
        <w:tc>
          <w:tcPr>
            <w:tcW w:w="350" w:type="pct"/>
            <w:tcBorders>
              <w:tl2br w:val="nil"/>
              <w:tr2bl w:val="nil"/>
            </w:tcBorders>
            <w:tcMar>
              <w:top w:w="72" w:type="dxa"/>
              <w:left w:w="144" w:type="dxa"/>
              <w:bottom w:w="72" w:type="dxa"/>
              <w:right w:w="144" w:type="dxa"/>
            </w:tcMar>
            <w:vAlign w:val="center"/>
          </w:tcPr>
          <w:p w14:paraId="596F741D" w14:textId="77777777" w:rsidR="001C6F28" w:rsidRDefault="00000000">
            <w:pPr>
              <w:pStyle w:val="ac"/>
            </w:pPr>
            <w:r>
              <w:rPr>
                <w:rFonts w:hint="eastAsia"/>
              </w:rPr>
              <w:t>4.77</w:t>
            </w:r>
          </w:p>
        </w:tc>
        <w:tc>
          <w:tcPr>
            <w:tcW w:w="430" w:type="pct"/>
            <w:tcBorders>
              <w:tl2br w:val="nil"/>
              <w:tr2bl w:val="nil"/>
            </w:tcBorders>
            <w:tcMar>
              <w:top w:w="72" w:type="dxa"/>
              <w:left w:w="144" w:type="dxa"/>
              <w:bottom w:w="72" w:type="dxa"/>
              <w:right w:w="144" w:type="dxa"/>
            </w:tcMar>
            <w:vAlign w:val="center"/>
          </w:tcPr>
          <w:p w14:paraId="23C65F38" w14:textId="77777777" w:rsidR="001C6F28" w:rsidRDefault="00000000">
            <w:pPr>
              <w:pStyle w:val="ac"/>
            </w:pPr>
            <w:r>
              <w:rPr>
                <w:rFonts w:hint="eastAsia"/>
              </w:rPr>
              <w:t>5.54</w:t>
            </w:r>
          </w:p>
        </w:tc>
        <w:tc>
          <w:tcPr>
            <w:tcW w:w="584" w:type="pct"/>
            <w:tcBorders>
              <w:tl2br w:val="nil"/>
              <w:tr2bl w:val="nil"/>
            </w:tcBorders>
            <w:tcMar>
              <w:top w:w="72" w:type="dxa"/>
              <w:left w:w="144" w:type="dxa"/>
              <w:bottom w:w="72" w:type="dxa"/>
              <w:right w:w="144" w:type="dxa"/>
            </w:tcMar>
            <w:vAlign w:val="center"/>
          </w:tcPr>
          <w:p w14:paraId="0C3FA34A" w14:textId="77777777" w:rsidR="001C6F28" w:rsidRDefault="00000000">
            <w:pPr>
              <w:pStyle w:val="ac"/>
            </w:pPr>
            <w:r>
              <w:rPr>
                <w:rFonts w:hint="eastAsia"/>
              </w:rPr>
              <w:t>81</w:t>
            </w:r>
          </w:p>
        </w:tc>
        <w:tc>
          <w:tcPr>
            <w:tcW w:w="503" w:type="pct"/>
            <w:tcBorders>
              <w:tl2br w:val="nil"/>
              <w:tr2bl w:val="nil"/>
            </w:tcBorders>
            <w:tcMar>
              <w:top w:w="72" w:type="dxa"/>
              <w:left w:w="144" w:type="dxa"/>
              <w:bottom w:w="72" w:type="dxa"/>
              <w:right w:w="144" w:type="dxa"/>
            </w:tcMar>
            <w:vAlign w:val="center"/>
          </w:tcPr>
          <w:p w14:paraId="00680D5A" w14:textId="77777777" w:rsidR="001C6F28" w:rsidRDefault="00000000">
            <w:pPr>
              <w:pStyle w:val="ac"/>
            </w:pPr>
            <w:r>
              <w:rPr>
                <w:rFonts w:hint="eastAsia"/>
              </w:rPr>
              <w:t>73</w:t>
            </w:r>
          </w:p>
        </w:tc>
        <w:tc>
          <w:tcPr>
            <w:tcW w:w="616" w:type="pct"/>
            <w:tcBorders>
              <w:tl2br w:val="nil"/>
              <w:tr2bl w:val="nil"/>
            </w:tcBorders>
            <w:tcMar>
              <w:top w:w="72" w:type="dxa"/>
              <w:left w:w="144" w:type="dxa"/>
              <w:bottom w:w="72" w:type="dxa"/>
              <w:right w:w="144" w:type="dxa"/>
            </w:tcMar>
            <w:vAlign w:val="center"/>
          </w:tcPr>
          <w:p w14:paraId="32D4E367" w14:textId="77777777" w:rsidR="001C6F28" w:rsidRDefault="00000000">
            <w:pPr>
              <w:pStyle w:val="ac"/>
            </w:pPr>
            <w:r>
              <w:rPr>
                <w:rFonts w:hint="eastAsia"/>
              </w:rPr>
              <w:t>394</w:t>
            </w:r>
          </w:p>
        </w:tc>
        <w:tc>
          <w:tcPr>
            <w:tcW w:w="1124" w:type="pct"/>
            <w:tcBorders>
              <w:tl2br w:val="nil"/>
              <w:tr2bl w:val="nil"/>
            </w:tcBorders>
            <w:tcMar>
              <w:top w:w="72" w:type="dxa"/>
              <w:left w:w="144" w:type="dxa"/>
              <w:bottom w:w="72" w:type="dxa"/>
              <w:right w:w="144" w:type="dxa"/>
            </w:tcMar>
            <w:vAlign w:val="center"/>
          </w:tcPr>
          <w:p w14:paraId="2C24B89E" w14:textId="77777777" w:rsidR="001C6F28" w:rsidRDefault="00000000">
            <w:pPr>
              <w:pStyle w:val="ac"/>
            </w:pPr>
            <w:r>
              <w:rPr>
                <w:rFonts w:hint="eastAsia"/>
              </w:rPr>
              <w:t>4728</w:t>
            </w:r>
          </w:p>
        </w:tc>
      </w:tr>
      <w:tr w:rsidR="001C6F28" w14:paraId="6BF510BD" w14:textId="77777777">
        <w:trPr>
          <w:trHeight w:val="284"/>
          <w:jc w:val="center"/>
        </w:trPr>
        <w:tc>
          <w:tcPr>
            <w:tcW w:w="936" w:type="pct"/>
            <w:tcBorders>
              <w:tl2br w:val="nil"/>
              <w:tr2bl w:val="nil"/>
            </w:tcBorders>
            <w:tcMar>
              <w:top w:w="72" w:type="dxa"/>
              <w:left w:w="144" w:type="dxa"/>
              <w:bottom w:w="72" w:type="dxa"/>
              <w:right w:w="144" w:type="dxa"/>
            </w:tcMar>
            <w:vAlign w:val="center"/>
          </w:tcPr>
          <w:p w14:paraId="6DF7F103" w14:textId="77777777" w:rsidR="001C6F28" w:rsidRDefault="00000000">
            <w:pPr>
              <w:pStyle w:val="ac"/>
            </w:pPr>
            <w:proofErr w:type="gramStart"/>
            <w:r>
              <w:rPr>
                <w:rFonts w:hint="eastAsia"/>
              </w:rPr>
              <w:t>普油内径</w:t>
            </w:r>
            <w:proofErr w:type="gramEnd"/>
            <w:r>
              <w:rPr>
                <w:rFonts w:hint="eastAsia"/>
              </w:rPr>
              <w:t>50.7mm</w:t>
            </w:r>
          </w:p>
        </w:tc>
        <w:tc>
          <w:tcPr>
            <w:tcW w:w="452" w:type="pct"/>
            <w:tcBorders>
              <w:tl2br w:val="nil"/>
              <w:tr2bl w:val="nil"/>
            </w:tcBorders>
            <w:tcMar>
              <w:top w:w="72" w:type="dxa"/>
              <w:left w:w="144" w:type="dxa"/>
              <w:bottom w:w="72" w:type="dxa"/>
              <w:right w:w="144" w:type="dxa"/>
            </w:tcMar>
            <w:vAlign w:val="center"/>
          </w:tcPr>
          <w:p w14:paraId="5BE60337" w14:textId="77777777" w:rsidR="001C6F28" w:rsidRDefault="00000000">
            <w:pPr>
              <w:pStyle w:val="ac"/>
            </w:pPr>
            <w:r>
              <w:rPr>
                <w:rFonts w:hint="eastAsia"/>
              </w:rPr>
              <w:t>N80</w:t>
            </w:r>
          </w:p>
        </w:tc>
        <w:tc>
          <w:tcPr>
            <w:tcW w:w="350" w:type="pct"/>
            <w:tcBorders>
              <w:tl2br w:val="nil"/>
              <w:tr2bl w:val="nil"/>
            </w:tcBorders>
            <w:tcMar>
              <w:top w:w="72" w:type="dxa"/>
              <w:left w:w="144" w:type="dxa"/>
              <w:bottom w:w="72" w:type="dxa"/>
              <w:right w:w="144" w:type="dxa"/>
            </w:tcMar>
            <w:vAlign w:val="center"/>
          </w:tcPr>
          <w:p w14:paraId="22162A07" w14:textId="77777777" w:rsidR="001C6F28" w:rsidRDefault="00000000">
            <w:pPr>
              <w:pStyle w:val="ac"/>
            </w:pPr>
            <w:r>
              <w:rPr>
                <w:rFonts w:hint="eastAsia"/>
              </w:rPr>
              <w:t>4.83</w:t>
            </w:r>
          </w:p>
        </w:tc>
        <w:tc>
          <w:tcPr>
            <w:tcW w:w="430" w:type="pct"/>
            <w:tcBorders>
              <w:tl2br w:val="nil"/>
              <w:tr2bl w:val="nil"/>
            </w:tcBorders>
            <w:tcMar>
              <w:top w:w="72" w:type="dxa"/>
              <w:left w:w="144" w:type="dxa"/>
              <w:bottom w:w="72" w:type="dxa"/>
              <w:right w:w="144" w:type="dxa"/>
            </w:tcMar>
            <w:vAlign w:val="center"/>
          </w:tcPr>
          <w:p w14:paraId="4757083D" w14:textId="77777777" w:rsidR="001C6F28" w:rsidRDefault="00000000">
            <w:pPr>
              <w:pStyle w:val="ac"/>
            </w:pPr>
            <w:r>
              <w:rPr>
                <w:rFonts w:hint="eastAsia"/>
              </w:rPr>
              <w:t>5.85</w:t>
            </w:r>
          </w:p>
        </w:tc>
        <w:tc>
          <w:tcPr>
            <w:tcW w:w="584" w:type="pct"/>
            <w:tcBorders>
              <w:tl2br w:val="nil"/>
              <w:tr2bl w:val="nil"/>
            </w:tcBorders>
            <w:tcMar>
              <w:top w:w="72" w:type="dxa"/>
              <w:left w:w="144" w:type="dxa"/>
              <w:bottom w:w="72" w:type="dxa"/>
              <w:right w:w="144" w:type="dxa"/>
            </w:tcMar>
            <w:vAlign w:val="center"/>
          </w:tcPr>
          <w:p w14:paraId="70E3E0C0" w14:textId="77777777" w:rsidR="001C6F28" w:rsidRDefault="00000000">
            <w:pPr>
              <w:pStyle w:val="ac"/>
            </w:pPr>
            <w:r>
              <w:rPr>
                <w:rFonts w:hint="eastAsia"/>
              </w:rPr>
              <w:t>81</w:t>
            </w:r>
          </w:p>
        </w:tc>
        <w:tc>
          <w:tcPr>
            <w:tcW w:w="503" w:type="pct"/>
            <w:tcBorders>
              <w:tl2br w:val="nil"/>
              <w:tr2bl w:val="nil"/>
            </w:tcBorders>
            <w:tcMar>
              <w:top w:w="72" w:type="dxa"/>
              <w:left w:w="144" w:type="dxa"/>
              <w:bottom w:w="72" w:type="dxa"/>
              <w:right w:w="144" w:type="dxa"/>
            </w:tcMar>
            <w:vAlign w:val="center"/>
          </w:tcPr>
          <w:p w14:paraId="713228B9" w14:textId="77777777" w:rsidR="001C6F28" w:rsidRDefault="00000000">
            <w:pPr>
              <w:pStyle w:val="ac"/>
            </w:pPr>
            <w:r>
              <w:rPr>
                <w:rFonts w:hint="eastAsia"/>
              </w:rPr>
              <w:t>77</w:t>
            </w:r>
          </w:p>
        </w:tc>
        <w:tc>
          <w:tcPr>
            <w:tcW w:w="616" w:type="pct"/>
            <w:tcBorders>
              <w:tl2br w:val="nil"/>
              <w:tr2bl w:val="nil"/>
            </w:tcBorders>
            <w:tcMar>
              <w:top w:w="72" w:type="dxa"/>
              <w:left w:w="144" w:type="dxa"/>
              <w:bottom w:w="72" w:type="dxa"/>
              <w:right w:w="144" w:type="dxa"/>
            </w:tcMar>
            <w:vAlign w:val="center"/>
          </w:tcPr>
          <w:p w14:paraId="2C512E87" w14:textId="77777777" w:rsidR="001C6F28" w:rsidRDefault="00000000">
            <w:pPr>
              <w:pStyle w:val="ac"/>
            </w:pPr>
            <w:r>
              <w:rPr>
                <w:rFonts w:hint="eastAsia"/>
              </w:rPr>
              <w:t>319</w:t>
            </w:r>
          </w:p>
        </w:tc>
        <w:tc>
          <w:tcPr>
            <w:tcW w:w="1124" w:type="pct"/>
            <w:tcBorders>
              <w:tl2br w:val="nil"/>
              <w:tr2bl w:val="nil"/>
            </w:tcBorders>
            <w:tcMar>
              <w:top w:w="72" w:type="dxa"/>
              <w:left w:w="144" w:type="dxa"/>
              <w:bottom w:w="72" w:type="dxa"/>
              <w:right w:w="144" w:type="dxa"/>
            </w:tcMar>
            <w:vAlign w:val="center"/>
          </w:tcPr>
          <w:p w14:paraId="4172CB7B" w14:textId="77777777" w:rsidR="001C6F28" w:rsidRDefault="00000000">
            <w:pPr>
              <w:pStyle w:val="ac"/>
            </w:pPr>
            <w:r>
              <w:rPr>
                <w:rFonts w:hint="eastAsia"/>
              </w:rPr>
              <w:t>4758</w:t>
            </w:r>
          </w:p>
        </w:tc>
      </w:tr>
      <w:tr w:rsidR="001C6F28" w14:paraId="3AC853E0" w14:textId="77777777">
        <w:trPr>
          <w:trHeight w:val="284"/>
          <w:jc w:val="center"/>
        </w:trPr>
        <w:tc>
          <w:tcPr>
            <w:tcW w:w="936" w:type="pct"/>
            <w:tcBorders>
              <w:tl2br w:val="nil"/>
              <w:tr2bl w:val="nil"/>
            </w:tcBorders>
            <w:tcMar>
              <w:top w:w="72" w:type="dxa"/>
              <w:left w:w="144" w:type="dxa"/>
              <w:bottom w:w="72" w:type="dxa"/>
              <w:right w:w="144" w:type="dxa"/>
            </w:tcMar>
            <w:vAlign w:val="center"/>
          </w:tcPr>
          <w:p w14:paraId="33900172" w14:textId="77777777" w:rsidR="001C6F28" w:rsidRDefault="00000000">
            <w:pPr>
              <w:pStyle w:val="ac"/>
            </w:pPr>
            <w:proofErr w:type="gramStart"/>
            <w:r>
              <w:rPr>
                <w:rFonts w:hint="eastAsia"/>
              </w:rPr>
              <w:t>普油内径</w:t>
            </w:r>
            <w:proofErr w:type="gramEnd"/>
            <w:r>
              <w:rPr>
                <w:rFonts w:hint="eastAsia"/>
              </w:rPr>
              <w:t>62mm</w:t>
            </w:r>
          </w:p>
        </w:tc>
        <w:tc>
          <w:tcPr>
            <w:tcW w:w="452" w:type="pct"/>
            <w:tcBorders>
              <w:tl2br w:val="nil"/>
              <w:tr2bl w:val="nil"/>
            </w:tcBorders>
            <w:tcMar>
              <w:top w:w="72" w:type="dxa"/>
              <w:left w:w="144" w:type="dxa"/>
              <w:bottom w:w="72" w:type="dxa"/>
              <w:right w:w="144" w:type="dxa"/>
            </w:tcMar>
            <w:vAlign w:val="center"/>
          </w:tcPr>
          <w:p w14:paraId="369443B6" w14:textId="77777777" w:rsidR="001C6F28" w:rsidRDefault="00000000">
            <w:pPr>
              <w:pStyle w:val="ac"/>
            </w:pPr>
            <w:r>
              <w:rPr>
                <w:rFonts w:hint="eastAsia"/>
              </w:rPr>
              <w:t>N80</w:t>
            </w:r>
          </w:p>
        </w:tc>
        <w:tc>
          <w:tcPr>
            <w:tcW w:w="350" w:type="pct"/>
            <w:tcBorders>
              <w:tl2br w:val="nil"/>
              <w:tr2bl w:val="nil"/>
            </w:tcBorders>
            <w:tcMar>
              <w:top w:w="72" w:type="dxa"/>
              <w:left w:w="144" w:type="dxa"/>
              <w:bottom w:w="72" w:type="dxa"/>
              <w:right w:w="144" w:type="dxa"/>
            </w:tcMar>
            <w:vAlign w:val="center"/>
          </w:tcPr>
          <w:p w14:paraId="70F67A07" w14:textId="77777777" w:rsidR="001C6F28" w:rsidRDefault="00000000">
            <w:pPr>
              <w:pStyle w:val="ac"/>
            </w:pPr>
            <w:r>
              <w:rPr>
                <w:rFonts w:hint="eastAsia"/>
              </w:rPr>
              <w:t>5.51</w:t>
            </w:r>
          </w:p>
        </w:tc>
        <w:tc>
          <w:tcPr>
            <w:tcW w:w="430" w:type="pct"/>
            <w:tcBorders>
              <w:tl2br w:val="nil"/>
              <w:tr2bl w:val="nil"/>
            </w:tcBorders>
            <w:tcMar>
              <w:top w:w="72" w:type="dxa"/>
              <w:left w:w="144" w:type="dxa"/>
              <w:bottom w:w="72" w:type="dxa"/>
              <w:right w:w="144" w:type="dxa"/>
            </w:tcMar>
            <w:vAlign w:val="center"/>
          </w:tcPr>
          <w:p w14:paraId="3AB44160" w14:textId="77777777" w:rsidR="001C6F28" w:rsidRDefault="00000000">
            <w:pPr>
              <w:pStyle w:val="ac"/>
            </w:pPr>
            <w:r>
              <w:rPr>
                <w:rFonts w:hint="eastAsia"/>
              </w:rPr>
              <w:t>9.53</w:t>
            </w:r>
          </w:p>
        </w:tc>
        <w:tc>
          <w:tcPr>
            <w:tcW w:w="584" w:type="pct"/>
            <w:tcBorders>
              <w:tl2br w:val="nil"/>
              <w:tr2bl w:val="nil"/>
            </w:tcBorders>
            <w:tcMar>
              <w:top w:w="72" w:type="dxa"/>
              <w:left w:w="144" w:type="dxa"/>
              <w:bottom w:w="72" w:type="dxa"/>
              <w:right w:w="144" w:type="dxa"/>
            </w:tcMar>
            <w:vAlign w:val="center"/>
          </w:tcPr>
          <w:p w14:paraId="303CC9D5" w14:textId="77777777" w:rsidR="001C6F28" w:rsidRDefault="00000000">
            <w:pPr>
              <w:pStyle w:val="ac"/>
            </w:pPr>
            <w:r>
              <w:rPr>
                <w:rFonts w:hint="eastAsia"/>
              </w:rPr>
              <w:t>77</w:t>
            </w:r>
          </w:p>
        </w:tc>
        <w:tc>
          <w:tcPr>
            <w:tcW w:w="503" w:type="pct"/>
            <w:tcBorders>
              <w:tl2br w:val="nil"/>
              <w:tr2bl w:val="nil"/>
            </w:tcBorders>
            <w:tcMar>
              <w:top w:w="72" w:type="dxa"/>
              <w:left w:w="144" w:type="dxa"/>
              <w:bottom w:w="72" w:type="dxa"/>
              <w:right w:w="144" w:type="dxa"/>
            </w:tcMar>
            <w:vAlign w:val="center"/>
          </w:tcPr>
          <w:p w14:paraId="2717AE92" w14:textId="77777777" w:rsidR="001C6F28" w:rsidRDefault="00000000">
            <w:pPr>
              <w:pStyle w:val="ac"/>
            </w:pPr>
            <w:r>
              <w:rPr>
                <w:rFonts w:hint="eastAsia"/>
              </w:rPr>
              <w:t>73</w:t>
            </w:r>
          </w:p>
        </w:tc>
        <w:tc>
          <w:tcPr>
            <w:tcW w:w="616" w:type="pct"/>
            <w:tcBorders>
              <w:tl2br w:val="nil"/>
              <w:tr2bl w:val="nil"/>
            </w:tcBorders>
            <w:tcMar>
              <w:top w:w="72" w:type="dxa"/>
              <w:left w:w="144" w:type="dxa"/>
              <w:bottom w:w="72" w:type="dxa"/>
              <w:right w:w="144" w:type="dxa"/>
            </w:tcMar>
            <w:vAlign w:val="center"/>
          </w:tcPr>
          <w:p w14:paraId="5290E7BC" w14:textId="77777777" w:rsidR="001C6F28" w:rsidRDefault="00000000">
            <w:pPr>
              <w:pStyle w:val="ac"/>
            </w:pPr>
            <w:r>
              <w:rPr>
                <w:rFonts w:hint="eastAsia"/>
              </w:rPr>
              <w:t>469</w:t>
            </w:r>
          </w:p>
        </w:tc>
        <w:tc>
          <w:tcPr>
            <w:tcW w:w="1124" w:type="pct"/>
            <w:tcBorders>
              <w:tl2br w:val="nil"/>
              <w:tr2bl w:val="nil"/>
            </w:tcBorders>
            <w:tcMar>
              <w:top w:w="72" w:type="dxa"/>
              <w:left w:w="144" w:type="dxa"/>
              <w:bottom w:w="72" w:type="dxa"/>
              <w:right w:w="144" w:type="dxa"/>
            </w:tcMar>
            <w:vAlign w:val="center"/>
          </w:tcPr>
          <w:p w14:paraId="1C170931" w14:textId="77777777" w:rsidR="001C6F28" w:rsidRDefault="00000000">
            <w:pPr>
              <w:pStyle w:val="ac"/>
            </w:pPr>
            <w:r>
              <w:rPr>
                <w:rFonts w:hint="eastAsia"/>
              </w:rPr>
              <w:t>5019</w:t>
            </w:r>
          </w:p>
        </w:tc>
      </w:tr>
    </w:tbl>
    <w:p w14:paraId="32467F42" w14:textId="77777777" w:rsidR="001C6F28" w:rsidRDefault="00000000">
      <w:pPr>
        <w:numPr>
          <w:ilvl w:val="0"/>
          <w:numId w:val="11"/>
        </w:numPr>
        <w:adjustRightInd w:val="0"/>
        <w:snapToGrid w:val="0"/>
        <w:spacing w:beforeLines="50" w:before="160"/>
        <w:ind w:firstLine="560"/>
        <w:rPr>
          <w:szCs w:val="28"/>
        </w:rPr>
      </w:pPr>
      <w:r>
        <w:rPr>
          <w:rFonts w:hint="eastAsia"/>
          <w:szCs w:val="28"/>
        </w:rPr>
        <w:t>管柱下入</w:t>
      </w:r>
    </w:p>
    <w:p w14:paraId="558CDA5F" w14:textId="77777777" w:rsidR="001C6F28" w:rsidRDefault="00000000">
      <w:pPr>
        <w:adjustRightInd w:val="0"/>
        <w:snapToGrid w:val="0"/>
        <w:ind w:firstLine="560"/>
      </w:pPr>
      <w:r>
        <w:rPr>
          <w:rFonts w:hint="eastAsia"/>
        </w:rPr>
        <w:t>普通油管利用带压作业设备（表</w:t>
      </w:r>
      <w:r>
        <w:rPr>
          <w:rFonts w:hint="eastAsia"/>
        </w:rPr>
        <w:t>2.4-15</w:t>
      </w:r>
      <w:r>
        <w:rPr>
          <w:rFonts w:hint="eastAsia"/>
        </w:rPr>
        <w:t>）下入，推荐采用</w:t>
      </w:r>
      <w:r>
        <w:rPr>
          <w:rFonts w:hint="eastAsia"/>
        </w:rPr>
        <w:t>225K</w:t>
      </w:r>
      <w:r>
        <w:rPr>
          <w:rFonts w:hint="eastAsia"/>
        </w:rPr>
        <w:t>作业机。连续油管利用连续油管设备下入。</w:t>
      </w:r>
    </w:p>
    <w:p w14:paraId="17A24EB9" w14:textId="77777777" w:rsidR="001C6F28" w:rsidRDefault="00000000">
      <w:pPr>
        <w:tabs>
          <w:tab w:val="left" w:pos="2153"/>
        </w:tabs>
        <w:adjustRightInd w:val="0"/>
        <w:snapToGrid w:val="0"/>
        <w:spacing w:line="240" w:lineRule="auto"/>
        <w:ind w:firstLineChars="0" w:firstLine="0"/>
        <w:jc w:val="center"/>
        <w:rPr>
          <w:rFonts w:ascii="宋体" w:hAnsi="宋体" w:cs="宋体"/>
          <w:b/>
          <w:bCs/>
          <w:sz w:val="21"/>
          <w:szCs w:val="21"/>
        </w:rPr>
      </w:pPr>
      <w:r>
        <w:rPr>
          <w:rFonts w:ascii="宋体" w:hAnsi="宋体" w:cs="宋体" w:hint="eastAsia"/>
          <w:b/>
          <w:bCs/>
          <w:sz w:val="21"/>
          <w:szCs w:val="21"/>
        </w:rPr>
        <w:t>表</w:t>
      </w:r>
      <w:r>
        <w:rPr>
          <w:b/>
          <w:bCs/>
          <w:sz w:val="21"/>
          <w:szCs w:val="21"/>
        </w:rPr>
        <w:t xml:space="preserve">2.4-15 </w:t>
      </w:r>
      <w:r>
        <w:rPr>
          <w:rFonts w:ascii="宋体" w:hAnsi="宋体" w:cs="宋体" w:hint="eastAsia"/>
          <w:b/>
          <w:bCs/>
          <w:sz w:val="21"/>
          <w:szCs w:val="21"/>
        </w:rPr>
        <w:t xml:space="preserve"> 带压作业设备</w:t>
      </w:r>
    </w:p>
    <w:tbl>
      <w:tblPr>
        <w:tblW w:w="499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300"/>
        <w:gridCol w:w="4050"/>
        <w:gridCol w:w="3916"/>
      </w:tblGrid>
      <w:tr w:rsidR="001C6F28" w14:paraId="1295188B" w14:textId="77777777">
        <w:trPr>
          <w:trHeight w:val="312"/>
          <w:tblHeader/>
          <w:jc w:val="center"/>
        </w:trPr>
        <w:tc>
          <w:tcPr>
            <w:tcW w:w="701" w:type="pct"/>
            <w:vMerge w:val="restart"/>
            <w:tcBorders>
              <w:tl2br w:val="nil"/>
              <w:tr2bl w:val="nil"/>
            </w:tcBorders>
            <w:vAlign w:val="center"/>
          </w:tcPr>
          <w:p w14:paraId="48B2CB60" w14:textId="77777777" w:rsidR="001C6F28" w:rsidRDefault="00000000">
            <w:pPr>
              <w:pStyle w:val="ac"/>
            </w:pPr>
            <w:r>
              <w:t>序号</w:t>
            </w:r>
          </w:p>
        </w:tc>
        <w:tc>
          <w:tcPr>
            <w:tcW w:w="2185" w:type="pct"/>
            <w:vMerge w:val="restart"/>
            <w:tcBorders>
              <w:tl2br w:val="nil"/>
              <w:tr2bl w:val="nil"/>
            </w:tcBorders>
            <w:vAlign w:val="center"/>
          </w:tcPr>
          <w:p w14:paraId="0E30F63F" w14:textId="77777777" w:rsidR="001C6F28" w:rsidRDefault="00000000">
            <w:pPr>
              <w:pStyle w:val="ac"/>
            </w:pPr>
            <w:r>
              <w:t>设备名称</w:t>
            </w:r>
          </w:p>
        </w:tc>
        <w:tc>
          <w:tcPr>
            <w:tcW w:w="2113" w:type="pct"/>
            <w:vMerge w:val="restart"/>
            <w:tcBorders>
              <w:tl2br w:val="nil"/>
              <w:tr2bl w:val="nil"/>
            </w:tcBorders>
            <w:vAlign w:val="center"/>
          </w:tcPr>
          <w:p w14:paraId="07639699" w14:textId="77777777" w:rsidR="001C6F28" w:rsidRDefault="00000000">
            <w:pPr>
              <w:pStyle w:val="ac"/>
            </w:pPr>
            <w:r>
              <w:t>设备参数</w:t>
            </w:r>
          </w:p>
        </w:tc>
      </w:tr>
      <w:tr w:rsidR="001C6F28" w14:paraId="5C4E4195" w14:textId="77777777">
        <w:trPr>
          <w:trHeight w:val="312"/>
          <w:jc w:val="center"/>
        </w:trPr>
        <w:tc>
          <w:tcPr>
            <w:tcW w:w="701" w:type="pct"/>
            <w:vMerge/>
            <w:tcBorders>
              <w:tl2br w:val="nil"/>
              <w:tr2bl w:val="nil"/>
            </w:tcBorders>
            <w:vAlign w:val="center"/>
          </w:tcPr>
          <w:p w14:paraId="7CDB3F5E" w14:textId="77777777" w:rsidR="001C6F28" w:rsidRDefault="001C6F28">
            <w:pPr>
              <w:pStyle w:val="ac"/>
            </w:pPr>
          </w:p>
        </w:tc>
        <w:tc>
          <w:tcPr>
            <w:tcW w:w="2185" w:type="pct"/>
            <w:vMerge/>
            <w:tcBorders>
              <w:tl2br w:val="nil"/>
              <w:tr2bl w:val="nil"/>
            </w:tcBorders>
            <w:vAlign w:val="center"/>
          </w:tcPr>
          <w:p w14:paraId="021B062B" w14:textId="77777777" w:rsidR="001C6F28" w:rsidRDefault="001C6F28">
            <w:pPr>
              <w:pStyle w:val="ac"/>
            </w:pPr>
          </w:p>
        </w:tc>
        <w:tc>
          <w:tcPr>
            <w:tcW w:w="2113" w:type="pct"/>
            <w:vMerge/>
            <w:tcBorders>
              <w:tl2br w:val="nil"/>
              <w:tr2bl w:val="nil"/>
            </w:tcBorders>
            <w:vAlign w:val="center"/>
          </w:tcPr>
          <w:p w14:paraId="61C84D67" w14:textId="77777777" w:rsidR="001C6F28" w:rsidRDefault="001C6F28">
            <w:pPr>
              <w:pStyle w:val="ac"/>
            </w:pPr>
          </w:p>
        </w:tc>
      </w:tr>
      <w:tr w:rsidR="001C6F28" w14:paraId="4AFD90A9" w14:textId="77777777">
        <w:trPr>
          <w:trHeight w:val="23"/>
          <w:jc w:val="center"/>
        </w:trPr>
        <w:tc>
          <w:tcPr>
            <w:tcW w:w="701" w:type="pct"/>
            <w:tcBorders>
              <w:tl2br w:val="nil"/>
              <w:tr2bl w:val="nil"/>
            </w:tcBorders>
            <w:vAlign w:val="center"/>
          </w:tcPr>
          <w:p w14:paraId="4136E7D1" w14:textId="77777777" w:rsidR="001C6F28" w:rsidRDefault="00000000">
            <w:pPr>
              <w:pStyle w:val="ac"/>
            </w:pPr>
            <w:r>
              <w:t>1</w:t>
            </w:r>
          </w:p>
        </w:tc>
        <w:tc>
          <w:tcPr>
            <w:tcW w:w="2185" w:type="pct"/>
            <w:tcBorders>
              <w:tl2br w:val="nil"/>
              <w:tr2bl w:val="nil"/>
            </w:tcBorders>
            <w:vAlign w:val="center"/>
          </w:tcPr>
          <w:p w14:paraId="72680BF9" w14:textId="77777777" w:rsidR="001C6F28" w:rsidRDefault="00000000">
            <w:pPr>
              <w:pStyle w:val="ac"/>
            </w:pPr>
            <w:r>
              <w:t>带压作业机</w:t>
            </w:r>
          </w:p>
        </w:tc>
        <w:tc>
          <w:tcPr>
            <w:tcW w:w="2113" w:type="pct"/>
            <w:tcBorders>
              <w:tl2br w:val="nil"/>
              <w:tr2bl w:val="nil"/>
            </w:tcBorders>
            <w:vAlign w:val="center"/>
          </w:tcPr>
          <w:p w14:paraId="1CA04180" w14:textId="77777777" w:rsidR="001C6F28" w:rsidRDefault="00000000">
            <w:pPr>
              <w:pStyle w:val="ac"/>
            </w:pPr>
            <w:r>
              <w:t>225K</w:t>
            </w:r>
          </w:p>
        </w:tc>
      </w:tr>
      <w:tr w:rsidR="001C6F28" w14:paraId="3FE8F9C1" w14:textId="77777777">
        <w:trPr>
          <w:trHeight w:val="23"/>
          <w:jc w:val="center"/>
        </w:trPr>
        <w:tc>
          <w:tcPr>
            <w:tcW w:w="701" w:type="pct"/>
            <w:tcBorders>
              <w:tl2br w:val="nil"/>
              <w:tr2bl w:val="nil"/>
            </w:tcBorders>
            <w:vAlign w:val="center"/>
          </w:tcPr>
          <w:p w14:paraId="7CA36FF8" w14:textId="77777777" w:rsidR="001C6F28" w:rsidRDefault="00000000">
            <w:pPr>
              <w:pStyle w:val="ac"/>
            </w:pPr>
            <w:r>
              <w:t>2</w:t>
            </w:r>
          </w:p>
        </w:tc>
        <w:tc>
          <w:tcPr>
            <w:tcW w:w="2185" w:type="pct"/>
            <w:tcBorders>
              <w:tl2br w:val="nil"/>
              <w:tr2bl w:val="nil"/>
            </w:tcBorders>
            <w:vAlign w:val="center"/>
          </w:tcPr>
          <w:p w14:paraId="250B6F5D" w14:textId="77777777" w:rsidR="001C6F28" w:rsidRDefault="00000000">
            <w:pPr>
              <w:pStyle w:val="ac"/>
            </w:pPr>
            <w:r>
              <w:t>动力源</w:t>
            </w:r>
          </w:p>
        </w:tc>
        <w:tc>
          <w:tcPr>
            <w:tcW w:w="2113" w:type="pct"/>
            <w:tcBorders>
              <w:tl2br w:val="nil"/>
              <w:tr2bl w:val="nil"/>
            </w:tcBorders>
            <w:vAlign w:val="center"/>
          </w:tcPr>
          <w:p w14:paraId="42BBF669" w14:textId="77777777" w:rsidR="001C6F28" w:rsidRDefault="00000000">
            <w:pPr>
              <w:pStyle w:val="ac"/>
            </w:pPr>
            <w:r>
              <w:t>底特律</w:t>
            </w:r>
            <w:r>
              <w:t>60</w:t>
            </w:r>
            <w:r>
              <w:t>型液压站</w:t>
            </w:r>
          </w:p>
        </w:tc>
      </w:tr>
      <w:tr w:rsidR="001C6F28" w14:paraId="238EAAD9" w14:textId="77777777">
        <w:trPr>
          <w:trHeight w:val="23"/>
          <w:jc w:val="center"/>
        </w:trPr>
        <w:tc>
          <w:tcPr>
            <w:tcW w:w="701" w:type="pct"/>
            <w:tcBorders>
              <w:tl2br w:val="nil"/>
              <w:tr2bl w:val="nil"/>
            </w:tcBorders>
            <w:vAlign w:val="center"/>
          </w:tcPr>
          <w:p w14:paraId="67C23242" w14:textId="77777777" w:rsidR="001C6F28" w:rsidRDefault="00000000">
            <w:pPr>
              <w:pStyle w:val="ac"/>
            </w:pPr>
            <w:r>
              <w:t>3</w:t>
            </w:r>
          </w:p>
        </w:tc>
        <w:tc>
          <w:tcPr>
            <w:tcW w:w="2185" w:type="pct"/>
            <w:tcBorders>
              <w:tl2br w:val="nil"/>
              <w:tr2bl w:val="nil"/>
            </w:tcBorders>
            <w:vAlign w:val="center"/>
          </w:tcPr>
          <w:p w14:paraId="200F0351" w14:textId="77777777" w:rsidR="001C6F28" w:rsidRDefault="00000000">
            <w:pPr>
              <w:pStyle w:val="ac"/>
            </w:pPr>
            <w:r>
              <w:t>蓄能器</w:t>
            </w:r>
          </w:p>
        </w:tc>
        <w:tc>
          <w:tcPr>
            <w:tcW w:w="2113" w:type="pct"/>
            <w:tcBorders>
              <w:tl2br w:val="nil"/>
              <w:tr2bl w:val="nil"/>
            </w:tcBorders>
            <w:vAlign w:val="center"/>
          </w:tcPr>
          <w:p w14:paraId="7AFEFF22" w14:textId="77777777" w:rsidR="001C6F28" w:rsidRDefault="001C6F28">
            <w:pPr>
              <w:pStyle w:val="ac"/>
            </w:pPr>
          </w:p>
        </w:tc>
      </w:tr>
      <w:tr w:rsidR="001C6F28" w14:paraId="57F5F457" w14:textId="77777777">
        <w:trPr>
          <w:trHeight w:val="23"/>
          <w:jc w:val="center"/>
        </w:trPr>
        <w:tc>
          <w:tcPr>
            <w:tcW w:w="701" w:type="pct"/>
            <w:tcBorders>
              <w:tl2br w:val="nil"/>
              <w:tr2bl w:val="nil"/>
            </w:tcBorders>
            <w:vAlign w:val="center"/>
          </w:tcPr>
          <w:p w14:paraId="333D0519" w14:textId="77777777" w:rsidR="001C6F28" w:rsidRDefault="00000000">
            <w:pPr>
              <w:pStyle w:val="ac"/>
            </w:pPr>
            <w:r>
              <w:t>4</w:t>
            </w:r>
          </w:p>
        </w:tc>
        <w:tc>
          <w:tcPr>
            <w:tcW w:w="2185" w:type="pct"/>
            <w:tcBorders>
              <w:tl2br w:val="nil"/>
              <w:tr2bl w:val="nil"/>
            </w:tcBorders>
            <w:vAlign w:val="center"/>
          </w:tcPr>
          <w:p w14:paraId="46F967BF" w14:textId="77777777" w:rsidR="001C6F28" w:rsidRDefault="00000000">
            <w:pPr>
              <w:pStyle w:val="ac"/>
            </w:pPr>
            <w:r>
              <w:t>防喷器组</w:t>
            </w:r>
          </w:p>
        </w:tc>
        <w:tc>
          <w:tcPr>
            <w:tcW w:w="2113" w:type="pct"/>
            <w:tcBorders>
              <w:tl2br w:val="nil"/>
              <w:tr2bl w:val="nil"/>
            </w:tcBorders>
            <w:vAlign w:val="center"/>
          </w:tcPr>
          <w:p w14:paraId="690DF828" w14:textId="77777777" w:rsidR="001C6F28" w:rsidRDefault="00000000">
            <w:pPr>
              <w:pStyle w:val="ac"/>
            </w:pPr>
            <w:r>
              <w:t>5-1/16</w:t>
            </w:r>
            <w:proofErr w:type="gramStart"/>
            <w:r>
              <w:t>’’</w:t>
            </w:r>
            <w:proofErr w:type="gramEnd"/>
            <w:r>
              <w:t>，</w:t>
            </w:r>
            <w:r>
              <w:t>105Mpa</w:t>
            </w:r>
          </w:p>
        </w:tc>
      </w:tr>
      <w:tr w:rsidR="001C6F28" w14:paraId="66805BE3" w14:textId="77777777">
        <w:trPr>
          <w:trHeight w:val="23"/>
          <w:jc w:val="center"/>
        </w:trPr>
        <w:tc>
          <w:tcPr>
            <w:tcW w:w="701" w:type="pct"/>
            <w:tcBorders>
              <w:tl2br w:val="nil"/>
              <w:tr2bl w:val="nil"/>
            </w:tcBorders>
            <w:vAlign w:val="center"/>
          </w:tcPr>
          <w:p w14:paraId="11AB9755" w14:textId="77777777" w:rsidR="001C6F28" w:rsidRDefault="00000000">
            <w:pPr>
              <w:pStyle w:val="ac"/>
            </w:pPr>
            <w:r>
              <w:t>5</w:t>
            </w:r>
          </w:p>
        </w:tc>
        <w:tc>
          <w:tcPr>
            <w:tcW w:w="2185" w:type="pct"/>
            <w:tcBorders>
              <w:tl2br w:val="nil"/>
              <w:tr2bl w:val="nil"/>
            </w:tcBorders>
            <w:vAlign w:val="center"/>
          </w:tcPr>
          <w:p w14:paraId="7ED956AA" w14:textId="77777777" w:rsidR="001C6F28" w:rsidRDefault="00000000">
            <w:pPr>
              <w:pStyle w:val="ac"/>
            </w:pPr>
            <w:r>
              <w:t>水龙带，液压管线</w:t>
            </w:r>
          </w:p>
        </w:tc>
        <w:tc>
          <w:tcPr>
            <w:tcW w:w="2113" w:type="pct"/>
            <w:tcBorders>
              <w:tl2br w:val="nil"/>
              <w:tr2bl w:val="nil"/>
            </w:tcBorders>
            <w:vAlign w:val="center"/>
          </w:tcPr>
          <w:p w14:paraId="72DEC033" w14:textId="77777777" w:rsidR="001C6F28" w:rsidRDefault="00000000">
            <w:pPr>
              <w:pStyle w:val="ac"/>
            </w:pPr>
            <w:r>
              <w:t>2"</w:t>
            </w:r>
            <w:r>
              <w:t>，</w:t>
            </w:r>
            <w:r>
              <w:t>70Mpa</w:t>
            </w:r>
            <w:r>
              <w:t>压力</w:t>
            </w:r>
            <w:r>
              <w:t>10K</w:t>
            </w:r>
          </w:p>
        </w:tc>
      </w:tr>
      <w:tr w:rsidR="001C6F28" w14:paraId="69B6D306" w14:textId="77777777">
        <w:trPr>
          <w:trHeight w:val="23"/>
          <w:jc w:val="center"/>
        </w:trPr>
        <w:tc>
          <w:tcPr>
            <w:tcW w:w="701" w:type="pct"/>
            <w:tcBorders>
              <w:tl2br w:val="nil"/>
              <w:tr2bl w:val="nil"/>
            </w:tcBorders>
            <w:vAlign w:val="center"/>
          </w:tcPr>
          <w:p w14:paraId="6551FAF0" w14:textId="77777777" w:rsidR="001C6F28" w:rsidRDefault="00000000">
            <w:pPr>
              <w:pStyle w:val="ac"/>
            </w:pPr>
            <w:r>
              <w:t>6</w:t>
            </w:r>
          </w:p>
        </w:tc>
        <w:tc>
          <w:tcPr>
            <w:tcW w:w="2185" w:type="pct"/>
            <w:tcBorders>
              <w:tl2br w:val="nil"/>
              <w:tr2bl w:val="nil"/>
            </w:tcBorders>
            <w:vAlign w:val="center"/>
          </w:tcPr>
          <w:p w14:paraId="1514C379" w14:textId="77777777" w:rsidR="001C6F28" w:rsidRDefault="00000000">
            <w:pPr>
              <w:pStyle w:val="ac"/>
            </w:pPr>
            <w:r>
              <w:t>液压钳</w:t>
            </w:r>
          </w:p>
        </w:tc>
        <w:tc>
          <w:tcPr>
            <w:tcW w:w="2113" w:type="pct"/>
            <w:tcBorders>
              <w:tl2br w:val="nil"/>
              <w:tr2bl w:val="nil"/>
            </w:tcBorders>
            <w:vAlign w:val="center"/>
          </w:tcPr>
          <w:p w14:paraId="589BBD37" w14:textId="77777777" w:rsidR="001C6F28" w:rsidRDefault="00000000">
            <w:pPr>
              <w:pStyle w:val="ac"/>
            </w:pPr>
            <w:r>
              <w:t>2-3/8"-5-1/2"</w:t>
            </w:r>
          </w:p>
        </w:tc>
      </w:tr>
      <w:tr w:rsidR="001C6F28" w14:paraId="7408A6CE" w14:textId="77777777">
        <w:trPr>
          <w:trHeight w:val="23"/>
          <w:jc w:val="center"/>
        </w:trPr>
        <w:tc>
          <w:tcPr>
            <w:tcW w:w="701" w:type="pct"/>
            <w:tcBorders>
              <w:tl2br w:val="nil"/>
              <w:tr2bl w:val="nil"/>
            </w:tcBorders>
            <w:vAlign w:val="center"/>
          </w:tcPr>
          <w:p w14:paraId="25CA8A89" w14:textId="77777777" w:rsidR="001C6F28" w:rsidRDefault="00000000">
            <w:pPr>
              <w:pStyle w:val="ac"/>
            </w:pPr>
            <w:r>
              <w:t>7</w:t>
            </w:r>
          </w:p>
        </w:tc>
        <w:tc>
          <w:tcPr>
            <w:tcW w:w="2185" w:type="pct"/>
            <w:tcBorders>
              <w:tl2br w:val="nil"/>
              <w:tr2bl w:val="nil"/>
            </w:tcBorders>
            <w:vAlign w:val="center"/>
          </w:tcPr>
          <w:p w14:paraId="66317F30" w14:textId="77777777" w:rsidR="001C6F28" w:rsidRDefault="00000000">
            <w:pPr>
              <w:pStyle w:val="ac"/>
            </w:pPr>
            <w:r>
              <w:t>卡瓦组</w:t>
            </w:r>
          </w:p>
        </w:tc>
        <w:tc>
          <w:tcPr>
            <w:tcW w:w="2113" w:type="pct"/>
            <w:tcBorders>
              <w:tl2br w:val="nil"/>
              <w:tr2bl w:val="nil"/>
            </w:tcBorders>
            <w:vAlign w:val="center"/>
          </w:tcPr>
          <w:p w14:paraId="13E930FA" w14:textId="77777777" w:rsidR="001C6F28" w:rsidRDefault="001C6F28">
            <w:pPr>
              <w:pStyle w:val="ac"/>
            </w:pPr>
          </w:p>
        </w:tc>
      </w:tr>
      <w:tr w:rsidR="001C6F28" w14:paraId="2221C343" w14:textId="77777777">
        <w:trPr>
          <w:trHeight w:val="23"/>
          <w:jc w:val="center"/>
        </w:trPr>
        <w:tc>
          <w:tcPr>
            <w:tcW w:w="701" w:type="pct"/>
            <w:tcBorders>
              <w:tl2br w:val="nil"/>
              <w:tr2bl w:val="nil"/>
            </w:tcBorders>
            <w:vAlign w:val="center"/>
          </w:tcPr>
          <w:p w14:paraId="0AF431B0" w14:textId="77777777" w:rsidR="001C6F28" w:rsidRDefault="00000000">
            <w:pPr>
              <w:pStyle w:val="ac"/>
            </w:pPr>
            <w:r>
              <w:lastRenderedPageBreak/>
              <w:t>8</w:t>
            </w:r>
          </w:p>
        </w:tc>
        <w:tc>
          <w:tcPr>
            <w:tcW w:w="2185" w:type="pct"/>
            <w:tcBorders>
              <w:tl2br w:val="nil"/>
              <w:tr2bl w:val="nil"/>
            </w:tcBorders>
            <w:vAlign w:val="center"/>
          </w:tcPr>
          <w:p w14:paraId="5522E25C" w14:textId="77777777" w:rsidR="001C6F28" w:rsidRDefault="00000000">
            <w:pPr>
              <w:pStyle w:val="ac"/>
            </w:pPr>
            <w:proofErr w:type="gramStart"/>
            <w:r>
              <w:t>液添泵</w:t>
            </w:r>
            <w:proofErr w:type="gramEnd"/>
          </w:p>
        </w:tc>
        <w:tc>
          <w:tcPr>
            <w:tcW w:w="2113" w:type="pct"/>
            <w:tcBorders>
              <w:tl2br w:val="nil"/>
              <w:tr2bl w:val="nil"/>
            </w:tcBorders>
            <w:vAlign w:val="center"/>
          </w:tcPr>
          <w:p w14:paraId="3652D0D1" w14:textId="77777777" w:rsidR="001C6F28" w:rsidRDefault="001C6F28">
            <w:pPr>
              <w:pStyle w:val="ac"/>
            </w:pPr>
          </w:p>
        </w:tc>
      </w:tr>
    </w:tbl>
    <w:p w14:paraId="044C92F2" w14:textId="77777777" w:rsidR="001C6F28" w:rsidRDefault="00000000">
      <w:pPr>
        <w:adjustRightInd w:val="0"/>
        <w:snapToGrid w:val="0"/>
        <w:spacing w:beforeLines="50" w:before="160"/>
        <w:ind w:firstLine="560"/>
      </w:pPr>
      <w:r>
        <w:rPr>
          <w:rFonts w:hint="eastAsia"/>
        </w:rPr>
        <w:t>采气管柱下</w:t>
      </w:r>
      <w:proofErr w:type="gramStart"/>
      <w:r>
        <w:rPr>
          <w:rFonts w:hint="eastAsia"/>
        </w:rPr>
        <w:t>入角度</w:t>
      </w:r>
      <w:proofErr w:type="gramEnd"/>
      <w:r>
        <w:rPr>
          <w:rFonts w:hint="eastAsia"/>
        </w:rPr>
        <w:t>在</w:t>
      </w:r>
      <w:r>
        <w:rPr>
          <w:rFonts w:hint="eastAsia"/>
        </w:rPr>
        <w:t>70</w:t>
      </w:r>
      <w:r>
        <w:t>°</w:t>
      </w:r>
      <w:r>
        <w:rPr>
          <w:rFonts w:hint="eastAsia"/>
        </w:rPr>
        <w:t>-85</w:t>
      </w:r>
      <w:r>
        <w:rPr>
          <w:rFonts w:hint="eastAsia"/>
        </w:rPr>
        <w:t>°，对于下</w:t>
      </w:r>
      <w:r>
        <w:t>倾型水平井</w:t>
      </w:r>
      <w:r>
        <w:rPr>
          <w:rFonts w:hint="eastAsia"/>
        </w:rPr>
        <w:t>，</w:t>
      </w:r>
      <w:r>
        <w:t>由于</w:t>
      </w:r>
      <w:r>
        <w:rPr>
          <w:rFonts w:hint="eastAsia"/>
        </w:rPr>
        <w:t>受重力与</w:t>
      </w:r>
      <w:proofErr w:type="gramStart"/>
      <w:r>
        <w:rPr>
          <w:rFonts w:hint="eastAsia"/>
        </w:rPr>
        <w:t>变质量</w:t>
      </w:r>
      <w:proofErr w:type="gramEnd"/>
      <w:r>
        <w:rPr>
          <w:rFonts w:hint="eastAsia"/>
        </w:rPr>
        <w:t>流动双重影响，其</w:t>
      </w:r>
      <w:proofErr w:type="gramStart"/>
      <w:r>
        <w:rPr>
          <w:rFonts w:hint="eastAsia"/>
        </w:rPr>
        <w:t>水平井产层内</w:t>
      </w:r>
      <w:proofErr w:type="gramEnd"/>
      <w:r>
        <w:rPr>
          <w:rFonts w:hint="eastAsia"/>
        </w:rPr>
        <w:t>井筒可能</w:t>
      </w:r>
      <w:r>
        <w:t>会</w:t>
      </w:r>
      <w:r>
        <w:rPr>
          <w:rFonts w:hint="eastAsia"/>
        </w:rPr>
        <w:t>形成积液段，采气管柱的下</w:t>
      </w:r>
      <w:proofErr w:type="gramStart"/>
      <w:r>
        <w:rPr>
          <w:rFonts w:hint="eastAsia"/>
        </w:rPr>
        <w:t>入角度需</w:t>
      </w:r>
      <w:proofErr w:type="gramEnd"/>
      <w:r>
        <w:rPr>
          <w:rFonts w:hint="eastAsia"/>
        </w:rPr>
        <w:t>另外讨论，</w:t>
      </w:r>
      <w:r>
        <w:t>下</w:t>
      </w:r>
      <w:proofErr w:type="gramStart"/>
      <w:r>
        <w:t>入位置</w:t>
      </w:r>
      <w:proofErr w:type="gramEnd"/>
      <w:r>
        <w:t>优选目标如下：</w:t>
      </w:r>
    </w:p>
    <w:p w14:paraId="08AE0AD6" w14:textId="77777777" w:rsidR="001C6F28" w:rsidRDefault="00000000">
      <w:pPr>
        <w:adjustRightInd w:val="0"/>
        <w:snapToGrid w:val="0"/>
        <w:ind w:firstLine="560"/>
      </w:pPr>
      <w:r>
        <w:rPr>
          <w:rFonts w:hint="eastAsia"/>
        </w:rPr>
        <w:t>1</w:t>
      </w:r>
      <w:r>
        <w:rPr>
          <w:rFonts w:hint="eastAsia"/>
        </w:rPr>
        <w:t>）井口压力不变的情况下，下入油管后井筒压力更低，井筒跟端、</w:t>
      </w:r>
      <w:proofErr w:type="gramStart"/>
      <w:r>
        <w:rPr>
          <w:rFonts w:hint="eastAsia"/>
        </w:rPr>
        <w:t>趾</w:t>
      </w:r>
      <w:proofErr w:type="gramEnd"/>
      <w:r>
        <w:rPr>
          <w:rFonts w:hint="eastAsia"/>
        </w:rPr>
        <w:t>端压力一致，利于释放气井产能；</w:t>
      </w:r>
    </w:p>
    <w:p w14:paraId="17E25AB5" w14:textId="77777777" w:rsidR="001C6F28" w:rsidRDefault="00000000">
      <w:pPr>
        <w:adjustRightInd w:val="0"/>
        <w:snapToGrid w:val="0"/>
        <w:ind w:firstLine="560"/>
      </w:pPr>
      <w:r>
        <w:rPr>
          <w:rFonts w:hint="eastAsia"/>
        </w:rPr>
        <w:t>2</w:t>
      </w:r>
      <w:r>
        <w:rPr>
          <w:rFonts w:hint="eastAsia"/>
        </w:rPr>
        <w:t>）下入油管的井段井筒积液改善，提升</w:t>
      </w:r>
      <w:proofErr w:type="gramStart"/>
      <w:r>
        <w:rPr>
          <w:rFonts w:hint="eastAsia"/>
        </w:rPr>
        <w:t>井筒携液能力</w:t>
      </w:r>
      <w:proofErr w:type="gramEnd"/>
      <w:r>
        <w:rPr>
          <w:rFonts w:hint="eastAsia"/>
        </w:rPr>
        <w:t>。</w:t>
      </w:r>
    </w:p>
    <w:p w14:paraId="61BE969C" w14:textId="77777777" w:rsidR="001C6F28" w:rsidRDefault="00000000">
      <w:pPr>
        <w:adjustRightInd w:val="0"/>
        <w:snapToGrid w:val="0"/>
        <w:ind w:firstLine="560"/>
      </w:pPr>
      <w:r>
        <w:rPr>
          <w:rFonts w:hint="eastAsia"/>
        </w:rPr>
        <w:t>单井生产管柱下</w:t>
      </w:r>
      <w:proofErr w:type="gramStart"/>
      <w:r>
        <w:rPr>
          <w:rFonts w:hint="eastAsia"/>
        </w:rPr>
        <w:t>深根据</w:t>
      </w:r>
      <w:proofErr w:type="gramEnd"/>
      <w:r>
        <w:t>气井</w:t>
      </w:r>
      <w:r>
        <w:rPr>
          <w:rFonts w:hint="eastAsia"/>
        </w:rPr>
        <w:t>井身轨迹、</w:t>
      </w:r>
      <w:r>
        <w:t>井筒积液</w:t>
      </w:r>
      <w:r>
        <w:rPr>
          <w:rFonts w:hint="eastAsia"/>
        </w:rPr>
        <w:t>情况、临界</w:t>
      </w:r>
      <w:proofErr w:type="gramStart"/>
      <w:r>
        <w:t>携液能力</w:t>
      </w:r>
      <w:proofErr w:type="gramEnd"/>
      <w:r>
        <w:t>要求</w:t>
      </w:r>
      <w:r>
        <w:rPr>
          <w:rFonts w:hint="eastAsia"/>
        </w:rPr>
        <w:t>进行优化设计</w:t>
      </w:r>
      <w:r>
        <w:t>，</w:t>
      </w:r>
      <w:r>
        <w:rPr>
          <w:rFonts w:hint="eastAsia"/>
        </w:rPr>
        <w:t>从而</w:t>
      </w:r>
      <w:r>
        <w:t>降低气井生产对地层压力的要求</w:t>
      </w:r>
      <w:r>
        <w:rPr>
          <w:rFonts w:hint="eastAsia"/>
        </w:rPr>
        <w:t>，</w:t>
      </w:r>
      <w:r>
        <w:t>有效延长气井生产周期。</w:t>
      </w:r>
    </w:p>
    <w:p w14:paraId="67A4DC1A" w14:textId="77777777" w:rsidR="001C6F28" w:rsidRDefault="00000000">
      <w:pPr>
        <w:adjustRightInd w:val="0"/>
        <w:snapToGrid w:val="0"/>
        <w:ind w:firstLine="560"/>
      </w:pPr>
      <w:r>
        <w:rPr>
          <w:rFonts w:hint="eastAsia"/>
          <w:szCs w:val="28"/>
        </w:rPr>
        <w:t>（</w:t>
      </w:r>
      <w:r>
        <w:rPr>
          <w:rFonts w:hint="eastAsia"/>
          <w:szCs w:val="28"/>
        </w:rPr>
        <w:t>5</w:t>
      </w:r>
      <w:r>
        <w:rPr>
          <w:rFonts w:hint="eastAsia"/>
          <w:szCs w:val="28"/>
        </w:rPr>
        <w:t>）</w:t>
      </w:r>
      <w:r>
        <w:rPr>
          <w:szCs w:val="28"/>
        </w:rPr>
        <w:t>生产管柱结构</w:t>
      </w:r>
    </w:p>
    <w:p w14:paraId="3A9CADD5" w14:textId="77777777" w:rsidR="001C6F28" w:rsidRDefault="00000000">
      <w:pPr>
        <w:adjustRightInd w:val="0"/>
        <w:snapToGrid w:val="0"/>
        <w:ind w:firstLine="560"/>
        <w:rPr>
          <w:szCs w:val="28"/>
        </w:rPr>
      </w:pPr>
      <w:r>
        <w:rPr>
          <w:rFonts w:hint="eastAsia"/>
          <w:szCs w:val="28"/>
        </w:rPr>
        <w:t>考虑生产中后期气井压力下降，为减少投入，提高排采效率，主体采用泡沫排采工艺、辅以柱塞排采、气举等措施，最大限度延长气井连续生产周期，因此，结合生产套管尺寸优选管柱：瘦身</w:t>
      </w:r>
      <w:r>
        <w:rPr>
          <w:rFonts w:hint="eastAsia"/>
          <w:szCs w:val="28"/>
        </w:rPr>
        <w:t>I</w:t>
      </w:r>
      <w:proofErr w:type="gramStart"/>
      <w:r>
        <w:rPr>
          <w:rFonts w:hint="eastAsia"/>
          <w:szCs w:val="28"/>
        </w:rPr>
        <w:t>型井采用</w:t>
      </w:r>
      <w:proofErr w:type="gramEnd"/>
      <w:r>
        <w:rPr>
          <w:rFonts w:hint="eastAsia"/>
          <w:szCs w:val="28"/>
        </w:rPr>
        <w:t>1.5in</w:t>
      </w:r>
      <w:r>
        <w:rPr>
          <w:rFonts w:hint="eastAsia"/>
          <w:szCs w:val="28"/>
        </w:rPr>
        <w:t>或</w:t>
      </w:r>
      <w:r>
        <w:rPr>
          <w:rFonts w:hint="eastAsia"/>
          <w:szCs w:val="28"/>
        </w:rPr>
        <w:t>1.9in</w:t>
      </w:r>
      <w:r>
        <w:rPr>
          <w:rFonts w:hint="eastAsia"/>
          <w:szCs w:val="28"/>
        </w:rPr>
        <w:t>油管</w:t>
      </w:r>
      <w:r>
        <w:rPr>
          <w:rFonts w:hint="eastAsia"/>
          <w:szCs w:val="28"/>
        </w:rPr>
        <w:t>+</w:t>
      </w:r>
      <w:r>
        <w:rPr>
          <w:rFonts w:hint="eastAsia"/>
          <w:szCs w:val="28"/>
        </w:rPr>
        <w:t>多级气举阀（</w:t>
      </w:r>
      <w:r>
        <w:rPr>
          <w:rFonts w:hint="eastAsia"/>
          <w:szCs w:val="28"/>
        </w:rPr>
        <w:t>1500</w:t>
      </w:r>
      <w:r>
        <w:rPr>
          <w:rFonts w:hint="eastAsia"/>
          <w:szCs w:val="28"/>
        </w:rPr>
        <w:t>米以</w:t>
      </w:r>
      <w:proofErr w:type="gramStart"/>
      <w:r>
        <w:rPr>
          <w:rFonts w:hint="eastAsia"/>
          <w:szCs w:val="28"/>
        </w:rPr>
        <w:t>浅采用</w:t>
      </w:r>
      <w:proofErr w:type="gramEnd"/>
      <w:r>
        <w:rPr>
          <w:rFonts w:hint="eastAsia"/>
          <w:szCs w:val="28"/>
        </w:rPr>
        <w:t>内涂层防腐油管），瘦身</w:t>
      </w:r>
      <w:r>
        <w:rPr>
          <w:rFonts w:hint="eastAsia"/>
          <w:szCs w:val="28"/>
        </w:rPr>
        <w:t>II</w:t>
      </w:r>
      <w:proofErr w:type="gramStart"/>
      <w:r>
        <w:rPr>
          <w:rFonts w:hint="eastAsia"/>
          <w:szCs w:val="28"/>
        </w:rPr>
        <w:t>型井采用</w:t>
      </w:r>
      <w:proofErr w:type="gramEnd"/>
      <w:r>
        <w:rPr>
          <w:rFonts w:hint="eastAsia"/>
          <w:szCs w:val="28"/>
        </w:rPr>
        <w:t>23/8in</w:t>
      </w:r>
      <w:r>
        <w:rPr>
          <w:rFonts w:hint="eastAsia"/>
          <w:szCs w:val="28"/>
        </w:rPr>
        <w:t>油管</w:t>
      </w:r>
      <w:r>
        <w:rPr>
          <w:rFonts w:hint="eastAsia"/>
          <w:szCs w:val="28"/>
        </w:rPr>
        <w:t>+</w:t>
      </w:r>
      <w:r>
        <w:rPr>
          <w:rFonts w:hint="eastAsia"/>
          <w:szCs w:val="28"/>
        </w:rPr>
        <w:t>多级气举阀（</w:t>
      </w:r>
      <w:r>
        <w:rPr>
          <w:rFonts w:hint="eastAsia"/>
          <w:szCs w:val="28"/>
        </w:rPr>
        <w:t>1500</w:t>
      </w:r>
      <w:r>
        <w:rPr>
          <w:rFonts w:hint="eastAsia"/>
          <w:szCs w:val="28"/>
        </w:rPr>
        <w:t>米以</w:t>
      </w:r>
      <w:proofErr w:type="gramStart"/>
      <w:r>
        <w:rPr>
          <w:rFonts w:hint="eastAsia"/>
          <w:szCs w:val="28"/>
        </w:rPr>
        <w:t>浅采用</w:t>
      </w:r>
      <w:proofErr w:type="gramEnd"/>
      <w:r>
        <w:rPr>
          <w:rFonts w:hint="eastAsia"/>
          <w:szCs w:val="28"/>
        </w:rPr>
        <w:t>内涂层防腐油管）。</w:t>
      </w:r>
    </w:p>
    <w:p w14:paraId="27C59CCC" w14:textId="77777777" w:rsidR="001C6F28" w:rsidRDefault="00000000">
      <w:pPr>
        <w:adjustRightInd w:val="0"/>
        <w:snapToGrid w:val="0"/>
        <w:ind w:firstLine="560"/>
        <w:rPr>
          <w:szCs w:val="28"/>
        </w:rPr>
      </w:pPr>
      <w:r>
        <w:rPr>
          <w:rFonts w:hint="eastAsia"/>
          <w:szCs w:val="28"/>
        </w:rPr>
        <w:t>管柱结构根据是否需要过油管测试分为两种，不需要开展产剖测试的</w:t>
      </w:r>
      <w:r>
        <w:rPr>
          <w:szCs w:val="28"/>
        </w:rPr>
        <w:t>管柱结构为：油管挂</w:t>
      </w:r>
      <w:r>
        <w:rPr>
          <w:szCs w:val="28"/>
        </w:rPr>
        <w:t>+</w:t>
      </w:r>
      <w:r>
        <w:rPr>
          <w:szCs w:val="28"/>
        </w:rPr>
        <w:t>连续油管</w:t>
      </w:r>
      <w:r>
        <w:rPr>
          <w:rFonts w:hint="eastAsia"/>
          <w:szCs w:val="28"/>
        </w:rPr>
        <w:t>（气举阀）</w:t>
      </w:r>
      <w:r>
        <w:rPr>
          <w:szCs w:val="28"/>
        </w:rPr>
        <w:t>+</w:t>
      </w:r>
      <w:proofErr w:type="gramStart"/>
      <w:r>
        <w:rPr>
          <w:szCs w:val="28"/>
        </w:rPr>
        <w:t>堵塞器</w:t>
      </w:r>
      <w:proofErr w:type="gramEnd"/>
      <w:r>
        <w:rPr>
          <w:szCs w:val="28"/>
        </w:rPr>
        <w:t>+</w:t>
      </w:r>
      <w:r>
        <w:rPr>
          <w:szCs w:val="28"/>
        </w:rPr>
        <w:t>筛管</w:t>
      </w:r>
      <w:r>
        <w:rPr>
          <w:szCs w:val="28"/>
        </w:rPr>
        <w:t>+</w:t>
      </w:r>
      <w:r>
        <w:rPr>
          <w:szCs w:val="28"/>
        </w:rPr>
        <w:t>导锥。需要开展产气剖面测试的，普通油管管柱结构自上而下为：油管挂</w:t>
      </w:r>
      <w:r>
        <w:rPr>
          <w:szCs w:val="28"/>
        </w:rPr>
        <w:t>+</w:t>
      </w:r>
      <w:proofErr w:type="gramStart"/>
      <w:r>
        <w:rPr>
          <w:szCs w:val="28"/>
        </w:rPr>
        <w:t>双公短节</w:t>
      </w:r>
      <w:proofErr w:type="gramEnd"/>
      <w:r>
        <w:rPr>
          <w:szCs w:val="28"/>
        </w:rPr>
        <w:t>+BGT1P</w:t>
      </w:r>
      <w:r>
        <w:rPr>
          <w:szCs w:val="28"/>
        </w:rPr>
        <w:t>转</w:t>
      </w:r>
      <w:r>
        <w:rPr>
          <w:szCs w:val="28"/>
        </w:rPr>
        <w:t>EUB</w:t>
      </w:r>
      <w:r>
        <w:rPr>
          <w:szCs w:val="28"/>
        </w:rPr>
        <w:t>口转换短节</w:t>
      </w:r>
      <w:r>
        <w:rPr>
          <w:szCs w:val="28"/>
        </w:rPr>
        <w:t>+</w:t>
      </w:r>
      <w:r>
        <w:rPr>
          <w:rFonts w:hint="eastAsia"/>
          <w:szCs w:val="28"/>
        </w:rPr>
        <w:t>Ф</w:t>
      </w:r>
      <w:r>
        <w:rPr>
          <w:szCs w:val="28"/>
        </w:rPr>
        <w:t>油管</w:t>
      </w:r>
      <w:r>
        <w:rPr>
          <w:rFonts w:hint="eastAsia"/>
          <w:szCs w:val="28"/>
        </w:rPr>
        <w:t>（气举阀）</w:t>
      </w:r>
      <w:r>
        <w:rPr>
          <w:szCs w:val="28"/>
        </w:rPr>
        <w:t>+</w:t>
      </w:r>
      <w:r>
        <w:rPr>
          <w:rFonts w:hint="eastAsia"/>
          <w:szCs w:val="28"/>
        </w:rPr>
        <w:t>Ф</w:t>
      </w:r>
      <w:r>
        <w:rPr>
          <w:szCs w:val="28"/>
        </w:rPr>
        <w:t>77.8mm×15.16mmXN</w:t>
      </w:r>
      <w:r>
        <w:rPr>
          <w:szCs w:val="28"/>
        </w:rPr>
        <w:t>工作筒</w:t>
      </w:r>
      <w:r>
        <w:rPr>
          <w:szCs w:val="28"/>
        </w:rPr>
        <w:t>+</w:t>
      </w:r>
      <w:proofErr w:type="gramStart"/>
      <w:r>
        <w:rPr>
          <w:szCs w:val="28"/>
        </w:rPr>
        <w:t>破裂盘</w:t>
      </w:r>
      <w:proofErr w:type="gramEnd"/>
      <w:r>
        <w:rPr>
          <w:szCs w:val="28"/>
        </w:rPr>
        <w:t>+</w:t>
      </w:r>
      <w:r>
        <w:rPr>
          <w:szCs w:val="28"/>
        </w:rPr>
        <w:t>普通油管</w:t>
      </w:r>
      <w:r>
        <w:rPr>
          <w:szCs w:val="28"/>
        </w:rPr>
        <w:t>+</w:t>
      </w:r>
      <w:proofErr w:type="gramStart"/>
      <w:r>
        <w:rPr>
          <w:szCs w:val="28"/>
        </w:rPr>
        <w:t>破裂盘</w:t>
      </w:r>
      <w:proofErr w:type="gramEnd"/>
      <w:r>
        <w:rPr>
          <w:szCs w:val="28"/>
        </w:rPr>
        <w:t>+</w:t>
      </w:r>
      <w:r>
        <w:rPr>
          <w:szCs w:val="28"/>
        </w:rPr>
        <w:t>筛管</w:t>
      </w:r>
      <w:r>
        <w:rPr>
          <w:szCs w:val="28"/>
        </w:rPr>
        <w:t>+</w:t>
      </w:r>
      <w:r>
        <w:rPr>
          <w:szCs w:val="28"/>
        </w:rPr>
        <w:t>喇叭口</w:t>
      </w:r>
      <w:r>
        <w:rPr>
          <w:rFonts w:hint="eastAsia"/>
          <w:szCs w:val="28"/>
        </w:rPr>
        <w:t>。</w:t>
      </w:r>
    </w:p>
    <w:p w14:paraId="631CFE79" w14:textId="77777777" w:rsidR="001C6F28" w:rsidRDefault="00000000">
      <w:pPr>
        <w:numPr>
          <w:ilvl w:val="0"/>
          <w:numId w:val="10"/>
        </w:numPr>
        <w:adjustRightInd w:val="0"/>
        <w:snapToGrid w:val="0"/>
        <w:ind w:firstLine="560"/>
      </w:pPr>
      <w:r>
        <w:t>采气方式</w:t>
      </w:r>
    </w:p>
    <w:p w14:paraId="6A5B42EB" w14:textId="77777777" w:rsidR="001C6F28" w:rsidRDefault="00000000">
      <w:pPr>
        <w:adjustRightInd w:val="0"/>
        <w:snapToGrid w:val="0"/>
        <w:ind w:firstLine="560"/>
      </w:pPr>
      <w:r>
        <w:rPr>
          <w:rFonts w:hint="eastAsia"/>
        </w:rPr>
        <w:t>按照气藏方案</w:t>
      </w:r>
      <w:proofErr w:type="gramStart"/>
      <w:r>
        <w:rPr>
          <w:rFonts w:hint="eastAsia"/>
        </w:rPr>
        <w:t>及邻井的</w:t>
      </w:r>
      <w:proofErr w:type="gramEnd"/>
      <w:r>
        <w:rPr>
          <w:rFonts w:hint="eastAsia"/>
        </w:rPr>
        <w:t>实际生产数据，采用优选管柱排水采气，结合排采工艺选型图版及生产气水比，优选</w:t>
      </w:r>
      <w:proofErr w:type="gramStart"/>
      <w:r>
        <w:rPr>
          <w:rFonts w:hint="eastAsia"/>
        </w:rPr>
        <w:t>以泡排为主</w:t>
      </w:r>
      <w:proofErr w:type="gramEnd"/>
      <w:r>
        <w:rPr>
          <w:rFonts w:hint="eastAsia"/>
        </w:rPr>
        <w:t>、辅以气举、柱塞、中心管等排水采气工艺。最大限度延长气井连续生产周期。</w:t>
      </w:r>
    </w:p>
    <w:p w14:paraId="4A231ED7" w14:textId="77777777" w:rsidR="001C6F28" w:rsidRDefault="00000000">
      <w:pPr>
        <w:adjustRightInd w:val="0"/>
        <w:snapToGrid w:val="0"/>
        <w:ind w:firstLine="560"/>
      </w:pPr>
      <w:r>
        <w:rPr>
          <w:rFonts w:hint="eastAsia"/>
        </w:rPr>
        <w:lastRenderedPageBreak/>
        <w:t>（</w:t>
      </w:r>
      <w:r>
        <w:rPr>
          <w:rFonts w:hint="eastAsia"/>
        </w:rPr>
        <w:t>1</w:t>
      </w:r>
      <w:r>
        <w:rPr>
          <w:rFonts w:hint="eastAsia"/>
        </w:rPr>
        <w:t>）柱塞排采工艺</w:t>
      </w:r>
    </w:p>
    <w:p w14:paraId="40630668" w14:textId="77777777" w:rsidR="001C6F28" w:rsidRDefault="00000000">
      <w:pPr>
        <w:adjustRightInd w:val="0"/>
        <w:snapToGrid w:val="0"/>
        <w:ind w:firstLine="560"/>
      </w:pPr>
      <w:r>
        <w:rPr>
          <w:rFonts w:hint="eastAsia"/>
        </w:rPr>
        <w:t>柱塞排采是将柱塞作为气</w:t>
      </w:r>
      <w:proofErr w:type="gramStart"/>
      <w:r>
        <w:rPr>
          <w:rFonts w:hint="eastAsia"/>
        </w:rPr>
        <w:t>液之间</w:t>
      </w:r>
      <w:proofErr w:type="gramEnd"/>
      <w:r>
        <w:rPr>
          <w:rFonts w:hint="eastAsia"/>
        </w:rPr>
        <w:t>的机械界面，利用气井自身能量推动柱塞在油管内进行</w:t>
      </w:r>
      <w:proofErr w:type="gramStart"/>
      <w:r>
        <w:rPr>
          <w:rFonts w:hint="eastAsia"/>
        </w:rPr>
        <w:t>周期举液的</w:t>
      </w:r>
      <w:proofErr w:type="gramEnd"/>
      <w:r>
        <w:rPr>
          <w:rFonts w:hint="eastAsia"/>
        </w:rPr>
        <w:t>一种排采方式，能够有效阻止气体上窜和液体回落，减少液体“滑脱”效应，起到助排的效果，可充分利用气体的膨胀能量，提高举升效率。</w:t>
      </w:r>
    </w:p>
    <w:p w14:paraId="31F997A1" w14:textId="358A0F5B" w:rsidR="001C6F28" w:rsidRDefault="001C6F28">
      <w:pPr>
        <w:adjustRightInd w:val="0"/>
        <w:snapToGrid w:val="0"/>
        <w:spacing w:line="240" w:lineRule="auto"/>
        <w:ind w:firstLineChars="0" w:firstLine="0"/>
        <w:jc w:val="center"/>
        <w:rPr>
          <w:rFonts w:ascii="黑体" w:eastAsia="黑体" w:hAnsi="黑体"/>
          <w:szCs w:val="21"/>
        </w:rPr>
      </w:pPr>
    </w:p>
    <w:p w14:paraId="4F3AB8C7" w14:textId="77777777" w:rsidR="001C6F28" w:rsidRDefault="00000000">
      <w:pPr>
        <w:tabs>
          <w:tab w:val="left" w:pos="2153"/>
        </w:tabs>
        <w:adjustRightInd w:val="0"/>
        <w:snapToGrid w:val="0"/>
        <w:ind w:firstLineChars="0" w:firstLine="0"/>
        <w:jc w:val="center"/>
        <w:rPr>
          <w:rFonts w:ascii="宋体" w:hAnsi="宋体" w:cs="宋体"/>
          <w:b/>
          <w:bCs/>
          <w:sz w:val="21"/>
          <w:szCs w:val="21"/>
        </w:rPr>
      </w:pPr>
      <w:r>
        <w:rPr>
          <w:rFonts w:ascii="宋体" w:hAnsi="宋体" w:cs="宋体" w:hint="eastAsia"/>
          <w:b/>
          <w:bCs/>
          <w:sz w:val="21"/>
          <w:szCs w:val="21"/>
        </w:rPr>
        <w:t>图</w:t>
      </w:r>
      <w:r>
        <w:rPr>
          <w:rFonts w:hint="eastAsia"/>
          <w:b/>
          <w:bCs/>
          <w:sz w:val="21"/>
          <w:szCs w:val="21"/>
        </w:rPr>
        <w:t>2.4</w:t>
      </w:r>
      <w:r>
        <w:rPr>
          <w:b/>
          <w:bCs/>
          <w:sz w:val="21"/>
          <w:szCs w:val="21"/>
        </w:rPr>
        <w:t>-5</w:t>
      </w:r>
      <w:r>
        <w:rPr>
          <w:rFonts w:hint="eastAsia"/>
          <w:b/>
          <w:bCs/>
          <w:sz w:val="21"/>
          <w:szCs w:val="21"/>
        </w:rPr>
        <w:t xml:space="preserve">  </w:t>
      </w:r>
      <w:r>
        <w:rPr>
          <w:rFonts w:ascii="宋体" w:hAnsi="宋体" w:cs="宋体" w:hint="eastAsia"/>
          <w:b/>
          <w:bCs/>
          <w:sz w:val="21"/>
          <w:szCs w:val="21"/>
        </w:rPr>
        <w:t>柱塞排采工艺示意图</w:t>
      </w:r>
    </w:p>
    <w:p w14:paraId="1ACF9A77" w14:textId="77777777" w:rsidR="001C6F28" w:rsidRDefault="00000000">
      <w:pPr>
        <w:adjustRightInd w:val="0"/>
        <w:snapToGrid w:val="0"/>
        <w:ind w:firstLine="560"/>
      </w:pPr>
      <w:r>
        <w:rPr>
          <w:rFonts w:hint="eastAsia"/>
        </w:rPr>
        <w:t>为有效解决气井生产井口存在扩径的问题，通过更换原转换法兰为内加衬套转换法兰，并将原生产井口装置主通道上的</w:t>
      </w:r>
      <w:r>
        <w:rPr>
          <w:rFonts w:hint="eastAsia"/>
        </w:rPr>
        <w:t>PFF78-70</w:t>
      </w:r>
      <w:r>
        <w:rPr>
          <w:rFonts w:hint="eastAsia"/>
        </w:rPr>
        <w:t>手动平板阀换为原生产井口装置侧翼的</w:t>
      </w:r>
      <w:r>
        <w:rPr>
          <w:rFonts w:hint="eastAsia"/>
        </w:rPr>
        <w:t>PFF65-70</w:t>
      </w:r>
      <w:r>
        <w:rPr>
          <w:rFonts w:hint="eastAsia"/>
        </w:rPr>
        <w:t>手动平板阀、旋转原生产井口装置的小四通或者更换特定内径的小四通，同时在井口装置上部安装内通径与生产油管相同的回形管，实现井口装置主通道内径与生产油管内径近乎一致，有效解决了柱塞技术在天然气井应用存在的瓶颈。图</w:t>
      </w:r>
      <w:r>
        <w:rPr>
          <w:rFonts w:hint="eastAsia"/>
        </w:rPr>
        <w:t>2.4</w:t>
      </w:r>
      <w:r>
        <w:t>-</w:t>
      </w:r>
      <w:r>
        <w:rPr>
          <w:rFonts w:hint="eastAsia"/>
        </w:rPr>
        <w:t>6</w:t>
      </w:r>
      <w:r>
        <w:rPr>
          <w:rFonts w:hint="eastAsia"/>
        </w:rPr>
        <w:t>为天然气井柱塞井口装置结构示意图。</w:t>
      </w:r>
    </w:p>
    <w:p w14:paraId="2965777C" w14:textId="0C7BF90B" w:rsidR="001C6F28" w:rsidRDefault="001C6F28">
      <w:pPr>
        <w:adjustRightInd w:val="0"/>
        <w:snapToGrid w:val="0"/>
        <w:spacing w:line="240" w:lineRule="auto"/>
        <w:ind w:firstLineChars="0" w:firstLine="0"/>
        <w:jc w:val="center"/>
        <w:rPr>
          <w:rFonts w:ascii="黑体" w:eastAsia="黑体" w:hAnsi="黑体"/>
          <w:szCs w:val="21"/>
        </w:rPr>
      </w:pPr>
    </w:p>
    <w:p w14:paraId="34A5A8FD" w14:textId="77777777" w:rsidR="001C6F28" w:rsidRDefault="00000000">
      <w:pPr>
        <w:tabs>
          <w:tab w:val="left" w:pos="2153"/>
        </w:tabs>
        <w:adjustRightInd w:val="0"/>
        <w:snapToGrid w:val="0"/>
        <w:ind w:firstLineChars="0" w:firstLine="0"/>
        <w:jc w:val="center"/>
        <w:rPr>
          <w:rFonts w:ascii="宋体" w:hAnsi="宋体" w:cs="宋体"/>
          <w:b/>
          <w:bCs/>
          <w:sz w:val="21"/>
          <w:szCs w:val="21"/>
        </w:rPr>
      </w:pPr>
      <w:r>
        <w:rPr>
          <w:rFonts w:ascii="宋体" w:hAnsi="宋体" w:cs="宋体" w:hint="eastAsia"/>
          <w:b/>
          <w:bCs/>
          <w:sz w:val="21"/>
          <w:szCs w:val="21"/>
        </w:rPr>
        <w:t>图</w:t>
      </w:r>
      <w:r>
        <w:rPr>
          <w:b/>
          <w:bCs/>
          <w:sz w:val="21"/>
          <w:szCs w:val="21"/>
        </w:rPr>
        <w:t>2.4-6</w:t>
      </w:r>
      <w:r>
        <w:rPr>
          <w:rFonts w:ascii="宋体" w:hAnsi="宋体" w:cs="宋体" w:hint="eastAsia"/>
          <w:b/>
          <w:bCs/>
          <w:sz w:val="21"/>
          <w:szCs w:val="21"/>
        </w:rPr>
        <w:t xml:space="preserve">  天然气井柱塞井口装置结构示意图</w:t>
      </w:r>
    </w:p>
    <w:p w14:paraId="5250BCB0" w14:textId="77777777" w:rsidR="001C6F28" w:rsidRDefault="00000000">
      <w:pPr>
        <w:adjustRightInd w:val="0"/>
        <w:snapToGrid w:val="0"/>
        <w:ind w:firstLine="560"/>
      </w:pPr>
      <w:r>
        <w:rPr>
          <w:rFonts w:hint="eastAsia"/>
        </w:rPr>
        <w:t>为通过生产管柱的</w:t>
      </w:r>
      <w:r>
        <w:rPr>
          <w:rFonts w:hint="eastAsia"/>
        </w:rPr>
        <w:t>X</w:t>
      </w:r>
      <w:r>
        <w:rPr>
          <w:rFonts w:hint="eastAsia"/>
        </w:rPr>
        <w:t>型工作筒，并保证通过柱塞井口装置时的密封性和扶正性，创新设计</w:t>
      </w:r>
      <w:proofErr w:type="gramStart"/>
      <w:r>
        <w:rPr>
          <w:rFonts w:hint="eastAsia"/>
        </w:rPr>
        <w:t>了弹块式</w:t>
      </w:r>
      <w:proofErr w:type="gramEnd"/>
      <w:r>
        <w:rPr>
          <w:rFonts w:hint="eastAsia"/>
        </w:rPr>
        <w:t>组合柱塞。</w:t>
      </w:r>
      <w:proofErr w:type="gramStart"/>
      <w:r>
        <w:rPr>
          <w:rFonts w:hint="eastAsia"/>
        </w:rPr>
        <w:t>弹块式</w:t>
      </w:r>
      <w:proofErr w:type="gramEnd"/>
      <w:r>
        <w:rPr>
          <w:rFonts w:hint="eastAsia"/>
        </w:rPr>
        <w:t>组合柱塞主要由上下</w:t>
      </w:r>
      <w:proofErr w:type="gramStart"/>
      <w:r>
        <w:rPr>
          <w:rFonts w:hint="eastAsia"/>
        </w:rPr>
        <w:t>两组弹块以及</w:t>
      </w:r>
      <w:proofErr w:type="gramEnd"/>
      <w:r>
        <w:rPr>
          <w:rFonts w:hint="eastAsia"/>
        </w:rPr>
        <w:t>中间的连接杆组成，如图</w:t>
      </w:r>
      <w:r>
        <w:rPr>
          <w:rFonts w:hint="eastAsia"/>
        </w:rPr>
        <w:t>2.4</w:t>
      </w:r>
      <w:r>
        <w:t>-</w:t>
      </w:r>
      <w:r>
        <w:rPr>
          <w:rFonts w:hint="eastAsia"/>
        </w:rPr>
        <w:t>7</w:t>
      </w:r>
      <w:r>
        <w:rPr>
          <w:rFonts w:hint="eastAsia"/>
        </w:rPr>
        <w:t>所示。当柱塞进入</w:t>
      </w:r>
      <w:proofErr w:type="gramStart"/>
      <w:r>
        <w:rPr>
          <w:rFonts w:hint="eastAsia"/>
        </w:rPr>
        <w:t>井口变径段</w:t>
      </w:r>
      <w:proofErr w:type="gramEnd"/>
      <w:r>
        <w:rPr>
          <w:rFonts w:hint="eastAsia"/>
        </w:rPr>
        <w:t>的时候，至少有</w:t>
      </w:r>
      <w:proofErr w:type="gramStart"/>
      <w:r>
        <w:rPr>
          <w:rFonts w:hint="eastAsia"/>
        </w:rPr>
        <w:t>一组弹块能</w:t>
      </w:r>
      <w:proofErr w:type="gramEnd"/>
      <w:r>
        <w:rPr>
          <w:rFonts w:hint="eastAsia"/>
        </w:rPr>
        <w:t>保证在小</w:t>
      </w:r>
      <w:proofErr w:type="gramStart"/>
      <w:r>
        <w:rPr>
          <w:rFonts w:hint="eastAsia"/>
        </w:rPr>
        <w:t>通径内扶正</w:t>
      </w:r>
      <w:proofErr w:type="gramEnd"/>
      <w:r>
        <w:rPr>
          <w:rFonts w:hint="eastAsia"/>
        </w:rPr>
        <w:t>柱塞，使柱塞能顺利通过。可以保证</w:t>
      </w:r>
      <w:proofErr w:type="gramStart"/>
      <w:r>
        <w:rPr>
          <w:rFonts w:hint="eastAsia"/>
        </w:rPr>
        <w:t>一组弹块在</w:t>
      </w:r>
      <w:proofErr w:type="gramEnd"/>
      <w:r>
        <w:rPr>
          <w:rFonts w:hint="eastAsia"/>
        </w:rPr>
        <w:t>通过</w:t>
      </w:r>
      <w:proofErr w:type="gramStart"/>
      <w:r>
        <w:rPr>
          <w:rFonts w:hint="eastAsia"/>
        </w:rPr>
        <w:t>变径发生</w:t>
      </w:r>
      <w:proofErr w:type="gramEnd"/>
      <w:r>
        <w:rPr>
          <w:rFonts w:hint="eastAsia"/>
        </w:rPr>
        <w:t>收缩时，始终有另</w:t>
      </w:r>
      <w:proofErr w:type="gramStart"/>
      <w:r>
        <w:rPr>
          <w:rFonts w:hint="eastAsia"/>
        </w:rPr>
        <w:t>一组弹块可以</w:t>
      </w:r>
      <w:proofErr w:type="gramEnd"/>
      <w:r>
        <w:rPr>
          <w:rFonts w:hint="eastAsia"/>
        </w:rPr>
        <w:t>正常工作，最大程度的控制漏失率。</w:t>
      </w:r>
    </w:p>
    <w:p w14:paraId="7E63906A" w14:textId="77777777" w:rsidR="001C6F28" w:rsidRDefault="00000000">
      <w:pPr>
        <w:adjustRightInd w:val="0"/>
        <w:snapToGrid w:val="0"/>
        <w:ind w:firstLine="560"/>
      </w:pPr>
      <w:r>
        <w:rPr>
          <w:rFonts w:hint="eastAsia"/>
        </w:rPr>
        <w:t>在组合柱塞的基础上，充分利用长柱塞的内部空间，扩展柱塞功能，提升柱塞运行效率，以适应低产气井生产。柱塞在油管内被压缩至</w:t>
      </w:r>
      <w:r>
        <w:t>62mm</w:t>
      </w:r>
      <w:r>
        <w:t>，举升至顶部后被撞击收缩至</w:t>
      </w:r>
      <w:r>
        <w:t>58mm</w:t>
      </w:r>
      <w:r>
        <w:t>，增加下行过程中油管过流面积，可以提高柱塞的下行速度，可以实现</w:t>
      </w:r>
      <w:proofErr w:type="gramStart"/>
      <w:r>
        <w:t>不</w:t>
      </w:r>
      <w:proofErr w:type="gramEnd"/>
      <w:r>
        <w:t>关井连续举升，提高举升效率。</w:t>
      </w:r>
      <w:r>
        <w:rPr>
          <w:rFonts w:hint="eastAsia"/>
        </w:rPr>
        <w:t>配合柱塞自动换向，可实现</w:t>
      </w:r>
      <w:proofErr w:type="gramStart"/>
      <w:r>
        <w:rPr>
          <w:rFonts w:hint="eastAsia"/>
        </w:rPr>
        <w:t>不</w:t>
      </w:r>
      <w:proofErr w:type="gramEnd"/>
      <w:r>
        <w:rPr>
          <w:rFonts w:hint="eastAsia"/>
        </w:rPr>
        <w:t>关井连续生产，实现小排量、多频次、连续举升。</w:t>
      </w:r>
      <w:r>
        <w:t>通过搭载</w:t>
      </w:r>
      <w:r>
        <w:lastRenderedPageBreak/>
        <w:t>的多参数测试仪对井下各参数进行监测，包括井下压力、温度、磁定位、含水率、速度等数据，可以节省</w:t>
      </w:r>
      <w:proofErr w:type="gramStart"/>
      <w:r>
        <w:t>钢丝投捞作业</w:t>
      </w:r>
      <w:proofErr w:type="gramEnd"/>
      <w:r>
        <w:t>费用。利用气藏工程软件，对气井状况实时分析，并提供柱塞智能控制所需的参数。</w:t>
      </w:r>
    </w:p>
    <w:p w14:paraId="4CA8229A" w14:textId="0B0DD7EB" w:rsidR="001C6F28" w:rsidRDefault="001C6F28">
      <w:pPr>
        <w:adjustRightInd w:val="0"/>
        <w:snapToGrid w:val="0"/>
        <w:spacing w:line="240" w:lineRule="auto"/>
        <w:ind w:firstLineChars="0" w:firstLine="0"/>
        <w:jc w:val="center"/>
        <w:rPr>
          <w:rFonts w:ascii="黑体" w:eastAsia="黑体" w:hAnsi="黑体"/>
          <w:szCs w:val="21"/>
        </w:rPr>
      </w:pPr>
    </w:p>
    <w:p w14:paraId="69443D98" w14:textId="77777777" w:rsidR="001C6F28" w:rsidRDefault="00000000">
      <w:pPr>
        <w:tabs>
          <w:tab w:val="left" w:pos="2153"/>
        </w:tabs>
        <w:adjustRightInd w:val="0"/>
        <w:snapToGrid w:val="0"/>
        <w:ind w:firstLineChars="0" w:firstLine="0"/>
        <w:jc w:val="center"/>
        <w:rPr>
          <w:rFonts w:ascii="宋体" w:hAnsi="宋体" w:cs="宋体"/>
          <w:b/>
          <w:bCs/>
          <w:sz w:val="21"/>
          <w:szCs w:val="21"/>
        </w:rPr>
      </w:pPr>
      <w:r>
        <w:rPr>
          <w:rFonts w:ascii="宋体" w:hAnsi="宋体" w:cs="宋体" w:hint="eastAsia"/>
          <w:b/>
          <w:bCs/>
          <w:sz w:val="21"/>
          <w:szCs w:val="21"/>
        </w:rPr>
        <w:t>图</w:t>
      </w:r>
      <w:r>
        <w:rPr>
          <w:rFonts w:hint="eastAsia"/>
          <w:b/>
          <w:bCs/>
          <w:sz w:val="21"/>
          <w:szCs w:val="21"/>
        </w:rPr>
        <w:t>2.4</w:t>
      </w:r>
      <w:r>
        <w:rPr>
          <w:b/>
          <w:bCs/>
          <w:sz w:val="21"/>
          <w:szCs w:val="21"/>
        </w:rPr>
        <w:t>-7</w:t>
      </w:r>
      <w:r>
        <w:rPr>
          <w:rFonts w:hint="eastAsia"/>
          <w:b/>
          <w:bCs/>
          <w:sz w:val="21"/>
          <w:szCs w:val="21"/>
        </w:rPr>
        <w:t xml:space="preserve">  </w:t>
      </w:r>
      <w:r>
        <w:rPr>
          <w:rFonts w:ascii="宋体" w:hAnsi="宋体" w:cs="宋体" w:hint="eastAsia"/>
          <w:b/>
          <w:bCs/>
          <w:sz w:val="21"/>
          <w:szCs w:val="21"/>
        </w:rPr>
        <w:t>组合柱塞结构示意图</w:t>
      </w:r>
    </w:p>
    <w:p w14:paraId="79FBCD47" w14:textId="77777777" w:rsidR="001C6F28" w:rsidRDefault="00000000">
      <w:pPr>
        <w:tabs>
          <w:tab w:val="left" w:pos="2153"/>
        </w:tabs>
        <w:adjustRightInd w:val="0"/>
        <w:snapToGrid w:val="0"/>
        <w:spacing w:line="240" w:lineRule="auto"/>
        <w:ind w:firstLineChars="0" w:firstLine="0"/>
        <w:jc w:val="center"/>
        <w:rPr>
          <w:rFonts w:ascii="宋体" w:hAnsi="宋体" w:cs="宋体"/>
          <w:b/>
          <w:bCs/>
          <w:sz w:val="21"/>
          <w:szCs w:val="21"/>
        </w:rPr>
      </w:pPr>
      <w:r>
        <w:rPr>
          <w:rFonts w:ascii="宋体" w:hAnsi="宋体" w:cs="宋体" w:hint="eastAsia"/>
          <w:b/>
          <w:bCs/>
          <w:sz w:val="21"/>
          <w:szCs w:val="21"/>
        </w:rPr>
        <w:t>表</w:t>
      </w:r>
      <w:r>
        <w:rPr>
          <w:rFonts w:hint="eastAsia"/>
          <w:b/>
          <w:bCs/>
          <w:sz w:val="21"/>
          <w:szCs w:val="21"/>
        </w:rPr>
        <w:t>2.4</w:t>
      </w:r>
      <w:r>
        <w:rPr>
          <w:b/>
          <w:bCs/>
          <w:sz w:val="21"/>
          <w:szCs w:val="21"/>
        </w:rPr>
        <w:t>-1</w:t>
      </w:r>
      <w:r>
        <w:rPr>
          <w:rFonts w:hint="eastAsia"/>
          <w:b/>
          <w:bCs/>
          <w:sz w:val="21"/>
          <w:szCs w:val="21"/>
        </w:rPr>
        <w:t xml:space="preserve">6  </w:t>
      </w:r>
      <w:r>
        <w:rPr>
          <w:rFonts w:ascii="宋体" w:hAnsi="宋体" w:cs="宋体" w:hint="eastAsia"/>
          <w:b/>
          <w:bCs/>
          <w:sz w:val="21"/>
          <w:szCs w:val="21"/>
        </w:rPr>
        <w:t>柱塞技术参数</w:t>
      </w:r>
    </w:p>
    <w:tbl>
      <w:tblPr>
        <w:tblW w:w="4999" w:type="pct"/>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2442"/>
        <w:gridCol w:w="1262"/>
        <w:gridCol w:w="1479"/>
        <w:gridCol w:w="2024"/>
        <w:gridCol w:w="2059"/>
      </w:tblGrid>
      <w:tr w:rsidR="001C6F28" w14:paraId="41DAE4B4" w14:textId="77777777">
        <w:trPr>
          <w:trHeight w:val="284"/>
        </w:trPr>
        <w:tc>
          <w:tcPr>
            <w:tcW w:w="1316" w:type="pct"/>
            <w:tcBorders>
              <w:tl2br w:val="nil"/>
              <w:tr2bl w:val="nil"/>
            </w:tcBorders>
            <w:tcMar>
              <w:top w:w="72" w:type="dxa"/>
              <w:left w:w="144" w:type="dxa"/>
              <w:bottom w:w="72" w:type="dxa"/>
              <w:right w:w="144" w:type="dxa"/>
            </w:tcMar>
            <w:vAlign w:val="center"/>
          </w:tcPr>
          <w:p w14:paraId="4BFF0D8F" w14:textId="77777777" w:rsidR="001C6F28" w:rsidRDefault="001C6F28">
            <w:pPr>
              <w:pStyle w:val="ac"/>
            </w:pPr>
          </w:p>
        </w:tc>
        <w:tc>
          <w:tcPr>
            <w:tcW w:w="1479" w:type="pct"/>
            <w:gridSpan w:val="2"/>
            <w:tcBorders>
              <w:tl2br w:val="nil"/>
              <w:tr2bl w:val="nil"/>
            </w:tcBorders>
            <w:tcMar>
              <w:top w:w="72" w:type="dxa"/>
              <w:left w:w="144" w:type="dxa"/>
              <w:bottom w:w="72" w:type="dxa"/>
              <w:right w:w="144" w:type="dxa"/>
            </w:tcMar>
            <w:vAlign w:val="center"/>
          </w:tcPr>
          <w:p w14:paraId="12B80F07" w14:textId="77777777" w:rsidR="001C6F28" w:rsidRDefault="00000000">
            <w:pPr>
              <w:pStyle w:val="ac"/>
            </w:pPr>
            <w:r>
              <w:rPr>
                <w:rFonts w:hint="eastAsia"/>
              </w:rPr>
              <w:t>常规柱塞举升系统</w:t>
            </w:r>
          </w:p>
        </w:tc>
        <w:tc>
          <w:tcPr>
            <w:tcW w:w="2203" w:type="pct"/>
            <w:gridSpan w:val="2"/>
            <w:tcBorders>
              <w:tl2br w:val="nil"/>
              <w:tr2bl w:val="nil"/>
            </w:tcBorders>
            <w:tcMar>
              <w:top w:w="72" w:type="dxa"/>
              <w:left w:w="144" w:type="dxa"/>
              <w:bottom w:w="72" w:type="dxa"/>
              <w:right w:w="144" w:type="dxa"/>
            </w:tcMar>
            <w:vAlign w:val="center"/>
          </w:tcPr>
          <w:p w14:paraId="3A253E7C" w14:textId="77777777" w:rsidR="001C6F28" w:rsidRDefault="00000000">
            <w:pPr>
              <w:pStyle w:val="ac"/>
            </w:pPr>
            <w:r>
              <w:rPr>
                <w:rFonts w:hint="eastAsia"/>
              </w:rPr>
              <w:t>智能柱塞举升系统</w:t>
            </w:r>
          </w:p>
        </w:tc>
      </w:tr>
      <w:tr w:rsidR="001C6F28" w14:paraId="49BE69A3" w14:textId="77777777">
        <w:trPr>
          <w:trHeight w:val="284"/>
        </w:trPr>
        <w:tc>
          <w:tcPr>
            <w:tcW w:w="1316" w:type="pct"/>
            <w:tcBorders>
              <w:tl2br w:val="nil"/>
              <w:tr2bl w:val="nil"/>
            </w:tcBorders>
            <w:tcMar>
              <w:top w:w="72" w:type="dxa"/>
              <w:left w:w="144" w:type="dxa"/>
              <w:bottom w:w="72" w:type="dxa"/>
              <w:right w:w="144" w:type="dxa"/>
            </w:tcMar>
            <w:vAlign w:val="center"/>
          </w:tcPr>
          <w:p w14:paraId="05849613" w14:textId="77777777" w:rsidR="001C6F28" w:rsidRDefault="00000000">
            <w:pPr>
              <w:pStyle w:val="ac"/>
            </w:pPr>
            <w:r>
              <w:rPr>
                <w:rFonts w:hint="eastAsia"/>
              </w:rPr>
              <w:t>型号</w:t>
            </w:r>
          </w:p>
          <w:p w14:paraId="4A7E11B9" w14:textId="77777777" w:rsidR="001C6F28" w:rsidRDefault="00000000">
            <w:pPr>
              <w:pStyle w:val="ac"/>
            </w:pPr>
            <w:r>
              <w:rPr>
                <w:rFonts w:hint="eastAsia"/>
              </w:rPr>
              <w:t>适用条件</w:t>
            </w:r>
          </w:p>
        </w:tc>
        <w:tc>
          <w:tcPr>
            <w:tcW w:w="681" w:type="pct"/>
            <w:tcBorders>
              <w:tl2br w:val="nil"/>
              <w:tr2bl w:val="nil"/>
            </w:tcBorders>
            <w:tcMar>
              <w:top w:w="72" w:type="dxa"/>
              <w:left w:w="144" w:type="dxa"/>
              <w:bottom w:w="72" w:type="dxa"/>
              <w:right w:w="144" w:type="dxa"/>
            </w:tcMar>
            <w:vAlign w:val="center"/>
          </w:tcPr>
          <w:p w14:paraId="617AB03C" w14:textId="77777777" w:rsidR="001C6F28" w:rsidRDefault="00000000">
            <w:pPr>
              <w:pStyle w:val="ac"/>
            </w:pPr>
            <w:r>
              <w:rPr>
                <w:rFonts w:hint="eastAsia"/>
              </w:rPr>
              <w:t>2-3/8</w:t>
            </w:r>
            <w:proofErr w:type="gramStart"/>
            <w:r>
              <w:rPr>
                <w:rFonts w:hint="eastAsia"/>
              </w:rPr>
              <w:t>”</w:t>
            </w:r>
            <w:proofErr w:type="gramEnd"/>
          </w:p>
        </w:tc>
        <w:tc>
          <w:tcPr>
            <w:tcW w:w="797" w:type="pct"/>
            <w:tcBorders>
              <w:tl2br w:val="nil"/>
              <w:tr2bl w:val="nil"/>
            </w:tcBorders>
            <w:tcMar>
              <w:top w:w="72" w:type="dxa"/>
              <w:left w:w="144" w:type="dxa"/>
              <w:bottom w:w="72" w:type="dxa"/>
              <w:right w:w="144" w:type="dxa"/>
            </w:tcMar>
            <w:vAlign w:val="center"/>
          </w:tcPr>
          <w:p w14:paraId="3AC7D952" w14:textId="77777777" w:rsidR="001C6F28" w:rsidRDefault="00000000">
            <w:pPr>
              <w:pStyle w:val="ac"/>
            </w:pPr>
            <w:r>
              <w:rPr>
                <w:rFonts w:hint="eastAsia"/>
              </w:rPr>
              <w:t>2-7/8</w:t>
            </w:r>
            <w:proofErr w:type="gramStart"/>
            <w:r>
              <w:rPr>
                <w:rFonts w:hint="eastAsia"/>
              </w:rPr>
              <w:t>”</w:t>
            </w:r>
            <w:proofErr w:type="gramEnd"/>
          </w:p>
        </w:tc>
        <w:tc>
          <w:tcPr>
            <w:tcW w:w="1092" w:type="pct"/>
            <w:tcBorders>
              <w:tl2br w:val="nil"/>
              <w:tr2bl w:val="nil"/>
            </w:tcBorders>
            <w:tcMar>
              <w:top w:w="72" w:type="dxa"/>
              <w:left w:w="144" w:type="dxa"/>
              <w:bottom w:w="72" w:type="dxa"/>
              <w:right w:w="144" w:type="dxa"/>
            </w:tcMar>
            <w:vAlign w:val="center"/>
          </w:tcPr>
          <w:p w14:paraId="1FE8EB5E" w14:textId="77777777" w:rsidR="001C6F28" w:rsidRDefault="00000000">
            <w:pPr>
              <w:pStyle w:val="ac"/>
            </w:pPr>
            <w:r>
              <w:rPr>
                <w:rFonts w:hint="eastAsia"/>
              </w:rPr>
              <w:t>2-3/8</w:t>
            </w:r>
            <w:proofErr w:type="gramStart"/>
            <w:r>
              <w:rPr>
                <w:rFonts w:hint="eastAsia"/>
              </w:rPr>
              <w:t>”</w:t>
            </w:r>
            <w:proofErr w:type="gramEnd"/>
          </w:p>
        </w:tc>
        <w:tc>
          <w:tcPr>
            <w:tcW w:w="1110" w:type="pct"/>
            <w:tcBorders>
              <w:tl2br w:val="nil"/>
              <w:tr2bl w:val="nil"/>
            </w:tcBorders>
            <w:tcMar>
              <w:top w:w="72" w:type="dxa"/>
              <w:left w:w="144" w:type="dxa"/>
              <w:bottom w:w="72" w:type="dxa"/>
              <w:right w:w="144" w:type="dxa"/>
            </w:tcMar>
            <w:vAlign w:val="center"/>
          </w:tcPr>
          <w:p w14:paraId="459A410D" w14:textId="77777777" w:rsidR="001C6F28" w:rsidRDefault="00000000">
            <w:pPr>
              <w:pStyle w:val="ac"/>
            </w:pPr>
            <w:r>
              <w:rPr>
                <w:rFonts w:hint="eastAsia"/>
              </w:rPr>
              <w:t>2-7/8</w:t>
            </w:r>
            <w:proofErr w:type="gramStart"/>
            <w:r>
              <w:rPr>
                <w:rFonts w:hint="eastAsia"/>
              </w:rPr>
              <w:t>”</w:t>
            </w:r>
            <w:proofErr w:type="gramEnd"/>
          </w:p>
        </w:tc>
      </w:tr>
      <w:tr w:rsidR="001C6F28" w14:paraId="2815178A" w14:textId="77777777">
        <w:trPr>
          <w:trHeight w:val="284"/>
        </w:trPr>
        <w:tc>
          <w:tcPr>
            <w:tcW w:w="1316" w:type="pct"/>
            <w:tcBorders>
              <w:tl2br w:val="nil"/>
              <w:tr2bl w:val="nil"/>
            </w:tcBorders>
            <w:tcMar>
              <w:top w:w="72" w:type="dxa"/>
              <w:left w:w="144" w:type="dxa"/>
              <w:bottom w:w="72" w:type="dxa"/>
              <w:right w:w="144" w:type="dxa"/>
            </w:tcMar>
            <w:vAlign w:val="center"/>
          </w:tcPr>
          <w:p w14:paraId="28E76ADB" w14:textId="77777777" w:rsidR="001C6F28" w:rsidRDefault="00000000">
            <w:pPr>
              <w:pStyle w:val="ac"/>
            </w:pPr>
            <w:r>
              <w:rPr>
                <w:rFonts w:hint="eastAsia"/>
              </w:rPr>
              <w:t>柱塞最小钢体外径</w:t>
            </w:r>
          </w:p>
        </w:tc>
        <w:tc>
          <w:tcPr>
            <w:tcW w:w="681" w:type="pct"/>
            <w:tcBorders>
              <w:tl2br w:val="nil"/>
              <w:tr2bl w:val="nil"/>
            </w:tcBorders>
            <w:tcMar>
              <w:top w:w="72" w:type="dxa"/>
              <w:left w:w="144" w:type="dxa"/>
              <w:bottom w:w="72" w:type="dxa"/>
              <w:right w:w="144" w:type="dxa"/>
            </w:tcMar>
            <w:vAlign w:val="center"/>
          </w:tcPr>
          <w:p w14:paraId="50FB28D4" w14:textId="77777777" w:rsidR="001C6F28" w:rsidRDefault="00000000">
            <w:pPr>
              <w:pStyle w:val="ac"/>
            </w:pPr>
            <w:r>
              <w:rPr>
                <w:rFonts w:hint="eastAsia"/>
              </w:rPr>
              <w:t>49mm</w:t>
            </w:r>
          </w:p>
        </w:tc>
        <w:tc>
          <w:tcPr>
            <w:tcW w:w="797" w:type="pct"/>
            <w:tcBorders>
              <w:tl2br w:val="nil"/>
              <w:tr2bl w:val="nil"/>
            </w:tcBorders>
            <w:tcMar>
              <w:top w:w="72" w:type="dxa"/>
              <w:left w:w="144" w:type="dxa"/>
              <w:bottom w:w="72" w:type="dxa"/>
              <w:right w:w="144" w:type="dxa"/>
            </w:tcMar>
            <w:vAlign w:val="center"/>
          </w:tcPr>
          <w:p w14:paraId="4E5A1B9D" w14:textId="77777777" w:rsidR="001C6F28" w:rsidRDefault="00000000">
            <w:pPr>
              <w:pStyle w:val="ac"/>
            </w:pPr>
            <w:r>
              <w:rPr>
                <w:rFonts w:hint="eastAsia"/>
              </w:rPr>
              <w:t>59mm</w:t>
            </w:r>
          </w:p>
        </w:tc>
        <w:tc>
          <w:tcPr>
            <w:tcW w:w="1092" w:type="pct"/>
            <w:tcBorders>
              <w:tl2br w:val="nil"/>
              <w:tr2bl w:val="nil"/>
            </w:tcBorders>
            <w:tcMar>
              <w:top w:w="72" w:type="dxa"/>
              <w:left w:w="144" w:type="dxa"/>
              <w:bottom w:w="72" w:type="dxa"/>
              <w:right w:w="144" w:type="dxa"/>
            </w:tcMar>
            <w:vAlign w:val="center"/>
          </w:tcPr>
          <w:p w14:paraId="71E244A0" w14:textId="77777777" w:rsidR="001C6F28" w:rsidRDefault="00000000">
            <w:pPr>
              <w:pStyle w:val="ac"/>
            </w:pPr>
            <w:r>
              <w:rPr>
                <w:rFonts w:hint="eastAsia"/>
              </w:rPr>
              <w:t>45mm</w:t>
            </w:r>
          </w:p>
        </w:tc>
        <w:tc>
          <w:tcPr>
            <w:tcW w:w="1110" w:type="pct"/>
            <w:tcBorders>
              <w:tl2br w:val="nil"/>
              <w:tr2bl w:val="nil"/>
            </w:tcBorders>
            <w:tcMar>
              <w:top w:w="72" w:type="dxa"/>
              <w:left w:w="144" w:type="dxa"/>
              <w:bottom w:w="72" w:type="dxa"/>
              <w:right w:w="144" w:type="dxa"/>
            </w:tcMar>
            <w:vAlign w:val="center"/>
          </w:tcPr>
          <w:p w14:paraId="106FB23A" w14:textId="77777777" w:rsidR="001C6F28" w:rsidRDefault="00000000">
            <w:pPr>
              <w:pStyle w:val="ac"/>
            </w:pPr>
            <w:r>
              <w:rPr>
                <w:rFonts w:hint="eastAsia"/>
              </w:rPr>
              <w:t>55mm</w:t>
            </w:r>
          </w:p>
        </w:tc>
      </w:tr>
      <w:tr w:rsidR="001C6F28" w14:paraId="02294675" w14:textId="77777777">
        <w:trPr>
          <w:trHeight w:val="284"/>
        </w:trPr>
        <w:tc>
          <w:tcPr>
            <w:tcW w:w="1316" w:type="pct"/>
            <w:tcBorders>
              <w:tl2br w:val="nil"/>
              <w:tr2bl w:val="nil"/>
            </w:tcBorders>
            <w:tcMar>
              <w:top w:w="72" w:type="dxa"/>
              <w:left w:w="144" w:type="dxa"/>
              <w:bottom w:w="72" w:type="dxa"/>
              <w:right w:w="144" w:type="dxa"/>
            </w:tcMar>
            <w:vAlign w:val="center"/>
          </w:tcPr>
          <w:p w14:paraId="4C34D303" w14:textId="77777777" w:rsidR="001C6F28" w:rsidRDefault="00000000">
            <w:pPr>
              <w:pStyle w:val="ac"/>
            </w:pPr>
            <w:r>
              <w:rPr>
                <w:rFonts w:hint="eastAsia"/>
              </w:rPr>
              <w:t>柱塞最大弹性外径</w:t>
            </w:r>
          </w:p>
        </w:tc>
        <w:tc>
          <w:tcPr>
            <w:tcW w:w="681" w:type="pct"/>
            <w:tcBorders>
              <w:tl2br w:val="nil"/>
              <w:tr2bl w:val="nil"/>
            </w:tcBorders>
            <w:tcMar>
              <w:top w:w="72" w:type="dxa"/>
              <w:left w:w="144" w:type="dxa"/>
              <w:bottom w:w="72" w:type="dxa"/>
              <w:right w:w="144" w:type="dxa"/>
            </w:tcMar>
            <w:vAlign w:val="center"/>
          </w:tcPr>
          <w:p w14:paraId="218FF7AD" w14:textId="77777777" w:rsidR="001C6F28" w:rsidRDefault="00000000">
            <w:pPr>
              <w:pStyle w:val="ac"/>
            </w:pPr>
            <w:r>
              <w:rPr>
                <w:rFonts w:hint="eastAsia"/>
              </w:rPr>
              <w:t>51mm</w:t>
            </w:r>
          </w:p>
        </w:tc>
        <w:tc>
          <w:tcPr>
            <w:tcW w:w="797" w:type="pct"/>
            <w:tcBorders>
              <w:tl2br w:val="nil"/>
              <w:tr2bl w:val="nil"/>
            </w:tcBorders>
            <w:tcMar>
              <w:top w:w="72" w:type="dxa"/>
              <w:left w:w="144" w:type="dxa"/>
              <w:bottom w:w="72" w:type="dxa"/>
              <w:right w:w="144" w:type="dxa"/>
            </w:tcMar>
            <w:vAlign w:val="center"/>
          </w:tcPr>
          <w:p w14:paraId="2B1D7CAB" w14:textId="77777777" w:rsidR="001C6F28" w:rsidRDefault="00000000">
            <w:pPr>
              <w:pStyle w:val="ac"/>
            </w:pPr>
            <w:r>
              <w:rPr>
                <w:rFonts w:hint="eastAsia"/>
              </w:rPr>
              <w:t>63mm</w:t>
            </w:r>
          </w:p>
        </w:tc>
        <w:tc>
          <w:tcPr>
            <w:tcW w:w="1092" w:type="pct"/>
            <w:tcBorders>
              <w:tl2br w:val="nil"/>
              <w:tr2bl w:val="nil"/>
            </w:tcBorders>
            <w:tcMar>
              <w:top w:w="72" w:type="dxa"/>
              <w:left w:w="144" w:type="dxa"/>
              <w:bottom w:w="72" w:type="dxa"/>
              <w:right w:w="144" w:type="dxa"/>
            </w:tcMar>
            <w:vAlign w:val="center"/>
          </w:tcPr>
          <w:p w14:paraId="25447747" w14:textId="77777777" w:rsidR="001C6F28" w:rsidRDefault="00000000">
            <w:pPr>
              <w:pStyle w:val="ac"/>
            </w:pPr>
            <w:r>
              <w:rPr>
                <w:rFonts w:hint="eastAsia"/>
              </w:rPr>
              <w:t>51mm</w:t>
            </w:r>
          </w:p>
        </w:tc>
        <w:tc>
          <w:tcPr>
            <w:tcW w:w="1110" w:type="pct"/>
            <w:tcBorders>
              <w:tl2br w:val="nil"/>
              <w:tr2bl w:val="nil"/>
            </w:tcBorders>
            <w:tcMar>
              <w:top w:w="72" w:type="dxa"/>
              <w:left w:w="144" w:type="dxa"/>
              <w:bottom w:w="72" w:type="dxa"/>
              <w:right w:w="144" w:type="dxa"/>
            </w:tcMar>
            <w:vAlign w:val="center"/>
          </w:tcPr>
          <w:p w14:paraId="4EA09963" w14:textId="77777777" w:rsidR="001C6F28" w:rsidRDefault="00000000">
            <w:pPr>
              <w:pStyle w:val="ac"/>
            </w:pPr>
            <w:r>
              <w:rPr>
                <w:rFonts w:hint="eastAsia"/>
              </w:rPr>
              <w:t>63mm</w:t>
            </w:r>
          </w:p>
        </w:tc>
      </w:tr>
      <w:tr w:rsidR="001C6F28" w14:paraId="5F50E046" w14:textId="77777777">
        <w:trPr>
          <w:trHeight w:val="284"/>
        </w:trPr>
        <w:tc>
          <w:tcPr>
            <w:tcW w:w="1316" w:type="pct"/>
            <w:tcBorders>
              <w:tl2br w:val="nil"/>
              <w:tr2bl w:val="nil"/>
            </w:tcBorders>
            <w:tcMar>
              <w:top w:w="72" w:type="dxa"/>
              <w:left w:w="144" w:type="dxa"/>
              <w:bottom w:w="72" w:type="dxa"/>
              <w:right w:w="144" w:type="dxa"/>
            </w:tcMar>
            <w:vAlign w:val="center"/>
          </w:tcPr>
          <w:p w14:paraId="0480A1AB" w14:textId="77777777" w:rsidR="001C6F28" w:rsidRDefault="00000000">
            <w:pPr>
              <w:pStyle w:val="ac"/>
            </w:pPr>
            <w:r>
              <w:rPr>
                <w:rFonts w:hint="eastAsia"/>
              </w:rPr>
              <w:t>气井所需最低气液比</w:t>
            </w:r>
          </w:p>
        </w:tc>
        <w:tc>
          <w:tcPr>
            <w:tcW w:w="681" w:type="pct"/>
            <w:tcBorders>
              <w:tl2br w:val="nil"/>
              <w:tr2bl w:val="nil"/>
            </w:tcBorders>
            <w:tcMar>
              <w:top w:w="72" w:type="dxa"/>
              <w:left w:w="144" w:type="dxa"/>
              <w:bottom w:w="72" w:type="dxa"/>
              <w:right w:w="144" w:type="dxa"/>
            </w:tcMar>
            <w:vAlign w:val="center"/>
          </w:tcPr>
          <w:p w14:paraId="55C6C236" w14:textId="77777777" w:rsidR="001C6F28" w:rsidRDefault="00000000">
            <w:pPr>
              <w:pStyle w:val="ac"/>
            </w:pPr>
            <w:r>
              <w:rPr>
                <w:rFonts w:hint="eastAsia"/>
              </w:rPr>
              <w:t>1000m</w:t>
            </w:r>
            <w:r>
              <w:rPr>
                <w:rFonts w:hint="eastAsia"/>
                <w:vertAlign w:val="superscript"/>
              </w:rPr>
              <w:t>3</w:t>
            </w:r>
            <w:r>
              <w:rPr>
                <w:rFonts w:hint="eastAsia"/>
              </w:rPr>
              <w:t>/m</w:t>
            </w:r>
            <w:r>
              <w:rPr>
                <w:rFonts w:hint="eastAsia"/>
                <w:vertAlign w:val="superscript"/>
              </w:rPr>
              <w:t>3</w:t>
            </w:r>
          </w:p>
        </w:tc>
        <w:tc>
          <w:tcPr>
            <w:tcW w:w="797" w:type="pct"/>
            <w:tcBorders>
              <w:tl2br w:val="nil"/>
              <w:tr2bl w:val="nil"/>
            </w:tcBorders>
            <w:tcMar>
              <w:top w:w="72" w:type="dxa"/>
              <w:left w:w="144" w:type="dxa"/>
              <w:bottom w:w="72" w:type="dxa"/>
              <w:right w:w="144" w:type="dxa"/>
            </w:tcMar>
            <w:vAlign w:val="center"/>
          </w:tcPr>
          <w:p w14:paraId="45157F14" w14:textId="77777777" w:rsidR="001C6F28" w:rsidRDefault="00000000">
            <w:pPr>
              <w:pStyle w:val="ac"/>
            </w:pPr>
            <w:r>
              <w:rPr>
                <w:rFonts w:hint="eastAsia"/>
              </w:rPr>
              <w:t>700m</w:t>
            </w:r>
            <w:r>
              <w:rPr>
                <w:rFonts w:hint="eastAsia"/>
                <w:vertAlign w:val="superscript"/>
              </w:rPr>
              <w:t>3</w:t>
            </w:r>
            <w:r>
              <w:rPr>
                <w:rFonts w:hint="eastAsia"/>
              </w:rPr>
              <w:t>/m</w:t>
            </w:r>
            <w:r>
              <w:rPr>
                <w:rFonts w:hint="eastAsia"/>
                <w:vertAlign w:val="superscript"/>
              </w:rPr>
              <w:t>3</w:t>
            </w:r>
          </w:p>
        </w:tc>
        <w:tc>
          <w:tcPr>
            <w:tcW w:w="1092" w:type="pct"/>
            <w:tcBorders>
              <w:tl2br w:val="nil"/>
              <w:tr2bl w:val="nil"/>
            </w:tcBorders>
            <w:tcMar>
              <w:top w:w="72" w:type="dxa"/>
              <w:left w:w="144" w:type="dxa"/>
              <w:bottom w:w="72" w:type="dxa"/>
              <w:right w:w="144" w:type="dxa"/>
            </w:tcMar>
            <w:vAlign w:val="center"/>
          </w:tcPr>
          <w:p w14:paraId="64B8FB47" w14:textId="77777777" w:rsidR="001C6F28" w:rsidRDefault="00000000">
            <w:pPr>
              <w:pStyle w:val="ac"/>
            </w:pPr>
            <w:r>
              <w:rPr>
                <w:rFonts w:hint="eastAsia"/>
              </w:rPr>
              <w:t>800m</w:t>
            </w:r>
            <w:r>
              <w:rPr>
                <w:rFonts w:hint="eastAsia"/>
                <w:vertAlign w:val="superscript"/>
              </w:rPr>
              <w:t>3</w:t>
            </w:r>
            <w:r>
              <w:rPr>
                <w:rFonts w:hint="eastAsia"/>
              </w:rPr>
              <w:t>/m</w:t>
            </w:r>
            <w:r>
              <w:rPr>
                <w:rFonts w:hint="eastAsia"/>
                <w:vertAlign w:val="superscript"/>
              </w:rPr>
              <w:t>3</w:t>
            </w:r>
          </w:p>
        </w:tc>
        <w:tc>
          <w:tcPr>
            <w:tcW w:w="1110" w:type="pct"/>
            <w:tcBorders>
              <w:tl2br w:val="nil"/>
              <w:tr2bl w:val="nil"/>
            </w:tcBorders>
            <w:tcMar>
              <w:top w:w="72" w:type="dxa"/>
              <w:left w:w="144" w:type="dxa"/>
              <w:bottom w:w="72" w:type="dxa"/>
              <w:right w:w="144" w:type="dxa"/>
            </w:tcMar>
            <w:vAlign w:val="center"/>
          </w:tcPr>
          <w:p w14:paraId="278CCAE8" w14:textId="77777777" w:rsidR="001C6F28" w:rsidRDefault="00000000">
            <w:pPr>
              <w:pStyle w:val="ac"/>
            </w:pPr>
            <w:r>
              <w:rPr>
                <w:rFonts w:hint="eastAsia"/>
              </w:rPr>
              <w:t>500m</w:t>
            </w:r>
            <w:r>
              <w:rPr>
                <w:rFonts w:hint="eastAsia"/>
                <w:vertAlign w:val="superscript"/>
              </w:rPr>
              <w:t>3</w:t>
            </w:r>
            <w:r>
              <w:rPr>
                <w:rFonts w:hint="eastAsia"/>
              </w:rPr>
              <w:t>/m</w:t>
            </w:r>
            <w:r>
              <w:rPr>
                <w:rFonts w:hint="eastAsia"/>
                <w:vertAlign w:val="superscript"/>
              </w:rPr>
              <w:t>3</w:t>
            </w:r>
          </w:p>
        </w:tc>
      </w:tr>
      <w:tr w:rsidR="001C6F28" w14:paraId="397D39A2" w14:textId="77777777">
        <w:trPr>
          <w:trHeight w:val="284"/>
        </w:trPr>
        <w:tc>
          <w:tcPr>
            <w:tcW w:w="1316" w:type="pct"/>
            <w:tcBorders>
              <w:tl2br w:val="nil"/>
              <w:tr2bl w:val="nil"/>
            </w:tcBorders>
            <w:tcMar>
              <w:top w:w="72" w:type="dxa"/>
              <w:left w:w="144" w:type="dxa"/>
              <w:bottom w:w="72" w:type="dxa"/>
              <w:right w:w="144" w:type="dxa"/>
            </w:tcMar>
            <w:vAlign w:val="center"/>
          </w:tcPr>
          <w:p w14:paraId="3CB8CDE6" w14:textId="77777777" w:rsidR="001C6F28" w:rsidRDefault="00000000">
            <w:pPr>
              <w:pStyle w:val="ac"/>
            </w:pPr>
            <w:r>
              <w:rPr>
                <w:rFonts w:hint="eastAsia"/>
              </w:rPr>
              <w:t>举升深度</w:t>
            </w:r>
          </w:p>
        </w:tc>
        <w:tc>
          <w:tcPr>
            <w:tcW w:w="681" w:type="pct"/>
            <w:tcBorders>
              <w:tl2br w:val="nil"/>
              <w:tr2bl w:val="nil"/>
            </w:tcBorders>
            <w:tcMar>
              <w:top w:w="72" w:type="dxa"/>
              <w:left w:w="144" w:type="dxa"/>
              <w:bottom w:w="72" w:type="dxa"/>
              <w:right w:w="144" w:type="dxa"/>
            </w:tcMar>
            <w:vAlign w:val="center"/>
          </w:tcPr>
          <w:p w14:paraId="18BFBCAF" w14:textId="77777777" w:rsidR="001C6F28" w:rsidRDefault="00000000">
            <w:pPr>
              <w:pStyle w:val="ac"/>
            </w:pPr>
            <w:r>
              <w:rPr>
                <w:rFonts w:hint="eastAsia"/>
              </w:rPr>
              <w:t>&lt;3000m</w:t>
            </w:r>
          </w:p>
        </w:tc>
        <w:tc>
          <w:tcPr>
            <w:tcW w:w="797" w:type="pct"/>
            <w:tcBorders>
              <w:tl2br w:val="nil"/>
              <w:tr2bl w:val="nil"/>
            </w:tcBorders>
            <w:tcMar>
              <w:top w:w="72" w:type="dxa"/>
              <w:left w:w="144" w:type="dxa"/>
              <w:bottom w:w="72" w:type="dxa"/>
              <w:right w:w="144" w:type="dxa"/>
            </w:tcMar>
            <w:vAlign w:val="center"/>
          </w:tcPr>
          <w:p w14:paraId="0EB64E09" w14:textId="77777777" w:rsidR="001C6F28" w:rsidRDefault="00000000">
            <w:pPr>
              <w:pStyle w:val="ac"/>
            </w:pPr>
            <w:r>
              <w:rPr>
                <w:rFonts w:hint="eastAsia"/>
              </w:rPr>
              <w:t>&lt;3000m</w:t>
            </w:r>
          </w:p>
        </w:tc>
        <w:tc>
          <w:tcPr>
            <w:tcW w:w="1092" w:type="pct"/>
            <w:tcBorders>
              <w:tl2br w:val="nil"/>
              <w:tr2bl w:val="nil"/>
            </w:tcBorders>
            <w:tcMar>
              <w:top w:w="72" w:type="dxa"/>
              <w:left w:w="144" w:type="dxa"/>
              <w:bottom w:w="72" w:type="dxa"/>
              <w:right w:w="144" w:type="dxa"/>
            </w:tcMar>
            <w:vAlign w:val="center"/>
          </w:tcPr>
          <w:p w14:paraId="02DC5530" w14:textId="77777777" w:rsidR="001C6F28" w:rsidRDefault="00000000">
            <w:pPr>
              <w:pStyle w:val="ac"/>
            </w:pPr>
            <w:r>
              <w:rPr>
                <w:rFonts w:hint="eastAsia"/>
              </w:rPr>
              <w:t>&lt;4500m</w:t>
            </w:r>
          </w:p>
        </w:tc>
        <w:tc>
          <w:tcPr>
            <w:tcW w:w="1110" w:type="pct"/>
            <w:tcBorders>
              <w:tl2br w:val="nil"/>
              <w:tr2bl w:val="nil"/>
            </w:tcBorders>
            <w:tcMar>
              <w:top w:w="72" w:type="dxa"/>
              <w:left w:w="144" w:type="dxa"/>
              <w:bottom w:w="72" w:type="dxa"/>
              <w:right w:w="144" w:type="dxa"/>
            </w:tcMar>
            <w:vAlign w:val="center"/>
          </w:tcPr>
          <w:p w14:paraId="59BCC277" w14:textId="77777777" w:rsidR="001C6F28" w:rsidRDefault="00000000">
            <w:pPr>
              <w:pStyle w:val="ac"/>
            </w:pPr>
            <w:r>
              <w:rPr>
                <w:rFonts w:hint="eastAsia"/>
              </w:rPr>
              <w:t>&lt;4500m</w:t>
            </w:r>
          </w:p>
        </w:tc>
      </w:tr>
      <w:tr w:rsidR="001C6F28" w14:paraId="3C50C991" w14:textId="77777777">
        <w:trPr>
          <w:trHeight w:val="284"/>
        </w:trPr>
        <w:tc>
          <w:tcPr>
            <w:tcW w:w="1316" w:type="pct"/>
            <w:tcBorders>
              <w:tl2br w:val="nil"/>
              <w:tr2bl w:val="nil"/>
            </w:tcBorders>
            <w:tcMar>
              <w:top w:w="72" w:type="dxa"/>
              <w:left w:w="144" w:type="dxa"/>
              <w:bottom w:w="72" w:type="dxa"/>
              <w:right w:w="144" w:type="dxa"/>
            </w:tcMar>
            <w:vAlign w:val="center"/>
          </w:tcPr>
          <w:p w14:paraId="1418C3A3" w14:textId="77777777" w:rsidR="001C6F28" w:rsidRDefault="00000000">
            <w:pPr>
              <w:pStyle w:val="ac"/>
            </w:pPr>
            <w:r>
              <w:rPr>
                <w:rFonts w:hint="eastAsia"/>
              </w:rPr>
              <w:t>柱塞气举最</w:t>
            </w:r>
            <w:proofErr w:type="gramStart"/>
            <w:r>
              <w:rPr>
                <w:rFonts w:hint="eastAsia"/>
              </w:rPr>
              <w:t>大举液</w:t>
            </w:r>
            <w:proofErr w:type="gramEnd"/>
            <w:r>
              <w:rPr>
                <w:rFonts w:hint="eastAsia"/>
              </w:rPr>
              <w:t>量</w:t>
            </w:r>
          </w:p>
        </w:tc>
        <w:tc>
          <w:tcPr>
            <w:tcW w:w="681" w:type="pct"/>
            <w:tcBorders>
              <w:tl2br w:val="nil"/>
              <w:tr2bl w:val="nil"/>
            </w:tcBorders>
            <w:tcMar>
              <w:top w:w="72" w:type="dxa"/>
              <w:left w:w="144" w:type="dxa"/>
              <w:bottom w:w="72" w:type="dxa"/>
              <w:right w:w="144" w:type="dxa"/>
            </w:tcMar>
            <w:vAlign w:val="center"/>
          </w:tcPr>
          <w:p w14:paraId="1515F825" w14:textId="77777777" w:rsidR="001C6F28" w:rsidRDefault="00000000">
            <w:pPr>
              <w:pStyle w:val="ac"/>
            </w:pPr>
            <w:r>
              <w:rPr>
                <w:rFonts w:hint="eastAsia"/>
              </w:rPr>
              <w:t>20m</w:t>
            </w:r>
            <w:r>
              <w:rPr>
                <w:rFonts w:hint="eastAsia"/>
                <w:vertAlign w:val="superscript"/>
              </w:rPr>
              <w:t>3</w:t>
            </w:r>
            <w:r>
              <w:rPr>
                <w:rFonts w:hint="eastAsia"/>
              </w:rPr>
              <w:t>/d</w:t>
            </w:r>
          </w:p>
        </w:tc>
        <w:tc>
          <w:tcPr>
            <w:tcW w:w="797" w:type="pct"/>
            <w:tcBorders>
              <w:tl2br w:val="nil"/>
              <w:tr2bl w:val="nil"/>
            </w:tcBorders>
            <w:tcMar>
              <w:top w:w="72" w:type="dxa"/>
              <w:left w:w="144" w:type="dxa"/>
              <w:bottom w:w="72" w:type="dxa"/>
              <w:right w:w="144" w:type="dxa"/>
            </w:tcMar>
            <w:vAlign w:val="center"/>
          </w:tcPr>
          <w:p w14:paraId="06DD5233" w14:textId="77777777" w:rsidR="001C6F28" w:rsidRDefault="00000000">
            <w:pPr>
              <w:pStyle w:val="ac"/>
            </w:pPr>
            <w:r>
              <w:rPr>
                <w:rFonts w:hint="eastAsia"/>
              </w:rPr>
              <w:t>30m</w:t>
            </w:r>
            <w:r>
              <w:rPr>
                <w:rFonts w:hint="eastAsia"/>
                <w:vertAlign w:val="superscript"/>
              </w:rPr>
              <w:t>3</w:t>
            </w:r>
            <w:r>
              <w:rPr>
                <w:rFonts w:hint="eastAsia"/>
              </w:rPr>
              <w:t>/d</w:t>
            </w:r>
          </w:p>
        </w:tc>
        <w:tc>
          <w:tcPr>
            <w:tcW w:w="1092" w:type="pct"/>
            <w:tcBorders>
              <w:tl2br w:val="nil"/>
              <w:tr2bl w:val="nil"/>
            </w:tcBorders>
            <w:tcMar>
              <w:top w:w="72" w:type="dxa"/>
              <w:left w:w="144" w:type="dxa"/>
              <w:bottom w:w="72" w:type="dxa"/>
              <w:right w:w="144" w:type="dxa"/>
            </w:tcMar>
            <w:vAlign w:val="center"/>
          </w:tcPr>
          <w:p w14:paraId="73A72F30" w14:textId="77777777" w:rsidR="001C6F28" w:rsidRDefault="00000000">
            <w:pPr>
              <w:pStyle w:val="ac"/>
            </w:pPr>
            <w:r>
              <w:rPr>
                <w:rFonts w:hint="eastAsia"/>
              </w:rPr>
              <w:t>50m</w:t>
            </w:r>
            <w:r>
              <w:rPr>
                <w:rFonts w:hint="eastAsia"/>
                <w:vertAlign w:val="superscript"/>
              </w:rPr>
              <w:t>3</w:t>
            </w:r>
            <w:r>
              <w:rPr>
                <w:rFonts w:hint="eastAsia"/>
              </w:rPr>
              <w:t>/d</w:t>
            </w:r>
          </w:p>
        </w:tc>
        <w:tc>
          <w:tcPr>
            <w:tcW w:w="1110" w:type="pct"/>
            <w:tcBorders>
              <w:tl2br w:val="nil"/>
              <w:tr2bl w:val="nil"/>
            </w:tcBorders>
            <w:tcMar>
              <w:top w:w="72" w:type="dxa"/>
              <w:left w:w="144" w:type="dxa"/>
              <w:bottom w:w="72" w:type="dxa"/>
              <w:right w:w="144" w:type="dxa"/>
            </w:tcMar>
            <w:vAlign w:val="center"/>
          </w:tcPr>
          <w:p w14:paraId="6FCA3B45" w14:textId="77777777" w:rsidR="001C6F28" w:rsidRDefault="00000000">
            <w:pPr>
              <w:pStyle w:val="ac"/>
            </w:pPr>
            <w:r>
              <w:rPr>
                <w:rFonts w:hint="eastAsia"/>
              </w:rPr>
              <w:t>70m</w:t>
            </w:r>
            <w:r>
              <w:rPr>
                <w:rFonts w:hint="eastAsia"/>
                <w:vertAlign w:val="superscript"/>
              </w:rPr>
              <w:t>3</w:t>
            </w:r>
            <w:r>
              <w:rPr>
                <w:rFonts w:hint="eastAsia"/>
              </w:rPr>
              <w:t>/d</w:t>
            </w:r>
          </w:p>
        </w:tc>
      </w:tr>
      <w:tr w:rsidR="001C6F28" w14:paraId="5D0FBB1E" w14:textId="77777777">
        <w:trPr>
          <w:trHeight w:val="284"/>
        </w:trPr>
        <w:tc>
          <w:tcPr>
            <w:tcW w:w="1316" w:type="pct"/>
            <w:tcBorders>
              <w:tl2br w:val="nil"/>
              <w:tr2bl w:val="nil"/>
            </w:tcBorders>
            <w:tcMar>
              <w:top w:w="72" w:type="dxa"/>
              <w:left w:w="144" w:type="dxa"/>
              <w:bottom w:w="72" w:type="dxa"/>
              <w:right w:w="144" w:type="dxa"/>
            </w:tcMar>
            <w:vAlign w:val="center"/>
          </w:tcPr>
          <w:p w14:paraId="02519120" w14:textId="77777777" w:rsidR="001C6F28" w:rsidRDefault="00000000">
            <w:pPr>
              <w:pStyle w:val="ac"/>
            </w:pPr>
            <w:r>
              <w:rPr>
                <w:rFonts w:hint="eastAsia"/>
              </w:rPr>
              <w:t>井口可通过最大通径</w:t>
            </w:r>
          </w:p>
        </w:tc>
        <w:tc>
          <w:tcPr>
            <w:tcW w:w="681" w:type="pct"/>
            <w:tcBorders>
              <w:tl2br w:val="nil"/>
              <w:tr2bl w:val="nil"/>
            </w:tcBorders>
            <w:tcMar>
              <w:top w:w="72" w:type="dxa"/>
              <w:left w:w="144" w:type="dxa"/>
              <w:bottom w:w="72" w:type="dxa"/>
              <w:right w:w="144" w:type="dxa"/>
            </w:tcMar>
            <w:vAlign w:val="center"/>
          </w:tcPr>
          <w:p w14:paraId="0E393D1D" w14:textId="77777777" w:rsidR="001C6F28" w:rsidRDefault="00000000">
            <w:pPr>
              <w:pStyle w:val="ac"/>
            </w:pPr>
            <w:r>
              <w:rPr>
                <w:rFonts w:hint="eastAsia"/>
              </w:rPr>
              <w:t>52mm</w:t>
            </w:r>
          </w:p>
        </w:tc>
        <w:tc>
          <w:tcPr>
            <w:tcW w:w="797" w:type="pct"/>
            <w:tcBorders>
              <w:tl2br w:val="nil"/>
              <w:tr2bl w:val="nil"/>
            </w:tcBorders>
            <w:tcMar>
              <w:top w:w="72" w:type="dxa"/>
              <w:left w:w="144" w:type="dxa"/>
              <w:bottom w:w="72" w:type="dxa"/>
              <w:right w:w="144" w:type="dxa"/>
            </w:tcMar>
            <w:vAlign w:val="center"/>
          </w:tcPr>
          <w:p w14:paraId="44EA35C3" w14:textId="77777777" w:rsidR="001C6F28" w:rsidRDefault="00000000">
            <w:pPr>
              <w:pStyle w:val="ac"/>
            </w:pPr>
            <w:r>
              <w:rPr>
                <w:rFonts w:hint="eastAsia"/>
              </w:rPr>
              <w:t>65mm</w:t>
            </w:r>
          </w:p>
        </w:tc>
        <w:tc>
          <w:tcPr>
            <w:tcW w:w="1092" w:type="pct"/>
            <w:tcBorders>
              <w:tl2br w:val="nil"/>
              <w:tr2bl w:val="nil"/>
            </w:tcBorders>
            <w:tcMar>
              <w:top w:w="72" w:type="dxa"/>
              <w:left w:w="144" w:type="dxa"/>
              <w:bottom w:w="72" w:type="dxa"/>
              <w:right w:w="144" w:type="dxa"/>
            </w:tcMar>
            <w:vAlign w:val="center"/>
          </w:tcPr>
          <w:p w14:paraId="681D5B78" w14:textId="77777777" w:rsidR="001C6F28" w:rsidRDefault="00000000">
            <w:pPr>
              <w:pStyle w:val="ac"/>
            </w:pPr>
            <w:r>
              <w:rPr>
                <w:rFonts w:hint="eastAsia"/>
              </w:rPr>
              <w:t>无限制</w:t>
            </w:r>
          </w:p>
        </w:tc>
        <w:tc>
          <w:tcPr>
            <w:tcW w:w="1110" w:type="pct"/>
            <w:tcBorders>
              <w:tl2br w:val="nil"/>
              <w:tr2bl w:val="nil"/>
            </w:tcBorders>
            <w:tcMar>
              <w:top w:w="72" w:type="dxa"/>
              <w:left w:w="144" w:type="dxa"/>
              <w:bottom w:w="72" w:type="dxa"/>
              <w:right w:w="144" w:type="dxa"/>
            </w:tcMar>
            <w:vAlign w:val="center"/>
          </w:tcPr>
          <w:p w14:paraId="494AFE6F" w14:textId="77777777" w:rsidR="001C6F28" w:rsidRDefault="00000000">
            <w:pPr>
              <w:pStyle w:val="ac"/>
            </w:pPr>
            <w:r>
              <w:rPr>
                <w:rFonts w:hint="eastAsia"/>
              </w:rPr>
              <w:t>无限制</w:t>
            </w:r>
          </w:p>
        </w:tc>
      </w:tr>
      <w:tr w:rsidR="001C6F28" w14:paraId="36528FD4" w14:textId="77777777">
        <w:trPr>
          <w:trHeight w:val="284"/>
        </w:trPr>
        <w:tc>
          <w:tcPr>
            <w:tcW w:w="1316" w:type="pct"/>
            <w:tcBorders>
              <w:tl2br w:val="nil"/>
              <w:tr2bl w:val="nil"/>
            </w:tcBorders>
            <w:tcMar>
              <w:top w:w="72" w:type="dxa"/>
              <w:left w:w="144" w:type="dxa"/>
              <w:bottom w:w="72" w:type="dxa"/>
              <w:right w:w="144" w:type="dxa"/>
            </w:tcMar>
            <w:vAlign w:val="center"/>
          </w:tcPr>
          <w:p w14:paraId="3F8A6316" w14:textId="77777777" w:rsidR="001C6F28" w:rsidRDefault="00000000">
            <w:pPr>
              <w:pStyle w:val="ac"/>
            </w:pPr>
            <w:r>
              <w:rPr>
                <w:rFonts w:hint="eastAsia"/>
              </w:rPr>
              <w:t>井下可通过最小通径</w:t>
            </w:r>
          </w:p>
        </w:tc>
        <w:tc>
          <w:tcPr>
            <w:tcW w:w="681" w:type="pct"/>
            <w:tcBorders>
              <w:tl2br w:val="nil"/>
              <w:tr2bl w:val="nil"/>
            </w:tcBorders>
            <w:tcMar>
              <w:top w:w="72" w:type="dxa"/>
              <w:left w:w="144" w:type="dxa"/>
              <w:bottom w:w="72" w:type="dxa"/>
              <w:right w:w="144" w:type="dxa"/>
            </w:tcMar>
            <w:vAlign w:val="center"/>
          </w:tcPr>
          <w:p w14:paraId="3B082021" w14:textId="77777777" w:rsidR="001C6F28" w:rsidRDefault="00000000">
            <w:pPr>
              <w:pStyle w:val="ac"/>
            </w:pPr>
            <w:r>
              <w:rPr>
                <w:rFonts w:hint="eastAsia"/>
              </w:rPr>
              <w:t>50mm</w:t>
            </w:r>
          </w:p>
        </w:tc>
        <w:tc>
          <w:tcPr>
            <w:tcW w:w="797" w:type="pct"/>
            <w:tcBorders>
              <w:tl2br w:val="nil"/>
              <w:tr2bl w:val="nil"/>
            </w:tcBorders>
            <w:tcMar>
              <w:top w:w="72" w:type="dxa"/>
              <w:left w:w="144" w:type="dxa"/>
              <w:bottom w:w="72" w:type="dxa"/>
              <w:right w:w="144" w:type="dxa"/>
            </w:tcMar>
            <w:vAlign w:val="center"/>
          </w:tcPr>
          <w:p w14:paraId="41C5635C" w14:textId="77777777" w:rsidR="001C6F28" w:rsidRDefault="00000000">
            <w:pPr>
              <w:pStyle w:val="ac"/>
            </w:pPr>
            <w:r>
              <w:rPr>
                <w:rFonts w:hint="eastAsia"/>
              </w:rPr>
              <w:t>60mm</w:t>
            </w:r>
          </w:p>
        </w:tc>
        <w:tc>
          <w:tcPr>
            <w:tcW w:w="1092" w:type="pct"/>
            <w:tcBorders>
              <w:tl2br w:val="nil"/>
              <w:tr2bl w:val="nil"/>
            </w:tcBorders>
            <w:tcMar>
              <w:top w:w="72" w:type="dxa"/>
              <w:left w:w="144" w:type="dxa"/>
              <w:bottom w:w="72" w:type="dxa"/>
              <w:right w:w="144" w:type="dxa"/>
            </w:tcMar>
            <w:vAlign w:val="center"/>
          </w:tcPr>
          <w:p w14:paraId="4C81A44D" w14:textId="77777777" w:rsidR="001C6F28" w:rsidRDefault="00000000">
            <w:pPr>
              <w:pStyle w:val="ac"/>
            </w:pPr>
            <w:r>
              <w:rPr>
                <w:rFonts w:hint="eastAsia"/>
              </w:rPr>
              <w:t>46mm</w:t>
            </w:r>
          </w:p>
        </w:tc>
        <w:tc>
          <w:tcPr>
            <w:tcW w:w="1110" w:type="pct"/>
            <w:tcBorders>
              <w:tl2br w:val="nil"/>
              <w:tr2bl w:val="nil"/>
            </w:tcBorders>
            <w:tcMar>
              <w:top w:w="72" w:type="dxa"/>
              <w:left w:w="144" w:type="dxa"/>
              <w:bottom w:w="72" w:type="dxa"/>
              <w:right w:w="144" w:type="dxa"/>
            </w:tcMar>
            <w:vAlign w:val="center"/>
          </w:tcPr>
          <w:p w14:paraId="2488FCAF" w14:textId="77777777" w:rsidR="001C6F28" w:rsidRDefault="00000000">
            <w:pPr>
              <w:pStyle w:val="ac"/>
            </w:pPr>
            <w:r>
              <w:rPr>
                <w:rFonts w:hint="eastAsia"/>
              </w:rPr>
              <w:t>56mm</w:t>
            </w:r>
          </w:p>
        </w:tc>
      </w:tr>
      <w:tr w:rsidR="001C6F28" w14:paraId="64A09978" w14:textId="77777777">
        <w:trPr>
          <w:trHeight w:val="284"/>
        </w:trPr>
        <w:tc>
          <w:tcPr>
            <w:tcW w:w="1316" w:type="pct"/>
            <w:tcBorders>
              <w:tl2br w:val="nil"/>
              <w:tr2bl w:val="nil"/>
            </w:tcBorders>
            <w:tcMar>
              <w:top w:w="72" w:type="dxa"/>
              <w:left w:w="144" w:type="dxa"/>
              <w:bottom w:w="72" w:type="dxa"/>
              <w:right w:w="144" w:type="dxa"/>
            </w:tcMar>
            <w:vAlign w:val="center"/>
          </w:tcPr>
          <w:p w14:paraId="18649215" w14:textId="77777777" w:rsidR="001C6F28" w:rsidRDefault="00000000">
            <w:pPr>
              <w:pStyle w:val="ac"/>
            </w:pPr>
            <w:r>
              <w:rPr>
                <w:rFonts w:hint="eastAsia"/>
              </w:rPr>
              <w:t>防砂、防蜡性</w:t>
            </w:r>
          </w:p>
        </w:tc>
        <w:tc>
          <w:tcPr>
            <w:tcW w:w="681" w:type="pct"/>
            <w:tcBorders>
              <w:tl2br w:val="nil"/>
              <w:tr2bl w:val="nil"/>
            </w:tcBorders>
            <w:tcMar>
              <w:top w:w="72" w:type="dxa"/>
              <w:left w:w="144" w:type="dxa"/>
              <w:bottom w:w="72" w:type="dxa"/>
              <w:right w:w="144" w:type="dxa"/>
            </w:tcMar>
            <w:vAlign w:val="center"/>
          </w:tcPr>
          <w:p w14:paraId="6544EFD7" w14:textId="77777777" w:rsidR="001C6F28" w:rsidRDefault="00000000">
            <w:pPr>
              <w:pStyle w:val="ac"/>
            </w:pPr>
            <w:r>
              <w:rPr>
                <w:rFonts w:hint="eastAsia"/>
              </w:rPr>
              <w:t>无</w:t>
            </w:r>
          </w:p>
        </w:tc>
        <w:tc>
          <w:tcPr>
            <w:tcW w:w="797" w:type="pct"/>
            <w:tcBorders>
              <w:tl2br w:val="nil"/>
              <w:tr2bl w:val="nil"/>
            </w:tcBorders>
            <w:tcMar>
              <w:top w:w="72" w:type="dxa"/>
              <w:left w:w="144" w:type="dxa"/>
              <w:bottom w:w="72" w:type="dxa"/>
              <w:right w:w="144" w:type="dxa"/>
            </w:tcMar>
            <w:vAlign w:val="center"/>
          </w:tcPr>
          <w:p w14:paraId="20B1FE7F" w14:textId="77777777" w:rsidR="001C6F28" w:rsidRDefault="00000000">
            <w:pPr>
              <w:pStyle w:val="ac"/>
            </w:pPr>
            <w:r>
              <w:rPr>
                <w:rFonts w:hint="eastAsia"/>
              </w:rPr>
              <w:t>无</w:t>
            </w:r>
          </w:p>
        </w:tc>
        <w:tc>
          <w:tcPr>
            <w:tcW w:w="1092" w:type="pct"/>
            <w:tcBorders>
              <w:tl2br w:val="nil"/>
              <w:tr2bl w:val="nil"/>
            </w:tcBorders>
            <w:tcMar>
              <w:top w:w="72" w:type="dxa"/>
              <w:left w:w="144" w:type="dxa"/>
              <w:bottom w:w="72" w:type="dxa"/>
              <w:right w:w="144" w:type="dxa"/>
            </w:tcMar>
            <w:vAlign w:val="center"/>
          </w:tcPr>
          <w:p w14:paraId="677D1D7C" w14:textId="77777777" w:rsidR="001C6F28" w:rsidRDefault="00000000">
            <w:pPr>
              <w:pStyle w:val="ac"/>
            </w:pPr>
            <w:r>
              <w:rPr>
                <w:rFonts w:hint="eastAsia"/>
              </w:rPr>
              <w:t>防砂、防蜡</w:t>
            </w:r>
          </w:p>
        </w:tc>
        <w:tc>
          <w:tcPr>
            <w:tcW w:w="1110" w:type="pct"/>
            <w:tcBorders>
              <w:tl2br w:val="nil"/>
              <w:tr2bl w:val="nil"/>
            </w:tcBorders>
            <w:tcMar>
              <w:top w:w="72" w:type="dxa"/>
              <w:left w:w="144" w:type="dxa"/>
              <w:bottom w:w="72" w:type="dxa"/>
              <w:right w:w="144" w:type="dxa"/>
            </w:tcMar>
            <w:vAlign w:val="center"/>
          </w:tcPr>
          <w:p w14:paraId="45E10599" w14:textId="77777777" w:rsidR="001C6F28" w:rsidRDefault="00000000">
            <w:pPr>
              <w:pStyle w:val="ac"/>
            </w:pPr>
            <w:r>
              <w:rPr>
                <w:rFonts w:hint="eastAsia"/>
              </w:rPr>
              <w:t>防砂、防蜡</w:t>
            </w:r>
          </w:p>
        </w:tc>
      </w:tr>
      <w:tr w:rsidR="001C6F28" w14:paraId="2B6797F7" w14:textId="77777777">
        <w:trPr>
          <w:trHeight w:val="284"/>
        </w:trPr>
        <w:tc>
          <w:tcPr>
            <w:tcW w:w="1316" w:type="pct"/>
            <w:tcBorders>
              <w:tl2br w:val="nil"/>
              <w:tr2bl w:val="nil"/>
            </w:tcBorders>
            <w:tcMar>
              <w:top w:w="72" w:type="dxa"/>
              <w:left w:w="144" w:type="dxa"/>
              <w:bottom w:w="72" w:type="dxa"/>
              <w:right w:w="144" w:type="dxa"/>
            </w:tcMar>
            <w:vAlign w:val="center"/>
          </w:tcPr>
          <w:p w14:paraId="002C771A" w14:textId="77777777" w:rsidR="001C6F28" w:rsidRDefault="00000000">
            <w:pPr>
              <w:pStyle w:val="ac"/>
            </w:pPr>
            <w:r>
              <w:rPr>
                <w:rFonts w:hint="eastAsia"/>
              </w:rPr>
              <w:t>防腐蚀</w:t>
            </w:r>
          </w:p>
        </w:tc>
        <w:tc>
          <w:tcPr>
            <w:tcW w:w="681" w:type="pct"/>
            <w:tcBorders>
              <w:tl2br w:val="nil"/>
              <w:tr2bl w:val="nil"/>
            </w:tcBorders>
            <w:tcMar>
              <w:top w:w="72" w:type="dxa"/>
              <w:left w:w="144" w:type="dxa"/>
              <w:bottom w:w="72" w:type="dxa"/>
              <w:right w:w="144" w:type="dxa"/>
            </w:tcMar>
            <w:vAlign w:val="center"/>
          </w:tcPr>
          <w:p w14:paraId="44E1C024" w14:textId="77777777" w:rsidR="001C6F28" w:rsidRDefault="00000000">
            <w:pPr>
              <w:pStyle w:val="ac"/>
            </w:pPr>
            <w:r>
              <w:rPr>
                <w:rFonts w:hint="eastAsia"/>
              </w:rPr>
              <w:t>受限</w:t>
            </w:r>
          </w:p>
        </w:tc>
        <w:tc>
          <w:tcPr>
            <w:tcW w:w="797" w:type="pct"/>
            <w:tcBorders>
              <w:tl2br w:val="nil"/>
              <w:tr2bl w:val="nil"/>
            </w:tcBorders>
            <w:tcMar>
              <w:top w:w="72" w:type="dxa"/>
              <w:left w:w="144" w:type="dxa"/>
              <w:bottom w:w="72" w:type="dxa"/>
              <w:right w:w="144" w:type="dxa"/>
            </w:tcMar>
            <w:vAlign w:val="center"/>
          </w:tcPr>
          <w:p w14:paraId="2394F88D" w14:textId="77777777" w:rsidR="001C6F28" w:rsidRDefault="00000000">
            <w:pPr>
              <w:pStyle w:val="ac"/>
            </w:pPr>
            <w:r>
              <w:rPr>
                <w:rFonts w:hint="eastAsia"/>
              </w:rPr>
              <w:t>受限</w:t>
            </w:r>
          </w:p>
        </w:tc>
        <w:tc>
          <w:tcPr>
            <w:tcW w:w="1092" w:type="pct"/>
            <w:tcBorders>
              <w:tl2br w:val="nil"/>
              <w:tr2bl w:val="nil"/>
            </w:tcBorders>
            <w:tcMar>
              <w:top w:w="72" w:type="dxa"/>
              <w:left w:w="144" w:type="dxa"/>
              <w:bottom w:w="72" w:type="dxa"/>
              <w:right w:w="144" w:type="dxa"/>
            </w:tcMar>
            <w:vAlign w:val="center"/>
          </w:tcPr>
          <w:p w14:paraId="2510086D" w14:textId="77777777" w:rsidR="001C6F28" w:rsidRDefault="00000000">
            <w:pPr>
              <w:pStyle w:val="ac"/>
            </w:pPr>
            <w:r>
              <w:rPr>
                <w:rFonts w:hint="eastAsia"/>
              </w:rPr>
              <w:t>适宜</w:t>
            </w:r>
          </w:p>
        </w:tc>
        <w:tc>
          <w:tcPr>
            <w:tcW w:w="1110" w:type="pct"/>
            <w:tcBorders>
              <w:tl2br w:val="nil"/>
              <w:tr2bl w:val="nil"/>
            </w:tcBorders>
            <w:tcMar>
              <w:top w:w="72" w:type="dxa"/>
              <w:left w:w="144" w:type="dxa"/>
              <w:bottom w:w="72" w:type="dxa"/>
              <w:right w:w="144" w:type="dxa"/>
            </w:tcMar>
            <w:vAlign w:val="center"/>
          </w:tcPr>
          <w:p w14:paraId="731FF0D9" w14:textId="77777777" w:rsidR="001C6F28" w:rsidRDefault="00000000">
            <w:pPr>
              <w:pStyle w:val="ac"/>
            </w:pPr>
            <w:r>
              <w:rPr>
                <w:rFonts w:hint="eastAsia"/>
              </w:rPr>
              <w:t>适宜</w:t>
            </w:r>
          </w:p>
        </w:tc>
      </w:tr>
      <w:tr w:rsidR="001C6F28" w14:paraId="22AB0D1B" w14:textId="77777777">
        <w:trPr>
          <w:trHeight w:val="284"/>
        </w:trPr>
        <w:tc>
          <w:tcPr>
            <w:tcW w:w="1316" w:type="pct"/>
            <w:tcBorders>
              <w:tl2br w:val="nil"/>
              <w:tr2bl w:val="nil"/>
            </w:tcBorders>
            <w:tcMar>
              <w:top w:w="72" w:type="dxa"/>
              <w:left w:w="144" w:type="dxa"/>
              <w:bottom w:w="72" w:type="dxa"/>
              <w:right w:w="144" w:type="dxa"/>
            </w:tcMar>
            <w:vAlign w:val="center"/>
          </w:tcPr>
          <w:p w14:paraId="403D9E32" w14:textId="77777777" w:rsidR="001C6F28" w:rsidRDefault="00000000">
            <w:pPr>
              <w:pStyle w:val="ac"/>
            </w:pPr>
            <w:r>
              <w:rPr>
                <w:rFonts w:hint="eastAsia"/>
              </w:rPr>
              <w:t>抗磨损</w:t>
            </w:r>
          </w:p>
        </w:tc>
        <w:tc>
          <w:tcPr>
            <w:tcW w:w="681" w:type="pct"/>
            <w:tcBorders>
              <w:tl2br w:val="nil"/>
              <w:tr2bl w:val="nil"/>
            </w:tcBorders>
            <w:tcMar>
              <w:top w:w="72" w:type="dxa"/>
              <w:left w:w="144" w:type="dxa"/>
              <w:bottom w:w="72" w:type="dxa"/>
              <w:right w:w="144" w:type="dxa"/>
            </w:tcMar>
            <w:vAlign w:val="center"/>
          </w:tcPr>
          <w:p w14:paraId="16EAB83D" w14:textId="77777777" w:rsidR="001C6F28" w:rsidRDefault="00000000">
            <w:pPr>
              <w:pStyle w:val="ac"/>
            </w:pPr>
            <w:r>
              <w:rPr>
                <w:rFonts w:hint="eastAsia"/>
              </w:rPr>
              <w:t>受限</w:t>
            </w:r>
          </w:p>
        </w:tc>
        <w:tc>
          <w:tcPr>
            <w:tcW w:w="797" w:type="pct"/>
            <w:tcBorders>
              <w:tl2br w:val="nil"/>
              <w:tr2bl w:val="nil"/>
            </w:tcBorders>
            <w:tcMar>
              <w:top w:w="72" w:type="dxa"/>
              <w:left w:w="144" w:type="dxa"/>
              <w:bottom w:w="72" w:type="dxa"/>
              <w:right w:w="144" w:type="dxa"/>
            </w:tcMar>
            <w:vAlign w:val="center"/>
          </w:tcPr>
          <w:p w14:paraId="45AAA7FE" w14:textId="77777777" w:rsidR="001C6F28" w:rsidRDefault="00000000">
            <w:pPr>
              <w:pStyle w:val="ac"/>
            </w:pPr>
            <w:r>
              <w:rPr>
                <w:rFonts w:hint="eastAsia"/>
              </w:rPr>
              <w:t>受限</w:t>
            </w:r>
          </w:p>
        </w:tc>
        <w:tc>
          <w:tcPr>
            <w:tcW w:w="1092" w:type="pct"/>
            <w:tcBorders>
              <w:tl2br w:val="nil"/>
              <w:tr2bl w:val="nil"/>
            </w:tcBorders>
            <w:tcMar>
              <w:top w:w="72" w:type="dxa"/>
              <w:left w:w="144" w:type="dxa"/>
              <w:bottom w:w="72" w:type="dxa"/>
              <w:right w:w="144" w:type="dxa"/>
            </w:tcMar>
            <w:vAlign w:val="center"/>
          </w:tcPr>
          <w:p w14:paraId="3EFB9F14" w14:textId="77777777" w:rsidR="001C6F28" w:rsidRDefault="00000000">
            <w:pPr>
              <w:pStyle w:val="ac"/>
            </w:pPr>
            <w:r>
              <w:rPr>
                <w:rFonts w:hint="eastAsia"/>
              </w:rPr>
              <w:t>适宜</w:t>
            </w:r>
          </w:p>
        </w:tc>
        <w:tc>
          <w:tcPr>
            <w:tcW w:w="1110" w:type="pct"/>
            <w:tcBorders>
              <w:tl2br w:val="nil"/>
              <w:tr2bl w:val="nil"/>
            </w:tcBorders>
            <w:tcMar>
              <w:top w:w="72" w:type="dxa"/>
              <w:left w:w="144" w:type="dxa"/>
              <w:bottom w:w="72" w:type="dxa"/>
              <w:right w:w="144" w:type="dxa"/>
            </w:tcMar>
            <w:vAlign w:val="center"/>
          </w:tcPr>
          <w:p w14:paraId="56129A01" w14:textId="77777777" w:rsidR="001C6F28" w:rsidRDefault="00000000">
            <w:pPr>
              <w:pStyle w:val="ac"/>
            </w:pPr>
            <w:r>
              <w:rPr>
                <w:rFonts w:hint="eastAsia"/>
              </w:rPr>
              <w:t>适宜</w:t>
            </w:r>
          </w:p>
        </w:tc>
      </w:tr>
      <w:tr w:rsidR="001C6F28" w14:paraId="526C66C6" w14:textId="77777777">
        <w:trPr>
          <w:trHeight w:val="284"/>
        </w:trPr>
        <w:tc>
          <w:tcPr>
            <w:tcW w:w="1316" w:type="pct"/>
            <w:tcBorders>
              <w:tl2br w:val="nil"/>
              <w:tr2bl w:val="nil"/>
            </w:tcBorders>
            <w:tcMar>
              <w:top w:w="72" w:type="dxa"/>
              <w:left w:w="144" w:type="dxa"/>
              <w:bottom w:w="72" w:type="dxa"/>
              <w:right w:w="144" w:type="dxa"/>
            </w:tcMar>
            <w:vAlign w:val="center"/>
          </w:tcPr>
          <w:p w14:paraId="17227823" w14:textId="77777777" w:rsidR="001C6F28" w:rsidRDefault="00000000">
            <w:pPr>
              <w:pStyle w:val="ac"/>
            </w:pPr>
            <w:r>
              <w:rPr>
                <w:rFonts w:hint="eastAsia"/>
              </w:rPr>
              <w:t>柱塞</w:t>
            </w:r>
            <w:proofErr w:type="gramStart"/>
            <w:r>
              <w:rPr>
                <w:rFonts w:hint="eastAsia"/>
              </w:rPr>
              <w:t>漏失率</w:t>
            </w:r>
            <w:proofErr w:type="gramEnd"/>
          </w:p>
        </w:tc>
        <w:tc>
          <w:tcPr>
            <w:tcW w:w="681" w:type="pct"/>
            <w:tcBorders>
              <w:tl2br w:val="nil"/>
              <w:tr2bl w:val="nil"/>
            </w:tcBorders>
            <w:tcMar>
              <w:top w:w="72" w:type="dxa"/>
              <w:left w:w="144" w:type="dxa"/>
              <w:bottom w:w="72" w:type="dxa"/>
              <w:right w:w="144" w:type="dxa"/>
            </w:tcMar>
            <w:vAlign w:val="center"/>
          </w:tcPr>
          <w:p w14:paraId="20679A74" w14:textId="77777777" w:rsidR="001C6F28" w:rsidRDefault="00000000">
            <w:pPr>
              <w:pStyle w:val="ac"/>
            </w:pPr>
            <w:r>
              <w:rPr>
                <w:rFonts w:hint="eastAsia"/>
              </w:rPr>
              <w:t>&lt;10%</w:t>
            </w:r>
          </w:p>
        </w:tc>
        <w:tc>
          <w:tcPr>
            <w:tcW w:w="797" w:type="pct"/>
            <w:tcBorders>
              <w:tl2br w:val="nil"/>
              <w:tr2bl w:val="nil"/>
            </w:tcBorders>
            <w:tcMar>
              <w:top w:w="72" w:type="dxa"/>
              <w:left w:w="144" w:type="dxa"/>
              <w:bottom w:w="72" w:type="dxa"/>
              <w:right w:w="144" w:type="dxa"/>
            </w:tcMar>
            <w:vAlign w:val="center"/>
          </w:tcPr>
          <w:p w14:paraId="419D0F69" w14:textId="77777777" w:rsidR="001C6F28" w:rsidRDefault="00000000">
            <w:pPr>
              <w:pStyle w:val="ac"/>
            </w:pPr>
            <w:r>
              <w:rPr>
                <w:rFonts w:hint="eastAsia"/>
              </w:rPr>
              <w:t>&lt;10%</w:t>
            </w:r>
          </w:p>
        </w:tc>
        <w:tc>
          <w:tcPr>
            <w:tcW w:w="1092" w:type="pct"/>
            <w:tcBorders>
              <w:tl2br w:val="nil"/>
              <w:tr2bl w:val="nil"/>
            </w:tcBorders>
            <w:tcMar>
              <w:top w:w="72" w:type="dxa"/>
              <w:left w:w="144" w:type="dxa"/>
              <w:bottom w:w="72" w:type="dxa"/>
              <w:right w:w="144" w:type="dxa"/>
            </w:tcMar>
            <w:vAlign w:val="center"/>
          </w:tcPr>
          <w:p w14:paraId="4164FC9F" w14:textId="77777777" w:rsidR="001C6F28" w:rsidRDefault="00000000">
            <w:pPr>
              <w:pStyle w:val="ac"/>
            </w:pPr>
            <w:r>
              <w:rPr>
                <w:rFonts w:hint="eastAsia"/>
              </w:rPr>
              <w:t>&lt;3%</w:t>
            </w:r>
          </w:p>
        </w:tc>
        <w:tc>
          <w:tcPr>
            <w:tcW w:w="1110" w:type="pct"/>
            <w:tcBorders>
              <w:tl2br w:val="nil"/>
              <w:tr2bl w:val="nil"/>
            </w:tcBorders>
            <w:tcMar>
              <w:top w:w="72" w:type="dxa"/>
              <w:left w:w="144" w:type="dxa"/>
              <w:bottom w:w="72" w:type="dxa"/>
              <w:right w:w="144" w:type="dxa"/>
            </w:tcMar>
            <w:vAlign w:val="center"/>
          </w:tcPr>
          <w:p w14:paraId="5A3C328E" w14:textId="77777777" w:rsidR="001C6F28" w:rsidRDefault="00000000">
            <w:pPr>
              <w:pStyle w:val="ac"/>
            </w:pPr>
            <w:r>
              <w:rPr>
                <w:rFonts w:hint="eastAsia"/>
              </w:rPr>
              <w:t>&lt;3%</w:t>
            </w:r>
          </w:p>
        </w:tc>
      </w:tr>
      <w:tr w:rsidR="001C6F28" w14:paraId="3DE5EE44" w14:textId="77777777">
        <w:trPr>
          <w:trHeight w:val="284"/>
        </w:trPr>
        <w:tc>
          <w:tcPr>
            <w:tcW w:w="1316" w:type="pct"/>
            <w:tcBorders>
              <w:tl2br w:val="nil"/>
              <w:tr2bl w:val="nil"/>
            </w:tcBorders>
            <w:tcMar>
              <w:top w:w="72" w:type="dxa"/>
              <w:left w:w="144" w:type="dxa"/>
              <w:bottom w:w="72" w:type="dxa"/>
              <w:right w:w="144" w:type="dxa"/>
            </w:tcMar>
            <w:vAlign w:val="center"/>
          </w:tcPr>
          <w:p w14:paraId="23AF9711" w14:textId="77777777" w:rsidR="001C6F28" w:rsidRDefault="00000000">
            <w:pPr>
              <w:pStyle w:val="ac"/>
            </w:pPr>
            <w:r>
              <w:rPr>
                <w:rFonts w:hint="eastAsia"/>
              </w:rPr>
              <w:t>井下防逆流</w:t>
            </w:r>
            <w:proofErr w:type="gramStart"/>
            <w:r>
              <w:rPr>
                <w:rFonts w:hint="eastAsia"/>
              </w:rPr>
              <w:t>缓冲卡定</w:t>
            </w:r>
            <w:proofErr w:type="gramEnd"/>
            <w:r>
              <w:rPr>
                <w:rFonts w:hint="eastAsia"/>
              </w:rPr>
              <w:t>器</w:t>
            </w:r>
          </w:p>
        </w:tc>
        <w:tc>
          <w:tcPr>
            <w:tcW w:w="681" w:type="pct"/>
            <w:tcBorders>
              <w:tl2br w:val="nil"/>
              <w:tr2bl w:val="nil"/>
            </w:tcBorders>
            <w:tcMar>
              <w:top w:w="72" w:type="dxa"/>
              <w:left w:w="144" w:type="dxa"/>
              <w:bottom w:w="72" w:type="dxa"/>
              <w:right w:w="144" w:type="dxa"/>
            </w:tcMar>
            <w:vAlign w:val="center"/>
          </w:tcPr>
          <w:p w14:paraId="2243388D" w14:textId="77777777" w:rsidR="001C6F28" w:rsidRDefault="00000000">
            <w:pPr>
              <w:pStyle w:val="ac"/>
            </w:pPr>
            <w:r>
              <w:rPr>
                <w:rFonts w:hint="eastAsia"/>
              </w:rPr>
              <w:t>无</w:t>
            </w:r>
          </w:p>
        </w:tc>
        <w:tc>
          <w:tcPr>
            <w:tcW w:w="797" w:type="pct"/>
            <w:tcBorders>
              <w:tl2br w:val="nil"/>
              <w:tr2bl w:val="nil"/>
            </w:tcBorders>
            <w:tcMar>
              <w:top w:w="72" w:type="dxa"/>
              <w:left w:w="144" w:type="dxa"/>
              <w:bottom w:w="72" w:type="dxa"/>
              <w:right w:w="144" w:type="dxa"/>
            </w:tcMar>
            <w:vAlign w:val="center"/>
          </w:tcPr>
          <w:p w14:paraId="07DD36BE" w14:textId="77777777" w:rsidR="001C6F28" w:rsidRDefault="00000000">
            <w:pPr>
              <w:pStyle w:val="ac"/>
            </w:pPr>
            <w:r>
              <w:rPr>
                <w:rFonts w:hint="eastAsia"/>
              </w:rPr>
              <w:t>无</w:t>
            </w:r>
          </w:p>
        </w:tc>
        <w:tc>
          <w:tcPr>
            <w:tcW w:w="1092" w:type="pct"/>
            <w:tcBorders>
              <w:tl2br w:val="nil"/>
              <w:tr2bl w:val="nil"/>
            </w:tcBorders>
            <w:tcMar>
              <w:top w:w="72" w:type="dxa"/>
              <w:left w:w="144" w:type="dxa"/>
              <w:bottom w:w="72" w:type="dxa"/>
              <w:right w:w="144" w:type="dxa"/>
            </w:tcMar>
            <w:vAlign w:val="center"/>
          </w:tcPr>
          <w:p w14:paraId="4C89CF5E" w14:textId="77777777" w:rsidR="001C6F28" w:rsidRDefault="00000000">
            <w:pPr>
              <w:pStyle w:val="ac"/>
            </w:pPr>
            <w:r>
              <w:rPr>
                <w:rFonts w:hint="eastAsia"/>
              </w:rPr>
              <w:t>可防逆流</w:t>
            </w:r>
          </w:p>
        </w:tc>
        <w:tc>
          <w:tcPr>
            <w:tcW w:w="1110" w:type="pct"/>
            <w:tcBorders>
              <w:tl2br w:val="nil"/>
              <w:tr2bl w:val="nil"/>
            </w:tcBorders>
            <w:tcMar>
              <w:top w:w="72" w:type="dxa"/>
              <w:left w:w="144" w:type="dxa"/>
              <w:bottom w:w="72" w:type="dxa"/>
              <w:right w:w="144" w:type="dxa"/>
            </w:tcMar>
            <w:vAlign w:val="center"/>
          </w:tcPr>
          <w:p w14:paraId="5DE539C4" w14:textId="77777777" w:rsidR="001C6F28" w:rsidRDefault="00000000">
            <w:pPr>
              <w:pStyle w:val="ac"/>
            </w:pPr>
            <w:r>
              <w:rPr>
                <w:rFonts w:hint="eastAsia"/>
              </w:rPr>
              <w:t>可防逆流</w:t>
            </w:r>
          </w:p>
        </w:tc>
      </w:tr>
      <w:tr w:rsidR="001C6F28" w14:paraId="69AB3786" w14:textId="77777777">
        <w:trPr>
          <w:trHeight w:val="284"/>
        </w:trPr>
        <w:tc>
          <w:tcPr>
            <w:tcW w:w="1316" w:type="pct"/>
            <w:tcBorders>
              <w:tl2br w:val="nil"/>
              <w:tr2bl w:val="nil"/>
            </w:tcBorders>
            <w:tcMar>
              <w:top w:w="72" w:type="dxa"/>
              <w:left w:w="144" w:type="dxa"/>
              <w:bottom w:w="72" w:type="dxa"/>
              <w:right w:w="144" w:type="dxa"/>
            </w:tcMar>
            <w:vAlign w:val="center"/>
          </w:tcPr>
          <w:p w14:paraId="38F28D48" w14:textId="77777777" w:rsidR="001C6F28" w:rsidRDefault="00000000">
            <w:pPr>
              <w:pStyle w:val="ac"/>
            </w:pPr>
            <w:r>
              <w:rPr>
                <w:rFonts w:hint="eastAsia"/>
              </w:rPr>
              <w:t>云端数字化管理系统</w:t>
            </w:r>
          </w:p>
        </w:tc>
        <w:tc>
          <w:tcPr>
            <w:tcW w:w="681" w:type="pct"/>
            <w:tcBorders>
              <w:tl2br w:val="nil"/>
              <w:tr2bl w:val="nil"/>
            </w:tcBorders>
            <w:tcMar>
              <w:top w:w="72" w:type="dxa"/>
              <w:left w:w="144" w:type="dxa"/>
              <w:bottom w:w="72" w:type="dxa"/>
              <w:right w:w="144" w:type="dxa"/>
            </w:tcMar>
            <w:vAlign w:val="center"/>
          </w:tcPr>
          <w:p w14:paraId="4C22D02F" w14:textId="77777777" w:rsidR="001C6F28" w:rsidRDefault="00000000">
            <w:pPr>
              <w:pStyle w:val="ac"/>
            </w:pPr>
            <w:r>
              <w:rPr>
                <w:rFonts w:hint="eastAsia"/>
              </w:rPr>
              <w:t>无</w:t>
            </w:r>
          </w:p>
        </w:tc>
        <w:tc>
          <w:tcPr>
            <w:tcW w:w="797" w:type="pct"/>
            <w:tcBorders>
              <w:tl2br w:val="nil"/>
              <w:tr2bl w:val="nil"/>
            </w:tcBorders>
            <w:tcMar>
              <w:top w:w="72" w:type="dxa"/>
              <w:left w:w="144" w:type="dxa"/>
              <w:bottom w:w="72" w:type="dxa"/>
              <w:right w:w="144" w:type="dxa"/>
            </w:tcMar>
            <w:vAlign w:val="center"/>
          </w:tcPr>
          <w:p w14:paraId="6E996A6C" w14:textId="77777777" w:rsidR="001C6F28" w:rsidRDefault="00000000">
            <w:pPr>
              <w:pStyle w:val="ac"/>
            </w:pPr>
            <w:r>
              <w:rPr>
                <w:rFonts w:hint="eastAsia"/>
              </w:rPr>
              <w:t>无</w:t>
            </w:r>
          </w:p>
        </w:tc>
        <w:tc>
          <w:tcPr>
            <w:tcW w:w="1092" w:type="pct"/>
            <w:tcBorders>
              <w:tl2br w:val="nil"/>
              <w:tr2bl w:val="nil"/>
            </w:tcBorders>
            <w:tcMar>
              <w:top w:w="72" w:type="dxa"/>
              <w:left w:w="144" w:type="dxa"/>
              <w:bottom w:w="72" w:type="dxa"/>
              <w:right w:w="144" w:type="dxa"/>
            </w:tcMar>
            <w:vAlign w:val="center"/>
          </w:tcPr>
          <w:p w14:paraId="0E9498CA" w14:textId="77777777" w:rsidR="001C6F28" w:rsidRDefault="00000000">
            <w:pPr>
              <w:pStyle w:val="ac"/>
            </w:pPr>
            <w:r>
              <w:rPr>
                <w:rFonts w:hint="eastAsia"/>
              </w:rPr>
              <w:t>具备</w:t>
            </w:r>
          </w:p>
        </w:tc>
        <w:tc>
          <w:tcPr>
            <w:tcW w:w="1110" w:type="pct"/>
            <w:tcBorders>
              <w:tl2br w:val="nil"/>
              <w:tr2bl w:val="nil"/>
            </w:tcBorders>
            <w:tcMar>
              <w:top w:w="72" w:type="dxa"/>
              <w:left w:w="144" w:type="dxa"/>
              <w:bottom w:w="72" w:type="dxa"/>
              <w:right w:w="144" w:type="dxa"/>
            </w:tcMar>
            <w:vAlign w:val="center"/>
          </w:tcPr>
          <w:p w14:paraId="75B6320E" w14:textId="77777777" w:rsidR="001C6F28" w:rsidRDefault="00000000">
            <w:pPr>
              <w:pStyle w:val="ac"/>
            </w:pPr>
            <w:r>
              <w:rPr>
                <w:rFonts w:hint="eastAsia"/>
              </w:rPr>
              <w:t>具备</w:t>
            </w:r>
          </w:p>
        </w:tc>
      </w:tr>
    </w:tbl>
    <w:p w14:paraId="687DF402" w14:textId="77777777" w:rsidR="001C6F28" w:rsidRDefault="00000000">
      <w:pPr>
        <w:adjustRightInd w:val="0"/>
        <w:snapToGrid w:val="0"/>
        <w:spacing w:beforeLines="50" w:before="160"/>
        <w:ind w:firstLine="560"/>
      </w:pPr>
      <w:r>
        <w:rPr>
          <w:rFonts w:hint="eastAsia"/>
        </w:rPr>
        <w:t>结合柱塞运行良好气井的生产特征，通过井底流压、水气比等参数，选择符合要求的气井应用柱塞工艺。</w:t>
      </w:r>
    </w:p>
    <w:p w14:paraId="4306D2E2" w14:textId="77777777" w:rsidR="001C6F28" w:rsidRDefault="00000000">
      <w:pPr>
        <w:adjustRightInd w:val="0"/>
        <w:snapToGrid w:val="0"/>
        <w:ind w:firstLine="560"/>
      </w:pPr>
      <w:r>
        <w:rPr>
          <w:rFonts w:hint="eastAsia"/>
        </w:rPr>
        <w:t>当前输压产水下柱塞运行良好气井特征：井底压力≥</w:t>
      </w:r>
      <w:r>
        <w:rPr>
          <w:rFonts w:hint="eastAsia"/>
        </w:rPr>
        <w:t>7MPa</w:t>
      </w:r>
      <w:r>
        <w:rPr>
          <w:rFonts w:hint="eastAsia"/>
        </w:rPr>
        <w:t>，水气比≤</w:t>
      </w:r>
      <w:r>
        <w:rPr>
          <w:rFonts w:hint="eastAsia"/>
        </w:rPr>
        <w:t>7m</w:t>
      </w:r>
      <w:r>
        <w:rPr>
          <w:rFonts w:hint="eastAsia"/>
        </w:rPr>
        <w:t>³</w:t>
      </w:r>
      <w:r>
        <w:rPr>
          <w:rFonts w:hint="eastAsia"/>
        </w:rPr>
        <w:t>/</w:t>
      </w:r>
      <w:r>
        <w:rPr>
          <w:rFonts w:eastAsiaTheme="minorEastAsia"/>
        </w:rPr>
        <w:t>×</w:t>
      </w:r>
      <w:r>
        <w:rPr>
          <w:rFonts w:asciiTheme="minorEastAsia" w:eastAsiaTheme="minorEastAsia" w:hAnsiTheme="minorEastAsia" w:cstheme="minorEastAsia" w:hint="eastAsia"/>
          <w:lang w:val="es-MX"/>
        </w:rPr>
        <w:t>10</w:t>
      </w:r>
      <w:r>
        <w:rPr>
          <w:rFonts w:asciiTheme="minorEastAsia" w:eastAsiaTheme="minorEastAsia" w:hAnsiTheme="minorEastAsia" w:cstheme="minorEastAsia" w:hint="eastAsia"/>
          <w:vertAlign w:val="superscript"/>
        </w:rPr>
        <w:t>8</w:t>
      </w:r>
      <w:r>
        <w:rPr>
          <w:rFonts w:hint="eastAsia"/>
        </w:rPr>
        <w:t>m</w:t>
      </w:r>
      <w:r>
        <w:rPr>
          <w:rFonts w:hint="eastAsia"/>
        </w:rPr>
        <w:t>³。</w:t>
      </w:r>
    </w:p>
    <w:p w14:paraId="77D4FFFD" w14:textId="77777777" w:rsidR="001C6F28" w:rsidRDefault="00000000">
      <w:pPr>
        <w:adjustRightInd w:val="0"/>
        <w:snapToGrid w:val="0"/>
        <w:ind w:firstLine="560"/>
      </w:pPr>
      <w:r>
        <w:rPr>
          <w:rFonts w:hint="eastAsia"/>
        </w:rPr>
        <w:t>（</w:t>
      </w:r>
      <w:r>
        <w:rPr>
          <w:rFonts w:hint="eastAsia"/>
        </w:rPr>
        <w:t>2</w:t>
      </w:r>
      <w:r>
        <w:rPr>
          <w:rFonts w:hint="eastAsia"/>
        </w:rPr>
        <w:t>）压缩机</w:t>
      </w:r>
      <w:r>
        <w:t>气举</w:t>
      </w:r>
      <w:r>
        <w:rPr>
          <w:rFonts w:hint="eastAsia"/>
        </w:rPr>
        <w:t>和</w:t>
      </w:r>
      <w:r>
        <w:t>泡沫排采工艺</w:t>
      </w:r>
    </w:p>
    <w:p w14:paraId="416D8F96" w14:textId="77777777" w:rsidR="001C6F28" w:rsidRDefault="00000000">
      <w:pPr>
        <w:adjustRightInd w:val="0"/>
        <w:snapToGrid w:val="0"/>
        <w:ind w:firstLine="560"/>
      </w:pPr>
      <w:r>
        <w:rPr>
          <w:rFonts w:hint="eastAsia"/>
        </w:rPr>
        <w:t>通过</w:t>
      </w:r>
      <w:r>
        <w:t>现场实践，</w:t>
      </w:r>
      <w:r>
        <w:rPr>
          <w:rFonts w:hint="eastAsia"/>
        </w:rPr>
        <w:t>涪陵</w:t>
      </w:r>
      <w:r>
        <w:t>气田</w:t>
      </w:r>
      <w:r>
        <w:rPr>
          <w:rFonts w:hint="eastAsia"/>
        </w:rPr>
        <w:t>逐步完善了车载压缩机气举选</w:t>
      </w:r>
      <w:proofErr w:type="gramStart"/>
      <w:r>
        <w:rPr>
          <w:rFonts w:hint="eastAsia"/>
        </w:rPr>
        <w:t>井制度</w:t>
      </w:r>
      <w:proofErr w:type="gramEnd"/>
      <w:r>
        <w:rPr>
          <w:rFonts w:hint="eastAsia"/>
        </w:rPr>
        <w:t>和现场管理，制定了《涪陵页岩气田天然气气举排液复产施工标准》，分析评价了不同特征气井的气举效果，初步形成了车载压缩机气举运行制度。</w:t>
      </w:r>
      <w:r>
        <w:t>2018</w:t>
      </w:r>
      <w:r>
        <w:t>年气田</w:t>
      </w:r>
      <w:r>
        <w:lastRenderedPageBreak/>
        <w:t>共实施车载压缩机气举</w:t>
      </w:r>
      <w:r>
        <w:t>74</w:t>
      </w:r>
      <w:r>
        <w:t>口井（</w:t>
      </w:r>
      <w:r>
        <w:t>183</w:t>
      </w:r>
      <w:r>
        <w:t>井次），复活率</w:t>
      </w:r>
      <w:r>
        <w:t>91%</w:t>
      </w:r>
      <w:r>
        <w:t>，措施累产气</w:t>
      </w:r>
      <w:r>
        <w:t>14635×</w:t>
      </w:r>
      <w:r>
        <w:rPr>
          <w:rFonts w:hint="eastAsia"/>
        </w:rPr>
        <w:t>10</w:t>
      </w:r>
      <w:r>
        <w:rPr>
          <w:rFonts w:hint="eastAsia"/>
          <w:vertAlign w:val="superscript"/>
        </w:rPr>
        <w:t>4</w:t>
      </w:r>
      <w:r>
        <w:t>m³</w:t>
      </w:r>
      <w:r>
        <w:t>。</w:t>
      </w:r>
    </w:p>
    <w:p w14:paraId="232A3EF1" w14:textId="77777777" w:rsidR="001C6F28" w:rsidRDefault="00000000">
      <w:pPr>
        <w:adjustRightInd w:val="0"/>
        <w:snapToGrid w:val="0"/>
        <w:ind w:firstLine="560"/>
      </w:pPr>
      <w:r>
        <w:rPr>
          <w:rFonts w:hint="eastAsia"/>
        </w:rPr>
        <w:t>泡沫排水采气工艺现阶段工艺相对成熟，</w:t>
      </w:r>
      <w:r>
        <w:t>2018</w:t>
      </w:r>
      <w:r>
        <w:t>年气田共实施泡沫排水采气措施井</w:t>
      </w:r>
      <w:r>
        <w:t>10</w:t>
      </w:r>
      <w:r>
        <w:t>口，单</w:t>
      </w:r>
      <w:proofErr w:type="gramStart"/>
      <w:r>
        <w:t>井油套</w:t>
      </w:r>
      <w:proofErr w:type="gramEnd"/>
      <w:r>
        <w:t>压差平均降低</w:t>
      </w:r>
      <w:r>
        <w:t>1.6MPa</w:t>
      </w:r>
      <w:r>
        <w:t>，单井日均产气量增加</w:t>
      </w:r>
      <w:r>
        <w:t>1.2×</w:t>
      </w:r>
      <w:r>
        <w:rPr>
          <w:rFonts w:hint="eastAsia"/>
        </w:rPr>
        <w:t>10</w:t>
      </w:r>
      <w:r>
        <w:rPr>
          <w:rFonts w:hint="eastAsia"/>
          <w:vertAlign w:val="superscript"/>
        </w:rPr>
        <w:t>4</w:t>
      </w:r>
      <w:r>
        <w:t>m³</w:t>
      </w:r>
      <w:r>
        <w:t>，单</w:t>
      </w:r>
      <w:proofErr w:type="gramStart"/>
      <w:r>
        <w:t>井平均</w:t>
      </w:r>
      <w:proofErr w:type="gramEnd"/>
      <w:r>
        <w:t>生产时率提高</w:t>
      </w:r>
      <w:r>
        <w:t>41%</w:t>
      </w:r>
      <w:r>
        <w:t>，措施阶段累产气</w:t>
      </w:r>
      <w:r>
        <w:t>3790</w:t>
      </w:r>
      <w:r>
        <w:rPr>
          <w:rFonts w:hint="eastAsia"/>
        </w:rPr>
        <w:t>×</w:t>
      </w:r>
      <w:r>
        <w:rPr>
          <w:rFonts w:hint="eastAsia"/>
        </w:rPr>
        <w:t>10</w:t>
      </w:r>
      <w:r>
        <w:rPr>
          <w:rFonts w:hint="eastAsia"/>
          <w:vertAlign w:val="superscript"/>
        </w:rPr>
        <w:t>4</w:t>
      </w:r>
      <w:r>
        <w:t>m³</w:t>
      </w:r>
      <w:r>
        <w:t>。与此同时，气田开展了起泡剂、消泡剂现场评价试验和</w:t>
      </w:r>
      <w:proofErr w:type="gramStart"/>
      <w:r>
        <w:t>泡排剂</w:t>
      </w:r>
      <w:proofErr w:type="gramEnd"/>
      <w:r>
        <w:t>加注制度现场试验，初步形成了泡沫排水采气选</w:t>
      </w:r>
      <w:proofErr w:type="gramStart"/>
      <w:r>
        <w:t>井方法和泡排剂</w:t>
      </w:r>
      <w:proofErr w:type="gramEnd"/>
      <w:r>
        <w:t>加注制度。</w:t>
      </w:r>
      <w:r>
        <w:rPr>
          <w:rFonts w:hint="eastAsia"/>
        </w:rPr>
        <w:t>见表</w:t>
      </w:r>
      <w:r>
        <w:rPr>
          <w:rFonts w:hint="eastAsia"/>
        </w:rPr>
        <w:t>2.4-17</w:t>
      </w:r>
      <w:r>
        <w:rPr>
          <w:rFonts w:hint="eastAsia"/>
        </w:rPr>
        <w:t>。</w:t>
      </w:r>
    </w:p>
    <w:p w14:paraId="26BD680A" w14:textId="77777777" w:rsidR="001C6F28" w:rsidRDefault="00000000">
      <w:pPr>
        <w:tabs>
          <w:tab w:val="left" w:pos="2153"/>
        </w:tabs>
        <w:adjustRightInd w:val="0"/>
        <w:snapToGrid w:val="0"/>
        <w:spacing w:line="240" w:lineRule="auto"/>
        <w:ind w:firstLineChars="0" w:firstLine="0"/>
        <w:jc w:val="center"/>
        <w:rPr>
          <w:rFonts w:ascii="宋体" w:hAnsi="宋体" w:cs="宋体"/>
          <w:b/>
          <w:bCs/>
          <w:sz w:val="21"/>
          <w:szCs w:val="21"/>
        </w:rPr>
      </w:pPr>
      <w:r>
        <w:rPr>
          <w:rFonts w:ascii="宋体" w:hAnsi="宋体" w:cs="宋体" w:hint="eastAsia"/>
          <w:b/>
          <w:bCs/>
          <w:sz w:val="21"/>
          <w:szCs w:val="21"/>
        </w:rPr>
        <w:t>表</w:t>
      </w:r>
      <w:r>
        <w:rPr>
          <w:b/>
          <w:bCs/>
          <w:sz w:val="21"/>
          <w:szCs w:val="21"/>
        </w:rPr>
        <w:t>2.4-17</w:t>
      </w:r>
      <w:r>
        <w:rPr>
          <w:rFonts w:ascii="宋体" w:hAnsi="宋体" w:cs="宋体" w:hint="eastAsia"/>
          <w:b/>
          <w:bCs/>
          <w:sz w:val="21"/>
          <w:szCs w:val="21"/>
        </w:rPr>
        <w:t xml:space="preserve">  工艺选</w:t>
      </w:r>
      <w:proofErr w:type="gramStart"/>
      <w:r>
        <w:rPr>
          <w:rFonts w:ascii="宋体" w:hAnsi="宋体" w:cs="宋体" w:hint="eastAsia"/>
          <w:b/>
          <w:bCs/>
          <w:sz w:val="21"/>
          <w:szCs w:val="21"/>
        </w:rPr>
        <w:t>井原则</w:t>
      </w:r>
      <w:proofErr w:type="gramEnd"/>
      <w:r>
        <w:rPr>
          <w:rFonts w:ascii="宋体" w:hAnsi="宋体" w:cs="宋体" w:hint="eastAsia"/>
          <w:b/>
          <w:bCs/>
          <w:sz w:val="21"/>
          <w:szCs w:val="21"/>
        </w:rPr>
        <w:t>和运行制度</w:t>
      </w:r>
    </w:p>
    <w:tbl>
      <w:tblPr>
        <w:tblW w:w="5000" w:type="pct"/>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687"/>
        <w:gridCol w:w="1133"/>
        <w:gridCol w:w="3767"/>
        <w:gridCol w:w="3681"/>
      </w:tblGrid>
      <w:tr w:rsidR="001C6F28" w14:paraId="66FDFE65" w14:textId="77777777">
        <w:trPr>
          <w:trHeight w:val="284"/>
        </w:trPr>
        <w:tc>
          <w:tcPr>
            <w:tcW w:w="370" w:type="pct"/>
            <w:tcBorders>
              <w:tl2br w:val="nil"/>
              <w:tr2bl w:val="nil"/>
            </w:tcBorders>
            <w:shd w:val="clear" w:color="auto" w:fill="FFFFFF"/>
            <w:tcMar>
              <w:top w:w="15" w:type="dxa"/>
              <w:left w:w="15" w:type="dxa"/>
              <w:bottom w:w="0" w:type="dxa"/>
              <w:right w:w="15" w:type="dxa"/>
            </w:tcMar>
            <w:vAlign w:val="center"/>
          </w:tcPr>
          <w:p w14:paraId="4B4CFBDC" w14:textId="77777777" w:rsidR="001C6F28" w:rsidRDefault="00000000">
            <w:pPr>
              <w:pStyle w:val="ac"/>
              <w:rPr>
                <w:b/>
                <w:bCs/>
              </w:rPr>
            </w:pPr>
            <w:r>
              <w:rPr>
                <w:rFonts w:hint="eastAsia"/>
                <w:b/>
                <w:bCs/>
              </w:rPr>
              <w:t>序号</w:t>
            </w:r>
          </w:p>
        </w:tc>
        <w:tc>
          <w:tcPr>
            <w:tcW w:w="611" w:type="pct"/>
            <w:tcBorders>
              <w:tl2br w:val="nil"/>
              <w:tr2bl w:val="nil"/>
            </w:tcBorders>
            <w:shd w:val="clear" w:color="auto" w:fill="FFFFFF"/>
            <w:tcMar>
              <w:top w:w="15" w:type="dxa"/>
              <w:left w:w="15" w:type="dxa"/>
              <w:bottom w:w="0" w:type="dxa"/>
              <w:right w:w="15" w:type="dxa"/>
            </w:tcMar>
            <w:vAlign w:val="center"/>
          </w:tcPr>
          <w:p w14:paraId="6366F18C" w14:textId="77777777" w:rsidR="001C6F28" w:rsidRDefault="00000000">
            <w:pPr>
              <w:pStyle w:val="ac"/>
              <w:rPr>
                <w:b/>
                <w:bCs/>
              </w:rPr>
            </w:pPr>
            <w:r>
              <w:rPr>
                <w:rFonts w:hint="eastAsia"/>
                <w:b/>
                <w:bCs/>
              </w:rPr>
              <w:t>工艺名称</w:t>
            </w:r>
          </w:p>
        </w:tc>
        <w:tc>
          <w:tcPr>
            <w:tcW w:w="2031" w:type="pct"/>
            <w:tcBorders>
              <w:tl2br w:val="nil"/>
              <w:tr2bl w:val="nil"/>
            </w:tcBorders>
            <w:shd w:val="clear" w:color="auto" w:fill="FFFFFF"/>
            <w:tcMar>
              <w:top w:w="15" w:type="dxa"/>
              <w:left w:w="15" w:type="dxa"/>
              <w:bottom w:w="0" w:type="dxa"/>
              <w:right w:w="15" w:type="dxa"/>
            </w:tcMar>
            <w:vAlign w:val="center"/>
          </w:tcPr>
          <w:p w14:paraId="7F4D84C3" w14:textId="77777777" w:rsidR="001C6F28" w:rsidRDefault="00000000">
            <w:pPr>
              <w:pStyle w:val="ac"/>
              <w:rPr>
                <w:b/>
                <w:bCs/>
              </w:rPr>
            </w:pPr>
            <w:r>
              <w:rPr>
                <w:rFonts w:hint="eastAsia"/>
                <w:b/>
                <w:bCs/>
              </w:rPr>
              <w:t>选</w:t>
            </w:r>
            <w:proofErr w:type="gramStart"/>
            <w:r>
              <w:rPr>
                <w:rFonts w:hint="eastAsia"/>
                <w:b/>
                <w:bCs/>
              </w:rPr>
              <w:t>井原则</w:t>
            </w:r>
            <w:proofErr w:type="gramEnd"/>
          </w:p>
        </w:tc>
        <w:tc>
          <w:tcPr>
            <w:tcW w:w="1985" w:type="pct"/>
            <w:tcBorders>
              <w:tl2br w:val="nil"/>
              <w:tr2bl w:val="nil"/>
            </w:tcBorders>
            <w:shd w:val="clear" w:color="auto" w:fill="FFFFFF"/>
            <w:tcMar>
              <w:top w:w="15" w:type="dxa"/>
              <w:left w:w="15" w:type="dxa"/>
              <w:bottom w:w="0" w:type="dxa"/>
              <w:right w:w="15" w:type="dxa"/>
            </w:tcMar>
            <w:vAlign w:val="center"/>
          </w:tcPr>
          <w:p w14:paraId="5BEB252C" w14:textId="77777777" w:rsidR="001C6F28" w:rsidRDefault="00000000">
            <w:pPr>
              <w:pStyle w:val="ac"/>
              <w:rPr>
                <w:b/>
                <w:bCs/>
              </w:rPr>
            </w:pPr>
            <w:r>
              <w:rPr>
                <w:rFonts w:hint="eastAsia"/>
                <w:b/>
                <w:bCs/>
              </w:rPr>
              <w:t>运行制度</w:t>
            </w:r>
          </w:p>
        </w:tc>
      </w:tr>
      <w:tr w:rsidR="001C6F28" w14:paraId="6FCF500F" w14:textId="77777777">
        <w:trPr>
          <w:trHeight w:val="284"/>
        </w:trPr>
        <w:tc>
          <w:tcPr>
            <w:tcW w:w="370" w:type="pct"/>
            <w:tcBorders>
              <w:tl2br w:val="nil"/>
              <w:tr2bl w:val="nil"/>
            </w:tcBorders>
            <w:shd w:val="clear" w:color="auto" w:fill="FFFFFF"/>
            <w:tcMar>
              <w:top w:w="15" w:type="dxa"/>
              <w:left w:w="15" w:type="dxa"/>
              <w:bottom w:w="0" w:type="dxa"/>
              <w:right w:w="15" w:type="dxa"/>
            </w:tcMar>
            <w:vAlign w:val="center"/>
          </w:tcPr>
          <w:p w14:paraId="39155ABC" w14:textId="77777777" w:rsidR="001C6F28" w:rsidRDefault="00000000">
            <w:pPr>
              <w:pStyle w:val="ac"/>
            </w:pPr>
            <w:r>
              <w:rPr>
                <w:rFonts w:hint="eastAsia"/>
              </w:rPr>
              <w:t>1</w:t>
            </w:r>
          </w:p>
        </w:tc>
        <w:tc>
          <w:tcPr>
            <w:tcW w:w="611" w:type="pct"/>
            <w:tcBorders>
              <w:tl2br w:val="nil"/>
              <w:tr2bl w:val="nil"/>
            </w:tcBorders>
            <w:shd w:val="clear" w:color="auto" w:fill="FFFFFF"/>
            <w:tcMar>
              <w:top w:w="15" w:type="dxa"/>
              <w:left w:w="15" w:type="dxa"/>
              <w:bottom w:w="0" w:type="dxa"/>
              <w:right w:w="15" w:type="dxa"/>
            </w:tcMar>
            <w:vAlign w:val="center"/>
          </w:tcPr>
          <w:p w14:paraId="0346A34F" w14:textId="77777777" w:rsidR="001C6F28" w:rsidRDefault="00000000">
            <w:pPr>
              <w:pStyle w:val="ac"/>
            </w:pPr>
            <w:r>
              <w:rPr>
                <w:rFonts w:hint="eastAsia"/>
              </w:rPr>
              <w:t>压缩机气举</w:t>
            </w:r>
          </w:p>
        </w:tc>
        <w:tc>
          <w:tcPr>
            <w:tcW w:w="2031" w:type="pct"/>
            <w:tcBorders>
              <w:tl2br w:val="nil"/>
              <w:tr2bl w:val="nil"/>
            </w:tcBorders>
            <w:shd w:val="clear" w:color="auto" w:fill="FFFFFF"/>
            <w:tcMar>
              <w:top w:w="15" w:type="dxa"/>
              <w:left w:w="57" w:type="dxa"/>
              <w:bottom w:w="0" w:type="dxa"/>
              <w:right w:w="57" w:type="dxa"/>
            </w:tcMar>
            <w:vAlign w:val="center"/>
          </w:tcPr>
          <w:p w14:paraId="47F3CC57" w14:textId="77777777" w:rsidR="001C6F28" w:rsidRDefault="00000000">
            <w:pPr>
              <w:pStyle w:val="ac"/>
            </w:pPr>
            <w:r>
              <w:rPr>
                <w:rFonts w:hint="eastAsia"/>
              </w:rPr>
              <w:t>1</w:t>
            </w:r>
            <w:r>
              <w:rPr>
                <w:rFonts w:hint="eastAsia"/>
              </w:rPr>
              <w:t>、低压低产水气井间歇关井过程复产；</w:t>
            </w:r>
          </w:p>
          <w:p w14:paraId="6EF2F9C0" w14:textId="77777777" w:rsidR="001C6F28" w:rsidRDefault="00000000">
            <w:pPr>
              <w:pStyle w:val="ac"/>
            </w:pPr>
            <w:r>
              <w:rPr>
                <w:rFonts w:hint="eastAsia"/>
              </w:rPr>
              <w:t>2</w:t>
            </w:r>
            <w:r>
              <w:rPr>
                <w:rFonts w:hint="eastAsia"/>
              </w:rPr>
              <w:t>、选取正常生产时日产气量高于临界携液，套压（恢复）</w:t>
            </w:r>
            <w:r>
              <w:rPr>
                <w:rFonts w:hint="eastAsia"/>
              </w:rPr>
              <w:t>&gt;8MP</w:t>
            </w:r>
            <w:r>
              <w:rPr>
                <w:rFonts w:hint="eastAsia"/>
              </w:rPr>
              <w:t>，增压开采</w:t>
            </w:r>
            <w:proofErr w:type="gramStart"/>
            <w:r>
              <w:rPr>
                <w:rFonts w:hint="eastAsia"/>
              </w:rPr>
              <w:t>时套压</w:t>
            </w:r>
            <w:proofErr w:type="gramEnd"/>
            <w:r>
              <w:rPr>
                <w:rFonts w:hint="eastAsia"/>
              </w:rPr>
              <w:t>&gt;4.5MP</w:t>
            </w:r>
            <w:r>
              <w:rPr>
                <w:rFonts w:hint="eastAsia"/>
              </w:rPr>
              <w:t>。</w:t>
            </w:r>
          </w:p>
        </w:tc>
        <w:tc>
          <w:tcPr>
            <w:tcW w:w="1985" w:type="pct"/>
            <w:tcBorders>
              <w:tl2br w:val="nil"/>
              <w:tr2bl w:val="nil"/>
            </w:tcBorders>
            <w:shd w:val="clear" w:color="auto" w:fill="FFFFFF"/>
            <w:tcMar>
              <w:top w:w="15" w:type="dxa"/>
              <w:left w:w="15" w:type="dxa"/>
              <w:bottom w:w="0" w:type="dxa"/>
              <w:right w:w="15" w:type="dxa"/>
            </w:tcMar>
            <w:vAlign w:val="center"/>
          </w:tcPr>
          <w:p w14:paraId="7A642AEA" w14:textId="77777777" w:rsidR="001C6F28" w:rsidRDefault="00000000">
            <w:pPr>
              <w:pStyle w:val="ac"/>
            </w:pPr>
            <w:r>
              <w:rPr>
                <w:rFonts w:hint="eastAsia"/>
              </w:rPr>
              <w:t>1</w:t>
            </w:r>
            <w:r>
              <w:rPr>
                <w:rFonts w:hint="eastAsia"/>
              </w:rPr>
              <w:t>、稳定水气比大于</w:t>
            </w:r>
            <w:r>
              <w:rPr>
                <w:rFonts w:hint="eastAsia"/>
              </w:rPr>
              <w:t>3m</w:t>
            </w:r>
            <w:r>
              <w:rPr>
                <w:rFonts w:hint="eastAsia"/>
              </w:rPr>
              <w:t>³</w:t>
            </w:r>
            <w:r>
              <w:t>/</w:t>
            </w:r>
            <w:r>
              <w:rPr>
                <w:rFonts w:eastAsiaTheme="minorEastAsia"/>
              </w:rPr>
              <w:t>×</w:t>
            </w:r>
            <w:r>
              <w:rPr>
                <w:rFonts w:eastAsiaTheme="minorEastAsia" w:hint="eastAsia"/>
              </w:rPr>
              <w:t>10</w:t>
            </w:r>
            <w:r>
              <w:rPr>
                <w:rFonts w:eastAsiaTheme="minorEastAsia" w:hint="eastAsia"/>
                <w:vertAlign w:val="superscript"/>
              </w:rPr>
              <w:t>4</w:t>
            </w:r>
            <w:r>
              <w:t>m³</w:t>
            </w:r>
            <w:r>
              <w:rPr>
                <w:rFonts w:hint="eastAsia"/>
              </w:rPr>
              <w:t>气井，气举复活后，配套泡排、柱塞等排采措施；</w:t>
            </w:r>
            <w:r>
              <w:rPr>
                <w:rFonts w:hint="eastAsia"/>
              </w:rPr>
              <w:t>2</w:t>
            </w:r>
            <w:r>
              <w:rPr>
                <w:rFonts w:hint="eastAsia"/>
              </w:rPr>
              <w:t>、水气比介于</w:t>
            </w:r>
            <w:r>
              <w:rPr>
                <w:rFonts w:hint="eastAsia"/>
              </w:rPr>
              <w:t>1~3m</w:t>
            </w:r>
            <w:r>
              <w:rPr>
                <w:rFonts w:hint="eastAsia"/>
              </w:rPr>
              <w:t>³</w:t>
            </w:r>
            <w:r>
              <w:t>/</w:t>
            </w:r>
            <w:r>
              <w:rPr>
                <w:rFonts w:eastAsiaTheme="minorEastAsia"/>
              </w:rPr>
              <w:t>×</w:t>
            </w:r>
            <w:r>
              <w:rPr>
                <w:rFonts w:eastAsiaTheme="minorEastAsia" w:hint="eastAsia"/>
              </w:rPr>
              <w:t>10</w:t>
            </w:r>
            <w:r>
              <w:rPr>
                <w:rFonts w:eastAsiaTheme="minorEastAsia" w:hint="eastAsia"/>
                <w:vertAlign w:val="superscript"/>
              </w:rPr>
              <w:t>4</w:t>
            </w:r>
            <w:r>
              <w:t>m³</w:t>
            </w:r>
            <w:r>
              <w:rPr>
                <w:rFonts w:hint="eastAsia"/>
              </w:rPr>
              <w:t>，周期性气举。</w:t>
            </w:r>
          </w:p>
        </w:tc>
      </w:tr>
      <w:tr w:rsidR="001C6F28" w14:paraId="3A95809B" w14:textId="77777777">
        <w:trPr>
          <w:trHeight w:val="284"/>
        </w:trPr>
        <w:tc>
          <w:tcPr>
            <w:tcW w:w="370" w:type="pct"/>
            <w:tcBorders>
              <w:tl2br w:val="nil"/>
              <w:tr2bl w:val="nil"/>
            </w:tcBorders>
            <w:shd w:val="clear" w:color="auto" w:fill="FFFFFF"/>
            <w:tcMar>
              <w:top w:w="15" w:type="dxa"/>
              <w:left w:w="15" w:type="dxa"/>
              <w:bottom w:w="0" w:type="dxa"/>
              <w:right w:w="15" w:type="dxa"/>
            </w:tcMar>
            <w:vAlign w:val="center"/>
          </w:tcPr>
          <w:p w14:paraId="7F3F55CB" w14:textId="77777777" w:rsidR="001C6F28" w:rsidRDefault="00000000">
            <w:pPr>
              <w:pStyle w:val="ac"/>
            </w:pPr>
            <w:r>
              <w:rPr>
                <w:rFonts w:hint="eastAsia"/>
              </w:rPr>
              <w:t>2</w:t>
            </w:r>
          </w:p>
        </w:tc>
        <w:tc>
          <w:tcPr>
            <w:tcW w:w="611" w:type="pct"/>
            <w:tcBorders>
              <w:tl2br w:val="nil"/>
              <w:tr2bl w:val="nil"/>
            </w:tcBorders>
            <w:shd w:val="clear" w:color="auto" w:fill="FFFFFF"/>
            <w:tcMar>
              <w:top w:w="15" w:type="dxa"/>
              <w:left w:w="15" w:type="dxa"/>
              <w:bottom w:w="0" w:type="dxa"/>
              <w:right w:w="15" w:type="dxa"/>
            </w:tcMar>
            <w:vAlign w:val="center"/>
          </w:tcPr>
          <w:p w14:paraId="3BCB40D0" w14:textId="77777777" w:rsidR="001C6F28" w:rsidRDefault="00000000">
            <w:pPr>
              <w:pStyle w:val="ac"/>
            </w:pPr>
            <w:proofErr w:type="gramStart"/>
            <w:r>
              <w:rPr>
                <w:rFonts w:hint="eastAsia"/>
              </w:rPr>
              <w:t>泡排</w:t>
            </w:r>
            <w:proofErr w:type="gramEnd"/>
          </w:p>
        </w:tc>
        <w:tc>
          <w:tcPr>
            <w:tcW w:w="2031" w:type="pct"/>
            <w:tcBorders>
              <w:tl2br w:val="nil"/>
              <w:tr2bl w:val="nil"/>
            </w:tcBorders>
            <w:shd w:val="clear" w:color="auto" w:fill="FFFFFF"/>
            <w:tcMar>
              <w:top w:w="15" w:type="dxa"/>
              <w:left w:w="57" w:type="dxa"/>
              <w:bottom w:w="0" w:type="dxa"/>
              <w:right w:w="57" w:type="dxa"/>
            </w:tcMar>
            <w:vAlign w:val="center"/>
          </w:tcPr>
          <w:p w14:paraId="7F822CF9" w14:textId="77777777" w:rsidR="001C6F28" w:rsidRDefault="00000000">
            <w:pPr>
              <w:pStyle w:val="ac"/>
            </w:pPr>
            <w:r>
              <w:rPr>
                <w:rFonts w:hint="eastAsia"/>
              </w:rPr>
              <w:t>1</w:t>
            </w:r>
            <w:r>
              <w:rPr>
                <w:rFonts w:hint="eastAsia"/>
              </w:rPr>
              <w:t>、气井具备一定生产能力；</w:t>
            </w:r>
          </w:p>
          <w:p w14:paraId="40043C40" w14:textId="77777777" w:rsidR="001C6F28" w:rsidRDefault="00000000">
            <w:pPr>
              <w:pStyle w:val="ac"/>
            </w:pPr>
            <w:r>
              <w:rPr>
                <w:rFonts w:hint="eastAsia"/>
              </w:rPr>
              <w:t>2</w:t>
            </w:r>
            <w:r>
              <w:rPr>
                <w:rFonts w:hint="eastAsia"/>
              </w:rPr>
              <w:t>、水产量小于</w:t>
            </w:r>
            <w:r>
              <w:rPr>
                <w:rFonts w:hint="eastAsia"/>
              </w:rPr>
              <w:t>30m</w:t>
            </w:r>
            <w:r>
              <w:rPr>
                <w:rFonts w:hint="eastAsia"/>
              </w:rPr>
              <w:t>³</w:t>
            </w:r>
            <w:r>
              <w:rPr>
                <w:rFonts w:hint="eastAsia"/>
              </w:rPr>
              <w:t>/d</w:t>
            </w:r>
            <w:r>
              <w:rPr>
                <w:rFonts w:hint="eastAsia"/>
              </w:rPr>
              <w:t>；</w:t>
            </w:r>
          </w:p>
          <w:p w14:paraId="7D883D63" w14:textId="77777777" w:rsidR="001C6F28" w:rsidRDefault="00000000">
            <w:pPr>
              <w:pStyle w:val="ac"/>
            </w:pPr>
            <w:r>
              <w:rPr>
                <w:rFonts w:hint="eastAsia"/>
              </w:rPr>
              <w:t>3</w:t>
            </w:r>
            <w:r>
              <w:rPr>
                <w:rFonts w:hint="eastAsia"/>
              </w:rPr>
              <w:t>、具备连续消泡能力；</w:t>
            </w:r>
          </w:p>
          <w:p w14:paraId="6EA7EC82" w14:textId="77777777" w:rsidR="001C6F28" w:rsidRDefault="00000000">
            <w:pPr>
              <w:pStyle w:val="ac"/>
            </w:pPr>
            <w:r>
              <w:rPr>
                <w:rFonts w:hint="eastAsia"/>
              </w:rPr>
              <w:t>4</w:t>
            </w:r>
            <w:r>
              <w:rPr>
                <w:rFonts w:hint="eastAsia"/>
              </w:rPr>
              <w:t>、建议选择井站同台气井。</w:t>
            </w:r>
          </w:p>
        </w:tc>
        <w:tc>
          <w:tcPr>
            <w:tcW w:w="1985" w:type="pct"/>
            <w:tcBorders>
              <w:tl2br w:val="nil"/>
              <w:tr2bl w:val="nil"/>
            </w:tcBorders>
            <w:shd w:val="clear" w:color="auto" w:fill="FFFFFF"/>
            <w:tcMar>
              <w:top w:w="15" w:type="dxa"/>
              <w:left w:w="15" w:type="dxa"/>
              <w:bottom w:w="0" w:type="dxa"/>
              <w:right w:w="15" w:type="dxa"/>
            </w:tcMar>
            <w:vAlign w:val="center"/>
          </w:tcPr>
          <w:p w14:paraId="3B2926A5" w14:textId="77777777" w:rsidR="001C6F28" w:rsidRDefault="00000000">
            <w:pPr>
              <w:pStyle w:val="ac"/>
            </w:pPr>
            <w:r>
              <w:rPr>
                <w:rFonts w:hint="eastAsia"/>
              </w:rPr>
              <w:t>1</w:t>
            </w:r>
            <w:r>
              <w:rPr>
                <w:rFonts w:hint="eastAsia"/>
              </w:rPr>
              <w:t>、水气比小于</w:t>
            </w:r>
            <w:r>
              <w:rPr>
                <w:rFonts w:hint="eastAsia"/>
              </w:rPr>
              <w:t>5m</w:t>
            </w:r>
            <w:r>
              <w:rPr>
                <w:rFonts w:hint="eastAsia"/>
              </w:rPr>
              <w:t>³</w:t>
            </w:r>
            <w:r>
              <w:t>/</w:t>
            </w:r>
            <w:r>
              <w:rPr>
                <w:rFonts w:eastAsiaTheme="minorEastAsia"/>
              </w:rPr>
              <w:t>×</w:t>
            </w:r>
            <w:r>
              <w:rPr>
                <w:rFonts w:eastAsiaTheme="minorEastAsia" w:hint="eastAsia"/>
              </w:rPr>
              <w:t>10</w:t>
            </w:r>
            <w:r>
              <w:rPr>
                <w:rFonts w:eastAsiaTheme="minorEastAsia" w:hint="eastAsia"/>
                <w:vertAlign w:val="superscript"/>
              </w:rPr>
              <w:t>4</w:t>
            </w:r>
            <w:r>
              <w:t>m³</w:t>
            </w:r>
            <w:r>
              <w:rPr>
                <w:rFonts w:hint="eastAsia"/>
              </w:rPr>
              <w:t>时，每日连续加注</w:t>
            </w:r>
            <w:r>
              <w:rPr>
                <w:rFonts w:hint="eastAsia"/>
              </w:rPr>
              <w:t>37.5kg</w:t>
            </w:r>
            <w:proofErr w:type="gramStart"/>
            <w:r>
              <w:rPr>
                <w:rFonts w:hint="eastAsia"/>
              </w:rPr>
              <w:t>泡排剂</w:t>
            </w:r>
            <w:proofErr w:type="gramEnd"/>
            <w:r>
              <w:rPr>
                <w:rFonts w:hint="eastAsia"/>
              </w:rPr>
              <w:t>（浓度</w:t>
            </w:r>
            <w:r>
              <w:rPr>
                <w:rFonts w:hint="eastAsia"/>
              </w:rPr>
              <w:t>0.2%</w:t>
            </w:r>
            <w:r>
              <w:rPr>
                <w:rFonts w:hint="eastAsia"/>
              </w:rPr>
              <w:t>）效果较好；</w:t>
            </w:r>
          </w:p>
          <w:p w14:paraId="34BC65AD" w14:textId="77777777" w:rsidR="001C6F28" w:rsidRDefault="00000000">
            <w:pPr>
              <w:pStyle w:val="ac"/>
            </w:pPr>
            <w:r>
              <w:rPr>
                <w:rFonts w:hint="eastAsia"/>
              </w:rPr>
              <w:t>2</w:t>
            </w:r>
            <w:r>
              <w:rPr>
                <w:rFonts w:hint="eastAsia"/>
              </w:rPr>
              <w:t>、水气比大于</w:t>
            </w:r>
            <w:r>
              <w:rPr>
                <w:rFonts w:hint="eastAsia"/>
              </w:rPr>
              <w:t>5m</w:t>
            </w:r>
            <w:r>
              <w:rPr>
                <w:rFonts w:hint="eastAsia"/>
              </w:rPr>
              <w:t>³</w:t>
            </w:r>
            <w:r>
              <w:t>/</w:t>
            </w:r>
            <w:r>
              <w:rPr>
                <w:rFonts w:eastAsiaTheme="minorEastAsia"/>
              </w:rPr>
              <w:t>×</w:t>
            </w:r>
            <w:r>
              <w:rPr>
                <w:rFonts w:eastAsiaTheme="minorEastAsia" w:hint="eastAsia"/>
              </w:rPr>
              <w:t>10</w:t>
            </w:r>
            <w:r>
              <w:rPr>
                <w:rFonts w:eastAsiaTheme="minorEastAsia" w:hint="eastAsia"/>
                <w:vertAlign w:val="superscript"/>
              </w:rPr>
              <w:t>4</w:t>
            </w:r>
            <w:r>
              <w:t>m³</w:t>
            </w:r>
            <w:r>
              <w:rPr>
                <w:rFonts w:hint="eastAsia"/>
              </w:rPr>
              <w:t>时，可适当降低</w:t>
            </w:r>
            <w:proofErr w:type="gramStart"/>
            <w:r>
              <w:rPr>
                <w:rFonts w:hint="eastAsia"/>
              </w:rPr>
              <w:t>泡排剂</w:t>
            </w:r>
            <w:proofErr w:type="gramEnd"/>
            <w:r>
              <w:rPr>
                <w:rFonts w:hint="eastAsia"/>
              </w:rPr>
              <w:t>浓度，连续注入。</w:t>
            </w:r>
          </w:p>
        </w:tc>
      </w:tr>
    </w:tbl>
    <w:p w14:paraId="14737D39" w14:textId="77777777" w:rsidR="001C6F28" w:rsidRDefault="00000000">
      <w:pPr>
        <w:pStyle w:val="3"/>
      </w:pPr>
      <w:bookmarkStart w:id="76" w:name="_Toc3561"/>
      <w:r>
        <w:t>防腐、防垢、水合物防治、返排液处理工艺</w:t>
      </w:r>
      <w:bookmarkEnd w:id="76"/>
    </w:p>
    <w:p w14:paraId="2D97AF0D" w14:textId="77777777" w:rsidR="001C6F28" w:rsidRDefault="00000000">
      <w:pPr>
        <w:adjustRightInd w:val="0"/>
        <w:snapToGrid w:val="0"/>
        <w:ind w:firstLine="560"/>
      </w:pPr>
      <w:r>
        <w:rPr>
          <w:rFonts w:hint="eastAsia"/>
        </w:rPr>
        <w:t>一、防腐措施</w:t>
      </w:r>
    </w:p>
    <w:p w14:paraId="2F235A2B" w14:textId="77777777" w:rsidR="001C6F28" w:rsidRDefault="00000000">
      <w:pPr>
        <w:adjustRightInd w:val="0"/>
        <w:snapToGrid w:val="0"/>
        <w:ind w:firstLine="560"/>
      </w:pPr>
      <w:r>
        <w:rPr>
          <w:rFonts w:hint="eastAsia"/>
        </w:rPr>
        <w:t>（</w:t>
      </w:r>
      <w:r>
        <w:rPr>
          <w:rFonts w:hint="eastAsia"/>
        </w:rPr>
        <w:t>1</w:t>
      </w:r>
      <w:r>
        <w:rPr>
          <w:rFonts w:hint="eastAsia"/>
        </w:rPr>
        <w:t>）</w:t>
      </w:r>
      <w:r>
        <w:rPr>
          <w:rFonts w:hint="eastAsia"/>
        </w:rPr>
        <w:t>CO</w:t>
      </w:r>
      <w:r>
        <w:rPr>
          <w:rFonts w:hint="eastAsia"/>
          <w:vertAlign w:val="subscript"/>
        </w:rPr>
        <w:t>2</w:t>
      </w:r>
      <w:r>
        <w:rPr>
          <w:rFonts w:hint="eastAsia"/>
        </w:rPr>
        <w:t>分压为</w:t>
      </w:r>
      <w:r>
        <w:rPr>
          <w:rFonts w:hint="eastAsia"/>
        </w:rPr>
        <w:t>0.19MPa</w:t>
      </w:r>
      <w:r>
        <w:rPr>
          <w:rFonts w:hint="eastAsia"/>
        </w:rPr>
        <w:t>，结合龙马溪组储层主体流体性质和生产条件，推荐选择材质为</w:t>
      </w:r>
      <w:r>
        <w:rPr>
          <w:rFonts w:hint="eastAsia"/>
        </w:rPr>
        <w:t>N80</w:t>
      </w:r>
      <w:r>
        <w:rPr>
          <w:rFonts w:hint="eastAsia"/>
        </w:rPr>
        <w:t>的油管。</w:t>
      </w:r>
    </w:p>
    <w:p w14:paraId="7A46F24B" w14:textId="77777777" w:rsidR="001C6F28" w:rsidRDefault="00000000">
      <w:pPr>
        <w:adjustRightInd w:val="0"/>
        <w:snapToGrid w:val="0"/>
        <w:ind w:firstLine="560"/>
      </w:pPr>
      <w:r>
        <w:rPr>
          <w:rFonts w:hint="eastAsia"/>
        </w:rPr>
        <w:t>（</w:t>
      </w:r>
      <w:r>
        <w:rPr>
          <w:rFonts w:hint="eastAsia"/>
        </w:rPr>
        <w:t>2</w:t>
      </w:r>
      <w:r>
        <w:rPr>
          <w:rFonts w:hint="eastAsia"/>
        </w:rPr>
        <w:t>）根据气体组分含量分析结果，预测存在轻微腐蚀。可采取井口挂片法监测腐蚀状况，以便及时制定正确的防腐方案。</w:t>
      </w:r>
    </w:p>
    <w:p w14:paraId="0ECA1CD0" w14:textId="77777777" w:rsidR="001C6F28" w:rsidRDefault="00000000">
      <w:pPr>
        <w:adjustRightInd w:val="0"/>
        <w:snapToGrid w:val="0"/>
        <w:ind w:firstLine="560"/>
      </w:pPr>
      <w:r>
        <w:rPr>
          <w:rFonts w:hint="eastAsia"/>
        </w:rPr>
        <w:t>二、水合物预测与防治</w:t>
      </w:r>
    </w:p>
    <w:p w14:paraId="7AC00AE3" w14:textId="77777777" w:rsidR="001C6F28" w:rsidRDefault="00000000">
      <w:pPr>
        <w:adjustRightInd w:val="0"/>
        <w:snapToGrid w:val="0"/>
        <w:ind w:firstLine="560"/>
      </w:pPr>
      <w:r>
        <w:t>在定产量</w:t>
      </w:r>
      <w:r>
        <w:rPr>
          <w:rFonts w:hint="eastAsia"/>
        </w:rPr>
        <w:t>4</w:t>
      </w:r>
      <w:r>
        <w:t>×10</w:t>
      </w:r>
      <w:r>
        <w:rPr>
          <w:vertAlign w:val="superscript"/>
        </w:rPr>
        <w:t>4</w:t>
      </w:r>
      <w:r>
        <w:t>m³/d</w:t>
      </w:r>
      <w:r>
        <w:t>～</w:t>
      </w:r>
      <w:r>
        <w:rPr>
          <w:rFonts w:hint="eastAsia"/>
        </w:rPr>
        <w:t>7</w:t>
      </w:r>
      <w:r>
        <w:t>.0×10</w:t>
      </w:r>
      <w:r>
        <w:rPr>
          <w:vertAlign w:val="superscript"/>
        </w:rPr>
        <w:t>4</w:t>
      </w:r>
      <w:r>
        <w:t>m³/d</w:t>
      </w:r>
      <w:r>
        <w:t>条件下，井口压力在</w:t>
      </w:r>
      <w:r>
        <w:t>6MPa</w:t>
      </w:r>
      <w:r>
        <w:t>～</w:t>
      </w:r>
      <w:r>
        <w:t>30MPa</w:t>
      </w:r>
      <w:r>
        <w:t>范围内，井筒温度压力剖面与水合物生成曲线无交点，井筒中各点的流体温度均高于相应的水合物形成温度，因此在方案配产的情况下，气井井筒内形成水合物的机会较小。</w:t>
      </w:r>
    </w:p>
    <w:p w14:paraId="346E9090" w14:textId="77777777" w:rsidR="001C6F28" w:rsidRDefault="00000000">
      <w:pPr>
        <w:adjustRightInd w:val="0"/>
        <w:snapToGrid w:val="0"/>
        <w:ind w:firstLine="560"/>
      </w:pPr>
      <w:r>
        <w:t>在产量</w:t>
      </w:r>
      <w:r>
        <w:t>1.5×10</w:t>
      </w:r>
      <w:r>
        <w:rPr>
          <w:vertAlign w:val="superscript"/>
        </w:rPr>
        <w:t>4</w:t>
      </w:r>
      <w:r>
        <w:t>m³/d</w:t>
      </w:r>
      <w:r>
        <w:t>～</w:t>
      </w:r>
      <w:r>
        <w:t>9.0×10</w:t>
      </w:r>
      <w:r>
        <w:rPr>
          <w:vertAlign w:val="superscript"/>
        </w:rPr>
        <w:t>4</w:t>
      </w:r>
      <w:r>
        <w:t>m³/d</w:t>
      </w:r>
      <w:r>
        <w:t>范围内，井筒温度压力剖面与水合物生成曲线无交点，井筒中各点的流体温度均高于相应的水合物形成温度，因此</w:t>
      </w:r>
      <w:r>
        <w:lastRenderedPageBreak/>
        <w:t>在方案配产的情况下，气井井筒内形成水合物的机会较小</w:t>
      </w:r>
      <w:r>
        <w:rPr>
          <w:rFonts w:hint="eastAsia"/>
        </w:rPr>
        <w:t>。</w:t>
      </w:r>
    </w:p>
    <w:p w14:paraId="10ACC5F3" w14:textId="77777777" w:rsidR="001C6F28" w:rsidRDefault="00000000">
      <w:pPr>
        <w:pStyle w:val="3"/>
        <w:spacing w:line="360" w:lineRule="auto"/>
        <w:ind w:firstLineChars="200" w:firstLine="560"/>
      </w:pPr>
      <w:bookmarkStart w:id="77" w:name="_Toc24350"/>
      <w:r>
        <w:t>气藏动态监测方案</w:t>
      </w:r>
      <w:bookmarkEnd w:id="77"/>
    </w:p>
    <w:p w14:paraId="4F32A264" w14:textId="77777777" w:rsidR="001C6F28" w:rsidRDefault="00000000">
      <w:pPr>
        <w:adjustRightInd w:val="0"/>
        <w:snapToGrid w:val="0"/>
        <w:ind w:firstLine="560"/>
      </w:pPr>
      <w:r>
        <w:rPr>
          <w:rFonts w:hint="eastAsia"/>
        </w:rPr>
        <w:t>气井动态监测是科学管理气井的重要技术手段，通过对气井在生产过程中的产量、压力、流体物性的变化，以及井下、地面工程的变化等监测，及时有效地指导气井合理开采。</w:t>
      </w:r>
    </w:p>
    <w:p w14:paraId="648CA91F" w14:textId="77777777" w:rsidR="001C6F28" w:rsidRDefault="00000000">
      <w:pPr>
        <w:adjustRightInd w:val="0"/>
        <w:snapToGrid w:val="0"/>
        <w:ind w:firstLine="560"/>
      </w:pPr>
      <w:r>
        <w:rPr>
          <w:rFonts w:hint="eastAsia"/>
        </w:rPr>
        <w:t>（</w:t>
      </w:r>
      <w:r>
        <w:rPr>
          <w:rFonts w:hint="eastAsia"/>
        </w:rPr>
        <w:t>1</w:t>
      </w:r>
      <w:r>
        <w:rPr>
          <w:rFonts w:hint="eastAsia"/>
        </w:rPr>
        <w:t>）生产初期每月测一次井底流压，生产半年之后应每两个月测一次，一年之后应每季度测一次。</w:t>
      </w:r>
    </w:p>
    <w:p w14:paraId="0340FF74" w14:textId="77777777" w:rsidR="001C6F28" w:rsidRDefault="00000000">
      <w:pPr>
        <w:adjustRightInd w:val="0"/>
        <w:snapToGrid w:val="0"/>
        <w:ind w:firstLine="560"/>
      </w:pPr>
      <w:r>
        <w:rPr>
          <w:rFonts w:hint="eastAsia"/>
        </w:rPr>
        <w:t>（</w:t>
      </w:r>
      <w:r>
        <w:rPr>
          <w:rFonts w:hint="eastAsia"/>
        </w:rPr>
        <w:t>2</w:t>
      </w:r>
      <w:r>
        <w:rPr>
          <w:rFonts w:hint="eastAsia"/>
        </w:rPr>
        <w:t>）正常生产温度、压力、油气产量及油气性质分析等按</w:t>
      </w:r>
      <w:r>
        <w:rPr>
          <w:rFonts w:hint="eastAsia"/>
        </w:rPr>
        <w:t>SY/T6125-2013</w:t>
      </w:r>
      <w:r>
        <w:rPr>
          <w:rFonts w:hint="eastAsia"/>
        </w:rPr>
        <w:t>气井试气、采气及动态监测工艺规程标准相关规定执行。</w:t>
      </w:r>
    </w:p>
    <w:p w14:paraId="6F94BBE9" w14:textId="77777777" w:rsidR="001C6F28" w:rsidRDefault="00000000">
      <w:pPr>
        <w:adjustRightInd w:val="0"/>
        <w:snapToGrid w:val="0"/>
        <w:ind w:firstLine="560"/>
      </w:pPr>
      <w:r>
        <w:rPr>
          <w:rFonts w:hint="eastAsia"/>
        </w:rPr>
        <w:t>（</w:t>
      </w:r>
      <w:r>
        <w:rPr>
          <w:rFonts w:hint="eastAsia"/>
        </w:rPr>
        <w:t>4</w:t>
      </w:r>
      <w:r>
        <w:rPr>
          <w:rFonts w:hint="eastAsia"/>
        </w:rPr>
        <w:t>）在生产过程中，出现产量突然下降、水量明显增加等不正常变化，需及时监测井筒液面和井底流动压力。</w:t>
      </w:r>
    </w:p>
    <w:p w14:paraId="37F9D162" w14:textId="77777777" w:rsidR="001C6F28" w:rsidRDefault="00000000">
      <w:pPr>
        <w:pStyle w:val="2"/>
        <w:spacing w:line="360" w:lineRule="auto"/>
      </w:pPr>
      <w:bookmarkStart w:id="78" w:name="_Toc17555"/>
      <w:bookmarkStart w:id="79" w:name="_Toc15459"/>
      <w:r>
        <w:rPr>
          <w:rFonts w:hint="eastAsia"/>
        </w:rPr>
        <w:t>地面工程</w:t>
      </w:r>
      <w:bookmarkEnd w:id="78"/>
      <w:bookmarkEnd w:id="79"/>
    </w:p>
    <w:p w14:paraId="05E27133" w14:textId="77777777" w:rsidR="001C6F28" w:rsidRDefault="00000000">
      <w:pPr>
        <w:pStyle w:val="3"/>
        <w:spacing w:line="360" w:lineRule="auto"/>
      </w:pPr>
      <w:bookmarkStart w:id="80" w:name="_Toc18202"/>
      <w:r>
        <w:t>总工艺流程</w:t>
      </w:r>
      <w:bookmarkEnd w:id="80"/>
    </w:p>
    <w:p w14:paraId="5B1D67C6" w14:textId="77777777" w:rsidR="001C6F28" w:rsidRDefault="00000000">
      <w:pPr>
        <w:adjustRightInd w:val="0"/>
        <w:snapToGrid w:val="0"/>
        <w:ind w:firstLine="560"/>
        <w:rPr>
          <w:lang w:val="zh-CN"/>
        </w:rPr>
      </w:pPr>
      <w:proofErr w:type="gramStart"/>
      <w:r>
        <w:rPr>
          <w:rFonts w:hint="eastAsia"/>
        </w:rPr>
        <w:t>本次焦页</w:t>
      </w:r>
      <w:r>
        <w:rPr>
          <w:rFonts w:hint="eastAsia"/>
        </w:rPr>
        <w:t>30</w:t>
      </w:r>
      <w:r>
        <w:rPr>
          <w:rFonts w:hint="eastAsia"/>
        </w:rPr>
        <w:t>号</w:t>
      </w:r>
      <w:proofErr w:type="gramEnd"/>
      <w:r>
        <w:rPr>
          <w:rFonts w:hint="eastAsia"/>
        </w:rPr>
        <w:t>东中部气层开发井组共涉及</w:t>
      </w:r>
      <w:r>
        <w:t>4</w:t>
      </w:r>
      <w:r>
        <w:rPr>
          <w:rFonts w:hint="eastAsia"/>
        </w:rPr>
        <w:t>个扩建平台，均沿用焦石坝区块一期工程湿气输送工艺，依托一期工程已建集气站进行改造。扩建平台新增气井就近接入相应集气站处理后外输至</w:t>
      </w:r>
      <w:r>
        <w:rPr>
          <w:rFonts w:hint="eastAsia"/>
        </w:rPr>
        <w:t>1</w:t>
      </w:r>
      <w:r>
        <w:rPr>
          <w:rFonts w:hint="eastAsia"/>
        </w:rPr>
        <w:t>号、</w:t>
      </w:r>
      <w:r>
        <w:rPr>
          <w:rFonts w:hint="eastAsia"/>
        </w:rPr>
        <w:t>2</w:t>
      </w:r>
      <w:r>
        <w:rPr>
          <w:rFonts w:hint="eastAsia"/>
        </w:rPr>
        <w:t>号脱水站，经脱水净化处理后交接至涪陵输气站和涪陵增压站外输。扩建平台公用系统依托气田内部已建公用系统，平台的供水、供电、自控、通信等就近从集气站或者管网接入</w:t>
      </w:r>
      <w:r>
        <w:rPr>
          <w:lang w:val="zh-CN"/>
        </w:rPr>
        <w:t>。</w:t>
      </w:r>
    </w:p>
    <w:p w14:paraId="12230441" w14:textId="77777777" w:rsidR="001C6F28" w:rsidRDefault="00000000">
      <w:pPr>
        <w:numPr>
          <w:ilvl w:val="0"/>
          <w:numId w:val="12"/>
        </w:numPr>
        <w:adjustRightInd w:val="0"/>
        <w:snapToGrid w:val="0"/>
        <w:ind w:firstLine="560"/>
      </w:pPr>
      <w:r>
        <w:rPr>
          <w:rFonts w:hint="eastAsia"/>
        </w:rPr>
        <w:t>采用高压采气、中压集气、集中脱水的工艺技术路线；</w:t>
      </w:r>
    </w:p>
    <w:p w14:paraId="6466E59D" w14:textId="77777777" w:rsidR="001C6F28" w:rsidRDefault="00000000">
      <w:pPr>
        <w:numPr>
          <w:ilvl w:val="0"/>
          <w:numId w:val="12"/>
        </w:numPr>
        <w:adjustRightInd w:val="0"/>
        <w:snapToGrid w:val="0"/>
        <w:ind w:firstLine="560"/>
      </w:pPr>
      <w:r>
        <w:rPr>
          <w:rFonts w:hint="eastAsia"/>
        </w:rPr>
        <w:t>采气管线和集气支线采用</w:t>
      </w:r>
      <w:r>
        <w:rPr>
          <w:rFonts w:hint="eastAsia"/>
        </w:rPr>
        <w:t>L360Q</w:t>
      </w:r>
      <w:r>
        <w:rPr>
          <w:rFonts w:hint="eastAsia"/>
        </w:rPr>
        <w:t>无缝管，集气干线采用</w:t>
      </w:r>
      <w:r>
        <w:rPr>
          <w:rFonts w:hint="eastAsia"/>
        </w:rPr>
        <w:t>L415N</w:t>
      </w:r>
      <w:r>
        <w:rPr>
          <w:rFonts w:hint="eastAsia"/>
        </w:rPr>
        <w:t>直缝埋弧焊管；采气管线采用Ф</w:t>
      </w:r>
      <w:r>
        <w:rPr>
          <w:rFonts w:hint="eastAsia"/>
        </w:rPr>
        <w:t>76</w:t>
      </w:r>
      <w:r>
        <w:rPr>
          <w:rFonts w:hint="eastAsia"/>
        </w:rPr>
        <w:t>×</w:t>
      </w:r>
      <w:r>
        <w:rPr>
          <w:rFonts w:hint="eastAsia"/>
        </w:rPr>
        <w:t>8</w:t>
      </w:r>
      <w:r>
        <w:rPr>
          <w:rFonts w:hint="eastAsia"/>
        </w:rPr>
        <w:t>规格，集气支线采用Ф</w:t>
      </w:r>
      <w:r>
        <w:rPr>
          <w:rFonts w:hint="eastAsia"/>
        </w:rPr>
        <w:t>114</w:t>
      </w:r>
      <w:r>
        <w:rPr>
          <w:rFonts w:hint="eastAsia"/>
        </w:rPr>
        <w:t>×</w:t>
      </w:r>
      <w:r>
        <w:rPr>
          <w:rFonts w:hint="eastAsia"/>
        </w:rPr>
        <w:t>7</w:t>
      </w:r>
      <w:r>
        <w:rPr>
          <w:rFonts w:hint="eastAsia"/>
        </w:rPr>
        <w:t>规格。</w:t>
      </w:r>
    </w:p>
    <w:p w14:paraId="5A83941F" w14:textId="77777777" w:rsidR="001C6F28" w:rsidRDefault="00000000">
      <w:pPr>
        <w:numPr>
          <w:ilvl w:val="0"/>
          <w:numId w:val="12"/>
        </w:numPr>
        <w:adjustRightInd w:val="0"/>
        <w:snapToGrid w:val="0"/>
        <w:ind w:firstLine="560"/>
      </w:pPr>
      <w:proofErr w:type="gramStart"/>
      <w:r>
        <w:rPr>
          <w:rFonts w:hint="eastAsia"/>
        </w:rPr>
        <w:t>仪控系统</w:t>
      </w:r>
      <w:proofErr w:type="gramEnd"/>
      <w:r>
        <w:rPr>
          <w:rFonts w:hint="eastAsia"/>
        </w:rPr>
        <w:t>采用“</w:t>
      </w:r>
      <w:r>
        <w:rPr>
          <w:rFonts w:hint="eastAsia"/>
        </w:rPr>
        <w:t>SCADA</w:t>
      </w:r>
      <w:r>
        <w:rPr>
          <w:rFonts w:hint="eastAsia"/>
        </w:rPr>
        <w:t>＋</w:t>
      </w:r>
      <w:r>
        <w:rPr>
          <w:rFonts w:hint="eastAsia"/>
        </w:rPr>
        <w:t>ESD</w:t>
      </w:r>
      <w:r>
        <w:rPr>
          <w:rFonts w:hint="eastAsia"/>
        </w:rPr>
        <w:t>”自动化系统，配合工业电视监控和周界防御系统，实现采气平台和集气站的无人值守；</w:t>
      </w:r>
    </w:p>
    <w:p w14:paraId="04D64C2C" w14:textId="77777777" w:rsidR="001C6F28" w:rsidRDefault="00000000">
      <w:pPr>
        <w:numPr>
          <w:ilvl w:val="0"/>
          <w:numId w:val="12"/>
        </w:numPr>
        <w:adjustRightInd w:val="0"/>
        <w:snapToGrid w:val="0"/>
        <w:ind w:firstLine="560"/>
      </w:pPr>
      <w:r>
        <w:rPr>
          <w:rFonts w:hint="eastAsia"/>
        </w:rPr>
        <w:t>通信系统采用“光纤传输网络＋公网备用通信”的通信方式；</w:t>
      </w:r>
    </w:p>
    <w:p w14:paraId="2C34DE78" w14:textId="77777777" w:rsidR="001C6F28" w:rsidRDefault="00000000">
      <w:pPr>
        <w:numPr>
          <w:ilvl w:val="0"/>
          <w:numId w:val="12"/>
        </w:numPr>
        <w:adjustRightInd w:val="0"/>
        <w:snapToGrid w:val="0"/>
        <w:ind w:firstLine="560"/>
      </w:pPr>
      <w:r>
        <w:rPr>
          <w:rFonts w:hint="eastAsia"/>
        </w:rPr>
        <w:t>集气管线采用</w:t>
      </w:r>
      <w:r>
        <w:rPr>
          <w:rFonts w:hint="eastAsia"/>
        </w:rPr>
        <w:t>PE</w:t>
      </w:r>
      <w:r>
        <w:rPr>
          <w:rFonts w:hint="eastAsia"/>
        </w:rPr>
        <w:t>涂层</w:t>
      </w:r>
      <w:r>
        <w:rPr>
          <w:rFonts w:hint="eastAsia"/>
        </w:rPr>
        <w:t>+</w:t>
      </w:r>
      <w:r>
        <w:rPr>
          <w:rFonts w:hint="eastAsia"/>
        </w:rPr>
        <w:t>阴极保护防腐，采气管线采用</w:t>
      </w:r>
      <w:r>
        <w:rPr>
          <w:rFonts w:hint="eastAsia"/>
        </w:rPr>
        <w:t>PE</w:t>
      </w:r>
      <w:r>
        <w:rPr>
          <w:rFonts w:hint="eastAsia"/>
        </w:rPr>
        <w:t>涂层防腐，</w:t>
      </w:r>
      <w:r>
        <w:rPr>
          <w:rFonts w:hint="eastAsia"/>
        </w:rPr>
        <w:lastRenderedPageBreak/>
        <w:t>供水管线采用石油沥青外防腐；</w:t>
      </w:r>
    </w:p>
    <w:p w14:paraId="03477B10" w14:textId="77777777" w:rsidR="001C6F28" w:rsidRDefault="00000000">
      <w:pPr>
        <w:numPr>
          <w:ilvl w:val="0"/>
          <w:numId w:val="12"/>
        </w:numPr>
        <w:adjustRightInd w:val="0"/>
        <w:snapToGrid w:val="0"/>
        <w:ind w:firstLine="560"/>
      </w:pPr>
      <w:r>
        <w:rPr>
          <w:rFonts w:hint="eastAsia"/>
        </w:rPr>
        <w:t>供水管网采用两级提升、环状供水形式，供水总规模</w:t>
      </w:r>
      <w:r>
        <w:rPr>
          <w:rFonts w:hint="eastAsia"/>
        </w:rPr>
        <w:t>3.5</w:t>
      </w:r>
      <w:r>
        <w:rPr>
          <w:rFonts w:hint="eastAsia"/>
        </w:rPr>
        <w:t>×</w:t>
      </w:r>
      <w:r>
        <w:rPr>
          <w:rFonts w:hint="eastAsia"/>
        </w:rPr>
        <w:t>10</w:t>
      </w:r>
      <w:r>
        <w:rPr>
          <w:rFonts w:hint="eastAsia"/>
          <w:vertAlign w:val="superscript"/>
        </w:rPr>
        <w:t>4</w:t>
      </w:r>
      <w:r>
        <w:rPr>
          <w:rFonts w:hint="eastAsia"/>
        </w:rPr>
        <w:t>m</w:t>
      </w:r>
      <w:r>
        <w:rPr>
          <w:rFonts w:hint="eastAsia"/>
          <w:vertAlign w:val="superscript"/>
        </w:rPr>
        <w:t>3</w:t>
      </w:r>
      <w:r>
        <w:rPr>
          <w:rFonts w:hint="eastAsia"/>
        </w:rPr>
        <w:t>/d</w:t>
      </w:r>
      <w:r>
        <w:rPr>
          <w:rFonts w:hint="eastAsia"/>
        </w:rPr>
        <w:t>，满足压裂作业供水需求；</w:t>
      </w:r>
    </w:p>
    <w:p w14:paraId="6848C3A4" w14:textId="77777777" w:rsidR="001C6F28" w:rsidRDefault="00000000">
      <w:pPr>
        <w:numPr>
          <w:ilvl w:val="0"/>
          <w:numId w:val="12"/>
        </w:numPr>
        <w:adjustRightInd w:val="0"/>
        <w:snapToGrid w:val="0"/>
        <w:ind w:firstLine="560"/>
      </w:pPr>
      <w:r>
        <w:rPr>
          <w:rFonts w:hint="eastAsia"/>
        </w:rPr>
        <w:t>供配电依托原有站场供配电设施，可满足要求。</w:t>
      </w:r>
    </w:p>
    <w:p w14:paraId="4A865893" w14:textId="77777777" w:rsidR="001C6F28" w:rsidRDefault="00000000">
      <w:pPr>
        <w:numPr>
          <w:ilvl w:val="0"/>
          <w:numId w:val="12"/>
        </w:numPr>
        <w:adjustRightInd w:val="0"/>
        <w:snapToGrid w:val="0"/>
        <w:ind w:firstLine="560"/>
      </w:pPr>
      <w:proofErr w:type="gramStart"/>
      <w:r>
        <w:rPr>
          <w:rFonts w:hint="eastAsia"/>
        </w:rPr>
        <w:t>焦页</w:t>
      </w:r>
      <w:r>
        <w:rPr>
          <w:rFonts w:hint="eastAsia"/>
        </w:rPr>
        <w:t>30</w:t>
      </w:r>
      <w:r>
        <w:rPr>
          <w:rFonts w:hint="eastAsia"/>
        </w:rPr>
        <w:t>号</w:t>
      </w:r>
      <w:proofErr w:type="gramEnd"/>
      <w:r>
        <w:rPr>
          <w:rFonts w:hint="eastAsia"/>
        </w:rPr>
        <w:t>、</w:t>
      </w:r>
      <w:r>
        <w:rPr>
          <w:rFonts w:hint="eastAsia"/>
        </w:rPr>
        <w:t>31</w:t>
      </w:r>
      <w:r>
        <w:rPr>
          <w:rFonts w:hint="eastAsia"/>
        </w:rPr>
        <w:t>号、</w:t>
      </w:r>
      <w:r>
        <w:rPr>
          <w:rFonts w:hint="eastAsia"/>
        </w:rPr>
        <w:t>32</w:t>
      </w:r>
      <w:r>
        <w:rPr>
          <w:rFonts w:hint="eastAsia"/>
        </w:rPr>
        <w:t>号和</w:t>
      </w:r>
      <w:r>
        <w:rPr>
          <w:rFonts w:hint="eastAsia"/>
        </w:rPr>
        <w:t>33</w:t>
      </w:r>
      <w:r>
        <w:rPr>
          <w:rFonts w:hint="eastAsia"/>
        </w:rPr>
        <w:t>号平台采出水罐车拉运</w:t>
      </w:r>
      <w:proofErr w:type="gramStart"/>
      <w:r>
        <w:rPr>
          <w:rFonts w:hint="eastAsia"/>
        </w:rPr>
        <w:t>至焦页</w:t>
      </w:r>
      <w:proofErr w:type="gramEnd"/>
      <w:r>
        <w:rPr>
          <w:rFonts w:hint="eastAsia"/>
        </w:rPr>
        <w:t>51-3HF</w:t>
      </w:r>
      <w:r>
        <w:rPr>
          <w:rFonts w:hint="eastAsia"/>
        </w:rPr>
        <w:t>井无支撑压裂。</w:t>
      </w:r>
      <w:proofErr w:type="gramStart"/>
      <w:r>
        <w:rPr>
          <w:rFonts w:hint="eastAsia"/>
        </w:rPr>
        <w:t>焦页</w:t>
      </w:r>
      <w:r>
        <w:rPr>
          <w:rFonts w:hint="eastAsia"/>
        </w:rPr>
        <w:t>30</w:t>
      </w:r>
      <w:r>
        <w:rPr>
          <w:rFonts w:hint="eastAsia"/>
        </w:rPr>
        <w:t>、</w:t>
      </w:r>
      <w:r>
        <w:rPr>
          <w:rFonts w:hint="eastAsia"/>
        </w:rPr>
        <w:t>31</w:t>
      </w:r>
      <w:r>
        <w:rPr>
          <w:rFonts w:hint="eastAsia"/>
        </w:rPr>
        <w:t>、</w:t>
      </w:r>
      <w:r>
        <w:rPr>
          <w:rFonts w:hint="eastAsia"/>
        </w:rPr>
        <w:t>32</w:t>
      </w:r>
      <w:proofErr w:type="gramEnd"/>
      <w:r>
        <w:rPr>
          <w:rFonts w:hint="eastAsia"/>
        </w:rPr>
        <w:t>和</w:t>
      </w:r>
      <w:r>
        <w:rPr>
          <w:rFonts w:hint="eastAsia"/>
        </w:rPr>
        <w:t>33</w:t>
      </w:r>
      <w:r>
        <w:rPr>
          <w:rFonts w:hint="eastAsia"/>
        </w:rPr>
        <w:t>号扩井后新增产水</w:t>
      </w:r>
      <w:r>
        <w:rPr>
          <w:rFonts w:hint="eastAsia"/>
        </w:rPr>
        <w:t>45m</w:t>
      </w:r>
      <w:r>
        <w:rPr>
          <w:rFonts w:hint="eastAsia"/>
        </w:rPr>
        <w:t>³</w:t>
      </w:r>
      <w:r>
        <w:rPr>
          <w:rFonts w:hint="eastAsia"/>
        </w:rPr>
        <w:t>/d</w:t>
      </w:r>
      <w:r>
        <w:rPr>
          <w:rFonts w:hint="eastAsia"/>
        </w:rPr>
        <w:t>，罐车</w:t>
      </w:r>
      <w:proofErr w:type="gramStart"/>
      <w:r>
        <w:rPr>
          <w:rFonts w:hint="eastAsia"/>
        </w:rPr>
        <w:t>拉运需</w:t>
      </w:r>
      <w:proofErr w:type="gramEnd"/>
      <w:r>
        <w:rPr>
          <w:rFonts w:hint="eastAsia"/>
        </w:rPr>
        <w:t>新增</w:t>
      </w:r>
      <w:r>
        <w:rPr>
          <w:rFonts w:hint="eastAsia"/>
        </w:rPr>
        <w:t>3~4</w:t>
      </w:r>
      <w:r>
        <w:rPr>
          <w:rFonts w:hint="eastAsia"/>
        </w:rPr>
        <w:t>趟</w:t>
      </w:r>
      <w:r>
        <w:rPr>
          <w:rFonts w:hint="eastAsia"/>
        </w:rPr>
        <w:t>/d</w:t>
      </w:r>
      <w:r>
        <w:rPr>
          <w:rFonts w:hint="eastAsia"/>
        </w:rPr>
        <w:t>。</w:t>
      </w:r>
    </w:p>
    <w:p w14:paraId="1F00E2C2" w14:textId="77777777" w:rsidR="001C6F28" w:rsidRDefault="00000000">
      <w:pPr>
        <w:adjustRightInd w:val="0"/>
        <w:snapToGrid w:val="0"/>
        <w:ind w:firstLine="560"/>
      </w:pPr>
      <w:r>
        <w:rPr>
          <w:rFonts w:hint="eastAsia"/>
        </w:rPr>
        <w:t>工艺流程如下图：</w:t>
      </w:r>
    </w:p>
    <w:p w14:paraId="000800C6" w14:textId="2D20F956" w:rsidR="001C6F28" w:rsidRDefault="001C6F28">
      <w:pPr>
        <w:spacing w:line="240" w:lineRule="auto"/>
        <w:ind w:firstLineChars="0" w:firstLine="0"/>
        <w:jc w:val="center"/>
      </w:pPr>
    </w:p>
    <w:p w14:paraId="4E126CAB" w14:textId="77777777" w:rsidR="001C6F28" w:rsidRDefault="00000000">
      <w:pPr>
        <w:pStyle w:val="a4"/>
        <w:adjustRightInd w:val="0"/>
        <w:snapToGrid w:val="0"/>
        <w:rPr>
          <w:rFonts w:ascii="宋体" w:eastAsia="宋体" w:hAnsi="宋体" w:cs="宋体"/>
          <w:b/>
          <w:bCs/>
          <w:szCs w:val="21"/>
        </w:rPr>
      </w:pPr>
      <w:r>
        <w:rPr>
          <w:rFonts w:ascii="宋体" w:eastAsia="宋体" w:hAnsi="宋体" w:cs="宋体" w:hint="eastAsia"/>
          <w:b/>
          <w:bCs/>
          <w:szCs w:val="21"/>
        </w:rPr>
        <w:t>图</w:t>
      </w:r>
      <w:r>
        <w:rPr>
          <w:rFonts w:eastAsia="宋体" w:hint="eastAsia"/>
          <w:b/>
          <w:bCs/>
          <w:szCs w:val="21"/>
        </w:rPr>
        <w:t>2.5</w:t>
      </w:r>
      <w:r>
        <w:rPr>
          <w:rFonts w:eastAsia="宋体"/>
          <w:b/>
          <w:bCs/>
          <w:szCs w:val="21"/>
        </w:rPr>
        <w:t>-</w:t>
      </w:r>
      <w:r>
        <w:rPr>
          <w:rFonts w:eastAsia="宋体"/>
          <w:b/>
          <w:bCs/>
          <w:szCs w:val="21"/>
        </w:rPr>
        <w:fldChar w:fldCharType="begin"/>
      </w:r>
      <w:r>
        <w:rPr>
          <w:rFonts w:eastAsia="宋体"/>
          <w:b/>
          <w:bCs/>
          <w:szCs w:val="21"/>
        </w:rPr>
        <w:instrText xml:space="preserve"> SEQ </w:instrText>
      </w:r>
      <w:r>
        <w:rPr>
          <w:rFonts w:eastAsia="宋体"/>
          <w:b/>
          <w:bCs/>
          <w:szCs w:val="21"/>
        </w:rPr>
        <w:instrText>图</w:instrText>
      </w:r>
      <w:r>
        <w:rPr>
          <w:rFonts w:eastAsia="宋体"/>
          <w:b/>
          <w:bCs/>
          <w:szCs w:val="21"/>
        </w:rPr>
        <w:instrText xml:space="preserve"> \* ARABIC \s 2 </w:instrText>
      </w:r>
      <w:r>
        <w:rPr>
          <w:rFonts w:eastAsia="宋体"/>
          <w:b/>
          <w:bCs/>
          <w:szCs w:val="21"/>
        </w:rPr>
        <w:fldChar w:fldCharType="separate"/>
      </w:r>
      <w:r>
        <w:rPr>
          <w:rFonts w:eastAsia="宋体"/>
          <w:b/>
          <w:bCs/>
          <w:szCs w:val="21"/>
        </w:rPr>
        <w:t>1</w:t>
      </w:r>
      <w:r>
        <w:rPr>
          <w:rFonts w:eastAsia="宋体"/>
          <w:b/>
          <w:bCs/>
          <w:szCs w:val="21"/>
        </w:rPr>
        <w:fldChar w:fldCharType="end"/>
      </w:r>
      <w:r>
        <w:rPr>
          <w:rFonts w:eastAsia="宋体" w:hint="eastAsia"/>
          <w:b/>
          <w:bCs/>
          <w:szCs w:val="21"/>
        </w:rPr>
        <w:t xml:space="preserve">  </w:t>
      </w:r>
      <w:r>
        <w:rPr>
          <w:rFonts w:ascii="宋体" w:eastAsia="宋体" w:hAnsi="宋体" w:cs="宋体" w:hint="eastAsia"/>
          <w:b/>
          <w:bCs/>
          <w:szCs w:val="21"/>
        </w:rPr>
        <w:t>涪陵页岩气公司集气站工艺流程图</w:t>
      </w:r>
    </w:p>
    <w:p w14:paraId="33DFB391" w14:textId="77777777" w:rsidR="001C6F28" w:rsidRDefault="00000000">
      <w:pPr>
        <w:pStyle w:val="3"/>
        <w:spacing w:line="360" w:lineRule="auto"/>
      </w:pPr>
      <w:bookmarkStart w:id="81" w:name="_Toc23559"/>
      <w:bookmarkStart w:id="82" w:name="_Toc16341"/>
      <w:r>
        <w:rPr>
          <w:rFonts w:hint="eastAsia"/>
        </w:rPr>
        <w:t>区域供配气方案</w:t>
      </w:r>
      <w:bookmarkEnd w:id="81"/>
      <w:bookmarkEnd w:id="82"/>
    </w:p>
    <w:p w14:paraId="27F881D1" w14:textId="77777777" w:rsidR="001C6F28" w:rsidRDefault="00000000">
      <w:pPr>
        <w:adjustRightInd w:val="0"/>
        <w:snapToGrid w:val="0"/>
        <w:ind w:firstLine="560"/>
      </w:pPr>
      <w:r>
        <w:rPr>
          <w:rFonts w:hint="eastAsia"/>
        </w:rPr>
        <w:t>目前一期焦石坝区块的产气外输去向主要有两个，涪陵输气站（供当地用气）和涪陵压气站（经涪陵</w:t>
      </w:r>
      <w:r>
        <w:rPr>
          <w:rFonts w:hint="eastAsia"/>
        </w:rPr>
        <w:t>-</w:t>
      </w:r>
      <w:r>
        <w:rPr>
          <w:rFonts w:hint="eastAsia"/>
        </w:rPr>
        <w:t>王场输气管道外</w:t>
      </w:r>
      <w:proofErr w:type="gramStart"/>
      <w:r>
        <w:rPr>
          <w:rFonts w:hint="eastAsia"/>
        </w:rPr>
        <w:t>输川气</w:t>
      </w:r>
      <w:proofErr w:type="gramEnd"/>
      <w:r>
        <w:rPr>
          <w:rFonts w:hint="eastAsia"/>
        </w:rPr>
        <w:t>东送管道），涪陵输气站设计规模</w:t>
      </w:r>
      <w:r>
        <w:rPr>
          <w:rFonts w:hint="eastAsia"/>
        </w:rPr>
        <w:t>20</w:t>
      </w:r>
      <w:r>
        <w:rPr>
          <w:rFonts w:hint="eastAsia"/>
        </w:rPr>
        <w:t>×</w:t>
      </w:r>
      <w:r>
        <w:rPr>
          <w:rFonts w:hint="eastAsia"/>
        </w:rPr>
        <w:t>10</w:t>
      </w:r>
      <w:r>
        <w:rPr>
          <w:bCs/>
          <w:vertAlign w:val="superscript"/>
        </w:rPr>
        <w:t>8</w:t>
      </w:r>
      <w:r>
        <w:rPr>
          <w:rFonts w:hint="eastAsia"/>
          <w:bCs/>
        </w:rPr>
        <w:t>m</w:t>
      </w:r>
      <w:r>
        <w:rPr>
          <w:rFonts w:hint="eastAsia"/>
          <w:bCs/>
          <w:vertAlign w:val="superscript"/>
        </w:rPr>
        <w:t>3</w:t>
      </w:r>
      <w:r>
        <w:rPr>
          <w:rFonts w:hint="eastAsia"/>
        </w:rPr>
        <w:t>，涪陵</w:t>
      </w:r>
      <w:r>
        <w:rPr>
          <w:rFonts w:hint="eastAsia"/>
        </w:rPr>
        <w:t>-</w:t>
      </w:r>
      <w:r>
        <w:rPr>
          <w:rFonts w:hint="eastAsia"/>
        </w:rPr>
        <w:t>王场管道设计输量</w:t>
      </w:r>
      <w:r>
        <w:rPr>
          <w:rFonts w:hint="eastAsia"/>
        </w:rPr>
        <w:t>100</w:t>
      </w:r>
      <w:r>
        <w:rPr>
          <w:rFonts w:hint="eastAsia"/>
        </w:rPr>
        <w:t>×</w:t>
      </w:r>
      <w:r>
        <w:rPr>
          <w:rFonts w:hint="eastAsia"/>
        </w:rPr>
        <w:t>10</w:t>
      </w:r>
      <w:r>
        <w:rPr>
          <w:bCs/>
          <w:vertAlign w:val="superscript"/>
        </w:rPr>
        <w:t>8</w:t>
      </w:r>
      <w:r>
        <w:rPr>
          <w:rFonts w:hint="eastAsia"/>
          <w:bCs/>
        </w:rPr>
        <w:t>m</w:t>
      </w:r>
      <w:r>
        <w:rPr>
          <w:rFonts w:hint="eastAsia"/>
          <w:bCs/>
          <w:vertAlign w:val="superscript"/>
        </w:rPr>
        <w:t>3</w:t>
      </w:r>
      <w:r>
        <w:rPr>
          <w:rFonts w:hint="eastAsia"/>
        </w:rPr>
        <w:t>。当地用气由涪陵分输站输给长南线（重庆燃气公司）、四合管道（四合燃气公司）和白涛工业园区用户，其余主要产气通过涪陵</w:t>
      </w:r>
      <w:proofErr w:type="gramStart"/>
      <w:r>
        <w:rPr>
          <w:rFonts w:hint="eastAsia"/>
        </w:rPr>
        <w:t>增压站</w:t>
      </w:r>
      <w:proofErr w:type="gramEnd"/>
      <w:r>
        <w:rPr>
          <w:rFonts w:hint="eastAsia"/>
        </w:rPr>
        <w:t>和涪陵</w:t>
      </w:r>
      <w:r>
        <w:rPr>
          <w:rFonts w:hint="eastAsia"/>
        </w:rPr>
        <w:t>-</w:t>
      </w:r>
      <w:r>
        <w:rPr>
          <w:rFonts w:hint="eastAsia"/>
        </w:rPr>
        <w:t>王场管道</w:t>
      </w:r>
      <w:proofErr w:type="gramStart"/>
      <w:r>
        <w:rPr>
          <w:rFonts w:hint="eastAsia"/>
        </w:rPr>
        <w:t>输往川气东</w:t>
      </w:r>
      <w:proofErr w:type="gramEnd"/>
      <w:r>
        <w:rPr>
          <w:rFonts w:hint="eastAsia"/>
        </w:rPr>
        <w:t>送管道。</w:t>
      </w:r>
    </w:p>
    <w:p w14:paraId="0398F4FD" w14:textId="650A1D19" w:rsidR="001C6F28" w:rsidRDefault="001C6F28">
      <w:pPr>
        <w:spacing w:line="240" w:lineRule="auto"/>
        <w:ind w:firstLineChars="0" w:firstLine="0"/>
        <w:jc w:val="center"/>
      </w:pPr>
    </w:p>
    <w:p w14:paraId="1DFB3B05" w14:textId="77777777" w:rsidR="001C6F28" w:rsidRDefault="00000000">
      <w:pPr>
        <w:pStyle w:val="a4"/>
        <w:spacing w:line="240" w:lineRule="auto"/>
        <w:rPr>
          <w:rFonts w:ascii="宋体" w:eastAsia="宋体" w:hAnsi="宋体" w:cs="宋体"/>
          <w:b/>
          <w:bCs/>
          <w:szCs w:val="21"/>
        </w:rPr>
      </w:pPr>
      <w:r>
        <w:rPr>
          <w:rFonts w:ascii="宋体" w:eastAsia="宋体" w:hAnsi="宋体" w:cs="宋体" w:hint="eastAsia"/>
          <w:b/>
          <w:bCs/>
          <w:szCs w:val="21"/>
        </w:rPr>
        <w:t>图</w:t>
      </w:r>
      <w:r>
        <w:rPr>
          <w:rFonts w:eastAsia="宋体"/>
          <w:b/>
          <w:bCs/>
          <w:szCs w:val="21"/>
        </w:rPr>
        <w:t>2.</w:t>
      </w:r>
      <w:r>
        <w:rPr>
          <w:rFonts w:eastAsia="宋体" w:hint="eastAsia"/>
          <w:b/>
          <w:bCs/>
          <w:szCs w:val="21"/>
        </w:rPr>
        <w:t>5</w:t>
      </w:r>
      <w:r>
        <w:rPr>
          <w:rFonts w:eastAsia="宋体"/>
          <w:b/>
          <w:bCs/>
          <w:szCs w:val="21"/>
        </w:rPr>
        <w:t>-</w:t>
      </w:r>
      <w:r>
        <w:rPr>
          <w:rFonts w:eastAsia="宋体" w:hint="eastAsia"/>
          <w:b/>
          <w:bCs/>
          <w:szCs w:val="21"/>
        </w:rPr>
        <w:t xml:space="preserve">2  </w:t>
      </w:r>
      <w:r>
        <w:rPr>
          <w:rFonts w:ascii="宋体" w:eastAsia="宋体" w:hAnsi="宋体" w:cs="宋体" w:hint="eastAsia"/>
          <w:b/>
          <w:bCs/>
          <w:szCs w:val="21"/>
        </w:rPr>
        <w:t>焦石坝一期产气流向示意图</w:t>
      </w:r>
    </w:p>
    <w:p w14:paraId="4A13EFA1" w14:textId="77777777" w:rsidR="001C6F28" w:rsidRDefault="00000000">
      <w:pPr>
        <w:adjustRightInd w:val="0"/>
        <w:snapToGrid w:val="0"/>
        <w:ind w:firstLine="560"/>
        <w:rPr>
          <w:lang w:val="zh-CN"/>
        </w:rPr>
      </w:pPr>
      <w:r>
        <w:rPr>
          <w:lang w:val="zh-CN"/>
        </w:rPr>
        <w:t>焦</w:t>
      </w:r>
      <w:proofErr w:type="gramStart"/>
      <w:r>
        <w:rPr>
          <w:lang w:val="zh-CN"/>
        </w:rPr>
        <w:t>石坝焦页</w:t>
      </w:r>
      <w:r>
        <w:rPr>
          <w:lang w:val="zh-CN"/>
        </w:rPr>
        <w:t>30</w:t>
      </w:r>
      <w:r>
        <w:rPr>
          <w:lang w:val="zh-CN"/>
        </w:rPr>
        <w:t>号</w:t>
      </w:r>
      <w:proofErr w:type="gramEnd"/>
      <w:r>
        <w:rPr>
          <w:lang w:val="zh-CN"/>
        </w:rPr>
        <w:t>东中部气层开发井组要用于弥补一期产量递减，与一期、江东、上部气层井和加密井、增压开采增气量叠加销量在</w:t>
      </w:r>
      <w:r>
        <w:rPr>
          <w:lang w:val="zh-CN"/>
        </w:rPr>
        <w:t>2023</w:t>
      </w:r>
      <w:r>
        <w:rPr>
          <w:lang w:val="zh-CN"/>
        </w:rPr>
        <w:t>年达到</w:t>
      </w:r>
      <w:r>
        <w:rPr>
          <w:lang w:val="zh-CN"/>
        </w:rPr>
        <w:t>60.3×10</w:t>
      </w:r>
      <w:r>
        <w:rPr>
          <w:vertAlign w:val="superscript"/>
          <w:lang w:val="zh-CN"/>
        </w:rPr>
        <w:t>8</w:t>
      </w:r>
      <w:r>
        <w:rPr>
          <w:rFonts w:hint="eastAsia"/>
          <w:lang w:val="zh-CN"/>
        </w:rPr>
        <w:t>m</w:t>
      </w:r>
      <w:r>
        <w:rPr>
          <w:rFonts w:hint="eastAsia"/>
          <w:vertAlign w:val="superscript"/>
          <w:lang w:val="zh-CN"/>
        </w:rPr>
        <w:t>3</w:t>
      </w:r>
      <w:r>
        <w:rPr>
          <w:lang w:val="zh-CN"/>
        </w:rPr>
        <w:t>，之后逐年递减。</w:t>
      </w:r>
    </w:p>
    <w:p w14:paraId="79DCD1E5" w14:textId="77777777" w:rsidR="001C6F28" w:rsidRDefault="00000000">
      <w:pPr>
        <w:adjustRightInd w:val="0"/>
        <w:snapToGrid w:val="0"/>
        <w:ind w:firstLine="560"/>
        <w:rPr>
          <w:lang w:val="zh-CN"/>
        </w:rPr>
      </w:pPr>
      <w:r>
        <w:rPr>
          <w:lang w:val="zh-CN"/>
        </w:rPr>
        <w:t>焦</w:t>
      </w:r>
      <w:proofErr w:type="gramStart"/>
      <w:r>
        <w:rPr>
          <w:lang w:val="zh-CN"/>
        </w:rPr>
        <w:t>石坝焦页</w:t>
      </w:r>
      <w:r>
        <w:rPr>
          <w:lang w:val="zh-CN"/>
        </w:rPr>
        <w:t>30</w:t>
      </w:r>
      <w:r>
        <w:rPr>
          <w:lang w:val="zh-CN"/>
        </w:rPr>
        <w:t>号</w:t>
      </w:r>
      <w:proofErr w:type="gramEnd"/>
      <w:r>
        <w:rPr>
          <w:lang w:val="zh-CN"/>
        </w:rPr>
        <w:t>东中部气层开发井组调整开发产气外输依托焦石坝一期产气外输涪陵输配站</w:t>
      </w:r>
      <w:r>
        <w:rPr>
          <w:rFonts w:hint="eastAsia"/>
          <w:lang w:val="zh-CN"/>
        </w:rPr>
        <w:t>（</w:t>
      </w:r>
      <w:r>
        <w:rPr>
          <w:lang w:val="zh-CN"/>
        </w:rPr>
        <w:t>当地市场</w:t>
      </w:r>
      <w:r>
        <w:rPr>
          <w:rFonts w:hint="eastAsia"/>
          <w:lang w:val="zh-CN"/>
        </w:rPr>
        <w:t>）</w:t>
      </w:r>
      <w:r>
        <w:rPr>
          <w:lang w:val="zh-CN"/>
        </w:rPr>
        <w:t>和涪陵增压站</w:t>
      </w:r>
      <w:r>
        <w:rPr>
          <w:rFonts w:hint="eastAsia"/>
          <w:lang w:val="zh-CN"/>
        </w:rPr>
        <w:t>（</w:t>
      </w:r>
      <w:r>
        <w:rPr>
          <w:lang w:val="zh-CN"/>
        </w:rPr>
        <w:t>通过涪陵</w:t>
      </w:r>
      <w:r>
        <w:rPr>
          <w:lang w:val="zh-CN"/>
        </w:rPr>
        <w:t>-</w:t>
      </w:r>
      <w:r>
        <w:rPr>
          <w:lang w:val="zh-CN"/>
        </w:rPr>
        <w:t>王场管道</w:t>
      </w:r>
      <w:proofErr w:type="gramStart"/>
      <w:r>
        <w:rPr>
          <w:lang w:val="zh-CN"/>
        </w:rPr>
        <w:t>输往川气东</w:t>
      </w:r>
      <w:proofErr w:type="gramEnd"/>
      <w:r>
        <w:rPr>
          <w:lang w:val="zh-CN"/>
        </w:rPr>
        <w:t>送下游用户</w:t>
      </w:r>
      <w:r>
        <w:rPr>
          <w:rFonts w:hint="eastAsia"/>
          <w:lang w:val="zh-CN"/>
        </w:rPr>
        <w:t>）</w:t>
      </w:r>
      <w:r>
        <w:rPr>
          <w:lang w:val="zh-CN"/>
        </w:rPr>
        <w:t>。当地市场主要为白涛工业园区和长南线沿线用户</w:t>
      </w:r>
      <w:r>
        <w:rPr>
          <w:rFonts w:hint="eastAsia"/>
          <w:lang w:val="zh-CN"/>
        </w:rPr>
        <w:t>（</w:t>
      </w:r>
      <w:r>
        <w:rPr>
          <w:lang w:val="zh-CN"/>
        </w:rPr>
        <w:t>20</w:t>
      </w:r>
      <w:r>
        <w:rPr>
          <w:rFonts w:eastAsiaTheme="minorEastAsia"/>
        </w:rPr>
        <w:t>×</w:t>
      </w:r>
      <w:r>
        <w:rPr>
          <w:rFonts w:eastAsiaTheme="minorEastAsia" w:hint="eastAsia"/>
        </w:rPr>
        <w:t>10</w:t>
      </w:r>
      <w:r>
        <w:rPr>
          <w:rFonts w:eastAsiaTheme="minorEastAsia" w:hint="eastAsia"/>
          <w:vertAlign w:val="superscript"/>
        </w:rPr>
        <w:t>8</w:t>
      </w:r>
      <w:r>
        <w:t>m³</w:t>
      </w:r>
      <w:r>
        <w:rPr>
          <w:lang w:val="zh-CN"/>
        </w:rPr>
        <w:t>/</w:t>
      </w:r>
      <w:r>
        <w:rPr>
          <w:rFonts w:hint="eastAsia"/>
        </w:rPr>
        <w:t>a</w:t>
      </w:r>
      <w:r>
        <w:rPr>
          <w:rFonts w:hint="eastAsia"/>
          <w:lang w:val="zh-CN"/>
        </w:rPr>
        <w:t>）</w:t>
      </w:r>
      <w:r>
        <w:rPr>
          <w:lang w:val="zh-CN"/>
        </w:rPr>
        <w:t>，涪陵</w:t>
      </w:r>
      <w:r>
        <w:rPr>
          <w:lang w:val="zh-CN"/>
        </w:rPr>
        <w:t>-</w:t>
      </w:r>
      <w:r>
        <w:rPr>
          <w:lang w:val="zh-CN"/>
        </w:rPr>
        <w:t>王场管道设计能力</w:t>
      </w:r>
      <w:r>
        <w:rPr>
          <w:lang w:val="zh-CN"/>
        </w:rPr>
        <w:t>104</w:t>
      </w:r>
      <w:r>
        <w:rPr>
          <w:rFonts w:eastAsiaTheme="minorEastAsia"/>
        </w:rPr>
        <w:t>×</w:t>
      </w:r>
      <w:r>
        <w:rPr>
          <w:rFonts w:eastAsiaTheme="minorEastAsia" w:hint="eastAsia"/>
        </w:rPr>
        <w:t>10</w:t>
      </w:r>
      <w:r>
        <w:rPr>
          <w:rFonts w:eastAsiaTheme="minorEastAsia" w:hint="eastAsia"/>
          <w:vertAlign w:val="superscript"/>
        </w:rPr>
        <w:t>8</w:t>
      </w:r>
      <w:r>
        <w:t>m³</w:t>
      </w:r>
      <w:r>
        <w:rPr>
          <w:lang w:val="zh-CN"/>
        </w:rPr>
        <w:t>/</w:t>
      </w:r>
      <w:r>
        <w:rPr>
          <w:rFonts w:hint="eastAsia"/>
        </w:rPr>
        <w:t>a</w:t>
      </w:r>
      <w:r>
        <w:rPr>
          <w:lang w:val="zh-CN"/>
        </w:rPr>
        <w:t>，气田整体外</w:t>
      </w:r>
      <w:proofErr w:type="gramStart"/>
      <w:r>
        <w:rPr>
          <w:lang w:val="zh-CN"/>
        </w:rPr>
        <w:t>输规模</w:t>
      </w:r>
      <w:proofErr w:type="gramEnd"/>
      <w:r>
        <w:rPr>
          <w:lang w:val="zh-CN"/>
        </w:rPr>
        <w:t>为</w:t>
      </w:r>
      <w:r>
        <w:rPr>
          <w:lang w:val="zh-CN"/>
        </w:rPr>
        <w:lastRenderedPageBreak/>
        <w:t>124</w:t>
      </w:r>
      <w:r>
        <w:rPr>
          <w:rFonts w:eastAsiaTheme="minorEastAsia"/>
        </w:rPr>
        <w:t>×</w:t>
      </w:r>
      <w:r>
        <w:rPr>
          <w:rFonts w:eastAsiaTheme="minorEastAsia" w:hint="eastAsia"/>
        </w:rPr>
        <w:t>10</w:t>
      </w:r>
      <w:r>
        <w:rPr>
          <w:rFonts w:eastAsiaTheme="minorEastAsia" w:hint="eastAsia"/>
          <w:vertAlign w:val="superscript"/>
        </w:rPr>
        <w:t>8</w:t>
      </w:r>
      <w:r>
        <w:t>m³</w:t>
      </w:r>
      <w:r>
        <w:rPr>
          <w:lang w:val="zh-CN"/>
        </w:rPr>
        <w:t>/</w:t>
      </w:r>
      <w:r>
        <w:rPr>
          <w:rFonts w:hint="eastAsia"/>
        </w:rPr>
        <w:t>a</w:t>
      </w:r>
      <w:r>
        <w:rPr>
          <w:lang w:val="zh-CN"/>
        </w:rPr>
        <w:t>，能够满足气田开发调整产气外输的需求。</w:t>
      </w:r>
    </w:p>
    <w:p w14:paraId="276D394D" w14:textId="77777777" w:rsidR="001C6F28" w:rsidRDefault="00000000">
      <w:pPr>
        <w:pStyle w:val="3"/>
        <w:spacing w:line="360" w:lineRule="auto"/>
      </w:pPr>
      <w:bookmarkStart w:id="83" w:name="_Toc18868"/>
      <w:r>
        <w:t>站场工艺流程</w:t>
      </w:r>
      <w:bookmarkEnd w:id="83"/>
    </w:p>
    <w:p w14:paraId="243C033C" w14:textId="77777777" w:rsidR="001C6F28" w:rsidRDefault="00000000">
      <w:pPr>
        <w:numPr>
          <w:ilvl w:val="0"/>
          <w:numId w:val="13"/>
        </w:numPr>
        <w:adjustRightInd w:val="0"/>
        <w:snapToGrid w:val="0"/>
        <w:ind w:firstLine="560"/>
      </w:pPr>
      <w:r>
        <w:t>站场工艺流程</w:t>
      </w:r>
    </w:p>
    <w:p w14:paraId="2D54DA7B" w14:textId="77777777" w:rsidR="001C6F28" w:rsidRDefault="00000000">
      <w:pPr>
        <w:numPr>
          <w:ilvl w:val="0"/>
          <w:numId w:val="14"/>
        </w:numPr>
        <w:adjustRightInd w:val="0"/>
        <w:snapToGrid w:val="0"/>
        <w:ind w:firstLineChars="0"/>
      </w:pPr>
      <w:proofErr w:type="gramStart"/>
      <w:r>
        <w:rPr>
          <w:rFonts w:hint="eastAsia"/>
        </w:rPr>
        <w:t>焦页</w:t>
      </w:r>
      <w:r>
        <w:rPr>
          <w:rFonts w:hint="eastAsia"/>
        </w:rPr>
        <w:t>30</w:t>
      </w:r>
      <w:r>
        <w:t>号</w:t>
      </w:r>
      <w:proofErr w:type="gramEnd"/>
      <w:r>
        <w:t>东平台扩建</w:t>
      </w:r>
      <w:r>
        <w:rPr>
          <w:rFonts w:hint="eastAsia"/>
        </w:rPr>
        <w:t>工艺流程</w:t>
      </w:r>
    </w:p>
    <w:p w14:paraId="2B4E77AD" w14:textId="77777777" w:rsidR="001C6F28" w:rsidRDefault="00000000">
      <w:pPr>
        <w:adjustRightInd w:val="0"/>
        <w:snapToGrid w:val="0"/>
        <w:ind w:firstLine="560"/>
      </w:pPr>
      <w:proofErr w:type="gramStart"/>
      <w:r>
        <w:rPr>
          <w:rFonts w:hint="eastAsia"/>
        </w:rPr>
        <w:t>焦页</w:t>
      </w:r>
      <w:r>
        <w:t>30</w:t>
      </w:r>
      <w:r>
        <w:t>号</w:t>
      </w:r>
      <w:proofErr w:type="gramEnd"/>
      <w:r>
        <w:t>东平台新增</w:t>
      </w:r>
      <w:r>
        <w:t>2</w:t>
      </w:r>
      <w:r>
        <w:t>口井，</w:t>
      </w:r>
      <w:r>
        <w:t>2</w:t>
      </w:r>
      <w:r>
        <w:t>口新井经加热节流后，经两相流量计和</w:t>
      </w:r>
      <w:r>
        <w:t>1</w:t>
      </w:r>
      <w:r>
        <w:t>台</w:t>
      </w:r>
      <w:r>
        <w:t>DN800</w:t>
      </w:r>
      <w:r>
        <w:t>分离器连续计量分离，分离器留有增压接口，本次</w:t>
      </w:r>
      <w:r>
        <w:rPr>
          <w:rFonts w:hint="eastAsia"/>
        </w:rPr>
        <w:t>拟</w:t>
      </w:r>
      <w:r>
        <w:t>增加</w:t>
      </w:r>
      <w:r>
        <w:t>1</w:t>
      </w:r>
      <w:r>
        <w:t>台</w:t>
      </w:r>
      <w:r>
        <w:t>10</w:t>
      </w:r>
      <w:r>
        <w:t>万方</w:t>
      </w:r>
      <w:r>
        <w:t>/</w:t>
      </w:r>
      <w:r>
        <w:t>天压缩机（搬迁）流程，后期可增压外输。</w:t>
      </w:r>
    </w:p>
    <w:p w14:paraId="7C51FD43" w14:textId="77777777" w:rsidR="001C6F28" w:rsidRDefault="00000000">
      <w:pPr>
        <w:adjustRightInd w:val="0"/>
        <w:snapToGrid w:val="0"/>
        <w:ind w:firstLine="560"/>
      </w:pPr>
      <w:r>
        <w:t>老井经两相流新增轮换计量阀门接入原有</w:t>
      </w:r>
      <w:r>
        <w:t>1</w:t>
      </w:r>
      <w:r>
        <w:t>具</w:t>
      </w:r>
      <w:r>
        <w:t>DN800</w:t>
      </w:r>
      <w:r>
        <w:t>分离器和</w:t>
      </w:r>
      <w:r>
        <w:t>1</w:t>
      </w:r>
      <w:r>
        <w:t>具</w:t>
      </w:r>
      <w:r>
        <w:t>DN1200</w:t>
      </w:r>
      <w:r>
        <w:t>分离器气液</w:t>
      </w:r>
      <w:proofErr w:type="gramStart"/>
      <w:r>
        <w:t>分离高</w:t>
      </w:r>
      <w:proofErr w:type="gramEnd"/>
      <w:r>
        <w:t>低压计量。</w:t>
      </w:r>
    </w:p>
    <w:p w14:paraId="706DF63D" w14:textId="77777777" w:rsidR="001C6F28" w:rsidRDefault="00000000">
      <w:pPr>
        <w:adjustRightInd w:val="0"/>
        <w:snapToGrid w:val="0"/>
        <w:ind w:firstLine="560"/>
      </w:pPr>
      <w:r>
        <w:t>井口来气经采气树一级节流阀节流后，经除砂之后进入计量分离一体化</w:t>
      </w:r>
      <w:proofErr w:type="gramStart"/>
      <w:r>
        <w:t>橇</w:t>
      </w:r>
      <w:proofErr w:type="gramEnd"/>
      <w:r>
        <w:t>，</w:t>
      </w:r>
      <w:proofErr w:type="gramStart"/>
      <w:r>
        <w:t>橇</w:t>
      </w:r>
      <w:proofErr w:type="gramEnd"/>
      <w:r>
        <w:t>内设置有节流阀组模块、两相流计量模块以及计量分离器，完成计量分离后进去集输管网。</w:t>
      </w:r>
      <w:r>
        <w:rPr>
          <w:lang w:eastAsia="zh-Hans"/>
        </w:rPr>
        <w:t>井口设置</w:t>
      </w:r>
      <w:r>
        <w:t>紧急截断阀，井口采气管线上设置温度和压力检测并远传，并与井口紧急截断阀连锁，压力超高、超低时自动切断。</w:t>
      </w:r>
    </w:p>
    <w:p w14:paraId="458C6896" w14:textId="77777777" w:rsidR="001C6F28" w:rsidRDefault="00000000">
      <w:pPr>
        <w:adjustRightInd w:val="0"/>
        <w:snapToGrid w:val="0"/>
        <w:ind w:firstLine="560"/>
      </w:pPr>
      <w:r>
        <w:t>井口节流至二级节流的管道设计压力为</w:t>
      </w:r>
      <w:r>
        <w:t>35MPa</w:t>
      </w:r>
      <w:r>
        <w:t>；二级节流后站内工艺管道及集输系统管道设计压力为</w:t>
      </w:r>
      <w:r>
        <w:t>4.0MPa</w:t>
      </w:r>
      <w:r>
        <w:t>。</w:t>
      </w:r>
      <w:proofErr w:type="gramStart"/>
      <w:r>
        <w:t>焦页</w:t>
      </w:r>
      <w:r>
        <w:t>30</w:t>
      </w:r>
      <w:r>
        <w:t>号</w:t>
      </w:r>
      <w:proofErr w:type="gramEnd"/>
      <w:r>
        <w:t>东平台改造后工艺流程如下所示：</w:t>
      </w:r>
    </w:p>
    <w:p w14:paraId="36952805" w14:textId="500B4583" w:rsidR="001C6F28" w:rsidRDefault="001C6F28">
      <w:pPr>
        <w:adjustRightInd w:val="0"/>
        <w:snapToGrid w:val="0"/>
        <w:ind w:firstLineChars="0" w:firstLine="0"/>
        <w:jc w:val="center"/>
      </w:pPr>
    </w:p>
    <w:p w14:paraId="132D2661" w14:textId="77777777" w:rsidR="001C6F28" w:rsidRDefault="00000000">
      <w:pPr>
        <w:pStyle w:val="a4"/>
        <w:adjustRightInd w:val="0"/>
        <w:snapToGrid w:val="0"/>
        <w:rPr>
          <w:rFonts w:ascii="宋体" w:eastAsia="宋体" w:hAnsi="宋体" w:cs="宋体"/>
          <w:b/>
          <w:bCs/>
          <w:szCs w:val="21"/>
        </w:rPr>
      </w:pPr>
      <w:r>
        <w:rPr>
          <w:rFonts w:ascii="宋体" w:eastAsia="宋体" w:hAnsi="宋体" w:cs="宋体"/>
          <w:b/>
          <w:bCs/>
          <w:szCs w:val="21"/>
        </w:rPr>
        <w:t>图</w:t>
      </w:r>
      <w:r>
        <w:rPr>
          <w:rFonts w:eastAsia="宋体"/>
          <w:b/>
          <w:bCs/>
          <w:szCs w:val="21"/>
        </w:rPr>
        <w:fldChar w:fldCharType="begin"/>
      </w:r>
      <w:r>
        <w:rPr>
          <w:rFonts w:eastAsia="宋体"/>
          <w:b/>
          <w:bCs/>
          <w:szCs w:val="21"/>
        </w:rPr>
        <w:instrText xml:space="preserve"> STYLEREF 2 \s </w:instrText>
      </w:r>
      <w:r>
        <w:rPr>
          <w:rFonts w:eastAsia="宋体"/>
          <w:b/>
          <w:bCs/>
          <w:szCs w:val="21"/>
        </w:rPr>
        <w:fldChar w:fldCharType="separate"/>
      </w:r>
      <w:r>
        <w:rPr>
          <w:rFonts w:eastAsia="宋体"/>
          <w:b/>
          <w:bCs/>
          <w:szCs w:val="21"/>
        </w:rPr>
        <w:t>2.</w:t>
      </w:r>
      <w:r>
        <w:rPr>
          <w:rFonts w:eastAsia="宋体" w:hint="eastAsia"/>
          <w:b/>
          <w:bCs/>
          <w:szCs w:val="21"/>
        </w:rPr>
        <w:t>5</w:t>
      </w:r>
      <w:r>
        <w:rPr>
          <w:rFonts w:eastAsia="宋体"/>
          <w:b/>
          <w:bCs/>
          <w:szCs w:val="21"/>
        </w:rPr>
        <w:fldChar w:fldCharType="end"/>
      </w:r>
      <w:r>
        <w:rPr>
          <w:rFonts w:eastAsia="宋体"/>
          <w:b/>
          <w:bCs/>
          <w:szCs w:val="21"/>
        </w:rPr>
        <w:t>-</w:t>
      </w:r>
      <w:r>
        <w:rPr>
          <w:rFonts w:eastAsia="宋体" w:hint="eastAsia"/>
          <w:b/>
          <w:bCs/>
          <w:szCs w:val="21"/>
        </w:rPr>
        <w:t>3</w:t>
      </w:r>
      <w:r>
        <w:rPr>
          <w:rFonts w:ascii="宋体" w:eastAsia="宋体" w:hAnsi="宋体" w:cs="宋体" w:hint="eastAsia"/>
          <w:b/>
          <w:bCs/>
          <w:szCs w:val="21"/>
        </w:rPr>
        <w:t xml:space="preserve">  </w:t>
      </w:r>
      <w:proofErr w:type="gramStart"/>
      <w:r>
        <w:rPr>
          <w:rFonts w:ascii="宋体" w:eastAsia="宋体" w:hAnsi="宋体" w:cs="宋体"/>
          <w:b/>
          <w:bCs/>
          <w:szCs w:val="21"/>
        </w:rPr>
        <w:t>焦页30号</w:t>
      </w:r>
      <w:proofErr w:type="gramEnd"/>
      <w:r>
        <w:rPr>
          <w:rFonts w:ascii="宋体" w:eastAsia="宋体" w:hAnsi="宋体" w:cs="宋体"/>
          <w:b/>
          <w:bCs/>
          <w:szCs w:val="21"/>
        </w:rPr>
        <w:t>东平台改造后工艺流程</w:t>
      </w:r>
      <w:r>
        <w:rPr>
          <w:rFonts w:ascii="宋体" w:eastAsia="宋体" w:hAnsi="宋体" w:cs="宋体" w:hint="eastAsia"/>
          <w:b/>
          <w:bCs/>
          <w:szCs w:val="21"/>
        </w:rPr>
        <w:t>图</w:t>
      </w:r>
    </w:p>
    <w:p w14:paraId="4626138E" w14:textId="77777777" w:rsidR="001C6F28" w:rsidRDefault="00000000">
      <w:pPr>
        <w:numPr>
          <w:ilvl w:val="0"/>
          <w:numId w:val="14"/>
        </w:numPr>
        <w:adjustRightInd w:val="0"/>
        <w:snapToGrid w:val="0"/>
        <w:ind w:firstLineChars="0"/>
      </w:pPr>
      <w:proofErr w:type="gramStart"/>
      <w:r>
        <w:rPr>
          <w:rFonts w:hint="eastAsia"/>
        </w:rPr>
        <w:t>焦页</w:t>
      </w:r>
      <w:r>
        <w:rPr>
          <w:rFonts w:hint="eastAsia"/>
        </w:rPr>
        <w:t>31</w:t>
      </w:r>
      <w:r>
        <w:t>号</w:t>
      </w:r>
      <w:proofErr w:type="gramEnd"/>
      <w:r>
        <w:t>平台扩建</w:t>
      </w:r>
      <w:r>
        <w:rPr>
          <w:rFonts w:hint="eastAsia"/>
        </w:rPr>
        <w:t>工艺流程</w:t>
      </w:r>
    </w:p>
    <w:p w14:paraId="3DC910E4" w14:textId="77777777" w:rsidR="001C6F28" w:rsidRDefault="00000000">
      <w:pPr>
        <w:adjustRightInd w:val="0"/>
        <w:snapToGrid w:val="0"/>
        <w:ind w:firstLine="560"/>
      </w:pPr>
      <w:proofErr w:type="gramStart"/>
      <w:r>
        <w:rPr>
          <w:rFonts w:hint="eastAsia"/>
        </w:rPr>
        <w:t>焦页</w:t>
      </w:r>
      <w:r>
        <w:rPr>
          <w:rFonts w:hint="eastAsia"/>
        </w:rPr>
        <w:t>31</w:t>
      </w:r>
      <w:r>
        <w:rPr>
          <w:rFonts w:hint="eastAsia"/>
        </w:rPr>
        <w:t>号</w:t>
      </w:r>
      <w:proofErr w:type="gramEnd"/>
      <w:r>
        <w:rPr>
          <w:rFonts w:hint="eastAsia"/>
        </w:rPr>
        <w:t>平台新增</w:t>
      </w:r>
      <w:r>
        <w:t>1</w:t>
      </w:r>
      <w:r>
        <w:rPr>
          <w:rFonts w:hint="eastAsia"/>
        </w:rPr>
        <w:t>口井，加热节流后经</w:t>
      </w:r>
      <w:r>
        <w:t>1</w:t>
      </w:r>
      <w:r>
        <w:rPr>
          <w:rFonts w:hint="eastAsia"/>
        </w:rPr>
        <w:t>具</w:t>
      </w:r>
      <w:r>
        <w:rPr>
          <w:rFonts w:hint="eastAsia"/>
        </w:rPr>
        <w:t>DN50</w:t>
      </w:r>
      <w:r>
        <w:rPr>
          <w:rFonts w:hint="eastAsia"/>
        </w:rPr>
        <w:t>两相</w:t>
      </w:r>
      <w:proofErr w:type="gramStart"/>
      <w:r>
        <w:rPr>
          <w:rFonts w:hint="eastAsia"/>
        </w:rPr>
        <w:t>流量计撬和</w:t>
      </w:r>
      <w:r>
        <w:rPr>
          <w:rFonts w:hint="eastAsia"/>
        </w:rPr>
        <w:t>1</w:t>
      </w:r>
      <w:r>
        <w:rPr>
          <w:rFonts w:hint="eastAsia"/>
        </w:rPr>
        <w:t>具</w:t>
      </w:r>
      <w:proofErr w:type="gramEnd"/>
      <w:r>
        <w:rPr>
          <w:rFonts w:hint="eastAsia"/>
        </w:rPr>
        <w:t>DN1200</w:t>
      </w:r>
      <w:r>
        <w:rPr>
          <w:rFonts w:hint="eastAsia"/>
        </w:rPr>
        <w:t>分离器（利旧）连续计量分离后外输，分离器留有增压管线，后期可增压外输。</w:t>
      </w:r>
      <w:r>
        <w:t>井口来气经采气树一级节流阀节流后，经除砂之后进入计量分离一体化</w:t>
      </w:r>
      <w:proofErr w:type="gramStart"/>
      <w:r>
        <w:t>橇</w:t>
      </w:r>
      <w:proofErr w:type="gramEnd"/>
      <w:r>
        <w:t>，</w:t>
      </w:r>
      <w:proofErr w:type="gramStart"/>
      <w:r>
        <w:t>橇</w:t>
      </w:r>
      <w:proofErr w:type="gramEnd"/>
      <w:r>
        <w:t>内设置有节流阀组模块、两相流计量模块以及计量分离器，完成计量分离后进去集输管网。</w:t>
      </w:r>
      <w:r>
        <w:rPr>
          <w:lang w:eastAsia="zh-Hans"/>
        </w:rPr>
        <w:t>井口设置</w:t>
      </w:r>
      <w:r>
        <w:t>紧急截断阀，井口采气管线上设置温度和压力检测并远传，并与井口紧急截断阀连锁，压力超高、超低时自动切断。</w:t>
      </w:r>
    </w:p>
    <w:p w14:paraId="6599E0A7" w14:textId="77777777" w:rsidR="001C6F28" w:rsidRDefault="00000000">
      <w:pPr>
        <w:adjustRightInd w:val="0"/>
        <w:snapToGrid w:val="0"/>
        <w:ind w:firstLine="560"/>
      </w:pPr>
      <w:r>
        <w:lastRenderedPageBreak/>
        <w:t>井口节流至二级节流的管道设计压力为</w:t>
      </w:r>
      <w:r>
        <w:t>35MPa</w:t>
      </w:r>
      <w:r>
        <w:t>；二级节流后站内工艺管道及集输系统管道设计压力为</w:t>
      </w:r>
      <w:r>
        <w:t>4.0MPa</w:t>
      </w:r>
      <w:r>
        <w:t>。</w:t>
      </w:r>
      <w:proofErr w:type="gramStart"/>
      <w:r>
        <w:rPr>
          <w:rFonts w:hint="eastAsia"/>
        </w:rPr>
        <w:t>焦页</w:t>
      </w:r>
      <w:r>
        <w:rPr>
          <w:rFonts w:hint="eastAsia"/>
        </w:rPr>
        <w:t>31</w:t>
      </w:r>
      <w:r>
        <w:t>号</w:t>
      </w:r>
      <w:proofErr w:type="gramEnd"/>
      <w:r>
        <w:rPr>
          <w:rFonts w:hint="eastAsia"/>
        </w:rPr>
        <w:t>集气站改造后</w:t>
      </w:r>
      <w:r>
        <w:t>工艺流程</w:t>
      </w:r>
      <w:r>
        <w:rPr>
          <w:rFonts w:hint="eastAsia"/>
        </w:rPr>
        <w:t>图</w:t>
      </w:r>
      <w:r>
        <w:t>如下所示：</w:t>
      </w:r>
    </w:p>
    <w:p w14:paraId="5B4C6119" w14:textId="5B768EFA" w:rsidR="001C6F28" w:rsidRDefault="001C6F28">
      <w:pPr>
        <w:spacing w:line="240" w:lineRule="auto"/>
        <w:ind w:firstLineChars="0" w:firstLine="0"/>
        <w:jc w:val="center"/>
      </w:pPr>
    </w:p>
    <w:p w14:paraId="1C35F4A5" w14:textId="77777777" w:rsidR="001C6F28" w:rsidRDefault="00000000">
      <w:pPr>
        <w:pStyle w:val="a4"/>
        <w:rPr>
          <w:rFonts w:ascii="宋体" w:eastAsia="宋体" w:hAnsi="宋体" w:cs="宋体"/>
          <w:b/>
          <w:bCs/>
          <w:szCs w:val="21"/>
        </w:rPr>
      </w:pPr>
      <w:r>
        <w:rPr>
          <w:rFonts w:ascii="宋体" w:eastAsia="宋体" w:hAnsi="宋体" w:cs="宋体"/>
          <w:b/>
          <w:bCs/>
          <w:szCs w:val="21"/>
        </w:rPr>
        <w:t>图</w:t>
      </w:r>
      <w:r>
        <w:rPr>
          <w:rFonts w:eastAsia="宋体"/>
          <w:b/>
          <w:bCs/>
          <w:szCs w:val="21"/>
        </w:rPr>
        <w:fldChar w:fldCharType="begin"/>
      </w:r>
      <w:r>
        <w:rPr>
          <w:rFonts w:eastAsia="宋体"/>
          <w:b/>
          <w:bCs/>
          <w:szCs w:val="21"/>
        </w:rPr>
        <w:instrText xml:space="preserve"> STYLEREF 2 \s </w:instrText>
      </w:r>
      <w:r>
        <w:rPr>
          <w:rFonts w:eastAsia="宋体"/>
          <w:b/>
          <w:bCs/>
          <w:szCs w:val="21"/>
        </w:rPr>
        <w:fldChar w:fldCharType="separate"/>
      </w:r>
      <w:r>
        <w:rPr>
          <w:rFonts w:eastAsia="宋体"/>
          <w:b/>
          <w:bCs/>
          <w:szCs w:val="21"/>
        </w:rPr>
        <w:t>2.5</w:t>
      </w:r>
      <w:r>
        <w:rPr>
          <w:rFonts w:eastAsia="宋体"/>
          <w:b/>
          <w:bCs/>
          <w:szCs w:val="21"/>
        </w:rPr>
        <w:fldChar w:fldCharType="end"/>
      </w:r>
      <w:r>
        <w:rPr>
          <w:rFonts w:eastAsia="宋体"/>
          <w:b/>
          <w:bCs/>
          <w:szCs w:val="21"/>
        </w:rPr>
        <w:t>-4</w:t>
      </w:r>
      <w:r>
        <w:rPr>
          <w:rFonts w:eastAsia="宋体" w:hint="eastAsia"/>
          <w:b/>
          <w:bCs/>
          <w:szCs w:val="21"/>
        </w:rPr>
        <w:t xml:space="preserve">  </w:t>
      </w:r>
      <w:proofErr w:type="gramStart"/>
      <w:r>
        <w:rPr>
          <w:rFonts w:ascii="宋体" w:eastAsia="宋体" w:hAnsi="宋体" w:cs="宋体" w:hint="eastAsia"/>
          <w:b/>
          <w:bCs/>
          <w:szCs w:val="21"/>
        </w:rPr>
        <w:t>焦页</w:t>
      </w:r>
      <w:r>
        <w:rPr>
          <w:rFonts w:eastAsia="宋体"/>
          <w:b/>
          <w:bCs/>
          <w:szCs w:val="21"/>
        </w:rPr>
        <w:t>31</w:t>
      </w:r>
      <w:r>
        <w:rPr>
          <w:rFonts w:ascii="宋体" w:eastAsia="宋体" w:hAnsi="宋体" w:cs="宋体" w:hint="eastAsia"/>
          <w:b/>
          <w:bCs/>
          <w:szCs w:val="21"/>
        </w:rPr>
        <w:t>号</w:t>
      </w:r>
      <w:proofErr w:type="gramEnd"/>
      <w:r>
        <w:rPr>
          <w:rFonts w:ascii="宋体" w:eastAsia="宋体" w:hAnsi="宋体" w:cs="宋体" w:hint="eastAsia"/>
          <w:b/>
          <w:bCs/>
          <w:szCs w:val="21"/>
        </w:rPr>
        <w:t>集气站改造后工艺流程图</w:t>
      </w:r>
    </w:p>
    <w:p w14:paraId="5CF71B62" w14:textId="77777777" w:rsidR="001C6F28" w:rsidRDefault="00000000">
      <w:pPr>
        <w:numPr>
          <w:ilvl w:val="0"/>
          <w:numId w:val="14"/>
        </w:numPr>
        <w:adjustRightInd w:val="0"/>
        <w:snapToGrid w:val="0"/>
        <w:ind w:firstLineChars="0"/>
      </w:pPr>
      <w:proofErr w:type="gramStart"/>
      <w:r>
        <w:rPr>
          <w:rFonts w:hint="eastAsia"/>
        </w:rPr>
        <w:t>焦页</w:t>
      </w:r>
      <w:r>
        <w:rPr>
          <w:rFonts w:hint="eastAsia"/>
        </w:rPr>
        <w:t>32</w:t>
      </w:r>
      <w:r>
        <w:rPr>
          <w:rFonts w:hint="eastAsia"/>
        </w:rPr>
        <w:t>号</w:t>
      </w:r>
      <w:proofErr w:type="gramEnd"/>
      <w:r>
        <w:rPr>
          <w:rFonts w:hint="eastAsia"/>
        </w:rPr>
        <w:t>扩平台扩建工艺流程</w:t>
      </w:r>
    </w:p>
    <w:p w14:paraId="0EE25659" w14:textId="77777777" w:rsidR="001C6F28" w:rsidRDefault="00000000">
      <w:pPr>
        <w:adjustRightInd w:val="0"/>
        <w:snapToGrid w:val="0"/>
        <w:ind w:firstLine="560"/>
      </w:pPr>
      <w:proofErr w:type="gramStart"/>
      <w:r>
        <w:rPr>
          <w:rFonts w:hint="eastAsia"/>
        </w:rPr>
        <w:t>焦页</w:t>
      </w:r>
      <w:r>
        <w:t>32</w:t>
      </w:r>
      <w:r>
        <w:t>号</w:t>
      </w:r>
      <w:proofErr w:type="gramEnd"/>
      <w:r>
        <w:t>平台新增</w:t>
      </w:r>
      <w:r>
        <w:t>3</w:t>
      </w:r>
      <w:r>
        <w:t>口井，与</w:t>
      </w:r>
      <w:r>
        <w:t>2</w:t>
      </w:r>
      <w:r>
        <w:t>号东井组批复</w:t>
      </w:r>
      <w:proofErr w:type="gramStart"/>
      <w:r>
        <w:t>井统一</w:t>
      </w:r>
      <w:proofErr w:type="gramEnd"/>
      <w:r>
        <w:t>考虑，</w:t>
      </w:r>
      <w:r>
        <w:t>5</w:t>
      </w:r>
      <w:r>
        <w:t>口中部</w:t>
      </w:r>
      <w:proofErr w:type="gramStart"/>
      <w:r>
        <w:t>气层井经加热</w:t>
      </w:r>
      <w:proofErr w:type="gramEnd"/>
      <w:r>
        <w:t>节流后，经两相流计量后至高低压分输去至已建</w:t>
      </w:r>
      <w:r>
        <w:t>DN1200</w:t>
      </w:r>
      <w:r>
        <w:t>和</w:t>
      </w:r>
      <w:r>
        <w:t>DN800</w:t>
      </w:r>
      <w:r>
        <w:t>分离器。</w:t>
      </w:r>
    </w:p>
    <w:p w14:paraId="1C173C59" w14:textId="77777777" w:rsidR="001C6F28" w:rsidRDefault="00000000">
      <w:pPr>
        <w:adjustRightInd w:val="0"/>
        <w:snapToGrid w:val="0"/>
        <w:ind w:firstLine="560"/>
      </w:pPr>
      <w:r>
        <w:t>老井经新增两相流量计计量后去新建</w:t>
      </w:r>
      <w:r>
        <w:t>1</w:t>
      </w:r>
      <w:r>
        <w:t>台</w:t>
      </w:r>
      <w:r>
        <w:t>DN800</w:t>
      </w:r>
      <w:r>
        <w:t>分离器气液分离。</w:t>
      </w:r>
    </w:p>
    <w:p w14:paraId="4272D5A8" w14:textId="77777777" w:rsidR="001C6F28" w:rsidRDefault="00000000">
      <w:pPr>
        <w:adjustRightInd w:val="0"/>
        <w:snapToGrid w:val="0"/>
        <w:ind w:firstLine="560"/>
      </w:pPr>
      <w:proofErr w:type="gramStart"/>
      <w:r>
        <w:t>结合</w:t>
      </w:r>
      <w:r>
        <w:rPr>
          <w:rFonts w:hint="eastAsia"/>
        </w:rPr>
        <w:t>焦页</w:t>
      </w:r>
      <w:r>
        <w:t>32</w:t>
      </w:r>
      <w:r>
        <w:t>号</w:t>
      </w:r>
      <w:proofErr w:type="gramEnd"/>
      <w:r>
        <w:rPr>
          <w:rFonts w:hint="eastAsia"/>
        </w:rPr>
        <w:t>平台</w:t>
      </w:r>
      <w:r>
        <w:t>排水采气措施，增加</w:t>
      </w:r>
      <w:r>
        <w:t>1</w:t>
      </w:r>
      <w:r>
        <w:t>座</w:t>
      </w:r>
      <w:r>
        <w:t>4</w:t>
      </w:r>
      <w:r>
        <w:t>井式计量泵撬、</w:t>
      </w:r>
      <w:r>
        <w:t>1</w:t>
      </w:r>
      <w:r>
        <w:t>座单井式计量泵撬，以及配套的气举管线及阀门。</w:t>
      </w:r>
    </w:p>
    <w:p w14:paraId="4A7B7821" w14:textId="77777777" w:rsidR="001C6F28" w:rsidRDefault="00000000">
      <w:pPr>
        <w:adjustRightInd w:val="0"/>
        <w:snapToGrid w:val="0"/>
        <w:ind w:firstLine="560"/>
      </w:pPr>
      <w:r>
        <w:t>井口来气经采气树一级节流阀节流后，经除砂之后进入计量分离一体化</w:t>
      </w:r>
      <w:proofErr w:type="gramStart"/>
      <w:r>
        <w:t>橇</w:t>
      </w:r>
      <w:proofErr w:type="gramEnd"/>
      <w:r>
        <w:t>，</w:t>
      </w:r>
      <w:proofErr w:type="gramStart"/>
      <w:r>
        <w:t>橇</w:t>
      </w:r>
      <w:proofErr w:type="gramEnd"/>
      <w:r>
        <w:t>内设置有节流阀组模块、两相流计量模块以及计量分离器，完成计量分离后进去集输管网。</w:t>
      </w:r>
      <w:r>
        <w:rPr>
          <w:lang w:eastAsia="zh-Hans"/>
        </w:rPr>
        <w:t>井口设置</w:t>
      </w:r>
      <w:r>
        <w:t>紧急截断阀，井口采气管线上设置温度和压力检测并远传，并与井口紧急截断阀连锁，压力超高、超低时自动切断。</w:t>
      </w:r>
    </w:p>
    <w:p w14:paraId="7DBC6B9E" w14:textId="77777777" w:rsidR="001C6F28" w:rsidRDefault="00000000">
      <w:pPr>
        <w:adjustRightInd w:val="0"/>
        <w:snapToGrid w:val="0"/>
        <w:ind w:firstLine="560"/>
      </w:pPr>
      <w:r>
        <w:t>井口节流至二级节流的管道设计压力为</w:t>
      </w:r>
      <w:r>
        <w:t>35MPa</w:t>
      </w:r>
      <w:r>
        <w:t>；二级节流后站内工艺管道及集输系统管道设计压力为</w:t>
      </w:r>
      <w:r>
        <w:t>4.0MPa</w:t>
      </w:r>
      <w:r>
        <w:t>。</w:t>
      </w:r>
    </w:p>
    <w:p w14:paraId="4079803D" w14:textId="77777777" w:rsidR="001C6F28" w:rsidRDefault="00000000">
      <w:pPr>
        <w:adjustRightInd w:val="0"/>
        <w:snapToGrid w:val="0"/>
        <w:ind w:firstLine="560"/>
      </w:pPr>
      <w:proofErr w:type="gramStart"/>
      <w:r>
        <w:rPr>
          <w:rFonts w:hint="eastAsia"/>
        </w:rPr>
        <w:t>焦页</w:t>
      </w:r>
      <w:r>
        <w:rPr>
          <w:rFonts w:hint="eastAsia"/>
        </w:rPr>
        <w:t>32</w:t>
      </w:r>
      <w:r>
        <w:t>号</w:t>
      </w:r>
      <w:proofErr w:type="gramEnd"/>
      <w:r>
        <w:rPr>
          <w:rFonts w:hint="eastAsia"/>
        </w:rPr>
        <w:t>平台改造后</w:t>
      </w:r>
      <w:r>
        <w:t>工艺流程</w:t>
      </w:r>
      <w:r>
        <w:rPr>
          <w:rFonts w:hint="eastAsia"/>
        </w:rPr>
        <w:t>图</w:t>
      </w:r>
      <w:r>
        <w:t>如下所示</w:t>
      </w:r>
      <w:r>
        <w:rPr>
          <w:rFonts w:hint="eastAsia"/>
        </w:rPr>
        <w:t>：</w:t>
      </w:r>
    </w:p>
    <w:p w14:paraId="1039771C" w14:textId="6E57E53C" w:rsidR="001C6F28" w:rsidRDefault="001C6F28">
      <w:pPr>
        <w:adjustRightInd w:val="0"/>
        <w:snapToGrid w:val="0"/>
        <w:ind w:firstLineChars="0" w:firstLine="0"/>
        <w:jc w:val="center"/>
      </w:pPr>
    </w:p>
    <w:p w14:paraId="079B2393" w14:textId="77777777" w:rsidR="001C6F28" w:rsidRDefault="00000000">
      <w:pPr>
        <w:pStyle w:val="a4"/>
        <w:adjustRightInd w:val="0"/>
        <w:snapToGrid w:val="0"/>
        <w:rPr>
          <w:rFonts w:ascii="宋体" w:eastAsia="宋体" w:hAnsi="宋体" w:cs="宋体"/>
          <w:b/>
          <w:bCs/>
          <w:szCs w:val="21"/>
        </w:rPr>
      </w:pPr>
      <w:r>
        <w:rPr>
          <w:rFonts w:eastAsia="宋体"/>
          <w:b/>
          <w:bCs/>
          <w:szCs w:val="21"/>
        </w:rPr>
        <w:t>图</w:t>
      </w:r>
      <w:r>
        <w:rPr>
          <w:rFonts w:eastAsia="宋体"/>
          <w:b/>
          <w:bCs/>
          <w:szCs w:val="21"/>
        </w:rPr>
        <w:fldChar w:fldCharType="begin"/>
      </w:r>
      <w:r>
        <w:rPr>
          <w:rFonts w:eastAsia="宋体"/>
          <w:b/>
          <w:bCs/>
          <w:szCs w:val="21"/>
        </w:rPr>
        <w:instrText xml:space="preserve"> STYLEREF 2 \s </w:instrText>
      </w:r>
      <w:r>
        <w:rPr>
          <w:rFonts w:eastAsia="宋体"/>
          <w:b/>
          <w:bCs/>
          <w:szCs w:val="21"/>
        </w:rPr>
        <w:fldChar w:fldCharType="separate"/>
      </w:r>
      <w:r>
        <w:rPr>
          <w:rFonts w:eastAsia="宋体"/>
          <w:b/>
          <w:bCs/>
          <w:szCs w:val="21"/>
        </w:rPr>
        <w:t>2.</w:t>
      </w:r>
      <w:r>
        <w:rPr>
          <w:rFonts w:eastAsia="宋体" w:hint="eastAsia"/>
          <w:b/>
          <w:bCs/>
          <w:szCs w:val="21"/>
        </w:rPr>
        <w:t>5</w:t>
      </w:r>
      <w:r>
        <w:rPr>
          <w:rFonts w:eastAsia="宋体"/>
          <w:b/>
          <w:bCs/>
          <w:szCs w:val="21"/>
        </w:rPr>
        <w:fldChar w:fldCharType="end"/>
      </w:r>
      <w:r>
        <w:rPr>
          <w:rFonts w:eastAsia="宋体"/>
          <w:b/>
          <w:bCs/>
          <w:szCs w:val="21"/>
        </w:rPr>
        <w:t>-</w:t>
      </w:r>
      <w:r>
        <w:rPr>
          <w:rFonts w:eastAsia="宋体" w:hint="eastAsia"/>
          <w:b/>
          <w:bCs/>
          <w:szCs w:val="21"/>
        </w:rPr>
        <w:t xml:space="preserve">5 </w:t>
      </w:r>
      <w:r>
        <w:rPr>
          <w:rFonts w:ascii="宋体" w:eastAsia="宋体" w:hAnsi="宋体" w:cs="宋体" w:hint="eastAsia"/>
          <w:b/>
          <w:bCs/>
          <w:szCs w:val="21"/>
        </w:rPr>
        <w:t xml:space="preserve"> </w:t>
      </w:r>
      <w:proofErr w:type="gramStart"/>
      <w:r>
        <w:rPr>
          <w:rFonts w:ascii="宋体" w:eastAsia="宋体" w:hAnsi="宋体" w:cs="宋体" w:hint="eastAsia"/>
          <w:b/>
          <w:bCs/>
          <w:szCs w:val="21"/>
        </w:rPr>
        <w:t>焦页</w:t>
      </w:r>
      <w:r>
        <w:rPr>
          <w:rFonts w:eastAsia="宋体"/>
          <w:b/>
          <w:bCs/>
          <w:szCs w:val="21"/>
        </w:rPr>
        <w:t>32</w:t>
      </w:r>
      <w:r>
        <w:rPr>
          <w:rFonts w:ascii="宋体" w:eastAsia="宋体" w:hAnsi="宋体" w:cs="宋体" w:hint="eastAsia"/>
          <w:b/>
          <w:bCs/>
          <w:szCs w:val="21"/>
        </w:rPr>
        <w:t>号</w:t>
      </w:r>
      <w:proofErr w:type="gramEnd"/>
      <w:r>
        <w:rPr>
          <w:rFonts w:ascii="宋体" w:eastAsia="宋体" w:hAnsi="宋体" w:cs="宋体" w:hint="eastAsia"/>
          <w:b/>
          <w:bCs/>
          <w:szCs w:val="21"/>
        </w:rPr>
        <w:t>集气站改造后工艺流程图</w:t>
      </w:r>
    </w:p>
    <w:p w14:paraId="65B06CEE" w14:textId="77777777" w:rsidR="001C6F28" w:rsidRDefault="00000000">
      <w:pPr>
        <w:numPr>
          <w:ilvl w:val="0"/>
          <w:numId w:val="14"/>
        </w:numPr>
        <w:adjustRightInd w:val="0"/>
        <w:snapToGrid w:val="0"/>
        <w:ind w:firstLineChars="0"/>
      </w:pPr>
      <w:proofErr w:type="gramStart"/>
      <w:r>
        <w:rPr>
          <w:rFonts w:hint="eastAsia"/>
        </w:rPr>
        <w:t>焦页</w:t>
      </w:r>
      <w:r>
        <w:rPr>
          <w:rFonts w:hint="eastAsia"/>
        </w:rPr>
        <w:t>33</w:t>
      </w:r>
      <w:r>
        <w:rPr>
          <w:rFonts w:hint="eastAsia"/>
        </w:rPr>
        <w:t>号</w:t>
      </w:r>
      <w:proofErr w:type="gramEnd"/>
      <w:r>
        <w:rPr>
          <w:rFonts w:hint="eastAsia"/>
        </w:rPr>
        <w:t>扩平台扩建工艺流程</w:t>
      </w:r>
    </w:p>
    <w:p w14:paraId="3C4FDEF2" w14:textId="77777777" w:rsidR="001C6F28" w:rsidRDefault="00000000">
      <w:pPr>
        <w:adjustRightInd w:val="0"/>
        <w:snapToGrid w:val="0"/>
        <w:ind w:firstLine="560"/>
      </w:pPr>
      <w:proofErr w:type="gramStart"/>
      <w:r>
        <w:rPr>
          <w:rFonts w:hint="eastAsia"/>
        </w:rPr>
        <w:t>焦页</w:t>
      </w:r>
      <w:r>
        <w:rPr>
          <w:rFonts w:hint="eastAsia"/>
        </w:rPr>
        <w:t>33</w:t>
      </w:r>
      <w:r>
        <w:rPr>
          <w:rFonts w:hint="eastAsia"/>
        </w:rPr>
        <w:t>号</w:t>
      </w:r>
      <w:proofErr w:type="gramEnd"/>
      <w:r>
        <w:rPr>
          <w:rFonts w:hint="eastAsia"/>
        </w:rPr>
        <w:t>平台新增</w:t>
      </w:r>
      <w:r>
        <w:rPr>
          <w:rFonts w:hint="eastAsia"/>
        </w:rPr>
        <w:t>3</w:t>
      </w:r>
      <w:r>
        <w:rPr>
          <w:rFonts w:hint="eastAsia"/>
        </w:rPr>
        <w:t>口井，加热节流后经</w:t>
      </w:r>
      <w:r>
        <w:rPr>
          <w:rFonts w:hint="eastAsia"/>
        </w:rPr>
        <w:t>3</w:t>
      </w:r>
      <w:r>
        <w:rPr>
          <w:rFonts w:hint="eastAsia"/>
        </w:rPr>
        <w:t>具</w:t>
      </w:r>
      <w:r>
        <w:rPr>
          <w:rFonts w:hint="eastAsia"/>
        </w:rPr>
        <w:t>DN50</w:t>
      </w:r>
      <w:r>
        <w:rPr>
          <w:rFonts w:hint="eastAsia"/>
        </w:rPr>
        <w:t>两相</w:t>
      </w:r>
      <w:proofErr w:type="gramStart"/>
      <w:r>
        <w:rPr>
          <w:rFonts w:hint="eastAsia"/>
        </w:rPr>
        <w:t>流量计撬和</w:t>
      </w:r>
      <w:r>
        <w:rPr>
          <w:rFonts w:hint="eastAsia"/>
        </w:rPr>
        <w:t>1</w:t>
      </w:r>
      <w:r>
        <w:rPr>
          <w:rFonts w:hint="eastAsia"/>
        </w:rPr>
        <w:t>具</w:t>
      </w:r>
      <w:proofErr w:type="gramEnd"/>
      <w:r>
        <w:rPr>
          <w:rFonts w:hint="eastAsia"/>
        </w:rPr>
        <w:t>DN1200</w:t>
      </w:r>
      <w:r>
        <w:rPr>
          <w:rFonts w:hint="eastAsia"/>
        </w:rPr>
        <w:t>分离器（利旧）连续计量分离后外输，分离器留有增压管线，后期可增压外输。</w:t>
      </w:r>
    </w:p>
    <w:p w14:paraId="5F28C6C0" w14:textId="77777777" w:rsidR="001C6F28" w:rsidRDefault="00000000">
      <w:pPr>
        <w:adjustRightInd w:val="0"/>
        <w:snapToGrid w:val="0"/>
        <w:ind w:firstLine="560"/>
      </w:pPr>
      <w:proofErr w:type="gramStart"/>
      <w:r>
        <w:rPr>
          <w:rFonts w:hint="eastAsia"/>
        </w:rPr>
        <w:t>焦页</w:t>
      </w:r>
      <w:r>
        <w:rPr>
          <w:rFonts w:hint="eastAsia"/>
        </w:rPr>
        <w:t>33</w:t>
      </w:r>
      <w:r>
        <w:rPr>
          <w:rFonts w:hint="eastAsia"/>
        </w:rPr>
        <w:t>号</w:t>
      </w:r>
      <w:proofErr w:type="gramEnd"/>
      <w:r>
        <w:rPr>
          <w:rFonts w:hint="eastAsia"/>
        </w:rPr>
        <w:t>平台其中</w:t>
      </w:r>
      <w:r>
        <w:rPr>
          <w:rFonts w:hint="eastAsia"/>
        </w:rPr>
        <w:t>3</w:t>
      </w:r>
      <w:r>
        <w:rPr>
          <w:rFonts w:hint="eastAsia"/>
        </w:rPr>
        <w:t>口老井合走，另外</w:t>
      </w:r>
      <w:r>
        <w:rPr>
          <w:rFonts w:hint="eastAsia"/>
        </w:rPr>
        <w:t>2</w:t>
      </w:r>
      <w:r>
        <w:rPr>
          <w:rFonts w:hint="eastAsia"/>
        </w:rPr>
        <w:t>口老井合走，空出</w:t>
      </w:r>
      <w:r>
        <w:rPr>
          <w:rFonts w:hint="eastAsia"/>
        </w:rPr>
        <w:t>2</w:t>
      </w:r>
      <w:r>
        <w:rPr>
          <w:rFonts w:hint="eastAsia"/>
        </w:rPr>
        <w:t>条采气管</w:t>
      </w:r>
      <w:r>
        <w:rPr>
          <w:rFonts w:hint="eastAsia"/>
        </w:rPr>
        <w:lastRenderedPageBreak/>
        <w:t>线，</w:t>
      </w:r>
      <w:r>
        <w:rPr>
          <w:rFonts w:hint="eastAsia"/>
        </w:rPr>
        <w:t>42</w:t>
      </w:r>
      <w:r>
        <w:rPr>
          <w:rFonts w:hint="eastAsia"/>
        </w:rPr>
        <w:t>号集气站轮换分离器改为</w:t>
      </w:r>
      <w:r>
        <w:rPr>
          <w:rFonts w:hint="eastAsia"/>
        </w:rPr>
        <w:t>2</w:t>
      </w:r>
      <w:r>
        <w:rPr>
          <w:rFonts w:hint="eastAsia"/>
        </w:rPr>
        <w:t>具</w:t>
      </w:r>
      <w:r>
        <w:rPr>
          <w:rFonts w:hint="eastAsia"/>
        </w:rPr>
        <w:t>800</w:t>
      </w:r>
      <w:r>
        <w:rPr>
          <w:rFonts w:hint="eastAsia"/>
        </w:rPr>
        <w:t>分离器，可空出</w:t>
      </w:r>
      <w:r>
        <w:rPr>
          <w:rFonts w:hint="eastAsia"/>
        </w:rPr>
        <w:t>1</w:t>
      </w:r>
      <w:r>
        <w:rPr>
          <w:rFonts w:hint="eastAsia"/>
        </w:rPr>
        <w:t>台</w:t>
      </w:r>
      <w:r>
        <w:rPr>
          <w:rFonts w:hint="eastAsia"/>
        </w:rPr>
        <w:t>DN1200</w:t>
      </w:r>
      <w:r>
        <w:rPr>
          <w:rFonts w:hint="eastAsia"/>
        </w:rPr>
        <w:t>分离器。</w:t>
      </w:r>
    </w:p>
    <w:p w14:paraId="3A5D8F9D" w14:textId="77777777" w:rsidR="001C6F28" w:rsidRDefault="00000000">
      <w:pPr>
        <w:adjustRightInd w:val="0"/>
        <w:snapToGrid w:val="0"/>
        <w:ind w:firstLine="560"/>
      </w:pPr>
      <w:proofErr w:type="gramStart"/>
      <w:r>
        <w:rPr>
          <w:rFonts w:hint="eastAsia"/>
        </w:rPr>
        <w:t>焦页</w:t>
      </w:r>
      <w:r>
        <w:rPr>
          <w:rFonts w:hint="eastAsia"/>
        </w:rPr>
        <w:t>32</w:t>
      </w:r>
      <w:r>
        <w:rPr>
          <w:rFonts w:hint="eastAsia"/>
        </w:rPr>
        <w:t>号</w:t>
      </w:r>
      <w:proofErr w:type="gramEnd"/>
      <w:r>
        <w:rPr>
          <w:rFonts w:hint="eastAsia"/>
        </w:rPr>
        <w:t>集气站改造后工艺流程图</w:t>
      </w:r>
      <w:r>
        <w:t>如下所示</w:t>
      </w:r>
      <w:r>
        <w:rPr>
          <w:rFonts w:hint="eastAsia"/>
        </w:rPr>
        <w:t>：</w:t>
      </w:r>
    </w:p>
    <w:p w14:paraId="325B4809" w14:textId="3D021586" w:rsidR="001C6F28" w:rsidRDefault="001C6F28">
      <w:pPr>
        <w:adjustRightInd w:val="0"/>
        <w:snapToGrid w:val="0"/>
        <w:ind w:firstLineChars="0" w:firstLine="0"/>
        <w:jc w:val="center"/>
      </w:pPr>
    </w:p>
    <w:p w14:paraId="72E75E7A" w14:textId="77777777" w:rsidR="001C6F28" w:rsidRDefault="00000000">
      <w:pPr>
        <w:pStyle w:val="a4"/>
        <w:adjustRightInd w:val="0"/>
        <w:snapToGrid w:val="0"/>
        <w:rPr>
          <w:rFonts w:eastAsia="宋体"/>
          <w:b/>
          <w:bCs/>
          <w:szCs w:val="21"/>
        </w:rPr>
      </w:pPr>
      <w:r>
        <w:rPr>
          <w:rFonts w:eastAsia="宋体"/>
          <w:b/>
          <w:bCs/>
          <w:szCs w:val="21"/>
        </w:rPr>
        <w:t>图</w:t>
      </w:r>
      <w:r>
        <w:rPr>
          <w:rFonts w:eastAsia="宋体"/>
          <w:b/>
          <w:bCs/>
          <w:szCs w:val="21"/>
        </w:rPr>
        <w:fldChar w:fldCharType="begin"/>
      </w:r>
      <w:r>
        <w:rPr>
          <w:rFonts w:eastAsia="宋体"/>
          <w:b/>
          <w:bCs/>
          <w:szCs w:val="21"/>
        </w:rPr>
        <w:instrText xml:space="preserve"> STYLEREF 2 \s </w:instrText>
      </w:r>
      <w:r>
        <w:rPr>
          <w:rFonts w:eastAsia="宋体"/>
          <w:b/>
          <w:bCs/>
          <w:szCs w:val="21"/>
        </w:rPr>
        <w:fldChar w:fldCharType="separate"/>
      </w:r>
      <w:r>
        <w:rPr>
          <w:rFonts w:eastAsia="宋体"/>
          <w:b/>
          <w:bCs/>
          <w:szCs w:val="21"/>
        </w:rPr>
        <w:t>2.</w:t>
      </w:r>
      <w:r>
        <w:rPr>
          <w:rFonts w:eastAsia="宋体" w:hint="eastAsia"/>
          <w:b/>
          <w:bCs/>
          <w:szCs w:val="21"/>
        </w:rPr>
        <w:t>5</w:t>
      </w:r>
      <w:r>
        <w:rPr>
          <w:rFonts w:eastAsia="宋体"/>
          <w:b/>
          <w:bCs/>
          <w:szCs w:val="21"/>
        </w:rPr>
        <w:fldChar w:fldCharType="end"/>
      </w:r>
      <w:r>
        <w:rPr>
          <w:rFonts w:eastAsia="宋体"/>
          <w:b/>
          <w:bCs/>
          <w:szCs w:val="21"/>
        </w:rPr>
        <w:t>-</w:t>
      </w:r>
      <w:r>
        <w:rPr>
          <w:rFonts w:eastAsia="宋体" w:hint="eastAsia"/>
          <w:b/>
          <w:bCs/>
          <w:szCs w:val="21"/>
        </w:rPr>
        <w:t xml:space="preserve">6  </w:t>
      </w:r>
      <w:proofErr w:type="gramStart"/>
      <w:r>
        <w:rPr>
          <w:rFonts w:eastAsia="宋体" w:hint="eastAsia"/>
          <w:b/>
          <w:bCs/>
          <w:szCs w:val="21"/>
        </w:rPr>
        <w:t>焦页</w:t>
      </w:r>
      <w:r>
        <w:rPr>
          <w:rFonts w:eastAsia="宋体" w:hint="eastAsia"/>
          <w:b/>
          <w:bCs/>
          <w:szCs w:val="21"/>
        </w:rPr>
        <w:t>42</w:t>
      </w:r>
      <w:r>
        <w:rPr>
          <w:rFonts w:eastAsia="宋体" w:hint="eastAsia"/>
          <w:b/>
          <w:bCs/>
          <w:szCs w:val="21"/>
        </w:rPr>
        <w:t>号</w:t>
      </w:r>
      <w:proofErr w:type="gramEnd"/>
      <w:r>
        <w:rPr>
          <w:rFonts w:eastAsia="宋体" w:hint="eastAsia"/>
          <w:b/>
          <w:bCs/>
          <w:szCs w:val="21"/>
        </w:rPr>
        <w:t>集气站及</w:t>
      </w:r>
      <w:r>
        <w:rPr>
          <w:rFonts w:eastAsia="宋体" w:hint="eastAsia"/>
          <w:b/>
          <w:bCs/>
          <w:szCs w:val="21"/>
        </w:rPr>
        <w:t>33</w:t>
      </w:r>
      <w:r>
        <w:rPr>
          <w:rFonts w:eastAsia="宋体" w:hint="eastAsia"/>
          <w:b/>
          <w:bCs/>
          <w:szCs w:val="21"/>
        </w:rPr>
        <w:t>号平台改造后工艺流程图</w:t>
      </w:r>
    </w:p>
    <w:p w14:paraId="31206D06" w14:textId="77777777" w:rsidR="001C6F28" w:rsidRDefault="00000000">
      <w:pPr>
        <w:numPr>
          <w:ilvl w:val="0"/>
          <w:numId w:val="13"/>
        </w:numPr>
        <w:adjustRightInd w:val="0"/>
        <w:snapToGrid w:val="0"/>
        <w:ind w:firstLine="560"/>
      </w:pPr>
      <w:r>
        <w:t>污水处理工艺流程</w:t>
      </w:r>
    </w:p>
    <w:p w14:paraId="44035F03" w14:textId="77777777" w:rsidR="001C6F28" w:rsidRDefault="00000000">
      <w:pPr>
        <w:adjustRightInd w:val="0"/>
        <w:snapToGrid w:val="0"/>
        <w:ind w:firstLine="560"/>
      </w:pPr>
      <w:proofErr w:type="gramStart"/>
      <w:r>
        <w:t>焦页</w:t>
      </w:r>
      <w:r>
        <w:t>30</w:t>
      </w:r>
      <w:r>
        <w:t>号</w:t>
      </w:r>
      <w:proofErr w:type="gramEnd"/>
      <w:r>
        <w:t>、</w:t>
      </w:r>
      <w:r>
        <w:t>31</w:t>
      </w:r>
      <w:r>
        <w:t>号、</w:t>
      </w:r>
      <w:r>
        <w:t>32</w:t>
      </w:r>
      <w:r>
        <w:t>号和</w:t>
      </w:r>
      <w:r>
        <w:t>33</w:t>
      </w:r>
      <w:r>
        <w:t>号平台采出水罐车拉运</w:t>
      </w:r>
      <w:proofErr w:type="gramStart"/>
      <w:r>
        <w:t>至焦页</w:t>
      </w:r>
      <w:proofErr w:type="gramEnd"/>
      <w:r>
        <w:t>51-3HF</w:t>
      </w:r>
      <w:r>
        <w:t>井无支撑压裂。</w:t>
      </w:r>
      <w:proofErr w:type="gramStart"/>
      <w:r>
        <w:rPr>
          <w:rFonts w:hint="eastAsia"/>
        </w:rPr>
        <w:t>焦页</w:t>
      </w:r>
      <w:r>
        <w:rPr>
          <w:rFonts w:hint="eastAsia"/>
        </w:rPr>
        <w:t>30</w:t>
      </w:r>
      <w:r>
        <w:rPr>
          <w:rFonts w:hint="eastAsia"/>
        </w:rPr>
        <w:t>、</w:t>
      </w:r>
      <w:r>
        <w:rPr>
          <w:rFonts w:hint="eastAsia"/>
        </w:rPr>
        <w:t>31</w:t>
      </w:r>
      <w:r>
        <w:rPr>
          <w:rFonts w:hint="eastAsia"/>
        </w:rPr>
        <w:t>、</w:t>
      </w:r>
      <w:r>
        <w:rPr>
          <w:rFonts w:hint="eastAsia"/>
        </w:rPr>
        <w:t>32</w:t>
      </w:r>
      <w:proofErr w:type="gramEnd"/>
      <w:r>
        <w:rPr>
          <w:rFonts w:hint="eastAsia"/>
        </w:rPr>
        <w:t>和</w:t>
      </w:r>
      <w:r>
        <w:rPr>
          <w:rFonts w:hint="eastAsia"/>
        </w:rPr>
        <w:t>33</w:t>
      </w:r>
      <w:r>
        <w:rPr>
          <w:rFonts w:hint="eastAsia"/>
        </w:rPr>
        <w:t>号扩井后新增产水</w:t>
      </w:r>
      <w:r>
        <w:rPr>
          <w:rFonts w:hint="eastAsia"/>
        </w:rPr>
        <w:t>45m</w:t>
      </w:r>
      <w:r>
        <w:rPr>
          <w:rFonts w:hint="eastAsia"/>
        </w:rPr>
        <w:t>³</w:t>
      </w:r>
      <w:r>
        <w:rPr>
          <w:rFonts w:hint="eastAsia"/>
        </w:rPr>
        <w:t>/d</w:t>
      </w:r>
      <w:r>
        <w:rPr>
          <w:rFonts w:hint="eastAsia"/>
        </w:rPr>
        <w:t>，罐车</w:t>
      </w:r>
      <w:proofErr w:type="gramStart"/>
      <w:r>
        <w:rPr>
          <w:rFonts w:hint="eastAsia"/>
        </w:rPr>
        <w:t>拉运需</w:t>
      </w:r>
      <w:proofErr w:type="gramEnd"/>
      <w:r>
        <w:rPr>
          <w:rFonts w:hint="eastAsia"/>
        </w:rPr>
        <w:t>新增</w:t>
      </w:r>
      <w:r>
        <w:rPr>
          <w:rFonts w:hint="eastAsia"/>
        </w:rPr>
        <w:t>3~4</w:t>
      </w:r>
      <w:r>
        <w:rPr>
          <w:rFonts w:hint="eastAsia"/>
        </w:rPr>
        <w:t>趟</w:t>
      </w:r>
      <w:r>
        <w:rPr>
          <w:rFonts w:hint="eastAsia"/>
        </w:rPr>
        <w:t>/d</w:t>
      </w:r>
      <w:r>
        <w:rPr>
          <w:rFonts w:hint="eastAsia"/>
        </w:rPr>
        <w:t>。</w:t>
      </w:r>
    </w:p>
    <w:p w14:paraId="5060DC24" w14:textId="77777777" w:rsidR="001C6F28" w:rsidRDefault="00000000">
      <w:pPr>
        <w:numPr>
          <w:ilvl w:val="0"/>
          <w:numId w:val="13"/>
        </w:numPr>
        <w:adjustRightInd w:val="0"/>
        <w:snapToGrid w:val="0"/>
        <w:ind w:firstLine="560"/>
      </w:pPr>
      <w:r>
        <w:t>清管</w:t>
      </w:r>
    </w:p>
    <w:p w14:paraId="2EEA3A0E" w14:textId="77777777" w:rsidR="001C6F28" w:rsidRDefault="00000000">
      <w:pPr>
        <w:adjustRightInd w:val="0"/>
        <w:snapToGrid w:val="0"/>
        <w:ind w:firstLine="560"/>
      </w:pPr>
      <w:proofErr w:type="gramStart"/>
      <w:r>
        <w:t>焦页</w:t>
      </w:r>
      <w:r>
        <w:t>30</w:t>
      </w:r>
      <w:r>
        <w:t>号</w:t>
      </w:r>
      <w:proofErr w:type="gramEnd"/>
      <w:r>
        <w:t>、</w:t>
      </w:r>
      <w:r>
        <w:t>31</w:t>
      </w:r>
      <w:r>
        <w:t>号、</w:t>
      </w:r>
      <w:r>
        <w:t>32</w:t>
      </w:r>
      <w:r>
        <w:t>号和</w:t>
      </w:r>
      <w:r>
        <w:t>33</w:t>
      </w:r>
      <w:r>
        <w:t>号平台在站内均设置技术成熟可靠、清管效果好的机械清管设施</w:t>
      </w:r>
      <w:r>
        <w:rPr>
          <w:rFonts w:hint="eastAsia"/>
        </w:rPr>
        <w:t>，</w:t>
      </w:r>
      <w:r>
        <w:rPr>
          <w:rFonts w:hint="eastAsia"/>
          <w:bCs/>
        </w:rPr>
        <w:t>清管设施包括：清管器收发球筒、清管器通过指示器等</w:t>
      </w:r>
      <w:r>
        <w:rPr>
          <w:bCs/>
        </w:rPr>
        <w:t>。</w:t>
      </w:r>
      <w:r>
        <w:t>清管周期根据实际生产情况</w:t>
      </w:r>
      <w:r>
        <w:rPr>
          <w:rFonts w:hint="eastAsia"/>
        </w:rPr>
        <w:t>制定</w:t>
      </w:r>
      <w:r>
        <w:t>。</w:t>
      </w:r>
    </w:p>
    <w:p w14:paraId="6AC1F0EB" w14:textId="77777777" w:rsidR="001C6F28" w:rsidRDefault="00000000">
      <w:pPr>
        <w:numPr>
          <w:ilvl w:val="0"/>
          <w:numId w:val="13"/>
        </w:numPr>
        <w:adjustRightInd w:val="0"/>
        <w:snapToGrid w:val="0"/>
        <w:ind w:firstLine="560"/>
      </w:pPr>
      <w:r>
        <w:t>放空</w:t>
      </w:r>
    </w:p>
    <w:p w14:paraId="2D444C4D" w14:textId="77777777" w:rsidR="001C6F28" w:rsidRDefault="00000000">
      <w:pPr>
        <w:adjustRightInd w:val="0"/>
        <w:snapToGrid w:val="0"/>
        <w:ind w:firstLine="560"/>
      </w:pPr>
      <w:proofErr w:type="gramStart"/>
      <w:r>
        <w:t>焦页</w:t>
      </w:r>
      <w:r>
        <w:t>30</w:t>
      </w:r>
      <w:r>
        <w:t>号</w:t>
      </w:r>
      <w:proofErr w:type="gramEnd"/>
      <w:r>
        <w:t>、</w:t>
      </w:r>
      <w:r>
        <w:t>31</w:t>
      </w:r>
      <w:r>
        <w:t>号、</w:t>
      </w:r>
      <w:r>
        <w:t>32</w:t>
      </w:r>
      <w:r>
        <w:t>号和</w:t>
      </w:r>
      <w:r>
        <w:t>33</w:t>
      </w:r>
      <w:r>
        <w:t>号平台站内均设放空系统，本工程中，一体化装置内分离器及外输管线的放空通过放空管道接至</w:t>
      </w:r>
      <w:r>
        <w:rPr>
          <w:rFonts w:hint="eastAsia"/>
        </w:rPr>
        <w:t>已建</w:t>
      </w:r>
      <w:r>
        <w:t>放空总管；</w:t>
      </w:r>
      <w:r>
        <w:rPr>
          <w:rFonts w:hint="eastAsia"/>
        </w:rPr>
        <w:t>已建</w:t>
      </w:r>
      <w:r>
        <w:t>放空总管接入</w:t>
      </w:r>
      <w:r>
        <w:rPr>
          <w:rFonts w:hint="eastAsia"/>
        </w:rPr>
        <w:t>已建</w:t>
      </w:r>
      <w:r>
        <w:t>的</w:t>
      </w:r>
      <w:r>
        <w:t>DN100</w:t>
      </w:r>
      <w:r>
        <w:t>放空立管。站内预留加注口，便于后期除菌剂、缓蚀剂加注。</w:t>
      </w:r>
    </w:p>
    <w:p w14:paraId="302FF326" w14:textId="77777777" w:rsidR="001C6F28" w:rsidRDefault="00000000">
      <w:pPr>
        <w:pStyle w:val="3"/>
        <w:spacing w:line="360" w:lineRule="auto"/>
      </w:pPr>
      <w:bookmarkStart w:id="84" w:name="_Toc21461"/>
      <w:r>
        <w:t>线路工程</w:t>
      </w:r>
      <w:bookmarkEnd w:id="84"/>
    </w:p>
    <w:p w14:paraId="3A8FD617" w14:textId="77777777" w:rsidR="001C6F28" w:rsidRDefault="00000000">
      <w:pPr>
        <w:adjustRightInd w:val="0"/>
        <w:snapToGrid w:val="0"/>
        <w:ind w:firstLine="560"/>
      </w:pPr>
      <w:bookmarkStart w:id="85" w:name="_Toc12645"/>
      <w:proofErr w:type="gramStart"/>
      <w:r>
        <w:rPr>
          <w:rFonts w:hint="eastAsia"/>
        </w:rPr>
        <w:t>本次焦页</w:t>
      </w:r>
      <w:r>
        <w:rPr>
          <w:rFonts w:hint="eastAsia"/>
        </w:rPr>
        <w:t>30</w:t>
      </w:r>
      <w:r>
        <w:rPr>
          <w:rFonts w:hint="eastAsia"/>
        </w:rPr>
        <w:t>号</w:t>
      </w:r>
      <w:proofErr w:type="gramEnd"/>
      <w:r>
        <w:rPr>
          <w:rFonts w:hint="eastAsia"/>
        </w:rPr>
        <w:t>东井组共部署</w:t>
      </w:r>
      <w:r>
        <w:rPr>
          <w:rFonts w:hint="eastAsia"/>
        </w:rPr>
        <w:t>9</w:t>
      </w:r>
      <w:r>
        <w:rPr>
          <w:rFonts w:hint="eastAsia"/>
        </w:rPr>
        <w:t>口井，根据气藏地质产量模型</w:t>
      </w:r>
      <w:r>
        <w:rPr>
          <w:rFonts w:hint="eastAsia"/>
        </w:rPr>
        <w:t>15</w:t>
      </w:r>
      <w:r>
        <w:rPr>
          <w:rFonts w:hint="eastAsia"/>
        </w:rPr>
        <w:t>年平均气量</w:t>
      </w:r>
      <w:r>
        <w:rPr>
          <w:rFonts w:hint="eastAsia"/>
        </w:rPr>
        <w:t>0.45</w:t>
      </w:r>
      <w:r>
        <w:rPr>
          <w:rFonts w:eastAsiaTheme="minorEastAsia"/>
        </w:rPr>
        <w:t>×</w:t>
      </w:r>
      <w:r>
        <w:rPr>
          <w:rFonts w:eastAsiaTheme="minorEastAsia" w:hint="eastAsia"/>
        </w:rPr>
        <w:t>10</w:t>
      </w:r>
      <w:r>
        <w:rPr>
          <w:rFonts w:eastAsiaTheme="minorEastAsia" w:hint="eastAsia"/>
          <w:vertAlign w:val="superscript"/>
        </w:rPr>
        <w:t>8</w:t>
      </w:r>
      <w:r>
        <w:t>m³</w:t>
      </w:r>
      <w:r>
        <w:rPr>
          <w:lang w:val="zh-CN"/>
        </w:rPr>
        <w:t>/</w:t>
      </w:r>
      <w:r>
        <w:rPr>
          <w:rFonts w:hint="eastAsia"/>
        </w:rPr>
        <w:t>a</w:t>
      </w:r>
      <w:r>
        <w:rPr>
          <w:rFonts w:hint="eastAsia"/>
        </w:rPr>
        <w:t>。</w:t>
      </w:r>
      <w:r>
        <w:rPr>
          <w:rFonts w:hint="eastAsia"/>
        </w:rPr>
        <w:t>4</w:t>
      </w:r>
      <w:r>
        <w:rPr>
          <w:rFonts w:hint="eastAsia"/>
        </w:rPr>
        <w:t>个扩建平台新增的气井（</w:t>
      </w:r>
      <w:proofErr w:type="gramStart"/>
      <w:r>
        <w:rPr>
          <w:bCs/>
        </w:rPr>
        <w:t>焦页</w:t>
      </w:r>
      <w:proofErr w:type="gramEnd"/>
      <w:r>
        <w:rPr>
          <w:rFonts w:hint="eastAsia"/>
        </w:rPr>
        <w:t>30-Z1HF</w:t>
      </w:r>
      <w:r>
        <w:rPr>
          <w:rFonts w:hint="eastAsia"/>
        </w:rPr>
        <w:t>、</w:t>
      </w:r>
      <w:proofErr w:type="gramStart"/>
      <w:r>
        <w:rPr>
          <w:bCs/>
        </w:rPr>
        <w:t>焦页</w:t>
      </w:r>
      <w:proofErr w:type="gramEnd"/>
      <w:r>
        <w:rPr>
          <w:rFonts w:hint="eastAsia"/>
        </w:rPr>
        <w:t>30-Z2HF</w:t>
      </w:r>
      <w:r>
        <w:rPr>
          <w:rFonts w:hint="eastAsia"/>
        </w:rPr>
        <w:t>、</w:t>
      </w:r>
      <w:proofErr w:type="gramStart"/>
      <w:r>
        <w:rPr>
          <w:bCs/>
        </w:rPr>
        <w:t>焦页</w:t>
      </w:r>
      <w:proofErr w:type="gramEnd"/>
      <w:r>
        <w:rPr>
          <w:bCs/>
        </w:rPr>
        <w:t>31-Z</w:t>
      </w:r>
      <w:r>
        <w:rPr>
          <w:rFonts w:hint="eastAsia"/>
          <w:bCs/>
        </w:rPr>
        <w:t>3HF</w:t>
      </w:r>
      <w:r>
        <w:rPr>
          <w:rFonts w:hint="eastAsia"/>
        </w:rPr>
        <w:t>、</w:t>
      </w:r>
      <w:proofErr w:type="gramStart"/>
      <w:r>
        <w:rPr>
          <w:bCs/>
        </w:rPr>
        <w:t>焦页</w:t>
      </w:r>
      <w:proofErr w:type="gramEnd"/>
      <w:r>
        <w:rPr>
          <w:bCs/>
        </w:rPr>
        <w:t>3</w:t>
      </w:r>
      <w:r>
        <w:rPr>
          <w:rFonts w:hint="eastAsia"/>
          <w:bCs/>
        </w:rPr>
        <w:t>2</w:t>
      </w:r>
      <w:r>
        <w:rPr>
          <w:bCs/>
        </w:rPr>
        <w:t>-Z</w:t>
      </w:r>
      <w:r>
        <w:rPr>
          <w:rFonts w:hint="eastAsia"/>
          <w:bCs/>
        </w:rPr>
        <w:t>3HF</w:t>
      </w:r>
      <w:r>
        <w:rPr>
          <w:rFonts w:hint="eastAsia"/>
          <w:bCs/>
        </w:rPr>
        <w:t>、</w:t>
      </w:r>
      <w:proofErr w:type="gramStart"/>
      <w:r>
        <w:rPr>
          <w:bCs/>
        </w:rPr>
        <w:t>焦页</w:t>
      </w:r>
      <w:proofErr w:type="gramEnd"/>
      <w:r>
        <w:rPr>
          <w:bCs/>
        </w:rPr>
        <w:t>3</w:t>
      </w:r>
      <w:r>
        <w:rPr>
          <w:rFonts w:hint="eastAsia"/>
          <w:bCs/>
        </w:rPr>
        <w:t>2</w:t>
      </w:r>
      <w:r>
        <w:rPr>
          <w:bCs/>
        </w:rPr>
        <w:t>-Z</w:t>
      </w:r>
      <w:r>
        <w:rPr>
          <w:rFonts w:hint="eastAsia"/>
          <w:bCs/>
        </w:rPr>
        <w:t>4HF</w:t>
      </w:r>
      <w:r>
        <w:rPr>
          <w:rFonts w:hint="eastAsia"/>
          <w:bCs/>
        </w:rPr>
        <w:t>、</w:t>
      </w:r>
      <w:proofErr w:type="gramStart"/>
      <w:r>
        <w:rPr>
          <w:bCs/>
        </w:rPr>
        <w:t>焦页</w:t>
      </w:r>
      <w:proofErr w:type="gramEnd"/>
      <w:r>
        <w:rPr>
          <w:bCs/>
        </w:rPr>
        <w:t>3</w:t>
      </w:r>
      <w:r>
        <w:rPr>
          <w:rFonts w:hint="eastAsia"/>
          <w:bCs/>
        </w:rPr>
        <w:t>2</w:t>
      </w:r>
      <w:r>
        <w:rPr>
          <w:bCs/>
        </w:rPr>
        <w:t>-Z</w:t>
      </w:r>
      <w:r>
        <w:rPr>
          <w:rFonts w:hint="eastAsia"/>
          <w:bCs/>
        </w:rPr>
        <w:t>5HF</w:t>
      </w:r>
      <w:r>
        <w:rPr>
          <w:rFonts w:hint="eastAsia"/>
        </w:rPr>
        <w:t>、</w:t>
      </w:r>
      <w:proofErr w:type="gramStart"/>
      <w:r>
        <w:rPr>
          <w:bCs/>
        </w:rPr>
        <w:t>焦页</w:t>
      </w:r>
      <w:proofErr w:type="gramEnd"/>
      <w:r>
        <w:rPr>
          <w:bCs/>
        </w:rPr>
        <w:t>3</w:t>
      </w:r>
      <w:r>
        <w:rPr>
          <w:rFonts w:hint="eastAsia"/>
          <w:bCs/>
        </w:rPr>
        <w:t>3</w:t>
      </w:r>
      <w:r>
        <w:rPr>
          <w:bCs/>
        </w:rPr>
        <w:t>-Z</w:t>
      </w:r>
      <w:r>
        <w:rPr>
          <w:rFonts w:hint="eastAsia"/>
          <w:bCs/>
        </w:rPr>
        <w:t>3HF</w:t>
      </w:r>
      <w:r>
        <w:rPr>
          <w:rFonts w:hint="eastAsia"/>
        </w:rPr>
        <w:t>）就近接入相应集气站处理后，外输至</w:t>
      </w:r>
      <w:r>
        <w:rPr>
          <w:rFonts w:hint="eastAsia"/>
        </w:rPr>
        <w:t>1</w:t>
      </w:r>
      <w:r>
        <w:rPr>
          <w:rFonts w:hint="eastAsia"/>
        </w:rPr>
        <w:t>号、</w:t>
      </w:r>
      <w:r>
        <w:rPr>
          <w:rFonts w:hint="eastAsia"/>
        </w:rPr>
        <w:t>2</w:t>
      </w:r>
      <w:r>
        <w:rPr>
          <w:rFonts w:hint="eastAsia"/>
        </w:rPr>
        <w:t>号脱水站，经脱水净化处理后交接至涪陵输气站和涪陵增压站外输；</w:t>
      </w:r>
      <w:proofErr w:type="gramStart"/>
      <w:r>
        <w:rPr>
          <w:rFonts w:hint="eastAsia"/>
        </w:rPr>
        <w:t>焦页</w:t>
      </w:r>
      <w:r>
        <w:rPr>
          <w:bCs/>
        </w:rPr>
        <w:t>33</w:t>
      </w:r>
      <w:r>
        <w:rPr>
          <w:bCs/>
        </w:rPr>
        <w:t>号</w:t>
      </w:r>
      <w:proofErr w:type="gramEnd"/>
      <w:r>
        <w:rPr>
          <w:bCs/>
        </w:rPr>
        <w:t>平台新增</w:t>
      </w:r>
      <w:proofErr w:type="gramStart"/>
      <w:r>
        <w:rPr>
          <w:rFonts w:hint="eastAsia"/>
          <w:bCs/>
        </w:rPr>
        <w:t>的</w:t>
      </w:r>
      <w:r>
        <w:rPr>
          <w:rFonts w:hint="eastAsia"/>
        </w:rPr>
        <w:t>焦页</w:t>
      </w:r>
      <w:proofErr w:type="gramEnd"/>
      <w:r>
        <w:t>3</w:t>
      </w:r>
      <w:r>
        <w:rPr>
          <w:rFonts w:hint="eastAsia"/>
        </w:rPr>
        <w:t>3</w:t>
      </w:r>
      <w:r>
        <w:t>-Z1</w:t>
      </w:r>
      <w:r>
        <w:t>井</w:t>
      </w:r>
      <w:proofErr w:type="gramStart"/>
      <w:r>
        <w:t>和</w:t>
      </w:r>
      <w:r>
        <w:rPr>
          <w:rFonts w:hint="eastAsia"/>
        </w:rPr>
        <w:t>焦页</w:t>
      </w:r>
      <w:proofErr w:type="gramEnd"/>
      <w:r>
        <w:t>3</w:t>
      </w:r>
      <w:r>
        <w:rPr>
          <w:rFonts w:hint="eastAsia"/>
        </w:rPr>
        <w:t>3</w:t>
      </w:r>
      <w:r>
        <w:t>-Z2</w:t>
      </w:r>
      <w:proofErr w:type="gramStart"/>
      <w:r>
        <w:t>井合走</w:t>
      </w:r>
      <w:r>
        <w:rPr>
          <w:bCs/>
        </w:rPr>
        <w:t>，利旧</w:t>
      </w:r>
      <w:r>
        <w:rPr>
          <w:bCs/>
        </w:rPr>
        <w:t>2</w:t>
      </w:r>
      <w:r>
        <w:rPr>
          <w:bCs/>
        </w:rPr>
        <w:t>条</w:t>
      </w:r>
      <w:proofErr w:type="gramEnd"/>
      <w:r>
        <w:rPr>
          <w:bCs/>
        </w:rPr>
        <w:t>采气管线去</w:t>
      </w:r>
      <w:r>
        <w:rPr>
          <w:bCs/>
        </w:rPr>
        <w:t>42</w:t>
      </w:r>
      <w:r>
        <w:rPr>
          <w:bCs/>
        </w:rPr>
        <w:t>号集气站，经</w:t>
      </w:r>
      <w:r>
        <w:rPr>
          <w:bCs/>
        </w:rPr>
        <w:t>42</w:t>
      </w:r>
      <w:r>
        <w:rPr>
          <w:rFonts w:hint="eastAsia"/>
          <w:bCs/>
        </w:rPr>
        <w:t>号</w:t>
      </w:r>
      <w:r>
        <w:rPr>
          <w:bCs/>
        </w:rPr>
        <w:t>集气站</w:t>
      </w:r>
      <w:r>
        <w:rPr>
          <w:bCs/>
        </w:rPr>
        <w:t>1</w:t>
      </w:r>
      <w:r>
        <w:rPr>
          <w:bCs/>
        </w:rPr>
        <w:t>台</w:t>
      </w:r>
      <w:r>
        <w:rPr>
          <w:bCs/>
        </w:rPr>
        <w:t>DN1200</w:t>
      </w:r>
      <w:r>
        <w:rPr>
          <w:bCs/>
        </w:rPr>
        <w:t>分离器（利旧）处理</w:t>
      </w:r>
      <w:r>
        <w:rPr>
          <w:rFonts w:hint="eastAsia"/>
          <w:bCs/>
        </w:rPr>
        <w:t>后，</w:t>
      </w:r>
      <w:r>
        <w:rPr>
          <w:rFonts w:hint="eastAsia"/>
        </w:rPr>
        <w:t>外输至</w:t>
      </w:r>
      <w:r>
        <w:rPr>
          <w:rFonts w:hint="eastAsia"/>
        </w:rPr>
        <w:t>1</w:t>
      </w:r>
      <w:r>
        <w:rPr>
          <w:rFonts w:hint="eastAsia"/>
        </w:rPr>
        <w:t>号、</w:t>
      </w:r>
      <w:r>
        <w:rPr>
          <w:rFonts w:hint="eastAsia"/>
        </w:rPr>
        <w:t>2</w:t>
      </w:r>
      <w:r>
        <w:rPr>
          <w:rFonts w:hint="eastAsia"/>
        </w:rPr>
        <w:t>号脱水站，经脱水净化处理</w:t>
      </w:r>
      <w:r>
        <w:rPr>
          <w:rFonts w:hint="eastAsia"/>
        </w:rPr>
        <w:lastRenderedPageBreak/>
        <w:t>后交接至涪陵输气站和涪陵增压站外输。本次不涉及新建、改建、扩建各平台外输管道。</w:t>
      </w:r>
    </w:p>
    <w:p w14:paraId="3B150FAA" w14:textId="77777777" w:rsidR="001C6F28" w:rsidRDefault="00000000">
      <w:pPr>
        <w:pStyle w:val="3"/>
        <w:spacing w:line="360" w:lineRule="auto"/>
      </w:pPr>
      <w:bookmarkStart w:id="86" w:name="_Toc29284"/>
      <w:bookmarkStart w:id="87" w:name="_Toc14321"/>
      <w:bookmarkStart w:id="88" w:name="_Toc6816"/>
      <w:bookmarkEnd w:id="85"/>
      <w:r>
        <w:t>站场工程</w:t>
      </w:r>
      <w:bookmarkEnd w:id="86"/>
    </w:p>
    <w:p w14:paraId="3206C865" w14:textId="77777777" w:rsidR="001C6F28" w:rsidRDefault="00000000">
      <w:pPr>
        <w:pStyle w:val="4"/>
        <w:spacing w:line="360" w:lineRule="auto"/>
      </w:pPr>
      <w:r>
        <w:rPr>
          <w:rFonts w:hint="eastAsia"/>
        </w:rPr>
        <w:t>改</w:t>
      </w:r>
      <w:proofErr w:type="gramStart"/>
      <w:r>
        <w:rPr>
          <w:rFonts w:hint="eastAsia"/>
        </w:rPr>
        <w:t>扩建焦页</w:t>
      </w:r>
      <w:r>
        <w:rPr>
          <w:rFonts w:hint="eastAsia"/>
        </w:rPr>
        <w:t>30</w:t>
      </w:r>
      <w:r>
        <w:t>号</w:t>
      </w:r>
      <w:proofErr w:type="gramEnd"/>
      <w:r>
        <w:t>东平台</w:t>
      </w:r>
    </w:p>
    <w:p w14:paraId="4942AA26" w14:textId="77777777" w:rsidR="001C6F28" w:rsidRDefault="00000000">
      <w:pPr>
        <w:ind w:firstLine="560"/>
      </w:pPr>
      <w:r>
        <w:rPr>
          <w:rFonts w:hint="eastAsia"/>
        </w:rPr>
        <w:t>涉及企业机密，不予公开。</w:t>
      </w:r>
    </w:p>
    <w:p w14:paraId="1D865D62" w14:textId="77777777" w:rsidR="001C6F28" w:rsidRDefault="00000000">
      <w:pPr>
        <w:pStyle w:val="4"/>
        <w:spacing w:line="360" w:lineRule="auto"/>
      </w:pPr>
      <w:proofErr w:type="gramStart"/>
      <w:r>
        <w:rPr>
          <w:rFonts w:hint="eastAsia"/>
        </w:rPr>
        <w:t>扩建焦页</w:t>
      </w:r>
      <w:r>
        <w:rPr>
          <w:rFonts w:hint="eastAsia"/>
        </w:rPr>
        <w:t>31</w:t>
      </w:r>
      <w:r>
        <w:rPr>
          <w:rFonts w:hint="eastAsia"/>
        </w:rPr>
        <w:t>号</w:t>
      </w:r>
      <w:proofErr w:type="gramEnd"/>
      <w:r>
        <w:rPr>
          <w:rFonts w:hint="eastAsia"/>
        </w:rPr>
        <w:t>平台</w:t>
      </w:r>
    </w:p>
    <w:p w14:paraId="46B92974" w14:textId="77777777" w:rsidR="001C6F28" w:rsidRDefault="00000000">
      <w:pPr>
        <w:ind w:firstLine="560"/>
      </w:pPr>
      <w:bookmarkStart w:id="89" w:name="_Toc30325"/>
      <w:r>
        <w:rPr>
          <w:rFonts w:hint="eastAsia"/>
        </w:rPr>
        <w:t>涉及企业机密，不予公开。</w:t>
      </w:r>
    </w:p>
    <w:p w14:paraId="48783177" w14:textId="77777777" w:rsidR="001C6F28" w:rsidRDefault="00000000">
      <w:pPr>
        <w:pStyle w:val="4"/>
        <w:spacing w:beforeLines="50" w:before="160" w:line="360" w:lineRule="auto"/>
      </w:pPr>
      <w:r>
        <w:rPr>
          <w:lang w:eastAsia="zh-Hans"/>
        </w:rPr>
        <w:t>改扩建</w:t>
      </w:r>
      <w:bookmarkEnd w:id="89"/>
      <w:r>
        <w:rPr>
          <w:rFonts w:hint="eastAsia"/>
        </w:rPr>
        <w:t>焦页</w:t>
      </w:r>
      <w:r>
        <w:rPr>
          <w:rFonts w:hint="eastAsia"/>
        </w:rPr>
        <w:t>32</w:t>
      </w:r>
      <w:r>
        <w:rPr>
          <w:rFonts w:hint="eastAsia"/>
        </w:rPr>
        <w:t>号平台</w:t>
      </w:r>
    </w:p>
    <w:p w14:paraId="460E7267" w14:textId="77777777" w:rsidR="001C6F28" w:rsidRDefault="00000000">
      <w:pPr>
        <w:ind w:firstLine="560"/>
      </w:pPr>
      <w:r>
        <w:rPr>
          <w:rFonts w:hint="eastAsia"/>
        </w:rPr>
        <w:t>涉及企业机密，不予公开。</w:t>
      </w:r>
    </w:p>
    <w:p w14:paraId="3347C0E5" w14:textId="77777777" w:rsidR="001C6F28" w:rsidRDefault="00000000">
      <w:pPr>
        <w:pStyle w:val="4"/>
        <w:spacing w:line="360" w:lineRule="auto"/>
      </w:pPr>
      <w:r>
        <w:rPr>
          <w:lang w:eastAsia="zh-Hans"/>
        </w:rPr>
        <w:t>改扩建</w:t>
      </w:r>
      <w:r>
        <w:rPr>
          <w:rFonts w:hint="eastAsia"/>
        </w:rPr>
        <w:t>焦页</w:t>
      </w:r>
      <w:r>
        <w:rPr>
          <w:rFonts w:hint="eastAsia"/>
        </w:rPr>
        <w:t>33</w:t>
      </w:r>
      <w:r>
        <w:rPr>
          <w:rFonts w:hint="eastAsia"/>
        </w:rPr>
        <w:t>号平台</w:t>
      </w:r>
    </w:p>
    <w:p w14:paraId="62BFE51C" w14:textId="77777777" w:rsidR="001C6F28" w:rsidRDefault="00000000">
      <w:pPr>
        <w:ind w:firstLine="560"/>
      </w:pPr>
      <w:r>
        <w:rPr>
          <w:rFonts w:hint="eastAsia"/>
        </w:rPr>
        <w:t>涉及企业机密，不予公开。</w:t>
      </w:r>
    </w:p>
    <w:p w14:paraId="76C54DCB" w14:textId="77777777" w:rsidR="001C6F28" w:rsidRDefault="00000000">
      <w:pPr>
        <w:pStyle w:val="4"/>
        <w:spacing w:line="360" w:lineRule="auto"/>
      </w:pPr>
      <w:r>
        <w:t>站场设备设施选型</w:t>
      </w:r>
    </w:p>
    <w:p w14:paraId="0A4650CC" w14:textId="77777777" w:rsidR="001C6F28" w:rsidRDefault="00000000">
      <w:pPr>
        <w:ind w:firstLine="560"/>
      </w:pPr>
      <w:bookmarkStart w:id="90" w:name="_Toc6052"/>
      <w:bookmarkStart w:id="91" w:name="_Toc86249208"/>
      <w:bookmarkStart w:id="92" w:name="_Toc462923635"/>
      <w:bookmarkStart w:id="93" w:name="_Toc16507"/>
      <w:bookmarkStart w:id="94" w:name="_Toc848"/>
      <w:bookmarkStart w:id="95" w:name="_Toc1711"/>
      <w:bookmarkStart w:id="96" w:name="_Toc25024"/>
      <w:r>
        <w:rPr>
          <w:rFonts w:hint="eastAsia"/>
        </w:rPr>
        <w:t>涉及企业机密，不予公开。</w:t>
      </w:r>
    </w:p>
    <w:p w14:paraId="469652E3" w14:textId="77777777" w:rsidR="001C6F28" w:rsidRDefault="00000000">
      <w:pPr>
        <w:pStyle w:val="2"/>
        <w:tabs>
          <w:tab w:val="clear" w:pos="420"/>
          <w:tab w:val="left" w:pos="0"/>
        </w:tabs>
        <w:spacing w:line="360" w:lineRule="auto"/>
      </w:pPr>
      <w:r>
        <w:t>公用及辅助工程</w:t>
      </w:r>
      <w:bookmarkEnd w:id="90"/>
      <w:bookmarkEnd w:id="91"/>
      <w:bookmarkEnd w:id="92"/>
      <w:bookmarkEnd w:id="93"/>
      <w:bookmarkEnd w:id="94"/>
      <w:r>
        <w:tab/>
      </w:r>
    </w:p>
    <w:p w14:paraId="0FF6B1D3" w14:textId="77777777" w:rsidR="001C6F28" w:rsidRDefault="00000000">
      <w:pPr>
        <w:pStyle w:val="3"/>
        <w:spacing w:line="360" w:lineRule="auto"/>
        <w:rPr>
          <w:lang w:val="zh-CN"/>
        </w:rPr>
      </w:pPr>
      <w:bookmarkStart w:id="97" w:name="_Toc24687"/>
      <w:r>
        <w:t>给排水及消防</w:t>
      </w:r>
      <w:bookmarkEnd w:id="97"/>
    </w:p>
    <w:p w14:paraId="06109996" w14:textId="77777777" w:rsidR="001C6F28" w:rsidRDefault="00000000">
      <w:pPr>
        <w:numPr>
          <w:ilvl w:val="0"/>
          <w:numId w:val="15"/>
        </w:numPr>
        <w:tabs>
          <w:tab w:val="clear" w:pos="0"/>
          <w:tab w:val="left" w:pos="397"/>
        </w:tabs>
        <w:adjustRightInd w:val="0"/>
        <w:snapToGrid w:val="0"/>
        <w:ind w:firstLine="560"/>
      </w:pPr>
      <w:r>
        <w:t>给</w:t>
      </w:r>
      <w:r>
        <w:rPr>
          <w:rFonts w:hint="eastAsia"/>
        </w:rPr>
        <w:t>排水</w:t>
      </w:r>
      <w:r>
        <w:t>系统</w:t>
      </w:r>
    </w:p>
    <w:p w14:paraId="45E0D03B" w14:textId="77777777" w:rsidR="001C6F28" w:rsidRDefault="00000000">
      <w:pPr>
        <w:adjustRightInd w:val="0"/>
        <w:snapToGrid w:val="0"/>
        <w:ind w:firstLine="560"/>
      </w:pPr>
      <w:r>
        <w:t>本次各扩建平台新增加热炉补水依托罐车补水。平台无新增生活用水和排水设施。</w:t>
      </w:r>
    </w:p>
    <w:p w14:paraId="5CA13EE0" w14:textId="77777777" w:rsidR="001C6F28" w:rsidRDefault="00000000">
      <w:pPr>
        <w:numPr>
          <w:ilvl w:val="0"/>
          <w:numId w:val="15"/>
        </w:numPr>
        <w:tabs>
          <w:tab w:val="clear" w:pos="0"/>
          <w:tab w:val="left" w:pos="397"/>
        </w:tabs>
        <w:adjustRightInd w:val="0"/>
        <w:snapToGrid w:val="0"/>
        <w:ind w:firstLine="560"/>
      </w:pPr>
      <w:r>
        <w:rPr>
          <w:rFonts w:hint="eastAsia"/>
        </w:rPr>
        <w:t>采出水</w:t>
      </w:r>
    </w:p>
    <w:p w14:paraId="30F5F03E" w14:textId="77777777" w:rsidR="001C6F28" w:rsidRDefault="00000000">
      <w:pPr>
        <w:adjustRightInd w:val="0"/>
        <w:snapToGrid w:val="0"/>
        <w:ind w:firstLine="560"/>
      </w:pPr>
      <w:r>
        <w:t>1</w:t>
      </w:r>
      <w:r>
        <w:t>）平台钻</w:t>
      </w:r>
      <w:proofErr w:type="gramStart"/>
      <w:r>
        <w:t>采期间</w:t>
      </w:r>
      <w:proofErr w:type="gramEnd"/>
      <w:r>
        <w:t>井口返排液排至各平台污水池后，试气队经处理回用于井口压裂。</w:t>
      </w:r>
    </w:p>
    <w:p w14:paraId="660E3E55" w14:textId="77777777" w:rsidR="001C6F28" w:rsidRDefault="00000000">
      <w:pPr>
        <w:adjustRightInd w:val="0"/>
        <w:snapToGrid w:val="0"/>
        <w:ind w:firstLine="560"/>
      </w:pPr>
      <w:r>
        <w:t>2</w:t>
      </w:r>
      <w:r>
        <w:t>）焦石坝区块生产期采出水处理方式主要有以下</w:t>
      </w:r>
      <w:r>
        <w:t>2</w:t>
      </w:r>
      <w:r>
        <w:t>种方式：</w:t>
      </w:r>
    </w:p>
    <w:p w14:paraId="4B7A2B7A" w14:textId="77777777" w:rsidR="001C6F28" w:rsidRDefault="00000000">
      <w:pPr>
        <w:adjustRightInd w:val="0"/>
        <w:snapToGrid w:val="0"/>
        <w:ind w:firstLine="560"/>
      </w:pPr>
      <w:r>
        <w:t>①</w:t>
      </w:r>
      <w:r>
        <w:t>采出水管输至各集气站采出水集中点，经已建采出水泵站和采出水管线管输至白涛产出水处理站</w:t>
      </w:r>
      <w:proofErr w:type="gramStart"/>
      <w:r>
        <w:t>和焦页</w:t>
      </w:r>
      <w:proofErr w:type="gramEnd"/>
      <w:r>
        <w:t>51-3HF</w:t>
      </w:r>
      <w:r>
        <w:t>井无支撑压裂。</w:t>
      </w:r>
    </w:p>
    <w:p w14:paraId="28E2D70A" w14:textId="77777777" w:rsidR="001C6F28" w:rsidRDefault="00000000">
      <w:pPr>
        <w:adjustRightInd w:val="0"/>
        <w:snapToGrid w:val="0"/>
        <w:ind w:firstLine="560"/>
      </w:pPr>
      <w:r>
        <w:t>②</w:t>
      </w:r>
      <w:r>
        <w:t>采出水罐车拉运至</w:t>
      </w:r>
      <w:proofErr w:type="gramStart"/>
      <w:r>
        <w:t>至焦页</w:t>
      </w:r>
      <w:proofErr w:type="gramEnd"/>
      <w:r>
        <w:t>51-3HF</w:t>
      </w:r>
      <w:r>
        <w:t>井无支撑压裂。</w:t>
      </w:r>
    </w:p>
    <w:p w14:paraId="21606DCE" w14:textId="77777777" w:rsidR="001C6F28" w:rsidRDefault="00000000">
      <w:pPr>
        <w:numPr>
          <w:ilvl w:val="0"/>
          <w:numId w:val="16"/>
        </w:numPr>
        <w:adjustRightInd w:val="0"/>
        <w:snapToGrid w:val="0"/>
        <w:ind w:firstLine="560"/>
        <w:rPr>
          <w:bCs/>
        </w:rPr>
      </w:pPr>
      <w:proofErr w:type="gramStart"/>
      <w:r>
        <w:rPr>
          <w:rFonts w:hint="eastAsia"/>
          <w:bCs/>
        </w:rPr>
        <w:lastRenderedPageBreak/>
        <w:t>焦页</w:t>
      </w:r>
      <w:r>
        <w:rPr>
          <w:rFonts w:hint="eastAsia"/>
          <w:bCs/>
        </w:rPr>
        <w:t>30</w:t>
      </w:r>
      <w:r>
        <w:rPr>
          <w:rFonts w:hint="eastAsia"/>
          <w:bCs/>
        </w:rPr>
        <w:t>号</w:t>
      </w:r>
      <w:proofErr w:type="gramEnd"/>
      <w:r>
        <w:rPr>
          <w:rFonts w:hint="eastAsia"/>
          <w:bCs/>
        </w:rPr>
        <w:t>、</w:t>
      </w:r>
      <w:r>
        <w:rPr>
          <w:rFonts w:hint="eastAsia"/>
          <w:bCs/>
        </w:rPr>
        <w:t>31</w:t>
      </w:r>
      <w:r>
        <w:rPr>
          <w:rFonts w:hint="eastAsia"/>
          <w:bCs/>
        </w:rPr>
        <w:t>号、</w:t>
      </w:r>
      <w:r>
        <w:rPr>
          <w:rFonts w:hint="eastAsia"/>
          <w:bCs/>
        </w:rPr>
        <w:t>32</w:t>
      </w:r>
      <w:r>
        <w:rPr>
          <w:rFonts w:hint="eastAsia"/>
          <w:bCs/>
        </w:rPr>
        <w:t>号和</w:t>
      </w:r>
      <w:r>
        <w:rPr>
          <w:rFonts w:hint="eastAsia"/>
          <w:bCs/>
        </w:rPr>
        <w:t>33</w:t>
      </w:r>
      <w:r>
        <w:rPr>
          <w:rFonts w:hint="eastAsia"/>
          <w:bCs/>
        </w:rPr>
        <w:t>号平台采出水罐车拉运</w:t>
      </w:r>
      <w:proofErr w:type="gramStart"/>
      <w:r>
        <w:rPr>
          <w:rFonts w:hint="eastAsia"/>
          <w:bCs/>
        </w:rPr>
        <w:t>至焦页</w:t>
      </w:r>
      <w:proofErr w:type="gramEnd"/>
      <w:r>
        <w:rPr>
          <w:rFonts w:hint="eastAsia"/>
          <w:bCs/>
        </w:rPr>
        <w:t>51-3HF</w:t>
      </w:r>
      <w:r>
        <w:rPr>
          <w:rFonts w:hint="eastAsia"/>
          <w:bCs/>
        </w:rPr>
        <w:t>井无支撑压裂。</w:t>
      </w:r>
    </w:p>
    <w:p w14:paraId="0B614324" w14:textId="77777777" w:rsidR="001C6F28" w:rsidRDefault="00000000">
      <w:pPr>
        <w:numPr>
          <w:ilvl w:val="0"/>
          <w:numId w:val="16"/>
        </w:numPr>
        <w:adjustRightInd w:val="0"/>
        <w:snapToGrid w:val="0"/>
        <w:ind w:firstLine="560"/>
      </w:pPr>
      <w:proofErr w:type="gramStart"/>
      <w:r>
        <w:rPr>
          <w:rFonts w:hint="eastAsia"/>
        </w:rPr>
        <w:t>焦页</w:t>
      </w:r>
      <w:r>
        <w:rPr>
          <w:rFonts w:hint="eastAsia"/>
        </w:rPr>
        <w:t>30</w:t>
      </w:r>
      <w:r>
        <w:rPr>
          <w:rFonts w:hint="eastAsia"/>
        </w:rPr>
        <w:t>、</w:t>
      </w:r>
      <w:r>
        <w:rPr>
          <w:rFonts w:hint="eastAsia"/>
        </w:rPr>
        <w:t>31</w:t>
      </w:r>
      <w:r>
        <w:rPr>
          <w:rFonts w:hint="eastAsia"/>
        </w:rPr>
        <w:t>、</w:t>
      </w:r>
      <w:r>
        <w:rPr>
          <w:rFonts w:hint="eastAsia"/>
        </w:rPr>
        <w:t>32</w:t>
      </w:r>
      <w:proofErr w:type="gramEnd"/>
      <w:r>
        <w:rPr>
          <w:rFonts w:hint="eastAsia"/>
        </w:rPr>
        <w:t>和</w:t>
      </w:r>
      <w:r>
        <w:rPr>
          <w:rFonts w:hint="eastAsia"/>
        </w:rPr>
        <w:t>33</w:t>
      </w:r>
      <w:r>
        <w:rPr>
          <w:rFonts w:hint="eastAsia"/>
        </w:rPr>
        <w:t>号扩井后新增产水</w:t>
      </w:r>
      <w:r>
        <w:rPr>
          <w:rFonts w:hint="eastAsia"/>
        </w:rPr>
        <w:t>45m</w:t>
      </w:r>
      <w:r>
        <w:rPr>
          <w:rFonts w:hint="eastAsia"/>
        </w:rPr>
        <w:t>³</w:t>
      </w:r>
      <w:r>
        <w:rPr>
          <w:rFonts w:hint="eastAsia"/>
        </w:rPr>
        <w:t>/d</w:t>
      </w:r>
      <w:r>
        <w:rPr>
          <w:rFonts w:hint="eastAsia"/>
        </w:rPr>
        <w:t>，罐车</w:t>
      </w:r>
      <w:proofErr w:type="gramStart"/>
      <w:r>
        <w:rPr>
          <w:rFonts w:hint="eastAsia"/>
        </w:rPr>
        <w:t>拉运需</w:t>
      </w:r>
      <w:proofErr w:type="gramEnd"/>
      <w:r>
        <w:rPr>
          <w:rFonts w:hint="eastAsia"/>
        </w:rPr>
        <w:t>新增</w:t>
      </w:r>
      <w:r>
        <w:rPr>
          <w:rFonts w:hint="eastAsia"/>
        </w:rPr>
        <w:t>3~4</w:t>
      </w:r>
      <w:r>
        <w:rPr>
          <w:rFonts w:hint="eastAsia"/>
        </w:rPr>
        <w:t>趟</w:t>
      </w:r>
      <w:r>
        <w:rPr>
          <w:rFonts w:hint="eastAsia"/>
        </w:rPr>
        <w:t>/d</w:t>
      </w:r>
      <w:r>
        <w:rPr>
          <w:rFonts w:hint="eastAsia"/>
        </w:rPr>
        <w:t>。</w:t>
      </w:r>
    </w:p>
    <w:p w14:paraId="2D59849C" w14:textId="77777777" w:rsidR="001C6F28" w:rsidRDefault="00000000">
      <w:pPr>
        <w:numPr>
          <w:ilvl w:val="0"/>
          <w:numId w:val="15"/>
        </w:numPr>
        <w:tabs>
          <w:tab w:val="clear" w:pos="0"/>
          <w:tab w:val="left" w:pos="397"/>
        </w:tabs>
        <w:adjustRightInd w:val="0"/>
        <w:snapToGrid w:val="0"/>
        <w:ind w:firstLine="560"/>
      </w:pPr>
      <w:r>
        <w:t>消防系统</w:t>
      </w:r>
    </w:p>
    <w:p w14:paraId="5E4127EA" w14:textId="77777777" w:rsidR="001C6F28" w:rsidRDefault="00000000">
      <w:pPr>
        <w:ind w:firstLine="560"/>
      </w:pPr>
      <w:bookmarkStart w:id="98" w:name="_Toc22619"/>
      <w:r>
        <w:rPr>
          <w:rFonts w:hint="eastAsia"/>
        </w:rPr>
        <w:t>涉及企业机密，不予公开。</w:t>
      </w:r>
    </w:p>
    <w:p w14:paraId="04A534A5" w14:textId="77777777" w:rsidR="001C6F28" w:rsidRDefault="00000000">
      <w:pPr>
        <w:pStyle w:val="3"/>
        <w:spacing w:beforeLines="50" w:before="160" w:line="360" w:lineRule="auto"/>
        <w:rPr>
          <w:lang w:val="zh-CN"/>
        </w:rPr>
      </w:pPr>
      <w:r>
        <w:rPr>
          <w:rFonts w:hint="eastAsia"/>
        </w:rPr>
        <w:t>水合物防治</w:t>
      </w:r>
      <w:bookmarkEnd w:id="98"/>
    </w:p>
    <w:p w14:paraId="50E1625A" w14:textId="77777777" w:rsidR="001C6F28" w:rsidRDefault="00000000">
      <w:pPr>
        <w:adjustRightInd w:val="0"/>
        <w:snapToGrid w:val="0"/>
        <w:ind w:firstLine="560"/>
      </w:pPr>
      <w:r>
        <w:t>根据</w:t>
      </w:r>
      <w:r>
        <w:rPr>
          <w:rFonts w:hint="eastAsia"/>
        </w:rPr>
        <w:t>气田</w:t>
      </w:r>
      <w:r>
        <w:t>已获气井气质报告，通过</w:t>
      </w:r>
      <w:r>
        <w:t>HYSYS</w:t>
      </w:r>
      <w:r>
        <w:t>软件计算出</w:t>
      </w:r>
      <w:r>
        <w:rPr>
          <w:rFonts w:hint="eastAsia"/>
        </w:rPr>
        <w:t>不同压力下天然气水合物的形成温度，不同压力下天然气水合物的形成温度见表</w:t>
      </w:r>
      <w:r>
        <w:rPr>
          <w:rFonts w:hint="eastAsia"/>
        </w:rPr>
        <w:t>2.6-2</w:t>
      </w:r>
      <w:r>
        <w:rPr>
          <w:rFonts w:hint="eastAsia"/>
        </w:rPr>
        <w:t>。</w:t>
      </w:r>
    </w:p>
    <w:p w14:paraId="7186EA50" w14:textId="77777777" w:rsidR="001C6F28" w:rsidRDefault="00000000">
      <w:pPr>
        <w:pStyle w:val="a4"/>
        <w:adjustRightInd w:val="0"/>
        <w:snapToGrid w:val="0"/>
        <w:spacing w:line="240" w:lineRule="auto"/>
        <w:rPr>
          <w:rFonts w:eastAsia="宋体"/>
          <w:b/>
          <w:bCs/>
          <w:szCs w:val="21"/>
        </w:rPr>
      </w:pPr>
      <w:r>
        <w:rPr>
          <w:rFonts w:eastAsia="宋体" w:hint="eastAsia"/>
          <w:b/>
          <w:bCs/>
          <w:szCs w:val="21"/>
        </w:rPr>
        <w:t>表</w:t>
      </w:r>
      <w:r>
        <w:rPr>
          <w:rFonts w:eastAsia="宋体" w:hint="eastAsia"/>
          <w:b/>
          <w:bCs/>
          <w:szCs w:val="21"/>
        </w:rPr>
        <w:t xml:space="preserve">2.6-2  </w:t>
      </w:r>
      <w:r>
        <w:rPr>
          <w:rFonts w:eastAsia="宋体" w:hint="eastAsia"/>
          <w:b/>
          <w:bCs/>
          <w:szCs w:val="21"/>
        </w:rPr>
        <w:t>不同压力下天然气水合物的形成温度表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238"/>
        <w:gridCol w:w="1004"/>
        <w:gridCol w:w="1005"/>
        <w:gridCol w:w="1005"/>
        <w:gridCol w:w="1005"/>
        <w:gridCol w:w="1005"/>
        <w:gridCol w:w="1005"/>
        <w:gridCol w:w="1001"/>
      </w:tblGrid>
      <w:tr w:rsidR="001C6F28" w14:paraId="350F06EC" w14:textId="77777777">
        <w:trPr>
          <w:cantSplit/>
          <w:trHeight w:val="312"/>
          <w:jc w:val="center"/>
        </w:trPr>
        <w:tc>
          <w:tcPr>
            <w:tcW w:w="1208" w:type="pct"/>
            <w:tcBorders>
              <w:tl2br w:val="nil"/>
              <w:tr2bl w:val="nil"/>
            </w:tcBorders>
            <w:vAlign w:val="center"/>
          </w:tcPr>
          <w:p w14:paraId="5FD7F42C" w14:textId="77777777" w:rsidR="001C6F28" w:rsidRDefault="00000000">
            <w:pPr>
              <w:pStyle w:val="ac"/>
            </w:pPr>
            <w:r>
              <w:rPr>
                <w:rFonts w:hint="eastAsia"/>
              </w:rPr>
              <w:t>压力</w:t>
            </w:r>
            <w:r>
              <w:rPr>
                <w:rFonts w:hint="eastAsia"/>
              </w:rPr>
              <w:t>(MPa)</w:t>
            </w:r>
          </w:p>
        </w:tc>
        <w:tc>
          <w:tcPr>
            <w:tcW w:w="542" w:type="pct"/>
            <w:tcBorders>
              <w:tl2br w:val="nil"/>
              <w:tr2bl w:val="nil"/>
            </w:tcBorders>
            <w:vAlign w:val="center"/>
          </w:tcPr>
          <w:p w14:paraId="7ABF3896" w14:textId="77777777" w:rsidR="001C6F28" w:rsidRDefault="00000000">
            <w:pPr>
              <w:pStyle w:val="ac"/>
            </w:pPr>
            <w:r>
              <w:rPr>
                <w:rFonts w:hint="eastAsia"/>
              </w:rPr>
              <w:t>4.0</w:t>
            </w:r>
          </w:p>
        </w:tc>
        <w:tc>
          <w:tcPr>
            <w:tcW w:w="542" w:type="pct"/>
            <w:tcBorders>
              <w:tl2br w:val="nil"/>
              <w:tr2bl w:val="nil"/>
            </w:tcBorders>
            <w:vAlign w:val="center"/>
          </w:tcPr>
          <w:p w14:paraId="14EAD552" w14:textId="77777777" w:rsidR="001C6F28" w:rsidRDefault="00000000">
            <w:pPr>
              <w:pStyle w:val="ac"/>
            </w:pPr>
            <w:r>
              <w:t>4.5</w:t>
            </w:r>
          </w:p>
        </w:tc>
        <w:tc>
          <w:tcPr>
            <w:tcW w:w="542" w:type="pct"/>
            <w:tcBorders>
              <w:tl2br w:val="nil"/>
              <w:tr2bl w:val="nil"/>
            </w:tcBorders>
            <w:vAlign w:val="center"/>
          </w:tcPr>
          <w:p w14:paraId="100663F6" w14:textId="77777777" w:rsidR="001C6F28" w:rsidRDefault="00000000">
            <w:pPr>
              <w:pStyle w:val="ac"/>
            </w:pPr>
            <w:r>
              <w:t>5.0</w:t>
            </w:r>
          </w:p>
        </w:tc>
        <w:tc>
          <w:tcPr>
            <w:tcW w:w="542" w:type="pct"/>
            <w:tcBorders>
              <w:tl2br w:val="nil"/>
              <w:tr2bl w:val="nil"/>
            </w:tcBorders>
            <w:vAlign w:val="center"/>
          </w:tcPr>
          <w:p w14:paraId="60359E8B" w14:textId="77777777" w:rsidR="001C6F28" w:rsidRDefault="00000000">
            <w:pPr>
              <w:pStyle w:val="ac"/>
            </w:pPr>
            <w:r>
              <w:t>5.5</w:t>
            </w:r>
          </w:p>
        </w:tc>
        <w:tc>
          <w:tcPr>
            <w:tcW w:w="542" w:type="pct"/>
            <w:tcBorders>
              <w:tl2br w:val="nil"/>
              <w:tr2bl w:val="nil"/>
            </w:tcBorders>
            <w:vAlign w:val="center"/>
          </w:tcPr>
          <w:p w14:paraId="041033F5" w14:textId="77777777" w:rsidR="001C6F28" w:rsidRDefault="00000000">
            <w:pPr>
              <w:pStyle w:val="ac"/>
            </w:pPr>
            <w:r>
              <w:t>6.0</w:t>
            </w:r>
          </w:p>
        </w:tc>
        <w:tc>
          <w:tcPr>
            <w:tcW w:w="542" w:type="pct"/>
            <w:tcBorders>
              <w:tl2br w:val="nil"/>
              <w:tr2bl w:val="nil"/>
            </w:tcBorders>
            <w:vAlign w:val="center"/>
          </w:tcPr>
          <w:p w14:paraId="7CA60256" w14:textId="77777777" w:rsidR="001C6F28" w:rsidRDefault="00000000">
            <w:pPr>
              <w:pStyle w:val="ac"/>
            </w:pPr>
            <w:r>
              <w:t>10.0</w:t>
            </w:r>
          </w:p>
        </w:tc>
        <w:tc>
          <w:tcPr>
            <w:tcW w:w="541" w:type="pct"/>
            <w:tcBorders>
              <w:tl2br w:val="nil"/>
              <w:tr2bl w:val="nil"/>
            </w:tcBorders>
            <w:vAlign w:val="center"/>
          </w:tcPr>
          <w:p w14:paraId="07B49043" w14:textId="77777777" w:rsidR="001C6F28" w:rsidRDefault="00000000">
            <w:pPr>
              <w:pStyle w:val="ac"/>
            </w:pPr>
            <w:r>
              <w:t>15.0</w:t>
            </w:r>
          </w:p>
        </w:tc>
      </w:tr>
      <w:tr w:rsidR="001C6F28" w14:paraId="0FB019E2" w14:textId="77777777">
        <w:trPr>
          <w:cantSplit/>
          <w:trHeight w:val="312"/>
          <w:jc w:val="center"/>
        </w:trPr>
        <w:tc>
          <w:tcPr>
            <w:tcW w:w="1208" w:type="pct"/>
            <w:tcBorders>
              <w:tl2br w:val="nil"/>
              <w:tr2bl w:val="nil"/>
            </w:tcBorders>
            <w:vAlign w:val="center"/>
          </w:tcPr>
          <w:p w14:paraId="1C896880" w14:textId="77777777" w:rsidR="001C6F28" w:rsidRDefault="00000000">
            <w:pPr>
              <w:pStyle w:val="ac"/>
            </w:pPr>
            <w:r>
              <w:rPr>
                <w:rFonts w:hint="eastAsia"/>
              </w:rPr>
              <w:t>水合物温度</w:t>
            </w:r>
            <w:r>
              <w:rPr>
                <w:rFonts w:hint="eastAsia"/>
              </w:rPr>
              <w:t>(</w:t>
            </w:r>
            <w:r>
              <w:rPr>
                <w:rFonts w:hint="eastAsia"/>
              </w:rPr>
              <w:t>℃</w:t>
            </w:r>
            <w:r>
              <w:rPr>
                <w:rFonts w:hint="eastAsia"/>
              </w:rPr>
              <w:t>)</w:t>
            </w:r>
          </w:p>
        </w:tc>
        <w:tc>
          <w:tcPr>
            <w:tcW w:w="542" w:type="pct"/>
            <w:tcBorders>
              <w:tl2br w:val="nil"/>
              <w:tr2bl w:val="nil"/>
            </w:tcBorders>
            <w:vAlign w:val="center"/>
          </w:tcPr>
          <w:p w14:paraId="5E7AA507" w14:textId="77777777" w:rsidR="001C6F28" w:rsidRDefault="00000000">
            <w:pPr>
              <w:pStyle w:val="ac"/>
            </w:pPr>
            <w:r>
              <w:rPr>
                <w:rFonts w:hint="eastAsia"/>
              </w:rPr>
              <w:t>7.18</w:t>
            </w:r>
          </w:p>
        </w:tc>
        <w:tc>
          <w:tcPr>
            <w:tcW w:w="542" w:type="pct"/>
            <w:tcBorders>
              <w:tl2br w:val="nil"/>
              <w:tr2bl w:val="nil"/>
            </w:tcBorders>
            <w:vAlign w:val="center"/>
          </w:tcPr>
          <w:p w14:paraId="2219F608" w14:textId="77777777" w:rsidR="001C6F28" w:rsidRDefault="00000000">
            <w:pPr>
              <w:pStyle w:val="ac"/>
            </w:pPr>
            <w:r>
              <w:t>8.21</w:t>
            </w:r>
          </w:p>
        </w:tc>
        <w:tc>
          <w:tcPr>
            <w:tcW w:w="542" w:type="pct"/>
            <w:tcBorders>
              <w:tl2br w:val="nil"/>
              <w:tr2bl w:val="nil"/>
            </w:tcBorders>
            <w:vAlign w:val="center"/>
          </w:tcPr>
          <w:p w14:paraId="59004761" w14:textId="77777777" w:rsidR="001C6F28" w:rsidRDefault="00000000">
            <w:pPr>
              <w:pStyle w:val="ac"/>
            </w:pPr>
            <w:r>
              <w:t>9.17</w:t>
            </w:r>
          </w:p>
        </w:tc>
        <w:tc>
          <w:tcPr>
            <w:tcW w:w="542" w:type="pct"/>
            <w:tcBorders>
              <w:tl2br w:val="nil"/>
              <w:tr2bl w:val="nil"/>
            </w:tcBorders>
            <w:vAlign w:val="center"/>
          </w:tcPr>
          <w:p w14:paraId="7ABF3019" w14:textId="77777777" w:rsidR="001C6F28" w:rsidRDefault="00000000">
            <w:pPr>
              <w:pStyle w:val="ac"/>
            </w:pPr>
            <w:r>
              <w:t>10.11</w:t>
            </w:r>
          </w:p>
        </w:tc>
        <w:tc>
          <w:tcPr>
            <w:tcW w:w="542" w:type="pct"/>
            <w:tcBorders>
              <w:tl2br w:val="nil"/>
              <w:tr2bl w:val="nil"/>
            </w:tcBorders>
            <w:vAlign w:val="center"/>
          </w:tcPr>
          <w:p w14:paraId="13A52373" w14:textId="77777777" w:rsidR="001C6F28" w:rsidRDefault="00000000">
            <w:pPr>
              <w:pStyle w:val="ac"/>
            </w:pPr>
            <w:r>
              <w:t>10.96</w:t>
            </w:r>
          </w:p>
        </w:tc>
        <w:tc>
          <w:tcPr>
            <w:tcW w:w="542" w:type="pct"/>
            <w:tcBorders>
              <w:tl2br w:val="nil"/>
              <w:tr2bl w:val="nil"/>
            </w:tcBorders>
            <w:vAlign w:val="center"/>
          </w:tcPr>
          <w:p w14:paraId="414DA9B3" w14:textId="77777777" w:rsidR="001C6F28" w:rsidRDefault="00000000">
            <w:pPr>
              <w:pStyle w:val="ac"/>
            </w:pPr>
            <w:r>
              <w:t>15.69</w:t>
            </w:r>
          </w:p>
        </w:tc>
        <w:tc>
          <w:tcPr>
            <w:tcW w:w="541" w:type="pct"/>
            <w:tcBorders>
              <w:tl2br w:val="nil"/>
              <w:tr2bl w:val="nil"/>
            </w:tcBorders>
            <w:vAlign w:val="center"/>
          </w:tcPr>
          <w:p w14:paraId="5B741756" w14:textId="77777777" w:rsidR="001C6F28" w:rsidRDefault="00000000">
            <w:pPr>
              <w:pStyle w:val="ac"/>
            </w:pPr>
            <w:r>
              <w:t>19.10</w:t>
            </w:r>
          </w:p>
        </w:tc>
      </w:tr>
      <w:tr w:rsidR="001C6F28" w14:paraId="0609CAC7" w14:textId="77777777">
        <w:trPr>
          <w:cantSplit/>
          <w:trHeight w:val="312"/>
          <w:jc w:val="center"/>
        </w:trPr>
        <w:tc>
          <w:tcPr>
            <w:tcW w:w="1208" w:type="pct"/>
            <w:tcBorders>
              <w:tl2br w:val="nil"/>
              <w:tr2bl w:val="nil"/>
            </w:tcBorders>
            <w:vAlign w:val="center"/>
          </w:tcPr>
          <w:p w14:paraId="71DDAC32" w14:textId="77777777" w:rsidR="001C6F28" w:rsidRDefault="00000000">
            <w:pPr>
              <w:pStyle w:val="ac"/>
            </w:pPr>
            <w:r>
              <w:rPr>
                <w:rFonts w:hint="eastAsia"/>
              </w:rPr>
              <w:t>压力</w:t>
            </w:r>
            <w:r>
              <w:rPr>
                <w:rFonts w:hint="eastAsia"/>
              </w:rPr>
              <w:t>(MPa)</w:t>
            </w:r>
          </w:p>
        </w:tc>
        <w:tc>
          <w:tcPr>
            <w:tcW w:w="542" w:type="pct"/>
            <w:tcBorders>
              <w:tl2br w:val="nil"/>
              <w:tr2bl w:val="nil"/>
            </w:tcBorders>
            <w:vAlign w:val="center"/>
          </w:tcPr>
          <w:p w14:paraId="6023E3BD" w14:textId="77777777" w:rsidR="001C6F28" w:rsidRDefault="00000000">
            <w:pPr>
              <w:pStyle w:val="ac"/>
            </w:pPr>
            <w:r>
              <w:t>20.0</w:t>
            </w:r>
          </w:p>
        </w:tc>
        <w:tc>
          <w:tcPr>
            <w:tcW w:w="542" w:type="pct"/>
            <w:tcBorders>
              <w:tl2br w:val="nil"/>
              <w:tr2bl w:val="nil"/>
            </w:tcBorders>
            <w:vAlign w:val="center"/>
          </w:tcPr>
          <w:p w14:paraId="5BE4A0F3" w14:textId="77777777" w:rsidR="001C6F28" w:rsidRDefault="00000000">
            <w:pPr>
              <w:pStyle w:val="ac"/>
            </w:pPr>
            <w:r>
              <w:t>25.0</w:t>
            </w:r>
          </w:p>
        </w:tc>
        <w:tc>
          <w:tcPr>
            <w:tcW w:w="542" w:type="pct"/>
            <w:tcBorders>
              <w:tl2br w:val="nil"/>
              <w:tr2bl w:val="nil"/>
            </w:tcBorders>
            <w:vAlign w:val="center"/>
          </w:tcPr>
          <w:p w14:paraId="6CFF7B91" w14:textId="77777777" w:rsidR="001C6F28" w:rsidRDefault="00000000">
            <w:pPr>
              <w:pStyle w:val="ac"/>
            </w:pPr>
            <w:r>
              <w:rPr>
                <w:rFonts w:hint="eastAsia"/>
              </w:rPr>
              <w:t>30.0</w:t>
            </w:r>
          </w:p>
        </w:tc>
        <w:tc>
          <w:tcPr>
            <w:tcW w:w="542" w:type="pct"/>
            <w:tcBorders>
              <w:tl2br w:val="nil"/>
              <w:tr2bl w:val="nil"/>
            </w:tcBorders>
            <w:vAlign w:val="center"/>
          </w:tcPr>
          <w:p w14:paraId="20345C18" w14:textId="77777777" w:rsidR="001C6F28" w:rsidRDefault="00000000">
            <w:pPr>
              <w:pStyle w:val="ac"/>
            </w:pPr>
            <w:r>
              <w:rPr>
                <w:rFonts w:hint="eastAsia"/>
              </w:rPr>
              <w:t>35.0</w:t>
            </w:r>
          </w:p>
        </w:tc>
        <w:tc>
          <w:tcPr>
            <w:tcW w:w="542" w:type="pct"/>
            <w:tcBorders>
              <w:tl2br w:val="nil"/>
              <w:tr2bl w:val="nil"/>
            </w:tcBorders>
            <w:vAlign w:val="center"/>
          </w:tcPr>
          <w:p w14:paraId="13BDC649" w14:textId="77777777" w:rsidR="001C6F28" w:rsidRDefault="00000000">
            <w:pPr>
              <w:pStyle w:val="ac"/>
            </w:pPr>
            <w:r>
              <w:rPr>
                <w:rFonts w:hint="eastAsia"/>
              </w:rPr>
              <w:t>40.0</w:t>
            </w:r>
          </w:p>
        </w:tc>
        <w:tc>
          <w:tcPr>
            <w:tcW w:w="542" w:type="pct"/>
            <w:tcBorders>
              <w:tl2br w:val="nil"/>
              <w:tr2bl w:val="nil"/>
            </w:tcBorders>
            <w:vAlign w:val="center"/>
          </w:tcPr>
          <w:p w14:paraId="726C8F85" w14:textId="77777777" w:rsidR="001C6F28" w:rsidRDefault="00000000">
            <w:pPr>
              <w:pStyle w:val="ac"/>
            </w:pPr>
            <w:r>
              <w:rPr>
                <w:rFonts w:hint="eastAsia"/>
              </w:rPr>
              <w:t>45.0</w:t>
            </w:r>
          </w:p>
        </w:tc>
        <w:tc>
          <w:tcPr>
            <w:tcW w:w="541" w:type="pct"/>
            <w:tcBorders>
              <w:tl2br w:val="nil"/>
              <w:tr2bl w:val="nil"/>
            </w:tcBorders>
            <w:vAlign w:val="center"/>
          </w:tcPr>
          <w:p w14:paraId="49CAD993" w14:textId="77777777" w:rsidR="001C6F28" w:rsidRDefault="00000000">
            <w:pPr>
              <w:pStyle w:val="ac"/>
            </w:pPr>
            <w:r>
              <w:rPr>
                <w:rFonts w:hint="eastAsia"/>
              </w:rPr>
              <w:t>50.0</w:t>
            </w:r>
          </w:p>
        </w:tc>
      </w:tr>
      <w:tr w:rsidR="001C6F28" w14:paraId="28488107" w14:textId="77777777">
        <w:trPr>
          <w:cantSplit/>
          <w:trHeight w:val="312"/>
          <w:jc w:val="center"/>
        </w:trPr>
        <w:tc>
          <w:tcPr>
            <w:tcW w:w="1208" w:type="pct"/>
            <w:tcBorders>
              <w:tl2br w:val="nil"/>
              <w:tr2bl w:val="nil"/>
            </w:tcBorders>
            <w:vAlign w:val="center"/>
          </w:tcPr>
          <w:p w14:paraId="40B4D6C3" w14:textId="77777777" w:rsidR="001C6F28" w:rsidRDefault="00000000">
            <w:pPr>
              <w:pStyle w:val="ac"/>
            </w:pPr>
            <w:r>
              <w:rPr>
                <w:rFonts w:hint="eastAsia"/>
              </w:rPr>
              <w:t>水合物温度</w:t>
            </w:r>
            <w:r>
              <w:rPr>
                <w:rFonts w:hint="eastAsia"/>
              </w:rPr>
              <w:t>(</w:t>
            </w:r>
            <w:r>
              <w:rPr>
                <w:rFonts w:hint="eastAsia"/>
              </w:rPr>
              <w:t>℃</w:t>
            </w:r>
            <w:r>
              <w:rPr>
                <w:rFonts w:hint="eastAsia"/>
              </w:rPr>
              <w:t>)</w:t>
            </w:r>
          </w:p>
        </w:tc>
        <w:tc>
          <w:tcPr>
            <w:tcW w:w="542" w:type="pct"/>
            <w:tcBorders>
              <w:tl2br w:val="nil"/>
              <w:tr2bl w:val="nil"/>
            </w:tcBorders>
            <w:vAlign w:val="center"/>
          </w:tcPr>
          <w:p w14:paraId="749FBF98" w14:textId="77777777" w:rsidR="001C6F28" w:rsidRDefault="00000000">
            <w:pPr>
              <w:pStyle w:val="ac"/>
            </w:pPr>
            <w:r>
              <w:t>21.37</w:t>
            </w:r>
          </w:p>
        </w:tc>
        <w:tc>
          <w:tcPr>
            <w:tcW w:w="542" w:type="pct"/>
            <w:tcBorders>
              <w:tl2br w:val="nil"/>
              <w:tr2bl w:val="nil"/>
            </w:tcBorders>
            <w:vAlign w:val="center"/>
          </w:tcPr>
          <w:p w14:paraId="2F86125F" w14:textId="77777777" w:rsidR="001C6F28" w:rsidRDefault="00000000">
            <w:pPr>
              <w:pStyle w:val="ac"/>
            </w:pPr>
            <w:r>
              <w:t>23.07</w:t>
            </w:r>
          </w:p>
        </w:tc>
        <w:tc>
          <w:tcPr>
            <w:tcW w:w="542" w:type="pct"/>
            <w:tcBorders>
              <w:tl2br w:val="nil"/>
              <w:tr2bl w:val="nil"/>
            </w:tcBorders>
            <w:vAlign w:val="center"/>
          </w:tcPr>
          <w:p w14:paraId="457B8C92" w14:textId="77777777" w:rsidR="001C6F28" w:rsidRDefault="00000000">
            <w:pPr>
              <w:pStyle w:val="ac"/>
            </w:pPr>
            <w:r>
              <w:rPr>
                <w:rFonts w:hint="eastAsia"/>
              </w:rPr>
              <w:t>24.46</w:t>
            </w:r>
          </w:p>
        </w:tc>
        <w:tc>
          <w:tcPr>
            <w:tcW w:w="542" w:type="pct"/>
            <w:tcBorders>
              <w:tl2br w:val="nil"/>
              <w:tr2bl w:val="nil"/>
            </w:tcBorders>
            <w:vAlign w:val="center"/>
          </w:tcPr>
          <w:p w14:paraId="2FCC9083" w14:textId="77777777" w:rsidR="001C6F28" w:rsidRDefault="00000000">
            <w:pPr>
              <w:pStyle w:val="ac"/>
            </w:pPr>
            <w:r>
              <w:rPr>
                <w:rFonts w:hint="eastAsia"/>
              </w:rPr>
              <w:t>25.64</w:t>
            </w:r>
          </w:p>
        </w:tc>
        <w:tc>
          <w:tcPr>
            <w:tcW w:w="542" w:type="pct"/>
            <w:tcBorders>
              <w:tl2br w:val="nil"/>
              <w:tr2bl w:val="nil"/>
            </w:tcBorders>
            <w:vAlign w:val="center"/>
          </w:tcPr>
          <w:p w14:paraId="55D0B267" w14:textId="77777777" w:rsidR="001C6F28" w:rsidRDefault="00000000">
            <w:pPr>
              <w:pStyle w:val="ac"/>
            </w:pPr>
            <w:r>
              <w:rPr>
                <w:rFonts w:hint="eastAsia"/>
              </w:rPr>
              <w:t>26.67</w:t>
            </w:r>
          </w:p>
        </w:tc>
        <w:tc>
          <w:tcPr>
            <w:tcW w:w="542" w:type="pct"/>
            <w:tcBorders>
              <w:tl2br w:val="nil"/>
              <w:tr2bl w:val="nil"/>
            </w:tcBorders>
            <w:vAlign w:val="center"/>
          </w:tcPr>
          <w:p w14:paraId="4258F7D4" w14:textId="77777777" w:rsidR="001C6F28" w:rsidRDefault="00000000">
            <w:pPr>
              <w:pStyle w:val="ac"/>
            </w:pPr>
            <w:r>
              <w:rPr>
                <w:rFonts w:hint="eastAsia"/>
              </w:rPr>
              <w:t>27.60</w:t>
            </w:r>
          </w:p>
        </w:tc>
        <w:tc>
          <w:tcPr>
            <w:tcW w:w="541" w:type="pct"/>
            <w:tcBorders>
              <w:tl2br w:val="nil"/>
              <w:tr2bl w:val="nil"/>
            </w:tcBorders>
            <w:vAlign w:val="center"/>
          </w:tcPr>
          <w:p w14:paraId="6A2854C2" w14:textId="77777777" w:rsidR="001C6F28" w:rsidRDefault="00000000">
            <w:pPr>
              <w:pStyle w:val="ac"/>
            </w:pPr>
            <w:r>
              <w:rPr>
                <w:rFonts w:hint="eastAsia"/>
              </w:rPr>
              <w:t>28.44</w:t>
            </w:r>
          </w:p>
        </w:tc>
      </w:tr>
    </w:tbl>
    <w:p w14:paraId="008AA843" w14:textId="77777777" w:rsidR="001C6F28" w:rsidRDefault="00000000">
      <w:pPr>
        <w:adjustRightInd w:val="0"/>
        <w:snapToGrid w:val="0"/>
        <w:spacing w:beforeLines="50" w:before="160"/>
        <w:ind w:firstLine="560"/>
      </w:pPr>
      <w:r>
        <w:rPr>
          <w:rFonts w:hint="eastAsia"/>
        </w:rPr>
        <w:t>结合焦石坝</w:t>
      </w:r>
      <w:r>
        <w:t>区块一期</w:t>
      </w:r>
      <w:r>
        <w:rPr>
          <w:rFonts w:hint="eastAsia"/>
        </w:rPr>
        <w:t>工程已有的生产数据，经过工艺模拟计算，得出以下结论：</w:t>
      </w:r>
    </w:p>
    <w:p w14:paraId="6265C716" w14:textId="77777777" w:rsidR="001C6F28" w:rsidRDefault="00000000">
      <w:pPr>
        <w:adjustRightInd w:val="0"/>
        <w:snapToGrid w:val="0"/>
        <w:ind w:firstLine="560"/>
      </w:pPr>
      <w:r>
        <w:rPr>
          <w:rFonts w:hint="eastAsia"/>
        </w:rPr>
        <w:t>（</w:t>
      </w:r>
      <w:r>
        <w:rPr>
          <w:rFonts w:hint="eastAsia"/>
        </w:rPr>
        <w:t>1</w:t>
      </w:r>
      <w:r>
        <w:rPr>
          <w:rFonts w:hint="eastAsia"/>
        </w:rPr>
        <w:t>）单井采气管线长度在</w:t>
      </w:r>
      <w:r>
        <w:rPr>
          <w:rFonts w:hint="eastAsia"/>
        </w:rPr>
        <w:t>0.5km</w:t>
      </w:r>
      <w:r>
        <w:rPr>
          <w:rFonts w:hint="eastAsia"/>
        </w:rPr>
        <w:t>范围内进站不需保温；</w:t>
      </w:r>
    </w:p>
    <w:p w14:paraId="75939266" w14:textId="77777777" w:rsidR="001C6F28" w:rsidRDefault="00000000">
      <w:pPr>
        <w:adjustRightInd w:val="0"/>
        <w:snapToGrid w:val="0"/>
        <w:ind w:firstLine="560"/>
      </w:pPr>
      <w:r>
        <w:rPr>
          <w:rFonts w:hint="eastAsia"/>
        </w:rPr>
        <w:t>（</w:t>
      </w:r>
      <w:r>
        <w:rPr>
          <w:rFonts w:hint="eastAsia"/>
        </w:rPr>
        <w:t>2</w:t>
      </w:r>
      <w:r>
        <w:rPr>
          <w:rFonts w:hint="eastAsia"/>
        </w:rPr>
        <w:t>）单井采气保温管线长度在</w:t>
      </w:r>
      <w:r>
        <w:rPr>
          <w:rFonts w:hint="eastAsia"/>
        </w:rPr>
        <w:t>1.5km</w:t>
      </w:r>
      <w:r>
        <w:rPr>
          <w:rFonts w:hint="eastAsia"/>
        </w:rPr>
        <w:t>范围内，进站温度接近水合物生成温度；</w:t>
      </w:r>
    </w:p>
    <w:p w14:paraId="39643E94" w14:textId="77777777" w:rsidR="001C6F28" w:rsidRDefault="00000000">
      <w:pPr>
        <w:adjustRightInd w:val="0"/>
        <w:snapToGrid w:val="0"/>
        <w:ind w:firstLine="560"/>
      </w:pPr>
      <w:r>
        <w:rPr>
          <w:rFonts w:hint="eastAsia"/>
        </w:rPr>
        <w:t>（</w:t>
      </w:r>
      <w:r>
        <w:rPr>
          <w:rFonts w:hint="eastAsia"/>
        </w:rPr>
        <w:t>3</w:t>
      </w:r>
      <w:r>
        <w:rPr>
          <w:rFonts w:hint="eastAsia"/>
        </w:rPr>
        <w:t>）单井采气保温管线长度超过</w:t>
      </w:r>
      <w:r>
        <w:rPr>
          <w:rFonts w:hint="eastAsia"/>
        </w:rPr>
        <w:t>1.5km</w:t>
      </w:r>
      <w:r>
        <w:rPr>
          <w:rFonts w:hint="eastAsia"/>
        </w:rPr>
        <w:t>考虑注醇防冻措施。</w:t>
      </w:r>
    </w:p>
    <w:p w14:paraId="55C1806B" w14:textId="77777777" w:rsidR="001C6F28" w:rsidRDefault="00000000">
      <w:pPr>
        <w:adjustRightInd w:val="0"/>
        <w:snapToGrid w:val="0"/>
        <w:ind w:firstLine="560"/>
      </w:pPr>
      <w:r>
        <w:rPr>
          <w:rFonts w:hint="eastAsia"/>
        </w:rPr>
        <w:t>在集气站内采用水套炉加热或井下节流工艺防止水合物生成。根据模拟计算，集气站天然气出站温度应控制在</w:t>
      </w:r>
      <w:r>
        <w:rPr>
          <w:rFonts w:hint="eastAsia"/>
        </w:rPr>
        <w:t>30</w:t>
      </w:r>
      <w:r>
        <w:rPr>
          <w:rFonts w:hint="eastAsia"/>
        </w:rPr>
        <w:t>℃以上，可以保证天然气进</w:t>
      </w:r>
      <w:proofErr w:type="gramStart"/>
      <w:r>
        <w:rPr>
          <w:rFonts w:hint="eastAsia"/>
        </w:rPr>
        <w:t>脱水站温度</w:t>
      </w:r>
      <w:proofErr w:type="gramEnd"/>
      <w:r>
        <w:rPr>
          <w:rFonts w:hint="eastAsia"/>
        </w:rPr>
        <w:t>为</w:t>
      </w:r>
      <w:r>
        <w:rPr>
          <w:rFonts w:hint="eastAsia"/>
        </w:rPr>
        <w:t>13</w:t>
      </w:r>
      <w:r>
        <w:rPr>
          <w:rFonts w:hint="eastAsia"/>
        </w:rPr>
        <w:t>℃以上，不形成水合物</w:t>
      </w:r>
      <w:r>
        <w:t>。</w:t>
      </w:r>
    </w:p>
    <w:p w14:paraId="7B685BBD" w14:textId="77777777" w:rsidR="001C6F28" w:rsidRDefault="00000000">
      <w:pPr>
        <w:adjustRightInd w:val="0"/>
        <w:snapToGrid w:val="0"/>
        <w:ind w:firstLine="560"/>
        <w:rPr>
          <w:lang w:val="zh-CN"/>
        </w:rPr>
      </w:pPr>
      <w:r>
        <w:rPr>
          <w:rFonts w:hint="eastAsia"/>
        </w:rPr>
        <w:t>单井非保温采气管线采用</w:t>
      </w:r>
      <w:r>
        <w:t>加强级</w:t>
      </w:r>
      <w:r>
        <w:rPr>
          <w:rFonts w:hint="eastAsia"/>
        </w:rPr>
        <w:t>无</w:t>
      </w:r>
      <w:proofErr w:type="gramStart"/>
      <w:r>
        <w:rPr>
          <w:rFonts w:hint="eastAsia"/>
        </w:rPr>
        <w:t>溶剂环</w:t>
      </w:r>
      <w:proofErr w:type="gramEnd"/>
      <w:r>
        <w:rPr>
          <w:rFonts w:hint="eastAsia"/>
        </w:rPr>
        <w:t>氧</w:t>
      </w:r>
      <w:r>
        <w:t>防腐</w:t>
      </w:r>
      <w:r>
        <w:rPr>
          <w:rFonts w:hint="eastAsia"/>
        </w:rPr>
        <w:t>加牺牲阳极阴极保护的联合保护方案；单井保温采气管线采用硬质聚氨酯黄夹克保温加牺牲阳极阴极保护的联合保护方案，防腐层采用</w:t>
      </w:r>
      <w:r>
        <w:t>级</w:t>
      </w:r>
      <w:r>
        <w:rPr>
          <w:rFonts w:hint="eastAsia"/>
        </w:rPr>
        <w:t>无</w:t>
      </w:r>
      <w:proofErr w:type="gramStart"/>
      <w:r>
        <w:rPr>
          <w:rFonts w:hint="eastAsia"/>
        </w:rPr>
        <w:t>溶剂环</w:t>
      </w:r>
      <w:proofErr w:type="gramEnd"/>
      <w:r>
        <w:rPr>
          <w:rFonts w:hint="eastAsia"/>
        </w:rPr>
        <w:t>氧，厚度≥</w:t>
      </w:r>
      <w:r>
        <w:rPr>
          <w:rFonts w:hint="eastAsia"/>
        </w:rPr>
        <w:t>200</w:t>
      </w:r>
      <w:r>
        <w:rPr>
          <w:rFonts w:hint="eastAsia"/>
        </w:rPr>
        <w:sym w:font="Symbol" w:char="F06D"/>
      </w:r>
      <w:r>
        <w:t>m</w:t>
      </w:r>
      <w:r>
        <w:rPr>
          <w:rFonts w:hint="eastAsia"/>
        </w:rPr>
        <w:t>，保温层厚度</w:t>
      </w:r>
      <w:r>
        <w:rPr>
          <w:rFonts w:hint="eastAsia"/>
        </w:rPr>
        <w:t>40mm</w:t>
      </w:r>
      <w:r>
        <w:rPr>
          <w:rFonts w:hint="eastAsia"/>
        </w:rPr>
        <w:t>。</w:t>
      </w:r>
    </w:p>
    <w:p w14:paraId="6D945DD0" w14:textId="77777777" w:rsidR="001C6F28" w:rsidRDefault="00000000">
      <w:pPr>
        <w:pStyle w:val="3"/>
        <w:spacing w:line="360" w:lineRule="auto"/>
        <w:rPr>
          <w:lang w:val="zh-CN"/>
        </w:rPr>
      </w:pPr>
      <w:bookmarkStart w:id="99" w:name="_Toc17905"/>
      <w:r>
        <w:rPr>
          <w:lang w:val="zh-CN"/>
        </w:rPr>
        <w:lastRenderedPageBreak/>
        <w:t>防腐</w:t>
      </w:r>
      <w:bookmarkEnd w:id="95"/>
      <w:bookmarkEnd w:id="99"/>
    </w:p>
    <w:p w14:paraId="6FDFF403" w14:textId="77777777" w:rsidR="001C6F28" w:rsidRDefault="00000000">
      <w:pPr>
        <w:adjustRightInd w:val="0"/>
        <w:snapToGrid w:val="0"/>
        <w:ind w:firstLine="560"/>
      </w:pPr>
      <w:r>
        <w:rPr>
          <w:rFonts w:hint="eastAsia"/>
        </w:rPr>
        <w:t>涪陵页岩气田焦石坝</w:t>
      </w:r>
      <w:proofErr w:type="gramStart"/>
      <w:r>
        <w:rPr>
          <w:rFonts w:hint="eastAsia"/>
        </w:rPr>
        <w:t>区块焦页</w:t>
      </w:r>
      <w:r>
        <w:rPr>
          <w:rFonts w:hint="eastAsia"/>
        </w:rPr>
        <w:t>30</w:t>
      </w:r>
      <w:r>
        <w:rPr>
          <w:rFonts w:hint="eastAsia"/>
        </w:rPr>
        <w:t>号</w:t>
      </w:r>
      <w:proofErr w:type="gramEnd"/>
      <w:r>
        <w:rPr>
          <w:rFonts w:hint="eastAsia"/>
        </w:rPr>
        <w:t>东中部气层开发井组的集气管线、采气管线以及集气站站内管道设备的防腐。其中采气管线采用Ф</w:t>
      </w:r>
      <w:r>
        <w:rPr>
          <w:rFonts w:hint="eastAsia"/>
        </w:rPr>
        <w:t>76</w:t>
      </w:r>
      <w:r>
        <w:t>×</w:t>
      </w:r>
      <w:r>
        <w:rPr>
          <w:rFonts w:hint="eastAsia"/>
        </w:rPr>
        <w:t>8</w:t>
      </w:r>
      <w:r>
        <w:rPr>
          <w:rFonts w:hint="eastAsia"/>
        </w:rPr>
        <w:t>规格，集气支线采用Ф</w:t>
      </w:r>
      <w:r>
        <w:rPr>
          <w:rFonts w:hint="eastAsia"/>
        </w:rPr>
        <w:t>114</w:t>
      </w:r>
      <w:r>
        <w:t>×</w:t>
      </w:r>
      <w:r>
        <w:rPr>
          <w:rFonts w:hint="eastAsia"/>
        </w:rPr>
        <w:t>7</w:t>
      </w:r>
      <w:r>
        <w:rPr>
          <w:rFonts w:hint="eastAsia"/>
        </w:rPr>
        <w:t>规格。</w:t>
      </w:r>
    </w:p>
    <w:p w14:paraId="7DA1163D" w14:textId="77777777" w:rsidR="001C6F28" w:rsidRDefault="00000000">
      <w:pPr>
        <w:adjustRightInd w:val="0"/>
        <w:snapToGrid w:val="0"/>
        <w:ind w:firstLine="560"/>
        <w:rPr>
          <w:lang w:val="zh-CN"/>
        </w:rPr>
      </w:pPr>
      <w:r>
        <w:rPr>
          <w:rFonts w:hint="eastAsia"/>
        </w:rPr>
        <w:t>1</w:t>
      </w:r>
      <w:r>
        <w:rPr>
          <w:rFonts w:hint="eastAsia"/>
        </w:rPr>
        <w:t>、</w:t>
      </w:r>
      <w:r>
        <w:rPr>
          <w:lang w:val="zh-CN"/>
        </w:rPr>
        <w:t>防腐措施</w:t>
      </w:r>
    </w:p>
    <w:p w14:paraId="27DF2BCE" w14:textId="77777777" w:rsidR="001C6F28" w:rsidRDefault="00000000">
      <w:pPr>
        <w:adjustRightInd w:val="0"/>
        <w:snapToGrid w:val="0"/>
        <w:ind w:firstLine="560"/>
        <w:rPr>
          <w:lang w:val="zh-CN"/>
        </w:rPr>
      </w:pPr>
      <w:r>
        <w:rPr>
          <w:lang w:val="zh-CN"/>
        </w:rPr>
        <w:t>集气管线采用</w:t>
      </w:r>
      <w:r>
        <w:rPr>
          <w:lang w:val="zh-CN"/>
        </w:rPr>
        <w:t>3PE</w:t>
      </w:r>
      <w:r>
        <w:rPr>
          <w:lang w:val="zh-CN"/>
        </w:rPr>
        <w:t>防腐层和牺牲阳极阴极保护联合防腐。</w:t>
      </w:r>
    </w:p>
    <w:p w14:paraId="37A04B3D" w14:textId="77777777" w:rsidR="001C6F28" w:rsidRDefault="00000000">
      <w:pPr>
        <w:adjustRightInd w:val="0"/>
        <w:snapToGrid w:val="0"/>
        <w:ind w:firstLine="560"/>
        <w:rPr>
          <w:lang w:val="zh-CN"/>
        </w:rPr>
      </w:pPr>
      <w:r>
        <w:rPr>
          <w:lang w:val="zh-CN"/>
        </w:rPr>
        <w:t>采气管线采用防腐涂层。</w:t>
      </w:r>
    </w:p>
    <w:p w14:paraId="1B732EFD" w14:textId="77777777" w:rsidR="001C6F28" w:rsidRDefault="00000000">
      <w:pPr>
        <w:adjustRightInd w:val="0"/>
        <w:snapToGrid w:val="0"/>
        <w:ind w:firstLine="560"/>
        <w:rPr>
          <w:lang w:val="zh-CN"/>
        </w:rPr>
      </w:pPr>
      <w:r>
        <w:rPr>
          <w:lang w:val="zh-CN"/>
        </w:rPr>
        <w:t>集气站站内管道、采气平台及非标设备等采用防腐涂层。</w:t>
      </w:r>
    </w:p>
    <w:p w14:paraId="2CDE72DB" w14:textId="77777777" w:rsidR="001C6F28" w:rsidRDefault="00000000">
      <w:pPr>
        <w:adjustRightInd w:val="0"/>
        <w:snapToGrid w:val="0"/>
        <w:ind w:firstLine="560"/>
      </w:pPr>
      <w:r>
        <w:rPr>
          <w:rFonts w:hint="eastAsia"/>
        </w:rPr>
        <w:t>2</w:t>
      </w:r>
      <w:r>
        <w:rPr>
          <w:rFonts w:hint="eastAsia"/>
        </w:rPr>
        <w:t>、</w:t>
      </w:r>
      <w:r>
        <w:rPr>
          <w:lang w:val="zh-CN"/>
        </w:rPr>
        <w:t>防腐</w:t>
      </w:r>
      <w:r>
        <w:rPr>
          <w:rFonts w:hint="eastAsia"/>
        </w:rPr>
        <w:t>涂层</w:t>
      </w:r>
    </w:p>
    <w:p w14:paraId="6CE91851" w14:textId="77777777" w:rsidR="001C6F28" w:rsidRDefault="00000000">
      <w:pPr>
        <w:adjustRightInd w:val="0"/>
        <w:snapToGrid w:val="0"/>
        <w:ind w:firstLine="560"/>
      </w:pPr>
      <w:r>
        <w:rPr>
          <w:rFonts w:hint="eastAsia"/>
        </w:rPr>
        <w:t>1</w:t>
      </w:r>
      <w:r>
        <w:rPr>
          <w:rFonts w:hint="eastAsia"/>
        </w:rPr>
        <w:t>）集气支线</w:t>
      </w:r>
      <w:r>
        <w:t>为普通级三层</w:t>
      </w:r>
      <w:r>
        <w:t>PE</w:t>
      </w:r>
      <w:r>
        <w:t>防腐。三层</w:t>
      </w:r>
      <w:r>
        <w:t>PE</w:t>
      </w:r>
      <w:r>
        <w:t>结构见</w:t>
      </w:r>
      <w:r>
        <w:rPr>
          <w:rFonts w:hint="eastAsia"/>
        </w:rPr>
        <w:t>下</w:t>
      </w:r>
      <w:r>
        <w:t>表。</w:t>
      </w:r>
    </w:p>
    <w:p w14:paraId="4556D6AF" w14:textId="77777777" w:rsidR="001C6F28" w:rsidRDefault="00000000">
      <w:pPr>
        <w:pStyle w:val="a4"/>
        <w:adjustRightInd w:val="0"/>
        <w:snapToGrid w:val="0"/>
        <w:spacing w:line="240" w:lineRule="auto"/>
        <w:rPr>
          <w:rFonts w:eastAsia="宋体"/>
          <w:b/>
          <w:bCs/>
          <w:szCs w:val="21"/>
        </w:rPr>
      </w:pPr>
      <w:r>
        <w:rPr>
          <w:rFonts w:eastAsia="宋体" w:hint="eastAsia"/>
          <w:b/>
          <w:bCs/>
          <w:szCs w:val="21"/>
        </w:rPr>
        <w:t>表</w:t>
      </w:r>
      <w:r>
        <w:rPr>
          <w:rFonts w:eastAsia="宋体" w:hint="eastAsia"/>
          <w:b/>
          <w:bCs/>
          <w:szCs w:val="21"/>
        </w:rPr>
        <w:fldChar w:fldCharType="begin"/>
      </w:r>
      <w:r>
        <w:rPr>
          <w:rFonts w:eastAsia="宋体" w:hint="eastAsia"/>
          <w:b/>
          <w:bCs/>
          <w:szCs w:val="21"/>
        </w:rPr>
        <w:instrText xml:space="preserve"> STYLEREF 2 \s </w:instrText>
      </w:r>
      <w:r>
        <w:rPr>
          <w:rFonts w:eastAsia="宋体" w:hint="eastAsia"/>
          <w:b/>
          <w:bCs/>
          <w:szCs w:val="21"/>
        </w:rPr>
        <w:fldChar w:fldCharType="separate"/>
      </w:r>
      <w:r>
        <w:rPr>
          <w:rFonts w:eastAsia="宋体" w:hint="eastAsia"/>
          <w:b/>
          <w:bCs/>
          <w:szCs w:val="21"/>
        </w:rPr>
        <w:t>2.6</w:t>
      </w:r>
      <w:r>
        <w:rPr>
          <w:rFonts w:eastAsia="宋体" w:hint="eastAsia"/>
          <w:b/>
          <w:bCs/>
          <w:szCs w:val="21"/>
        </w:rPr>
        <w:fldChar w:fldCharType="end"/>
      </w:r>
      <w:r>
        <w:rPr>
          <w:rFonts w:eastAsia="宋体" w:hint="eastAsia"/>
          <w:b/>
          <w:bCs/>
          <w:szCs w:val="21"/>
        </w:rPr>
        <w:t xml:space="preserve">-3  </w:t>
      </w:r>
      <w:r>
        <w:rPr>
          <w:rFonts w:eastAsia="宋体" w:hint="eastAsia"/>
          <w:b/>
          <w:bCs/>
          <w:szCs w:val="21"/>
        </w:rPr>
        <w:t>三层</w:t>
      </w:r>
      <w:r>
        <w:rPr>
          <w:rFonts w:eastAsia="宋体" w:hint="eastAsia"/>
          <w:b/>
          <w:bCs/>
          <w:szCs w:val="21"/>
        </w:rPr>
        <w:t>PE</w:t>
      </w:r>
      <w:r>
        <w:rPr>
          <w:rFonts w:eastAsia="宋体" w:hint="eastAsia"/>
          <w:b/>
          <w:bCs/>
          <w:szCs w:val="21"/>
        </w:rPr>
        <w:t>涂层结构表</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067"/>
        <w:gridCol w:w="1969"/>
        <w:gridCol w:w="1938"/>
        <w:gridCol w:w="2138"/>
        <w:gridCol w:w="1152"/>
      </w:tblGrid>
      <w:tr w:rsidR="001C6F28" w14:paraId="59102E10" w14:textId="77777777">
        <w:trPr>
          <w:trHeight w:hRule="exact" w:val="340"/>
          <w:jc w:val="center"/>
        </w:trPr>
        <w:tc>
          <w:tcPr>
            <w:tcW w:w="1115" w:type="pct"/>
            <w:vMerge w:val="restart"/>
            <w:tcBorders>
              <w:tl2br w:val="nil"/>
              <w:tr2bl w:val="nil"/>
            </w:tcBorders>
            <w:vAlign w:val="center"/>
          </w:tcPr>
          <w:p w14:paraId="2F76C9C6" w14:textId="77777777" w:rsidR="001C6F28" w:rsidRDefault="00000000">
            <w:pPr>
              <w:autoSpaceDE w:val="0"/>
              <w:autoSpaceDN w:val="0"/>
              <w:adjustRightInd w:val="0"/>
              <w:snapToGrid w:val="0"/>
              <w:spacing w:line="240" w:lineRule="auto"/>
              <w:ind w:firstLineChars="0" w:firstLine="0"/>
              <w:jc w:val="center"/>
              <w:textAlignment w:val="baseline"/>
              <w:rPr>
                <w:sz w:val="21"/>
                <w:szCs w:val="21"/>
              </w:rPr>
            </w:pPr>
            <w:r>
              <w:rPr>
                <w:sz w:val="21"/>
                <w:szCs w:val="21"/>
              </w:rPr>
              <w:t>管线规格</w:t>
            </w:r>
          </w:p>
        </w:tc>
        <w:tc>
          <w:tcPr>
            <w:tcW w:w="3262" w:type="pct"/>
            <w:gridSpan w:val="3"/>
            <w:tcBorders>
              <w:tl2br w:val="nil"/>
              <w:tr2bl w:val="nil"/>
            </w:tcBorders>
            <w:vAlign w:val="center"/>
          </w:tcPr>
          <w:p w14:paraId="7B276E5E" w14:textId="77777777" w:rsidR="001C6F28" w:rsidRDefault="00000000">
            <w:pPr>
              <w:autoSpaceDE w:val="0"/>
              <w:autoSpaceDN w:val="0"/>
              <w:adjustRightInd w:val="0"/>
              <w:snapToGrid w:val="0"/>
              <w:spacing w:line="240" w:lineRule="auto"/>
              <w:ind w:firstLineChars="0" w:firstLine="0"/>
              <w:jc w:val="center"/>
              <w:textAlignment w:val="baseline"/>
              <w:rPr>
                <w:sz w:val="21"/>
                <w:szCs w:val="21"/>
              </w:rPr>
            </w:pPr>
            <w:r>
              <w:rPr>
                <w:sz w:val="21"/>
                <w:szCs w:val="21"/>
              </w:rPr>
              <w:t>防腐层结构</w:t>
            </w:r>
          </w:p>
        </w:tc>
        <w:tc>
          <w:tcPr>
            <w:tcW w:w="622" w:type="pct"/>
            <w:vMerge w:val="restart"/>
            <w:tcBorders>
              <w:tl2br w:val="nil"/>
              <w:tr2bl w:val="nil"/>
            </w:tcBorders>
            <w:vAlign w:val="center"/>
          </w:tcPr>
          <w:p w14:paraId="32C20A41" w14:textId="77777777" w:rsidR="001C6F28" w:rsidRDefault="00000000">
            <w:pPr>
              <w:autoSpaceDE w:val="0"/>
              <w:autoSpaceDN w:val="0"/>
              <w:adjustRightInd w:val="0"/>
              <w:snapToGrid w:val="0"/>
              <w:spacing w:line="240" w:lineRule="auto"/>
              <w:ind w:firstLineChars="0" w:firstLine="0"/>
              <w:jc w:val="center"/>
              <w:textAlignment w:val="baseline"/>
              <w:rPr>
                <w:sz w:val="21"/>
                <w:szCs w:val="21"/>
              </w:rPr>
            </w:pPr>
            <w:r>
              <w:rPr>
                <w:sz w:val="21"/>
                <w:szCs w:val="21"/>
              </w:rPr>
              <w:t>备注</w:t>
            </w:r>
          </w:p>
        </w:tc>
      </w:tr>
      <w:tr w:rsidR="001C6F28" w14:paraId="66B1039C" w14:textId="77777777">
        <w:trPr>
          <w:trHeight w:hRule="exact" w:val="340"/>
          <w:jc w:val="center"/>
        </w:trPr>
        <w:tc>
          <w:tcPr>
            <w:tcW w:w="1115" w:type="pct"/>
            <w:vMerge/>
            <w:tcBorders>
              <w:tl2br w:val="nil"/>
              <w:tr2bl w:val="nil"/>
            </w:tcBorders>
            <w:vAlign w:val="center"/>
          </w:tcPr>
          <w:p w14:paraId="5CC3FC78" w14:textId="77777777" w:rsidR="001C6F28" w:rsidRDefault="001C6F28">
            <w:pPr>
              <w:autoSpaceDE w:val="0"/>
              <w:autoSpaceDN w:val="0"/>
              <w:adjustRightInd w:val="0"/>
              <w:snapToGrid w:val="0"/>
              <w:spacing w:line="240" w:lineRule="auto"/>
              <w:ind w:firstLineChars="0" w:firstLine="0"/>
              <w:jc w:val="center"/>
              <w:textAlignment w:val="baseline"/>
              <w:rPr>
                <w:sz w:val="21"/>
                <w:szCs w:val="21"/>
              </w:rPr>
            </w:pPr>
          </w:p>
        </w:tc>
        <w:tc>
          <w:tcPr>
            <w:tcW w:w="1062" w:type="pct"/>
            <w:tcBorders>
              <w:tl2br w:val="nil"/>
              <w:tr2bl w:val="nil"/>
            </w:tcBorders>
            <w:vAlign w:val="center"/>
          </w:tcPr>
          <w:p w14:paraId="65B96D92" w14:textId="77777777" w:rsidR="001C6F28" w:rsidRDefault="00000000">
            <w:pPr>
              <w:autoSpaceDE w:val="0"/>
              <w:autoSpaceDN w:val="0"/>
              <w:adjustRightInd w:val="0"/>
              <w:snapToGrid w:val="0"/>
              <w:spacing w:line="240" w:lineRule="auto"/>
              <w:ind w:firstLineChars="0" w:firstLine="0"/>
              <w:jc w:val="center"/>
              <w:textAlignment w:val="baseline"/>
              <w:rPr>
                <w:sz w:val="21"/>
                <w:szCs w:val="21"/>
              </w:rPr>
            </w:pPr>
            <w:r>
              <w:rPr>
                <w:sz w:val="21"/>
                <w:szCs w:val="21"/>
              </w:rPr>
              <w:t>环氧粉末层</w:t>
            </w:r>
            <w:r>
              <w:rPr>
                <w:rFonts w:hint="eastAsia"/>
                <w:sz w:val="21"/>
                <w:szCs w:val="21"/>
              </w:rPr>
              <w:t>厚度</w:t>
            </w:r>
            <w:proofErr w:type="spellStart"/>
            <w:r>
              <w:rPr>
                <w:sz w:val="21"/>
                <w:szCs w:val="21"/>
              </w:rPr>
              <w:t>μm</w:t>
            </w:r>
            <w:proofErr w:type="spellEnd"/>
          </w:p>
        </w:tc>
        <w:tc>
          <w:tcPr>
            <w:tcW w:w="1046" w:type="pct"/>
            <w:tcBorders>
              <w:tl2br w:val="nil"/>
              <w:tr2bl w:val="nil"/>
            </w:tcBorders>
            <w:vAlign w:val="center"/>
          </w:tcPr>
          <w:p w14:paraId="15AD5C0C" w14:textId="77777777" w:rsidR="001C6F28" w:rsidRDefault="00000000">
            <w:pPr>
              <w:autoSpaceDE w:val="0"/>
              <w:autoSpaceDN w:val="0"/>
              <w:adjustRightInd w:val="0"/>
              <w:snapToGrid w:val="0"/>
              <w:spacing w:line="240" w:lineRule="auto"/>
              <w:ind w:firstLineChars="0" w:firstLine="0"/>
              <w:jc w:val="center"/>
              <w:textAlignment w:val="baseline"/>
              <w:rPr>
                <w:sz w:val="21"/>
                <w:szCs w:val="21"/>
              </w:rPr>
            </w:pPr>
            <w:r>
              <w:rPr>
                <w:sz w:val="21"/>
                <w:szCs w:val="21"/>
              </w:rPr>
              <w:t>胶粘剂层</w:t>
            </w:r>
            <w:r>
              <w:rPr>
                <w:rFonts w:hint="eastAsia"/>
                <w:sz w:val="21"/>
                <w:szCs w:val="21"/>
              </w:rPr>
              <w:t>厚度</w:t>
            </w:r>
            <w:proofErr w:type="spellStart"/>
            <w:r>
              <w:rPr>
                <w:sz w:val="21"/>
                <w:szCs w:val="21"/>
              </w:rPr>
              <w:t>μm</w:t>
            </w:r>
            <w:proofErr w:type="spellEnd"/>
          </w:p>
        </w:tc>
        <w:tc>
          <w:tcPr>
            <w:tcW w:w="1152" w:type="pct"/>
            <w:tcBorders>
              <w:tl2br w:val="nil"/>
              <w:tr2bl w:val="nil"/>
            </w:tcBorders>
            <w:vAlign w:val="center"/>
          </w:tcPr>
          <w:p w14:paraId="36B10251" w14:textId="77777777" w:rsidR="001C6F28" w:rsidRDefault="00000000">
            <w:pPr>
              <w:autoSpaceDE w:val="0"/>
              <w:autoSpaceDN w:val="0"/>
              <w:adjustRightInd w:val="0"/>
              <w:snapToGrid w:val="0"/>
              <w:spacing w:line="240" w:lineRule="auto"/>
              <w:ind w:firstLineChars="0" w:firstLine="0"/>
              <w:jc w:val="center"/>
              <w:textAlignment w:val="baseline"/>
              <w:rPr>
                <w:sz w:val="21"/>
                <w:szCs w:val="21"/>
              </w:rPr>
            </w:pPr>
            <w:r>
              <w:rPr>
                <w:sz w:val="21"/>
                <w:szCs w:val="21"/>
              </w:rPr>
              <w:t>防腐层最小厚度</w:t>
            </w:r>
            <w:r>
              <w:rPr>
                <w:rFonts w:hint="eastAsia"/>
                <w:sz w:val="21"/>
                <w:szCs w:val="21"/>
              </w:rPr>
              <w:t>mm</w:t>
            </w:r>
          </w:p>
          <w:p w14:paraId="3FB29B9E" w14:textId="77777777" w:rsidR="001C6F28" w:rsidRDefault="00000000">
            <w:pPr>
              <w:autoSpaceDE w:val="0"/>
              <w:autoSpaceDN w:val="0"/>
              <w:adjustRightInd w:val="0"/>
              <w:snapToGrid w:val="0"/>
              <w:spacing w:line="240" w:lineRule="auto"/>
              <w:ind w:firstLineChars="0" w:firstLine="0"/>
              <w:jc w:val="center"/>
              <w:textAlignment w:val="baseline"/>
              <w:rPr>
                <w:sz w:val="21"/>
                <w:szCs w:val="21"/>
              </w:rPr>
            </w:pPr>
            <w:r>
              <w:rPr>
                <w:sz w:val="21"/>
                <w:szCs w:val="21"/>
              </w:rPr>
              <w:t>mm</w:t>
            </w:r>
          </w:p>
        </w:tc>
        <w:tc>
          <w:tcPr>
            <w:tcW w:w="622" w:type="pct"/>
            <w:vMerge/>
            <w:tcBorders>
              <w:tl2br w:val="nil"/>
              <w:tr2bl w:val="nil"/>
            </w:tcBorders>
            <w:vAlign w:val="center"/>
          </w:tcPr>
          <w:p w14:paraId="4208CD19" w14:textId="77777777" w:rsidR="001C6F28" w:rsidRDefault="001C6F28">
            <w:pPr>
              <w:autoSpaceDE w:val="0"/>
              <w:autoSpaceDN w:val="0"/>
              <w:adjustRightInd w:val="0"/>
              <w:snapToGrid w:val="0"/>
              <w:spacing w:line="240" w:lineRule="auto"/>
              <w:ind w:firstLineChars="0" w:firstLine="0"/>
              <w:jc w:val="center"/>
              <w:textAlignment w:val="baseline"/>
              <w:rPr>
                <w:sz w:val="21"/>
                <w:szCs w:val="21"/>
              </w:rPr>
            </w:pPr>
          </w:p>
        </w:tc>
      </w:tr>
      <w:tr w:rsidR="001C6F28" w14:paraId="1CCE2ACB" w14:textId="77777777">
        <w:trPr>
          <w:trHeight w:val="670"/>
          <w:jc w:val="center"/>
        </w:trPr>
        <w:tc>
          <w:tcPr>
            <w:tcW w:w="1115" w:type="pct"/>
            <w:tcBorders>
              <w:tl2br w:val="nil"/>
              <w:tr2bl w:val="nil"/>
            </w:tcBorders>
            <w:vAlign w:val="center"/>
          </w:tcPr>
          <w:p w14:paraId="2FE4551C" w14:textId="77777777" w:rsidR="001C6F28" w:rsidRDefault="00000000">
            <w:pPr>
              <w:autoSpaceDE w:val="0"/>
              <w:autoSpaceDN w:val="0"/>
              <w:adjustRightInd w:val="0"/>
              <w:snapToGrid w:val="0"/>
              <w:spacing w:line="240" w:lineRule="auto"/>
              <w:ind w:firstLineChars="0" w:firstLine="0"/>
              <w:jc w:val="center"/>
              <w:textAlignment w:val="baseline"/>
              <w:rPr>
                <w:sz w:val="21"/>
                <w:szCs w:val="21"/>
              </w:rPr>
            </w:pPr>
            <w:r>
              <w:rPr>
                <w:rFonts w:hint="eastAsia"/>
                <w:sz w:val="21"/>
                <w:szCs w:val="21"/>
              </w:rPr>
              <w:t>Ф</w:t>
            </w:r>
            <w:r>
              <w:rPr>
                <w:rFonts w:hint="eastAsia"/>
                <w:sz w:val="21"/>
                <w:szCs w:val="21"/>
              </w:rPr>
              <w:t>114</w:t>
            </w:r>
            <w:r>
              <w:rPr>
                <w:rFonts w:hint="eastAsia"/>
                <w:sz w:val="21"/>
                <w:szCs w:val="21"/>
              </w:rPr>
              <w:t>集气支</w:t>
            </w:r>
            <w:r>
              <w:rPr>
                <w:sz w:val="21"/>
                <w:szCs w:val="21"/>
              </w:rPr>
              <w:t>线</w:t>
            </w:r>
          </w:p>
        </w:tc>
        <w:tc>
          <w:tcPr>
            <w:tcW w:w="1062" w:type="pct"/>
            <w:tcBorders>
              <w:tl2br w:val="nil"/>
              <w:tr2bl w:val="nil"/>
            </w:tcBorders>
            <w:vAlign w:val="center"/>
          </w:tcPr>
          <w:p w14:paraId="65A1DA0D" w14:textId="77777777" w:rsidR="001C6F28" w:rsidRDefault="00000000">
            <w:pPr>
              <w:autoSpaceDE w:val="0"/>
              <w:autoSpaceDN w:val="0"/>
              <w:adjustRightInd w:val="0"/>
              <w:snapToGrid w:val="0"/>
              <w:spacing w:line="240" w:lineRule="auto"/>
              <w:ind w:firstLineChars="0" w:firstLine="0"/>
              <w:jc w:val="center"/>
              <w:textAlignment w:val="baseline"/>
              <w:rPr>
                <w:sz w:val="21"/>
                <w:szCs w:val="21"/>
              </w:rPr>
            </w:pPr>
            <w:r>
              <w:rPr>
                <w:sz w:val="21"/>
                <w:szCs w:val="21"/>
              </w:rPr>
              <w:t>≥150</w:t>
            </w:r>
          </w:p>
        </w:tc>
        <w:tc>
          <w:tcPr>
            <w:tcW w:w="1046" w:type="pct"/>
            <w:tcBorders>
              <w:tl2br w:val="nil"/>
              <w:tr2bl w:val="nil"/>
            </w:tcBorders>
            <w:vAlign w:val="center"/>
          </w:tcPr>
          <w:p w14:paraId="0D371E7C" w14:textId="77777777" w:rsidR="001C6F28" w:rsidRDefault="00000000">
            <w:pPr>
              <w:autoSpaceDE w:val="0"/>
              <w:autoSpaceDN w:val="0"/>
              <w:adjustRightInd w:val="0"/>
              <w:snapToGrid w:val="0"/>
              <w:spacing w:line="240" w:lineRule="auto"/>
              <w:ind w:firstLineChars="0" w:firstLine="0"/>
              <w:jc w:val="center"/>
              <w:textAlignment w:val="baseline"/>
              <w:rPr>
                <w:sz w:val="21"/>
                <w:szCs w:val="21"/>
              </w:rPr>
            </w:pPr>
            <w:r>
              <w:rPr>
                <w:sz w:val="21"/>
                <w:szCs w:val="21"/>
              </w:rPr>
              <w:t>170</w:t>
            </w:r>
            <w:r>
              <w:rPr>
                <w:sz w:val="21"/>
                <w:szCs w:val="21"/>
              </w:rPr>
              <w:t>～</w:t>
            </w:r>
            <w:r>
              <w:rPr>
                <w:sz w:val="21"/>
                <w:szCs w:val="21"/>
              </w:rPr>
              <w:t>250</w:t>
            </w:r>
          </w:p>
        </w:tc>
        <w:tc>
          <w:tcPr>
            <w:tcW w:w="1152" w:type="pct"/>
            <w:tcBorders>
              <w:tl2br w:val="nil"/>
              <w:tr2bl w:val="nil"/>
            </w:tcBorders>
            <w:vAlign w:val="center"/>
          </w:tcPr>
          <w:p w14:paraId="169934E5" w14:textId="77777777" w:rsidR="001C6F28" w:rsidRDefault="00000000">
            <w:pPr>
              <w:autoSpaceDE w:val="0"/>
              <w:autoSpaceDN w:val="0"/>
              <w:adjustRightInd w:val="0"/>
              <w:snapToGrid w:val="0"/>
              <w:spacing w:line="240" w:lineRule="auto"/>
              <w:ind w:firstLineChars="0" w:firstLine="0"/>
              <w:jc w:val="center"/>
              <w:textAlignment w:val="baseline"/>
              <w:rPr>
                <w:sz w:val="21"/>
                <w:szCs w:val="21"/>
              </w:rPr>
            </w:pPr>
            <w:r>
              <w:rPr>
                <w:sz w:val="21"/>
                <w:szCs w:val="21"/>
              </w:rPr>
              <w:t>2.</w:t>
            </w:r>
            <w:r>
              <w:rPr>
                <w:rFonts w:hint="eastAsia"/>
                <w:sz w:val="21"/>
                <w:szCs w:val="21"/>
              </w:rPr>
              <w:t>0</w:t>
            </w:r>
          </w:p>
        </w:tc>
        <w:tc>
          <w:tcPr>
            <w:tcW w:w="622" w:type="pct"/>
            <w:tcBorders>
              <w:tl2br w:val="nil"/>
              <w:tr2bl w:val="nil"/>
            </w:tcBorders>
            <w:vAlign w:val="center"/>
          </w:tcPr>
          <w:p w14:paraId="0E8EF15D" w14:textId="77777777" w:rsidR="001C6F28" w:rsidRDefault="00000000">
            <w:pPr>
              <w:autoSpaceDE w:val="0"/>
              <w:autoSpaceDN w:val="0"/>
              <w:adjustRightInd w:val="0"/>
              <w:snapToGrid w:val="0"/>
              <w:spacing w:line="240" w:lineRule="auto"/>
              <w:ind w:firstLineChars="0" w:firstLine="0"/>
              <w:jc w:val="center"/>
              <w:textAlignment w:val="baseline"/>
              <w:rPr>
                <w:sz w:val="21"/>
                <w:szCs w:val="21"/>
              </w:rPr>
            </w:pPr>
            <w:r>
              <w:rPr>
                <w:sz w:val="21"/>
                <w:szCs w:val="21"/>
              </w:rPr>
              <w:t>普通级</w:t>
            </w:r>
            <w:r>
              <w:rPr>
                <w:rFonts w:hint="eastAsia"/>
                <w:sz w:val="21"/>
                <w:szCs w:val="21"/>
              </w:rPr>
              <w:t>3</w:t>
            </w:r>
            <w:r>
              <w:rPr>
                <w:sz w:val="21"/>
                <w:szCs w:val="21"/>
              </w:rPr>
              <w:t>PE</w:t>
            </w:r>
          </w:p>
        </w:tc>
      </w:tr>
    </w:tbl>
    <w:p w14:paraId="2C4C7574" w14:textId="77777777" w:rsidR="001C6F28" w:rsidRDefault="00000000">
      <w:pPr>
        <w:adjustRightInd w:val="0"/>
        <w:snapToGrid w:val="0"/>
        <w:spacing w:beforeLines="50" w:before="160"/>
        <w:ind w:firstLine="560"/>
        <w:rPr>
          <w:lang w:val="zh-CN"/>
        </w:rPr>
      </w:pPr>
      <w:r>
        <w:rPr>
          <w:lang w:val="zh-CN"/>
        </w:rPr>
        <w:t>2</w:t>
      </w:r>
      <w:r>
        <w:rPr>
          <w:lang w:val="zh-CN"/>
        </w:rPr>
        <w:t>）</w:t>
      </w:r>
      <w:r>
        <w:rPr>
          <w:rFonts w:hint="eastAsia"/>
          <w:lang w:val="zh-CN"/>
        </w:rPr>
        <w:t>Ф</w:t>
      </w:r>
      <w:r>
        <w:rPr>
          <w:lang w:val="zh-CN"/>
        </w:rPr>
        <w:t>76</w:t>
      </w:r>
      <w:r>
        <w:rPr>
          <w:lang w:val="zh-CN"/>
        </w:rPr>
        <w:t>采气管线用如下涂层结构：</w:t>
      </w:r>
    </w:p>
    <w:p w14:paraId="0C42B677" w14:textId="77777777" w:rsidR="001C6F28" w:rsidRDefault="00000000">
      <w:pPr>
        <w:adjustRightInd w:val="0"/>
        <w:snapToGrid w:val="0"/>
        <w:ind w:firstLine="560"/>
        <w:rPr>
          <w:lang w:val="zh-CN"/>
        </w:rPr>
      </w:pPr>
      <w:r>
        <w:rPr>
          <w:lang w:val="zh-CN"/>
        </w:rPr>
        <w:t>底层：环氧富锌底漆</w:t>
      </w:r>
      <w:r>
        <w:rPr>
          <w:lang w:val="zh-CN"/>
        </w:rPr>
        <w:t>2</w:t>
      </w:r>
      <w:r>
        <w:rPr>
          <w:lang w:val="zh-CN"/>
        </w:rPr>
        <w:t>道，干膜厚度</w:t>
      </w:r>
      <w:r>
        <w:rPr>
          <w:lang w:val="zh-CN"/>
        </w:rPr>
        <w:t>80</w:t>
      </w:r>
      <w:r>
        <w:rPr>
          <w:lang w:val="zh-CN"/>
        </w:rPr>
        <w:t>～</w:t>
      </w:r>
      <w:r>
        <w:rPr>
          <w:lang w:val="zh-CN"/>
        </w:rPr>
        <w:t>100μm</w:t>
      </w:r>
    </w:p>
    <w:p w14:paraId="765EA61B" w14:textId="77777777" w:rsidR="001C6F28" w:rsidRDefault="00000000">
      <w:pPr>
        <w:adjustRightInd w:val="0"/>
        <w:snapToGrid w:val="0"/>
        <w:ind w:firstLine="560"/>
        <w:rPr>
          <w:lang w:val="zh-CN"/>
        </w:rPr>
      </w:pPr>
      <w:r>
        <w:rPr>
          <w:lang w:val="zh-CN"/>
        </w:rPr>
        <w:t>面层：无溶剂液体环氧涂料</w:t>
      </w:r>
      <w:r>
        <w:rPr>
          <w:lang w:val="zh-CN"/>
        </w:rPr>
        <w:t>2</w:t>
      </w:r>
      <w:r>
        <w:rPr>
          <w:lang w:val="zh-CN"/>
        </w:rPr>
        <w:t>道，</w:t>
      </w:r>
      <w:r>
        <w:rPr>
          <w:lang w:val="zh-CN"/>
        </w:rPr>
        <w:t>≥500μm</w:t>
      </w:r>
    </w:p>
    <w:p w14:paraId="28174076" w14:textId="77777777" w:rsidR="001C6F28" w:rsidRDefault="00000000">
      <w:pPr>
        <w:adjustRightInd w:val="0"/>
        <w:snapToGrid w:val="0"/>
        <w:ind w:firstLine="560"/>
        <w:rPr>
          <w:lang w:val="zh-CN"/>
        </w:rPr>
      </w:pPr>
      <w:r>
        <w:rPr>
          <w:lang w:val="zh-CN"/>
        </w:rPr>
        <w:t>总干膜厚度</w:t>
      </w:r>
      <w:r>
        <w:rPr>
          <w:lang w:val="zh-CN"/>
        </w:rPr>
        <w:t>≥580μm</w:t>
      </w:r>
    </w:p>
    <w:p w14:paraId="1F10C304" w14:textId="77777777" w:rsidR="001C6F28" w:rsidRDefault="00000000">
      <w:pPr>
        <w:adjustRightInd w:val="0"/>
        <w:snapToGrid w:val="0"/>
        <w:ind w:firstLine="560"/>
        <w:rPr>
          <w:lang w:val="zh-CN"/>
        </w:rPr>
      </w:pPr>
      <w:r>
        <w:rPr>
          <w:lang w:val="zh-CN"/>
        </w:rPr>
        <w:t>3</w:t>
      </w:r>
      <w:r>
        <w:rPr>
          <w:lang w:val="zh-CN"/>
        </w:rPr>
        <w:t>）热煨弯头外防腐层采用无</w:t>
      </w:r>
      <w:proofErr w:type="gramStart"/>
      <w:r>
        <w:rPr>
          <w:lang w:val="zh-CN"/>
        </w:rPr>
        <w:t>溶剂环</w:t>
      </w:r>
      <w:proofErr w:type="gramEnd"/>
      <w:r>
        <w:rPr>
          <w:lang w:val="zh-CN"/>
        </w:rPr>
        <w:t>氧涂料＋聚丙烯胶粘带。其性能和施工要求应符合</w:t>
      </w:r>
      <w:r>
        <w:rPr>
          <w:lang w:val="zh-CN"/>
        </w:rPr>
        <w:t>GB/T23257-2017</w:t>
      </w:r>
      <w:r>
        <w:rPr>
          <w:lang w:val="zh-CN"/>
        </w:rPr>
        <w:t>的要求。</w:t>
      </w:r>
    </w:p>
    <w:p w14:paraId="61162341" w14:textId="77777777" w:rsidR="001C6F28" w:rsidRDefault="00000000">
      <w:pPr>
        <w:adjustRightInd w:val="0"/>
        <w:snapToGrid w:val="0"/>
        <w:ind w:firstLine="560"/>
        <w:rPr>
          <w:lang w:val="zh-CN"/>
        </w:rPr>
      </w:pPr>
      <w:r>
        <w:rPr>
          <w:lang w:val="zh-CN"/>
        </w:rPr>
        <w:t>4</w:t>
      </w:r>
      <w:r>
        <w:rPr>
          <w:lang w:val="zh-CN"/>
        </w:rPr>
        <w:t>）站内与集气管线管</w:t>
      </w:r>
      <w:proofErr w:type="gramStart"/>
      <w:r>
        <w:rPr>
          <w:lang w:val="zh-CN"/>
        </w:rPr>
        <w:t>径</w:t>
      </w:r>
      <w:proofErr w:type="gramEnd"/>
      <w:r>
        <w:rPr>
          <w:lang w:val="zh-CN"/>
        </w:rPr>
        <w:t>相同的埋地管线外防腐层采用与站外集气管</w:t>
      </w:r>
      <w:proofErr w:type="gramStart"/>
      <w:r>
        <w:rPr>
          <w:lang w:val="zh-CN"/>
        </w:rPr>
        <w:t>线相同</w:t>
      </w:r>
      <w:proofErr w:type="gramEnd"/>
      <w:r>
        <w:rPr>
          <w:lang w:val="zh-CN"/>
        </w:rPr>
        <w:t>的防腐层。</w:t>
      </w:r>
    </w:p>
    <w:p w14:paraId="2953544C" w14:textId="77777777" w:rsidR="001C6F28" w:rsidRDefault="00000000">
      <w:pPr>
        <w:adjustRightInd w:val="0"/>
        <w:snapToGrid w:val="0"/>
        <w:ind w:firstLine="560"/>
        <w:rPr>
          <w:lang w:val="zh-CN"/>
        </w:rPr>
      </w:pPr>
      <w:r>
        <w:rPr>
          <w:lang w:val="zh-CN"/>
        </w:rPr>
        <w:t>5</w:t>
      </w:r>
      <w:r>
        <w:rPr>
          <w:lang w:val="zh-CN"/>
        </w:rPr>
        <w:t>）地上其他非保温工艺管线、设备以及钢结构外表面采用如下涂层结构：</w:t>
      </w:r>
    </w:p>
    <w:p w14:paraId="7CD5BFB9" w14:textId="77777777" w:rsidR="001C6F28" w:rsidRDefault="00000000">
      <w:pPr>
        <w:adjustRightInd w:val="0"/>
        <w:snapToGrid w:val="0"/>
        <w:ind w:firstLine="560"/>
        <w:rPr>
          <w:lang w:val="zh-CN"/>
        </w:rPr>
      </w:pPr>
      <w:r>
        <w:rPr>
          <w:lang w:val="zh-CN"/>
        </w:rPr>
        <w:t>底层：环氧富锌底漆</w:t>
      </w:r>
      <w:r>
        <w:rPr>
          <w:lang w:val="zh-CN"/>
        </w:rPr>
        <w:t>2</w:t>
      </w:r>
      <w:r>
        <w:rPr>
          <w:lang w:val="zh-CN"/>
        </w:rPr>
        <w:t>道，干膜厚度</w:t>
      </w:r>
      <w:r>
        <w:rPr>
          <w:lang w:val="zh-CN"/>
        </w:rPr>
        <w:t>80</w:t>
      </w:r>
      <w:r>
        <w:rPr>
          <w:lang w:val="zh-CN"/>
        </w:rPr>
        <w:t>～</w:t>
      </w:r>
      <w:r>
        <w:rPr>
          <w:lang w:val="zh-CN"/>
        </w:rPr>
        <w:t>100μm</w:t>
      </w:r>
    </w:p>
    <w:p w14:paraId="2F290D6D" w14:textId="77777777" w:rsidR="001C6F28" w:rsidRDefault="00000000">
      <w:pPr>
        <w:adjustRightInd w:val="0"/>
        <w:snapToGrid w:val="0"/>
        <w:ind w:firstLine="560"/>
        <w:rPr>
          <w:lang w:val="zh-CN"/>
        </w:rPr>
      </w:pPr>
      <w:r>
        <w:rPr>
          <w:lang w:val="zh-CN"/>
        </w:rPr>
        <w:t>中间层：</w:t>
      </w:r>
      <w:proofErr w:type="gramStart"/>
      <w:r>
        <w:rPr>
          <w:lang w:val="zh-CN"/>
        </w:rPr>
        <w:t>环氧云铁</w:t>
      </w:r>
      <w:proofErr w:type="gramEnd"/>
      <w:r>
        <w:rPr>
          <w:lang w:val="zh-CN"/>
        </w:rPr>
        <w:t>中间漆</w:t>
      </w:r>
      <w:r>
        <w:rPr>
          <w:lang w:val="zh-CN"/>
        </w:rPr>
        <w:t>1</w:t>
      </w:r>
      <w:r>
        <w:rPr>
          <w:lang w:val="zh-CN"/>
        </w:rPr>
        <w:t>道，干膜厚度</w:t>
      </w:r>
      <w:r>
        <w:rPr>
          <w:lang w:val="zh-CN"/>
        </w:rPr>
        <w:t>60μm</w:t>
      </w:r>
    </w:p>
    <w:p w14:paraId="54F4D3C1" w14:textId="77777777" w:rsidR="001C6F28" w:rsidRDefault="00000000">
      <w:pPr>
        <w:adjustRightInd w:val="0"/>
        <w:snapToGrid w:val="0"/>
        <w:ind w:firstLine="560"/>
        <w:rPr>
          <w:lang w:val="zh-CN"/>
        </w:rPr>
      </w:pPr>
      <w:r>
        <w:rPr>
          <w:lang w:val="zh-CN"/>
        </w:rPr>
        <w:t>面层：丙烯酸聚氨酯面漆</w:t>
      </w:r>
      <w:r>
        <w:rPr>
          <w:lang w:val="zh-CN"/>
        </w:rPr>
        <w:t>2</w:t>
      </w:r>
      <w:r>
        <w:rPr>
          <w:lang w:val="zh-CN"/>
        </w:rPr>
        <w:t>道，干膜厚度</w:t>
      </w:r>
      <w:r>
        <w:rPr>
          <w:lang w:val="zh-CN"/>
        </w:rPr>
        <w:t>90</w:t>
      </w:r>
      <w:r>
        <w:rPr>
          <w:lang w:val="zh-CN"/>
        </w:rPr>
        <w:t>～</w:t>
      </w:r>
      <w:r>
        <w:rPr>
          <w:lang w:val="zh-CN"/>
        </w:rPr>
        <w:t>100μm</w:t>
      </w:r>
    </w:p>
    <w:p w14:paraId="4F6C860D" w14:textId="77777777" w:rsidR="001C6F28" w:rsidRDefault="00000000">
      <w:pPr>
        <w:adjustRightInd w:val="0"/>
        <w:snapToGrid w:val="0"/>
        <w:ind w:firstLine="560"/>
        <w:rPr>
          <w:lang w:val="zh-CN"/>
        </w:rPr>
      </w:pPr>
      <w:r>
        <w:rPr>
          <w:lang w:val="zh-CN"/>
        </w:rPr>
        <w:t>总干膜厚度</w:t>
      </w:r>
      <w:r>
        <w:rPr>
          <w:lang w:val="zh-CN"/>
        </w:rPr>
        <w:t>≥230m</w:t>
      </w:r>
    </w:p>
    <w:p w14:paraId="115F92FE" w14:textId="77777777" w:rsidR="001C6F28" w:rsidRDefault="00000000">
      <w:pPr>
        <w:adjustRightInd w:val="0"/>
        <w:snapToGrid w:val="0"/>
        <w:ind w:firstLine="560"/>
        <w:rPr>
          <w:lang w:val="zh-CN"/>
        </w:rPr>
      </w:pPr>
      <w:r>
        <w:rPr>
          <w:lang w:val="zh-CN"/>
        </w:rPr>
        <w:lastRenderedPageBreak/>
        <w:t>6</w:t>
      </w:r>
      <w:r>
        <w:rPr>
          <w:lang w:val="zh-CN"/>
        </w:rPr>
        <w:t>）分离器等设备内表面采用如下涂层结构：</w:t>
      </w:r>
    </w:p>
    <w:p w14:paraId="1A96CDD4" w14:textId="77777777" w:rsidR="001C6F28" w:rsidRDefault="00000000">
      <w:pPr>
        <w:adjustRightInd w:val="0"/>
        <w:snapToGrid w:val="0"/>
        <w:ind w:firstLine="560"/>
        <w:rPr>
          <w:lang w:val="zh-CN"/>
        </w:rPr>
      </w:pPr>
      <w:r>
        <w:rPr>
          <w:lang w:val="zh-CN"/>
        </w:rPr>
        <w:t>底层：环氧玻璃鳞片底漆</w:t>
      </w:r>
      <w:r>
        <w:rPr>
          <w:lang w:val="zh-CN"/>
        </w:rPr>
        <w:t>2</w:t>
      </w:r>
      <w:r>
        <w:rPr>
          <w:lang w:val="zh-CN"/>
        </w:rPr>
        <w:t>道，</w:t>
      </w:r>
      <w:r>
        <w:rPr>
          <w:lang w:val="zh-CN"/>
        </w:rPr>
        <w:t>120μm</w:t>
      </w:r>
    </w:p>
    <w:p w14:paraId="2662F04B" w14:textId="77777777" w:rsidR="001C6F28" w:rsidRDefault="00000000">
      <w:pPr>
        <w:adjustRightInd w:val="0"/>
        <w:snapToGrid w:val="0"/>
        <w:ind w:firstLine="560"/>
        <w:rPr>
          <w:lang w:val="zh-CN"/>
        </w:rPr>
      </w:pPr>
      <w:r>
        <w:rPr>
          <w:lang w:val="zh-CN"/>
        </w:rPr>
        <w:t>面层：环氧玻璃鳞片面漆</w:t>
      </w:r>
      <w:r>
        <w:rPr>
          <w:lang w:val="zh-CN"/>
        </w:rPr>
        <w:t>3</w:t>
      </w:r>
      <w:r>
        <w:rPr>
          <w:lang w:val="zh-CN"/>
        </w:rPr>
        <w:t>道，</w:t>
      </w:r>
      <w:r>
        <w:rPr>
          <w:lang w:val="zh-CN"/>
        </w:rPr>
        <w:t>180μm</w:t>
      </w:r>
    </w:p>
    <w:p w14:paraId="3CA94284" w14:textId="77777777" w:rsidR="001C6F28" w:rsidRDefault="00000000">
      <w:pPr>
        <w:adjustRightInd w:val="0"/>
        <w:snapToGrid w:val="0"/>
        <w:ind w:firstLine="560"/>
      </w:pPr>
      <w:r>
        <w:rPr>
          <w:lang w:val="zh-CN"/>
        </w:rPr>
        <w:t>总干膜厚度</w:t>
      </w:r>
      <w:r>
        <w:rPr>
          <w:lang w:val="zh-CN"/>
        </w:rPr>
        <w:t>≥300μm</w:t>
      </w:r>
    </w:p>
    <w:p w14:paraId="4469908E" w14:textId="77777777" w:rsidR="001C6F28" w:rsidRDefault="00000000">
      <w:pPr>
        <w:pStyle w:val="3"/>
        <w:spacing w:line="360" w:lineRule="auto"/>
        <w:rPr>
          <w:lang w:val="zh-CN"/>
        </w:rPr>
      </w:pPr>
      <w:bookmarkStart w:id="100" w:name="_Toc13200"/>
      <w:bookmarkEnd w:id="96"/>
      <w:r>
        <w:rPr>
          <w:lang w:val="zh-CN"/>
        </w:rPr>
        <w:t>自动控制</w:t>
      </w:r>
      <w:bookmarkEnd w:id="100"/>
    </w:p>
    <w:p w14:paraId="20DB5FD2" w14:textId="77777777" w:rsidR="001C6F28" w:rsidRDefault="00000000">
      <w:pPr>
        <w:ind w:firstLine="560"/>
      </w:pPr>
      <w:bookmarkStart w:id="101" w:name="_Toc25667"/>
      <w:r>
        <w:rPr>
          <w:rFonts w:hint="eastAsia"/>
        </w:rPr>
        <w:t>涉及企业机密，不予公开。</w:t>
      </w:r>
    </w:p>
    <w:p w14:paraId="1AF7B2AA" w14:textId="77777777" w:rsidR="001C6F28" w:rsidRDefault="00000000">
      <w:pPr>
        <w:pStyle w:val="3"/>
        <w:spacing w:beforeLines="50" w:before="160" w:line="360" w:lineRule="auto"/>
        <w:rPr>
          <w:lang w:val="zh-CN"/>
        </w:rPr>
      </w:pPr>
      <w:r>
        <w:rPr>
          <w:lang w:val="zh-CN"/>
        </w:rPr>
        <w:t>通信</w:t>
      </w:r>
      <w:bookmarkEnd w:id="101"/>
    </w:p>
    <w:p w14:paraId="2B8DE027" w14:textId="77777777" w:rsidR="001C6F28" w:rsidRDefault="00000000">
      <w:pPr>
        <w:ind w:firstLine="560"/>
      </w:pPr>
      <w:bookmarkStart w:id="102" w:name="_Toc20323"/>
      <w:r>
        <w:rPr>
          <w:rFonts w:hint="eastAsia"/>
        </w:rPr>
        <w:t>涉及企业机密，不予公开。</w:t>
      </w:r>
    </w:p>
    <w:p w14:paraId="7CDCFB13" w14:textId="77777777" w:rsidR="001C6F28" w:rsidRDefault="00000000">
      <w:pPr>
        <w:pStyle w:val="3"/>
        <w:spacing w:beforeLines="50" w:before="160" w:line="360" w:lineRule="auto"/>
        <w:rPr>
          <w:lang w:val="zh-CN"/>
        </w:rPr>
      </w:pPr>
      <w:r>
        <w:rPr>
          <w:lang w:val="zh-CN"/>
        </w:rPr>
        <w:t>供配电</w:t>
      </w:r>
      <w:bookmarkEnd w:id="102"/>
    </w:p>
    <w:p w14:paraId="44990FF9" w14:textId="77777777" w:rsidR="001C6F28" w:rsidRDefault="00000000">
      <w:pPr>
        <w:numPr>
          <w:ilvl w:val="0"/>
          <w:numId w:val="17"/>
        </w:numPr>
        <w:adjustRightInd w:val="0"/>
        <w:snapToGrid w:val="0"/>
        <w:ind w:firstLine="560"/>
      </w:pPr>
      <w:r>
        <w:rPr>
          <w:rFonts w:hint="eastAsia"/>
        </w:rPr>
        <w:t>负荷等级</w:t>
      </w:r>
    </w:p>
    <w:p w14:paraId="3F0697E7" w14:textId="77777777" w:rsidR="001C6F28" w:rsidRDefault="00000000">
      <w:pPr>
        <w:adjustRightInd w:val="0"/>
        <w:snapToGrid w:val="0"/>
        <w:ind w:firstLine="560"/>
      </w:pPr>
      <w:r>
        <w:t>根据《气田集输设计规范》</w:t>
      </w:r>
      <w:r>
        <w:rPr>
          <w:rFonts w:hint="eastAsia"/>
        </w:rPr>
        <w:t>（</w:t>
      </w:r>
      <w:r>
        <w:t>GB50349-2015</w:t>
      </w:r>
      <w:r>
        <w:rPr>
          <w:rFonts w:hint="eastAsia"/>
        </w:rPr>
        <w:t>）</w:t>
      </w:r>
      <w:r>
        <w:t>及《重要电力用户供电电源及自备应急电源配置技术规范》</w:t>
      </w:r>
      <w:r>
        <w:rPr>
          <w:rFonts w:hint="eastAsia"/>
        </w:rPr>
        <w:t>（</w:t>
      </w:r>
      <w:r>
        <w:t>GB/T29328-2018</w:t>
      </w:r>
      <w:r>
        <w:rPr>
          <w:rFonts w:hint="eastAsia"/>
        </w:rPr>
        <w:t>）</w:t>
      </w:r>
      <w:r>
        <w:t>，页岩气田工程集气站、集气平台用电负荷为二级负荷，通讯、仪表控制负荷为重要负荷，其它生产、生活辅助设施为三级负荷。</w:t>
      </w:r>
    </w:p>
    <w:p w14:paraId="7AFE4797" w14:textId="77777777" w:rsidR="001C6F28" w:rsidRDefault="00000000">
      <w:pPr>
        <w:numPr>
          <w:ilvl w:val="0"/>
          <w:numId w:val="17"/>
        </w:numPr>
        <w:adjustRightInd w:val="0"/>
        <w:snapToGrid w:val="0"/>
        <w:ind w:firstLine="560"/>
      </w:pPr>
      <w:r>
        <w:rPr>
          <w:rFonts w:hint="eastAsia"/>
        </w:rPr>
        <w:t>供</w:t>
      </w:r>
      <w:r>
        <w:t>配电</w:t>
      </w:r>
    </w:p>
    <w:p w14:paraId="080D616C" w14:textId="77777777" w:rsidR="001C6F28" w:rsidRDefault="00000000">
      <w:pPr>
        <w:adjustRightInd w:val="0"/>
        <w:snapToGrid w:val="0"/>
        <w:ind w:firstLine="560"/>
      </w:pPr>
      <w:r>
        <w:rPr>
          <w:rFonts w:hint="eastAsia"/>
        </w:rPr>
        <w:t>（</w:t>
      </w:r>
      <w:r>
        <w:t>1</w:t>
      </w:r>
      <w:r>
        <w:rPr>
          <w:rFonts w:hint="eastAsia"/>
        </w:rPr>
        <w:t>）</w:t>
      </w:r>
      <w:r>
        <w:t>气田电网现状</w:t>
      </w:r>
    </w:p>
    <w:p w14:paraId="045F1F90" w14:textId="77777777" w:rsidR="001C6F28" w:rsidRDefault="00000000">
      <w:pPr>
        <w:adjustRightInd w:val="0"/>
        <w:snapToGrid w:val="0"/>
        <w:ind w:firstLine="560"/>
      </w:pPr>
      <w:r>
        <w:t>焦石坝区块内有</w:t>
      </w:r>
      <w:r>
        <w:t>10kV</w:t>
      </w:r>
      <w:r>
        <w:t>江油一线、江油二线、江油三线、江油四线、江东一线，江东二线，</w:t>
      </w:r>
      <w:r>
        <w:t>35kV</w:t>
      </w:r>
      <w:r>
        <w:t>中原线。具体负荷如下：</w:t>
      </w:r>
      <w:r>
        <w:t xml:space="preserve"> </w:t>
      </w:r>
    </w:p>
    <w:p w14:paraId="504A9B0C" w14:textId="77777777" w:rsidR="001C6F28" w:rsidRDefault="00000000">
      <w:pPr>
        <w:pStyle w:val="a4"/>
        <w:adjustRightInd w:val="0"/>
        <w:snapToGrid w:val="0"/>
        <w:spacing w:line="240" w:lineRule="auto"/>
        <w:rPr>
          <w:rFonts w:eastAsia="宋体"/>
          <w:b/>
          <w:bCs/>
          <w:szCs w:val="21"/>
        </w:rPr>
      </w:pPr>
      <w:r>
        <w:rPr>
          <w:rFonts w:eastAsia="宋体"/>
          <w:b/>
          <w:bCs/>
          <w:szCs w:val="21"/>
        </w:rPr>
        <w:t>表</w:t>
      </w:r>
      <w:r>
        <w:rPr>
          <w:rFonts w:eastAsia="宋体" w:hint="eastAsia"/>
          <w:b/>
          <w:bCs/>
          <w:szCs w:val="21"/>
        </w:rPr>
        <w:t>2.6-6</w:t>
      </w:r>
      <w:r>
        <w:rPr>
          <w:rFonts w:eastAsia="宋体"/>
          <w:b/>
          <w:bCs/>
          <w:szCs w:val="21"/>
        </w:rPr>
        <w:t xml:space="preserve"> </w:t>
      </w:r>
      <w:r>
        <w:rPr>
          <w:rFonts w:eastAsia="宋体"/>
          <w:b/>
          <w:bCs/>
          <w:szCs w:val="21"/>
          <w:lang w:val="es-MX"/>
        </w:rPr>
        <w:t xml:space="preserve"> </w:t>
      </w:r>
      <w:r>
        <w:rPr>
          <w:rFonts w:eastAsia="宋体"/>
          <w:b/>
          <w:bCs/>
          <w:szCs w:val="21"/>
        </w:rPr>
        <w:t>气田电网现状表</w:t>
      </w:r>
    </w:p>
    <w:tbl>
      <w:tblPr>
        <w:tblW w:w="9752"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850"/>
        <w:gridCol w:w="965"/>
        <w:gridCol w:w="850"/>
        <w:gridCol w:w="850"/>
        <w:gridCol w:w="851"/>
        <w:gridCol w:w="5386"/>
      </w:tblGrid>
      <w:tr w:rsidR="001C6F28" w14:paraId="3724C026" w14:textId="77777777">
        <w:trPr>
          <w:trHeight w:val="708"/>
          <w:jc w:val="center"/>
        </w:trPr>
        <w:tc>
          <w:tcPr>
            <w:tcW w:w="850" w:type="dxa"/>
            <w:tcBorders>
              <w:tl2br w:val="nil"/>
              <w:tr2bl w:val="nil"/>
            </w:tcBorders>
            <w:tcMar>
              <w:top w:w="8" w:type="dxa"/>
              <w:left w:w="8" w:type="dxa"/>
              <w:bottom w:w="0" w:type="dxa"/>
              <w:right w:w="8" w:type="dxa"/>
            </w:tcMar>
            <w:vAlign w:val="center"/>
          </w:tcPr>
          <w:p w14:paraId="592AFCFD" w14:textId="77777777" w:rsidR="001C6F28" w:rsidRDefault="00000000">
            <w:pPr>
              <w:pStyle w:val="ac"/>
            </w:pPr>
            <w:r>
              <w:t>变电站名称</w:t>
            </w:r>
          </w:p>
        </w:tc>
        <w:tc>
          <w:tcPr>
            <w:tcW w:w="965" w:type="dxa"/>
            <w:tcBorders>
              <w:tl2br w:val="nil"/>
              <w:tr2bl w:val="nil"/>
            </w:tcBorders>
            <w:tcMar>
              <w:top w:w="8" w:type="dxa"/>
              <w:left w:w="8" w:type="dxa"/>
              <w:bottom w:w="0" w:type="dxa"/>
              <w:right w:w="8" w:type="dxa"/>
            </w:tcMar>
            <w:vAlign w:val="center"/>
          </w:tcPr>
          <w:p w14:paraId="613869BF" w14:textId="77777777" w:rsidR="001C6F28" w:rsidRDefault="00000000">
            <w:pPr>
              <w:pStyle w:val="ac"/>
            </w:pPr>
            <w:r>
              <w:t>设备名称</w:t>
            </w:r>
          </w:p>
        </w:tc>
        <w:tc>
          <w:tcPr>
            <w:tcW w:w="850" w:type="dxa"/>
            <w:tcBorders>
              <w:tl2br w:val="nil"/>
              <w:tr2bl w:val="nil"/>
            </w:tcBorders>
            <w:tcMar>
              <w:top w:w="8" w:type="dxa"/>
              <w:left w:w="8" w:type="dxa"/>
              <w:bottom w:w="0" w:type="dxa"/>
              <w:right w:w="8" w:type="dxa"/>
            </w:tcMar>
            <w:vAlign w:val="center"/>
          </w:tcPr>
          <w:p w14:paraId="4C3DBD8C" w14:textId="77777777" w:rsidR="001C6F28" w:rsidRDefault="00000000">
            <w:pPr>
              <w:pStyle w:val="ac"/>
            </w:pPr>
            <w:r>
              <w:t>最大供电能力</w:t>
            </w:r>
          </w:p>
          <w:p w14:paraId="779D72AE" w14:textId="77777777" w:rsidR="001C6F28" w:rsidRDefault="00000000">
            <w:pPr>
              <w:pStyle w:val="ac"/>
            </w:pPr>
            <w:r>
              <w:t>（</w:t>
            </w:r>
            <w:r>
              <w:t>kVA</w:t>
            </w:r>
            <w:r>
              <w:t>）</w:t>
            </w:r>
          </w:p>
        </w:tc>
        <w:tc>
          <w:tcPr>
            <w:tcW w:w="850" w:type="dxa"/>
            <w:tcBorders>
              <w:tl2br w:val="nil"/>
              <w:tr2bl w:val="nil"/>
            </w:tcBorders>
            <w:tcMar>
              <w:top w:w="8" w:type="dxa"/>
              <w:left w:w="8" w:type="dxa"/>
              <w:bottom w:w="0" w:type="dxa"/>
              <w:right w:w="8" w:type="dxa"/>
            </w:tcMar>
            <w:vAlign w:val="center"/>
          </w:tcPr>
          <w:p w14:paraId="6E4580B5" w14:textId="77777777" w:rsidR="001C6F28" w:rsidRDefault="00000000">
            <w:pPr>
              <w:pStyle w:val="ac"/>
            </w:pPr>
            <w:r>
              <w:t>已用</w:t>
            </w:r>
          </w:p>
          <w:p w14:paraId="7B679790" w14:textId="77777777" w:rsidR="001C6F28" w:rsidRDefault="00000000">
            <w:pPr>
              <w:pStyle w:val="ac"/>
            </w:pPr>
            <w:r>
              <w:t>负荷</w:t>
            </w:r>
          </w:p>
          <w:p w14:paraId="502E5A3C" w14:textId="77777777" w:rsidR="001C6F28" w:rsidRDefault="00000000">
            <w:pPr>
              <w:pStyle w:val="ac"/>
            </w:pPr>
            <w:r>
              <w:t>(kVA)</w:t>
            </w:r>
          </w:p>
        </w:tc>
        <w:tc>
          <w:tcPr>
            <w:tcW w:w="851" w:type="dxa"/>
            <w:tcBorders>
              <w:tl2br w:val="nil"/>
              <w:tr2bl w:val="nil"/>
            </w:tcBorders>
            <w:tcMar>
              <w:top w:w="8" w:type="dxa"/>
              <w:left w:w="8" w:type="dxa"/>
              <w:bottom w:w="0" w:type="dxa"/>
              <w:right w:w="8" w:type="dxa"/>
            </w:tcMar>
            <w:vAlign w:val="center"/>
          </w:tcPr>
          <w:p w14:paraId="1D48916E" w14:textId="77777777" w:rsidR="001C6F28" w:rsidRDefault="00000000">
            <w:pPr>
              <w:pStyle w:val="ac"/>
            </w:pPr>
            <w:r>
              <w:t>剩余</w:t>
            </w:r>
          </w:p>
          <w:p w14:paraId="03FFF671" w14:textId="77777777" w:rsidR="001C6F28" w:rsidRDefault="00000000">
            <w:pPr>
              <w:pStyle w:val="ac"/>
            </w:pPr>
            <w:r>
              <w:t>负荷</w:t>
            </w:r>
          </w:p>
          <w:p w14:paraId="0D9DF97D" w14:textId="77777777" w:rsidR="001C6F28" w:rsidRDefault="00000000">
            <w:pPr>
              <w:pStyle w:val="ac"/>
            </w:pPr>
            <w:r>
              <w:t>(kVA)</w:t>
            </w:r>
          </w:p>
        </w:tc>
        <w:tc>
          <w:tcPr>
            <w:tcW w:w="5386" w:type="dxa"/>
            <w:tcBorders>
              <w:tl2br w:val="nil"/>
              <w:tr2bl w:val="nil"/>
            </w:tcBorders>
            <w:tcMar>
              <w:top w:w="8" w:type="dxa"/>
              <w:left w:w="8" w:type="dxa"/>
              <w:bottom w:w="0" w:type="dxa"/>
              <w:right w:w="8" w:type="dxa"/>
            </w:tcMar>
            <w:vAlign w:val="center"/>
          </w:tcPr>
          <w:p w14:paraId="0078D8E0" w14:textId="77777777" w:rsidR="001C6F28" w:rsidRDefault="00000000">
            <w:pPr>
              <w:pStyle w:val="ac"/>
            </w:pPr>
            <w:r>
              <w:t>所供站点</w:t>
            </w:r>
          </w:p>
        </w:tc>
      </w:tr>
      <w:tr w:rsidR="001C6F28" w14:paraId="390D8676" w14:textId="77777777">
        <w:trPr>
          <w:trHeight w:val="359"/>
          <w:jc w:val="center"/>
        </w:trPr>
        <w:tc>
          <w:tcPr>
            <w:tcW w:w="850" w:type="dxa"/>
            <w:vMerge w:val="restart"/>
            <w:tcBorders>
              <w:tl2br w:val="nil"/>
              <w:tr2bl w:val="nil"/>
            </w:tcBorders>
            <w:tcMar>
              <w:top w:w="8" w:type="dxa"/>
              <w:left w:w="8" w:type="dxa"/>
              <w:bottom w:w="0" w:type="dxa"/>
              <w:right w:w="8" w:type="dxa"/>
            </w:tcMar>
            <w:vAlign w:val="center"/>
          </w:tcPr>
          <w:p w14:paraId="17EC432E" w14:textId="77777777" w:rsidR="001C6F28" w:rsidRDefault="00000000">
            <w:pPr>
              <w:pStyle w:val="ac"/>
            </w:pPr>
            <w:r>
              <w:t>110kV</w:t>
            </w:r>
            <w:r>
              <w:t>江汉变电站</w:t>
            </w:r>
          </w:p>
        </w:tc>
        <w:tc>
          <w:tcPr>
            <w:tcW w:w="965" w:type="dxa"/>
            <w:tcBorders>
              <w:tl2br w:val="nil"/>
              <w:tr2bl w:val="nil"/>
            </w:tcBorders>
            <w:tcMar>
              <w:top w:w="8" w:type="dxa"/>
              <w:left w:w="8" w:type="dxa"/>
              <w:bottom w:w="0" w:type="dxa"/>
              <w:right w:w="8" w:type="dxa"/>
            </w:tcMar>
            <w:vAlign w:val="center"/>
          </w:tcPr>
          <w:p w14:paraId="5DDA04B1" w14:textId="77777777" w:rsidR="001C6F28" w:rsidRDefault="00000000">
            <w:pPr>
              <w:pStyle w:val="ac"/>
            </w:pPr>
            <w:r>
              <w:t>1#</w:t>
            </w:r>
            <w:r>
              <w:t>主变（</w:t>
            </w:r>
            <w:r>
              <w:t>20MVA</w:t>
            </w:r>
            <w:r>
              <w:t>）</w:t>
            </w:r>
          </w:p>
        </w:tc>
        <w:tc>
          <w:tcPr>
            <w:tcW w:w="850" w:type="dxa"/>
            <w:tcBorders>
              <w:tl2br w:val="nil"/>
              <w:tr2bl w:val="nil"/>
            </w:tcBorders>
            <w:tcMar>
              <w:top w:w="8" w:type="dxa"/>
              <w:left w:w="8" w:type="dxa"/>
              <w:bottom w:w="0" w:type="dxa"/>
              <w:right w:w="8" w:type="dxa"/>
            </w:tcMar>
            <w:vAlign w:val="center"/>
          </w:tcPr>
          <w:p w14:paraId="0FF2D0FF" w14:textId="77777777" w:rsidR="001C6F28" w:rsidRDefault="00000000">
            <w:pPr>
              <w:pStyle w:val="ac"/>
            </w:pPr>
            <w:r>
              <w:t>20000</w:t>
            </w:r>
          </w:p>
        </w:tc>
        <w:tc>
          <w:tcPr>
            <w:tcW w:w="850" w:type="dxa"/>
            <w:tcBorders>
              <w:tl2br w:val="nil"/>
              <w:tr2bl w:val="nil"/>
            </w:tcBorders>
            <w:tcMar>
              <w:top w:w="8" w:type="dxa"/>
              <w:left w:w="8" w:type="dxa"/>
              <w:bottom w:w="0" w:type="dxa"/>
              <w:right w:w="8" w:type="dxa"/>
            </w:tcMar>
            <w:vAlign w:val="center"/>
          </w:tcPr>
          <w:p w14:paraId="7148802E" w14:textId="77777777" w:rsidR="001C6F28" w:rsidRDefault="00000000">
            <w:pPr>
              <w:pStyle w:val="ac"/>
            </w:pPr>
            <w:r>
              <w:t>备用</w:t>
            </w:r>
          </w:p>
        </w:tc>
        <w:tc>
          <w:tcPr>
            <w:tcW w:w="851" w:type="dxa"/>
            <w:tcBorders>
              <w:tl2br w:val="nil"/>
              <w:tr2bl w:val="nil"/>
            </w:tcBorders>
            <w:tcMar>
              <w:top w:w="8" w:type="dxa"/>
              <w:left w:w="8" w:type="dxa"/>
              <w:bottom w:w="0" w:type="dxa"/>
              <w:right w:w="8" w:type="dxa"/>
            </w:tcMar>
            <w:vAlign w:val="center"/>
          </w:tcPr>
          <w:p w14:paraId="056A51BC" w14:textId="77777777" w:rsidR="001C6F28" w:rsidRDefault="00000000">
            <w:pPr>
              <w:pStyle w:val="ac"/>
            </w:pPr>
            <w:r>
              <w:t>备用</w:t>
            </w:r>
          </w:p>
        </w:tc>
        <w:tc>
          <w:tcPr>
            <w:tcW w:w="5386" w:type="dxa"/>
            <w:tcBorders>
              <w:tl2br w:val="nil"/>
              <w:tr2bl w:val="nil"/>
            </w:tcBorders>
            <w:tcMar>
              <w:top w:w="8" w:type="dxa"/>
              <w:left w:w="8" w:type="dxa"/>
              <w:bottom w:w="0" w:type="dxa"/>
              <w:right w:w="8" w:type="dxa"/>
            </w:tcMar>
            <w:vAlign w:val="center"/>
          </w:tcPr>
          <w:p w14:paraId="5ACE57DC" w14:textId="77777777" w:rsidR="001C6F28" w:rsidRDefault="00000000">
            <w:pPr>
              <w:pStyle w:val="ac"/>
            </w:pPr>
            <w:r>
              <w:t xml:space="preserve">　</w:t>
            </w:r>
            <w:r>
              <w:rPr>
                <w:rFonts w:hint="eastAsia"/>
              </w:rPr>
              <w:t>/</w:t>
            </w:r>
          </w:p>
        </w:tc>
      </w:tr>
      <w:tr w:rsidR="001C6F28" w14:paraId="5B1AF706" w14:textId="77777777">
        <w:trPr>
          <w:trHeight w:val="359"/>
          <w:jc w:val="center"/>
        </w:trPr>
        <w:tc>
          <w:tcPr>
            <w:tcW w:w="0" w:type="auto"/>
            <w:vMerge/>
            <w:tcBorders>
              <w:tl2br w:val="nil"/>
              <w:tr2bl w:val="nil"/>
            </w:tcBorders>
            <w:vAlign w:val="center"/>
          </w:tcPr>
          <w:p w14:paraId="56EC3A27" w14:textId="77777777" w:rsidR="001C6F28" w:rsidRDefault="001C6F28">
            <w:pPr>
              <w:pStyle w:val="ac"/>
            </w:pPr>
          </w:p>
        </w:tc>
        <w:tc>
          <w:tcPr>
            <w:tcW w:w="965" w:type="dxa"/>
            <w:tcBorders>
              <w:tl2br w:val="nil"/>
              <w:tr2bl w:val="nil"/>
            </w:tcBorders>
            <w:tcMar>
              <w:top w:w="8" w:type="dxa"/>
              <w:left w:w="8" w:type="dxa"/>
              <w:bottom w:w="0" w:type="dxa"/>
              <w:right w:w="8" w:type="dxa"/>
            </w:tcMar>
            <w:vAlign w:val="center"/>
          </w:tcPr>
          <w:p w14:paraId="3F7FC97A" w14:textId="77777777" w:rsidR="001C6F28" w:rsidRDefault="00000000">
            <w:pPr>
              <w:pStyle w:val="ac"/>
            </w:pPr>
            <w:r>
              <w:t>2#</w:t>
            </w:r>
            <w:r>
              <w:t>主变（</w:t>
            </w:r>
            <w:r>
              <w:t>20MVA</w:t>
            </w:r>
            <w:r>
              <w:t>）</w:t>
            </w:r>
          </w:p>
        </w:tc>
        <w:tc>
          <w:tcPr>
            <w:tcW w:w="850" w:type="dxa"/>
            <w:tcBorders>
              <w:tl2br w:val="nil"/>
              <w:tr2bl w:val="nil"/>
            </w:tcBorders>
            <w:tcMar>
              <w:top w:w="8" w:type="dxa"/>
              <w:left w:w="8" w:type="dxa"/>
              <w:bottom w:w="0" w:type="dxa"/>
              <w:right w:w="8" w:type="dxa"/>
            </w:tcMar>
            <w:vAlign w:val="center"/>
          </w:tcPr>
          <w:p w14:paraId="246128F6" w14:textId="77777777" w:rsidR="001C6F28" w:rsidRDefault="00000000">
            <w:pPr>
              <w:pStyle w:val="ac"/>
            </w:pPr>
            <w:r>
              <w:t>20000</w:t>
            </w:r>
          </w:p>
        </w:tc>
        <w:tc>
          <w:tcPr>
            <w:tcW w:w="850" w:type="dxa"/>
            <w:tcBorders>
              <w:tl2br w:val="nil"/>
              <w:tr2bl w:val="nil"/>
            </w:tcBorders>
            <w:tcMar>
              <w:top w:w="8" w:type="dxa"/>
              <w:left w:w="8" w:type="dxa"/>
              <w:bottom w:w="0" w:type="dxa"/>
              <w:right w:w="8" w:type="dxa"/>
            </w:tcMar>
            <w:vAlign w:val="center"/>
          </w:tcPr>
          <w:p w14:paraId="3E6D1E77" w14:textId="77777777" w:rsidR="001C6F28" w:rsidRDefault="00000000">
            <w:pPr>
              <w:pStyle w:val="ac"/>
            </w:pPr>
            <w:r>
              <w:t>13800</w:t>
            </w:r>
          </w:p>
        </w:tc>
        <w:tc>
          <w:tcPr>
            <w:tcW w:w="851" w:type="dxa"/>
            <w:tcBorders>
              <w:tl2br w:val="nil"/>
              <w:tr2bl w:val="nil"/>
            </w:tcBorders>
            <w:tcMar>
              <w:top w:w="8" w:type="dxa"/>
              <w:left w:w="8" w:type="dxa"/>
              <w:bottom w:w="0" w:type="dxa"/>
              <w:right w:w="8" w:type="dxa"/>
            </w:tcMar>
            <w:vAlign w:val="center"/>
          </w:tcPr>
          <w:p w14:paraId="7B367E70" w14:textId="77777777" w:rsidR="001C6F28" w:rsidRDefault="00000000">
            <w:pPr>
              <w:pStyle w:val="ac"/>
            </w:pPr>
            <w:r>
              <w:t>6200</w:t>
            </w:r>
          </w:p>
        </w:tc>
        <w:tc>
          <w:tcPr>
            <w:tcW w:w="5386" w:type="dxa"/>
            <w:tcBorders>
              <w:tl2br w:val="nil"/>
              <w:tr2bl w:val="nil"/>
            </w:tcBorders>
            <w:tcMar>
              <w:top w:w="8" w:type="dxa"/>
              <w:left w:w="8" w:type="dxa"/>
              <w:bottom w:w="0" w:type="dxa"/>
              <w:right w:w="8" w:type="dxa"/>
            </w:tcMar>
            <w:vAlign w:val="center"/>
          </w:tcPr>
          <w:p w14:paraId="749D8C44" w14:textId="77777777" w:rsidR="001C6F28" w:rsidRDefault="00000000">
            <w:pPr>
              <w:pStyle w:val="ac"/>
            </w:pPr>
            <w:r>
              <w:t xml:space="preserve">　</w:t>
            </w:r>
            <w:r>
              <w:rPr>
                <w:rFonts w:hint="eastAsia"/>
              </w:rPr>
              <w:t>/</w:t>
            </w:r>
          </w:p>
        </w:tc>
      </w:tr>
      <w:tr w:rsidR="001C6F28" w14:paraId="22B3324A" w14:textId="77777777">
        <w:trPr>
          <w:trHeight w:val="359"/>
          <w:jc w:val="center"/>
        </w:trPr>
        <w:tc>
          <w:tcPr>
            <w:tcW w:w="0" w:type="auto"/>
            <w:vMerge/>
            <w:tcBorders>
              <w:tl2br w:val="nil"/>
              <w:tr2bl w:val="nil"/>
            </w:tcBorders>
            <w:vAlign w:val="center"/>
          </w:tcPr>
          <w:p w14:paraId="348397CB" w14:textId="77777777" w:rsidR="001C6F28" w:rsidRDefault="001C6F28">
            <w:pPr>
              <w:pStyle w:val="ac"/>
            </w:pPr>
          </w:p>
        </w:tc>
        <w:tc>
          <w:tcPr>
            <w:tcW w:w="965" w:type="dxa"/>
            <w:tcBorders>
              <w:tl2br w:val="nil"/>
              <w:tr2bl w:val="nil"/>
            </w:tcBorders>
            <w:tcMar>
              <w:top w:w="8" w:type="dxa"/>
              <w:left w:w="8" w:type="dxa"/>
              <w:bottom w:w="0" w:type="dxa"/>
              <w:right w:w="8" w:type="dxa"/>
            </w:tcMar>
            <w:vAlign w:val="center"/>
          </w:tcPr>
          <w:p w14:paraId="37630ED4" w14:textId="77777777" w:rsidR="001C6F28" w:rsidRDefault="00000000">
            <w:pPr>
              <w:pStyle w:val="ac"/>
            </w:pPr>
            <w:r>
              <w:t>10kV</w:t>
            </w:r>
          </w:p>
          <w:p w14:paraId="6E3CAAD0" w14:textId="77777777" w:rsidR="001C6F28" w:rsidRDefault="00000000">
            <w:pPr>
              <w:pStyle w:val="ac"/>
            </w:pPr>
            <w:r>
              <w:t>江油一线</w:t>
            </w:r>
          </w:p>
        </w:tc>
        <w:tc>
          <w:tcPr>
            <w:tcW w:w="850" w:type="dxa"/>
            <w:tcBorders>
              <w:tl2br w:val="nil"/>
              <w:tr2bl w:val="nil"/>
            </w:tcBorders>
            <w:tcMar>
              <w:top w:w="8" w:type="dxa"/>
              <w:left w:w="8" w:type="dxa"/>
              <w:bottom w:w="0" w:type="dxa"/>
              <w:right w:w="8" w:type="dxa"/>
            </w:tcMar>
            <w:vAlign w:val="center"/>
          </w:tcPr>
          <w:p w14:paraId="2871D890" w14:textId="77777777" w:rsidR="001C6F28" w:rsidRDefault="00000000">
            <w:pPr>
              <w:pStyle w:val="ac"/>
            </w:pPr>
            <w:r>
              <w:t>4800</w:t>
            </w:r>
          </w:p>
        </w:tc>
        <w:tc>
          <w:tcPr>
            <w:tcW w:w="850" w:type="dxa"/>
            <w:tcBorders>
              <w:tl2br w:val="nil"/>
              <w:tr2bl w:val="nil"/>
            </w:tcBorders>
            <w:tcMar>
              <w:top w:w="8" w:type="dxa"/>
              <w:left w:w="8" w:type="dxa"/>
              <w:bottom w:w="0" w:type="dxa"/>
              <w:right w:w="8" w:type="dxa"/>
            </w:tcMar>
            <w:vAlign w:val="center"/>
          </w:tcPr>
          <w:p w14:paraId="328DCE7A" w14:textId="77777777" w:rsidR="001C6F28" w:rsidRDefault="00000000">
            <w:pPr>
              <w:pStyle w:val="ac"/>
            </w:pPr>
            <w:r>
              <w:t>2600</w:t>
            </w:r>
          </w:p>
        </w:tc>
        <w:tc>
          <w:tcPr>
            <w:tcW w:w="851" w:type="dxa"/>
            <w:tcBorders>
              <w:tl2br w:val="nil"/>
              <w:tr2bl w:val="nil"/>
            </w:tcBorders>
            <w:tcMar>
              <w:top w:w="8" w:type="dxa"/>
              <w:left w:w="8" w:type="dxa"/>
              <w:bottom w:w="0" w:type="dxa"/>
              <w:right w:w="8" w:type="dxa"/>
            </w:tcMar>
            <w:vAlign w:val="center"/>
          </w:tcPr>
          <w:p w14:paraId="0536E0B6" w14:textId="77777777" w:rsidR="001C6F28" w:rsidRDefault="00000000">
            <w:pPr>
              <w:pStyle w:val="ac"/>
            </w:pPr>
            <w:r>
              <w:t>2200</w:t>
            </w:r>
          </w:p>
        </w:tc>
        <w:tc>
          <w:tcPr>
            <w:tcW w:w="5386" w:type="dxa"/>
            <w:tcBorders>
              <w:tl2br w:val="nil"/>
              <w:tr2bl w:val="nil"/>
            </w:tcBorders>
            <w:tcMar>
              <w:top w:w="8" w:type="dxa"/>
              <w:left w:w="8" w:type="dxa"/>
              <w:bottom w:w="0" w:type="dxa"/>
              <w:right w:w="8" w:type="dxa"/>
            </w:tcMar>
            <w:vAlign w:val="center"/>
          </w:tcPr>
          <w:p w14:paraId="2557570C" w14:textId="77777777" w:rsidR="001C6F28" w:rsidRDefault="00000000">
            <w:pPr>
              <w:pStyle w:val="ac"/>
            </w:pPr>
            <w:r>
              <w:t>27#</w:t>
            </w:r>
            <w:r>
              <w:t>东平台、</w:t>
            </w:r>
            <w:r>
              <w:t>28#</w:t>
            </w:r>
            <w:r>
              <w:t>、</w:t>
            </w:r>
            <w:r>
              <w:t>29#</w:t>
            </w:r>
            <w:r>
              <w:t>、</w:t>
            </w:r>
            <w:r>
              <w:t>32#</w:t>
            </w:r>
            <w:r>
              <w:t>、</w:t>
            </w:r>
            <w:r>
              <w:t>30#</w:t>
            </w:r>
            <w:r>
              <w:t>东平台、</w:t>
            </w:r>
            <w:r>
              <w:t>42#</w:t>
            </w:r>
            <w:r>
              <w:t>、</w:t>
            </w:r>
            <w:r>
              <w:t>3#</w:t>
            </w:r>
            <w:r>
              <w:t>、</w:t>
            </w:r>
            <w:r>
              <w:t>17#</w:t>
            </w:r>
            <w:r>
              <w:t>泥浆站、</w:t>
            </w:r>
            <w:r>
              <w:t>17#</w:t>
            </w:r>
            <w:r>
              <w:t>平台、</w:t>
            </w:r>
            <w:r>
              <w:t>16#</w:t>
            </w:r>
            <w:r>
              <w:t>、</w:t>
            </w:r>
            <w:r>
              <w:t>33#</w:t>
            </w:r>
            <w:r>
              <w:t>平台、</w:t>
            </w:r>
            <w:r>
              <w:t>31#</w:t>
            </w:r>
            <w:r>
              <w:t>集气站</w:t>
            </w:r>
          </w:p>
        </w:tc>
      </w:tr>
      <w:tr w:rsidR="001C6F28" w14:paraId="5594959F" w14:textId="77777777">
        <w:trPr>
          <w:trHeight w:val="708"/>
          <w:jc w:val="center"/>
        </w:trPr>
        <w:tc>
          <w:tcPr>
            <w:tcW w:w="0" w:type="auto"/>
            <w:vMerge/>
            <w:tcBorders>
              <w:tl2br w:val="nil"/>
              <w:tr2bl w:val="nil"/>
            </w:tcBorders>
            <w:vAlign w:val="center"/>
          </w:tcPr>
          <w:p w14:paraId="4F9D0CEF" w14:textId="77777777" w:rsidR="001C6F28" w:rsidRDefault="001C6F28">
            <w:pPr>
              <w:pStyle w:val="ac"/>
            </w:pPr>
          </w:p>
        </w:tc>
        <w:tc>
          <w:tcPr>
            <w:tcW w:w="965" w:type="dxa"/>
            <w:tcBorders>
              <w:tl2br w:val="nil"/>
              <w:tr2bl w:val="nil"/>
            </w:tcBorders>
            <w:tcMar>
              <w:top w:w="8" w:type="dxa"/>
              <w:left w:w="8" w:type="dxa"/>
              <w:bottom w:w="0" w:type="dxa"/>
              <w:right w:w="8" w:type="dxa"/>
            </w:tcMar>
            <w:vAlign w:val="center"/>
          </w:tcPr>
          <w:p w14:paraId="570614AC" w14:textId="77777777" w:rsidR="001C6F28" w:rsidRDefault="00000000">
            <w:pPr>
              <w:pStyle w:val="ac"/>
            </w:pPr>
            <w:r>
              <w:t>10kV</w:t>
            </w:r>
          </w:p>
          <w:p w14:paraId="1F54013F" w14:textId="77777777" w:rsidR="001C6F28" w:rsidRDefault="00000000">
            <w:pPr>
              <w:pStyle w:val="ac"/>
            </w:pPr>
            <w:r>
              <w:t>江油二线</w:t>
            </w:r>
          </w:p>
        </w:tc>
        <w:tc>
          <w:tcPr>
            <w:tcW w:w="850" w:type="dxa"/>
            <w:tcBorders>
              <w:tl2br w:val="nil"/>
              <w:tr2bl w:val="nil"/>
            </w:tcBorders>
            <w:tcMar>
              <w:top w:w="8" w:type="dxa"/>
              <w:left w:w="8" w:type="dxa"/>
              <w:bottom w:w="0" w:type="dxa"/>
              <w:right w:w="8" w:type="dxa"/>
            </w:tcMar>
            <w:vAlign w:val="center"/>
          </w:tcPr>
          <w:p w14:paraId="74C0A3E7" w14:textId="77777777" w:rsidR="001C6F28" w:rsidRDefault="00000000">
            <w:pPr>
              <w:pStyle w:val="ac"/>
            </w:pPr>
            <w:r>
              <w:t>4800</w:t>
            </w:r>
          </w:p>
        </w:tc>
        <w:tc>
          <w:tcPr>
            <w:tcW w:w="850" w:type="dxa"/>
            <w:tcBorders>
              <w:tl2br w:val="nil"/>
              <w:tr2bl w:val="nil"/>
            </w:tcBorders>
            <w:tcMar>
              <w:top w:w="8" w:type="dxa"/>
              <w:left w:w="8" w:type="dxa"/>
              <w:bottom w:w="0" w:type="dxa"/>
              <w:right w:w="8" w:type="dxa"/>
            </w:tcMar>
            <w:vAlign w:val="center"/>
          </w:tcPr>
          <w:p w14:paraId="1D5CC2D7" w14:textId="77777777" w:rsidR="001C6F28" w:rsidRDefault="00000000">
            <w:pPr>
              <w:pStyle w:val="ac"/>
            </w:pPr>
            <w:r>
              <w:t>4300</w:t>
            </w:r>
          </w:p>
        </w:tc>
        <w:tc>
          <w:tcPr>
            <w:tcW w:w="851" w:type="dxa"/>
            <w:tcBorders>
              <w:tl2br w:val="nil"/>
              <w:tr2bl w:val="nil"/>
            </w:tcBorders>
            <w:tcMar>
              <w:top w:w="8" w:type="dxa"/>
              <w:left w:w="8" w:type="dxa"/>
              <w:bottom w:w="0" w:type="dxa"/>
              <w:right w:w="8" w:type="dxa"/>
            </w:tcMar>
            <w:vAlign w:val="center"/>
          </w:tcPr>
          <w:p w14:paraId="0AAB7791" w14:textId="77777777" w:rsidR="001C6F28" w:rsidRDefault="00000000">
            <w:pPr>
              <w:pStyle w:val="ac"/>
            </w:pPr>
            <w:r>
              <w:t>500</w:t>
            </w:r>
          </w:p>
        </w:tc>
        <w:tc>
          <w:tcPr>
            <w:tcW w:w="5386" w:type="dxa"/>
            <w:tcBorders>
              <w:tl2br w:val="nil"/>
              <w:tr2bl w:val="nil"/>
            </w:tcBorders>
            <w:tcMar>
              <w:top w:w="8" w:type="dxa"/>
              <w:left w:w="8" w:type="dxa"/>
              <w:bottom w:w="0" w:type="dxa"/>
              <w:right w:w="8" w:type="dxa"/>
            </w:tcMar>
            <w:vAlign w:val="center"/>
          </w:tcPr>
          <w:p w14:paraId="6F16B7C3" w14:textId="77777777" w:rsidR="001C6F28" w:rsidRDefault="00000000">
            <w:pPr>
              <w:pStyle w:val="ac"/>
            </w:pPr>
            <w:r>
              <w:t>27#</w:t>
            </w:r>
            <w:r>
              <w:t>、</w:t>
            </w:r>
            <w:r>
              <w:t>21#</w:t>
            </w:r>
            <w:r>
              <w:t>、</w:t>
            </w:r>
            <w:r>
              <w:t>21#</w:t>
            </w:r>
            <w:r>
              <w:t>西平台、</w:t>
            </w:r>
            <w:r>
              <w:t>22#</w:t>
            </w:r>
            <w:r>
              <w:t>平台、</w:t>
            </w:r>
            <w:r>
              <w:t>23#</w:t>
            </w:r>
            <w:r>
              <w:t>、</w:t>
            </w:r>
            <w:r>
              <w:t>23#</w:t>
            </w:r>
            <w:r>
              <w:t>东、</w:t>
            </w:r>
            <w:r>
              <w:t>23#</w:t>
            </w:r>
            <w:r>
              <w:t>北平台、</w:t>
            </w:r>
            <w:r>
              <w:t>2#</w:t>
            </w:r>
            <w:r>
              <w:t>、</w:t>
            </w:r>
            <w:r>
              <w:t>2#</w:t>
            </w:r>
            <w:r>
              <w:t>东、</w:t>
            </w:r>
            <w:r>
              <w:t>13#</w:t>
            </w:r>
            <w:r>
              <w:t>增压、</w:t>
            </w:r>
            <w:r>
              <w:t>13#</w:t>
            </w:r>
            <w:r>
              <w:t>东平台、</w:t>
            </w:r>
            <w:r>
              <w:t>13#</w:t>
            </w:r>
            <w:r>
              <w:t>、</w:t>
            </w:r>
            <w:r>
              <w:t>11#</w:t>
            </w:r>
            <w:r>
              <w:t>西平台、二级泵站、</w:t>
            </w:r>
            <w:r>
              <w:t>11#</w:t>
            </w:r>
            <w:r>
              <w:t>、</w:t>
            </w:r>
            <w:r>
              <w:t>11#</w:t>
            </w:r>
            <w:r>
              <w:t>北、</w:t>
            </w:r>
            <w:r>
              <w:t>11#</w:t>
            </w:r>
            <w:r>
              <w:t>东、</w:t>
            </w:r>
            <w:r>
              <w:t>20#</w:t>
            </w:r>
            <w:r>
              <w:t>、</w:t>
            </w:r>
            <w:r>
              <w:t>9#</w:t>
            </w:r>
            <w:r>
              <w:t>西、</w:t>
            </w:r>
            <w:r>
              <w:t>1</w:t>
            </w:r>
            <w:proofErr w:type="gramStart"/>
            <w:r>
              <w:t>#</w:t>
            </w:r>
            <w:r>
              <w:t>阀室</w:t>
            </w:r>
            <w:proofErr w:type="gramEnd"/>
            <w:r>
              <w:t>、</w:t>
            </w:r>
            <w:r>
              <w:t>30#</w:t>
            </w:r>
            <w:r>
              <w:t>集气站</w:t>
            </w:r>
          </w:p>
        </w:tc>
      </w:tr>
      <w:tr w:rsidR="001C6F28" w14:paraId="53A859B7" w14:textId="77777777">
        <w:trPr>
          <w:trHeight w:val="708"/>
          <w:jc w:val="center"/>
        </w:trPr>
        <w:tc>
          <w:tcPr>
            <w:tcW w:w="0" w:type="auto"/>
            <w:vMerge/>
            <w:tcBorders>
              <w:tl2br w:val="nil"/>
              <w:tr2bl w:val="nil"/>
            </w:tcBorders>
            <w:vAlign w:val="center"/>
          </w:tcPr>
          <w:p w14:paraId="403CD040" w14:textId="77777777" w:rsidR="001C6F28" w:rsidRDefault="001C6F28">
            <w:pPr>
              <w:pStyle w:val="ac"/>
            </w:pPr>
          </w:p>
        </w:tc>
        <w:tc>
          <w:tcPr>
            <w:tcW w:w="965" w:type="dxa"/>
            <w:tcBorders>
              <w:tl2br w:val="nil"/>
              <w:tr2bl w:val="nil"/>
            </w:tcBorders>
            <w:tcMar>
              <w:top w:w="8" w:type="dxa"/>
              <w:left w:w="8" w:type="dxa"/>
              <w:bottom w:w="0" w:type="dxa"/>
              <w:right w:w="8" w:type="dxa"/>
            </w:tcMar>
            <w:vAlign w:val="center"/>
          </w:tcPr>
          <w:p w14:paraId="780DF8C5" w14:textId="77777777" w:rsidR="001C6F28" w:rsidRDefault="00000000">
            <w:pPr>
              <w:pStyle w:val="ac"/>
            </w:pPr>
            <w:r>
              <w:t>10kV</w:t>
            </w:r>
          </w:p>
          <w:p w14:paraId="4B0D8F62" w14:textId="77777777" w:rsidR="001C6F28" w:rsidRDefault="00000000">
            <w:pPr>
              <w:pStyle w:val="ac"/>
            </w:pPr>
            <w:r>
              <w:t>江油三线</w:t>
            </w:r>
          </w:p>
        </w:tc>
        <w:tc>
          <w:tcPr>
            <w:tcW w:w="850" w:type="dxa"/>
            <w:tcBorders>
              <w:tl2br w:val="nil"/>
              <w:tr2bl w:val="nil"/>
            </w:tcBorders>
            <w:tcMar>
              <w:top w:w="8" w:type="dxa"/>
              <w:left w:w="8" w:type="dxa"/>
              <w:bottom w:w="0" w:type="dxa"/>
              <w:right w:w="8" w:type="dxa"/>
            </w:tcMar>
            <w:vAlign w:val="center"/>
          </w:tcPr>
          <w:p w14:paraId="62427924" w14:textId="77777777" w:rsidR="001C6F28" w:rsidRDefault="00000000">
            <w:pPr>
              <w:pStyle w:val="ac"/>
            </w:pPr>
            <w:r>
              <w:t>4800</w:t>
            </w:r>
          </w:p>
        </w:tc>
        <w:tc>
          <w:tcPr>
            <w:tcW w:w="850" w:type="dxa"/>
            <w:tcBorders>
              <w:tl2br w:val="nil"/>
              <w:tr2bl w:val="nil"/>
            </w:tcBorders>
            <w:tcMar>
              <w:top w:w="8" w:type="dxa"/>
              <w:left w:w="8" w:type="dxa"/>
              <w:bottom w:w="0" w:type="dxa"/>
              <w:right w:w="8" w:type="dxa"/>
            </w:tcMar>
            <w:vAlign w:val="center"/>
          </w:tcPr>
          <w:p w14:paraId="2B2E526A" w14:textId="77777777" w:rsidR="001C6F28" w:rsidRDefault="00000000">
            <w:pPr>
              <w:pStyle w:val="ac"/>
            </w:pPr>
            <w:r>
              <w:t>4000</w:t>
            </w:r>
          </w:p>
        </w:tc>
        <w:tc>
          <w:tcPr>
            <w:tcW w:w="851" w:type="dxa"/>
            <w:tcBorders>
              <w:tl2br w:val="nil"/>
              <w:tr2bl w:val="nil"/>
            </w:tcBorders>
            <w:tcMar>
              <w:top w:w="8" w:type="dxa"/>
              <w:left w:w="8" w:type="dxa"/>
              <w:bottom w:w="0" w:type="dxa"/>
              <w:right w:w="8" w:type="dxa"/>
            </w:tcMar>
            <w:vAlign w:val="center"/>
          </w:tcPr>
          <w:p w14:paraId="2B1C7B69" w14:textId="77777777" w:rsidR="001C6F28" w:rsidRDefault="00000000">
            <w:pPr>
              <w:pStyle w:val="ac"/>
            </w:pPr>
            <w:r>
              <w:t>800</w:t>
            </w:r>
          </w:p>
        </w:tc>
        <w:tc>
          <w:tcPr>
            <w:tcW w:w="5386" w:type="dxa"/>
            <w:tcBorders>
              <w:tl2br w:val="nil"/>
              <w:tr2bl w:val="nil"/>
            </w:tcBorders>
            <w:tcMar>
              <w:top w:w="8" w:type="dxa"/>
              <w:left w:w="8" w:type="dxa"/>
              <w:bottom w:w="0" w:type="dxa"/>
              <w:right w:w="8" w:type="dxa"/>
            </w:tcMar>
            <w:vAlign w:val="center"/>
          </w:tcPr>
          <w:p w14:paraId="7EB728E2" w14:textId="77777777" w:rsidR="001C6F28" w:rsidRDefault="00000000">
            <w:pPr>
              <w:pStyle w:val="ac"/>
            </w:pPr>
            <w:r>
              <w:t>39#</w:t>
            </w:r>
            <w:r>
              <w:t>、</w:t>
            </w:r>
            <w:r>
              <w:t>39#</w:t>
            </w:r>
            <w:r>
              <w:t>东平台、</w:t>
            </w:r>
            <w:r>
              <w:t>39#</w:t>
            </w:r>
            <w:r>
              <w:t>生活、</w:t>
            </w:r>
            <w:r>
              <w:t>40#</w:t>
            </w:r>
            <w:r>
              <w:t>、</w:t>
            </w:r>
            <w:r>
              <w:t>41#</w:t>
            </w:r>
            <w:r>
              <w:t>平台、</w:t>
            </w:r>
            <w:r>
              <w:t>48#</w:t>
            </w:r>
            <w:r>
              <w:t>、</w:t>
            </w:r>
            <w:r>
              <w:t>54#</w:t>
            </w:r>
            <w:r>
              <w:t>、</w:t>
            </w:r>
            <w:r>
              <w:t>54#</w:t>
            </w:r>
            <w:r>
              <w:t>增压、</w:t>
            </w:r>
            <w:r>
              <w:t>54#</w:t>
            </w:r>
            <w:r>
              <w:t>产出水、</w:t>
            </w:r>
            <w:r>
              <w:t>49#</w:t>
            </w:r>
            <w:r>
              <w:t>、</w:t>
            </w:r>
            <w:r>
              <w:t>46#</w:t>
            </w:r>
            <w:r>
              <w:t>、</w:t>
            </w:r>
            <w:r>
              <w:t>4#</w:t>
            </w:r>
            <w:r>
              <w:t>、</w:t>
            </w:r>
            <w:r>
              <w:t>45#</w:t>
            </w:r>
            <w:r>
              <w:t>、</w:t>
            </w:r>
            <w:r>
              <w:t>45#</w:t>
            </w:r>
            <w:r>
              <w:t>平台、</w:t>
            </w:r>
            <w:r>
              <w:t>53#</w:t>
            </w:r>
            <w:r>
              <w:t>、</w:t>
            </w:r>
            <w:r>
              <w:t>3</w:t>
            </w:r>
            <w:proofErr w:type="gramStart"/>
            <w:r>
              <w:t>#</w:t>
            </w:r>
            <w:r>
              <w:t>阀室</w:t>
            </w:r>
            <w:proofErr w:type="gramEnd"/>
            <w:r>
              <w:t>、</w:t>
            </w:r>
            <w:r>
              <w:t>57#</w:t>
            </w:r>
            <w:r>
              <w:t>平台、</w:t>
            </w:r>
            <w:r>
              <w:t>57#</w:t>
            </w:r>
            <w:r>
              <w:t>集气站</w:t>
            </w:r>
          </w:p>
        </w:tc>
      </w:tr>
      <w:tr w:rsidR="001C6F28" w14:paraId="03485030" w14:textId="77777777">
        <w:trPr>
          <w:trHeight w:val="359"/>
          <w:jc w:val="center"/>
        </w:trPr>
        <w:tc>
          <w:tcPr>
            <w:tcW w:w="0" w:type="auto"/>
            <w:vMerge/>
            <w:tcBorders>
              <w:tl2br w:val="nil"/>
              <w:tr2bl w:val="nil"/>
            </w:tcBorders>
            <w:vAlign w:val="center"/>
          </w:tcPr>
          <w:p w14:paraId="7C86A5CE" w14:textId="77777777" w:rsidR="001C6F28" w:rsidRDefault="001C6F28">
            <w:pPr>
              <w:pStyle w:val="ac"/>
            </w:pPr>
          </w:p>
        </w:tc>
        <w:tc>
          <w:tcPr>
            <w:tcW w:w="965" w:type="dxa"/>
            <w:tcBorders>
              <w:tl2br w:val="nil"/>
              <w:tr2bl w:val="nil"/>
            </w:tcBorders>
            <w:tcMar>
              <w:top w:w="8" w:type="dxa"/>
              <w:left w:w="8" w:type="dxa"/>
              <w:bottom w:w="0" w:type="dxa"/>
              <w:right w:w="8" w:type="dxa"/>
            </w:tcMar>
            <w:vAlign w:val="center"/>
          </w:tcPr>
          <w:p w14:paraId="5493D85B" w14:textId="77777777" w:rsidR="001C6F28" w:rsidRDefault="00000000">
            <w:pPr>
              <w:pStyle w:val="ac"/>
            </w:pPr>
            <w:r>
              <w:t>10kV</w:t>
            </w:r>
          </w:p>
          <w:p w14:paraId="46DFF319" w14:textId="77777777" w:rsidR="001C6F28" w:rsidRDefault="00000000">
            <w:pPr>
              <w:pStyle w:val="ac"/>
            </w:pPr>
            <w:r>
              <w:t>江油四线</w:t>
            </w:r>
          </w:p>
        </w:tc>
        <w:tc>
          <w:tcPr>
            <w:tcW w:w="850" w:type="dxa"/>
            <w:tcBorders>
              <w:tl2br w:val="nil"/>
              <w:tr2bl w:val="nil"/>
            </w:tcBorders>
            <w:tcMar>
              <w:top w:w="8" w:type="dxa"/>
              <w:left w:w="8" w:type="dxa"/>
              <w:bottom w:w="0" w:type="dxa"/>
              <w:right w:w="8" w:type="dxa"/>
            </w:tcMar>
            <w:vAlign w:val="center"/>
          </w:tcPr>
          <w:p w14:paraId="187DF055" w14:textId="77777777" w:rsidR="001C6F28" w:rsidRDefault="00000000">
            <w:pPr>
              <w:pStyle w:val="ac"/>
            </w:pPr>
            <w:r>
              <w:t>4800</w:t>
            </w:r>
          </w:p>
        </w:tc>
        <w:tc>
          <w:tcPr>
            <w:tcW w:w="850" w:type="dxa"/>
            <w:tcBorders>
              <w:tl2br w:val="nil"/>
              <w:tr2bl w:val="nil"/>
            </w:tcBorders>
            <w:tcMar>
              <w:top w:w="8" w:type="dxa"/>
              <w:left w:w="8" w:type="dxa"/>
              <w:bottom w:w="0" w:type="dxa"/>
              <w:right w:w="8" w:type="dxa"/>
            </w:tcMar>
            <w:vAlign w:val="center"/>
          </w:tcPr>
          <w:p w14:paraId="3279B616" w14:textId="77777777" w:rsidR="001C6F28" w:rsidRDefault="00000000">
            <w:pPr>
              <w:pStyle w:val="ac"/>
            </w:pPr>
            <w:r>
              <w:t>3300</w:t>
            </w:r>
          </w:p>
        </w:tc>
        <w:tc>
          <w:tcPr>
            <w:tcW w:w="851" w:type="dxa"/>
            <w:tcBorders>
              <w:tl2br w:val="nil"/>
              <w:tr2bl w:val="nil"/>
            </w:tcBorders>
            <w:tcMar>
              <w:top w:w="8" w:type="dxa"/>
              <w:left w:w="8" w:type="dxa"/>
              <w:bottom w:w="0" w:type="dxa"/>
              <w:right w:w="8" w:type="dxa"/>
            </w:tcMar>
            <w:vAlign w:val="center"/>
          </w:tcPr>
          <w:p w14:paraId="024B2F3B" w14:textId="77777777" w:rsidR="001C6F28" w:rsidRDefault="00000000">
            <w:pPr>
              <w:pStyle w:val="ac"/>
            </w:pPr>
            <w:r>
              <w:t>1500</w:t>
            </w:r>
          </w:p>
        </w:tc>
        <w:tc>
          <w:tcPr>
            <w:tcW w:w="5386" w:type="dxa"/>
            <w:tcBorders>
              <w:tl2br w:val="nil"/>
              <w:tr2bl w:val="nil"/>
            </w:tcBorders>
            <w:tcMar>
              <w:top w:w="8" w:type="dxa"/>
              <w:left w:w="8" w:type="dxa"/>
              <w:bottom w:w="0" w:type="dxa"/>
              <w:right w:w="8" w:type="dxa"/>
            </w:tcMar>
            <w:vAlign w:val="center"/>
          </w:tcPr>
          <w:p w14:paraId="195F979E" w14:textId="77777777" w:rsidR="001C6F28" w:rsidRDefault="00000000">
            <w:pPr>
              <w:pStyle w:val="ac"/>
            </w:pPr>
            <w:r>
              <w:t>26#</w:t>
            </w:r>
            <w:r>
              <w:t>西、</w:t>
            </w:r>
            <w:r>
              <w:t>24#</w:t>
            </w:r>
            <w:r>
              <w:t>、</w:t>
            </w:r>
            <w:r>
              <w:t>26#</w:t>
            </w:r>
            <w:r>
              <w:t>、</w:t>
            </w:r>
            <w:r>
              <w:t>34#</w:t>
            </w:r>
            <w:r>
              <w:t>、</w:t>
            </w:r>
            <w:r>
              <w:t>44#</w:t>
            </w:r>
          </w:p>
        </w:tc>
      </w:tr>
      <w:tr w:rsidR="001C6F28" w14:paraId="56EF16D9" w14:textId="77777777">
        <w:trPr>
          <w:trHeight w:val="708"/>
          <w:jc w:val="center"/>
        </w:trPr>
        <w:tc>
          <w:tcPr>
            <w:tcW w:w="0" w:type="auto"/>
            <w:vMerge/>
            <w:tcBorders>
              <w:tl2br w:val="nil"/>
              <w:tr2bl w:val="nil"/>
            </w:tcBorders>
            <w:vAlign w:val="center"/>
          </w:tcPr>
          <w:p w14:paraId="0838E602" w14:textId="77777777" w:rsidR="001C6F28" w:rsidRDefault="001C6F28">
            <w:pPr>
              <w:pStyle w:val="ac"/>
            </w:pPr>
          </w:p>
        </w:tc>
        <w:tc>
          <w:tcPr>
            <w:tcW w:w="965" w:type="dxa"/>
            <w:tcBorders>
              <w:tl2br w:val="nil"/>
              <w:tr2bl w:val="nil"/>
            </w:tcBorders>
            <w:tcMar>
              <w:top w:w="8" w:type="dxa"/>
              <w:left w:w="8" w:type="dxa"/>
              <w:bottom w:w="0" w:type="dxa"/>
              <w:right w:w="8" w:type="dxa"/>
            </w:tcMar>
            <w:vAlign w:val="center"/>
          </w:tcPr>
          <w:p w14:paraId="09DC806C" w14:textId="77777777" w:rsidR="001C6F28" w:rsidRDefault="00000000">
            <w:pPr>
              <w:pStyle w:val="ac"/>
            </w:pPr>
            <w:r>
              <w:t>10kV</w:t>
            </w:r>
            <w:r>
              <w:t>江东联络线</w:t>
            </w:r>
          </w:p>
        </w:tc>
        <w:tc>
          <w:tcPr>
            <w:tcW w:w="850" w:type="dxa"/>
            <w:tcBorders>
              <w:tl2br w:val="nil"/>
              <w:tr2bl w:val="nil"/>
            </w:tcBorders>
            <w:tcMar>
              <w:top w:w="8" w:type="dxa"/>
              <w:left w:w="8" w:type="dxa"/>
              <w:bottom w:w="0" w:type="dxa"/>
              <w:right w:w="8" w:type="dxa"/>
            </w:tcMar>
            <w:vAlign w:val="center"/>
          </w:tcPr>
          <w:p w14:paraId="6B37615A" w14:textId="77777777" w:rsidR="001C6F28" w:rsidRDefault="00000000">
            <w:pPr>
              <w:pStyle w:val="ac"/>
            </w:pPr>
            <w:r>
              <w:t>4800</w:t>
            </w:r>
          </w:p>
        </w:tc>
        <w:tc>
          <w:tcPr>
            <w:tcW w:w="850" w:type="dxa"/>
            <w:tcBorders>
              <w:tl2br w:val="nil"/>
              <w:tr2bl w:val="nil"/>
            </w:tcBorders>
            <w:tcMar>
              <w:top w:w="8" w:type="dxa"/>
              <w:left w:w="8" w:type="dxa"/>
              <w:bottom w:w="0" w:type="dxa"/>
              <w:right w:w="8" w:type="dxa"/>
            </w:tcMar>
            <w:vAlign w:val="center"/>
          </w:tcPr>
          <w:p w14:paraId="469E9822" w14:textId="77777777" w:rsidR="001C6F28" w:rsidRDefault="00000000">
            <w:pPr>
              <w:pStyle w:val="ac"/>
            </w:pPr>
            <w:r>
              <w:t>1300</w:t>
            </w:r>
          </w:p>
        </w:tc>
        <w:tc>
          <w:tcPr>
            <w:tcW w:w="851" w:type="dxa"/>
            <w:tcBorders>
              <w:tl2br w:val="nil"/>
              <w:tr2bl w:val="nil"/>
            </w:tcBorders>
            <w:tcMar>
              <w:top w:w="8" w:type="dxa"/>
              <w:left w:w="8" w:type="dxa"/>
              <w:bottom w:w="0" w:type="dxa"/>
              <w:right w:w="8" w:type="dxa"/>
            </w:tcMar>
            <w:vAlign w:val="center"/>
          </w:tcPr>
          <w:p w14:paraId="4D3F2C96" w14:textId="77777777" w:rsidR="001C6F28" w:rsidRDefault="00000000">
            <w:pPr>
              <w:pStyle w:val="ac"/>
            </w:pPr>
            <w:r>
              <w:t>3500</w:t>
            </w:r>
          </w:p>
        </w:tc>
        <w:tc>
          <w:tcPr>
            <w:tcW w:w="5386" w:type="dxa"/>
            <w:tcBorders>
              <w:tl2br w:val="nil"/>
              <w:tr2bl w:val="nil"/>
            </w:tcBorders>
            <w:tcMar>
              <w:top w:w="8" w:type="dxa"/>
              <w:left w:w="8" w:type="dxa"/>
              <w:bottom w:w="0" w:type="dxa"/>
              <w:right w:w="8" w:type="dxa"/>
            </w:tcMar>
            <w:vAlign w:val="center"/>
          </w:tcPr>
          <w:p w14:paraId="0B9E6756" w14:textId="77777777" w:rsidR="001C6F28" w:rsidRDefault="00000000">
            <w:pPr>
              <w:pStyle w:val="ac"/>
            </w:pPr>
            <w:r>
              <w:t>2</w:t>
            </w:r>
            <w:proofErr w:type="gramStart"/>
            <w:r>
              <w:t>#</w:t>
            </w:r>
            <w:r>
              <w:t>阀室</w:t>
            </w:r>
            <w:proofErr w:type="gramEnd"/>
            <w:r>
              <w:t>、</w:t>
            </w:r>
            <w:r>
              <w:t>34#</w:t>
            </w:r>
            <w:r>
              <w:t>、</w:t>
            </w:r>
            <w:r>
              <w:t>36#</w:t>
            </w:r>
            <w:r>
              <w:t>、</w:t>
            </w:r>
            <w:r>
              <w:t>37#</w:t>
            </w:r>
            <w:r>
              <w:t>产出水、</w:t>
            </w:r>
            <w:r>
              <w:t>37#</w:t>
            </w:r>
            <w:r>
              <w:t>、</w:t>
            </w:r>
            <w:r>
              <w:t>44#</w:t>
            </w:r>
            <w:r>
              <w:t>平台、</w:t>
            </w:r>
            <w:r>
              <w:t>44#</w:t>
            </w:r>
            <w:r>
              <w:t>产出水、</w:t>
            </w:r>
            <w:r>
              <w:t>44#</w:t>
            </w:r>
            <w:r>
              <w:t>、</w:t>
            </w:r>
            <w:r>
              <w:t>47#</w:t>
            </w:r>
            <w:r>
              <w:t>、</w:t>
            </w:r>
            <w:r>
              <w:t>47#</w:t>
            </w:r>
            <w:r>
              <w:t>产出水、</w:t>
            </w:r>
            <w:r>
              <w:t>52#</w:t>
            </w:r>
            <w:r>
              <w:t>、</w:t>
            </w:r>
            <w:r>
              <w:t>51#</w:t>
            </w:r>
            <w:r>
              <w:t>、</w:t>
            </w:r>
            <w:r>
              <w:t>38#</w:t>
            </w:r>
            <w:r>
              <w:t>、</w:t>
            </w:r>
            <w:r>
              <w:t>50#</w:t>
            </w:r>
            <w:r>
              <w:t>、</w:t>
            </w:r>
            <w:r>
              <w:t>52#</w:t>
            </w:r>
            <w:r>
              <w:t>平台、</w:t>
            </w:r>
            <w:r>
              <w:t>88#</w:t>
            </w:r>
            <w:r>
              <w:t>产出水、</w:t>
            </w:r>
            <w:r>
              <w:t>88#</w:t>
            </w:r>
            <w:r>
              <w:t>平台</w:t>
            </w:r>
          </w:p>
        </w:tc>
      </w:tr>
      <w:tr w:rsidR="001C6F28" w14:paraId="2E9DFFB5" w14:textId="77777777">
        <w:trPr>
          <w:trHeight w:val="359"/>
          <w:jc w:val="center"/>
        </w:trPr>
        <w:tc>
          <w:tcPr>
            <w:tcW w:w="850" w:type="dxa"/>
            <w:vMerge w:val="restart"/>
            <w:tcBorders>
              <w:tl2br w:val="nil"/>
              <w:tr2bl w:val="nil"/>
            </w:tcBorders>
            <w:tcMar>
              <w:top w:w="8" w:type="dxa"/>
              <w:left w:w="8" w:type="dxa"/>
              <w:bottom w:w="0" w:type="dxa"/>
              <w:right w:w="8" w:type="dxa"/>
            </w:tcMar>
            <w:vAlign w:val="center"/>
          </w:tcPr>
          <w:p w14:paraId="2D4C5D0C" w14:textId="77777777" w:rsidR="001C6F28" w:rsidRDefault="00000000">
            <w:pPr>
              <w:pStyle w:val="ac"/>
            </w:pPr>
            <w:r>
              <w:t>35kV</w:t>
            </w:r>
            <w:r>
              <w:t>光华变电站</w:t>
            </w:r>
          </w:p>
        </w:tc>
        <w:tc>
          <w:tcPr>
            <w:tcW w:w="965" w:type="dxa"/>
            <w:tcBorders>
              <w:tl2br w:val="nil"/>
              <w:tr2bl w:val="nil"/>
            </w:tcBorders>
            <w:tcMar>
              <w:top w:w="8" w:type="dxa"/>
              <w:left w:w="8" w:type="dxa"/>
              <w:bottom w:w="0" w:type="dxa"/>
              <w:right w:w="8" w:type="dxa"/>
            </w:tcMar>
            <w:vAlign w:val="center"/>
          </w:tcPr>
          <w:p w14:paraId="659A6382" w14:textId="77777777" w:rsidR="001C6F28" w:rsidRDefault="00000000">
            <w:pPr>
              <w:pStyle w:val="ac"/>
            </w:pPr>
            <w:r>
              <w:t>1#</w:t>
            </w:r>
            <w:r>
              <w:t>主变（</w:t>
            </w:r>
            <w:r>
              <w:t>10MVA</w:t>
            </w:r>
            <w:r>
              <w:t>）</w:t>
            </w:r>
          </w:p>
        </w:tc>
        <w:tc>
          <w:tcPr>
            <w:tcW w:w="850" w:type="dxa"/>
            <w:tcBorders>
              <w:tl2br w:val="nil"/>
              <w:tr2bl w:val="nil"/>
            </w:tcBorders>
            <w:tcMar>
              <w:top w:w="8" w:type="dxa"/>
              <w:left w:w="8" w:type="dxa"/>
              <w:bottom w:w="0" w:type="dxa"/>
              <w:right w:w="8" w:type="dxa"/>
            </w:tcMar>
            <w:vAlign w:val="center"/>
          </w:tcPr>
          <w:p w14:paraId="6EE85D5F" w14:textId="77777777" w:rsidR="001C6F28" w:rsidRDefault="00000000">
            <w:pPr>
              <w:pStyle w:val="ac"/>
            </w:pPr>
            <w:r>
              <w:t>10000</w:t>
            </w:r>
          </w:p>
        </w:tc>
        <w:tc>
          <w:tcPr>
            <w:tcW w:w="850" w:type="dxa"/>
            <w:tcBorders>
              <w:tl2br w:val="nil"/>
              <w:tr2bl w:val="nil"/>
            </w:tcBorders>
            <w:tcMar>
              <w:top w:w="8" w:type="dxa"/>
              <w:left w:w="8" w:type="dxa"/>
              <w:bottom w:w="0" w:type="dxa"/>
              <w:right w:w="8" w:type="dxa"/>
            </w:tcMar>
            <w:vAlign w:val="center"/>
          </w:tcPr>
          <w:p w14:paraId="6352FBF9" w14:textId="77777777" w:rsidR="001C6F28" w:rsidRDefault="00000000">
            <w:pPr>
              <w:pStyle w:val="ac"/>
            </w:pPr>
            <w:r>
              <w:t>备用</w:t>
            </w:r>
          </w:p>
        </w:tc>
        <w:tc>
          <w:tcPr>
            <w:tcW w:w="851" w:type="dxa"/>
            <w:tcBorders>
              <w:tl2br w:val="nil"/>
              <w:tr2bl w:val="nil"/>
            </w:tcBorders>
            <w:tcMar>
              <w:top w:w="8" w:type="dxa"/>
              <w:left w:w="8" w:type="dxa"/>
              <w:bottom w:w="0" w:type="dxa"/>
              <w:right w:w="8" w:type="dxa"/>
            </w:tcMar>
            <w:vAlign w:val="center"/>
          </w:tcPr>
          <w:p w14:paraId="0199600B" w14:textId="77777777" w:rsidR="001C6F28" w:rsidRDefault="00000000">
            <w:pPr>
              <w:pStyle w:val="ac"/>
            </w:pPr>
            <w:r>
              <w:t>备用</w:t>
            </w:r>
          </w:p>
        </w:tc>
        <w:tc>
          <w:tcPr>
            <w:tcW w:w="5386" w:type="dxa"/>
            <w:tcBorders>
              <w:tl2br w:val="nil"/>
              <w:tr2bl w:val="nil"/>
            </w:tcBorders>
            <w:tcMar>
              <w:top w:w="8" w:type="dxa"/>
              <w:left w:w="8" w:type="dxa"/>
              <w:bottom w:w="0" w:type="dxa"/>
              <w:right w:w="8" w:type="dxa"/>
            </w:tcMar>
            <w:vAlign w:val="center"/>
          </w:tcPr>
          <w:p w14:paraId="74063EA4" w14:textId="77777777" w:rsidR="001C6F28" w:rsidRDefault="00000000">
            <w:pPr>
              <w:pStyle w:val="ac"/>
            </w:pPr>
            <w:r>
              <w:t xml:space="preserve">　</w:t>
            </w:r>
            <w:r>
              <w:rPr>
                <w:rFonts w:hint="eastAsia"/>
              </w:rPr>
              <w:t>/</w:t>
            </w:r>
            <w:r>
              <w:t xml:space="preserve">　</w:t>
            </w:r>
          </w:p>
        </w:tc>
      </w:tr>
      <w:tr w:rsidR="001C6F28" w14:paraId="5F1E4983" w14:textId="77777777">
        <w:trPr>
          <w:trHeight w:val="359"/>
          <w:jc w:val="center"/>
        </w:trPr>
        <w:tc>
          <w:tcPr>
            <w:tcW w:w="0" w:type="auto"/>
            <w:vMerge/>
            <w:tcBorders>
              <w:tl2br w:val="nil"/>
              <w:tr2bl w:val="nil"/>
            </w:tcBorders>
            <w:vAlign w:val="center"/>
          </w:tcPr>
          <w:p w14:paraId="7E6797F2" w14:textId="77777777" w:rsidR="001C6F28" w:rsidRDefault="001C6F28">
            <w:pPr>
              <w:pStyle w:val="ac"/>
            </w:pPr>
          </w:p>
        </w:tc>
        <w:tc>
          <w:tcPr>
            <w:tcW w:w="965" w:type="dxa"/>
            <w:tcBorders>
              <w:tl2br w:val="nil"/>
              <w:tr2bl w:val="nil"/>
            </w:tcBorders>
            <w:tcMar>
              <w:top w:w="8" w:type="dxa"/>
              <w:left w:w="8" w:type="dxa"/>
              <w:bottom w:w="0" w:type="dxa"/>
              <w:right w:w="8" w:type="dxa"/>
            </w:tcMar>
            <w:vAlign w:val="center"/>
          </w:tcPr>
          <w:p w14:paraId="673D0CE8" w14:textId="77777777" w:rsidR="001C6F28" w:rsidRDefault="00000000">
            <w:pPr>
              <w:pStyle w:val="ac"/>
            </w:pPr>
            <w:r>
              <w:t>2#</w:t>
            </w:r>
            <w:r>
              <w:t>主变（</w:t>
            </w:r>
            <w:r>
              <w:t>10MVA</w:t>
            </w:r>
            <w:r>
              <w:t>）</w:t>
            </w:r>
          </w:p>
        </w:tc>
        <w:tc>
          <w:tcPr>
            <w:tcW w:w="850" w:type="dxa"/>
            <w:tcBorders>
              <w:tl2br w:val="nil"/>
              <w:tr2bl w:val="nil"/>
            </w:tcBorders>
            <w:tcMar>
              <w:top w:w="8" w:type="dxa"/>
              <w:left w:w="8" w:type="dxa"/>
              <w:bottom w:w="0" w:type="dxa"/>
              <w:right w:w="8" w:type="dxa"/>
            </w:tcMar>
            <w:vAlign w:val="center"/>
          </w:tcPr>
          <w:p w14:paraId="2C2512FF" w14:textId="77777777" w:rsidR="001C6F28" w:rsidRDefault="00000000">
            <w:pPr>
              <w:pStyle w:val="ac"/>
            </w:pPr>
            <w:r>
              <w:t>10000</w:t>
            </w:r>
          </w:p>
        </w:tc>
        <w:tc>
          <w:tcPr>
            <w:tcW w:w="850" w:type="dxa"/>
            <w:tcBorders>
              <w:tl2br w:val="nil"/>
              <w:tr2bl w:val="nil"/>
            </w:tcBorders>
            <w:tcMar>
              <w:top w:w="8" w:type="dxa"/>
              <w:left w:w="8" w:type="dxa"/>
              <w:bottom w:w="0" w:type="dxa"/>
              <w:right w:w="8" w:type="dxa"/>
            </w:tcMar>
            <w:vAlign w:val="center"/>
          </w:tcPr>
          <w:p w14:paraId="25569E00" w14:textId="77777777" w:rsidR="001C6F28" w:rsidRDefault="00000000">
            <w:pPr>
              <w:pStyle w:val="ac"/>
            </w:pPr>
            <w:r>
              <w:t>3400</w:t>
            </w:r>
          </w:p>
        </w:tc>
        <w:tc>
          <w:tcPr>
            <w:tcW w:w="851" w:type="dxa"/>
            <w:tcBorders>
              <w:tl2br w:val="nil"/>
              <w:tr2bl w:val="nil"/>
            </w:tcBorders>
            <w:tcMar>
              <w:top w:w="8" w:type="dxa"/>
              <w:left w:w="8" w:type="dxa"/>
              <w:bottom w:w="0" w:type="dxa"/>
              <w:right w:w="8" w:type="dxa"/>
            </w:tcMar>
            <w:vAlign w:val="center"/>
          </w:tcPr>
          <w:p w14:paraId="06F825EB" w14:textId="77777777" w:rsidR="001C6F28" w:rsidRDefault="00000000">
            <w:pPr>
              <w:pStyle w:val="ac"/>
            </w:pPr>
            <w:r>
              <w:t>6600</w:t>
            </w:r>
          </w:p>
        </w:tc>
        <w:tc>
          <w:tcPr>
            <w:tcW w:w="5386" w:type="dxa"/>
            <w:tcBorders>
              <w:tl2br w:val="nil"/>
              <w:tr2bl w:val="nil"/>
            </w:tcBorders>
            <w:tcMar>
              <w:top w:w="8" w:type="dxa"/>
              <w:left w:w="8" w:type="dxa"/>
              <w:bottom w:w="0" w:type="dxa"/>
              <w:right w:w="8" w:type="dxa"/>
            </w:tcMar>
            <w:vAlign w:val="center"/>
          </w:tcPr>
          <w:p w14:paraId="78D35985" w14:textId="77777777" w:rsidR="001C6F28" w:rsidRDefault="00000000">
            <w:pPr>
              <w:pStyle w:val="ac"/>
            </w:pPr>
            <w:r>
              <w:rPr>
                <w:rFonts w:hint="eastAsia"/>
              </w:rPr>
              <w:t>/</w:t>
            </w:r>
          </w:p>
        </w:tc>
      </w:tr>
      <w:tr w:rsidR="001C6F28" w14:paraId="7DBC8C77" w14:textId="77777777">
        <w:trPr>
          <w:trHeight w:val="359"/>
          <w:jc w:val="center"/>
        </w:trPr>
        <w:tc>
          <w:tcPr>
            <w:tcW w:w="0" w:type="auto"/>
            <w:vMerge/>
            <w:tcBorders>
              <w:tl2br w:val="nil"/>
              <w:tr2bl w:val="nil"/>
            </w:tcBorders>
            <w:vAlign w:val="center"/>
          </w:tcPr>
          <w:p w14:paraId="27F70CB8" w14:textId="77777777" w:rsidR="001C6F28" w:rsidRDefault="001C6F28">
            <w:pPr>
              <w:pStyle w:val="ac"/>
            </w:pPr>
          </w:p>
        </w:tc>
        <w:tc>
          <w:tcPr>
            <w:tcW w:w="965" w:type="dxa"/>
            <w:tcBorders>
              <w:tl2br w:val="nil"/>
              <w:tr2bl w:val="nil"/>
            </w:tcBorders>
            <w:tcMar>
              <w:top w:w="8" w:type="dxa"/>
              <w:left w:w="8" w:type="dxa"/>
              <w:bottom w:w="0" w:type="dxa"/>
              <w:right w:w="8" w:type="dxa"/>
            </w:tcMar>
            <w:vAlign w:val="center"/>
          </w:tcPr>
          <w:p w14:paraId="4BAFB86C" w14:textId="77777777" w:rsidR="001C6F28" w:rsidRDefault="00000000">
            <w:pPr>
              <w:pStyle w:val="ac"/>
            </w:pPr>
            <w:r>
              <w:t>10kV</w:t>
            </w:r>
            <w:r>
              <w:t>江东一线</w:t>
            </w:r>
          </w:p>
        </w:tc>
        <w:tc>
          <w:tcPr>
            <w:tcW w:w="850" w:type="dxa"/>
            <w:tcBorders>
              <w:tl2br w:val="nil"/>
              <w:tr2bl w:val="nil"/>
            </w:tcBorders>
            <w:tcMar>
              <w:top w:w="8" w:type="dxa"/>
              <w:left w:w="8" w:type="dxa"/>
              <w:bottom w:w="0" w:type="dxa"/>
              <w:right w:w="8" w:type="dxa"/>
            </w:tcMar>
            <w:vAlign w:val="center"/>
          </w:tcPr>
          <w:p w14:paraId="2F42EF50" w14:textId="77777777" w:rsidR="001C6F28" w:rsidRDefault="00000000">
            <w:pPr>
              <w:pStyle w:val="ac"/>
            </w:pPr>
            <w:r>
              <w:t>6000</w:t>
            </w:r>
          </w:p>
        </w:tc>
        <w:tc>
          <w:tcPr>
            <w:tcW w:w="850" w:type="dxa"/>
            <w:tcBorders>
              <w:tl2br w:val="nil"/>
              <w:tr2bl w:val="nil"/>
            </w:tcBorders>
            <w:tcMar>
              <w:top w:w="8" w:type="dxa"/>
              <w:left w:w="8" w:type="dxa"/>
              <w:bottom w:w="0" w:type="dxa"/>
              <w:right w:w="8" w:type="dxa"/>
            </w:tcMar>
            <w:vAlign w:val="center"/>
          </w:tcPr>
          <w:p w14:paraId="35E38F01" w14:textId="77777777" w:rsidR="001C6F28" w:rsidRDefault="00000000">
            <w:pPr>
              <w:pStyle w:val="ac"/>
            </w:pPr>
            <w:r>
              <w:t>2100</w:t>
            </w:r>
          </w:p>
        </w:tc>
        <w:tc>
          <w:tcPr>
            <w:tcW w:w="851" w:type="dxa"/>
            <w:tcBorders>
              <w:tl2br w:val="nil"/>
              <w:tr2bl w:val="nil"/>
            </w:tcBorders>
            <w:tcMar>
              <w:top w:w="8" w:type="dxa"/>
              <w:left w:w="8" w:type="dxa"/>
              <w:bottom w:w="0" w:type="dxa"/>
              <w:right w:w="8" w:type="dxa"/>
            </w:tcMar>
            <w:vAlign w:val="center"/>
          </w:tcPr>
          <w:p w14:paraId="75F1E304" w14:textId="77777777" w:rsidR="001C6F28" w:rsidRDefault="00000000">
            <w:pPr>
              <w:pStyle w:val="ac"/>
            </w:pPr>
            <w:r>
              <w:t>3900</w:t>
            </w:r>
          </w:p>
        </w:tc>
        <w:tc>
          <w:tcPr>
            <w:tcW w:w="5386" w:type="dxa"/>
            <w:tcBorders>
              <w:tl2br w:val="nil"/>
              <w:tr2bl w:val="nil"/>
            </w:tcBorders>
            <w:tcMar>
              <w:top w:w="8" w:type="dxa"/>
              <w:left w:w="8" w:type="dxa"/>
              <w:bottom w:w="0" w:type="dxa"/>
              <w:right w:w="8" w:type="dxa"/>
            </w:tcMar>
            <w:vAlign w:val="center"/>
          </w:tcPr>
          <w:p w14:paraId="5B9EFF7F" w14:textId="77777777" w:rsidR="001C6F28" w:rsidRDefault="00000000">
            <w:pPr>
              <w:pStyle w:val="ac"/>
            </w:pPr>
            <w:r>
              <w:t>85#</w:t>
            </w:r>
            <w:r>
              <w:t>、</w:t>
            </w:r>
            <w:r>
              <w:t>85#</w:t>
            </w:r>
            <w:r>
              <w:t>产出水、</w:t>
            </w:r>
            <w:r>
              <w:t>19#</w:t>
            </w:r>
            <w:r>
              <w:t>、</w:t>
            </w:r>
            <w:r>
              <w:t>18#</w:t>
            </w:r>
            <w:r>
              <w:t>、</w:t>
            </w:r>
            <w:r>
              <w:t>18#</w:t>
            </w:r>
            <w:r>
              <w:t>东、</w:t>
            </w:r>
            <w:r>
              <w:t>6#</w:t>
            </w:r>
            <w:r>
              <w:t>、</w:t>
            </w:r>
            <w:r>
              <w:t>6#B</w:t>
            </w:r>
            <w:r>
              <w:t>、</w:t>
            </w:r>
            <w:r>
              <w:t>66#</w:t>
            </w:r>
            <w:r>
              <w:t>、</w:t>
            </w:r>
            <w:r>
              <w:t>66#</w:t>
            </w:r>
            <w:r>
              <w:t>东、</w:t>
            </w:r>
            <w:r>
              <w:t>5#</w:t>
            </w:r>
            <w:r>
              <w:t>平台、</w:t>
            </w:r>
            <w:r>
              <w:t>5#</w:t>
            </w:r>
            <w:r>
              <w:t>集气站</w:t>
            </w:r>
          </w:p>
        </w:tc>
      </w:tr>
      <w:tr w:rsidR="001C6F28" w14:paraId="415C4E09" w14:textId="77777777">
        <w:trPr>
          <w:trHeight w:val="359"/>
          <w:jc w:val="center"/>
        </w:trPr>
        <w:tc>
          <w:tcPr>
            <w:tcW w:w="0" w:type="auto"/>
            <w:vMerge/>
            <w:tcBorders>
              <w:tl2br w:val="nil"/>
              <w:tr2bl w:val="nil"/>
            </w:tcBorders>
            <w:vAlign w:val="center"/>
          </w:tcPr>
          <w:p w14:paraId="4565AF8F" w14:textId="77777777" w:rsidR="001C6F28" w:rsidRDefault="001C6F28">
            <w:pPr>
              <w:pStyle w:val="ac"/>
            </w:pPr>
          </w:p>
        </w:tc>
        <w:tc>
          <w:tcPr>
            <w:tcW w:w="965" w:type="dxa"/>
            <w:tcBorders>
              <w:tl2br w:val="nil"/>
              <w:tr2bl w:val="nil"/>
            </w:tcBorders>
            <w:tcMar>
              <w:top w:w="8" w:type="dxa"/>
              <w:left w:w="8" w:type="dxa"/>
              <w:bottom w:w="0" w:type="dxa"/>
              <w:right w:w="8" w:type="dxa"/>
            </w:tcMar>
            <w:vAlign w:val="center"/>
          </w:tcPr>
          <w:p w14:paraId="690CE460" w14:textId="77777777" w:rsidR="001C6F28" w:rsidRDefault="00000000">
            <w:pPr>
              <w:pStyle w:val="ac"/>
            </w:pPr>
            <w:r>
              <w:t>10kV</w:t>
            </w:r>
            <w:r>
              <w:t>江东二线</w:t>
            </w:r>
          </w:p>
        </w:tc>
        <w:tc>
          <w:tcPr>
            <w:tcW w:w="850" w:type="dxa"/>
            <w:tcBorders>
              <w:tl2br w:val="nil"/>
              <w:tr2bl w:val="nil"/>
            </w:tcBorders>
            <w:tcMar>
              <w:top w:w="8" w:type="dxa"/>
              <w:left w:w="8" w:type="dxa"/>
              <w:bottom w:w="0" w:type="dxa"/>
              <w:right w:w="8" w:type="dxa"/>
            </w:tcMar>
            <w:vAlign w:val="center"/>
          </w:tcPr>
          <w:p w14:paraId="2EA23881" w14:textId="77777777" w:rsidR="001C6F28" w:rsidRDefault="00000000">
            <w:pPr>
              <w:pStyle w:val="ac"/>
            </w:pPr>
            <w:r>
              <w:t>6000</w:t>
            </w:r>
          </w:p>
        </w:tc>
        <w:tc>
          <w:tcPr>
            <w:tcW w:w="850" w:type="dxa"/>
            <w:tcBorders>
              <w:tl2br w:val="nil"/>
              <w:tr2bl w:val="nil"/>
            </w:tcBorders>
            <w:tcMar>
              <w:top w:w="8" w:type="dxa"/>
              <w:left w:w="8" w:type="dxa"/>
              <w:bottom w:w="0" w:type="dxa"/>
              <w:right w:w="8" w:type="dxa"/>
            </w:tcMar>
            <w:vAlign w:val="center"/>
          </w:tcPr>
          <w:p w14:paraId="205E697C" w14:textId="77777777" w:rsidR="001C6F28" w:rsidRDefault="00000000">
            <w:pPr>
              <w:pStyle w:val="ac"/>
            </w:pPr>
            <w:r>
              <w:t>2900</w:t>
            </w:r>
          </w:p>
        </w:tc>
        <w:tc>
          <w:tcPr>
            <w:tcW w:w="851" w:type="dxa"/>
            <w:tcBorders>
              <w:tl2br w:val="nil"/>
              <w:tr2bl w:val="nil"/>
            </w:tcBorders>
            <w:tcMar>
              <w:top w:w="8" w:type="dxa"/>
              <w:left w:w="8" w:type="dxa"/>
              <w:bottom w:w="0" w:type="dxa"/>
              <w:right w:w="8" w:type="dxa"/>
            </w:tcMar>
            <w:vAlign w:val="center"/>
          </w:tcPr>
          <w:p w14:paraId="61016B7F" w14:textId="77777777" w:rsidR="001C6F28" w:rsidRDefault="00000000">
            <w:pPr>
              <w:pStyle w:val="ac"/>
            </w:pPr>
            <w:r>
              <w:t>3100</w:t>
            </w:r>
          </w:p>
        </w:tc>
        <w:tc>
          <w:tcPr>
            <w:tcW w:w="5386" w:type="dxa"/>
            <w:tcBorders>
              <w:tl2br w:val="nil"/>
              <w:tr2bl w:val="nil"/>
            </w:tcBorders>
            <w:tcMar>
              <w:top w:w="8" w:type="dxa"/>
              <w:left w:w="8" w:type="dxa"/>
              <w:bottom w:w="0" w:type="dxa"/>
              <w:right w:w="8" w:type="dxa"/>
            </w:tcMar>
            <w:vAlign w:val="center"/>
          </w:tcPr>
          <w:p w14:paraId="0E85E2D9" w14:textId="77777777" w:rsidR="001C6F28" w:rsidRDefault="00000000">
            <w:pPr>
              <w:pStyle w:val="ac"/>
            </w:pPr>
            <w:r>
              <w:t>70#</w:t>
            </w:r>
            <w:r>
              <w:t>、</w:t>
            </w:r>
            <w:r>
              <w:t>69#</w:t>
            </w:r>
            <w:r>
              <w:t>、</w:t>
            </w:r>
            <w:r>
              <w:t>69#</w:t>
            </w:r>
            <w:r>
              <w:t>产出水、</w:t>
            </w:r>
            <w:r>
              <w:t>84#</w:t>
            </w:r>
            <w:r>
              <w:t>、</w:t>
            </w:r>
            <w:r>
              <w:t>86#</w:t>
            </w:r>
            <w:r>
              <w:t>集气站、</w:t>
            </w:r>
            <w:r>
              <w:t>84#</w:t>
            </w:r>
            <w:r>
              <w:t>站网钻、</w:t>
            </w:r>
            <w:r>
              <w:t>69#</w:t>
            </w:r>
            <w:r>
              <w:t>站网钻</w:t>
            </w:r>
          </w:p>
        </w:tc>
      </w:tr>
      <w:tr w:rsidR="001C6F28" w14:paraId="4BEBD9C5" w14:textId="77777777">
        <w:trPr>
          <w:trHeight w:val="359"/>
          <w:jc w:val="center"/>
        </w:trPr>
        <w:tc>
          <w:tcPr>
            <w:tcW w:w="850" w:type="dxa"/>
            <w:tcBorders>
              <w:tl2br w:val="nil"/>
              <w:tr2bl w:val="nil"/>
            </w:tcBorders>
            <w:tcMar>
              <w:top w:w="8" w:type="dxa"/>
              <w:left w:w="8" w:type="dxa"/>
              <w:bottom w:w="0" w:type="dxa"/>
              <w:right w:w="8" w:type="dxa"/>
            </w:tcMar>
            <w:vAlign w:val="center"/>
          </w:tcPr>
          <w:p w14:paraId="0D2A99BF" w14:textId="77777777" w:rsidR="001C6F28" w:rsidRDefault="001C6F28">
            <w:pPr>
              <w:pStyle w:val="ac"/>
            </w:pPr>
          </w:p>
        </w:tc>
        <w:tc>
          <w:tcPr>
            <w:tcW w:w="965" w:type="dxa"/>
            <w:tcBorders>
              <w:tl2br w:val="nil"/>
              <w:tr2bl w:val="nil"/>
            </w:tcBorders>
            <w:tcMar>
              <w:top w:w="8" w:type="dxa"/>
              <w:left w:w="8" w:type="dxa"/>
              <w:bottom w:w="0" w:type="dxa"/>
              <w:right w:w="8" w:type="dxa"/>
            </w:tcMar>
            <w:vAlign w:val="center"/>
          </w:tcPr>
          <w:p w14:paraId="3658EC22" w14:textId="77777777" w:rsidR="001C6F28" w:rsidRDefault="00000000">
            <w:pPr>
              <w:pStyle w:val="ac"/>
            </w:pPr>
            <w:r>
              <w:t>35kV</w:t>
            </w:r>
            <w:r>
              <w:t>中原线</w:t>
            </w:r>
          </w:p>
        </w:tc>
        <w:tc>
          <w:tcPr>
            <w:tcW w:w="850" w:type="dxa"/>
            <w:tcBorders>
              <w:tl2br w:val="nil"/>
              <w:tr2bl w:val="nil"/>
            </w:tcBorders>
            <w:tcMar>
              <w:top w:w="8" w:type="dxa"/>
              <w:left w:w="8" w:type="dxa"/>
              <w:bottom w:w="0" w:type="dxa"/>
              <w:right w:w="8" w:type="dxa"/>
            </w:tcMar>
            <w:vAlign w:val="center"/>
          </w:tcPr>
          <w:p w14:paraId="0C67B397" w14:textId="77777777" w:rsidR="001C6F28" w:rsidRDefault="00000000">
            <w:pPr>
              <w:pStyle w:val="ac"/>
            </w:pPr>
            <w:r>
              <w:t>15000</w:t>
            </w:r>
          </w:p>
        </w:tc>
        <w:tc>
          <w:tcPr>
            <w:tcW w:w="850" w:type="dxa"/>
            <w:tcBorders>
              <w:tl2br w:val="nil"/>
              <w:tr2bl w:val="nil"/>
            </w:tcBorders>
            <w:tcMar>
              <w:top w:w="8" w:type="dxa"/>
              <w:left w:w="8" w:type="dxa"/>
              <w:bottom w:w="0" w:type="dxa"/>
              <w:right w:w="8" w:type="dxa"/>
            </w:tcMar>
            <w:vAlign w:val="center"/>
          </w:tcPr>
          <w:p w14:paraId="0161562A" w14:textId="77777777" w:rsidR="001C6F28" w:rsidRDefault="00000000">
            <w:pPr>
              <w:pStyle w:val="ac"/>
            </w:pPr>
            <w:r>
              <w:t>7000</w:t>
            </w:r>
          </w:p>
        </w:tc>
        <w:tc>
          <w:tcPr>
            <w:tcW w:w="851" w:type="dxa"/>
            <w:tcBorders>
              <w:tl2br w:val="nil"/>
              <w:tr2bl w:val="nil"/>
            </w:tcBorders>
            <w:tcMar>
              <w:top w:w="8" w:type="dxa"/>
              <w:left w:w="8" w:type="dxa"/>
              <w:bottom w:w="0" w:type="dxa"/>
              <w:right w:w="8" w:type="dxa"/>
            </w:tcMar>
            <w:vAlign w:val="center"/>
          </w:tcPr>
          <w:p w14:paraId="0E33467A" w14:textId="77777777" w:rsidR="001C6F28" w:rsidRDefault="00000000">
            <w:pPr>
              <w:pStyle w:val="ac"/>
            </w:pPr>
            <w:r>
              <w:t>8000</w:t>
            </w:r>
          </w:p>
        </w:tc>
        <w:tc>
          <w:tcPr>
            <w:tcW w:w="5386" w:type="dxa"/>
            <w:tcBorders>
              <w:tl2br w:val="nil"/>
              <w:tr2bl w:val="nil"/>
            </w:tcBorders>
            <w:tcMar>
              <w:top w:w="8" w:type="dxa"/>
              <w:left w:w="8" w:type="dxa"/>
              <w:bottom w:w="0" w:type="dxa"/>
              <w:right w:w="8" w:type="dxa"/>
            </w:tcMar>
            <w:vAlign w:val="center"/>
          </w:tcPr>
          <w:p w14:paraId="60237928" w14:textId="77777777" w:rsidR="001C6F28" w:rsidRDefault="00000000">
            <w:pPr>
              <w:pStyle w:val="ac"/>
            </w:pPr>
            <w:r>
              <w:t>5#</w:t>
            </w:r>
            <w:r>
              <w:t>、</w:t>
            </w:r>
            <w:r>
              <w:t>14#</w:t>
            </w:r>
            <w:r>
              <w:t>、</w:t>
            </w:r>
            <w:r>
              <w:t>16#</w:t>
            </w:r>
            <w:r>
              <w:t>、</w:t>
            </w:r>
            <w:r>
              <w:t>18#</w:t>
            </w:r>
            <w:r>
              <w:t>东、</w:t>
            </w:r>
            <w:r>
              <w:t>19#</w:t>
            </w:r>
            <w:r>
              <w:t>、</w:t>
            </w:r>
            <w:r>
              <w:t>21#</w:t>
            </w:r>
            <w:r>
              <w:t>、</w:t>
            </w:r>
            <w:r>
              <w:t>26#</w:t>
            </w:r>
            <w:r>
              <w:t>、</w:t>
            </w:r>
            <w:r>
              <w:t>37#</w:t>
            </w:r>
            <w:r>
              <w:t>、</w:t>
            </w:r>
            <w:r>
              <w:t>69#</w:t>
            </w:r>
            <w:r>
              <w:t>、</w:t>
            </w:r>
            <w:r>
              <w:t>93#</w:t>
            </w:r>
          </w:p>
        </w:tc>
      </w:tr>
    </w:tbl>
    <w:p w14:paraId="320E41D2" w14:textId="77777777" w:rsidR="001C6F28" w:rsidRDefault="00000000">
      <w:pPr>
        <w:adjustRightInd w:val="0"/>
        <w:snapToGrid w:val="0"/>
        <w:spacing w:beforeLines="50" w:before="160"/>
        <w:ind w:firstLine="560"/>
      </w:pPr>
      <w:r>
        <w:t>2</w:t>
      </w:r>
      <w:r>
        <w:t>、周边变电站及电力线路供电能力现状</w:t>
      </w:r>
    </w:p>
    <w:p w14:paraId="67FFD44D" w14:textId="77777777" w:rsidR="001C6F28" w:rsidRDefault="00000000">
      <w:pPr>
        <w:adjustRightInd w:val="0"/>
        <w:snapToGrid w:val="0"/>
        <w:ind w:firstLine="560"/>
      </w:pPr>
      <w:r>
        <w:t>110kV</w:t>
      </w:r>
      <w:r>
        <w:t>江汉变电站：</w:t>
      </w:r>
      <w:r>
        <w:t>2x20MVA</w:t>
      </w:r>
      <w:r>
        <w:t>，剩余负荷为</w:t>
      </w:r>
      <w:r>
        <w:t>6200kVA</w:t>
      </w:r>
      <w:r>
        <w:t>。</w:t>
      </w:r>
    </w:p>
    <w:p w14:paraId="5C8084F5" w14:textId="77777777" w:rsidR="001C6F28" w:rsidRDefault="00000000">
      <w:pPr>
        <w:adjustRightInd w:val="0"/>
        <w:snapToGrid w:val="0"/>
        <w:ind w:firstLine="560"/>
      </w:pPr>
      <w:r>
        <w:t>10kV</w:t>
      </w:r>
      <w:r>
        <w:t>江油一线：剩余负荷为</w:t>
      </w:r>
      <w:r>
        <w:t>2200kVA</w:t>
      </w:r>
      <w:r>
        <w:t>，无法满足</w:t>
      </w:r>
      <w:r>
        <w:t>1</w:t>
      </w:r>
      <w:r>
        <w:t>部钻机供电。</w:t>
      </w:r>
    </w:p>
    <w:p w14:paraId="497995ED" w14:textId="77777777" w:rsidR="001C6F28" w:rsidRDefault="00000000">
      <w:pPr>
        <w:adjustRightInd w:val="0"/>
        <w:snapToGrid w:val="0"/>
        <w:ind w:firstLine="560"/>
      </w:pPr>
      <w:r>
        <w:t>10kV</w:t>
      </w:r>
      <w:r>
        <w:t>江油二线：剩余负荷为</w:t>
      </w:r>
      <w:r>
        <w:t>500kVA</w:t>
      </w:r>
      <w:r>
        <w:t>，无法满足</w:t>
      </w:r>
      <w:r>
        <w:t>1</w:t>
      </w:r>
      <w:r>
        <w:t>部钻机供电。</w:t>
      </w:r>
    </w:p>
    <w:p w14:paraId="587986A7" w14:textId="77777777" w:rsidR="001C6F28" w:rsidRDefault="00000000">
      <w:pPr>
        <w:adjustRightInd w:val="0"/>
        <w:snapToGrid w:val="0"/>
        <w:ind w:firstLine="560"/>
      </w:pPr>
      <w:r>
        <w:t>35kV</w:t>
      </w:r>
      <w:r>
        <w:t>中原线：剩余负荷为</w:t>
      </w:r>
      <w:r>
        <w:t>8000kVA</w:t>
      </w:r>
      <w:r>
        <w:t>，最大满足</w:t>
      </w:r>
      <w:r>
        <w:t>4</w:t>
      </w:r>
      <w:r>
        <w:t>部钻机同时供电。</w:t>
      </w:r>
    </w:p>
    <w:p w14:paraId="492FA18A" w14:textId="77777777" w:rsidR="001C6F28" w:rsidRDefault="00000000">
      <w:pPr>
        <w:adjustRightInd w:val="0"/>
        <w:snapToGrid w:val="0"/>
        <w:ind w:firstLine="560"/>
      </w:pPr>
      <w:r>
        <w:t>30</w:t>
      </w:r>
      <w:r>
        <w:t>号东平台：附近已有</w:t>
      </w:r>
      <w:r>
        <w:t>10kV</w:t>
      </w:r>
      <w:r>
        <w:t>江油一线和</w:t>
      </w:r>
      <w:r>
        <w:t>35kV</w:t>
      </w:r>
      <w:r>
        <w:t>中原线架设至平台周边。</w:t>
      </w:r>
    </w:p>
    <w:p w14:paraId="4355020D" w14:textId="77777777" w:rsidR="001C6F28" w:rsidRDefault="00000000">
      <w:pPr>
        <w:adjustRightInd w:val="0"/>
        <w:snapToGrid w:val="0"/>
        <w:ind w:firstLine="560"/>
      </w:pPr>
      <w:r>
        <w:t>31</w:t>
      </w:r>
      <w:r>
        <w:t>号扩平台：附近已有</w:t>
      </w:r>
      <w:r>
        <w:t>10kV</w:t>
      </w:r>
      <w:r>
        <w:t>江油一线架设至平台周边，</w:t>
      </w:r>
      <w:r>
        <w:t>35kV</w:t>
      </w:r>
      <w:r>
        <w:t>中原线在</w:t>
      </w:r>
      <w:r>
        <w:t>2</w:t>
      </w:r>
      <w:r>
        <w:t>号东井组方案期间已经考虑建设，已经建设至平台周边。</w:t>
      </w:r>
    </w:p>
    <w:p w14:paraId="2F3C7B2D" w14:textId="77777777" w:rsidR="001C6F28" w:rsidRDefault="00000000">
      <w:pPr>
        <w:adjustRightInd w:val="0"/>
        <w:snapToGrid w:val="0"/>
        <w:ind w:firstLine="560"/>
      </w:pPr>
      <w:r>
        <w:t>32</w:t>
      </w:r>
      <w:r>
        <w:t>号扩平台：附近已有</w:t>
      </w:r>
      <w:r>
        <w:t>10kV</w:t>
      </w:r>
      <w:r>
        <w:t>江油一线架设至平台周围，</w:t>
      </w:r>
      <w:r>
        <w:t>35kV</w:t>
      </w:r>
      <w:r>
        <w:t>中原线在</w:t>
      </w:r>
      <w:r>
        <w:t>2</w:t>
      </w:r>
      <w:r>
        <w:t>号东井组方案期间已经考虑建设，已经建设至平台周边。</w:t>
      </w:r>
    </w:p>
    <w:p w14:paraId="3E4E27A4" w14:textId="77777777" w:rsidR="001C6F28" w:rsidRDefault="00000000">
      <w:pPr>
        <w:adjustRightInd w:val="0"/>
        <w:snapToGrid w:val="0"/>
        <w:ind w:firstLine="560"/>
      </w:pPr>
      <w:r>
        <w:t>33</w:t>
      </w:r>
      <w:r>
        <w:t>号扩平台：附近已有</w:t>
      </w:r>
      <w:r>
        <w:t>10kV</w:t>
      </w:r>
      <w:r>
        <w:t>江油一线架设至平台周围，</w:t>
      </w:r>
      <w:r>
        <w:t>35kV</w:t>
      </w:r>
      <w:r>
        <w:t>中原线建至</w:t>
      </w:r>
      <w:r>
        <w:t>31</w:t>
      </w:r>
      <w:r>
        <w:t>号平台周边，直线距离</w:t>
      </w:r>
      <w:r>
        <w:t>31</w:t>
      </w:r>
      <w:r>
        <w:t>号平台直线距离</w:t>
      </w:r>
      <w:r>
        <w:t>1.3km</w:t>
      </w:r>
      <w:r>
        <w:t>。</w:t>
      </w:r>
    </w:p>
    <w:p w14:paraId="5753A48E" w14:textId="77777777" w:rsidR="001C6F28" w:rsidRDefault="00000000">
      <w:pPr>
        <w:adjustRightInd w:val="0"/>
        <w:snapToGrid w:val="0"/>
        <w:ind w:firstLine="560"/>
      </w:pPr>
      <w:r>
        <w:t>具体见图</w:t>
      </w:r>
      <w:r>
        <w:rPr>
          <w:rFonts w:hint="eastAsia"/>
        </w:rPr>
        <w:t>2.6</w:t>
      </w:r>
      <w:r>
        <w:t>-</w:t>
      </w:r>
      <w:r>
        <w:rPr>
          <w:rFonts w:hint="eastAsia"/>
        </w:rPr>
        <w:t>1</w:t>
      </w:r>
      <w:r>
        <w:t>：</w:t>
      </w:r>
    </w:p>
    <w:p w14:paraId="3EDCBD98" w14:textId="140090B8" w:rsidR="001C6F28" w:rsidRDefault="001C6F28">
      <w:pPr>
        <w:tabs>
          <w:tab w:val="left" w:pos="0"/>
        </w:tabs>
        <w:ind w:leftChars="200" w:left="560" w:firstLineChars="0" w:firstLine="0"/>
      </w:pPr>
    </w:p>
    <w:p w14:paraId="35623A2D" w14:textId="77777777" w:rsidR="001C6F28" w:rsidRDefault="00000000">
      <w:pPr>
        <w:pStyle w:val="a4"/>
        <w:adjustRightInd w:val="0"/>
        <w:snapToGrid w:val="0"/>
        <w:rPr>
          <w:rFonts w:eastAsia="宋体"/>
          <w:b/>
          <w:bCs/>
          <w:szCs w:val="21"/>
        </w:rPr>
      </w:pPr>
      <w:r>
        <w:rPr>
          <w:rFonts w:eastAsia="宋体"/>
          <w:b/>
          <w:bCs/>
          <w:szCs w:val="21"/>
        </w:rPr>
        <w:t>图</w:t>
      </w:r>
      <w:r>
        <w:rPr>
          <w:rFonts w:eastAsia="宋体" w:hint="eastAsia"/>
          <w:b/>
          <w:bCs/>
          <w:szCs w:val="21"/>
        </w:rPr>
        <w:t>2.6</w:t>
      </w:r>
      <w:r>
        <w:rPr>
          <w:rFonts w:eastAsia="宋体"/>
          <w:b/>
          <w:bCs/>
          <w:szCs w:val="21"/>
        </w:rPr>
        <w:t>-</w:t>
      </w:r>
      <w:r>
        <w:rPr>
          <w:rFonts w:eastAsia="宋体" w:hint="eastAsia"/>
          <w:b/>
          <w:bCs/>
          <w:szCs w:val="21"/>
        </w:rPr>
        <w:t>1</w:t>
      </w:r>
      <w:r>
        <w:rPr>
          <w:rFonts w:eastAsia="宋体"/>
          <w:b/>
          <w:bCs/>
          <w:szCs w:val="21"/>
        </w:rPr>
        <w:t xml:space="preserve">  </w:t>
      </w:r>
      <w:r>
        <w:rPr>
          <w:rFonts w:eastAsia="宋体"/>
          <w:b/>
          <w:bCs/>
          <w:szCs w:val="21"/>
        </w:rPr>
        <w:t>电力线路走向示意图</w:t>
      </w:r>
    </w:p>
    <w:p w14:paraId="145E8E8B" w14:textId="77777777" w:rsidR="001C6F28" w:rsidRDefault="00000000">
      <w:pPr>
        <w:adjustRightInd w:val="0"/>
        <w:snapToGrid w:val="0"/>
        <w:ind w:firstLine="560"/>
      </w:pPr>
      <w:r>
        <w:t>3</w:t>
      </w:r>
      <w:r>
        <w:t>、平台、集气站供电现状：</w:t>
      </w:r>
    </w:p>
    <w:p w14:paraId="0A8F14D6" w14:textId="77777777" w:rsidR="001C6F28" w:rsidRDefault="00000000">
      <w:pPr>
        <w:adjustRightInd w:val="0"/>
        <w:snapToGrid w:val="0"/>
        <w:ind w:firstLine="560"/>
      </w:pPr>
      <w:r>
        <w:lastRenderedPageBreak/>
        <w:t>正常生产期间，</w:t>
      </w:r>
      <w:proofErr w:type="gramStart"/>
      <w:r>
        <w:t>焦页</w:t>
      </w:r>
      <w:r>
        <w:t>30</w:t>
      </w:r>
      <w:r>
        <w:t>号</w:t>
      </w:r>
      <w:proofErr w:type="gramEnd"/>
      <w:r>
        <w:t>东、</w:t>
      </w:r>
      <w:proofErr w:type="gramStart"/>
      <w:r>
        <w:t>焦页</w:t>
      </w:r>
      <w:r>
        <w:t>32</w:t>
      </w:r>
      <w:r>
        <w:t>号</w:t>
      </w:r>
      <w:proofErr w:type="gramEnd"/>
      <w:r>
        <w:t>扩、</w:t>
      </w:r>
      <w:proofErr w:type="gramStart"/>
      <w:r>
        <w:t>焦页</w:t>
      </w:r>
      <w:r>
        <w:t>32</w:t>
      </w:r>
      <w:r>
        <w:t>号</w:t>
      </w:r>
      <w:proofErr w:type="gramEnd"/>
      <w:r>
        <w:t>扩和</w:t>
      </w:r>
      <w:proofErr w:type="gramStart"/>
      <w:r>
        <w:t>焦页</w:t>
      </w:r>
      <w:r>
        <w:t>33</w:t>
      </w:r>
      <w:r>
        <w:t>号扩均</w:t>
      </w:r>
      <w:proofErr w:type="gramEnd"/>
      <w:r>
        <w:t>已建完善的低压供电系统，满足新增负荷需求。新增设备电源均从站内原有低压系统引出。</w:t>
      </w:r>
    </w:p>
    <w:p w14:paraId="2E1EFAE8" w14:textId="77777777" w:rsidR="001C6F28" w:rsidRDefault="00000000">
      <w:pPr>
        <w:adjustRightInd w:val="0"/>
        <w:snapToGrid w:val="0"/>
        <w:ind w:firstLine="560"/>
      </w:pPr>
      <w:r>
        <w:rPr>
          <w:rFonts w:hint="eastAsia"/>
        </w:rPr>
        <w:t>4</w:t>
      </w:r>
      <w:r>
        <w:rPr>
          <w:rFonts w:hint="eastAsia"/>
        </w:rPr>
        <w:t>、</w:t>
      </w:r>
      <w:r>
        <w:t xml:space="preserve"> </w:t>
      </w:r>
      <w:r>
        <w:t>钻井期间供电</w:t>
      </w:r>
    </w:p>
    <w:p w14:paraId="758C73B7" w14:textId="77777777" w:rsidR="001C6F28" w:rsidRDefault="00000000">
      <w:pPr>
        <w:adjustRightInd w:val="0"/>
        <w:snapToGrid w:val="0"/>
        <w:ind w:firstLine="560"/>
      </w:pPr>
      <w:bookmarkStart w:id="103" w:name="_Hlk148868992"/>
      <w:r>
        <w:t>30</w:t>
      </w:r>
      <w:r>
        <w:t>号东</w:t>
      </w:r>
      <w:bookmarkEnd w:id="103"/>
      <w:r>
        <w:t>平台附近已有</w:t>
      </w:r>
      <w:r>
        <w:t>10kV</w:t>
      </w:r>
      <w:r>
        <w:t>江油一线和</w:t>
      </w:r>
      <w:r>
        <w:t>35kV</w:t>
      </w:r>
      <w:r>
        <w:t>中原线架设至平台周边，供电负荷情况如下：</w:t>
      </w:r>
    </w:p>
    <w:p w14:paraId="284020BA" w14:textId="77777777" w:rsidR="001C6F28" w:rsidRDefault="00000000">
      <w:pPr>
        <w:pStyle w:val="a4"/>
        <w:adjustRightInd w:val="0"/>
        <w:snapToGrid w:val="0"/>
        <w:spacing w:line="240" w:lineRule="auto"/>
        <w:rPr>
          <w:rFonts w:eastAsia="宋体"/>
          <w:b/>
          <w:bCs/>
          <w:szCs w:val="21"/>
        </w:rPr>
      </w:pPr>
      <w:r>
        <w:rPr>
          <w:rFonts w:eastAsia="宋体"/>
          <w:b/>
          <w:bCs/>
          <w:szCs w:val="21"/>
        </w:rPr>
        <w:t>表</w:t>
      </w:r>
      <w:r>
        <w:rPr>
          <w:rFonts w:eastAsia="宋体" w:hint="eastAsia"/>
          <w:b/>
          <w:bCs/>
          <w:szCs w:val="21"/>
        </w:rPr>
        <w:t>2.6</w:t>
      </w:r>
      <w:r>
        <w:rPr>
          <w:rFonts w:eastAsia="宋体"/>
          <w:b/>
          <w:bCs/>
          <w:szCs w:val="21"/>
        </w:rPr>
        <w:t>-</w:t>
      </w:r>
      <w:r>
        <w:rPr>
          <w:rFonts w:eastAsia="宋体" w:hint="eastAsia"/>
          <w:b/>
          <w:bCs/>
          <w:szCs w:val="21"/>
        </w:rPr>
        <w:t xml:space="preserve">7  </w:t>
      </w:r>
      <w:r>
        <w:rPr>
          <w:rFonts w:eastAsia="宋体"/>
          <w:b/>
          <w:bCs/>
          <w:szCs w:val="21"/>
        </w:rPr>
        <w:t xml:space="preserve"> 30</w:t>
      </w:r>
      <w:r>
        <w:rPr>
          <w:rFonts w:eastAsia="宋体"/>
          <w:b/>
          <w:bCs/>
          <w:szCs w:val="21"/>
        </w:rPr>
        <w:t>号东平台电网现状表</w:t>
      </w:r>
    </w:p>
    <w:tbl>
      <w:tblPr>
        <w:tblW w:w="4999" w:type="pct"/>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1982"/>
        <w:gridCol w:w="2466"/>
        <w:gridCol w:w="2405"/>
        <w:gridCol w:w="2413"/>
      </w:tblGrid>
      <w:tr w:rsidR="001C6F28" w14:paraId="56E3E16C" w14:textId="77777777">
        <w:trPr>
          <w:trHeight w:val="218"/>
          <w:jc w:val="center"/>
        </w:trPr>
        <w:tc>
          <w:tcPr>
            <w:tcW w:w="1070" w:type="pct"/>
            <w:tcBorders>
              <w:tl2br w:val="nil"/>
              <w:tr2bl w:val="nil"/>
            </w:tcBorders>
            <w:tcMar>
              <w:top w:w="72" w:type="dxa"/>
              <w:left w:w="144" w:type="dxa"/>
              <w:bottom w:w="72" w:type="dxa"/>
              <w:right w:w="144" w:type="dxa"/>
            </w:tcMar>
            <w:vAlign w:val="center"/>
          </w:tcPr>
          <w:p w14:paraId="3F34531E" w14:textId="77777777" w:rsidR="001C6F28" w:rsidRDefault="00000000">
            <w:pPr>
              <w:pStyle w:val="ac"/>
            </w:pPr>
            <w:r>
              <w:t>供电线路</w:t>
            </w:r>
          </w:p>
        </w:tc>
        <w:tc>
          <w:tcPr>
            <w:tcW w:w="1330" w:type="pct"/>
            <w:tcBorders>
              <w:tl2br w:val="nil"/>
              <w:tr2bl w:val="nil"/>
            </w:tcBorders>
            <w:tcMar>
              <w:top w:w="72" w:type="dxa"/>
              <w:left w:w="144" w:type="dxa"/>
              <w:bottom w:w="72" w:type="dxa"/>
              <w:right w:w="144" w:type="dxa"/>
            </w:tcMar>
            <w:vAlign w:val="center"/>
          </w:tcPr>
          <w:p w14:paraId="55656DAE" w14:textId="77777777" w:rsidR="001C6F28" w:rsidRDefault="00000000">
            <w:pPr>
              <w:pStyle w:val="ac"/>
            </w:pPr>
            <w:r>
              <w:t>剩余负荷</w:t>
            </w:r>
            <w:r>
              <w:t>(kW)</w:t>
            </w:r>
          </w:p>
        </w:tc>
        <w:tc>
          <w:tcPr>
            <w:tcW w:w="1297" w:type="pct"/>
            <w:tcBorders>
              <w:tl2br w:val="nil"/>
              <w:tr2bl w:val="nil"/>
            </w:tcBorders>
            <w:tcMar>
              <w:top w:w="72" w:type="dxa"/>
              <w:left w:w="144" w:type="dxa"/>
              <w:bottom w:w="72" w:type="dxa"/>
              <w:right w:w="144" w:type="dxa"/>
            </w:tcMar>
            <w:vAlign w:val="center"/>
          </w:tcPr>
          <w:p w14:paraId="2F2D8680" w14:textId="77777777" w:rsidR="001C6F28" w:rsidRDefault="00000000">
            <w:pPr>
              <w:pStyle w:val="ac"/>
            </w:pPr>
            <w:r>
              <w:t>负荷需求</w:t>
            </w:r>
            <w:r>
              <w:t xml:space="preserve"> (kW)</w:t>
            </w:r>
          </w:p>
        </w:tc>
        <w:tc>
          <w:tcPr>
            <w:tcW w:w="1301" w:type="pct"/>
            <w:tcBorders>
              <w:tl2br w:val="nil"/>
              <w:tr2bl w:val="nil"/>
            </w:tcBorders>
            <w:tcMar>
              <w:top w:w="72" w:type="dxa"/>
              <w:left w:w="144" w:type="dxa"/>
              <w:bottom w:w="72" w:type="dxa"/>
              <w:right w:w="144" w:type="dxa"/>
            </w:tcMar>
            <w:vAlign w:val="center"/>
          </w:tcPr>
          <w:p w14:paraId="008DB19F" w14:textId="77777777" w:rsidR="001C6F28" w:rsidRDefault="00000000">
            <w:pPr>
              <w:pStyle w:val="ac"/>
            </w:pPr>
            <w:r>
              <w:t>备</w:t>
            </w:r>
            <w:r>
              <w:t xml:space="preserve"> </w:t>
            </w:r>
            <w:r>
              <w:t>注</w:t>
            </w:r>
          </w:p>
        </w:tc>
      </w:tr>
      <w:tr w:rsidR="001C6F28" w14:paraId="7810FFD0" w14:textId="77777777">
        <w:trPr>
          <w:trHeight w:val="115"/>
          <w:jc w:val="center"/>
        </w:trPr>
        <w:tc>
          <w:tcPr>
            <w:tcW w:w="1070" w:type="pct"/>
            <w:tcBorders>
              <w:tl2br w:val="nil"/>
              <w:tr2bl w:val="nil"/>
            </w:tcBorders>
            <w:tcMar>
              <w:top w:w="72" w:type="dxa"/>
              <w:left w:w="144" w:type="dxa"/>
              <w:bottom w:w="72" w:type="dxa"/>
              <w:right w:w="144" w:type="dxa"/>
            </w:tcMar>
          </w:tcPr>
          <w:p w14:paraId="7F4BE311" w14:textId="77777777" w:rsidR="001C6F28" w:rsidRDefault="00000000">
            <w:pPr>
              <w:pStyle w:val="ac"/>
            </w:pPr>
            <w:r>
              <w:t>江油一线</w:t>
            </w:r>
          </w:p>
        </w:tc>
        <w:tc>
          <w:tcPr>
            <w:tcW w:w="1330" w:type="pct"/>
            <w:tcBorders>
              <w:tl2br w:val="nil"/>
              <w:tr2bl w:val="nil"/>
            </w:tcBorders>
            <w:tcMar>
              <w:top w:w="72" w:type="dxa"/>
              <w:left w:w="144" w:type="dxa"/>
              <w:bottom w:w="72" w:type="dxa"/>
              <w:right w:w="144" w:type="dxa"/>
            </w:tcMar>
          </w:tcPr>
          <w:p w14:paraId="1D5311FE" w14:textId="77777777" w:rsidR="001C6F28" w:rsidRDefault="00000000">
            <w:pPr>
              <w:pStyle w:val="ac"/>
            </w:pPr>
            <w:r>
              <w:t>2200</w:t>
            </w:r>
          </w:p>
        </w:tc>
        <w:tc>
          <w:tcPr>
            <w:tcW w:w="1297" w:type="pct"/>
            <w:tcBorders>
              <w:tl2br w:val="nil"/>
              <w:tr2bl w:val="nil"/>
            </w:tcBorders>
            <w:tcMar>
              <w:top w:w="72" w:type="dxa"/>
              <w:left w:w="144" w:type="dxa"/>
              <w:bottom w:w="72" w:type="dxa"/>
              <w:right w:w="144" w:type="dxa"/>
            </w:tcMar>
          </w:tcPr>
          <w:p w14:paraId="16E5F8D8" w14:textId="77777777" w:rsidR="001C6F28" w:rsidRDefault="00000000">
            <w:pPr>
              <w:pStyle w:val="ac"/>
            </w:pPr>
            <w:r>
              <w:t>2500</w:t>
            </w:r>
          </w:p>
        </w:tc>
        <w:tc>
          <w:tcPr>
            <w:tcW w:w="1301" w:type="pct"/>
            <w:tcBorders>
              <w:tl2br w:val="nil"/>
              <w:tr2bl w:val="nil"/>
            </w:tcBorders>
            <w:tcMar>
              <w:top w:w="72" w:type="dxa"/>
              <w:left w:w="144" w:type="dxa"/>
              <w:bottom w:w="72" w:type="dxa"/>
              <w:right w:w="144" w:type="dxa"/>
            </w:tcMar>
          </w:tcPr>
          <w:p w14:paraId="0F883975" w14:textId="77777777" w:rsidR="001C6F28" w:rsidRDefault="00000000">
            <w:pPr>
              <w:pStyle w:val="ac"/>
            </w:pPr>
            <w:r>
              <w:t>无法满足需求</w:t>
            </w:r>
          </w:p>
        </w:tc>
      </w:tr>
      <w:tr w:rsidR="001C6F28" w14:paraId="7AB520D9" w14:textId="77777777">
        <w:trPr>
          <w:trHeight w:val="260"/>
          <w:jc w:val="center"/>
        </w:trPr>
        <w:tc>
          <w:tcPr>
            <w:tcW w:w="1070" w:type="pct"/>
            <w:tcBorders>
              <w:tl2br w:val="nil"/>
              <w:tr2bl w:val="nil"/>
            </w:tcBorders>
            <w:tcMar>
              <w:top w:w="72" w:type="dxa"/>
              <w:left w:w="144" w:type="dxa"/>
              <w:bottom w:w="72" w:type="dxa"/>
              <w:right w:w="144" w:type="dxa"/>
            </w:tcMar>
          </w:tcPr>
          <w:p w14:paraId="3F32C540" w14:textId="77777777" w:rsidR="001C6F28" w:rsidRDefault="00000000">
            <w:pPr>
              <w:pStyle w:val="ac"/>
            </w:pPr>
            <w:r>
              <w:t>中原线</w:t>
            </w:r>
          </w:p>
        </w:tc>
        <w:tc>
          <w:tcPr>
            <w:tcW w:w="1330" w:type="pct"/>
            <w:tcBorders>
              <w:tl2br w:val="nil"/>
              <w:tr2bl w:val="nil"/>
            </w:tcBorders>
            <w:tcMar>
              <w:top w:w="72" w:type="dxa"/>
              <w:left w:w="144" w:type="dxa"/>
              <w:bottom w:w="72" w:type="dxa"/>
              <w:right w:w="144" w:type="dxa"/>
            </w:tcMar>
          </w:tcPr>
          <w:p w14:paraId="19C5F74D" w14:textId="77777777" w:rsidR="001C6F28" w:rsidRDefault="00000000">
            <w:pPr>
              <w:pStyle w:val="ac"/>
            </w:pPr>
            <w:r>
              <w:t>8000</w:t>
            </w:r>
          </w:p>
        </w:tc>
        <w:tc>
          <w:tcPr>
            <w:tcW w:w="1297" w:type="pct"/>
            <w:tcBorders>
              <w:tl2br w:val="nil"/>
              <w:tr2bl w:val="nil"/>
            </w:tcBorders>
            <w:tcMar>
              <w:top w:w="72" w:type="dxa"/>
              <w:left w:w="144" w:type="dxa"/>
              <w:bottom w:w="72" w:type="dxa"/>
              <w:right w:w="144" w:type="dxa"/>
            </w:tcMar>
          </w:tcPr>
          <w:p w14:paraId="5AAD10A6" w14:textId="77777777" w:rsidR="001C6F28" w:rsidRDefault="00000000">
            <w:pPr>
              <w:pStyle w:val="ac"/>
            </w:pPr>
            <w:r>
              <w:t>2500</w:t>
            </w:r>
          </w:p>
        </w:tc>
        <w:tc>
          <w:tcPr>
            <w:tcW w:w="1301" w:type="pct"/>
            <w:tcBorders>
              <w:tl2br w:val="nil"/>
              <w:tr2bl w:val="nil"/>
            </w:tcBorders>
            <w:tcMar>
              <w:top w:w="72" w:type="dxa"/>
              <w:left w:w="144" w:type="dxa"/>
              <w:bottom w:w="72" w:type="dxa"/>
              <w:right w:w="144" w:type="dxa"/>
            </w:tcMar>
          </w:tcPr>
          <w:p w14:paraId="3C649BAD" w14:textId="77777777" w:rsidR="001C6F28" w:rsidRDefault="00000000">
            <w:pPr>
              <w:pStyle w:val="ac"/>
            </w:pPr>
            <w:r>
              <w:t>可满足需求</w:t>
            </w:r>
          </w:p>
        </w:tc>
      </w:tr>
    </w:tbl>
    <w:p w14:paraId="11BA1F58" w14:textId="77777777" w:rsidR="001C6F28" w:rsidRDefault="00000000">
      <w:pPr>
        <w:tabs>
          <w:tab w:val="left" w:pos="0"/>
        </w:tabs>
        <w:ind w:leftChars="200" w:left="560" w:firstLineChars="0" w:firstLine="0"/>
      </w:pPr>
      <w:r>
        <w:t>因此采用</w:t>
      </w:r>
      <w:r>
        <w:t>35kV</w:t>
      </w:r>
      <w:r>
        <w:t>中原线供电。具体见图</w:t>
      </w:r>
      <w:r>
        <w:rPr>
          <w:rFonts w:hint="eastAsia"/>
        </w:rPr>
        <w:t>2.6</w:t>
      </w:r>
      <w:r>
        <w:t>-</w:t>
      </w:r>
      <w:r>
        <w:rPr>
          <w:rFonts w:hint="eastAsia"/>
        </w:rPr>
        <w:t>2</w:t>
      </w:r>
      <w:r>
        <w:t>：</w:t>
      </w:r>
    </w:p>
    <w:p w14:paraId="2C5125D9" w14:textId="74BCB0EB" w:rsidR="001C6F28" w:rsidRDefault="001C6F28">
      <w:pPr>
        <w:tabs>
          <w:tab w:val="left" w:pos="0"/>
        </w:tabs>
        <w:spacing w:line="240" w:lineRule="auto"/>
        <w:ind w:firstLineChars="0" w:firstLine="0"/>
        <w:jc w:val="center"/>
      </w:pPr>
    </w:p>
    <w:p w14:paraId="4025B61F" w14:textId="77777777" w:rsidR="001C6F28" w:rsidRDefault="00000000">
      <w:pPr>
        <w:pStyle w:val="a4"/>
        <w:adjustRightInd w:val="0"/>
        <w:snapToGrid w:val="0"/>
        <w:ind w:firstLineChars="200" w:firstLine="422"/>
        <w:rPr>
          <w:rFonts w:eastAsia="宋体"/>
          <w:b/>
          <w:bCs/>
          <w:szCs w:val="21"/>
        </w:rPr>
      </w:pPr>
      <w:r>
        <w:rPr>
          <w:rFonts w:eastAsia="宋体"/>
          <w:b/>
          <w:bCs/>
          <w:szCs w:val="21"/>
        </w:rPr>
        <w:t>图</w:t>
      </w:r>
      <w:r>
        <w:rPr>
          <w:rFonts w:eastAsia="宋体" w:hint="eastAsia"/>
          <w:b/>
          <w:bCs/>
          <w:szCs w:val="21"/>
        </w:rPr>
        <w:t>2.6</w:t>
      </w:r>
      <w:r>
        <w:rPr>
          <w:rFonts w:eastAsia="宋体"/>
          <w:b/>
          <w:bCs/>
          <w:szCs w:val="21"/>
        </w:rPr>
        <w:t>-</w:t>
      </w:r>
      <w:r>
        <w:rPr>
          <w:rFonts w:eastAsia="宋体" w:hint="eastAsia"/>
          <w:b/>
          <w:bCs/>
          <w:szCs w:val="21"/>
        </w:rPr>
        <w:t>2</w:t>
      </w:r>
      <w:r>
        <w:rPr>
          <w:rFonts w:eastAsia="宋体"/>
          <w:b/>
          <w:bCs/>
          <w:szCs w:val="21"/>
        </w:rPr>
        <w:t xml:space="preserve">  30</w:t>
      </w:r>
      <w:r>
        <w:rPr>
          <w:rFonts w:eastAsia="宋体"/>
          <w:b/>
          <w:bCs/>
          <w:szCs w:val="21"/>
        </w:rPr>
        <w:t>号东平台</w:t>
      </w:r>
      <w:r>
        <w:rPr>
          <w:rFonts w:eastAsia="宋体"/>
          <w:b/>
          <w:bCs/>
          <w:szCs w:val="21"/>
        </w:rPr>
        <w:t>35kV</w:t>
      </w:r>
      <w:r>
        <w:rPr>
          <w:rFonts w:eastAsia="宋体"/>
          <w:b/>
          <w:bCs/>
          <w:szCs w:val="21"/>
        </w:rPr>
        <w:t>架空线路示意图</w:t>
      </w:r>
    </w:p>
    <w:p w14:paraId="01C89743" w14:textId="77777777" w:rsidR="001C6F28" w:rsidRDefault="00000000">
      <w:pPr>
        <w:ind w:firstLine="560"/>
      </w:pPr>
      <w:r>
        <w:t>31</w:t>
      </w:r>
      <w:r>
        <w:t>号扩平台附近已有</w:t>
      </w:r>
      <w:r>
        <w:t>10kV</w:t>
      </w:r>
      <w:r>
        <w:t>江油一线架设至平台周边，</w:t>
      </w:r>
      <w:r>
        <w:t>35kV</w:t>
      </w:r>
      <w:r>
        <w:t>中原线在</w:t>
      </w:r>
      <w:r>
        <w:t>2</w:t>
      </w:r>
      <w:r>
        <w:t>号东井组方案期间已经考虑建设。供电负荷情况如下：</w:t>
      </w:r>
    </w:p>
    <w:p w14:paraId="075F8A35" w14:textId="77777777" w:rsidR="001C6F28" w:rsidRDefault="00000000">
      <w:pPr>
        <w:pStyle w:val="a4"/>
        <w:adjustRightInd w:val="0"/>
        <w:snapToGrid w:val="0"/>
        <w:spacing w:line="240" w:lineRule="auto"/>
        <w:ind w:firstLineChars="200" w:firstLine="422"/>
        <w:rPr>
          <w:rFonts w:eastAsia="宋体"/>
          <w:b/>
          <w:bCs/>
          <w:szCs w:val="21"/>
        </w:rPr>
      </w:pPr>
      <w:r>
        <w:rPr>
          <w:rFonts w:eastAsia="宋体"/>
          <w:b/>
          <w:bCs/>
          <w:szCs w:val="21"/>
        </w:rPr>
        <w:t>表</w:t>
      </w:r>
      <w:r>
        <w:rPr>
          <w:rFonts w:eastAsia="宋体" w:hint="eastAsia"/>
          <w:b/>
          <w:bCs/>
          <w:szCs w:val="21"/>
        </w:rPr>
        <w:t>2.6-8</w:t>
      </w:r>
      <w:r>
        <w:rPr>
          <w:rFonts w:eastAsia="宋体"/>
          <w:b/>
          <w:bCs/>
          <w:szCs w:val="21"/>
        </w:rPr>
        <w:t xml:space="preserve">  31</w:t>
      </w:r>
      <w:r>
        <w:rPr>
          <w:rFonts w:eastAsia="宋体"/>
          <w:b/>
          <w:bCs/>
          <w:szCs w:val="21"/>
        </w:rPr>
        <w:t>号扩平台电网现状表</w:t>
      </w:r>
    </w:p>
    <w:tbl>
      <w:tblPr>
        <w:tblW w:w="4999" w:type="pct"/>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1983"/>
        <w:gridCol w:w="2467"/>
        <w:gridCol w:w="2776"/>
        <w:gridCol w:w="2040"/>
      </w:tblGrid>
      <w:tr w:rsidR="001C6F28" w14:paraId="17459A25" w14:textId="77777777">
        <w:trPr>
          <w:trHeight w:val="493"/>
          <w:jc w:val="center"/>
        </w:trPr>
        <w:tc>
          <w:tcPr>
            <w:tcW w:w="1070" w:type="pct"/>
            <w:tcBorders>
              <w:tl2br w:val="nil"/>
              <w:tr2bl w:val="nil"/>
            </w:tcBorders>
            <w:tcMar>
              <w:top w:w="72" w:type="dxa"/>
              <w:left w:w="144" w:type="dxa"/>
              <w:bottom w:w="72" w:type="dxa"/>
              <w:right w:w="144" w:type="dxa"/>
            </w:tcMar>
            <w:vAlign w:val="center"/>
          </w:tcPr>
          <w:p w14:paraId="7745D4D1" w14:textId="77777777" w:rsidR="001C6F28" w:rsidRDefault="00000000">
            <w:pPr>
              <w:pStyle w:val="ac"/>
            </w:pPr>
            <w:r>
              <w:t>供电线路</w:t>
            </w:r>
          </w:p>
        </w:tc>
        <w:tc>
          <w:tcPr>
            <w:tcW w:w="1330" w:type="pct"/>
            <w:tcBorders>
              <w:tl2br w:val="nil"/>
              <w:tr2bl w:val="nil"/>
            </w:tcBorders>
            <w:tcMar>
              <w:top w:w="72" w:type="dxa"/>
              <w:left w:w="144" w:type="dxa"/>
              <w:bottom w:w="72" w:type="dxa"/>
              <w:right w:w="144" w:type="dxa"/>
            </w:tcMar>
            <w:vAlign w:val="center"/>
          </w:tcPr>
          <w:p w14:paraId="4D024449" w14:textId="77777777" w:rsidR="001C6F28" w:rsidRDefault="00000000">
            <w:pPr>
              <w:pStyle w:val="ac"/>
            </w:pPr>
            <w:r>
              <w:t>剩余负荷</w:t>
            </w:r>
            <w:r>
              <w:t xml:space="preserve"> (kW)</w:t>
            </w:r>
          </w:p>
        </w:tc>
        <w:tc>
          <w:tcPr>
            <w:tcW w:w="1497" w:type="pct"/>
            <w:tcBorders>
              <w:tl2br w:val="nil"/>
              <w:tr2bl w:val="nil"/>
            </w:tcBorders>
            <w:tcMar>
              <w:top w:w="72" w:type="dxa"/>
              <w:left w:w="144" w:type="dxa"/>
              <w:bottom w:w="72" w:type="dxa"/>
              <w:right w:w="144" w:type="dxa"/>
            </w:tcMar>
            <w:vAlign w:val="center"/>
          </w:tcPr>
          <w:p w14:paraId="6B028480" w14:textId="77777777" w:rsidR="001C6F28" w:rsidRDefault="00000000">
            <w:pPr>
              <w:pStyle w:val="ac"/>
            </w:pPr>
            <w:r>
              <w:t>负荷需求</w:t>
            </w:r>
            <w:r>
              <w:t xml:space="preserve"> (kW)</w:t>
            </w:r>
          </w:p>
        </w:tc>
        <w:tc>
          <w:tcPr>
            <w:tcW w:w="1101" w:type="pct"/>
            <w:tcBorders>
              <w:tl2br w:val="nil"/>
              <w:tr2bl w:val="nil"/>
            </w:tcBorders>
            <w:tcMar>
              <w:top w:w="72" w:type="dxa"/>
              <w:left w:w="144" w:type="dxa"/>
              <w:bottom w:w="72" w:type="dxa"/>
              <w:right w:w="144" w:type="dxa"/>
            </w:tcMar>
            <w:vAlign w:val="center"/>
          </w:tcPr>
          <w:p w14:paraId="5AA2167D" w14:textId="77777777" w:rsidR="001C6F28" w:rsidRDefault="00000000">
            <w:pPr>
              <w:pStyle w:val="ac"/>
            </w:pPr>
            <w:r>
              <w:t>备注</w:t>
            </w:r>
          </w:p>
        </w:tc>
      </w:tr>
      <w:tr w:rsidR="001C6F28" w14:paraId="5B2852A5" w14:textId="77777777">
        <w:trPr>
          <w:trHeight w:val="90"/>
          <w:jc w:val="center"/>
        </w:trPr>
        <w:tc>
          <w:tcPr>
            <w:tcW w:w="1070" w:type="pct"/>
            <w:tcBorders>
              <w:tl2br w:val="nil"/>
              <w:tr2bl w:val="nil"/>
            </w:tcBorders>
            <w:tcMar>
              <w:top w:w="72" w:type="dxa"/>
              <w:left w:w="144" w:type="dxa"/>
              <w:bottom w:w="72" w:type="dxa"/>
              <w:right w:w="144" w:type="dxa"/>
            </w:tcMar>
          </w:tcPr>
          <w:p w14:paraId="64374406" w14:textId="77777777" w:rsidR="001C6F28" w:rsidRDefault="00000000">
            <w:pPr>
              <w:pStyle w:val="ac"/>
            </w:pPr>
            <w:r>
              <w:t>江油一线</w:t>
            </w:r>
          </w:p>
        </w:tc>
        <w:tc>
          <w:tcPr>
            <w:tcW w:w="1330" w:type="pct"/>
            <w:tcBorders>
              <w:tl2br w:val="nil"/>
              <w:tr2bl w:val="nil"/>
            </w:tcBorders>
            <w:tcMar>
              <w:top w:w="72" w:type="dxa"/>
              <w:left w:w="144" w:type="dxa"/>
              <w:bottom w:w="72" w:type="dxa"/>
              <w:right w:w="144" w:type="dxa"/>
            </w:tcMar>
          </w:tcPr>
          <w:p w14:paraId="37397811" w14:textId="77777777" w:rsidR="001C6F28" w:rsidRDefault="00000000">
            <w:pPr>
              <w:pStyle w:val="ac"/>
            </w:pPr>
            <w:r>
              <w:t>2200</w:t>
            </w:r>
          </w:p>
        </w:tc>
        <w:tc>
          <w:tcPr>
            <w:tcW w:w="1497" w:type="pct"/>
            <w:tcBorders>
              <w:tl2br w:val="nil"/>
              <w:tr2bl w:val="nil"/>
            </w:tcBorders>
            <w:tcMar>
              <w:top w:w="72" w:type="dxa"/>
              <w:left w:w="144" w:type="dxa"/>
              <w:bottom w:w="72" w:type="dxa"/>
              <w:right w:w="144" w:type="dxa"/>
            </w:tcMar>
          </w:tcPr>
          <w:p w14:paraId="32BFEE81" w14:textId="77777777" w:rsidR="001C6F28" w:rsidRDefault="00000000">
            <w:pPr>
              <w:pStyle w:val="ac"/>
            </w:pPr>
            <w:r>
              <w:t>2500</w:t>
            </w:r>
          </w:p>
        </w:tc>
        <w:tc>
          <w:tcPr>
            <w:tcW w:w="1101" w:type="pct"/>
            <w:tcBorders>
              <w:tl2br w:val="nil"/>
              <w:tr2bl w:val="nil"/>
            </w:tcBorders>
            <w:tcMar>
              <w:top w:w="72" w:type="dxa"/>
              <w:left w:w="144" w:type="dxa"/>
              <w:bottom w:w="72" w:type="dxa"/>
              <w:right w:w="144" w:type="dxa"/>
            </w:tcMar>
          </w:tcPr>
          <w:p w14:paraId="082DABE6" w14:textId="77777777" w:rsidR="001C6F28" w:rsidRDefault="00000000">
            <w:pPr>
              <w:pStyle w:val="ac"/>
            </w:pPr>
            <w:r>
              <w:t>无法满足需求</w:t>
            </w:r>
          </w:p>
        </w:tc>
      </w:tr>
      <w:tr w:rsidR="001C6F28" w14:paraId="37666CCD" w14:textId="77777777">
        <w:trPr>
          <w:trHeight w:val="90"/>
          <w:jc w:val="center"/>
        </w:trPr>
        <w:tc>
          <w:tcPr>
            <w:tcW w:w="1070" w:type="pct"/>
            <w:tcBorders>
              <w:tl2br w:val="nil"/>
              <w:tr2bl w:val="nil"/>
            </w:tcBorders>
            <w:tcMar>
              <w:top w:w="72" w:type="dxa"/>
              <w:left w:w="144" w:type="dxa"/>
              <w:bottom w:w="72" w:type="dxa"/>
              <w:right w:w="144" w:type="dxa"/>
            </w:tcMar>
          </w:tcPr>
          <w:p w14:paraId="34F777B5" w14:textId="77777777" w:rsidR="001C6F28" w:rsidRDefault="00000000">
            <w:pPr>
              <w:pStyle w:val="ac"/>
            </w:pPr>
            <w:r>
              <w:t>中原线</w:t>
            </w:r>
          </w:p>
        </w:tc>
        <w:tc>
          <w:tcPr>
            <w:tcW w:w="1330" w:type="pct"/>
            <w:tcBorders>
              <w:tl2br w:val="nil"/>
              <w:tr2bl w:val="nil"/>
            </w:tcBorders>
            <w:tcMar>
              <w:top w:w="72" w:type="dxa"/>
              <w:left w:w="144" w:type="dxa"/>
              <w:bottom w:w="72" w:type="dxa"/>
              <w:right w:w="144" w:type="dxa"/>
            </w:tcMar>
          </w:tcPr>
          <w:p w14:paraId="14B82696" w14:textId="77777777" w:rsidR="001C6F28" w:rsidRDefault="00000000">
            <w:pPr>
              <w:pStyle w:val="ac"/>
            </w:pPr>
            <w:r>
              <w:t>8000</w:t>
            </w:r>
          </w:p>
        </w:tc>
        <w:tc>
          <w:tcPr>
            <w:tcW w:w="1497" w:type="pct"/>
            <w:tcBorders>
              <w:tl2br w:val="nil"/>
              <w:tr2bl w:val="nil"/>
            </w:tcBorders>
            <w:tcMar>
              <w:top w:w="72" w:type="dxa"/>
              <w:left w:w="144" w:type="dxa"/>
              <w:bottom w:w="72" w:type="dxa"/>
              <w:right w:w="144" w:type="dxa"/>
            </w:tcMar>
          </w:tcPr>
          <w:p w14:paraId="77ACF512" w14:textId="77777777" w:rsidR="001C6F28" w:rsidRDefault="00000000">
            <w:pPr>
              <w:pStyle w:val="ac"/>
            </w:pPr>
            <w:r>
              <w:t>2500</w:t>
            </w:r>
          </w:p>
        </w:tc>
        <w:tc>
          <w:tcPr>
            <w:tcW w:w="1101" w:type="pct"/>
            <w:tcBorders>
              <w:tl2br w:val="nil"/>
              <w:tr2bl w:val="nil"/>
            </w:tcBorders>
            <w:tcMar>
              <w:top w:w="72" w:type="dxa"/>
              <w:left w:w="144" w:type="dxa"/>
              <w:bottom w:w="72" w:type="dxa"/>
              <w:right w:w="144" w:type="dxa"/>
            </w:tcMar>
          </w:tcPr>
          <w:p w14:paraId="4142B6AA" w14:textId="77777777" w:rsidR="001C6F28" w:rsidRDefault="00000000">
            <w:pPr>
              <w:pStyle w:val="ac"/>
            </w:pPr>
            <w:r>
              <w:t>可满足需求</w:t>
            </w:r>
          </w:p>
        </w:tc>
      </w:tr>
    </w:tbl>
    <w:p w14:paraId="6F68D487" w14:textId="77777777" w:rsidR="001C6F28" w:rsidRDefault="00000000">
      <w:pPr>
        <w:tabs>
          <w:tab w:val="left" w:pos="0"/>
        </w:tabs>
        <w:ind w:leftChars="200" w:left="560" w:firstLineChars="0" w:firstLine="0"/>
      </w:pPr>
      <w:r>
        <w:t>因此采用</w:t>
      </w:r>
      <w:r>
        <w:t>35kV</w:t>
      </w:r>
      <w:r>
        <w:t>中原线供电。具体见图</w:t>
      </w:r>
      <w:r>
        <w:rPr>
          <w:rFonts w:hint="eastAsia"/>
        </w:rPr>
        <w:t>2.6-3</w:t>
      </w:r>
      <w:r>
        <w:t>：</w:t>
      </w:r>
    </w:p>
    <w:p w14:paraId="23AE3A01" w14:textId="05DC0B8E" w:rsidR="001C6F28" w:rsidRDefault="001C6F28">
      <w:pPr>
        <w:tabs>
          <w:tab w:val="left" w:pos="0"/>
        </w:tabs>
        <w:adjustRightInd w:val="0"/>
        <w:snapToGrid w:val="0"/>
        <w:ind w:firstLineChars="0" w:firstLine="0"/>
        <w:jc w:val="center"/>
      </w:pPr>
    </w:p>
    <w:p w14:paraId="6DF3EEAF" w14:textId="77777777" w:rsidR="001C6F28" w:rsidRDefault="00000000">
      <w:pPr>
        <w:pStyle w:val="a4"/>
        <w:adjustRightInd w:val="0"/>
        <w:snapToGrid w:val="0"/>
        <w:rPr>
          <w:rFonts w:eastAsia="宋体"/>
          <w:b/>
          <w:bCs/>
          <w:szCs w:val="21"/>
        </w:rPr>
      </w:pPr>
      <w:r>
        <w:rPr>
          <w:rFonts w:eastAsia="宋体"/>
          <w:b/>
          <w:bCs/>
          <w:szCs w:val="21"/>
        </w:rPr>
        <w:t>图</w:t>
      </w:r>
      <w:r>
        <w:rPr>
          <w:rFonts w:eastAsia="宋体" w:hint="eastAsia"/>
          <w:b/>
          <w:bCs/>
          <w:szCs w:val="21"/>
        </w:rPr>
        <w:t>2.6-3</w:t>
      </w:r>
      <w:r>
        <w:rPr>
          <w:rFonts w:eastAsia="宋体"/>
          <w:b/>
          <w:bCs/>
          <w:szCs w:val="21"/>
        </w:rPr>
        <w:t xml:space="preserve">  31</w:t>
      </w:r>
      <w:r>
        <w:rPr>
          <w:rFonts w:eastAsia="宋体"/>
          <w:b/>
          <w:bCs/>
          <w:szCs w:val="21"/>
        </w:rPr>
        <w:t>号扩平台</w:t>
      </w:r>
      <w:r>
        <w:rPr>
          <w:rFonts w:eastAsia="宋体"/>
          <w:b/>
          <w:bCs/>
          <w:szCs w:val="21"/>
        </w:rPr>
        <w:t>35kV</w:t>
      </w:r>
      <w:r>
        <w:rPr>
          <w:rFonts w:eastAsia="宋体"/>
          <w:b/>
          <w:bCs/>
          <w:szCs w:val="21"/>
        </w:rPr>
        <w:t>架空线路示意图</w:t>
      </w:r>
    </w:p>
    <w:p w14:paraId="4218A3DD" w14:textId="77777777" w:rsidR="001C6F28" w:rsidRDefault="00000000">
      <w:pPr>
        <w:adjustRightInd w:val="0"/>
        <w:snapToGrid w:val="0"/>
        <w:ind w:firstLine="560"/>
      </w:pPr>
      <w:r>
        <w:t>32</w:t>
      </w:r>
      <w:r>
        <w:t>号扩平台附近已有</w:t>
      </w:r>
      <w:r>
        <w:t>10kV</w:t>
      </w:r>
      <w:r>
        <w:t>江油一线架设至平台周围，</w:t>
      </w:r>
      <w:r>
        <w:t>35kV</w:t>
      </w:r>
      <w:r>
        <w:t>中原线在</w:t>
      </w:r>
      <w:r>
        <w:t>2</w:t>
      </w:r>
      <w:r>
        <w:t>号东井组方案期间已经考虑建设。供电负荷情况如下：</w:t>
      </w:r>
    </w:p>
    <w:p w14:paraId="46532B87" w14:textId="77777777" w:rsidR="001C6F28" w:rsidRDefault="00000000">
      <w:pPr>
        <w:pStyle w:val="a4"/>
        <w:adjustRightInd w:val="0"/>
        <w:snapToGrid w:val="0"/>
        <w:spacing w:line="240" w:lineRule="auto"/>
        <w:rPr>
          <w:rFonts w:eastAsia="宋体"/>
          <w:b/>
          <w:bCs/>
          <w:szCs w:val="21"/>
        </w:rPr>
      </w:pPr>
      <w:r>
        <w:rPr>
          <w:rFonts w:eastAsia="宋体"/>
          <w:b/>
          <w:bCs/>
          <w:szCs w:val="21"/>
        </w:rPr>
        <w:t>表</w:t>
      </w:r>
      <w:r>
        <w:rPr>
          <w:rFonts w:eastAsia="宋体" w:hint="eastAsia"/>
          <w:b/>
          <w:bCs/>
          <w:szCs w:val="21"/>
        </w:rPr>
        <w:t>2.6</w:t>
      </w:r>
      <w:r>
        <w:rPr>
          <w:rFonts w:eastAsia="宋体"/>
          <w:b/>
          <w:bCs/>
          <w:szCs w:val="21"/>
        </w:rPr>
        <w:t>-</w:t>
      </w:r>
      <w:r>
        <w:rPr>
          <w:rFonts w:eastAsia="宋体" w:hint="eastAsia"/>
          <w:b/>
          <w:bCs/>
          <w:szCs w:val="21"/>
        </w:rPr>
        <w:t>9</w:t>
      </w:r>
      <w:r>
        <w:rPr>
          <w:rFonts w:eastAsia="宋体"/>
          <w:b/>
          <w:bCs/>
          <w:szCs w:val="21"/>
        </w:rPr>
        <w:t xml:space="preserve">  32</w:t>
      </w:r>
      <w:r>
        <w:rPr>
          <w:rFonts w:eastAsia="宋体"/>
          <w:b/>
          <w:bCs/>
          <w:szCs w:val="21"/>
        </w:rPr>
        <w:t>号扩平台电网现状表</w:t>
      </w:r>
    </w:p>
    <w:tbl>
      <w:tblPr>
        <w:tblW w:w="4998" w:type="pct"/>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1983"/>
        <w:gridCol w:w="2279"/>
        <w:gridCol w:w="2340"/>
        <w:gridCol w:w="2662"/>
      </w:tblGrid>
      <w:tr w:rsidR="001C6F28" w14:paraId="11D3F404" w14:textId="77777777">
        <w:trPr>
          <w:trHeight w:val="90"/>
          <w:jc w:val="center"/>
        </w:trPr>
        <w:tc>
          <w:tcPr>
            <w:tcW w:w="1070" w:type="pct"/>
            <w:tcBorders>
              <w:tl2br w:val="nil"/>
              <w:tr2bl w:val="nil"/>
            </w:tcBorders>
            <w:tcMar>
              <w:top w:w="72" w:type="dxa"/>
              <w:left w:w="144" w:type="dxa"/>
              <w:bottom w:w="72" w:type="dxa"/>
              <w:right w:w="144" w:type="dxa"/>
            </w:tcMar>
            <w:vAlign w:val="center"/>
          </w:tcPr>
          <w:p w14:paraId="7FB9B680" w14:textId="77777777" w:rsidR="001C6F28" w:rsidRDefault="00000000">
            <w:pPr>
              <w:pStyle w:val="ac"/>
            </w:pPr>
            <w:r>
              <w:t>供电线路</w:t>
            </w:r>
          </w:p>
        </w:tc>
        <w:tc>
          <w:tcPr>
            <w:tcW w:w="1230" w:type="pct"/>
            <w:tcBorders>
              <w:tl2br w:val="nil"/>
              <w:tr2bl w:val="nil"/>
            </w:tcBorders>
            <w:tcMar>
              <w:top w:w="72" w:type="dxa"/>
              <w:left w:w="144" w:type="dxa"/>
              <w:bottom w:w="72" w:type="dxa"/>
              <w:right w:w="144" w:type="dxa"/>
            </w:tcMar>
            <w:vAlign w:val="center"/>
          </w:tcPr>
          <w:p w14:paraId="129B5240" w14:textId="77777777" w:rsidR="001C6F28" w:rsidRDefault="00000000">
            <w:pPr>
              <w:pStyle w:val="ac"/>
            </w:pPr>
            <w:r>
              <w:t>剩余负荷</w:t>
            </w:r>
            <w:r>
              <w:t xml:space="preserve"> (kW)</w:t>
            </w:r>
          </w:p>
        </w:tc>
        <w:tc>
          <w:tcPr>
            <w:tcW w:w="1262" w:type="pct"/>
            <w:tcBorders>
              <w:tl2br w:val="nil"/>
              <w:tr2bl w:val="nil"/>
            </w:tcBorders>
            <w:tcMar>
              <w:top w:w="72" w:type="dxa"/>
              <w:left w:w="144" w:type="dxa"/>
              <w:bottom w:w="72" w:type="dxa"/>
              <w:right w:w="144" w:type="dxa"/>
            </w:tcMar>
            <w:vAlign w:val="center"/>
          </w:tcPr>
          <w:p w14:paraId="6BAF1D91" w14:textId="77777777" w:rsidR="001C6F28" w:rsidRDefault="00000000">
            <w:pPr>
              <w:pStyle w:val="ac"/>
            </w:pPr>
            <w:r>
              <w:t>负荷需求</w:t>
            </w:r>
            <w:r>
              <w:t xml:space="preserve"> (kW)</w:t>
            </w:r>
          </w:p>
        </w:tc>
        <w:tc>
          <w:tcPr>
            <w:tcW w:w="1436" w:type="pct"/>
            <w:tcBorders>
              <w:tl2br w:val="nil"/>
              <w:tr2bl w:val="nil"/>
            </w:tcBorders>
            <w:tcMar>
              <w:top w:w="72" w:type="dxa"/>
              <w:left w:w="144" w:type="dxa"/>
              <w:bottom w:w="72" w:type="dxa"/>
              <w:right w:w="144" w:type="dxa"/>
            </w:tcMar>
            <w:vAlign w:val="center"/>
          </w:tcPr>
          <w:p w14:paraId="380E25FC" w14:textId="77777777" w:rsidR="001C6F28" w:rsidRDefault="00000000">
            <w:pPr>
              <w:pStyle w:val="ac"/>
            </w:pPr>
            <w:r>
              <w:t>备注</w:t>
            </w:r>
          </w:p>
        </w:tc>
      </w:tr>
      <w:tr w:rsidR="001C6F28" w14:paraId="76EBFB96" w14:textId="77777777">
        <w:trPr>
          <w:trHeight w:val="90"/>
          <w:jc w:val="center"/>
        </w:trPr>
        <w:tc>
          <w:tcPr>
            <w:tcW w:w="1070" w:type="pct"/>
            <w:tcBorders>
              <w:tl2br w:val="nil"/>
              <w:tr2bl w:val="nil"/>
            </w:tcBorders>
            <w:tcMar>
              <w:top w:w="72" w:type="dxa"/>
              <w:left w:w="144" w:type="dxa"/>
              <w:bottom w:w="72" w:type="dxa"/>
              <w:right w:w="144" w:type="dxa"/>
            </w:tcMar>
          </w:tcPr>
          <w:p w14:paraId="0B44EB2A" w14:textId="77777777" w:rsidR="001C6F28" w:rsidRDefault="00000000">
            <w:pPr>
              <w:pStyle w:val="ac"/>
            </w:pPr>
            <w:r>
              <w:t>江油一线</w:t>
            </w:r>
          </w:p>
        </w:tc>
        <w:tc>
          <w:tcPr>
            <w:tcW w:w="1230" w:type="pct"/>
            <w:tcBorders>
              <w:tl2br w:val="nil"/>
              <w:tr2bl w:val="nil"/>
            </w:tcBorders>
            <w:tcMar>
              <w:top w:w="72" w:type="dxa"/>
              <w:left w:w="144" w:type="dxa"/>
              <w:bottom w:w="72" w:type="dxa"/>
              <w:right w:w="144" w:type="dxa"/>
            </w:tcMar>
          </w:tcPr>
          <w:p w14:paraId="6DFE5617" w14:textId="77777777" w:rsidR="001C6F28" w:rsidRDefault="00000000">
            <w:pPr>
              <w:pStyle w:val="ac"/>
            </w:pPr>
            <w:r>
              <w:t>2200</w:t>
            </w:r>
          </w:p>
        </w:tc>
        <w:tc>
          <w:tcPr>
            <w:tcW w:w="1262" w:type="pct"/>
            <w:tcBorders>
              <w:tl2br w:val="nil"/>
              <w:tr2bl w:val="nil"/>
            </w:tcBorders>
            <w:tcMar>
              <w:top w:w="72" w:type="dxa"/>
              <w:left w:w="144" w:type="dxa"/>
              <w:bottom w:w="72" w:type="dxa"/>
              <w:right w:w="144" w:type="dxa"/>
            </w:tcMar>
          </w:tcPr>
          <w:p w14:paraId="51399429" w14:textId="77777777" w:rsidR="001C6F28" w:rsidRDefault="00000000">
            <w:pPr>
              <w:pStyle w:val="ac"/>
            </w:pPr>
            <w:r>
              <w:t>2500</w:t>
            </w:r>
          </w:p>
        </w:tc>
        <w:tc>
          <w:tcPr>
            <w:tcW w:w="1436" w:type="pct"/>
            <w:tcBorders>
              <w:tl2br w:val="nil"/>
              <w:tr2bl w:val="nil"/>
            </w:tcBorders>
            <w:tcMar>
              <w:top w:w="72" w:type="dxa"/>
              <w:left w:w="144" w:type="dxa"/>
              <w:bottom w:w="72" w:type="dxa"/>
              <w:right w:w="144" w:type="dxa"/>
            </w:tcMar>
          </w:tcPr>
          <w:p w14:paraId="28F5C0A3" w14:textId="77777777" w:rsidR="001C6F28" w:rsidRDefault="00000000">
            <w:pPr>
              <w:pStyle w:val="ac"/>
            </w:pPr>
            <w:r>
              <w:t>无法满足需求</w:t>
            </w:r>
          </w:p>
        </w:tc>
      </w:tr>
      <w:tr w:rsidR="001C6F28" w14:paraId="62BF187B" w14:textId="77777777">
        <w:trPr>
          <w:trHeight w:val="90"/>
          <w:jc w:val="center"/>
        </w:trPr>
        <w:tc>
          <w:tcPr>
            <w:tcW w:w="1070" w:type="pct"/>
            <w:tcBorders>
              <w:tl2br w:val="nil"/>
              <w:tr2bl w:val="nil"/>
            </w:tcBorders>
            <w:tcMar>
              <w:top w:w="72" w:type="dxa"/>
              <w:left w:w="144" w:type="dxa"/>
              <w:bottom w:w="72" w:type="dxa"/>
              <w:right w:w="144" w:type="dxa"/>
            </w:tcMar>
          </w:tcPr>
          <w:p w14:paraId="561FA98B" w14:textId="77777777" w:rsidR="001C6F28" w:rsidRDefault="00000000">
            <w:pPr>
              <w:pStyle w:val="ac"/>
            </w:pPr>
            <w:r>
              <w:t>中原线</w:t>
            </w:r>
          </w:p>
        </w:tc>
        <w:tc>
          <w:tcPr>
            <w:tcW w:w="1230" w:type="pct"/>
            <w:tcBorders>
              <w:tl2br w:val="nil"/>
              <w:tr2bl w:val="nil"/>
            </w:tcBorders>
            <w:tcMar>
              <w:top w:w="72" w:type="dxa"/>
              <w:left w:w="144" w:type="dxa"/>
              <w:bottom w:w="72" w:type="dxa"/>
              <w:right w:w="144" w:type="dxa"/>
            </w:tcMar>
          </w:tcPr>
          <w:p w14:paraId="17B823AC" w14:textId="77777777" w:rsidR="001C6F28" w:rsidRDefault="00000000">
            <w:pPr>
              <w:pStyle w:val="ac"/>
            </w:pPr>
            <w:r>
              <w:t>8000</w:t>
            </w:r>
          </w:p>
        </w:tc>
        <w:tc>
          <w:tcPr>
            <w:tcW w:w="1262" w:type="pct"/>
            <w:tcBorders>
              <w:tl2br w:val="nil"/>
              <w:tr2bl w:val="nil"/>
            </w:tcBorders>
            <w:tcMar>
              <w:top w:w="72" w:type="dxa"/>
              <w:left w:w="144" w:type="dxa"/>
              <w:bottom w:w="72" w:type="dxa"/>
              <w:right w:w="144" w:type="dxa"/>
            </w:tcMar>
          </w:tcPr>
          <w:p w14:paraId="0E3D3FB9" w14:textId="77777777" w:rsidR="001C6F28" w:rsidRDefault="00000000">
            <w:pPr>
              <w:pStyle w:val="ac"/>
            </w:pPr>
            <w:r>
              <w:t>2500</w:t>
            </w:r>
          </w:p>
        </w:tc>
        <w:tc>
          <w:tcPr>
            <w:tcW w:w="1436" w:type="pct"/>
            <w:tcBorders>
              <w:tl2br w:val="nil"/>
              <w:tr2bl w:val="nil"/>
            </w:tcBorders>
            <w:tcMar>
              <w:top w:w="72" w:type="dxa"/>
              <w:left w:w="144" w:type="dxa"/>
              <w:bottom w:w="72" w:type="dxa"/>
              <w:right w:w="144" w:type="dxa"/>
            </w:tcMar>
          </w:tcPr>
          <w:p w14:paraId="5EC2658F" w14:textId="77777777" w:rsidR="001C6F28" w:rsidRDefault="00000000">
            <w:pPr>
              <w:pStyle w:val="ac"/>
            </w:pPr>
            <w:r>
              <w:t>可满足需求</w:t>
            </w:r>
          </w:p>
        </w:tc>
      </w:tr>
    </w:tbl>
    <w:p w14:paraId="581B1859" w14:textId="77777777" w:rsidR="001C6F28" w:rsidRDefault="00000000">
      <w:pPr>
        <w:tabs>
          <w:tab w:val="left" w:pos="0"/>
        </w:tabs>
        <w:ind w:leftChars="200" w:left="560" w:firstLineChars="0" w:firstLine="0"/>
      </w:pPr>
      <w:r>
        <w:lastRenderedPageBreak/>
        <w:t>因此采用</w:t>
      </w:r>
      <w:r>
        <w:t>35kV</w:t>
      </w:r>
      <w:r>
        <w:t>中原线供电。具体见图</w:t>
      </w:r>
      <w:r>
        <w:rPr>
          <w:rFonts w:hint="eastAsia"/>
        </w:rPr>
        <w:t>2.6</w:t>
      </w:r>
      <w:r>
        <w:t>-</w:t>
      </w:r>
      <w:r>
        <w:rPr>
          <w:rFonts w:hint="eastAsia"/>
        </w:rPr>
        <w:t>4</w:t>
      </w:r>
      <w:r>
        <w:t>：</w:t>
      </w:r>
    </w:p>
    <w:p w14:paraId="2281FD3A" w14:textId="43B8530E" w:rsidR="001C6F28" w:rsidRDefault="001C6F28">
      <w:pPr>
        <w:tabs>
          <w:tab w:val="left" w:pos="0"/>
        </w:tabs>
        <w:spacing w:line="240" w:lineRule="auto"/>
        <w:ind w:firstLineChars="0" w:firstLine="0"/>
        <w:jc w:val="center"/>
      </w:pPr>
    </w:p>
    <w:p w14:paraId="6FDC6D50" w14:textId="77777777" w:rsidR="001C6F28" w:rsidRDefault="00000000">
      <w:pPr>
        <w:pStyle w:val="a4"/>
        <w:adjustRightInd w:val="0"/>
        <w:snapToGrid w:val="0"/>
        <w:ind w:firstLineChars="200" w:firstLine="422"/>
        <w:rPr>
          <w:rFonts w:eastAsia="宋体"/>
          <w:b/>
          <w:bCs/>
          <w:szCs w:val="21"/>
        </w:rPr>
      </w:pPr>
      <w:r>
        <w:rPr>
          <w:rFonts w:eastAsia="宋体"/>
          <w:b/>
          <w:bCs/>
          <w:szCs w:val="21"/>
        </w:rPr>
        <w:t>图</w:t>
      </w:r>
      <w:r>
        <w:rPr>
          <w:rFonts w:eastAsia="宋体" w:hint="eastAsia"/>
          <w:b/>
          <w:bCs/>
          <w:szCs w:val="21"/>
        </w:rPr>
        <w:t>2.6</w:t>
      </w:r>
      <w:r>
        <w:rPr>
          <w:rFonts w:eastAsia="宋体"/>
          <w:b/>
          <w:bCs/>
          <w:szCs w:val="21"/>
        </w:rPr>
        <w:t>-</w:t>
      </w:r>
      <w:r>
        <w:rPr>
          <w:rFonts w:eastAsia="宋体" w:hint="eastAsia"/>
          <w:b/>
          <w:bCs/>
          <w:szCs w:val="21"/>
        </w:rPr>
        <w:t>4</w:t>
      </w:r>
      <w:r>
        <w:rPr>
          <w:rFonts w:eastAsia="宋体"/>
          <w:b/>
          <w:bCs/>
          <w:szCs w:val="21"/>
        </w:rPr>
        <w:t xml:space="preserve">  32</w:t>
      </w:r>
      <w:r>
        <w:rPr>
          <w:rFonts w:eastAsia="宋体"/>
          <w:b/>
          <w:bCs/>
          <w:szCs w:val="21"/>
        </w:rPr>
        <w:t>号扩平台</w:t>
      </w:r>
      <w:r>
        <w:rPr>
          <w:rFonts w:eastAsia="宋体"/>
          <w:b/>
          <w:bCs/>
          <w:szCs w:val="21"/>
        </w:rPr>
        <w:t>35kV</w:t>
      </w:r>
      <w:r>
        <w:rPr>
          <w:rFonts w:eastAsia="宋体"/>
          <w:b/>
          <w:bCs/>
          <w:szCs w:val="21"/>
        </w:rPr>
        <w:t>架空线路示意图</w:t>
      </w:r>
    </w:p>
    <w:p w14:paraId="765A8EB2" w14:textId="77777777" w:rsidR="001C6F28" w:rsidRDefault="00000000">
      <w:pPr>
        <w:ind w:firstLine="560"/>
      </w:pPr>
      <w:r>
        <w:t>33</w:t>
      </w:r>
      <w:r>
        <w:t>号扩平台附近已有</w:t>
      </w:r>
      <w:r>
        <w:t>10kV</w:t>
      </w:r>
      <w:r>
        <w:t>江油一线架设至平台周围，</w:t>
      </w:r>
      <w:r>
        <w:t>35kV</w:t>
      </w:r>
      <w:r>
        <w:t>中原线建至</w:t>
      </w:r>
      <w:r>
        <w:t>31</w:t>
      </w:r>
      <w:r>
        <w:t>号平台周边，直线距离</w:t>
      </w:r>
      <w:r>
        <w:t>31</w:t>
      </w:r>
      <w:r>
        <w:t>号平台直线距离</w:t>
      </w:r>
      <w:r>
        <w:t>1.3km</w:t>
      </w:r>
      <w:r>
        <w:t>。供电负荷情况如下：</w:t>
      </w:r>
    </w:p>
    <w:p w14:paraId="0B212D97" w14:textId="77777777" w:rsidR="001C6F28" w:rsidRDefault="00000000">
      <w:pPr>
        <w:pStyle w:val="a4"/>
        <w:adjustRightInd w:val="0"/>
        <w:snapToGrid w:val="0"/>
        <w:spacing w:line="240" w:lineRule="auto"/>
        <w:ind w:firstLineChars="200" w:firstLine="422"/>
        <w:rPr>
          <w:rFonts w:eastAsia="宋体"/>
          <w:b/>
          <w:bCs/>
          <w:szCs w:val="21"/>
        </w:rPr>
      </w:pPr>
      <w:r>
        <w:rPr>
          <w:rFonts w:eastAsia="宋体"/>
          <w:b/>
          <w:bCs/>
          <w:szCs w:val="21"/>
        </w:rPr>
        <w:t>表</w:t>
      </w:r>
      <w:r>
        <w:rPr>
          <w:rFonts w:eastAsia="宋体" w:hint="eastAsia"/>
          <w:b/>
          <w:bCs/>
          <w:szCs w:val="21"/>
        </w:rPr>
        <w:t>2.6</w:t>
      </w:r>
      <w:r>
        <w:rPr>
          <w:rFonts w:eastAsia="宋体"/>
          <w:b/>
          <w:bCs/>
          <w:szCs w:val="21"/>
        </w:rPr>
        <w:t>-</w:t>
      </w:r>
      <w:r>
        <w:rPr>
          <w:rFonts w:eastAsia="宋体" w:hint="eastAsia"/>
          <w:b/>
          <w:bCs/>
          <w:szCs w:val="21"/>
        </w:rPr>
        <w:t>10</w:t>
      </w:r>
      <w:r>
        <w:rPr>
          <w:rFonts w:eastAsia="宋体"/>
          <w:b/>
          <w:bCs/>
          <w:szCs w:val="21"/>
        </w:rPr>
        <w:t xml:space="preserve"> </w:t>
      </w:r>
      <w:r>
        <w:rPr>
          <w:rFonts w:eastAsia="宋体" w:hint="eastAsia"/>
          <w:b/>
          <w:bCs/>
          <w:szCs w:val="21"/>
        </w:rPr>
        <w:t xml:space="preserve">  </w:t>
      </w:r>
      <w:r>
        <w:rPr>
          <w:rFonts w:eastAsia="宋体"/>
          <w:b/>
          <w:bCs/>
          <w:szCs w:val="21"/>
        </w:rPr>
        <w:t>33</w:t>
      </w:r>
      <w:r>
        <w:rPr>
          <w:rFonts w:eastAsia="宋体"/>
          <w:b/>
          <w:bCs/>
          <w:szCs w:val="21"/>
        </w:rPr>
        <w:t>号扩平台电网现状表</w:t>
      </w:r>
    </w:p>
    <w:tbl>
      <w:tblPr>
        <w:tblW w:w="4998" w:type="pct"/>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1983"/>
        <w:gridCol w:w="2279"/>
        <w:gridCol w:w="2340"/>
        <w:gridCol w:w="2662"/>
      </w:tblGrid>
      <w:tr w:rsidR="001C6F28" w14:paraId="1E548278" w14:textId="77777777">
        <w:trPr>
          <w:cantSplit/>
          <w:trHeight w:val="90"/>
          <w:jc w:val="center"/>
        </w:trPr>
        <w:tc>
          <w:tcPr>
            <w:tcW w:w="1070" w:type="pct"/>
            <w:tcBorders>
              <w:tl2br w:val="nil"/>
              <w:tr2bl w:val="nil"/>
            </w:tcBorders>
            <w:tcMar>
              <w:top w:w="72" w:type="dxa"/>
              <w:left w:w="144" w:type="dxa"/>
              <w:bottom w:w="72" w:type="dxa"/>
              <w:right w:w="144" w:type="dxa"/>
            </w:tcMar>
            <w:vAlign w:val="center"/>
          </w:tcPr>
          <w:p w14:paraId="12DEB520" w14:textId="77777777" w:rsidR="001C6F28" w:rsidRDefault="00000000">
            <w:pPr>
              <w:pStyle w:val="ac"/>
            </w:pPr>
            <w:r>
              <w:t>供电线路</w:t>
            </w:r>
          </w:p>
        </w:tc>
        <w:tc>
          <w:tcPr>
            <w:tcW w:w="1230" w:type="pct"/>
            <w:tcBorders>
              <w:tl2br w:val="nil"/>
              <w:tr2bl w:val="nil"/>
            </w:tcBorders>
            <w:tcMar>
              <w:top w:w="72" w:type="dxa"/>
              <w:left w:w="144" w:type="dxa"/>
              <w:bottom w:w="72" w:type="dxa"/>
              <w:right w:w="144" w:type="dxa"/>
            </w:tcMar>
            <w:vAlign w:val="center"/>
          </w:tcPr>
          <w:p w14:paraId="04D75A1B" w14:textId="77777777" w:rsidR="001C6F28" w:rsidRDefault="00000000">
            <w:pPr>
              <w:pStyle w:val="ac"/>
            </w:pPr>
            <w:r>
              <w:t>剩余负荷</w:t>
            </w:r>
            <w:r>
              <w:t xml:space="preserve"> (kW)</w:t>
            </w:r>
          </w:p>
        </w:tc>
        <w:tc>
          <w:tcPr>
            <w:tcW w:w="1262" w:type="pct"/>
            <w:tcBorders>
              <w:tl2br w:val="nil"/>
              <w:tr2bl w:val="nil"/>
            </w:tcBorders>
            <w:tcMar>
              <w:top w:w="72" w:type="dxa"/>
              <w:left w:w="144" w:type="dxa"/>
              <w:bottom w:w="72" w:type="dxa"/>
              <w:right w:w="144" w:type="dxa"/>
            </w:tcMar>
            <w:vAlign w:val="center"/>
          </w:tcPr>
          <w:p w14:paraId="54A86A3D" w14:textId="77777777" w:rsidR="001C6F28" w:rsidRDefault="00000000">
            <w:pPr>
              <w:pStyle w:val="ac"/>
            </w:pPr>
            <w:r>
              <w:t>负荷需求</w:t>
            </w:r>
            <w:r>
              <w:t xml:space="preserve"> (kW)</w:t>
            </w:r>
          </w:p>
        </w:tc>
        <w:tc>
          <w:tcPr>
            <w:tcW w:w="1436" w:type="pct"/>
            <w:tcBorders>
              <w:tl2br w:val="nil"/>
              <w:tr2bl w:val="nil"/>
            </w:tcBorders>
            <w:tcMar>
              <w:top w:w="72" w:type="dxa"/>
              <w:left w:w="144" w:type="dxa"/>
              <w:bottom w:w="72" w:type="dxa"/>
              <w:right w:w="144" w:type="dxa"/>
            </w:tcMar>
            <w:vAlign w:val="center"/>
          </w:tcPr>
          <w:p w14:paraId="5C009B59" w14:textId="77777777" w:rsidR="001C6F28" w:rsidRDefault="00000000">
            <w:pPr>
              <w:pStyle w:val="ac"/>
            </w:pPr>
            <w:r>
              <w:t>备注</w:t>
            </w:r>
          </w:p>
        </w:tc>
      </w:tr>
      <w:tr w:rsidR="001C6F28" w14:paraId="0C7580A0" w14:textId="77777777">
        <w:trPr>
          <w:cantSplit/>
          <w:trHeight w:val="90"/>
          <w:jc w:val="center"/>
        </w:trPr>
        <w:tc>
          <w:tcPr>
            <w:tcW w:w="1070" w:type="pct"/>
            <w:tcBorders>
              <w:tl2br w:val="nil"/>
              <w:tr2bl w:val="nil"/>
            </w:tcBorders>
            <w:tcMar>
              <w:top w:w="72" w:type="dxa"/>
              <w:left w:w="144" w:type="dxa"/>
              <w:bottom w:w="72" w:type="dxa"/>
              <w:right w:w="144" w:type="dxa"/>
            </w:tcMar>
          </w:tcPr>
          <w:p w14:paraId="2B1E06F8" w14:textId="77777777" w:rsidR="001C6F28" w:rsidRDefault="00000000">
            <w:pPr>
              <w:pStyle w:val="ac"/>
            </w:pPr>
            <w:r>
              <w:t>江油一线</w:t>
            </w:r>
          </w:p>
        </w:tc>
        <w:tc>
          <w:tcPr>
            <w:tcW w:w="1230" w:type="pct"/>
            <w:tcBorders>
              <w:tl2br w:val="nil"/>
              <w:tr2bl w:val="nil"/>
            </w:tcBorders>
            <w:tcMar>
              <w:top w:w="72" w:type="dxa"/>
              <w:left w:w="144" w:type="dxa"/>
              <w:bottom w:w="72" w:type="dxa"/>
              <w:right w:w="144" w:type="dxa"/>
            </w:tcMar>
          </w:tcPr>
          <w:p w14:paraId="39FE159C" w14:textId="77777777" w:rsidR="001C6F28" w:rsidRDefault="00000000">
            <w:pPr>
              <w:pStyle w:val="ac"/>
            </w:pPr>
            <w:r>
              <w:t>2200</w:t>
            </w:r>
          </w:p>
        </w:tc>
        <w:tc>
          <w:tcPr>
            <w:tcW w:w="1262" w:type="pct"/>
            <w:tcBorders>
              <w:tl2br w:val="nil"/>
              <w:tr2bl w:val="nil"/>
            </w:tcBorders>
            <w:tcMar>
              <w:top w:w="72" w:type="dxa"/>
              <w:left w:w="144" w:type="dxa"/>
              <w:bottom w:w="72" w:type="dxa"/>
              <w:right w:w="144" w:type="dxa"/>
            </w:tcMar>
          </w:tcPr>
          <w:p w14:paraId="638FE061" w14:textId="77777777" w:rsidR="001C6F28" w:rsidRDefault="00000000">
            <w:pPr>
              <w:pStyle w:val="ac"/>
            </w:pPr>
            <w:r>
              <w:t>2500</w:t>
            </w:r>
          </w:p>
        </w:tc>
        <w:tc>
          <w:tcPr>
            <w:tcW w:w="1436" w:type="pct"/>
            <w:tcBorders>
              <w:tl2br w:val="nil"/>
              <w:tr2bl w:val="nil"/>
            </w:tcBorders>
            <w:tcMar>
              <w:top w:w="72" w:type="dxa"/>
              <w:left w:w="144" w:type="dxa"/>
              <w:bottom w:w="72" w:type="dxa"/>
              <w:right w:w="144" w:type="dxa"/>
            </w:tcMar>
          </w:tcPr>
          <w:p w14:paraId="219FD9DC" w14:textId="77777777" w:rsidR="001C6F28" w:rsidRDefault="00000000">
            <w:pPr>
              <w:pStyle w:val="ac"/>
            </w:pPr>
            <w:r>
              <w:t>无法满足需求</w:t>
            </w:r>
          </w:p>
        </w:tc>
      </w:tr>
      <w:tr w:rsidR="001C6F28" w14:paraId="34F86406" w14:textId="77777777">
        <w:trPr>
          <w:cantSplit/>
          <w:trHeight w:val="90"/>
          <w:jc w:val="center"/>
        </w:trPr>
        <w:tc>
          <w:tcPr>
            <w:tcW w:w="1070" w:type="pct"/>
            <w:tcBorders>
              <w:tl2br w:val="nil"/>
              <w:tr2bl w:val="nil"/>
            </w:tcBorders>
            <w:tcMar>
              <w:top w:w="72" w:type="dxa"/>
              <w:left w:w="144" w:type="dxa"/>
              <w:bottom w:w="72" w:type="dxa"/>
              <w:right w:w="144" w:type="dxa"/>
            </w:tcMar>
          </w:tcPr>
          <w:p w14:paraId="12D43A57" w14:textId="77777777" w:rsidR="001C6F28" w:rsidRDefault="00000000">
            <w:pPr>
              <w:pStyle w:val="ac"/>
            </w:pPr>
            <w:r>
              <w:t>中原线</w:t>
            </w:r>
          </w:p>
        </w:tc>
        <w:tc>
          <w:tcPr>
            <w:tcW w:w="1230" w:type="pct"/>
            <w:tcBorders>
              <w:tl2br w:val="nil"/>
              <w:tr2bl w:val="nil"/>
            </w:tcBorders>
            <w:tcMar>
              <w:top w:w="72" w:type="dxa"/>
              <w:left w:w="144" w:type="dxa"/>
              <w:bottom w:w="72" w:type="dxa"/>
              <w:right w:w="144" w:type="dxa"/>
            </w:tcMar>
          </w:tcPr>
          <w:p w14:paraId="72CEE8A1" w14:textId="77777777" w:rsidR="001C6F28" w:rsidRDefault="00000000">
            <w:pPr>
              <w:pStyle w:val="ac"/>
            </w:pPr>
            <w:r>
              <w:t>8000</w:t>
            </w:r>
          </w:p>
        </w:tc>
        <w:tc>
          <w:tcPr>
            <w:tcW w:w="1262" w:type="pct"/>
            <w:tcBorders>
              <w:tl2br w:val="nil"/>
              <w:tr2bl w:val="nil"/>
            </w:tcBorders>
            <w:tcMar>
              <w:top w:w="72" w:type="dxa"/>
              <w:left w:w="144" w:type="dxa"/>
              <w:bottom w:w="72" w:type="dxa"/>
              <w:right w:w="144" w:type="dxa"/>
            </w:tcMar>
          </w:tcPr>
          <w:p w14:paraId="06BF5E34" w14:textId="77777777" w:rsidR="001C6F28" w:rsidRDefault="00000000">
            <w:pPr>
              <w:pStyle w:val="ac"/>
            </w:pPr>
            <w:r>
              <w:t>2500</w:t>
            </w:r>
          </w:p>
        </w:tc>
        <w:tc>
          <w:tcPr>
            <w:tcW w:w="1436" w:type="pct"/>
            <w:tcBorders>
              <w:tl2br w:val="nil"/>
              <w:tr2bl w:val="nil"/>
            </w:tcBorders>
            <w:tcMar>
              <w:top w:w="72" w:type="dxa"/>
              <w:left w:w="144" w:type="dxa"/>
              <w:bottom w:w="72" w:type="dxa"/>
              <w:right w:w="144" w:type="dxa"/>
            </w:tcMar>
          </w:tcPr>
          <w:p w14:paraId="768DB226" w14:textId="77777777" w:rsidR="001C6F28" w:rsidRDefault="00000000">
            <w:pPr>
              <w:pStyle w:val="ac"/>
            </w:pPr>
            <w:r>
              <w:t>可满足需求</w:t>
            </w:r>
          </w:p>
        </w:tc>
      </w:tr>
    </w:tbl>
    <w:p w14:paraId="38221CB6" w14:textId="77777777" w:rsidR="001C6F28" w:rsidRDefault="00000000">
      <w:pPr>
        <w:tabs>
          <w:tab w:val="left" w:pos="0"/>
        </w:tabs>
        <w:ind w:leftChars="200" w:left="560" w:firstLineChars="0" w:firstLine="0"/>
      </w:pPr>
      <w:r>
        <w:t>因此采用</w:t>
      </w:r>
      <w:r>
        <w:t>35kV</w:t>
      </w:r>
      <w:r>
        <w:t>中原线供电，新建</w:t>
      </w:r>
      <w:r>
        <w:t>35kV</w:t>
      </w:r>
      <w:r>
        <w:t>架空线路</w:t>
      </w:r>
      <w:r>
        <w:t>1.6km</w:t>
      </w:r>
      <w:r>
        <w:t>。具体见图</w:t>
      </w:r>
      <w:r>
        <w:rPr>
          <w:rFonts w:hint="eastAsia"/>
        </w:rPr>
        <w:t>2.6</w:t>
      </w:r>
      <w:r>
        <w:t>-</w:t>
      </w:r>
      <w:r>
        <w:rPr>
          <w:rFonts w:hint="eastAsia"/>
        </w:rPr>
        <w:t>5</w:t>
      </w:r>
      <w:r>
        <w:t>：</w:t>
      </w:r>
    </w:p>
    <w:p w14:paraId="0FB4467D" w14:textId="65B3F484" w:rsidR="001C6F28" w:rsidRDefault="001C6F28">
      <w:pPr>
        <w:tabs>
          <w:tab w:val="left" w:pos="0"/>
        </w:tabs>
        <w:adjustRightInd w:val="0"/>
        <w:snapToGrid w:val="0"/>
        <w:ind w:firstLineChars="0" w:firstLine="0"/>
        <w:jc w:val="center"/>
      </w:pPr>
    </w:p>
    <w:p w14:paraId="1200F11F" w14:textId="77777777" w:rsidR="001C6F28" w:rsidRDefault="00000000">
      <w:pPr>
        <w:pStyle w:val="a4"/>
        <w:adjustRightInd w:val="0"/>
        <w:snapToGrid w:val="0"/>
        <w:rPr>
          <w:rFonts w:eastAsia="宋体"/>
          <w:b/>
          <w:bCs/>
          <w:szCs w:val="21"/>
        </w:rPr>
      </w:pPr>
      <w:r>
        <w:rPr>
          <w:rFonts w:eastAsia="宋体"/>
          <w:b/>
          <w:bCs/>
          <w:szCs w:val="21"/>
        </w:rPr>
        <w:t>图</w:t>
      </w:r>
      <w:r>
        <w:rPr>
          <w:rFonts w:eastAsia="宋体" w:hint="eastAsia"/>
          <w:b/>
          <w:bCs/>
          <w:szCs w:val="21"/>
        </w:rPr>
        <w:t>2.6-5</w:t>
      </w:r>
      <w:r>
        <w:rPr>
          <w:rFonts w:eastAsia="宋体"/>
          <w:b/>
          <w:bCs/>
          <w:szCs w:val="21"/>
        </w:rPr>
        <w:t xml:space="preserve">  33</w:t>
      </w:r>
      <w:r>
        <w:rPr>
          <w:rFonts w:eastAsia="宋体"/>
          <w:b/>
          <w:bCs/>
          <w:szCs w:val="21"/>
        </w:rPr>
        <w:t>号扩平台</w:t>
      </w:r>
      <w:r>
        <w:rPr>
          <w:rFonts w:eastAsia="宋体"/>
          <w:b/>
          <w:bCs/>
          <w:szCs w:val="21"/>
        </w:rPr>
        <w:t>35kV</w:t>
      </w:r>
      <w:r>
        <w:rPr>
          <w:rFonts w:eastAsia="宋体"/>
          <w:b/>
          <w:bCs/>
          <w:szCs w:val="21"/>
        </w:rPr>
        <w:t>架空线路示意图</w:t>
      </w:r>
    </w:p>
    <w:p w14:paraId="492EDF38" w14:textId="77777777" w:rsidR="001C6F28" w:rsidRDefault="00000000">
      <w:pPr>
        <w:adjustRightInd w:val="0"/>
        <w:snapToGrid w:val="0"/>
        <w:ind w:firstLine="560"/>
      </w:pPr>
      <w:r>
        <w:rPr>
          <w:rFonts w:hint="eastAsia"/>
        </w:rPr>
        <w:t>5</w:t>
      </w:r>
      <w:r>
        <w:rPr>
          <w:rFonts w:hint="eastAsia"/>
        </w:rPr>
        <w:t>、</w:t>
      </w:r>
      <w:r>
        <w:t xml:space="preserve"> </w:t>
      </w:r>
      <w:r>
        <w:t>压裂期间供电</w:t>
      </w:r>
    </w:p>
    <w:p w14:paraId="26364096" w14:textId="77777777" w:rsidR="001C6F28" w:rsidRDefault="00000000">
      <w:pPr>
        <w:adjustRightInd w:val="0"/>
        <w:snapToGrid w:val="0"/>
        <w:ind w:firstLine="560"/>
      </w:pPr>
      <w:r>
        <w:t>由于单井压裂由江汉工程公司总包，采用单</w:t>
      </w:r>
      <w:proofErr w:type="gramStart"/>
      <w:r>
        <w:t>井费用</w:t>
      </w:r>
      <w:proofErr w:type="gramEnd"/>
      <w:r>
        <w:t>一口价结算，因此本工程不考虑压裂供电。</w:t>
      </w:r>
    </w:p>
    <w:p w14:paraId="0A587AC9" w14:textId="77777777" w:rsidR="001C6F28" w:rsidRDefault="00000000">
      <w:pPr>
        <w:adjustRightInd w:val="0"/>
        <w:snapToGrid w:val="0"/>
        <w:ind w:firstLine="560"/>
      </w:pPr>
      <w:r>
        <w:rPr>
          <w:rFonts w:hint="eastAsia"/>
        </w:rPr>
        <w:t>6</w:t>
      </w:r>
      <w:r>
        <w:rPr>
          <w:rFonts w:hint="eastAsia"/>
        </w:rPr>
        <w:t>、</w:t>
      </w:r>
      <w:r>
        <w:t>生产期间供电方案</w:t>
      </w:r>
    </w:p>
    <w:p w14:paraId="7F6B1EA6" w14:textId="77777777" w:rsidR="001C6F28" w:rsidRDefault="00000000">
      <w:pPr>
        <w:adjustRightInd w:val="0"/>
        <w:snapToGrid w:val="0"/>
        <w:ind w:firstLine="560"/>
      </w:pPr>
      <w:r>
        <w:t>正常生产期间，</w:t>
      </w:r>
      <w:proofErr w:type="gramStart"/>
      <w:r>
        <w:t>焦页</w:t>
      </w:r>
      <w:r>
        <w:t>30</w:t>
      </w:r>
      <w:r>
        <w:t>号</w:t>
      </w:r>
      <w:proofErr w:type="gramEnd"/>
      <w:r>
        <w:t>东、</w:t>
      </w:r>
      <w:proofErr w:type="gramStart"/>
      <w:r>
        <w:t>焦页</w:t>
      </w:r>
      <w:r>
        <w:t>32</w:t>
      </w:r>
      <w:r>
        <w:t>号</w:t>
      </w:r>
      <w:proofErr w:type="gramEnd"/>
      <w:r>
        <w:t>扩、</w:t>
      </w:r>
      <w:proofErr w:type="gramStart"/>
      <w:r>
        <w:t>焦页</w:t>
      </w:r>
      <w:r>
        <w:t>32</w:t>
      </w:r>
      <w:r>
        <w:t>号</w:t>
      </w:r>
      <w:proofErr w:type="gramEnd"/>
      <w:r>
        <w:t>扩和</w:t>
      </w:r>
      <w:proofErr w:type="gramStart"/>
      <w:r>
        <w:t>焦页</w:t>
      </w:r>
      <w:r>
        <w:t>33</w:t>
      </w:r>
      <w:r>
        <w:t>号扩均</w:t>
      </w:r>
      <w:proofErr w:type="gramEnd"/>
      <w:r>
        <w:t>已建完善的低压供电系统，满足新增负荷需求。新增设备电源均从站内原有低压系统引出。</w:t>
      </w:r>
    </w:p>
    <w:p w14:paraId="4B83B7E5" w14:textId="77777777" w:rsidR="001C6F28" w:rsidRDefault="00000000">
      <w:pPr>
        <w:tabs>
          <w:tab w:val="left" w:pos="0"/>
        </w:tabs>
        <w:adjustRightInd w:val="0"/>
        <w:snapToGrid w:val="0"/>
        <w:ind w:firstLine="560"/>
      </w:pPr>
      <w:r>
        <w:rPr>
          <w:rFonts w:hint="eastAsia"/>
        </w:rPr>
        <w:t>7</w:t>
      </w:r>
      <w:r>
        <w:rPr>
          <w:rFonts w:hint="eastAsia"/>
        </w:rPr>
        <w:t>、</w:t>
      </w:r>
      <w:r>
        <w:t xml:space="preserve"> </w:t>
      </w:r>
      <w:r>
        <w:t>防雷、防静电及接地</w:t>
      </w:r>
    </w:p>
    <w:p w14:paraId="1732B41F" w14:textId="77777777" w:rsidR="001C6F28" w:rsidRDefault="00000000">
      <w:pPr>
        <w:adjustRightInd w:val="0"/>
        <w:snapToGrid w:val="0"/>
        <w:ind w:firstLine="560"/>
      </w:pPr>
      <w:r>
        <w:t>各站场、平台内建筑物的防雷措施严格按照国标《建筑物防雷设计规范》</w:t>
      </w:r>
      <w:r>
        <w:t>(GB 50057-2010)</w:t>
      </w:r>
      <w:r>
        <w:t>的规定执行。</w:t>
      </w:r>
    </w:p>
    <w:p w14:paraId="0F34BA45" w14:textId="77777777" w:rsidR="001C6F28" w:rsidRDefault="00000000">
      <w:pPr>
        <w:adjustRightInd w:val="0"/>
        <w:snapToGrid w:val="0"/>
        <w:ind w:firstLine="560"/>
      </w:pPr>
      <w:r>
        <w:t>低压配电系统的接地型式采用</w:t>
      </w:r>
      <w:r>
        <w:t>TN</w:t>
      </w:r>
      <w:r>
        <w:t>－</w:t>
      </w:r>
      <w:r>
        <w:t>S</w:t>
      </w:r>
      <w:r>
        <w:t>系统，在供配电系统的电源</w:t>
      </w:r>
      <w:proofErr w:type="gramStart"/>
      <w:r>
        <w:t>端安</w:t>
      </w:r>
      <w:proofErr w:type="gramEnd"/>
      <w:r>
        <w:t>装与设备耐压水平相适应的过电压</w:t>
      </w:r>
      <w:r>
        <w:t>(</w:t>
      </w:r>
      <w:r>
        <w:t>电涌</w:t>
      </w:r>
      <w:r>
        <w:t>)</w:t>
      </w:r>
      <w:r>
        <w:t>保护器。电气设备的下列金属部分，均应可靠接地：配电屏、配电箱的框架；互感器的二次绕组；配电装置的金属构架及靠近带电部分的金属围栏和金属门等；电力电缆接线盒、终端盒的外壳，电缆的外皮、穿线的钢管等的金属部分。</w:t>
      </w:r>
    </w:p>
    <w:p w14:paraId="74DA9499" w14:textId="77777777" w:rsidR="001C6F28" w:rsidRDefault="00000000">
      <w:pPr>
        <w:adjustRightInd w:val="0"/>
        <w:snapToGrid w:val="0"/>
        <w:ind w:firstLine="560"/>
      </w:pPr>
      <w:r>
        <w:lastRenderedPageBreak/>
        <w:t>露天布置的天然气钢制设备、容器做防雷防静电接地。直径大于或等于</w:t>
      </w:r>
      <w:r>
        <w:t>2.5m</w:t>
      </w:r>
      <w:r>
        <w:t>及容积大于或等于</w:t>
      </w:r>
      <w:r>
        <w:t>50m</w:t>
      </w:r>
      <w:r>
        <w:rPr>
          <w:vertAlign w:val="superscript"/>
        </w:rPr>
        <w:t>3</w:t>
      </w:r>
      <w:r>
        <w:t>的设备，其接地点不应少于</w:t>
      </w:r>
      <w:r>
        <w:t>2</w:t>
      </w:r>
      <w:r>
        <w:t>处。地上或管沟内敷设的金属管道在进出装置或设施处、管道分支处等设防静电接地装置。长距离无分支管道应每隔</w:t>
      </w:r>
      <w:r>
        <w:t>200m</w:t>
      </w:r>
      <w:r>
        <w:t>接地一次。平行管道净距小于</w:t>
      </w:r>
      <w:r>
        <w:t>100mm</w:t>
      </w:r>
      <w:r>
        <w:t>时，应每隔</w:t>
      </w:r>
      <w:r>
        <w:t>20m</w:t>
      </w:r>
      <w:r>
        <w:t>跨接；当管道交叉净距小于</w:t>
      </w:r>
      <w:r>
        <w:t>100mm</w:t>
      </w:r>
      <w:r>
        <w:t>应做跨接。各阀门</w:t>
      </w:r>
      <w:r>
        <w:rPr>
          <w:rFonts w:hint="eastAsia"/>
        </w:rPr>
        <w:t>（</w:t>
      </w:r>
      <w:r>
        <w:t>螺栓连接少于</w:t>
      </w:r>
      <w:r>
        <w:t>5</w:t>
      </w:r>
      <w:r>
        <w:t>处</w:t>
      </w:r>
      <w:r>
        <w:rPr>
          <w:rFonts w:hint="eastAsia"/>
        </w:rPr>
        <w:t>）</w:t>
      </w:r>
      <w:r>
        <w:t>间应采用</w:t>
      </w:r>
      <w:r>
        <w:t>BVR-6mm</w:t>
      </w:r>
      <w:proofErr w:type="gramStart"/>
      <w:r>
        <w:rPr>
          <w:vertAlign w:val="superscript"/>
        </w:rPr>
        <w:t>2</w:t>
      </w:r>
      <w:r>
        <w:t>多股</w:t>
      </w:r>
      <w:proofErr w:type="gramEnd"/>
      <w:r>
        <w:t>铜芯软导线做跨接。长金属物的弯头、阀门、法兰盘等连接处的过渡电阻大于</w:t>
      </w:r>
      <w:r>
        <w:t>0.03Ω</w:t>
      </w:r>
      <w:r>
        <w:t>时，连接处应跨接。跨接材料采用</w:t>
      </w:r>
      <w:r>
        <w:t>BVR-16mm</w:t>
      </w:r>
      <w:proofErr w:type="gramStart"/>
      <w:r>
        <w:rPr>
          <w:vertAlign w:val="superscript"/>
        </w:rPr>
        <w:t>2</w:t>
      </w:r>
      <w:r>
        <w:t>多股</w:t>
      </w:r>
      <w:proofErr w:type="gramEnd"/>
      <w:r>
        <w:t>铜芯软导线。各阀门</w:t>
      </w:r>
      <w:r>
        <w:rPr>
          <w:rFonts w:hint="eastAsia"/>
        </w:rPr>
        <w:t>（</w:t>
      </w:r>
      <w:r>
        <w:t>螺栓连接少于</w:t>
      </w:r>
      <w:r>
        <w:t>5</w:t>
      </w:r>
      <w:r>
        <w:t>处</w:t>
      </w:r>
      <w:r>
        <w:rPr>
          <w:rFonts w:hint="eastAsia"/>
        </w:rPr>
        <w:t>）</w:t>
      </w:r>
      <w:r>
        <w:t>间应采用</w:t>
      </w:r>
      <w:r>
        <w:t>BVR-16mm</w:t>
      </w:r>
      <w:proofErr w:type="gramStart"/>
      <w:r>
        <w:rPr>
          <w:vertAlign w:val="superscript"/>
        </w:rPr>
        <w:t>2</w:t>
      </w:r>
      <w:r>
        <w:t>多股</w:t>
      </w:r>
      <w:proofErr w:type="gramEnd"/>
      <w:r>
        <w:t>铜芯软导线做跨接。</w:t>
      </w:r>
    </w:p>
    <w:p w14:paraId="00839FE1" w14:textId="77777777" w:rsidR="001C6F28" w:rsidRDefault="00000000">
      <w:pPr>
        <w:adjustRightInd w:val="0"/>
        <w:snapToGrid w:val="0"/>
        <w:ind w:firstLine="560"/>
      </w:pPr>
      <w:r>
        <w:t>站场所有的电气设备接地、仪表接地、防雷、防静电接地相连构成统一的接地网；接地极采用镀锌角钢接地极，间距不小于</w:t>
      </w:r>
      <w:r>
        <w:t>5m</w:t>
      </w:r>
      <w:r>
        <w:t>；接地线采用</w:t>
      </w:r>
      <w:r>
        <w:t>-40X4</w:t>
      </w:r>
      <w:r>
        <w:t>镀锌扁钢；接地装置埋深</w:t>
      </w:r>
      <w:r>
        <w:t>1m</w:t>
      </w:r>
      <w:r>
        <w:t>；接地电阻</w:t>
      </w:r>
      <w:r>
        <w:t>R≤4Ω</w:t>
      </w:r>
      <w:r>
        <w:t>。</w:t>
      </w:r>
    </w:p>
    <w:p w14:paraId="54993C99" w14:textId="77777777" w:rsidR="001C6F28" w:rsidRDefault="00000000">
      <w:pPr>
        <w:numPr>
          <w:ilvl w:val="0"/>
          <w:numId w:val="17"/>
        </w:numPr>
        <w:adjustRightInd w:val="0"/>
        <w:snapToGrid w:val="0"/>
        <w:ind w:firstLine="560"/>
      </w:pPr>
      <w:r>
        <w:t>爆炸危险区域划分</w:t>
      </w:r>
    </w:p>
    <w:p w14:paraId="15B6ACD3" w14:textId="77777777" w:rsidR="001C6F28" w:rsidRDefault="00000000">
      <w:pPr>
        <w:adjustRightInd w:val="0"/>
        <w:snapToGrid w:val="0"/>
        <w:ind w:firstLine="560"/>
      </w:pPr>
      <w:r>
        <w:t>根据《石油设施电气设备场所</w:t>
      </w:r>
      <w:r>
        <w:t>Ⅰ</w:t>
      </w:r>
      <w:r>
        <w:t>级</w:t>
      </w:r>
      <w:r>
        <w:t>0</w:t>
      </w:r>
      <w:r>
        <w:t>区、</w:t>
      </w:r>
      <w:r>
        <w:t>1</w:t>
      </w:r>
      <w:r>
        <w:t>区和</w:t>
      </w:r>
      <w:r>
        <w:t>2</w:t>
      </w:r>
      <w:r>
        <w:t>区的分类推荐作法》</w:t>
      </w:r>
      <w:r>
        <w:rPr>
          <w:rFonts w:hint="eastAsia"/>
        </w:rPr>
        <w:t>（</w:t>
      </w:r>
      <w:r>
        <w:t>SY/T6671-2017</w:t>
      </w:r>
      <w:r>
        <w:rPr>
          <w:rFonts w:hint="eastAsia"/>
        </w:rPr>
        <w:t>）</w:t>
      </w:r>
      <w:r>
        <w:t>中有关规定进行站场爆炸危险场所区域的划分。进行生产设施爆炸危险场所区域的划分和范围确定，工艺装置区，井口区及放空区以二级释放源为中心，半径</w:t>
      </w:r>
      <w:r>
        <w:t>3m</w:t>
      </w:r>
      <w:r>
        <w:t>空间范围为</w:t>
      </w:r>
      <w:r>
        <w:t>Ⅰ</w:t>
      </w:r>
      <w:r>
        <w:t>级</w:t>
      </w:r>
      <w:r>
        <w:t>2</w:t>
      </w:r>
      <w:r>
        <w:t>区。</w:t>
      </w:r>
    </w:p>
    <w:p w14:paraId="1C10E788" w14:textId="77777777" w:rsidR="001C6F28" w:rsidRDefault="00000000">
      <w:pPr>
        <w:adjustRightInd w:val="0"/>
        <w:snapToGrid w:val="0"/>
        <w:ind w:firstLine="560"/>
      </w:pPr>
      <w:r>
        <w:rPr>
          <w:rFonts w:hint="eastAsia"/>
        </w:rPr>
        <w:t>本项目电气主要工程量</w:t>
      </w:r>
      <w:r>
        <w:rPr>
          <w:rFonts w:hint="eastAsia"/>
          <w:lang w:val="zh-CN"/>
        </w:rPr>
        <w:t>见表</w:t>
      </w:r>
      <w:r>
        <w:rPr>
          <w:rFonts w:hint="eastAsia"/>
        </w:rPr>
        <w:t>2.6</w:t>
      </w:r>
      <w:r>
        <w:rPr>
          <w:rFonts w:hint="eastAsia"/>
          <w:lang w:val="zh-CN"/>
        </w:rPr>
        <w:t>-</w:t>
      </w:r>
      <w:r>
        <w:rPr>
          <w:rFonts w:hint="eastAsia"/>
        </w:rPr>
        <w:t>11</w:t>
      </w:r>
      <w:r>
        <w:rPr>
          <w:rFonts w:hint="eastAsia"/>
          <w:lang w:val="zh-CN"/>
        </w:rPr>
        <w:t>。</w:t>
      </w:r>
    </w:p>
    <w:p w14:paraId="4F8F0DD1" w14:textId="77777777" w:rsidR="001C6F28" w:rsidRDefault="00000000">
      <w:pPr>
        <w:pStyle w:val="a4"/>
        <w:adjustRightInd w:val="0"/>
        <w:snapToGrid w:val="0"/>
        <w:spacing w:line="240" w:lineRule="auto"/>
        <w:rPr>
          <w:rFonts w:eastAsia="宋体"/>
          <w:b/>
          <w:bCs/>
          <w:szCs w:val="21"/>
        </w:rPr>
      </w:pPr>
      <w:r>
        <w:rPr>
          <w:rFonts w:eastAsia="宋体" w:hint="eastAsia"/>
          <w:b/>
          <w:bCs/>
          <w:szCs w:val="21"/>
        </w:rPr>
        <w:t>表</w:t>
      </w:r>
      <w:r>
        <w:rPr>
          <w:rFonts w:eastAsia="宋体" w:hint="eastAsia"/>
          <w:b/>
          <w:bCs/>
          <w:szCs w:val="21"/>
        </w:rPr>
        <w:t>2.6</w:t>
      </w:r>
      <w:r>
        <w:rPr>
          <w:rFonts w:eastAsia="宋体" w:hint="eastAsia"/>
          <w:b/>
          <w:bCs/>
          <w:szCs w:val="21"/>
          <w:lang w:val="zh-CN"/>
        </w:rPr>
        <w:t>-</w:t>
      </w:r>
      <w:r>
        <w:rPr>
          <w:rFonts w:eastAsia="宋体" w:hint="eastAsia"/>
          <w:b/>
          <w:bCs/>
          <w:szCs w:val="21"/>
        </w:rPr>
        <w:t xml:space="preserve">11  </w:t>
      </w:r>
      <w:r>
        <w:rPr>
          <w:rFonts w:eastAsia="宋体" w:hint="eastAsia"/>
          <w:b/>
          <w:bCs/>
          <w:szCs w:val="21"/>
        </w:rPr>
        <w:t>电气主要工程量表</w:t>
      </w:r>
    </w:p>
    <w:tbl>
      <w:tblPr>
        <w:tblW w:w="4997"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90"/>
        <w:gridCol w:w="5133"/>
        <w:gridCol w:w="1058"/>
        <w:gridCol w:w="1047"/>
        <w:gridCol w:w="1134"/>
      </w:tblGrid>
      <w:tr w:rsidR="001C6F28" w14:paraId="162F4D8D" w14:textId="77777777">
        <w:trPr>
          <w:trHeight w:val="391"/>
          <w:tblHeader/>
          <w:jc w:val="center"/>
        </w:trPr>
        <w:tc>
          <w:tcPr>
            <w:tcW w:w="480" w:type="pct"/>
            <w:tcBorders>
              <w:tl2br w:val="nil"/>
              <w:tr2bl w:val="nil"/>
            </w:tcBorders>
            <w:vAlign w:val="center"/>
          </w:tcPr>
          <w:p w14:paraId="3E11FAB8" w14:textId="77777777" w:rsidR="001C6F28" w:rsidRDefault="00000000">
            <w:pPr>
              <w:pStyle w:val="ac"/>
            </w:pPr>
            <w:r>
              <w:rPr>
                <w:rFonts w:hint="eastAsia"/>
              </w:rPr>
              <w:t>序号</w:t>
            </w:r>
          </w:p>
        </w:tc>
        <w:tc>
          <w:tcPr>
            <w:tcW w:w="2770" w:type="pct"/>
            <w:tcBorders>
              <w:tl2br w:val="nil"/>
              <w:tr2bl w:val="nil"/>
            </w:tcBorders>
            <w:vAlign w:val="center"/>
          </w:tcPr>
          <w:p w14:paraId="52CC3EFB" w14:textId="77777777" w:rsidR="001C6F28" w:rsidRDefault="00000000">
            <w:pPr>
              <w:pStyle w:val="ac"/>
            </w:pPr>
            <w:r>
              <w:rPr>
                <w:rFonts w:hint="eastAsia"/>
              </w:rPr>
              <w:t>名称及规格</w:t>
            </w:r>
          </w:p>
        </w:tc>
        <w:tc>
          <w:tcPr>
            <w:tcW w:w="571" w:type="pct"/>
            <w:tcBorders>
              <w:tl2br w:val="nil"/>
              <w:tr2bl w:val="nil"/>
            </w:tcBorders>
            <w:vAlign w:val="center"/>
          </w:tcPr>
          <w:p w14:paraId="009910BC" w14:textId="77777777" w:rsidR="001C6F28" w:rsidRDefault="00000000">
            <w:pPr>
              <w:pStyle w:val="ac"/>
            </w:pPr>
            <w:r>
              <w:rPr>
                <w:rFonts w:hint="eastAsia"/>
              </w:rPr>
              <w:t>单位</w:t>
            </w:r>
          </w:p>
        </w:tc>
        <w:tc>
          <w:tcPr>
            <w:tcW w:w="565" w:type="pct"/>
            <w:tcBorders>
              <w:tl2br w:val="nil"/>
              <w:tr2bl w:val="nil"/>
            </w:tcBorders>
            <w:vAlign w:val="center"/>
          </w:tcPr>
          <w:p w14:paraId="0B239ED8" w14:textId="77777777" w:rsidR="001C6F28" w:rsidRDefault="00000000">
            <w:pPr>
              <w:pStyle w:val="ac"/>
            </w:pPr>
            <w:r>
              <w:rPr>
                <w:rFonts w:hint="eastAsia"/>
              </w:rPr>
              <w:t>数量</w:t>
            </w:r>
          </w:p>
        </w:tc>
        <w:tc>
          <w:tcPr>
            <w:tcW w:w="612" w:type="pct"/>
            <w:tcBorders>
              <w:tl2br w:val="nil"/>
              <w:tr2bl w:val="nil"/>
            </w:tcBorders>
            <w:vAlign w:val="center"/>
          </w:tcPr>
          <w:p w14:paraId="70916DD4" w14:textId="77777777" w:rsidR="001C6F28" w:rsidRDefault="00000000">
            <w:pPr>
              <w:pStyle w:val="ac"/>
            </w:pPr>
            <w:r>
              <w:rPr>
                <w:rFonts w:hint="eastAsia"/>
              </w:rPr>
              <w:t>备注</w:t>
            </w:r>
          </w:p>
        </w:tc>
      </w:tr>
      <w:tr w:rsidR="001C6F28" w14:paraId="59291DC8" w14:textId="77777777">
        <w:trPr>
          <w:trHeight w:val="391"/>
          <w:jc w:val="center"/>
        </w:trPr>
        <w:tc>
          <w:tcPr>
            <w:tcW w:w="480" w:type="pct"/>
            <w:tcBorders>
              <w:tl2br w:val="nil"/>
              <w:tr2bl w:val="nil"/>
            </w:tcBorders>
            <w:vAlign w:val="center"/>
          </w:tcPr>
          <w:p w14:paraId="2FBEC8E8" w14:textId="77777777" w:rsidR="001C6F28" w:rsidRDefault="00000000">
            <w:pPr>
              <w:pStyle w:val="ac"/>
            </w:pPr>
            <w:proofErr w:type="gramStart"/>
            <w:r>
              <w:rPr>
                <w:rFonts w:hint="eastAsia"/>
              </w:rPr>
              <w:t>一</w:t>
            </w:r>
            <w:proofErr w:type="gramEnd"/>
          </w:p>
        </w:tc>
        <w:tc>
          <w:tcPr>
            <w:tcW w:w="2770" w:type="pct"/>
            <w:tcBorders>
              <w:tl2br w:val="nil"/>
              <w:tr2bl w:val="nil"/>
            </w:tcBorders>
            <w:vAlign w:val="center"/>
          </w:tcPr>
          <w:p w14:paraId="452E25FA" w14:textId="77777777" w:rsidR="001C6F28" w:rsidRDefault="00000000">
            <w:pPr>
              <w:pStyle w:val="ac"/>
            </w:pPr>
            <w:proofErr w:type="gramStart"/>
            <w:r>
              <w:rPr>
                <w:rFonts w:hint="eastAsia"/>
              </w:rPr>
              <w:t>焦页</w:t>
            </w:r>
            <w:r>
              <w:rPr>
                <w:rFonts w:hint="eastAsia"/>
              </w:rPr>
              <w:t>30</w:t>
            </w:r>
            <w:r>
              <w:rPr>
                <w:rFonts w:hint="eastAsia"/>
              </w:rPr>
              <w:t>号</w:t>
            </w:r>
            <w:proofErr w:type="gramEnd"/>
            <w:r>
              <w:rPr>
                <w:rFonts w:hint="eastAsia"/>
              </w:rPr>
              <w:t>东平台</w:t>
            </w:r>
          </w:p>
        </w:tc>
        <w:tc>
          <w:tcPr>
            <w:tcW w:w="571" w:type="pct"/>
            <w:tcBorders>
              <w:tl2br w:val="nil"/>
              <w:tr2bl w:val="nil"/>
            </w:tcBorders>
            <w:vAlign w:val="center"/>
          </w:tcPr>
          <w:p w14:paraId="1673BC6B" w14:textId="77777777" w:rsidR="001C6F28" w:rsidRDefault="001C6F28">
            <w:pPr>
              <w:pStyle w:val="ac"/>
            </w:pPr>
          </w:p>
        </w:tc>
        <w:tc>
          <w:tcPr>
            <w:tcW w:w="565" w:type="pct"/>
            <w:tcBorders>
              <w:tl2br w:val="nil"/>
              <w:tr2bl w:val="nil"/>
            </w:tcBorders>
            <w:vAlign w:val="center"/>
          </w:tcPr>
          <w:p w14:paraId="71100B1E" w14:textId="77777777" w:rsidR="001C6F28" w:rsidRDefault="001C6F28">
            <w:pPr>
              <w:pStyle w:val="ac"/>
            </w:pPr>
          </w:p>
        </w:tc>
        <w:tc>
          <w:tcPr>
            <w:tcW w:w="612" w:type="pct"/>
            <w:tcBorders>
              <w:tl2br w:val="nil"/>
              <w:tr2bl w:val="nil"/>
            </w:tcBorders>
            <w:vAlign w:val="center"/>
          </w:tcPr>
          <w:p w14:paraId="0F876B39" w14:textId="77777777" w:rsidR="001C6F28" w:rsidRDefault="001C6F28">
            <w:pPr>
              <w:pStyle w:val="ac"/>
            </w:pPr>
          </w:p>
        </w:tc>
      </w:tr>
      <w:tr w:rsidR="001C6F28" w14:paraId="3E9E1312" w14:textId="77777777">
        <w:trPr>
          <w:trHeight w:val="391"/>
          <w:jc w:val="center"/>
        </w:trPr>
        <w:tc>
          <w:tcPr>
            <w:tcW w:w="480" w:type="pct"/>
            <w:tcBorders>
              <w:tl2br w:val="nil"/>
              <w:tr2bl w:val="nil"/>
            </w:tcBorders>
            <w:vAlign w:val="center"/>
          </w:tcPr>
          <w:p w14:paraId="196864B7" w14:textId="77777777" w:rsidR="001C6F28" w:rsidRDefault="00000000">
            <w:pPr>
              <w:pStyle w:val="ac"/>
            </w:pPr>
            <w:r>
              <w:rPr>
                <w:rFonts w:hint="eastAsia"/>
              </w:rPr>
              <w:t>1</w:t>
            </w:r>
          </w:p>
        </w:tc>
        <w:tc>
          <w:tcPr>
            <w:tcW w:w="2770" w:type="pct"/>
            <w:tcBorders>
              <w:tl2br w:val="nil"/>
              <w:tr2bl w:val="nil"/>
            </w:tcBorders>
            <w:vAlign w:val="center"/>
          </w:tcPr>
          <w:p w14:paraId="54EC78E7" w14:textId="77777777" w:rsidR="001C6F28" w:rsidRDefault="00000000">
            <w:pPr>
              <w:pStyle w:val="ac"/>
            </w:pPr>
            <w:r>
              <w:rPr>
                <w:rFonts w:hint="eastAsia"/>
              </w:rPr>
              <w:t xml:space="preserve"> </w:t>
            </w:r>
            <w:r>
              <w:rPr>
                <w:rFonts w:hint="eastAsia"/>
              </w:rPr>
              <w:t>箱式变电站</w:t>
            </w:r>
            <w:r>
              <w:rPr>
                <w:rFonts w:hint="eastAsia"/>
              </w:rPr>
              <w:t>10/0.4kV 200kVA</w:t>
            </w:r>
          </w:p>
        </w:tc>
        <w:tc>
          <w:tcPr>
            <w:tcW w:w="571" w:type="pct"/>
            <w:tcBorders>
              <w:tl2br w:val="nil"/>
              <w:tr2bl w:val="nil"/>
            </w:tcBorders>
            <w:vAlign w:val="center"/>
          </w:tcPr>
          <w:p w14:paraId="0EE70725" w14:textId="77777777" w:rsidR="001C6F28" w:rsidRDefault="00000000">
            <w:pPr>
              <w:pStyle w:val="ac"/>
            </w:pPr>
            <w:r>
              <w:rPr>
                <w:rFonts w:hint="eastAsia"/>
              </w:rPr>
              <w:t>座</w:t>
            </w:r>
          </w:p>
        </w:tc>
        <w:tc>
          <w:tcPr>
            <w:tcW w:w="565" w:type="pct"/>
            <w:tcBorders>
              <w:tl2br w:val="nil"/>
              <w:tr2bl w:val="nil"/>
            </w:tcBorders>
            <w:vAlign w:val="center"/>
          </w:tcPr>
          <w:p w14:paraId="5009C605" w14:textId="77777777" w:rsidR="001C6F28" w:rsidRDefault="00000000">
            <w:pPr>
              <w:pStyle w:val="ac"/>
            </w:pPr>
            <w:r>
              <w:rPr>
                <w:rFonts w:hint="eastAsia"/>
              </w:rPr>
              <w:t>1</w:t>
            </w:r>
          </w:p>
        </w:tc>
        <w:tc>
          <w:tcPr>
            <w:tcW w:w="612" w:type="pct"/>
            <w:tcBorders>
              <w:tl2br w:val="nil"/>
              <w:tr2bl w:val="nil"/>
            </w:tcBorders>
            <w:vAlign w:val="center"/>
          </w:tcPr>
          <w:p w14:paraId="21FE94C5" w14:textId="77777777" w:rsidR="001C6F28" w:rsidRDefault="001C6F28">
            <w:pPr>
              <w:pStyle w:val="ac"/>
            </w:pPr>
          </w:p>
        </w:tc>
      </w:tr>
      <w:tr w:rsidR="001C6F28" w14:paraId="3B655BBB" w14:textId="77777777">
        <w:trPr>
          <w:trHeight w:val="391"/>
          <w:jc w:val="center"/>
        </w:trPr>
        <w:tc>
          <w:tcPr>
            <w:tcW w:w="480" w:type="pct"/>
            <w:tcBorders>
              <w:tl2br w:val="nil"/>
              <w:tr2bl w:val="nil"/>
            </w:tcBorders>
            <w:vAlign w:val="center"/>
          </w:tcPr>
          <w:p w14:paraId="514E7AA5" w14:textId="77777777" w:rsidR="001C6F28" w:rsidRDefault="00000000">
            <w:pPr>
              <w:pStyle w:val="ac"/>
            </w:pPr>
            <w:r>
              <w:rPr>
                <w:rFonts w:hint="eastAsia"/>
              </w:rPr>
              <w:t>2</w:t>
            </w:r>
          </w:p>
        </w:tc>
        <w:tc>
          <w:tcPr>
            <w:tcW w:w="2770" w:type="pct"/>
            <w:tcBorders>
              <w:tl2br w:val="nil"/>
              <w:tr2bl w:val="nil"/>
            </w:tcBorders>
            <w:vAlign w:val="center"/>
          </w:tcPr>
          <w:p w14:paraId="4AC3F55D" w14:textId="77777777" w:rsidR="001C6F28" w:rsidRDefault="00000000">
            <w:pPr>
              <w:pStyle w:val="ac"/>
            </w:pPr>
            <w:r>
              <w:rPr>
                <w:rFonts w:hint="eastAsia"/>
              </w:rPr>
              <w:t xml:space="preserve"> </w:t>
            </w:r>
            <w:r>
              <w:rPr>
                <w:rFonts w:hint="eastAsia"/>
              </w:rPr>
              <w:t>高压电缆</w:t>
            </w:r>
            <w:r>
              <w:rPr>
                <w:rFonts w:hint="eastAsia"/>
              </w:rPr>
              <w:t>YJV22-8.7/15kV 3x50</w:t>
            </w:r>
          </w:p>
        </w:tc>
        <w:tc>
          <w:tcPr>
            <w:tcW w:w="571" w:type="pct"/>
            <w:tcBorders>
              <w:tl2br w:val="nil"/>
              <w:tr2bl w:val="nil"/>
            </w:tcBorders>
            <w:vAlign w:val="center"/>
          </w:tcPr>
          <w:p w14:paraId="5AA8E06D" w14:textId="77777777" w:rsidR="001C6F28" w:rsidRDefault="00000000">
            <w:pPr>
              <w:pStyle w:val="ac"/>
            </w:pPr>
            <w:r>
              <w:rPr>
                <w:rFonts w:hint="eastAsia"/>
              </w:rPr>
              <w:t>m</w:t>
            </w:r>
          </w:p>
        </w:tc>
        <w:tc>
          <w:tcPr>
            <w:tcW w:w="565" w:type="pct"/>
            <w:tcBorders>
              <w:tl2br w:val="nil"/>
              <w:tr2bl w:val="nil"/>
            </w:tcBorders>
            <w:vAlign w:val="center"/>
          </w:tcPr>
          <w:p w14:paraId="1BB6A82A" w14:textId="77777777" w:rsidR="001C6F28" w:rsidRDefault="00000000">
            <w:pPr>
              <w:pStyle w:val="ac"/>
            </w:pPr>
            <w:r>
              <w:rPr>
                <w:rFonts w:hint="eastAsia"/>
              </w:rPr>
              <w:t>300</w:t>
            </w:r>
          </w:p>
        </w:tc>
        <w:tc>
          <w:tcPr>
            <w:tcW w:w="612" w:type="pct"/>
            <w:tcBorders>
              <w:tl2br w:val="nil"/>
              <w:tr2bl w:val="nil"/>
            </w:tcBorders>
            <w:vAlign w:val="center"/>
          </w:tcPr>
          <w:p w14:paraId="495E22AE" w14:textId="77777777" w:rsidR="001C6F28" w:rsidRDefault="001C6F28">
            <w:pPr>
              <w:pStyle w:val="ac"/>
            </w:pPr>
          </w:p>
        </w:tc>
      </w:tr>
      <w:tr w:rsidR="001C6F28" w14:paraId="3A91B325" w14:textId="77777777">
        <w:trPr>
          <w:trHeight w:val="391"/>
          <w:jc w:val="center"/>
        </w:trPr>
        <w:tc>
          <w:tcPr>
            <w:tcW w:w="480" w:type="pct"/>
            <w:tcBorders>
              <w:tl2br w:val="nil"/>
              <w:tr2bl w:val="nil"/>
            </w:tcBorders>
            <w:vAlign w:val="center"/>
          </w:tcPr>
          <w:p w14:paraId="3A7CEBB4" w14:textId="77777777" w:rsidR="001C6F28" w:rsidRDefault="00000000">
            <w:pPr>
              <w:pStyle w:val="ac"/>
            </w:pPr>
            <w:r>
              <w:rPr>
                <w:rFonts w:hint="eastAsia"/>
              </w:rPr>
              <w:t>3</w:t>
            </w:r>
          </w:p>
        </w:tc>
        <w:tc>
          <w:tcPr>
            <w:tcW w:w="2770" w:type="pct"/>
            <w:tcBorders>
              <w:tl2br w:val="nil"/>
              <w:tr2bl w:val="nil"/>
            </w:tcBorders>
            <w:vAlign w:val="center"/>
          </w:tcPr>
          <w:p w14:paraId="656B18E7" w14:textId="77777777" w:rsidR="001C6F28" w:rsidRDefault="00000000">
            <w:pPr>
              <w:pStyle w:val="ac"/>
            </w:pPr>
            <w:r>
              <w:rPr>
                <w:rFonts w:hint="eastAsia"/>
              </w:rPr>
              <w:t xml:space="preserve"> </w:t>
            </w:r>
            <w:r>
              <w:rPr>
                <w:rFonts w:hint="eastAsia"/>
              </w:rPr>
              <w:t>低压电缆</w:t>
            </w:r>
            <w:r>
              <w:rPr>
                <w:rFonts w:hint="eastAsia"/>
              </w:rPr>
              <w:t>YJV22-0.6/1kV 3x70+1x35</w:t>
            </w:r>
          </w:p>
        </w:tc>
        <w:tc>
          <w:tcPr>
            <w:tcW w:w="571" w:type="pct"/>
            <w:tcBorders>
              <w:tl2br w:val="nil"/>
              <w:tr2bl w:val="nil"/>
            </w:tcBorders>
            <w:vAlign w:val="center"/>
          </w:tcPr>
          <w:p w14:paraId="58A73ED1" w14:textId="77777777" w:rsidR="001C6F28" w:rsidRDefault="00000000">
            <w:pPr>
              <w:pStyle w:val="ac"/>
            </w:pPr>
            <w:r>
              <w:rPr>
                <w:rFonts w:hint="eastAsia"/>
              </w:rPr>
              <w:t>m</w:t>
            </w:r>
          </w:p>
        </w:tc>
        <w:tc>
          <w:tcPr>
            <w:tcW w:w="565" w:type="pct"/>
            <w:tcBorders>
              <w:tl2br w:val="nil"/>
              <w:tr2bl w:val="nil"/>
            </w:tcBorders>
            <w:vAlign w:val="center"/>
          </w:tcPr>
          <w:p w14:paraId="2321BD28" w14:textId="77777777" w:rsidR="001C6F28" w:rsidRDefault="00000000">
            <w:pPr>
              <w:pStyle w:val="ac"/>
            </w:pPr>
            <w:r>
              <w:rPr>
                <w:rFonts w:hint="eastAsia"/>
              </w:rPr>
              <w:t>200</w:t>
            </w:r>
          </w:p>
        </w:tc>
        <w:tc>
          <w:tcPr>
            <w:tcW w:w="612" w:type="pct"/>
            <w:tcBorders>
              <w:tl2br w:val="nil"/>
              <w:tr2bl w:val="nil"/>
            </w:tcBorders>
            <w:vAlign w:val="center"/>
          </w:tcPr>
          <w:p w14:paraId="60626A37" w14:textId="77777777" w:rsidR="001C6F28" w:rsidRDefault="001C6F28">
            <w:pPr>
              <w:pStyle w:val="ac"/>
            </w:pPr>
          </w:p>
        </w:tc>
      </w:tr>
      <w:tr w:rsidR="001C6F28" w14:paraId="32F65E65" w14:textId="77777777">
        <w:trPr>
          <w:trHeight w:val="391"/>
          <w:jc w:val="center"/>
        </w:trPr>
        <w:tc>
          <w:tcPr>
            <w:tcW w:w="480" w:type="pct"/>
            <w:tcBorders>
              <w:tl2br w:val="nil"/>
              <w:tr2bl w:val="nil"/>
            </w:tcBorders>
            <w:vAlign w:val="center"/>
          </w:tcPr>
          <w:p w14:paraId="02927341" w14:textId="77777777" w:rsidR="001C6F28" w:rsidRDefault="00000000">
            <w:pPr>
              <w:pStyle w:val="ac"/>
            </w:pPr>
            <w:r>
              <w:rPr>
                <w:rFonts w:hint="eastAsia"/>
              </w:rPr>
              <w:t>4</w:t>
            </w:r>
          </w:p>
        </w:tc>
        <w:tc>
          <w:tcPr>
            <w:tcW w:w="2770" w:type="pct"/>
            <w:tcBorders>
              <w:tl2br w:val="nil"/>
              <w:tr2bl w:val="nil"/>
            </w:tcBorders>
            <w:vAlign w:val="center"/>
          </w:tcPr>
          <w:p w14:paraId="475C2BCD" w14:textId="77777777" w:rsidR="001C6F28" w:rsidRDefault="00000000">
            <w:pPr>
              <w:pStyle w:val="ac"/>
            </w:pPr>
            <w:r>
              <w:rPr>
                <w:rFonts w:hint="eastAsia"/>
              </w:rPr>
              <w:t xml:space="preserve"> </w:t>
            </w:r>
            <w:r>
              <w:rPr>
                <w:rFonts w:hint="eastAsia"/>
              </w:rPr>
              <w:t>电力电缆</w:t>
            </w:r>
            <w:r>
              <w:rPr>
                <w:rFonts w:hint="eastAsia"/>
              </w:rPr>
              <w:t xml:space="preserve"> ZR-YJV22-0.6/1kV  4</w:t>
            </w:r>
            <w:r>
              <w:rPr>
                <w:rFonts w:hint="eastAsia"/>
              </w:rPr>
              <w:t>×</w:t>
            </w:r>
            <w:r>
              <w:rPr>
                <w:rFonts w:hint="eastAsia"/>
              </w:rPr>
              <w:t>4</w:t>
            </w:r>
          </w:p>
        </w:tc>
        <w:tc>
          <w:tcPr>
            <w:tcW w:w="571" w:type="pct"/>
            <w:tcBorders>
              <w:tl2br w:val="nil"/>
              <w:tr2bl w:val="nil"/>
            </w:tcBorders>
            <w:vAlign w:val="center"/>
          </w:tcPr>
          <w:p w14:paraId="3609313D" w14:textId="77777777" w:rsidR="001C6F28" w:rsidRDefault="00000000">
            <w:pPr>
              <w:pStyle w:val="ac"/>
            </w:pPr>
            <w:r>
              <w:rPr>
                <w:rFonts w:hint="eastAsia"/>
              </w:rPr>
              <w:t>m</w:t>
            </w:r>
          </w:p>
        </w:tc>
        <w:tc>
          <w:tcPr>
            <w:tcW w:w="565" w:type="pct"/>
            <w:tcBorders>
              <w:tl2br w:val="nil"/>
              <w:tr2bl w:val="nil"/>
            </w:tcBorders>
            <w:vAlign w:val="center"/>
          </w:tcPr>
          <w:p w14:paraId="19B2D2DF" w14:textId="77777777" w:rsidR="001C6F28" w:rsidRDefault="00000000">
            <w:pPr>
              <w:pStyle w:val="ac"/>
            </w:pPr>
            <w:r>
              <w:rPr>
                <w:rFonts w:hint="eastAsia"/>
              </w:rPr>
              <w:t>300</w:t>
            </w:r>
          </w:p>
        </w:tc>
        <w:tc>
          <w:tcPr>
            <w:tcW w:w="612" w:type="pct"/>
            <w:tcBorders>
              <w:tl2br w:val="nil"/>
              <w:tr2bl w:val="nil"/>
            </w:tcBorders>
            <w:vAlign w:val="center"/>
          </w:tcPr>
          <w:p w14:paraId="7C506317" w14:textId="77777777" w:rsidR="001C6F28" w:rsidRDefault="001C6F28">
            <w:pPr>
              <w:pStyle w:val="ac"/>
            </w:pPr>
          </w:p>
        </w:tc>
      </w:tr>
      <w:tr w:rsidR="001C6F28" w14:paraId="14AB3616" w14:textId="77777777">
        <w:trPr>
          <w:trHeight w:val="391"/>
          <w:jc w:val="center"/>
        </w:trPr>
        <w:tc>
          <w:tcPr>
            <w:tcW w:w="480" w:type="pct"/>
            <w:tcBorders>
              <w:tl2br w:val="nil"/>
              <w:tr2bl w:val="nil"/>
            </w:tcBorders>
            <w:vAlign w:val="center"/>
          </w:tcPr>
          <w:p w14:paraId="3090180B" w14:textId="77777777" w:rsidR="001C6F28" w:rsidRDefault="00000000">
            <w:pPr>
              <w:pStyle w:val="ac"/>
            </w:pPr>
            <w:r>
              <w:rPr>
                <w:rFonts w:hint="eastAsia"/>
              </w:rPr>
              <w:t>5</w:t>
            </w:r>
          </w:p>
        </w:tc>
        <w:tc>
          <w:tcPr>
            <w:tcW w:w="2770" w:type="pct"/>
            <w:tcBorders>
              <w:tl2br w:val="nil"/>
              <w:tr2bl w:val="nil"/>
            </w:tcBorders>
            <w:vAlign w:val="center"/>
          </w:tcPr>
          <w:p w14:paraId="22F71F30" w14:textId="77777777" w:rsidR="001C6F28" w:rsidRDefault="00000000">
            <w:pPr>
              <w:pStyle w:val="ac"/>
            </w:pPr>
            <w:r>
              <w:rPr>
                <w:rFonts w:hint="eastAsia"/>
              </w:rPr>
              <w:t xml:space="preserve"> </w:t>
            </w:r>
            <w:r>
              <w:rPr>
                <w:rFonts w:hint="eastAsia"/>
              </w:rPr>
              <w:t>热镀锌角钢</w:t>
            </w:r>
            <w:r>
              <w:rPr>
                <w:rFonts w:hint="eastAsia"/>
              </w:rPr>
              <w:t>L50</w:t>
            </w:r>
            <w:r>
              <w:rPr>
                <w:rFonts w:hint="eastAsia"/>
              </w:rPr>
              <w:t>×</w:t>
            </w:r>
            <w:r>
              <w:rPr>
                <w:rFonts w:hint="eastAsia"/>
              </w:rPr>
              <w:t>5</w:t>
            </w:r>
            <w:r>
              <w:rPr>
                <w:rFonts w:hint="eastAsia"/>
              </w:rPr>
              <w:t>×</w:t>
            </w:r>
            <w:r>
              <w:rPr>
                <w:rFonts w:hint="eastAsia"/>
              </w:rPr>
              <w:t>2500</w:t>
            </w:r>
          </w:p>
        </w:tc>
        <w:tc>
          <w:tcPr>
            <w:tcW w:w="571" w:type="pct"/>
            <w:tcBorders>
              <w:tl2br w:val="nil"/>
              <w:tr2bl w:val="nil"/>
            </w:tcBorders>
            <w:vAlign w:val="center"/>
          </w:tcPr>
          <w:p w14:paraId="7D7428F5" w14:textId="77777777" w:rsidR="001C6F28" w:rsidRDefault="00000000">
            <w:pPr>
              <w:pStyle w:val="ac"/>
            </w:pPr>
            <w:r>
              <w:rPr>
                <w:rFonts w:hint="eastAsia"/>
              </w:rPr>
              <w:t>根</w:t>
            </w:r>
          </w:p>
        </w:tc>
        <w:tc>
          <w:tcPr>
            <w:tcW w:w="565" w:type="pct"/>
            <w:tcBorders>
              <w:tl2br w:val="nil"/>
              <w:tr2bl w:val="nil"/>
            </w:tcBorders>
            <w:vAlign w:val="center"/>
          </w:tcPr>
          <w:p w14:paraId="6C544BDE" w14:textId="77777777" w:rsidR="001C6F28" w:rsidRDefault="00000000">
            <w:pPr>
              <w:pStyle w:val="ac"/>
            </w:pPr>
            <w:r>
              <w:rPr>
                <w:rFonts w:hint="eastAsia"/>
              </w:rPr>
              <w:t>20</w:t>
            </w:r>
          </w:p>
        </w:tc>
        <w:tc>
          <w:tcPr>
            <w:tcW w:w="612" w:type="pct"/>
            <w:tcBorders>
              <w:tl2br w:val="nil"/>
              <w:tr2bl w:val="nil"/>
            </w:tcBorders>
            <w:vAlign w:val="center"/>
          </w:tcPr>
          <w:p w14:paraId="78EF7011" w14:textId="77777777" w:rsidR="001C6F28" w:rsidRDefault="001C6F28">
            <w:pPr>
              <w:pStyle w:val="ac"/>
            </w:pPr>
          </w:p>
        </w:tc>
      </w:tr>
      <w:tr w:rsidR="001C6F28" w14:paraId="6196F3A6" w14:textId="77777777">
        <w:trPr>
          <w:trHeight w:val="391"/>
          <w:jc w:val="center"/>
        </w:trPr>
        <w:tc>
          <w:tcPr>
            <w:tcW w:w="480" w:type="pct"/>
            <w:tcBorders>
              <w:tl2br w:val="nil"/>
              <w:tr2bl w:val="nil"/>
            </w:tcBorders>
            <w:vAlign w:val="center"/>
          </w:tcPr>
          <w:p w14:paraId="0746B1DA" w14:textId="77777777" w:rsidR="001C6F28" w:rsidRDefault="00000000">
            <w:pPr>
              <w:pStyle w:val="ac"/>
            </w:pPr>
            <w:r>
              <w:rPr>
                <w:rFonts w:hint="eastAsia"/>
              </w:rPr>
              <w:t>6</w:t>
            </w:r>
          </w:p>
        </w:tc>
        <w:tc>
          <w:tcPr>
            <w:tcW w:w="2770" w:type="pct"/>
            <w:tcBorders>
              <w:tl2br w:val="nil"/>
              <w:tr2bl w:val="nil"/>
            </w:tcBorders>
            <w:vAlign w:val="center"/>
          </w:tcPr>
          <w:p w14:paraId="3E21B317" w14:textId="77777777" w:rsidR="001C6F28" w:rsidRDefault="00000000">
            <w:pPr>
              <w:pStyle w:val="ac"/>
            </w:pPr>
            <w:r>
              <w:rPr>
                <w:rFonts w:hint="eastAsia"/>
              </w:rPr>
              <w:t xml:space="preserve"> </w:t>
            </w:r>
            <w:r>
              <w:rPr>
                <w:rFonts w:hint="eastAsia"/>
              </w:rPr>
              <w:t>热镀锌扁钢</w:t>
            </w:r>
            <w:r>
              <w:rPr>
                <w:rFonts w:hint="eastAsia"/>
              </w:rPr>
              <w:t>-40</w:t>
            </w:r>
            <w:r>
              <w:rPr>
                <w:rFonts w:hint="eastAsia"/>
              </w:rPr>
              <w:t>×</w:t>
            </w:r>
            <w:r>
              <w:rPr>
                <w:rFonts w:hint="eastAsia"/>
              </w:rPr>
              <w:t>4</w:t>
            </w:r>
          </w:p>
        </w:tc>
        <w:tc>
          <w:tcPr>
            <w:tcW w:w="571" w:type="pct"/>
            <w:tcBorders>
              <w:tl2br w:val="nil"/>
              <w:tr2bl w:val="nil"/>
            </w:tcBorders>
            <w:vAlign w:val="center"/>
          </w:tcPr>
          <w:p w14:paraId="2DE04A5B" w14:textId="77777777" w:rsidR="001C6F28" w:rsidRDefault="00000000">
            <w:pPr>
              <w:pStyle w:val="ac"/>
            </w:pPr>
            <w:r>
              <w:rPr>
                <w:rFonts w:hint="eastAsia"/>
              </w:rPr>
              <w:t>m</w:t>
            </w:r>
          </w:p>
        </w:tc>
        <w:tc>
          <w:tcPr>
            <w:tcW w:w="565" w:type="pct"/>
            <w:tcBorders>
              <w:tl2br w:val="nil"/>
              <w:tr2bl w:val="nil"/>
            </w:tcBorders>
            <w:vAlign w:val="center"/>
          </w:tcPr>
          <w:p w14:paraId="10914619" w14:textId="77777777" w:rsidR="001C6F28" w:rsidRDefault="00000000">
            <w:pPr>
              <w:pStyle w:val="ac"/>
            </w:pPr>
            <w:r>
              <w:rPr>
                <w:rFonts w:hint="eastAsia"/>
              </w:rPr>
              <w:t>300</w:t>
            </w:r>
          </w:p>
        </w:tc>
        <w:tc>
          <w:tcPr>
            <w:tcW w:w="612" w:type="pct"/>
            <w:tcBorders>
              <w:tl2br w:val="nil"/>
              <w:tr2bl w:val="nil"/>
            </w:tcBorders>
            <w:vAlign w:val="center"/>
          </w:tcPr>
          <w:p w14:paraId="303AFA09" w14:textId="77777777" w:rsidR="001C6F28" w:rsidRDefault="001C6F28">
            <w:pPr>
              <w:pStyle w:val="ac"/>
            </w:pPr>
          </w:p>
        </w:tc>
      </w:tr>
      <w:tr w:rsidR="001C6F28" w14:paraId="47A8CDE2" w14:textId="77777777">
        <w:trPr>
          <w:trHeight w:val="391"/>
          <w:jc w:val="center"/>
        </w:trPr>
        <w:tc>
          <w:tcPr>
            <w:tcW w:w="480" w:type="pct"/>
            <w:tcBorders>
              <w:tl2br w:val="nil"/>
              <w:tr2bl w:val="nil"/>
            </w:tcBorders>
            <w:vAlign w:val="center"/>
          </w:tcPr>
          <w:p w14:paraId="770E12F9" w14:textId="77777777" w:rsidR="001C6F28" w:rsidRDefault="00000000">
            <w:pPr>
              <w:pStyle w:val="ac"/>
            </w:pPr>
            <w:r>
              <w:rPr>
                <w:rFonts w:hint="eastAsia"/>
              </w:rPr>
              <w:t>二</w:t>
            </w:r>
          </w:p>
        </w:tc>
        <w:tc>
          <w:tcPr>
            <w:tcW w:w="2770" w:type="pct"/>
            <w:tcBorders>
              <w:tl2br w:val="nil"/>
              <w:tr2bl w:val="nil"/>
            </w:tcBorders>
            <w:vAlign w:val="center"/>
          </w:tcPr>
          <w:p w14:paraId="71FADB55" w14:textId="77777777" w:rsidR="001C6F28" w:rsidRDefault="00000000">
            <w:pPr>
              <w:pStyle w:val="ac"/>
            </w:pPr>
            <w:proofErr w:type="gramStart"/>
            <w:r>
              <w:rPr>
                <w:rFonts w:hint="eastAsia"/>
              </w:rPr>
              <w:t>焦页</w:t>
            </w:r>
            <w:r>
              <w:rPr>
                <w:rFonts w:hint="eastAsia"/>
              </w:rPr>
              <w:t>31</w:t>
            </w:r>
            <w:r>
              <w:rPr>
                <w:rFonts w:hint="eastAsia"/>
              </w:rPr>
              <w:t>号</w:t>
            </w:r>
            <w:proofErr w:type="gramEnd"/>
            <w:r>
              <w:rPr>
                <w:rFonts w:hint="eastAsia"/>
              </w:rPr>
              <w:t>平台</w:t>
            </w:r>
          </w:p>
        </w:tc>
        <w:tc>
          <w:tcPr>
            <w:tcW w:w="571" w:type="pct"/>
            <w:tcBorders>
              <w:tl2br w:val="nil"/>
              <w:tr2bl w:val="nil"/>
            </w:tcBorders>
            <w:vAlign w:val="center"/>
          </w:tcPr>
          <w:p w14:paraId="3FBD35E7" w14:textId="77777777" w:rsidR="001C6F28" w:rsidRDefault="001C6F28">
            <w:pPr>
              <w:pStyle w:val="ac"/>
            </w:pPr>
          </w:p>
        </w:tc>
        <w:tc>
          <w:tcPr>
            <w:tcW w:w="565" w:type="pct"/>
            <w:tcBorders>
              <w:tl2br w:val="nil"/>
              <w:tr2bl w:val="nil"/>
            </w:tcBorders>
            <w:vAlign w:val="center"/>
          </w:tcPr>
          <w:p w14:paraId="58C9B9A8" w14:textId="77777777" w:rsidR="001C6F28" w:rsidRDefault="001C6F28">
            <w:pPr>
              <w:pStyle w:val="ac"/>
            </w:pPr>
          </w:p>
        </w:tc>
        <w:tc>
          <w:tcPr>
            <w:tcW w:w="612" w:type="pct"/>
            <w:tcBorders>
              <w:tl2br w:val="nil"/>
              <w:tr2bl w:val="nil"/>
            </w:tcBorders>
            <w:vAlign w:val="center"/>
          </w:tcPr>
          <w:p w14:paraId="4DE43A99" w14:textId="77777777" w:rsidR="001C6F28" w:rsidRDefault="001C6F28">
            <w:pPr>
              <w:pStyle w:val="ac"/>
            </w:pPr>
          </w:p>
        </w:tc>
      </w:tr>
      <w:tr w:rsidR="001C6F28" w14:paraId="569B4BE0" w14:textId="77777777">
        <w:trPr>
          <w:trHeight w:val="391"/>
          <w:jc w:val="center"/>
        </w:trPr>
        <w:tc>
          <w:tcPr>
            <w:tcW w:w="480" w:type="pct"/>
            <w:tcBorders>
              <w:tl2br w:val="nil"/>
              <w:tr2bl w:val="nil"/>
            </w:tcBorders>
            <w:vAlign w:val="center"/>
          </w:tcPr>
          <w:p w14:paraId="31EF29D3" w14:textId="77777777" w:rsidR="001C6F28" w:rsidRDefault="00000000">
            <w:pPr>
              <w:pStyle w:val="ac"/>
            </w:pPr>
            <w:r>
              <w:rPr>
                <w:rFonts w:hint="eastAsia"/>
              </w:rPr>
              <w:t>1</w:t>
            </w:r>
          </w:p>
        </w:tc>
        <w:tc>
          <w:tcPr>
            <w:tcW w:w="2770" w:type="pct"/>
            <w:tcBorders>
              <w:tl2br w:val="nil"/>
              <w:tr2bl w:val="nil"/>
            </w:tcBorders>
            <w:vAlign w:val="center"/>
          </w:tcPr>
          <w:p w14:paraId="3F244B82" w14:textId="77777777" w:rsidR="001C6F28" w:rsidRDefault="00000000">
            <w:pPr>
              <w:pStyle w:val="ac"/>
            </w:pPr>
            <w:r>
              <w:rPr>
                <w:rFonts w:hint="eastAsia"/>
              </w:rPr>
              <w:t>电力电缆</w:t>
            </w:r>
            <w:r>
              <w:rPr>
                <w:rFonts w:hint="eastAsia"/>
              </w:rPr>
              <w:t>ZR-YJV22-0.6/1kV 4</w:t>
            </w:r>
            <w:r>
              <w:rPr>
                <w:rFonts w:hint="eastAsia"/>
              </w:rPr>
              <w:t>×</w:t>
            </w:r>
            <w:r>
              <w:rPr>
                <w:rFonts w:hint="eastAsia"/>
              </w:rPr>
              <w:t>4</w:t>
            </w:r>
          </w:p>
        </w:tc>
        <w:tc>
          <w:tcPr>
            <w:tcW w:w="571" w:type="pct"/>
            <w:tcBorders>
              <w:tl2br w:val="nil"/>
              <w:tr2bl w:val="nil"/>
            </w:tcBorders>
            <w:vAlign w:val="center"/>
          </w:tcPr>
          <w:p w14:paraId="6E719B7B" w14:textId="77777777" w:rsidR="001C6F28" w:rsidRDefault="00000000">
            <w:pPr>
              <w:pStyle w:val="ac"/>
            </w:pPr>
            <w:r>
              <w:rPr>
                <w:rFonts w:hint="eastAsia"/>
              </w:rPr>
              <w:t>m</w:t>
            </w:r>
          </w:p>
        </w:tc>
        <w:tc>
          <w:tcPr>
            <w:tcW w:w="565" w:type="pct"/>
            <w:tcBorders>
              <w:tl2br w:val="nil"/>
              <w:tr2bl w:val="nil"/>
            </w:tcBorders>
            <w:vAlign w:val="center"/>
          </w:tcPr>
          <w:p w14:paraId="1766B50C" w14:textId="77777777" w:rsidR="001C6F28" w:rsidRDefault="00000000">
            <w:pPr>
              <w:pStyle w:val="ac"/>
            </w:pPr>
            <w:r>
              <w:rPr>
                <w:rFonts w:hint="eastAsia"/>
              </w:rPr>
              <w:t>200</w:t>
            </w:r>
          </w:p>
        </w:tc>
        <w:tc>
          <w:tcPr>
            <w:tcW w:w="612" w:type="pct"/>
            <w:tcBorders>
              <w:tl2br w:val="nil"/>
              <w:tr2bl w:val="nil"/>
            </w:tcBorders>
            <w:vAlign w:val="center"/>
          </w:tcPr>
          <w:p w14:paraId="5A3C4E79" w14:textId="77777777" w:rsidR="001C6F28" w:rsidRDefault="001C6F28">
            <w:pPr>
              <w:pStyle w:val="ac"/>
            </w:pPr>
          </w:p>
        </w:tc>
      </w:tr>
      <w:tr w:rsidR="001C6F28" w14:paraId="554EE2DB" w14:textId="77777777">
        <w:trPr>
          <w:trHeight w:val="391"/>
          <w:jc w:val="center"/>
        </w:trPr>
        <w:tc>
          <w:tcPr>
            <w:tcW w:w="480" w:type="pct"/>
            <w:tcBorders>
              <w:tl2br w:val="nil"/>
              <w:tr2bl w:val="nil"/>
            </w:tcBorders>
            <w:vAlign w:val="center"/>
          </w:tcPr>
          <w:p w14:paraId="1EBABB00" w14:textId="77777777" w:rsidR="001C6F28" w:rsidRDefault="00000000">
            <w:pPr>
              <w:pStyle w:val="ac"/>
            </w:pPr>
            <w:r>
              <w:rPr>
                <w:rFonts w:hint="eastAsia"/>
              </w:rPr>
              <w:lastRenderedPageBreak/>
              <w:t>2</w:t>
            </w:r>
          </w:p>
        </w:tc>
        <w:tc>
          <w:tcPr>
            <w:tcW w:w="2770" w:type="pct"/>
            <w:tcBorders>
              <w:tl2br w:val="nil"/>
              <w:tr2bl w:val="nil"/>
            </w:tcBorders>
            <w:vAlign w:val="center"/>
          </w:tcPr>
          <w:p w14:paraId="7CA4B4AE" w14:textId="77777777" w:rsidR="001C6F28" w:rsidRDefault="00000000">
            <w:pPr>
              <w:pStyle w:val="ac"/>
            </w:pPr>
            <w:r>
              <w:rPr>
                <w:rFonts w:hint="eastAsia"/>
              </w:rPr>
              <w:t>热镀锌角钢</w:t>
            </w:r>
            <w:r>
              <w:rPr>
                <w:rFonts w:hint="eastAsia"/>
              </w:rPr>
              <w:t xml:space="preserve"> L50x5x2500</w:t>
            </w:r>
          </w:p>
        </w:tc>
        <w:tc>
          <w:tcPr>
            <w:tcW w:w="571" w:type="pct"/>
            <w:tcBorders>
              <w:tl2br w:val="nil"/>
              <w:tr2bl w:val="nil"/>
            </w:tcBorders>
            <w:vAlign w:val="center"/>
          </w:tcPr>
          <w:p w14:paraId="55B47491" w14:textId="77777777" w:rsidR="001C6F28" w:rsidRDefault="00000000">
            <w:pPr>
              <w:pStyle w:val="ac"/>
            </w:pPr>
            <w:r>
              <w:rPr>
                <w:rFonts w:hint="eastAsia"/>
              </w:rPr>
              <w:t>根</w:t>
            </w:r>
          </w:p>
        </w:tc>
        <w:tc>
          <w:tcPr>
            <w:tcW w:w="565" w:type="pct"/>
            <w:tcBorders>
              <w:tl2br w:val="nil"/>
              <w:tr2bl w:val="nil"/>
            </w:tcBorders>
            <w:vAlign w:val="center"/>
          </w:tcPr>
          <w:p w14:paraId="06E8B42C" w14:textId="77777777" w:rsidR="001C6F28" w:rsidRDefault="00000000">
            <w:pPr>
              <w:pStyle w:val="ac"/>
            </w:pPr>
            <w:r>
              <w:rPr>
                <w:rFonts w:hint="eastAsia"/>
              </w:rPr>
              <w:t>20</w:t>
            </w:r>
          </w:p>
        </w:tc>
        <w:tc>
          <w:tcPr>
            <w:tcW w:w="612" w:type="pct"/>
            <w:tcBorders>
              <w:tl2br w:val="nil"/>
              <w:tr2bl w:val="nil"/>
            </w:tcBorders>
            <w:vAlign w:val="center"/>
          </w:tcPr>
          <w:p w14:paraId="2854B921" w14:textId="77777777" w:rsidR="001C6F28" w:rsidRDefault="001C6F28">
            <w:pPr>
              <w:pStyle w:val="ac"/>
            </w:pPr>
          </w:p>
        </w:tc>
      </w:tr>
      <w:tr w:rsidR="001C6F28" w14:paraId="3EEE1F2B" w14:textId="77777777">
        <w:trPr>
          <w:trHeight w:val="391"/>
          <w:jc w:val="center"/>
        </w:trPr>
        <w:tc>
          <w:tcPr>
            <w:tcW w:w="480" w:type="pct"/>
            <w:tcBorders>
              <w:tl2br w:val="nil"/>
              <w:tr2bl w:val="nil"/>
            </w:tcBorders>
            <w:vAlign w:val="center"/>
          </w:tcPr>
          <w:p w14:paraId="4E61CA6B" w14:textId="77777777" w:rsidR="001C6F28" w:rsidRDefault="00000000">
            <w:pPr>
              <w:pStyle w:val="ac"/>
            </w:pPr>
            <w:r>
              <w:rPr>
                <w:rFonts w:hint="eastAsia"/>
              </w:rPr>
              <w:t>3</w:t>
            </w:r>
          </w:p>
        </w:tc>
        <w:tc>
          <w:tcPr>
            <w:tcW w:w="2770" w:type="pct"/>
            <w:tcBorders>
              <w:tl2br w:val="nil"/>
              <w:tr2bl w:val="nil"/>
            </w:tcBorders>
            <w:vAlign w:val="center"/>
          </w:tcPr>
          <w:p w14:paraId="189F4310" w14:textId="77777777" w:rsidR="001C6F28" w:rsidRDefault="00000000">
            <w:pPr>
              <w:pStyle w:val="ac"/>
            </w:pPr>
            <w:r>
              <w:rPr>
                <w:rFonts w:hint="eastAsia"/>
              </w:rPr>
              <w:t>热镀锌扁钢</w:t>
            </w:r>
            <w:r>
              <w:rPr>
                <w:rFonts w:hint="eastAsia"/>
              </w:rPr>
              <w:t xml:space="preserve"> -40</w:t>
            </w:r>
            <w:r>
              <w:rPr>
                <w:rFonts w:hint="eastAsia"/>
              </w:rPr>
              <w:t>×</w:t>
            </w:r>
            <w:r>
              <w:rPr>
                <w:rFonts w:hint="eastAsia"/>
              </w:rPr>
              <w:t>4</w:t>
            </w:r>
          </w:p>
        </w:tc>
        <w:tc>
          <w:tcPr>
            <w:tcW w:w="571" w:type="pct"/>
            <w:tcBorders>
              <w:tl2br w:val="nil"/>
              <w:tr2bl w:val="nil"/>
            </w:tcBorders>
            <w:vAlign w:val="center"/>
          </w:tcPr>
          <w:p w14:paraId="30DC8EA3" w14:textId="77777777" w:rsidR="001C6F28" w:rsidRDefault="00000000">
            <w:pPr>
              <w:pStyle w:val="ac"/>
            </w:pPr>
            <w:r>
              <w:rPr>
                <w:rFonts w:hint="eastAsia"/>
              </w:rPr>
              <w:t>m</w:t>
            </w:r>
          </w:p>
        </w:tc>
        <w:tc>
          <w:tcPr>
            <w:tcW w:w="565" w:type="pct"/>
            <w:tcBorders>
              <w:tl2br w:val="nil"/>
              <w:tr2bl w:val="nil"/>
            </w:tcBorders>
            <w:vAlign w:val="center"/>
          </w:tcPr>
          <w:p w14:paraId="1858C42E" w14:textId="77777777" w:rsidR="001C6F28" w:rsidRDefault="00000000">
            <w:pPr>
              <w:pStyle w:val="ac"/>
            </w:pPr>
            <w:r>
              <w:rPr>
                <w:rFonts w:hint="eastAsia"/>
              </w:rPr>
              <w:t>300</w:t>
            </w:r>
          </w:p>
        </w:tc>
        <w:tc>
          <w:tcPr>
            <w:tcW w:w="612" w:type="pct"/>
            <w:tcBorders>
              <w:tl2br w:val="nil"/>
              <w:tr2bl w:val="nil"/>
            </w:tcBorders>
            <w:vAlign w:val="center"/>
          </w:tcPr>
          <w:p w14:paraId="206ADEB2" w14:textId="77777777" w:rsidR="001C6F28" w:rsidRDefault="001C6F28">
            <w:pPr>
              <w:pStyle w:val="ac"/>
            </w:pPr>
          </w:p>
        </w:tc>
      </w:tr>
      <w:tr w:rsidR="001C6F28" w14:paraId="2BD5955A" w14:textId="77777777">
        <w:trPr>
          <w:trHeight w:val="391"/>
          <w:jc w:val="center"/>
        </w:trPr>
        <w:tc>
          <w:tcPr>
            <w:tcW w:w="480" w:type="pct"/>
            <w:tcBorders>
              <w:tl2br w:val="nil"/>
              <w:tr2bl w:val="nil"/>
            </w:tcBorders>
            <w:vAlign w:val="center"/>
          </w:tcPr>
          <w:p w14:paraId="502E798E" w14:textId="77777777" w:rsidR="001C6F28" w:rsidRDefault="00000000">
            <w:pPr>
              <w:pStyle w:val="ac"/>
            </w:pPr>
            <w:r>
              <w:rPr>
                <w:rFonts w:hint="eastAsia"/>
              </w:rPr>
              <w:t>三</w:t>
            </w:r>
          </w:p>
        </w:tc>
        <w:tc>
          <w:tcPr>
            <w:tcW w:w="2770" w:type="pct"/>
            <w:tcBorders>
              <w:tl2br w:val="nil"/>
              <w:tr2bl w:val="nil"/>
            </w:tcBorders>
            <w:vAlign w:val="center"/>
          </w:tcPr>
          <w:p w14:paraId="21FA1AA0" w14:textId="77777777" w:rsidR="001C6F28" w:rsidRDefault="00000000">
            <w:pPr>
              <w:pStyle w:val="ac"/>
            </w:pPr>
            <w:proofErr w:type="gramStart"/>
            <w:r>
              <w:rPr>
                <w:rFonts w:hint="eastAsia"/>
              </w:rPr>
              <w:t>焦页</w:t>
            </w:r>
            <w:r>
              <w:rPr>
                <w:rFonts w:hint="eastAsia"/>
              </w:rPr>
              <w:t>32</w:t>
            </w:r>
            <w:r>
              <w:rPr>
                <w:rFonts w:hint="eastAsia"/>
              </w:rPr>
              <w:t>号</w:t>
            </w:r>
            <w:proofErr w:type="gramEnd"/>
            <w:r>
              <w:rPr>
                <w:rFonts w:hint="eastAsia"/>
              </w:rPr>
              <w:t>平台</w:t>
            </w:r>
          </w:p>
        </w:tc>
        <w:tc>
          <w:tcPr>
            <w:tcW w:w="571" w:type="pct"/>
            <w:tcBorders>
              <w:tl2br w:val="nil"/>
              <w:tr2bl w:val="nil"/>
            </w:tcBorders>
            <w:vAlign w:val="center"/>
          </w:tcPr>
          <w:p w14:paraId="12DC1E08" w14:textId="77777777" w:rsidR="001C6F28" w:rsidRDefault="001C6F28">
            <w:pPr>
              <w:pStyle w:val="ac"/>
            </w:pPr>
          </w:p>
        </w:tc>
        <w:tc>
          <w:tcPr>
            <w:tcW w:w="565" w:type="pct"/>
            <w:tcBorders>
              <w:tl2br w:val="nil"/>
              <w:tr2bl w:val="nil"/>
            </w:tcBorders>
            <w:vAlign w:val="center"/>
          </w:tcPr>
          <w:p w14:paraId="2178CB56" w14:textId="77777777" w:rsidR="001C6F28" w:rsidRDefault="001C6F28">
            <w:pPr>
              <w:pStyle w:val="ac"/>
            </w:pPr>
          </w:p>
        </w:tc>
        <w:tc>
          <w:tcPr>
            <w:tcW w:w="612" w:type="pct"/>
            <w:tcBorders>
              <w:tl2br w:val="nil"/>
              <w:tr2bl w:val="nil"/>
            </w:tcBorders>
            <w:vAlign w:val="center"/>
          </w:tcPr>
          <w:p w14:paraId="321D5F16" w14:textId="77777777" w:rsidR="001C6F28" w:rsidRDefault="001C6F28">
            <w:pPr>
              <w:pStyle w:val="ac"/>
            </w:pPr>
          </w:p>
        </w:tc>
      </w:tr>
      <w:tr w:rsidR="001C6F28" w14:paraId="7E736CE2" w14:textId="77777777">
        <w:trPr>
          <w:trHeight w:val="391"/>
          <w:jc w:val="center"/>
        </w:trPr>
        <w:tc>
          <w:tcPr>
            <w:tcW w:w="480" w:type="pct"/>
            <w:tcBorders>
              <w:tl2br w:val="nil"/>
              <w:tr2bl w:val="nil"/>
            </w:tcBorders>
            <w:vAlign w:val="center"/>
          </w:tcPr>
          <w:p w14:paraId="3BCF66AD" w14:textId="77777777" w:rsidR="001C6F28" w:rsidRDefault="00000000">
            <w:pPr>
              <w:pStyle w:val="ac"/>
            </w:pPr>
            <w:r>
              <w:rPr>
                <w:rFonts w:hint="eastAsia"/>
              </w:rPr>
              <w:t>1</w:t>
            </w:r>
          </w:p>
        </w:tc>
        <w:tc>
          <w:tcPr>
            <w:tcW w:w="2770" w:type="pct"/>
            <w:tcBorders>
              <w:tl2br w:val="nil"/>
              <w:tr2bl w:val="nil"/>
            </w:tcBorders>
            <w:vAlign w:val="center"/>
          </w:tcPr>
          <w:p w14:paraId="1EA2D18B" w14:textId="77777777" w:rsidR="001C6F28" w:rsidRDefault="00000000">
            <w:pPr>
              <w:pStyle w:val="ac"/>
            </w:pPr>
            <w:r>
              <w:rPr>
                <w:rFonts w:hint="eastAsia"/>
              </w:rPr>
              <w:t>电力电缆</w:t>
            </w:r>
            <w:r>
              <w:rPr>
                <w:rFonts w:hint="eastAsia"/>
              </w:rPr>
              <w:t>ZR-YJV22-0.6/1kV  4</w:t>
            </w:r>
            <w:r>
              <w:rPr>
                <w:rFonts w:hint="eastAsia"/>
              </w:rPr>
              <w:t>×</w:t>
            </w:r>
            <w:r>
              <w:rPr>
                <w:rFonts w:hint="eastAsia"/>
              </w:rPr>
              <w:t>4</w:t>
            </w:r>
          </w:p>
        </w:tc>
        <w:tc>
          <w:tcPr>
            <w:tcW w:w="571" w:type="pct"/>
            <w:tcBorders>
              <w:tl2br w:val="nil"/>
              <w:tr2bl w:val="nil"/>
            </w:tcBorders>
            <w:vAlign w:val="center"/>
          </w:tcPr>
          <w:p w14:paraId="674D7B0A" w14:textId="77777777" w:rsidR="001C6F28" w:rsidRDefault="00000000">
            <w:pPr>
              <w:pStyle w:val="ac"/>
            </w:pPr>
            <w:r>
              <w:rPr>
                <w:rFonts w:hint="eastAsia"/>
              </w:rPr>
              <w:t>m</w:t>
            </w:r>
          </w:p>
        </w:tc>
        <w:tc>
          <w:tcPr>
            <w:tcW w:w="565" w:type="pct"/>
            <w:tcBorders>
              <w:tl2br w:val="nil"/>
              <w:tr2bl w:val="nil"/>
            </w:tcBorders>
            <w:vAlign w:val="center"/>
          </w:tcPr>
          <w:p w14:paraId="22761BA8" w14:textId="77777777" w:rsidR="001C6F28" w:rsidRDefault="00000000">
            <w:pPr>
              <w:pStyle w:val="ac"/>
            </w:pPr>
            <w:r>
              <w:rPr>
                <w:rFonts w:hint="eastAsia"/>
              </w:rPr>
              <w:t>200</w:t>
            </w:r>
          </w:p>
        </w:tc>
        <w:tc>
          <w:tcPr>
            <w:tcW w:w="612" w:type="pct"/>
            <w:tcBorders>
              <w:tl2br w:val="nil"/>
              <w:tr2bl w:val="nil"/>
            </w:tcBorders>
            <w:vAlign w:val="center"/>
          </w:tcPr>
          <w:p w14:paraId="280FBA86" w14:textId="77777777" w:rsidR="001C6F28" w:rsidRDefault="001C6F28">
            <w:pPr>
              <w:pStyle w:val="ac"/>
            </w:pPr>
          </w:p>
        </w:tc>
      </w:tr>
      <w:tr w:rsidR="001C6F28" w14:paraId="2762FCC5" w14:textId="77777777">
        <w:trPr>
          <w:trHeight w:val="391"/>
          <w:jc w:val="center"/>
        </w:trPr>
        <w:tc>
          <w:tcPr>
            <w:tcW w:w="480" w:type="pct"/>
            <w:tcBorders>
              <w:tl2br w:val="nil"/>
              <w:tr2bl w:val="nil"/>
            </w:tcBorders>
            <w:vAlign w:val="center"/>
          </w:tcPr>
          <w:p w14:paraId="2D2521E0" w14:textId="77777777" w:rsidR="001C6F28" w:rsidRDefault="00000000">
            <w:pPr>
              <w:pStyle w:val="ac"/>
            </w:pPr>
            <w:r>
              <w:rPr>
                <w:rFonts w:hint="eastAsia"/>
              </w:rPr>
              <w:t>2</w:t>
            </w:r>
          </w:p>
        </w:tc>
        <w:tc>
          <w:tcPr>
            <w:tcW w:w="2770" w:type="pct"/>
            <w:tcBorders>
              <w:tl2br w:val="nil"/>
              <w:tr2bl w:val="nil"/>
            </w:tcBorders>
            <w:vAlign w:val="center"/>
          </w:tcPr>
          <w:p w14:paraId="049146F3" w14:textId="77777777" w:rsidR="001C6F28" w:rsidRDefault="00000000">
            <w:pPr>
              <w:pStyle w:val="ac"/>
            </w:pPr>
            <w:r>
              <w:rPr>
                <w:rFonts w:hint="eastAsia"/>
              </w:rPr>
              <w:t>热镀锌角钢</w:t>
            </w:r>
            <w:r>
              <w:rPr>
                <w:rFonts w:hint="eastAsia"/>
              </w:rPr>
              <w:t xml:space="preserve">  L50x5x2500</w:t>
            </w:r>
          </w:p>
        </w:tc>
        <w:tc>
          <w:tcPr>
            <w:tcW w:w="571" w:type="pct"/>
            <w:tcBorders>
              <w:tl2br w:val="nil"/>
              <w:tr2bl w:val="nil"/>
            </w:tcBorders>
            <w:vAlign w:val="center"/>
          </w:tcPr>
          <w:p w14:paraId="545B9112" w14:textId="77777777" w:rsidR="001C6F28" w:rsidRDefault="00000000">
            <w:pPr>
              <w:pStyle w:val="ac"/>
            </w:pPr>
            <w:r>
              <w:rPr>
                <w:rFonts w:hint="eastAsia"/>
              </w:rPr>
              <w:t>根</w:t>
            </w:r>
          </w:p>
        </w:tc>
        <w:tc>
          <w:tcPr>
            <w:tcW w:w="565" w:type="pct"/>
            <w:tcBorders>
              <w:tl2br w:val="nil"/>
              <w:tr2bl w:val="nil"/>
            </w:tcBorders>
            <w:vAlign w:val="center"/>
          </w:tcPr>
          <w:p w14:paraId="57D9539A" w14:textId="77777777" w:rsidR="001C6F28" w:rsidRDefault="00000000">
            <w:pPr>
              <w:pStyle w:val="ac"/>
            </w:pPr>
            <w:r>
              <w:rPr>
                <w:rFonts w:hint="eastAsia"/>
              </w:rPr>
              <w:t>20</w:t>
            </w:r>
          </w:p>
        </w:tc>
        <w:tc>
          <w:tcPr>
            <w:tcW w:w="612" w:type="pct"/>
            <w:tcBorders>
              <w:tl2br w:val="nil"/>
              <w:tr2bl w:val="nil"/>
            </w:tcBorders>
            <w:vAlign w:val="center"/>
          </w:tcPr>
          <w:p w14:paraId="476922A5" w14:textId="77777777" w:rsidR="001C6F28" w:rsidRDefault="001C6F28">
            <w:pPr>
              <w:pStyle w:val="ac"/>
            </w:pPr>
          </w:p>
        </w:tc>
      </w:tr>
      <w:tr w:rsidR="001C6F28" w14:paraId="76CCDFAA" w14:textId="77777777">
        <w:trPr>
          <w:trHeight w:val="391"/>
          <w:jc w:val="center"/>
        </w:trPr>
        <w:tc>
          <w:tcPr>
            <w:tcW w:w="480" w:type="pct"/>
            <w:tcBorders>
              <w:tl2br w:val="nil"/>
              <w:tr2bl w:val="nil"/>
            </w:tcBorders>
            <w:vAlign w:val="center"/>
          </w:tcPr>
          <w:p w14:paraId="1B87C977" w14:textId="77777777" w:rsidR="001C6F28" w:rsidRDefault="00000000">
            <w:pPr>
              <w:pStyle w:val="ac"/>
            </w:pPr>
            <w:r>
              <w:rPr>
                <w:rFonts w:hint="eastAsia"/>
              </w:rPr>
              <w:t>3</w:t>
            </w:r>
          </w:p>
        </w:tc>
        <w:tc>
          <w:tcPr>
            <w:tcW w:w="2770" w:type="pct"/>
            <w:tcBorders>
              <w:tl2br w:val="nil"/>
              <w:tr2bl w:val="nil"/>
            </w:tcBorders>
            <w:vAlign w:val="center"/>
          </w:tcPr>
          <w:p w14:paraId="4348A10A" w14:textId="77777777" w:rsidR="001C6F28" w:rsidRDefault="00000000">
            <w:pPr>
              <w:pStyle w:val="ac"/>
            </w:pPr>
            <w:r>
              <w:rPr>
                <w:rFonts w:hint="eastAsia"/>
              </w:rPr>
              <w:t>热镀锌扁钢</w:t>
            </w:r>
            <w:r>
              <w:rPr>
                <w:rFonts w:hint="eastAsia"/>
              </w:rPr>
              <w:t xml:space="preserve">  -40</w:t>
            </w:r>
            <w:r>
              <w:rPr>
                <w:rFonts w:hint="eastAsia"/>
              </w:rPr>
              <w:t>×</w:t>
            </w:r>
            <w:r>
              <w:rPr>
                <w:rFonts w:hint="eastAsia"/>
              </w:rPr>
              <w:t>4</w:t>
            </w:r>
          </w:p>
        </w:tc>
        <w:tc>
          <w:tcPr>
            <w:tcW w:w="571" w:type="pct"/>
            <w:tcBorders>
              <w:tl2br w:val="nil"/>
              <w:tr2bl w:val="nil"/>
            </w:tcBorders>
            <w:vAlign w:val="center"/>
          </w:tcPr>
          <w:p w14:paraId="5456C90F" w14:textId="77777777" w:rsidR="001C6F28" w:rsidRDefault="00000000">
            <w:pPr>
              <w:pStyle w:val="ac"/>
            </w:pPr>
            <w:r>
              <w:rPr>
                <w:rFonts w:hint="eastAsia"/>
              </w:rPr>
              <w:t>m</w:t>
            </w:r>
          </w:p>
        </w:tc>
        <w:tc>
          <w:tcPr>
            <w:tcW w:w="565" w:type="pct"/>
            <w:tcBorders>
              <w:tl2br w:val="nil"/>
              <w:tr2bl w:val="nil"/>
            </w:tcBorders>
            <w:vAlign w:val="center"/>
          </w:tcPr>
          <w:p w14:paraId="206C28C8" w14:textId="77777777" w:rsidR="001C6F28" w:rsidRDefault="00000000">
            <w:pPr>
              <w:pStyle w:val="ac"/>
            </w:pPr>
            <w:r>
              <w:rPr>
                <w:rFonts w:hint="eastAsia"/>
              </w:rPr>
              <w:t>300</w:t>
            </w:r>
          </w:p>
        </w:tc>
        <w:tc>
          <w:tcPr>
            <w:tcW w:w="612" w:type="pct"/>
            <w:tcBorders>
              <w:tl2br w:val="nil"/>
              <w:tr2bl w:val="nil"/>
            </w:tcBorders>
            <w:vAlign w:val="center"/>
          </w:tcPr>
          <w:p w14:paraId="70653C72" w14:textId="77777777" w:rsidR="001C6F28" w:rsidRDefault="001C6F28">
            <w:pPr>
              <w:pStyle w:val="ac"/>
            </w:pPr>
          </w:p>
        </w:tc>
      </w:tr>
      <w:tr w:rsidR="001C6F28" w14:paraId="2B2706F0" w14:textId="77777777">
        <w:trPr>
          <w:trHeight w:val="391"/>
          <w:jc w:val="center"/>
        </w:trPr>
        <w:tc>
          <w:tcPr>
            <w:tcW w:w="480" w:type="pct"/>
            <w:tcBorders>
              <w:tl2br w:val="nil"/>
              <w:tr2bl w:val="nil"/>
            </w:tcBorders>
            <w:vAlign w:val="center"/>
          </w:tcPr>
          <w:p w14:paraId="2CAD7F82" w14:textId="77777777" w:rsidR="001C6F28" w:rsidRDefault="00000000">
            <w:pPr>
              <w:pStyle w:val="ac"/>
            </w:pPr>
            <w:r>
              <w:rPr>
                <w:rFonts w:hint="eastAsia"/>
              </w:rPr>
              <w:t>四</w:t>
            </w:r>
          </w:p>
        </w:tc>
        <w:tc>
          <w:tcPr>
            <w:tcW w:w="2770" w:type="pct"/>
            <w:tcBorders>
              <w:tl2br w:val="nil"/>
              <w:tr2bl w:val="nil"/>
            </w:tcBorders>
            <w:vAlign w:val="center"/>
          </w:tcPr>
          <w:p w14:paraId="170176B8" w14:textId="77777777" w:rsidR="001C6F28" w:rsidRDefault="00000000">
            <w:pPr>
              <w:pStyle w:val="ac"/>
            </w:pPr>
            <w:proofErr w:type="gramStart"/>
            <w:r>
              <w:rPr>
                <w:rFonts w:hint="eastAsia"/>
              </w:rPr>
              <w:t>焦页</w:t>
            </w:r>
            <w:r>
              <w:rPr>
                <w:rFonts w:hint="eastAsia"/>
              </w:rPr>
              <w:t>33</w:t>
            </w:r>
            <w:r>
              <w:rPr>
                <w:rFonts w:hint="eastAsia"/>
              </w:rPr>
              <w:t>号</w:t>
            </w:r>
            <w:proofErr w:type="gramEnd"/>
            <w:r>
              <w:rPr>
                <w:rFonts w:hint="eastAsia"/>
              </w:rPr>
              <w:t>平台</w:t>
            </w:r>
          </w:p>
        </w:tc>
        <w:tc>
          <w:tcPr>
            <w:tcW w:w="571" w:type="pct"/>
            <w:tcBorders>
              <w:tl2br w:val="nil"/>
              <w:tr2bl w:val="nil"/>
            </w:tcBorders>
            <w:vAlign w:val="center"/>
          </w:tcPr>
          <w:p w14:paraId="2E34382D" w14:textId="77777777" w:rsidR="001C6F28" w:rsidRDefault="001C6F28">
            <w:pPr>
              <w:pStyle w:val="ac"/>
            </w:pPr>
          </w:p>
        </w:tc>
        <w:tc>
          <w:tcPr>
            <w:tcW w:w="565" w:type="pct"/>
            <w:tcBorders>
              <w:tl2br w:val="nil"/>
              <w:tr2bl w:val="nil"/>
            </w:tcBorders>
            <w:vAlign w:val="center"/>
          </w:tcPr>
          <w:p w14:paraId="245BED31" w14:textId="77777777" w:rsidR="001C6F28" w:rsidRDefault="001C6F28">
            <w:pPr>
              <w:pStyle w:val="ac"/>
            </w:pPr>
          </w:p>
        </w:tc>
        <w:tc>
          <w:tcPr>
            <w:tcW w:w="612" w:type="pct"/>
            <w:tcBorders>
              <w:tl2br w:val="nil"/>
              <w:tr2bl w:val="nil"/>
            </w:tcBorders>
            <w:vAlign w:val="center"/>
          </w:tcPr>
          <w:p w14:paraId="75A73848" w14:textId="77777777" w:rsidR="001C6F28" w:rsidRDefault="001C6F28">
            <w:pPr>
              <w:pStyle w:val="ac"/>
            </w:pPr>
          </w:p>
        </w:tc>
      </w:tr>
      <w:tr w:rsidR="001C6F28" w14:paraId="2917AD9B" w14:textId="77777777">
        <w:trPr>
          <w:trHeight w:val="391"/>
          <w:jc w:val="center"/>
        </w:trPr>
        <w:tc>
          <w:tcPr>
            <w:tcW w:w="480" w:type="pct"/>
            <w:tcBorders>
              <w:tl2br w:val="nil"/>
              <w:tr2bl w:val="nil"/>
            </w:tcBorders>
            <w:vAlign w:val="center"/>
          </w:tcPr>
          <w:p w14:paraId="1341E481" w14:textId="77777777" w:rsidR="001C6F28" w:rsidRDefault="00000000">
            <w:pPr>
              <w:pStyle w:val="ac"/>
            </w:pPr>
            <w:r>
              <w:rPr>
                <w:rFonts w:hint="eastAsia"/>
              </w:rPr>
              <w:t>1</w:t>
            </w:r>
          </w:p>
        </w:tc>
        <w:tc>
          <w:tcPr>
            <w:tcW w:w="2770" w:type="pct"/>
            <w:tcBorders>
              <w:tl2br w:val="nil"/>
              <w:tr2bl w:val="nil"/>
            </w:tcBorders>
            <w:vAlign w:val="center"/>
          </w:tcPr>
          <w:p w14:paraId="61E7EEFF" w14:textId="77777777" w:rsidR="001C6F28" w:rsidRDefault="00000000">
            <w:pPr>
              <w:pStyle w:val="ac"/>
            </w:pPr>
            <w:r>
              <w:rPr>
                <w:rFonts w:hint="eastAsia"/>
              </w:rPr>
              <w:t>35kV</w:t>
            </w:r>
            <w:r>
              <w:rPr>
                <w:rFonts w:hint="eastAsia"/>
              </w:rPr>
              <w:t>电力线路</w:t>
            </w:r>
            <w:r>
              <w:rPr>
                <w:rFonts w:hint="eastAsia"/>
              </w:rPr>
              <w:t xml:space="preserve"> LGJ-185 </w:t>
            </w:r>
          </w:p>
        </w:tc>
        <w:tc>
          <w:tcPr>
            <w:tcW w:w="571" w:type="pct"/>
            <w:tcBorders>
              <w:tl2br w:val="nil"/>
              <w:tr2bl w:val="nil"/>
            </w:tcBorders>
            <w:vAlign w:val="center"/>
          </w:tcPr>
          <w:p w14:paraId="19C88714" w14:textId="77777777" w:rsidR="001C6F28" w:rsidRDefault="00000000">
            <w:pPr>
              <w:pStyle w:val="ac"/>
            </w:pPr>
            <w:r>
              <w:rPr>
                <w:rFonts w:hint="eastAsia"/>
              </w:rPr>
              <w:t>km</w:t>
            </w:r>
          </w:p>
        </w:tc>
        <w:tc>
          <w:tcPr>
            <w:tcW w:w="565" w:type="pct"/>
            <w:tcBorders>
              <w:tl2br w:val="nil"/>
              <w:tr2bl w:val="nil"/>
            </w:tcBorders>
            <w:vAlign w:val="center"/>
          </w:tcPr>
          <w:p w14:paraId="3CF2C6F5" w14:textId="77777777" w:rsidR="001C6F28" w:rsidRDefault="00000000">
            <w:pPr>
              <w:pStyle w:val="ac"/>
            </w:pPr>
            <w:r>
              <w:rPr>
                <w:rFonts w:hint="eastAsia"/>
              </w:rPr>
              <w:t>1.6</w:t>
            </w:r>
          </w:p>
        </w:tc>
        <w:tc>
          <w:tcPr>
            <w:tcW w:w="612" w:type="pct"/>
            <w:tcBorders>
              <w:tl2br w:val="nil"/>
              <w:tr2bl w:val="nil"/>
            </w:tcBorders>
            <w:vAlign w:val="center"/>
          </w:tcPr>
          <w:p w14:paraId="48C783CA" w14:textId="77777777" w:rsidR="001C6F28" w:rsidRDefault="001C6F28">
            <w:pPr>
              <w:pStyle w:val="ac"/>
            </w:pPr>
          </w:p>
        </w:tc>
      </w:tr>
      <w:tr w:rsidR="001C6F28" w14:paraId="407CD220" w14:textId="77777777">
        <w:trPr>
          <w:trHeight w:val="391"/>
          <w:jc w:val="center"/>
        </w:trPr>
        <w:tc>
          <w:tcPr>
            <w:tcW w:w="480" w:type="pct"/>
            <w:tcBorders>
              <w:tl2br w:val="nil"/>
              <w:tr2bl w:val="nil"/>
            </w:tcBorders>
            <w:vAlign w:val="center"/>
          </w:tcPr>
          <w:p w14:paraId="0C6BE941" w14:textId="77777777" w:rsidR="001C6F28" w:rsidRDefault="00000000">
            <w:pPr>
              <w:pStyle w:val="ac"/>
            </w:pPr>
            <w:r>
              <w:rPr>
                <w:rFonts w:hint="eastAsia"/>
              </w:rPr>
              <w:t>2</w:t>
            </w:r>
          </w:p>
        </w:tc>
        <w:tc>
          <w:tcPr>
            <w:tcW w:w="2770" w:type="pct"/>
            <w:tcBorders>
              <w:tl2br w:val="nil"/>
              <w:tr2bl w:val="nil"/>
            </w:tcBorders>
            <w:vAlign w:val="center"/>
          </w:tcPr>
          <w:p w14:paraId="22E02334" w14:textId="77777777" w:rsidR="001C6F28" w:rsidRDefault="00000000">
            <w:pPr>
              <w:pStyle w:val="ac"/>
            </w:pPr>
            <w:r>
              <w:rPr>
                <w:rFonts w:hint="eastAsia"/>
              </w:rPr>
              <w:t>电力电缆</w:t>
            </w:r>
            <w:r>
              <w:rPr>
                <w:rFonts w:hint="eastAsia"/>
              </w:rPr>
              <w:t xml:space="preserve"> ZR-YJV22-0.6/1kV  4</w:t>
            </w:r>
            <w:r>
              <w:rPr>
                <w:rFonts w:hint="eastAsia"/>
              </w:rPr>
              <w:t>×</w:t>
            </w:r>
            <w:r>
              <w:rPr>
                <w:rFonts w:hint="eastAsia"/>
              </w:rPr>
              <w:t>4</w:t>
            </w:r>
          </w:p>
        </w:tc>
        <w:tc>
          <w:tcPr>
            <w:tcW w:w="571" w:type="pct"/>
            <w:tcBorders>
              <w:tl2br w:val="nil"/>
              <w:tr2bl w:val="nil"/>
            </w:tcBorders>
            <w:vAlign w:val="center"/>
          </w:tcPr>
          <w:p w14:paraId="0BB34B66" w14:textId="77777777" w:rsidR="001C6F28" w:rsidRDefault="00000000">
            <w:pPr>
              <w:pStyle w:val="ac"/>
            </w:pPr>
            <w:r>
              <w:rPr>
                <w:rFonts w:hint="eastAsia"/>
              </w:rPr>
              <w:t>m</w:t>
            </w:r>
          </w:p>
        </w:tc>
        <w:tc>
          <w:tcPr>
            <w:tcW w:w="565" w:type="pct"/>
            <w:tcBorders>
              <w:tl2br w:val="nil"/>
              <w:tr2bl w:val="nil"/>
            </w:tcBorders>
            <w:vAlign w:val="center"/>
          </w:tcPr>
          <w:p w14:paraId="786042CC" w14:textId="77777777" w:rsidR="001C6F28" w:rsidRDefault="00000000">
            <w:pPr>
              <w:pStyle w:val="ac"/>
            </w:pPr>
            <w:r>
              <w:rPr>
                <w:rFonts w:hint="eastAsia"/>
              </w:rPr>
              <w:t>200</w:t>
            </w:r>
          </w:p>
        </w:tc>
        <w:tc>
          <w:tcPr>
            <w:tcW w:w="612" w:type="pct"/>
            <w:tcBorders>
              <w:tl2br w:val="nil"/>
              <w:tr2bl w:val="nil"/>
            </w:tcBorders>
            <w:vAlign w:val="center"/>
          </w:tcPr>
          <w:p w14:paraId="1FEF7589" w14:textId="77777777" w:rsidR="001C6F28" w:rsidRDefault="001C6F28">
            <w:pPr>
              <w:pStyle w:val="ac"/>
            </w:pPr>
          </w:p>
        </w:tc>
      </w:tr>
      <w:tr w:rsidR="001C6F28" w14:paraId="355AC780" w14:textId="77777777">
        <w:trPr>
          <w:trHeight w:val="391"/>
          <w:jc w:val="center"/>
        </w:trPr>
        <w:tc>
          <w:tcPr>
            <w:tcW w:w="480" w:type="pct"/>
            <w:tcBorders>
              <w:tl2br w:val="nil"/>
              <w:tr2bl w:val="nil"/>
            </w:tcBorders>
            <w:vAlign w:val="center"/>
          </w:tcPr>
          <w:p w14:paraId="0F95E8CC" w14:textId="77777777" w:rsidR="001C6F28" w:rsidRDefault="00000000">
            <w:pPr>
              <w:pStyle w:val="ac"/>
            </w:pPr>
            <w:r>
              <w:rPr>
                <w:rFonts w:hint="eastAsia"/>
              </w:rPr>
              <w:t>3</w:t>
            </w:r>
          </w:p>
        </w:tc>
        <w:tc>
          <w:tcPr>
            <w:tcW w:w="2770" w:type="pct"/>
            <w:tcBorders>
              <w:tl2br w:val="nil"/>
              <w:tr2bl w:val="nil"/>
            </w:tcBorders>
            <w:vAlign w:val="center"/>
          </w:tcPr>
          <w:p w14:paraId="0510A56B" w14:textId="77777777" w:rsidR="001C6F28" w:rsidRDefault="00000000">
            <w:pPr>
              <w:pStyle w:val="ac"/>
            </w:pPr>
            <w:r>
              <w:rPr>
                <w:rFonts w:hint="eastAsia"/>
              </w:rPr>
              <w:t>热镀锌角钢</w:t>
            </w:r>
            <w:r>
              <w:rPr>
                <w:rFonts w:hint="eastAsia"/>
              </w:rPr>
              <w:t xml:space="preserve"> L50x5x2500</w:t>
            </w:r>
          </w:p>
        </w:tc>
        <w:tc>
          <w:tcPr>
            <w:tcW w:w="571" w:type="pct"/>
            <w:tcBorders>
              <w:tl2br w:val="nil"/>
              <w:tr2bl w:val="nil"/>
            </w:tcBorders>
            <w:vAlign w:val="center"/>
          </w:tcPr>
          <w:p w14:paraId="6AA69C09" w14:textId="77777777" w:rsidR="001C6F28" w:rsidRDefault="00000000">
            <w:pPr>
              <w:pStyle w:val="ac"/>
            </w:pPr>
            <w:r>
              <w:rPr>
                <w:rFonts w:hint="eastAsia"/>
              </w:rPr>
              <w:t>根</w:t>
            </w:r>
          </w:p>
        </w:tc>
        <w:tc>
          <w:tcPr>
            <w:tcW w:w="565" w:type="pct"/>
            <w:tcBorders>
              <w:tl2br w:val="nil"/>
              <w:tr2bl w:val="nil"/>
            </w:tcBorders>
            <w:vAlign w:val="center"/>
          </w:tcPr>
          <w:p w14:paraId="14BCFEE2" w14:textId="77777777" w:rsidR="001C6F28" w:rsidRDefault="00000000">
            <w:pPr>
              <w:pStyle w:val="ac"/>
            </w:pPr>
            <w:r>
              <w:rPr>
                <w:rFonts w:hint="eastAsia"/>
              </w:rPr>
              <w:t>20</w:t>
            </w:r>
          </w:p>
        </w:tc>
        <w:tc>
          <w:tcPr>
            <w:tcW w:w="612" w:type="pct"/>
            <w:tcBorders>
              <w:tl2br w:val="nil"/>
              <w:tr2bl w:val="nil"/>
            </w:tcBorders>
            <w:vAlign w:val="center"/>
          </w:tcPr>
          <w:p w14:paraId="318AD003" w14:textId="77777777" w:rsidR="001C6F28" w:rsidRDefault="001C6F28">
            <w:pPr>
              <w:pStyle w:val="ac"/>
            </w:pPr>
          </w:p>
        </w:tc>
      </w:tr>
      <w:tr w:rsidR="001C6F28" w14:paraId="26FD5F42" w14:textId="77777777">
        <w:trPr>
          <w:trHeight w:val="391"/>
          <w:jc w:val="center"/>
        </w:trPr>
        <w:tc>
          <w:tcPr>
            <w:tcW w:w="480" w:type="pct"/>
            <w:tcBorders>
              <w:tl2br w:val="nil"/>
              <w:tr2bl w:val="nil"/>
            </w:tcBorders>
            <w:vAlign w:val="center"/>
          </w:tcPr>
          <w:p w14:paraId="76A44D1E" w14:textId="77777777" w:rsidR="001C6F28" w:rsidRDefault="00000000">
            <w:pPr>
              <w:pStyle w:val="ac"/>
            </w:pPr>
            <w:r>
              <w:rPr>
                <w:rFonts w:hint="eastAsia"/>
              </w:rPr>
              <w:t>4</w:t>
            </w:r>
          </w:p>
        </w:tc>
        <w:tc>
          <w:tcPr>
            <w:tcW w:w="2770" w:type="pct"/>
            <w:tcBorders>
              <w:tl2br w:val="nil"/>
              <w:tr2bl w:val="nil"/>
            </w:tcBorders>
            <w:vAlign w:val="center"/>
          </w:tcPr>
          <w:p w14:paraId="182F6D04" w14:textId="77777777" w:rsidR="001C6F28" w:rsidRDefault="00000000">
            <w:pPr>
              <w:pStyle w:val="ac"/>
            </w:pPr>
            <w:r>
              <w:rPr>
                <w:rFonts w:hint="eastAsia"/>
              </w:rPr>
              <w:t>热镀锌扁钢</w:t>
            </w:r>
            <w:r>
              <w:rPr>
                <w:rFonts w:hint="eastAsia"/>
              </w:rPr>
              <w:t xml:space="preserve"> -40</w:t>
            </w:r>
            <w:r>
              <w:rPr>
                <w:rFonts w:hint="eastAsia"/>
              </w:rPr>
              <w:t>×</w:t>
            </w:r>
            <w:r>
              <w:rPr>
                <w:rFonts w:hint="eastAsia"/>
              </w:rPr>
              <w:t>4</w:t>
            </w:r>
          </w:p>
        </w:tc>
        <w:tc>
          <w:tcPr>
            <w:tcW w:w="571" w:type="pct"/>
            <w:tcBorders>
              <w:tl2br w:val="nil"/>
              <w:tr2bl w:val="nil"/>
            </w:tcBorders>
            <w:vAlign w:val="center"/>
          </w:tcPr>
          <w:p w14:paraId="6E75E254" w14:textId="77777777" w:rsidR="001C6F28" w:rsidRDefault="00000000">
            <w:pPr>
              <w:pStyle w:val="ac"/>
            </w:pPr>
            <w:r>
              <w:rPr>
                <w:rFonts w:hint="eastAsia"/>
              </w:rPr>
              <w:t>m</w:t>
            </w:r>
          </w:p>
        </w:tc>
        <w:tc>
          <w:tcPr>
            <w:tcW w:w="565" w:type="pct"/>
            <w:tcBorders>
              <w:tl2br w:val="nil"/>
              <w:tr2bl w:val="nil"/>
            </w:tcBorders>
            <w:vAlign w:val="center"/>
          </w:tcPr>
          <w:p w14:paraId="3B78B357" w14:textId="77777777" w:rsidR="001C6F28" w:rsidRDefault="00000000">
            <w:pPr>
              <w:pStyle w:val="ac"/>
            </w:pPr>
            <w:r>
              <w:rPr>
                <w:rFonts w:hint="eastAsia"/>
              </w:rPr>
              <w:t>300</w:t>
            </w:r>
          </w:p>
        </w:tc>
        <w:tc>
          <w:tcPr>
            <w:tcW w:w="612" w:type="pct"/>
            <w:tcBorders>
              <w:tl2br w:val="nil"/>
              <w:tr2bl w:val="nil"/>
            </w:tcBorders>
            <w:vAlign w:val="center"/>
          </w:tcPr>
          <w:p w14:paraId="2084F024" w14:textId="77777777" w:rsidR="001C6F28" w:rsidRDefault="001C6F28">
            <w:pPr>
              <w:pStyle w:val="ac"/>
            </w:pPr>
          </w:p>
        </w:tc>
      </w:tr>
    </w:tbl>
    <w:p w14:paraId="613C3A12" w14:textId="77777777" w:rsidR="001C6F28" w:rsidRDefault="00000000">
      <w:pPr>
        <w:pStyle w:val="3"/>
        <w:spacing w:beforeLines="50" w:before="160" w:line="360" w:lineRule="auto"/>
      </w:pPr>
      <w:bookmarkStart w:id="104" w:name="_Toc6275"/>
      <w:r>
        <w:t>通风</w:t>
      </w:r>
      <w:bookmarkEnd w:id="104"/>
    </w:p>
    <w:p w14:paraId="5E8CAF3C" w14:textId="77777777" w:rsidR="001C6F28" w:rsidRDefault="00000000">
      <w:pPr>
        <w:tabs>
          <w:tab w:val="left" w:pos="0"/>
        </w:tabs>
        <w:adjustRightInd w:val="0"/>
        <w:snapToGrid w:val="0"/>
        <w:ind w:firstLine="560"/>
      </w:pPr>
      <w:r>
        <w:rPr>
          <w:bCs/>
        </w:rPr>
        <w:t>集气站为无人值守站，站内房屋建筑</w:t>
      </w:r>
      <w:proofErr w:type="gramStart"/>
      <w:r>
        <w:rPr>
          <w:bCs/>
        </w:rPr>
        <w:t>为仪控室</w:t>
      </w:r>
      <w:proofErr w:type="gramEnd"/>
      <w:r>
        <w:rPr>
          <w:bCs/>
        </w:rPr>
        <w:t>和配电室，采用自然通风。项目对脱水站、供水泵站配电室、化验间、卫生间采取机械通风</w:t>
      </w:r>
      <w:r>
        <w:t>。</w:t>
      </w:r>
    </w:p>
    <w:p w14:paraId="562B83D0" w14:textId="77777777" w:rsidR="001C6F28" w:rsidRDefault="00000000">
      <w:pPr>
        <w:pStyle w:val="3"/>
        <w:spacing w:line="360" w:lineRule="auto"/>
        <w:rPr>
          <w:lang w:val="zh-CN"/>
        </w:rPr>
      </w:pPr>
      <w:bookmarkStart w:id="105" w:name="_Toc22294"/>
      <w:r>
        <w:rPr>
          <w:rFonts w:hint="eastAsia"/>
          <w:lang w:val="zh-CN"/>
        </w:rPr>
        <w:t>道路</w:t>
      </w:r>
      <w:r>
        <w:rPr>
          <w:rFonts w:ascii="黑体" w:hAnsi="黑体" w:hint="eastAsia"/>
          <w:bCs/>
        </w:rPr>
        <w:t>工程</w:t>
      </w:r>
      <w:bookmarkEnd w:id="105"/>
    </w:p>
    <w:p w14:paraId="5E6C956F" w14:textId="77777777" w:rsidR="001C6F28" w:rsidRDefault="00000000">
      <w:pPr>
        <w:adjustRightInd w:val="0"/>
        <w:snapToGrid w:val="0"/>
        <w:ind w:firstLine="560"/>
      </w:pPr>
      <w:r>
        <w:rPr>
          <w:rFonts w:hint="eastAsia"/>
        </w:rPr>
        <w:t>本次焦</w:t>
      </w:r>
      <w:proofErr w:type="gramStart"/>
      <w:r>
        <w:rPr>
          <w:rFonts w:hint="eastAsia"/>
        </w:rPr>
        <w:t>石坝焦页</w:t>
      </w:r>
      <w:r>
        <w:rPr>
          <w:rFonts w:hint="eastAsia"/>
        </w:rPr>
        <w:t>30</w:t>
      </w:r>
      <w:r>
        <w:rPr>
          <w:rFonts w:hint="eastAsia"/>
        </w:rPr>
        <w:t>号</w:t>
      </w:r>
      <w:proofErr w:type="gramEnd"/>
      <w:r>
        <w:rPr>
          <w:rFonts w:hint="eastAsia"/>
        </w:rPr>
        <w:t>东井组共计</w:t>
      </w:r>
      <w:r>
        <w:rPr>
          <w:rFonts w:hint="eastAsia"/>
        </w:rPr>
        <w:t>4</w:t>
      </w:r>
      <w:r>
        <w:rPr>
          <w:rFonts w:hint="eastAsia"/>
        </w:rPr>
        <w:t>个平台：道路工程主要为</w:t>
      </w:r>
      <w:r>
        <w:rPr>
          <w:rFonts w:hint="eastAsia"/>
        </w:rPr>
        <w:t>4</w:t>
      </w:r>
      <w:r>
        <w:rPr>
          <w:rFonts w:hint="eastAsia"/>
        </w:rPr>
        <w:t>个平台进场道路及</w:t>
      </w:r>
      <w:proofErr w:type="gramStart"/>
      <w:r>
        <w:rPr>
          <w:rFonts w:hint="eastAsia"/>
        </w:rPr>
        <w:t>平台井间道路</w:t>
      </w:r>
      <w:proofErr w:type="gramEnd"/>
      <w:r>
        <w:rPr>
          <w:rFonts w:hint="eastAsia"/>
        </w:rPr>
        <w:t>破损面的维修。</w:t>
      </w:r>
    </w:p>
    <w:p w14:paraId="06AD991F" w14:textId="77777777" w:rsidR="001C6F28" w:rsidRDefault="00000000">
      <w:pPr>
        <w:adjustRightInd w:val="0"/>
        <w:snapToGrid w:val="0"/>
        <w:ind w:firstLine="560"/>
      </w:pPr>
      <w:r>
        <w:rPr>
          <w:rFonts w:hint="eastAsia"/>
        </w:rPr>
        <w:t>1</w:t>
      </w:r>
      <w:r>
        <w:rPr>
          <w:rFonts w:hint="eastAsia"/>
        </w:rPr>
        <w:t>、</w:t>
      </w:r>
      <w:proofErr w:type="gramStart"/>
      <w:r>
        <w:rPr>
          <w:rFonts w:hint="eastAsia"/>
        </w:rPr>
        <w:t>焦页</w:t>
      </w:r>
      <w:r>
        <w:rPr>
          <w:rFonts w:hint="eastAsia"/>
        </w:rPr>
        <w:t>30</w:t>
      </w:r>
      <w:r>
        <w:rPr>
          <w:rFonts w:hint="eastAsia"/>
        </w:rPr>
        <w:t>号</w:t>
      </w:r>
      <w:proofErr w:type="gramEnd"/>
      <w:r>
        <w:rPr>
          <w:rFonts w:hint="eastAsia"/>
        </w:rPr>
        <w:t>东平台的进站道路维修。</w:t>
      </w:r>
    </w:p>
    <w:p w14:paraId="4CD7ECEA" w14:textId="77777777" w:rsidR="001C6F28" w:rsidRDefault="00000000">
      <w:pPr>
        <w:adjustRightInd w:val="0"/>
        <w:snapToGrid w:val="0"/>
        <w:ind w:firstLine="560"/>
      </w:pPr>
      <w:r>
        <w:rPr>
          <w:rFonts w:hint="eastAsia"/>
        </w:rPr>
        <w:t>站外道路维修情况：</w:t>
      </w:r>
      <w:proofErr w:type="gramStart"/>
      <w:r>
        <w:rPr>
          <w:rFonts w:hint="eastAsia"/>
        </w:rPr>
        <w:t>焦页</w:t>
      </w:r>
      <w:r>
        <w:rPr>
          <w:rFonts w:hint="eastAsia"/>
        </w:rPr>
        <w:t>30</w:t>
      </w:r>
      <w:r>
        <w:rPr>
          <w:rFonts w:hint="eastAsia"/>
        </w:rPr>
        <w:t>号</w:t>
      </w:r>
      <w:proofErr w:type="gramEnd"/>
      <w:r>
        <w:rPr>
          <w:rFonts w:hint="eastAsia"/>
        </w:rPr>
        <w:t>东平台进场道路为混凝土路面，路面现状整体良好，其中部分转弯及</w:t>
      </w:r>
      <w:proofErr w:type="gramStart"/>
      <w:r>
        <w:rPr>
          <w:rFonts w:hint="eastAsia"/>
        </w:rPr>
        <w:t>雨毁段</w:t>
      </w:r>
      <w:proofErr w:type="gramEnd"/>
      <w:r>
        <w:rPr>
          <w:rFonts w:hint="eastAsia"/>
        </w:rPr>
        <w:t>路面破损严重，需要对其进行开挖破除后重新浇筑维修，需维修总长约为</w:t>
      </w:r>
      <w:r>
        <w:rPr>
          <w:rFonts w:hint="eastAsia"/>
        </w:rPr>
        <w:t>0.15km</w:t>
      </w:r>
      <w:r>
        <w:rPr>
          <w:rFonts w:hint="eastAsia"/>
        </w:rPr>
        <w:t>，路宽平均</w:t>
      </w:r>
      <w:r>
        <w:rPr>
          <w:rFonts w:hint="eastAsia"/>
        </w:rPr>
        <w:t>4m</w:t>
      </w:r>
      <w:r>
        <w:rPr>
          <w:rFonts w:hint="eastAsia"/>
        </w:rPr>
        <w:t>，维修面积</w:t>
      </w:r>
      <w:r>
        <w:rPr>
          <w:rFonts w:hint="eastAsia"/>
        </w:rPr>
        <w:t>600</w:t>
      </w:r>
      <w:r>
        <w:t>㎡</w:t>
      </w:r>
      <w:r>
        <w:rPr>
          <w:rFonts w:hint="eastAsia"/>
        </w:rPr>
        <w:t>。</w:t>
      </w:r>
    </w:p>
    <w:p w14:paraId="12A89EC2" w14:textId="77777777" w:rsidR="001C6F28" w:rsidRDefault="00000000">
      <w:pPr>
        <w:adjustRightInd w:val="0"/>
        <w:snapToGrid w:val="0"/>
        <w:ind w:firstLine="560"/>
      </w:pPr>
      <w:r>
        <w:rPr>
          <w:rFonts w:hint="eastAsia"/>
        </w:rPr>
        <w:t>2</w:t>
      </w:r>
      <w:r>
        <w:rPr>
          <w:rFonts w:hint="eastAsia"/>
        </w:rPr>
        <w:t>、</w:t>
      </w:r>
      <w:proofErr w:type="gramStart"/>
      <w:r>
        <w:rPr>
          <w:rFonts w:hint="eastAsia"/>
        </w:rPr>
        <w:t>焦页</w:t>
      </w:r>
      <w:r>
        <w:rPr>
          <w:rFonts w:hint="eastAsia"/>
        </w:rPr>
        <w:t>31</w:t>
      </w:r>
      <w:r>
        <w:rPr>
          <w:rFonts w:hint="eastAsia"/>
        </w:rPr>
        <w:t>号</w:t>
      </w:r>
      <w:proofErr w:type="gramEnd"/>
      <w:r>
        <w:rPr>
          <w:rFonts w:hint="eastAsia"/>
        </w:rPr>
        <w:t>平台的进站道路维修。</w:t>
      </w:r>
    </w:p>
    <w:p w14:paraId="69DF3278" w14:textId="77777777" w:rsidR="001C6F28" w:rsidRDefault="00000000">
      <w:pPr>
        <w:adjustRightInd w:val="0"/>
        <w:snapToGrid w:val="0"/>
        <w:ind w:firstLine="560"/>
      </w:pPr>
      <w:r>
        <w:rPr>
          <w:rFonts w:hint="eastAsia"/>
        </w:rPr>
        <w:t>站外道路维修情况：</w:t>
      </w:r>
      <w:proofErr w:type="gramStart"/>
      <w:r>
        <w:rPr>
          <w:rFonts w:hint="eastAsia"/>
        </w:rPr>
        <w:t>焦页</w:t>
      </w:r>
      <w:r>
        <w:rPr>
          <w:rFonts w:hint="eastAsia"/>
        </w:rPr>
        <w:t>31</w:t>
      </w:r>
      <w:r>
        <w:rPr>
          <w:rFonts w:hint="eastAsia"/>
        </w:rPr>
        <w:t>号</w:t>
      </w:r>
      <w:proofErr w:type="gramEnd"/>
      <w:r>
        <w:rPr>
          <w:rFonts w:hint="eastAsia"/>
        </w:rPr>
        <w:t>平台进场道路为混凝土路面，路面现状整体良好，其中部分转弯及</w:t>
      </w:r>
      <w:proofErr w:type="gramStart"/>
      <w:r>
        <w:rPr>
          <w:rFonts w:hint="eastAsia"/>
        </w:rPr>
        <w:t>雨毁段</w:t>
      </w:r>
      <w:proofErr w:type="gramEnd"/>
      <w:r>
        <w:rPr>
          <w:rFonts w:hint="eastAsia"/>
        </w:rPr>
        <w:t>路面破损严重，需要对其进行开挖破除后重新浇筑维修，需维修总长约为</w:t>
      </w:r>
      <w:r>
        <w:rPr>
          <w:rFonts w:hint="eastAsia"/>
        </w:rPr>
        <w:t>0.2km</w:t>
      </w:r>
      <w:r>
        <w:rPr>
          <w:rFonts w:hint="eastAsia"/>
        </w:rPr>
        <w:t>，路宽平均</w:t>
      </w:r>
      <w:r>
        <w:rPr>
          <w:rFonts w:hint="eastAsia"/>
        </w:rPr>
        <w:t>4m</w:t>
      </w:r>
      <w:r>
        <w:rPr>
          <w:rFonts w:hint="eastAsia"/>
        </w:rPr>
        <w:t>，维修面积</w:t>
      </w:r>
      <w:r>
        <w:rPr>
          <w:rFonts w:hint="eastAsia"/>
        </w:rPr>
        <w:t>800</w:t>
      </w:r>
      <w:r>
        <w:rPr>
          <w:rFonts w:hint="eastAsia"/>
        </w:rPr>
        <w:t>㎡。</w:t>
      </w:r>
    </w:p>
    <w:p w14:paraId="32A01610" w14:textId="77777777" w:rsidR="001C6F28" w:rsidRDefault="00000000">
      <w:pPr>
        <w:adjustRightInd w:val="0"/>
        <w:snapToGrid w:val="0"/>
        <w:ind w:firstLine="560"/>
      </w:pPr>
      <w:r>
        <w:rPr>
          <w:rFonts w:hint="eastAsia"/>
        </w:rPr>
        <w:t>3</w:t>
      </w:r>
      <w:r>
        <w:rPr>
          <w:rFonts w:hint="eastAsia"/>
        </w:rPr>
        <w:t>、</w:t>
      </w:r>
      <w:proofErr w:type="gramStart"/>
      <w:r>
        <w:rPr>
          <w:rFonts w:hint="eastAsia"/>
        </w:rPr>
        <w:t>焦页</w:t>
      </w:r>
      <w:r>
        <w:rPr>
          <w:rFonts w:hint="eastAsia"/>
        </w:rPr>
        <w:t>32</w:t>
      </w:r>
      <w:r>
        <w:rPr>
          <w:rFonts w:hint="eastAsia"/>
        </w:rPr>
        <w:t>号</w:t>
      </w:r>
      <w:proofErr w:type="gramEnd"/>
      <w:r>
        <w:rPr>
          <w:rFonts w:hint="eastAsia"/>
        </w:rPr>
        <w:t>平台的进站道路维修。</w:t>
      </w:r>
    </w:p>
    <w:p w14:paraId="427B2FF1" w14:textId="77777777" w:rsidR="001C6F28" w:rsidRDefault="00000000">
      <w:pPr>
        <w:adjustRightInd w:val="0"/>
        <w:snapToGrid w:val="0"/>
        <w:ind w:firstLine="560"/>
      </w:pPr>
      <w:r>
        <w:rPr>
          <w:rFonts w:hint="eastAsia"/>
        </w:rPr>
        <w:t>站外道路维修情况：</w:t>
      </w:r>
      <w:proofErr w:type="gramStart"/>
      <w:r>
        <w:rPr>
          <w:rFonts w:hint="eastAsia"/>
        </w:rPr>
        <w:t>焦页</w:t>
      </w:r>
      <w:r>
        <w:rPr>
          <w:rFonts w:hint="eastAsia"/>
        </w:rPr>
        <w:t>32</w:t>
      </w:r>
      <w:r>
        <w:rPr>
          <w:rFonts w:hint="eastAsia"/>
        </w:rPr>
        <w:t>号</w:t>
      </w:r>
      <w:proofErr w:type="gramEnd"/>
      <w:r>
        <w:rPr>
          <w:rFonts w:hint="eastAsia"/>
        </w:rPr>
        <w:t>平台进场道路为混凝土路面，路面现状整体良好，其中部分转弯及</w:t>
      </w:r>
      <w:proofErr w:type="gramStart"/>
      <w:r>
        <w:rPr>
          <w:rFonts w:hint="eastAsia"/>
        </w:rPr>
        <w:t>雨毁段</w:t>
      </w:r>
      <w:proofErr w:type="gramEnd"/>
      <w:r>
        <w:rPr>
          <w:rFonts w:hint="eastAsia"/>
        </w:rPr>
        <w:t>路面破损严重，需要对其进行开挖破除后重</w:t>
      </w:r>
      <w:r>
        <w:rPr>
          <w:rFonts w:hint="eastAsia"/>
        </w:rPr>
        <w:lastRenderedPageBreak/>
        <w:t>新浇筑维修，需维修总长约为</w:t>
      </w:r>
      <w:r>
        <w:rPr>
          <w:rFonts w:hint="eastAsia"/>
        </w:rPr>
        <w:t>0.1km</w:t>
      </w:r>
      <w:r>
        <w:rPr>
          <w:rFonts w:hint="eastAsia"/>
        </w:rPr>
        <w:t>，路宽平均</w:t>
      </w:r>
      <w:r>
        <w:rPr>
          <w:rFonts w:hint="eastAsia"/>
        </w:rPr>
        <w:t>4m</w:t>
      </w:r>
      <w:r>
        <w:rPr>
          <w:rFonts w:hint="eastAsia"/>
        </w:rPr>
        <w:t>，维修面积</w:t>
      </w:r>
      <w:r>
        <w:rPr>
          <w:rFonts w:hint="eastAsia"/>
        </w:rPr>
        <w:t>400</w:t>
      </w:r>
      <w:r>
        <w:rPr>
          <w:rFonts w:hint="eastAsia"/>
        </w:rPr>
        <w:t>㎡。</w:t>
      </w:r>
    </w:p>
    <w:p w14:paraId="0AEAF903" w14:textId="77777777" w:rsidR="001C6F28" w:rsidRDefault="00000000">
      <w:pPr>
        <w:adjustRightInd w:val="0"/>
        <w:snapToGrid w:val="0"/>
        <w:ind w:firstLine="560"/>
      </w:pPr>
      <w:r>
        <w:rPr>
          <w:rFonts w:hint="eastAsia"/>
        </w:rPr>
        <w:t>4</w:t>
      </w:r>
      <w:r>
        <w:rPr>
          <w:rFonts w:hint="eastAsia"/>
        </w:rPr>
        <w:t>、</w:t>
      </w:r>
      <w:proofErr w:type="gramStart"/>
      <w:r>
        <w:rPr>
          <w:rFonts w:hint="eastAsia"/>
        </w:rPr>
        <w:t>焦页</w:t>
      </w:r>
      <w:r>
        <w:rPr>
          <w:rFonts w:hint="eastAsia"/>
        </w:rPr>
        <w:t>33</w:t>
      </w:r>
      <w:r>
        <w:rPr>
          <w:rFonts w:hint="eastAsia"/>
        </w:rPr>
        <w:t>号</w:t>
      </w:r>
      <w:proofErr w:type="gramEnd"/>
      <w:r>
        <w:rPr>
          <w:rFonts w:hint="eastAsia"/>
        </w:rPr>
        <w:t>平台的进站道路维修。</w:t>
      </w:r>
    </w:p>
    <w:p w14:paraId="735F8E00" w14:textId="77777777" w:rsidR="001C6F28" w:rsidRDefault="00000000">
      <w:pPr>
        <w:adjustRightInd w:val="0"/>
        <w:snapToGrid w:val="0"/>
        <w:ind w:firstLine="560"/>
      </w:pPr>
      <w:r>
        <w:rPr>
          <w:rFonts w:hint="eastAsia"/>
        </w:rPr>
        <w:t>站外道路维修情况：</w:t>
      </w:r>
      <w:proofErr w:type="gramStart"/>
      <w:r>
        <w:rPr>
          <w:rFonts w:hint="eastAsia"/>
        </w:rPr>
        <w:t>焦页</w:t>
      </w:r>
      <w:r>
        <w:rPr>
          <w:rFonts w:hint="eastAsia"/>
        </w:rPr>
        <w:t>33</w:t>
      </w:r>
      <w:r>
        <w:rPr>
          <w:rFonts w:hint="eastAsia"/>
        </w:rPr>
        <w:t>号</w:t>
      </w:r>
      <w:proofErr w:type="gramEnd"/>
      <w:r>
        <w:rPr>
          <w:rFonts w:hint="eastAsia"/>
        </w:rPr>
        <w:t>平台进场道路为混凝土路面，路面现状整体良好，其中部分转弯及</w:t>
      </w:r>
      <w:proofErr w:type="gramStart"/>
      <w:r>
        <w:rPr>
          <w:rFonts w:hint="eastAsia"/>
        </w:rPr>
        <w:t>雨毁段</w:t>
      </w:r>
      <w:proofErr w:type="gramEnd"/>
      <w:r>
        <w:rPr>
          <w:rFonts w:hint="eastAsia"/>
        </w:rPr>
        <w:t>路面破损严重，需要对其进行开挖破除后重新浇筑维修，需维修总长约为</w:t>
      </w:r>
      <w:r>
        <w:rPr>
          <w:rFonts w:hint="eastAsia"/>
        </w:rPr>
        <w:t>0.15km</w:t>
      </w:r>
      <w:r>
        <w:rPr>
          <w:rFonts w:hint="eastAsia"/>
        </w:rPr>
        <w:t>，路宽平均</w:t>
      </w:r>
      <w:r>
        <w:rPr>
          <w:rFonts w:hint="eastAsia"/>
        </w:rPr>
        <w:t>4m</w:t>
      </w:r>
      <w:r>
        <w:rPr>
          <w:rFonts w:hint="eastAsia"/>
        </w:rPr>
        <w:t>，维修面积</w:t>
      </w:r>
      <w:r>
        <w:rPr>
          <w:rFonts w:hint="eastAsia"/>
        </w:rPr>
        <w:t>600</w:t>
      </w:r>
      <w:r>
        <w:rPr>
          <w:rFonts w:hint="eastAsia"/>
        </w:rPr>
        <w:t>㎡。</w:t>
      </w:r>
    </w:p>
    <w:p w14:paraId="33D792C2" w14:textId="77777777" w:rsidR="001C6F28" w:rsidRDefault="00000000">
      <w:pPr>
        <w:adjustRightInd w:val="0"/>
        <w:snapToGrid w:val="0"/>
        <w:ind w:firstLine="560"/>
      </w:pPr>
      <w:r>
        <w:rPr>
          <w:rFonts w:hint="eastAsia"/>
        </w:rPr>
        <w:t>路面维修结构为：</w:t>
      </w:r>
      <w:r>
        <w:rPr>
          <w:rFonts w:hint="eastAsia"/>
        </w:rPr>
        <w:t>C30</w:t>
      </w:r>
      <w:r>
        <w:rPr>
          <w:rFonts w:hint="eastAsia"/>
        </w:rPr>
        <w:t>混凝土</w:t>
      </w:r>
      <w:r>
        <w:rPr>
          <w:rFonts w:hint="eastAsia"/>
        </w:rPr>
        <w:t>20cm+</w:t>
      </w:r>
      <w:r>
        <w:rPr>
          <w:rFonts w:hint="eastAsia"/>
        </w:rPr>
        <w:t>级配碎石</w:t>
      </w:r>
      <w:r>
        <w:rPr>
          <w:rFonts w:hint="eastAsia"/>
        </w:rPr>
        <w:t>10cm+</w:t>
      </w:r>
      <w:r>
        <w:rPr>
          <w:rFonts w:hint="eastAsia"/>
        </w:rPr>
        <w:t>切除破损混凝土板。</w:t>
      </w:r>
    </w:p>
    <w:p w14:paraId="7025E095" w14:textId="77777777" w:rsidR="001C6F28" w:rsidRDefault="00000000">
      <w:pPr>
        <w:pStyle w:val="a4"/>
        <w:adjustRightInd w:val="0"/>
        <w:snapToGrid w:val="0"/>
        <w:spacing w:line="240" w:lineRule="auto"/>
        <w:rPr>
          <w:rFonts w:eastAsia="宋体"/>
          <w:b/>
          <w:bCs/>
          <w:szCs w:val="21"/>
        </w:rPr>
      </w:pPr>
      <w:r>
        <w:rPr>
          <w:rFonts w:eastAsia="宋体" w:hint="eastAsia"/>
          <w:b/>
          <w:bCs/>
          <w:szCs w:val="21"/>
        </w:rPr>
        <w:t>表</w:t>
      </w:r>
      <w:r>
        <w:rPr>
          <w:rFonts w:eastAsia="宋体" w:hint="eastAsia"/>
          <w:b/>
          <w:bCs/>
          <w:szCs w:val="21"/>
        </w:rPr>
        <w:t xml:space="preserve">2.6-12  </w:t>
      </w:r>
      <w:r>
        <w:rPr>
          <w:rFonts w:eastAsia="宋体" w:hint="eastAsia"/>
          <w:b/>
          <w:bCs/>
          <w:szCs w:val="21"/>
        </w:rPr>
        <w:t>主要工程数量表</w:t>
      </w:r>
    </w:p>
    <w:tbl>
      <w:tblPr>
        <w:tblW w:w="4998"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570"/>
        <w:gridCol w:w="1770"/>
        <w:gridCol w:w="1974"/>
        <w:gridCol w:w="1975"/>
        <w:gridCol w:w="1975"/>
      </w:tblGrid>
      <w:tr w:rsidR="001C6F28" w14:paraId="118989A5" w14:textId="77777777">
        <w:tc>
          <w:tcPr>
            <w:tcW w:w="847" w:type="pct"/>
            <w:tcBorders>
              <w:tl2br w:val="nil"/>
              <w:tr2bl w:val="nil"/>
            </w:tcBorders>
            <w:vAlign w:val="center"/>
          </w:tcPr>
          <w:p w14:paraId="7825B899" w14:textId="77777777" w:rsidR="001C6F28" w:rsidRDefault="00000000">
            <w:pPr>
              <w:pStyle w:val="ac"/>
            </w:pPr>
            <w:r>
              <w:rPr>
                <w:rFonts w:hint="eastAsia"/>
              </w:rPr>
              <w:t>井组</w:t>
            </w:r>
          </w:p>
        </w:tc>
        <w:tc>
          <w:tcPr>
            <w:tcW w:w="955" w:type="pct"/>
            <w:tcBorders>
              <w:tl2br w:val="nil"/>
              <w:tr2bl w:val="nil"/>
            </w:tcBorders>
            <w:vAlign w:val="center"/>
          </w:tcPr>
          <w:p w14:paraId="5A27CB2E" w14:textId="77777777" w:rsidR="001C6F28" w:rsidRDefault="00000000">
            <w:pPr>
              <w:pStyle w:val="ac"/>
            </w:pPr>
            <w:r>
              <w:rPr>
                <w:rFonts w:hint="eastAsia"/>
              </w:rPr>
              <w:t>平台</w:t>
            </w:r>
          </w:p>
        </w:tc>
        <w:tc>
          <w:tcPr>
            <w:tcW w:w="1065" w:type="pct"/>
            <w:tcBorders>
              <w:tl2br w:val="nil"/>
              <w:tr2bl w:val="nil"/>
            </w:tcBorders>
            <w:vAlign w:val="center"/>
          </w:tcPr>
          <w:p w14:paraId="43AA7874" w14:textId="77777777" w:rsidR="001C6F28" w:rsidRDefault="00000000">
            <w:pPr>
              <w:pStyle w:val="ac"/>
            </w:pPr>
            <w:r>
              <w:rPr>
                <w:rFonts w:hint="eastAsia"/>
              </w:rPr>
              <w:t>维修长度（</w:t>
            </w:r>
            <w:r>
              <w:rPr>
                <w:rFonts w:hint="eastAsia"/>
              </w:rPr>
              <w:t>m</w:t>
            </w:r>
            <w:r>
              <w:rPr>
                <w:rFonts w:hint="eastAsia"/>
              </w:rPr>
              <w:t>）</w:t>
            </w:r>
          </w:p>
        </w:tc>
        <w:tc>
          <w:tcPr>
            <w:tcW w:w="1065" w:type="pct"/>
            <w:tcBorders>
              <w:tl2br w:val="nil"/>
              <w:tr2bl w:val="nil"/>
            </w:tcBorders>
            <w:vAlign w:val="center"/>
          </w:tcPr>
          <w:p w14:paraId="7DDBE4AF" w14:textId="77777777" w:rsidR="001C6F28" w:rsidRDefault="00000000">
            <w:pPr>
              <w:pStyle w:val="ac"/>
            </w:pPr>
            <w:r>
              <w:rPr>
                <w:rFonts w:hint="eastAsia"/>
              </w:rPr>
              <w:t>维修宽度</w:t>
            </w:r>
            <w:r>
              <w:rPr>
                <w:rFonts w:hint="eastAsia"/>
              </w:rPr>
              <w:t>(m)</w:t>
            </w:r>
          </w:p>
        </w:tc>
        <w:tc>
          <w:tcPr>
            <w:tcW w:w="1065" w:type="pct"/>
            <w:tcBorders>
              <w:tl2br w:val="nil"/>
              <w:tr2bl w:val="nil"/>
            </w:tcBorders>
            <w:vAlign w:val="center"/>
          </w:tcPr>
          <w:p w14:paraId="77E11903" w14:textId="77777777" w:rsidR="001C6F28" w:rsidRDefault="00000000">
            <w:pPr>
              <w:pStyle w:val="ac"/>
            </w:pPr>
            <w:r>
              <w:rPr>
                <w:rFonts w:hint="eastAsia"/>
              </w:rPr>
              <w:t>维修面积</w:t>
            </w:r>
            <w:r>
              <w:rPr>
                <w:rFonts w:hint="eastAsia"/>
              </w:rPr>
              <w:t>(</w:t>
            </w:r>
            <w:r>
              <w:rPr>
                <w:rFonts w:hint="eastAsia"/>
              </w:rPr>
              <w:t>㎡</w:t>
            </w:r>
            <w:r>
              <w:rPr>
                <w:rFonts w:hint="eastAsia"/>
              </w:rPr>
              <w:t>)</w:t>
            </w:r>
          </w:p>
        </w:tc>
      </w:tr>
      <w:tr w:rsidR="001C6F28" w14:paraId="23D10D55" w14:textId="77777777">
        <w:tc>
          <w:tcPr>
            <w:tcW w:w="847" w:type="pct"/>
            <w:vMerge w:val="restart"/>
            <w:tcBorders>
              <w:tl2br w:val="nil"/>
              <w:tr2bl w:val="nil"/>
            </w:tcBorders>
            <w:vAlign w:val="center"/>
          </w:tcPr>
          <w:p w14:paraId="647234AA" w14:textId="77777777" w:rsidR="001C6F28" w:rsidRDefault="00000000">
            <w:pPr>
              <w:pStyle w:val="ac"/>
            </w:pPr>
            <w:r>
              <w:rPr>
                <w:rFonts w:hint="eastAsia"/>
              </w:rPr>
              <w:t>30</w:t>
            </w:r>
            <w:r>
              <w:rPr>
                <w:rFonts w:hint="eastAsia"/>
              </w:rPr>
              <w:t>号东井组</w:t>
            </w:r>
          </w:p>
        </w:tc>
        <w:tc>
          <w:tcPr>
            <w:tcW w:w="955" w:type="pct"/>
            <w:tcBorders>
              <w:tl2br w:val="nil"/>
              <w:tr2bl w:val="nil"/>
            </w:tcBorders>
            <w:vAlign w:val="center"/>
          </w:tcPr>
          <w:p w14:paraId="0C5B40AB" w14:textId="77777777" w:rsidR="001C6F28" w:rsidRDefault="00000000">
            <w:pPr>
              <w:pStyle w:val="ac"/>
            </w:pPr>
            <w:r>
              <w:rPr>
                <w:rFonts w:hint="eastAsia"/>
              </w:rPr>
              <w:t>30</w:t>
            </w:r>
            <w:r>
              <w:rPr>
                <w:rFonts w:hint="eastAsia"/>
              </w:rPr>
              <w:t>号东</w:t>
            </w:r>
          </w:p>
        </w:tc>
        <w:tc>
          <w:tcPr>
            <w:tcW w:w="1065" w:type="pct"/>
            <w:tcBorders>
              <w:tl2br w:val="nil"/>
              <w:tr2bl w:val="nil"/>
            </w:tcBorders>
            <w:vAlign w:val="center"/>
          </w:tcPr>
          <w:p w14:paraId="23CC8A9C" w14:textId="77777777" w:rsidR="001C6F28" w:rsidRDefault="00000000">
            <w:pPr>
              <w:pStyle w:val="ac"/>
            </w:pPr>
            <w:r>
              <w:rPr>
                <w:rFonts w:hint="eastAsia"/>
              </w:rPr>
              <w:t>150</w:t>
            </w:r>
          </w:p>
        </w:tc>
        <w:tc>
          <w:tcPr>
            <w:tcW w:w="1065" w:type="pct"/>
            <w:tcBorders>
              <w:tl2br w:val="nil"/>
              <w:tr2bl w:val="nil"/>
            </w:tcBorders>
            <w:vAlign w:val="center"/>
          </w:tcPr>
          <w:p w14:paraId="78EE35C5" w14:textId="77777777" w:rsidR="001C6F28" w:rsidRDefault="00000000">
            <w:pPr>
              <w:pStyle w:val="ac"/>
            </w:pPr>
            <w:r>
              <w:rPr>
                <w:rFonts w:hint="eastAsia"/>
              </w:rPr>
              <w:t>4</w:t>
            </w:r>
          </w:p>
        </w:tc>
        <w:tc>
          <w:tcPr>
            <w:tcW w:w="1065" w:type="pct"/>
            <w:tcBorders>
              <w:tl2br w:val="nil"/>
              <w:tr2bl w:val="nil"/>
            </w:tcBorders>
            <w:vAlign w:val="center"/>
          </w:tcPr>
          <w:p w14:paraId="6591C21F" w14:textId="77777777" w:rsidR="001C6F28" w:rsidRDefault="00000000">
            <w:pPr>
              <w:pStyle w:val="ac"/>
            </w:pPr>
            <w:r>
              <w:rPr>
                <w:rFonts w:hint="eastAsia"/>
              </w:rPr>
              <w:t>600</w:t>
            </w:r>
          </w:p>
        </w:tc>
      </w:tr>
      <w:tr w:rsidR="001C6F28" w14:paraId="6805257C" w14:textId="77777777">
        <w:tc>
          <w:tcPr>
            <w:tcW w:w="847" w:type="pct"/>
            <w:vMerge/>
            <w:tcBorders>
              <w:tl2br w:val="nil"/>
              <w:tr2bl w:val="nil"/>
            </w:tcBorders>
            <w:vAlign w:val="center"/>
          </w:tcPr>
          <w:p w14:paraId="25F94933" w14:textId="77777777" w:rsidR="001C6F28" w:rsidRDefault="001C6F28">
            <w:pPr>
              <w:pStyle w:val="ac"/>
            </w:pPr>
          </w:p>
        </w:tc>
        <w:tc>
          <w:tcPr>
            <w:tcW w:w="955" w:type="pct"/>
            <w:tcBorders>
              <w:tl2br w:val="nil"/>
              <w:tr2bl w:val="nil"/>
            </w:tcBorders>
            <w:vAlign w:val="center"/>
          </w:tcPr>
          <w:p w14:paraId="677A02C4" w14:textId="77777777" w:rsidR="001C6F28" w:rsidRDefault="00000000">
            <w:pPr>
              <w:pStyle w:val="ac"/>
            </w:pPr>
            <w:r>
              <w:rPr>
                <w:rFonts w:hint="eastAsia"/>
              </w:rPr>
              <w:t>31</w:t>
            </w:r>
            <w:r>
              <w:rPr>
                <w:rFonts w:hint="eastAsia"/>
              </w:rPr>
              <w:t>号扩</w:t>
            </w:r>
          </w:p>
        </w:tc>
        <w:tc>
          <w:tcPr>
            <w:tcW w:w="1065" w:type="pct"/>
            <w:tcBorders>
              <w:tl2br w:val="nil"/>
              <w:tr2bl w:val="nil"/>
            </w:tcBorders>
            <w:vAlign w:val="center"/>
          </w:tcPr>
          <w:p w14:paraId="4EC8FFDB" w14:textId="77777777" w:rsidR="001C6F28" w:rsidRDefault="00000000">
            <w:pPr>
              <w:pStyle w:val="ac"/>
            </w:pPr>
            <w:r>
              <w:rPr>
                <w:rFonts w:hint="eastAsia"/>
              </w:rPr>
              <w:t>200</w:t>
            </w:r>
          </w:p>
        </w:tc>
        <w:tc>
          <w:tcPr>
            <w:tcW w:w="1065" w:type="pct"/>
            <w:tcBorders>
              <w:tl2br w:val="nil"/>
              <w:tr2bl w:val="nil"/>
            </w:tcBorders>
            <w:vAlign w:val="center"/>
          </w:tcPr>
          <w:p w14:paraId="100C488E" w14:textId="77777777" w:rsidR="001C6F28" w:rsidRDefault="00000000">
            <w:pPr>
              <w:pStyle w:val="ac"/>
            </w:pPr>
            <w:r>
              <w:rPr>
                <w:rFonts w:hint="eastAsia"/>
              </w:rPr>
              <w:t>4</w:t>
            </w:r>
          </w:p>
        </w:tc>
        <w:tc>
          <w:tcPr>
            <w:tcW w:w="1065" w:type="pct"/>
            <w:tcBorders>
              <w:tl2br w:val="nil"/>
              <w:tr2bl w:val="nil"/>
            </w:tcBorders>
            <w:vAlign w:val="center"/>
          </w:tcPr>
          <w:p w14:paraId="42483AD0" w14:textId="77777777" w:rsidR="001C6F28" w:rsidRDefault="00000000">
            <w:pPr>
              <w:pStyle w:val="ac"/>
            </w:pPr>
            <w:r>
              <w:rPr>
                <w:rFonts w:hint="eastAsia"/>
              </w:rPr>
              <w:t>800</w:t>
            </w:r>
          </w:p>
        </w:tc>
      </w:tr>
      <w:tr w:rsidR="001C6F28" w14:paraId="17161E58" w14:textId="77777777">
        <w:tc>
          <w:tcPr>
            <w:tcW w:w="847" w:type="pct"/>
            <w:vMerge/>
            <w:tcBorders>
              <w:tl2br w:val="nil"/>
              <w:tr2bl w:val="nil"/>
            </w:tcBorders>
            <w:vAlign w:val="center"/>
          </w:tcPr>
          <w:p w14:paraId="287C03C7" w14:textId="77777777" w:rsidR="001C6F28" w:rsidRDefault="001C6F28">
            <w:pPr>
              <w:pStyle w:val="ac"/>
            </w:pPr>
          </w:p>
        </w:tc>
        <w:tc>
          <w:tcPr>
            <w:tcW w:w="955" w:type="pct"/>
            <w:tcBorders>
              <w:tl2br w:val="nil"/>
              <w:tr2bl w:val="nil"/>
            </w:tcBorders>
            <w:vAlign w:val="center"/>
          </w:tcPr>
          <w:p w14:paraId="38A9BB31" w14:textId="77777777" w:rsidR="001C6F28" w:rsidRDefault="00000000">
            <w:pPr>
              <w:pStyle w:val="ac"/>
            </w:pPr>
            <w:r>
              <w:rPr>
                <w:rFonts w:hint="eastAsia"/>
              </w:rPr>
              <w:t>32</w:t>
            </w:r>
            <w:r>
              <w:rPr>
                <w:rFonts w:hint="eastAsia"/>
              </w:rPr>
              <w:t>号扩</w:t>
            </w:r>
          </w:p>
        </w:tc>
        <w:tc>
          <w:tcPr>
            <w:tcW w:w="1065" w:type="pct"/>
            <w:tcBorders>
              <w:tl2br w:val="nil"/>
              <w:tr2bl w:val="nil"/>
            </w:tcBorders>
            <w:vAlign w:val="center"/>
          </w:tcPr>
          <w:p w14:paraId="627F0EBB" w14:textId="77777777" w:rsidR="001C6F28" w:rsidRDefault="00000000">
            <w:pPr>
              <w:pStyle w:val="ac"/>
            </w:pPr>
            <w:r>
              <w:rPr>
                <w:rFonts w:hint="eastAsia"/>
              </w:rPr>
              <w:t>100</w:t>
            </w:r>
          </w:p>
        </w:tc>
        <w:tc>
          <w:tcPr>
            <w:tcW w:w="1065" w:type="pct"/>
            <w:tcBorders>
              <w:tl2br w:val="nil"/>
              <w:tr2bl w:val="nil"/>
            </w:tcBorders>
            <w:vAlign w:val="center"/>
          </w:tcPr>
          <w:p w14:paraId="3F650429" w14:textId="77777777" w:rsidR="001C6F28" w:rsidRDefault="00000000">
            <w:pPr>
              <w:pStyle w:val="ac"/>
            </w:pPr>
            <w:r>
              <w:rPr>
                <w:rFonts w:hint="eastAsia"/>
              </w:rPr>
              <w:t>4</w:t>
            </w:r>
          </w:p>
        </w:tc>
        <w:tc>
          <w:tcPr>
            <w:tcW w:w="1065" w:type="pct"/>
            <w:tcBorders>
              <w:tl2br w:val="nil"/>
              <w:tr2bl w:val="nil"/>
            </w:tcBorders>
            <w:vAlign w:val="center"/>
          </w:tcPr>
          <w:p w14:paraId="215D65C6" w14:textId="77777777" w:rsidR="001C6F28" w:rsidRDefault="00000000">
            <w:pPr>
              <w:pStyle w:val="ac"/>
            </w:pPr>
            <w:r>
              <w:rPr>
                <w:rFonts w:hint="eastAsia"/>
              </w:rPr>
              <w:t>400</w:t>
            </w:r>
          </w:p>
        </w:tc>
      </w:tr>
      <w:tr w:rsidR="001C6F28" w14:paraId="2D6ABF22" w14:textId="77777777">
        <w:tc>
          <w:tcPr>
            <w:tcW w:w="847" w:type="pct"/>
            <w:vMerge/>
            <w:tcBorders>
              <w:tl2br w:val="nil"/>
              <w:tr2bl w:val="nil"/>
            </w:tcBorders>
            <w:vAlign w:val="center"/>
          </w:tcPr>
          <w:p w14:paraId="4696DF66" w14:textId="77777777" w:rsidR="001C6F28" w:rsidRDefault="001C6F28">
            <w:pPr>
              <w:pStyle w:val="ac"/>
            </w:pPr>
          </w:p>
        </w:tc>
        <w:tc>
          <w:tcPr>
            <w:tcW w:w="955" w:type="pct"/>
            <w:tcBorders>
              <w:tl2br w:val="nil"/>
              <w:tr2bl w:val="nil"/>
            </w:tcBorders>
            <w:vAlign w:val="center"/>
          </w:tcPr>
          <w:p w14:paraId="25052632" w14:textId="77777777" w:rsidR="001C6F28" w:rsidRDefault="00000000">
            <w:pPr>
              <w:pStyle w:val="ac"/>
            </w:pPr>
            <w:r>
              <w:rPr>
                <w:rFonts w:hint="eastAsia"/>
              </w:rPr>
              <w:t>33</w:t>
            </w:r>
            <w:r>
              <w:rPr>
                <w:rFonts w:hint="eastAsia"/>
              </w:rPr>
              <w:t>号扩</w:t>
            </w:r>
          </w:p>
        </w:tc>
        <w:tc>
          <w:tcPr>
            <w:tcW w:w="1065" w:type="pct"/>
            <w:tcBorders>
              <w:tl2br w:val="nil"/>
              <w:tr2bl w:val="nil"/>
            </w:tcBorders>
            <w:vAlign w:val="center"/>
          </w:tcPr>
          <w:p w14:paraId="51971358" w14:textId="77777777" w:rsidR="001C6F28" w:rsidRDefault="00000000">
            <w:pPr>
              <w:pStyle w:val="ac"/>
            </w:pPr>
            <w:r>
              <w:rPr>
                <w:rFonts w:hint="eastAsia"/>
              </w:rPr>
              <w:t>150</w:t>
            </w:r>
          </w:p>
        </w:tc>
        <w:tc>
          <w:tcPr>
            <w:tcW w:w="1065" w:type="pct"/>
            <w:tcBorders>
              <w:tl2br w:val="nil"/>
              <w:tr2bl w:val="nil"/>
            </w:tcBorders>
            <w:vAlign w:val="center"/>
          </w:tcPr>
          <w:p w14:paraId="2BCE063D" w14:textId="77777777" w:rsidR="001C6F28" w:rsidRDefault="00000000">
            <w:pPr>
              <w:pStyle w:val="ac"/>
            </w:pPr>
            <w:r>
              <w:rPr>
                <w:rFonts w:hint="eastAsia"/>
              </w:rPr>
              <w:t>4</w:t>
            </w:r>
          </w:p>
        </w:tc>
        <w:tc>
          <w:tcPr>
            <w:tcW w:w="1065" w:type="pct"/>
            <w:tcBorders>
              <w:tl2br w:val="nil"/>
              <w:tr2bl w:val="nil"/>
            </w:tcBorders>
            <w:vAlign w:val="center"/>
          </w:tcPr>
          <w:p w14:paraId="19D221E3" w14:textId="77777777" w:rsidR="001C6F28" w:rsidRDefault="00000000">
            <w:pPr>
              <w:pStyle w:val="ac"/>
            </w:pPr>
            <w:r>
              <w:rPr>
                <w:rFonts w:hint="eastAsia"/>
              </w:rPr>
              <w:t>600</w:t>
            </w:r>
          </w:p>
        </w:tc>
      </w:tr>
      <w:tr w:rsidR="001C6F28" w14:paraId="576E6949" w14:textId="77777777">
        <w:tc>
          <w:tcPr>
            <w:tcW w:w="1802" w:type="pct"/>
            <w:gridSpan w:val="2"/>
            <w:tcBorders>
              <w:tl2br w:val="nil"/>
              <w:tr2bl w:val="nil"/>
            </w:tcBorders>
            <w:vAlign w:val="center"/>
          </w:tcPr>
          <w:p w14:paraId="733341A2" w14:textId="77777777" w:rsidR="001C6F28" w:rsidRDefault="00000000">
            <w:pPr>
              <w:pStyle w:val="ac"/>
            </w:pPr>
            <w:r>
              <w:rPr>
                <w:rFonts w:hint="eastAsia"/>
              </w:rPr>
              <w:t>合计</w:t>
            </w:r>
          </w:p>
        </w:tc>
        <w:tc>
          <w:tcPr>
            <w:tcW w:w="1065" w:type="pct"/>
            <w:tcBorders>
              <w:tl2br w:val="nil"/>
              <w:tr2bl w:val="nil"/>
            </w:tcBorders>
            <w:vAlign w:val="center"/>
          </w:tcPr>
          <w:p w14:paraId="1069CC3B" w14:textId="77777777" w:rsidR="001C6F28" w:rsidRDefault="00000000">
            <w:pPr>
              <w:pStyle w:val="ac"/>
            </w:pPr>
            <w:r>
              <w:rPr>
                <w:rFonts w:hint="eastAsia"/>
              </w:rPr>
              <w:t>600</w:t>
            </w:r>
          </w:p>
        </w:tc>
        <w:tc>
          <w:tcPr>
            <w:tcW w:w="1065" w:type="pct"/>
            <w:tcBorders>
              <w:tl2br w:val="nil"/>
              <w:tr2bl w:val="nil"/>
            </w:tcBorders>
            <w:vAlign w:val="center"/>
          </w:tcPr>
          <w:p w14:paraId="45CCA7F5" w14:textId="77777777" w:rsidR="001C6F28" w:rsidRDefault="00000000">
            <w:pPr>
              <w:pStyle w:val="ac"/>
            </w:pPr>
            <w:r>
              <w:rPr>
                <w:rFonts w:hint="eastAsia"/>
              </w:rPr>
              <w:t>4</w:t>
            </w:r>
          </w:p>
        </w:tc>
        <w:tc>
          <w:tcPr>
            <w:tcW w:w="1065" w:type="pct"/>
            <w:tcBorders>
              <w:tl2br w:val="nil"/>
              <w:tr2bl w:val="nil"/>
            </w:tcBorders>
            <w:vAlign w:val="center"/>
          </w:tcPr>
          <w:p w14:paraId="57544881" w14:textId="77777777" w:rsidR="001C6F28" w:rsidRDefault="00000000">
            <w:pPr>
              <w:pStyle w:val="ac"/>
            </w:pPr>
            <w:r>
              <w:rPr>
                <w:rFonts w:hint="eastAsia"/>
              </w:rPr>
              <w:t>2400</w:t>
            </w:r>
          </w:p>
        </w:tc>
      </w:tr>
    </w:tbl>
    <w:p w14:paraId="41C9E8FD" w14:textId="77777777" w:rsidR="001C6F28" w:rsidRDefault="00000000">
      <w:pPr>
        <w:ind w:firstLine="560"/>
      </w:pPr>
      <w:r>
        <w:rPr>
          <w:rFonts w:hint="eastAsia"/>
        </w:rPr>
        <w:t>维修平面图如下所示：</w:t>
      </w:r>
    </w:p>
    <w:p w14:paraId="79FC1915" w14:textId="11571788" w:rsidR="001C6F28" w:rsidRDefault="00000000">
      <w:pPr>
        <w:adjustRightInd w:val="0"/>
        <w:snapToGrid w:val="0"/>
        <w:spacing w:beforeLines="50" w:before="160"/>
        <w:ind w:firstLineChars="0" w:firstLine="0"/>
        <w:jc w:val="center"/>
        <w:rPr>
          <w:b/>
          <w:bCs/>
          <w:sz w:val="21"/>
          <w:szCs w:val="21"/>
        </w:rPr>
      </w:pPr>
      <w:r>
        <w:rPr>
          <w:rFonts w:hint="eastAsia"/>
          <w:b/>
          <w:bCs/>
          <w:sz w:val="21"/>
          <w:szCs w:val="21"/>
        </w:rPr>
        <w:t>图</w:t>
      </w:r>
      <w:r>
        <w:rPr>
          <w:rFonts w:hint="eastAsia"/>
          <w:b/>
          <w:bCs/>
          <w:sz w:val="21"/>
          <w:szCs w:val="21"/>
        </w:rPr>
        <w:t xml:space="preserve">2.5-10  </w:t>
      </w:r>
      <w:r>
        <w:rPr>
          <w:rFonts w:hint="eastAsia"/>
          <w:b/>
          <w:bCs/>
          <w:sz w:val="21"/>
          <w:szCs w:val="21"/>
        </w:rPr>
        <w:t>平台进场道路示意图</w:t>
      </w:r>
    </w:p>
    <w:p w14:paraId="575B3F67" w14:textId="77777777" w:rsidR="001C6F28" w:rsidRDefault="00000000">
      <w:pPr>
        <w:pStyle w:val="3"/>
        <w:spacing w:line="360" w:lineRule="auto"/>
        <w:rPr>
          <w:lang w:val="zh-CN"/>
        </w:rPr>
      </w:pPr>
      <w:bookmarkStart w:id="106" w:name="_Toc24891"/>
      <w:r>
        <w:rPr>
          <w:lang w:val="zh-CN"/>
        </w:rPr>
        <w:t>建（构）筑物</w:t>
      </w:r>
      <w:bookmarkEnd w:id="106"/>
    </w:p>
    <w:p w14:paraId="629C2729" w14:textId="77777777" w:rsidR="001C6F28" w:rsidRDefault="00000000">
      <w:pPr>
        <w:adjustRightInd w:val="0"/>
        <w:snapToGrid w:val="0"/>
        <w:ind w:firstLine="560"/>
      </w:pPr>
      <w:bookmarkStart w:id="107" w:name="_Toc3140"/>
      <w:bookmarkEnd w:id="87"/>
      <w:r>
        <w:t>本次土建工程为焦石坝</w:t>
      </w:r>
      <w:proofErr w:type="gramStart"/>
      <w:r>
        <w:t>区块焦页</w:t>
      </w:r>
      <w:r>
        <w:t>30</w:t>
      </w:r>
      <w:r>
        <w:t>号</w:t>
      </w:r>
      <w:proofErr w:type="gramEnd"/>
      <w:r>
        <w:t>东井组开发调整平台扩建部分的方井、设备基础、管道支墩、平台围墙等设施。</w:t>
      </w:r>
    </w:p>
    <w:p w14:paraId="1B973A72" w14:textId="77777777" w:rsidR="001C6F28" w:rsidRDefault="00000000">
      <w:pPr>
        <w:adjustRightInd w:val="0"/>
        <w:snapToGrid w:val="0"/>
        <w:ind w:firstLine="560"/>
      </w:pPr>
      <w:r>
        <w:t>根据各单体不同使用功能及造型，采用不同结构形式。本工程基础垫层采用</w:t>
      </w:r>
      <w:r>
        <w:t>C20</w:t>
      </w:r>
      <w:r>
        <w:t>混凝土，其他部位采用</w:t>
      </w:r>
      <w:r>
        <w:t>C30</w:t>
      </w:r>
      <w:r>
        <w:t>混凝土；主体钢筋混凝土强度等级为</w:t>
      </w:r>
      <w:r>
        <w:t>C30</w:t>
      </w:r>
      <w:r>
        <w:t>。</w:t>
      </w:r>
    </w:p>
    <w:p w14:paraId="13A9E622" w14:textId="77777777" w:rsidR="001C6F28" w:rsidRDefault="00000000">
      <w:pPr>
        <w:adjustRightInd w:val="0"/>
        <w:snapToGrid w:val="0"/>
        <w:ind w:firstLine="560"/>
      </w:pPr>
      <w:r>
        <w:t>本</w:t>
      </w:r>
      <w:proofErr w:type="gramStart"/>
      <w:r>
        <w:t>工程撬装设备</w:t>
      </w:r>
      <w:proofErr w:type="gramEnd"/>
      <w:r>
        <w:t>（分离器、加热炉等）采用将</w:t>
      </w:r>
      <w:proofErr w:type="gramStart"/>
      <w:r>
        <w:t>设备撬座放置</w:t>
      </w:r>
      <w:proofErr w:type="gramEnd"/>
      <w:r>
        <w:t>在站场碎石场坪上，设备到场后，需将设备放置处的已建碎石场坪找平并压实，压实系数</w:t>
      </w:r>
      <w:r>
        <w:t>≥95%</w:t>
      </w:r>
      <w:r>
        <w:t>。</w:t>
      </w:r>
    </w:p>
    <w:p w14:paraId="77EE5B19" w14:textId="77777777" w:rsidR="001C6F28" w:rsidRDefault="00000000">
      <w:pPr>
        <w:adjustRightInd w:val="0"/>
        <w:snapToGrid w:val="0"/>
        <w:ind w:firstLine="560"/>
        <w:rPr>
          <w:lang w:val="zh-CN"/>
        </w:rPr>
      </w:pPr>
      <w:r>
        <w:rPr>
          <w:lang w:val="zh-CN"/>
        </w:rPr>
        <w:fldChar w:fldCharType="begin"/>
      </w:r>
      <w:r>
        <w:rPr>
          <w:lang w:val="zh-CN"/>
        </w:rPr>
        <w:instrText xml:space="preserve"> = 1 \* GB3 </w:instrText>
      </w:r>
      <w:r>
        <w:rPr>
          <w:lang w:val="zh-CN"/>
        </w:rPr>
        <w:fldChar w:fldCharType="separate"/>
      </w:r>
      <w:r>
        <w:rPr>
          <w:lang w:val="zh-CN"/>
        </w:rPr>
        <w:t>①</w:t>
      </w:r>
      <w:r>
        <w:rPr>
          <w:lang w:val="zh-CN"/>
        </w:rPr>
        <w:fldChar w:fldCharType="end"/>
      </w:r>
      <w:r>
        <w:rPr>
          <w:lang w:val="zh-CN"/>
        </w:rPr>
        <w:t>结构安全等级：建筑结构安全等级为二级；</w:t>
      </w:r>
    </w:p>
    <w:p w14:paraId="0E29C97E" w14:textId="77777777" w:rsidR="001C6F28" w:rsidRDefault="00000000">
      <w:pPr>
        <w:adjustRightInd w:val="0"/>
        <w:snapToGrid w:val="0"/>
        <w:ind w:firstLine="560"/>
        <w:rPr>
          <w:lang w:val="zh-CN"/>
        </w:rPr>
      </w:pPr>
      <w:r>
        <w:rPr>
          <w:lang w:val="zh-CN"/>
        </w:rPr>
        <w:fldChar w:fldCharType="begin"/>
      </w:r>
      <w:r>
        <w:rPr>
          <w:lang w:val="zh-CN"/>
        </w:rPr>
        <w:instrText xml:space="preserve"> = 2 \* GB3 </w:instrText>
      </w:r>
      <w:r>
        <w:rPr>
          <w:lang w:val="zh-CN"/>
        </w:rPr>
        <w:fldChar w:fldCharType="separate"/>
      </w:r>
      <w:r>
        <w:rPr>
          <w:lang w:val="zh-CN"/>
        </w:rPr>
        <w:t>②</w:t>
      </w:r>
      <w:r>
        <w:rPr>
          <w:lang w:val="zh-CN"/>
        </w:rPr>
        <w:fldChar w:fldCharType="end"/>
      </w:r>
      <w:r>
        <w:rPr>
          <w:lang w:val="zh-CN"/>
        </w:rPr>
        <w:t>使用年限：结构设计合理使用年限</w:t>
      </w:r>
      <w:r>
        <w:rPr>
          <w:lang w:val="zh-CN"/>
        </w:rPr>
        <w:t>50</w:t>
      </w:r>
      <w:r>
        <w:rPr>
          <w:lang w:val="zh-CN"/>
        </w:rPr>
        <w:t>年；</w:t>
      </w:r>
    </w:p>
    <w:p w14:paraId="7423A08A" w14:textId="77777777" w:rsidR="001C6F28" w:rsidRDefault="00000000">
      <w:pPr>
        <w:adjustRightInd w:val="0"/>
        <w:snapToGrid w:val="0"/>
        <w:ind w:firstLine="560"/>
        <w:rPr>
          <w:lang w:val="zh-CN"/>
        </w:rPr>
      </w:pPr>
      <w:r>
        <w:rPr>
          <w:lang w:val="zh-CN"/>
        </w:rPr>
        <w:fldChar w:fldCharType="begin"/>
      </w:r>
      <w:r>
        <w:rPr>
          <w:lang w:val="zh-CN"/>
        </w:rPr>
        <w:instrText xml:space="preserve"> = 3 \* GB3 </w:instrText>
      </w:r>
      <w:r>
        <w:rPr>
          <w:lang w:val="zh-CN"/>
        </w:rPr>
        <w:fldChar w:fldCharType="separate"/>
      </w:r>
      <w:r>
        <w:rPr>
          <w:lang w:val="zh-CN"/>
        </w:rPr>
        <w:t>③</w:t>
      </w:r>
      <w:r>
        <w:rPr>
          <w:lang w:val="zh-CN"/>
        </w:rPr>
        <w:fldChar w:fldCharType="end"/>
      </w:r>
      <w:r>
        <w:rPr>
          <w:lang w:val="zh-CN"/>
        </w:rPr>
        <w:t>耐火等级</w:t>
      </w:r>
      <w:r>
        <w:rPr>
          <w:rFonts w:hint="eastAsia"/>
          <w:lang w:val="zh-CN"/>
        </w:rPr>
        <w:t>：</w:t>
      </w:r>
      <w:r>
        <w:rPr>
          <w:lang w:val="zh-CN"/>
        </w:rPr>
        <w:t>建筑物的耐火等级为二级；</w:t>
      </w:r>
    </w:p>
    <w:p w14:paraId="15D2D010" w14:textId="77777777" w:rsidR="001C6F28" w:rsidRDefault="00000000">
      <w:pPr>
        <w:adjustRightInd w:val="0"/>
        <w:snapToGrid w:val="0"/>
        <w:ind w:firstLine="560"/>
        <w:rPr>
          <w:lang w:val="zh-CN"/>
        </w:rPr>
      </w:pPr>
      <w:r>
        <w:rPr>
          <w:lang w:val="zh-CN"/>
        </w:rPr>
        <w:fldChar w:fldCharType="begin"/>
      </w:r>
      <w:r>
        <w:rPr>
          <w:lang w:val="zh-CN"/>
        </w:rPr>
        <w:instrText xml:space="preserve"> = 4 \* GB3 </w:instrText>
      </w:r>
      <w:r>
        <w:rPr>
          <w:lang w:val="zh-CN"/>
        </w:rPr>
        <w:fldChar w:fldCharType="separate"/>
      </w:r>
      <w:r>
        <w:rPr>
          <w:lang w:val="zh-CN"/>
        </w:rPr>
        <w:t>④</w:t>
      </w:r>
      <w:r>
        <w:rPr>
          <w:lang w:val="zh-CN"/>
        </w:rPr>
        <w:fldChar w:fldCharType="end"/>
      </w:r>
      <w:r>
        <w:rPr>
          <w:lang w:val="zh-CN"/>
        </w:rPr>
        <w:t>防水等级</w:t>
      </w:r>
      <w:r>
        <w:rPr>
          <w:rFonts w:hint="eastAsia"/>
          <w:lang w:val="zh-CN"/>
        </w:rPr>
        <w:t>：</w:t>
      </w:r>
      <w:r>
        <w:rPr>
          <w:lang w:val="zh-CN"/>
        </w:rPr>
        <w:t>屋面防水等级为</w:t>
      </w:r>
      <w:r>
        <w:rPr>
          <w:lang w:val="zh-CN"/>
        </w:rPr>
        <w:t>Ⅱ</w:t>
      </w:r>
      <w:r>
        <w:rPr>
          <w:lang w:val="zh-CN"/>
        </w:rPr>
        <w:t>级；</w:t>
      </w:r>
    </w:p>
    <w:p w14:paraId="5384A817" w14:textId="77777777" w:rsidR="001C6F28" w:rsidRDefault="00000000">
      <w:pPr>
        <w:adjustRightInd w:val="0"/>
        <w:snapToGrid w:val="0"/>
        <w:ind w:firstLine="560"/>
        <w:rPr>
          <w:lang w:val="zh-CN"/>
        </w:rPr>
      </w:pPr>
      <w:r>
        <w:rPr>
          <w:lang w:val="zh-CN"/>
        </w:rPr>
        <w:fldChar w:fldCharType="begin"/>
      </w:r>
      <w:r>
        <w:rPr>
          <w:lang w:val="zh-CN"/>
        </w:rPr>
        <w:instrText xml:space="preserve"> = 5 \* GB3 </w:instrText>
      </w:r>
      <w:r>
        <w:rPr>
          <w:lang w:val="zh-CN"/>
        </w:rPr>
        <w:fldChar w:fldCharType="separate"/>
      </w:r>
      <w:r>
        <w:rPr>
          <w:lang w:val="zh-CN"/>
        </w:rPr>
        <w:t>⑤</w:t>
      </w:r>
      <w:r>
        <w:rPr>
          <w:lang w:val="zh-CN"/>
        </w:rPr>
        <w:fldChar w:fldCharType="end"/>
      </w:r>
      <w:r>
        <w:rPr>
          <w:lang w:val="zh-CN"/>
        </w:rPr>
        <w:t>抗震烈度等级</w:t>
      </w:r>
      <w:r>
        <w:rPr>
          <w:rFonts w:hint="eastAsia"/>
          <w:lang w:val="zh-CN"/>
        </w:rPr>
        <w:t>：</w:t>
      </w:r>
      <w:r>
        <w:rPr>
          <w:lang w:val="zh-CN"/>
        </w:rPr>
        <w:t>建筑物抗震设防烈度为</w:t>
      </w:r>
      <w:r>
        <w:rPr>
          <w:lang w:val="zh-CN"/>
        </w:rPr>
        <w:t>6</w:t>
      </w:r>
      <w:r>
        <w:rPr>
          <w:lang w:val="zh-CN"/>
        </w:rPr>
        <w:t>度；</w:t>
      </w:r>
    </w:p>
    <w:p w14:paraId="23314FA0" w14:textId="77777777" w:rsidR="001C6F28" w:rsidRDefault="00000000">
      <w:pPr>
        <w:adjustRightInd w:val="0"/>
        <w:snapToGrid w:val="0"/>
        <w:ind w:firstLine="560"/>
        <w:rPr>
          <w:lang w:val="zh-CN"/>
        </w:rPr>
      </w:pPr>
      <w:r>
        <w:rPr>
          <w:lang w:val="zh-CN"/>
        </w:rPr>
        <w:lastRenderedPageBreak/>
        <w:fldChar w:fldCharType="begin"/>
      </w:r>
      <w:r>
        <w:rPr>
          <w:lang w:val="zh-CN"/>
        </w:rPr>
        <w:instrText xml:space="preserve"> = 6 \* GB3 </w:instrText>
      </w:r>
      <w:r>
        <w:rPr>
          <w:lang w:val="zh-CN"/>
        </w:rPr>
        <w:fldChar w:fldCharType="separate"/>
      </w:r>
      <w:r>
        <w:rPr>
          <w:lang w:val="zh-CN"/>
        </w:rPr>
        <w:t>⑥</w:t>
      </w:r>
      <w:r>
        <w:rPr>
          <w:lang w:val="zh-CN"/>
        </w:rPr>
        <w:fldChar w:fldCharType="end"/>
      </w:r>
      <w:r>
        <w:rPr>
          <w:lang w:val="zh-CN"/>
        </w:rPr>
        <w:t>建筑抗震设防类别：本工程建筑抗震设防类别为乙类；</w:t>
      </w:r>
    </w:p>
    <w:p w14:paraId="35C87BBA" w14:textId="77777777" w:rsidR="001C6F28" w:rsidRDefault="00000000">
      <w:pPr>
        <w:adjustRightInd w:val="0"/>
        <w:snapToGrid w:val="0"/>
        <w:ind w:firstLine="560"/>
        <w:rPr>
          <w:lang w:val="zh-CN"/>
        </w:rPr>
      </w:pPr>
      <w:r>
        <w:rPr>
          <w:lang w:val="zh-CN"/>
        </w:rPr>
        <w:fldChar w:fldCharType="begin"/>
      </w:r>
      <w:r>
        <w:rPr>
          <w:lang w:val="zh-CN"/>
        </w:rPr>
        <w:instrText xml:space="preserve"> = 7 \* GB3 </w:instrText>
      </w:r>
      <w:r>
        <w:rPr>
          <w:lang w:val="zh-CN"/>
        </w:rPr>
        <w:fldChar w:fldCharType="separate"/>
      </w:r>
      <w:r>
        <w:rPr>
          <w:lang w:val="zh-CN"/>
        </w:rPr>
        <w:t>⑦</w:t>
      </w:r>
      <w:r>
        <w:rPr>
          <w:lang w:val="zh-CN"/>
        </w:rPr>
        <w:fldChar w:fldCharType="end"/>
      </w:r>
      <w:r>
        <w:rPr>
          <w:lang w:val="zh-CN"/>
        </w:rPr>
        <w:t>地基基础的设计等级：建筑物地基基础的设计等级为丙级；</w:t>
      </w:r>
    </w:p>
    <w:p w14:paraId="673F56CD" w14:textId="77777777" w:rsidR="001C6F28" w:rsidRDefault="00000000">
      <w:pPr>
        <w:adjustRightInd w:val="0"/>
        <w:snapToGrid w:val="0"/>
        <w:ind w:firstLine="560"/>
        <w:rPr>
          <w:lang w:val="zh-CN"/>
        </w:rPr>
      </w:pPr>
      <w:r>
        <w:rPr>
          <w:lang w:val="zh-CN"/>
        </w:rPr>
        <w:fldChar w:fldCharType="begin"/>
      </w:r>
      <w:r>
        <w:rPr>
          <w:lang w:val="zh-CN"/>
        </w:rPr>
        <w:instrText xml:space="preserve"> = 8 \* GB3 </w:instrText>
      </w:r>
      <w:r>
        <w:rPr>
          <w:lang w:val="zh-CN"/>
        </w:rPr>
        <w:fldChar w:fldCharType="separate"/>
      </w:r>
      <w:r>
        <w:rPr>
          <w:lang w:val="zh-CN"/>
        </w:rPr>
        <w:t>⑧</w:t>
      </w:r>
      <w:r>
        <w:rPr>
          <w:lang w:val="zh-CN"/>
        </w:rPr>
        <w:fldChar w:fldCharType="end"/>
      </w:r>
      <w:r>
        <w:rPr>
          <w:lang w:val="zh-CN"/>
        </w:rPr>
        <w:t>基本风压</w:t>
      </w:r>
      <w:r>
        <w:rPr>
          <w:lang w:val="zh-CN"/>
        </w:rPr>
        <w:t>0.30kN/</w:t>
      </w:r>
      <w:r>
        <w:rPr>
          <w:rFonts w:hint="eastAsia"/>
          <w:lang w:val="zh-CN"/>
        </w:rPr>
        <w:t>m</w:t>
      </w:r>
      <w:r>
        <w:rPr>
          <w:rFonts w:hint="eastAsia"/>
          <w:vertAlign w:val="superscript"/>
          <w:lang w:val="zh-CN"/>
        </w:rPr>
        <w:t>2</w:t>
      </w:r>
      <w:r>
        <w:rPr>
          <w:lang w:val="zh-CN"/>
        </w:rPr>
        <w:t>。</w:t>
      </w:r>
    </w:p>
    <w:p w14:paraId="03F1D436" w14:textId="77777777" w:rsidR="001C6F28" w:rsidRDefault="00000000">
      <w:pPr>
        <w:adjustRightInd w:val="0"/>
        <w:snapToGrid w:val="0"/>
        <w:ind w:firstLine="560"/>
        <w:rPr>
          <w:lang w:val="zh-CN"/>
        </w:rPr>
      </w:pPr>
      <w:r>
        <w:rPr>
          <w:rFonts w:hint="eastAsia"/>
        </w:rPr>
        <w:t>本项目</w:t>
      </w:r>
      <w:r>
        <w:rPr>
          <w:rFonts w:hint="eastAsia"/>
          <w:lang w:val="zh-CN"/>
        </w:rPr>
        <w:t>建筑结构主要工</w:t>
      </w:r>
      <w:r>
        <w:rPr>
          <w:rFonts w:hint="eastAsia"/>
        </w:rPr>
        <w:t>程</w:t>
      </w:r>
      <w:r>
        <w:rPr>
          <w:rFonts w:hint="eastAsia"/>
          <w:lang w:val="zh-CN"/>
        </w:rPr>
        <w:t>量见表</w:t>
      </w:r>
      <w:r>
        <w:rPr>
          <w:rFonts w:hint="eastAsia"/>
        </w:rPr>
        <w:t>2.6</w:t>
      </w:r>
      <w:r>
        <w:rPr>
          <w:rFonts w:hint="eastAsia"/>
          <w:lang w:val="zh-CN"/>
        </w:rPr>
        <w:t>-</w:t>
      </w:r>
      <w:r>
        <w:rPr>
          <w:rFonts w:hint="eastAsia"/>
        </w:rPr>
        <w:t>13</w:t>
      </w:r>
      <w:r>
        <w:rPr>
          <w:rFonts w:hint="eastAsia"/>
          <w:lang w:val="zh-CN"/>
        </w:rPr>
        <w:t>。</w:t>
      </w:r>
    </w:p>
    <w:p w14:paraId="6F66D802" w14:textId="77777777" w:rsidR="001C6F28" w:rsidRDefault="00000000">
      <w:pPr>
        <w:pStyle w:val="a4"/>
        <w:adjustRightInd w:val="0"/>
        <w:snapToGrid w:val="0"/>
        <w:spacing w:line="240" w:lineRule="auto"/>
        <w:rPr>
          <w:rFonts w:eastAsia="宋体"/>
          <w:b/>
          <w:bCs/>
          <w:szCs w:val="21"/>
        </w:rPr>
      </w:pPr>
      <w:r>
        <w:rPr>
          <w:rFonts w:eastAsia="宋体" w:hint="eastAsia"/>
          <w:b/>
          <w:bCs/>
          <w:szCs w:val="21"/>
        </w:rPr>
        <w:t>表</w:t>
      </w:r>
      <w:r>
        <w:rPr>
          <w:rFonts w:eastAsia="宋体" w:hint="eastAsia"/>
          <w:b/>
          <w:bCs/>
          <w:szCs w:val="21"/>
        </w:rPr>
        <w:t xml:space="preserve">2.6-13  </w:t>
      </w:r>
      <w:r>
        <w:rPr>
          <w:rFonts w:eastAsia="宋体" w:hint="eastAsia"/>
          <w:b/>
          <w:bCs/>
          <w:szCs w:val="21"/>
        </w:rPr>
        <w:t>主要工程量表</w:t>
      </w:r>
    </w:p>
    <w:tbl>
      <w:tblPr>
        <w:tblW w:w="4623"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133"/>
        <w:gridCol w:w="850"/>
        <w:gridCol w:w="2207"/>
        <w:gridCol w:w="989"/>
        <w:gridCol w:w="1131"/>
        <w:gridCol w:w="2259"/>
      </w:tblGrid>
      <w:tr w:rsidR="001C6F28" w14:paraId="09DEEB58" w14:textId="77777777">
        <w:trPr>
          <w:cantSplit/>
          <w:trHeight w:val="340"/>
          <w:tblHeader/>
          <w:jc w:val="center"/>
        </w:trPr>
        <w:tc>
          <w:tcPr>
            <w:tcW w:w="1157" w:type="pct"/>
            <w:gridSpan w:val="2"/>
            <w:tcBorders>
              <w:tl2br w:val="nil"/>
              <w:tr2bl w:val="nil"/>
            </w:tcBorders>
            <w:vAlign w:val="center"/>
          </w:tcPr>
          <w:p w14:paraId="5779AE00" w14:textId="77777777" w:rsidR="001C6F28" w:rsidRDefault="00000000">
            <w:pPr>
              <w:adjustRightInd w:val="0"/>
              <w:snapToGrid w:val="0"/>
              <w:spacing w:line="240" w:lineRule="auto"/>
              <w:ind w:firstLineChars="0" w:firstLine="0"/>
              <w:jc w:val="center"/>
              <w:rPr>
                <w:sz w:val="21"/>
                <w:szCs w:val="21"/>
              </w:rPr>
            </w:pPr>
            <w:r>
              <w:rPr>
                <w:sz w:val="21"/>
                <w:szCs w:val="21"/>
              </w:rPr>
              <w:t>序号</w:t>
            </w:r>
          </w:p>
        </w:tc>
        <w:tc>
          <w:tcPr>
            <w:tcW w:w="1288" w:type="pct"/>
            <w:tcBorders>
              <w:tl2br w:val="nil"/>
              <w:tr2bl w:val="nil"/>
            </w:tcBorders>
            <w:vAlign w:val="center"/>
          </w:tcPr>
          <w:p w14:paraId="721517C7" w14:textId="77777777" w:rsidR="001C6F28" w:rsidRDefault="00000000">
            <w:pPr>
              <w:adjustRightInd w:val="0"/>
              <w:snapToGrid w:val="0"/>
              <w:spacing w:line="240" w:lineRule="auto"/>
              <w:ind w:firstLineChars="0" w:firstLine="0"/>
              <w:jc w:val="center"/>
              <w:rPr>
                <w:sz w:val="21"/>
                <w:szCs w:val="21"/>
              </w:rPr>
            </w:pPr>
            <w:r>
              <w:rPr>
                <w:sz w:val="21"/>
                <w:szCs w:val="21"/>
              </w:rPr>
              <w:t>名称</w:t>
            </w:r>
          </w:p>
        </w:tc>
        <w:tc>
          <w:tcPr>
            <w:tcW w:w="577" w:type="pct"/>
            <w:tcBorders>
              <w:tl2br w:val="nil"/>
              <w:tr2bl w:val="nil"/>
            </w:tcBorders>
            <w:vAlign w:val="center"/>
          </w:tcPr>
          <w:p w14:paraId="2E3E2F12"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单位</w:t>
            </w:r>
          </w:p>
        </w:tc>
        <w:tc>
          <w:tcPr>
            <w:tcW w:w="660" w:type="pct"/>
            <w:tcBorders>
              <w:tl2br w:val="nil"/>
              <w:tr2bl w:val="nil"/>
            </w:tcBorders>
            <w:vAlign w:val="center"/>
          </w:tcPr>
          <w:p w14:paraId="22A09018"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数量</w:t>
            </w:r>
          </w:p>
        </w:tc>
        <w:tc>
          <w:tcPr>
            <w:tcW w:w="1318" w:type="pct"/>
            <w:tcBorders>
              <w:tl2br w:val="nil"/>
              <w:tr2bl w:val="nil"/>
            </w:tcBorders>
            <w:vAlign w:val="center"/>
          </w:tcPr>
          <w:p w14:paraId="04C4B84C"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备注</w:t>
            </w:r>
          </w:p>
        </w:tc>
      </w:tr>
      <w:tr w:rsidR="001C6F28" w14:paraId="638A6E76" w14:textId="77777777">
        <w:trPr>
          <w:cantSplit/>
          <w:trHeight w:val="340"/>
          <w:jc w:val="center"/>
        </w:trPr>
        <w:tc>
          <w:tcPr>
            <w:tcW w:w="661" w:type="pct"/>
            <w:vMerge w:val="restart"/>
            <w:tcBorders>
              <w:tl2br w:val="nil"/>
              <w:tr2bl w:val="nil"/>
            </w:tcBorders>
            <w:vAlign w:val="center"/>
          </w:tcPr>
          <w:p w14:paraId="47F73721"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30</w:t>
            </w:r>
            <w:r>
              <w:rPr>
                <w:rFonts w:hint="eastAsia"/>
                <w:sz w:val="21"/>
                <w:szCs w:val="21"/>
              </w:rPr>
              <w:t>号东</w:t>
            </w:r>
          </w:p>
        </w:tc>
        <w:tc>
          <w:tcPr>
            <w:tcW w:w="496" w:type="pct"/>
            <w:tcBorders>
              <w:tl2br w:val="nil"/>
              <w:tr2bl w:val="nil"/>
            </w:tcBorders>
            <w:vAlign w:val="center"/>
          </w:tcPr>
          <w:p w14:paraId="720AD49D"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1</w:t>
            </w:r>
          </w:p>
        </w:tc>
        <w:tc>
          <w:tcPr>
            <w:tcW w:w="1288" w:type="pct"/>
            <w:tcBorders>
              <w:tl2br w:val="nil"/>
              <w:tr2bl w:val="nil"/>
            </w:tcBorders>
            <w:vAlign w:val="center"/>
          </w:tcPr>
          <w:p w14:paraId="248B6CE5"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设备基础</w:t>
            </w:r>
          </w:p>
        </w:tc>
        <w:tc>
          <w:tcPr>
            <w:tcW w:w="577" w:type="pct"/>
            <w:tcBorders>
              <w:tl2br w:val="nil"/>
              <w:tr2bl w:val="nil"/>
            </w:tcBorders>
            <w:vAlign w:val="center"/>
          </w:tcPr>
          <w:p w14:paraId="13DD495D" w14:textId="77777777" w:rsidR="001C6F28" w:rsidRDefault="00000000">
            <w:pPr>
              <w:adjustRightInd w:val="0"/>
              <w:snapToGrid w:val="0"/>
              <w:spacing w:line="240" w:lineRule="auto"/>
              <w:ind w:firstLineChars="0" w:firstLine="0"/>
              <w:jc w:val="center"/>
              <w:rPr>
                <w:sz w:val="21"/>
                <w:szCs w:val="21"/>
              </w:rPr>
            </w:pPr>
            <w:r>
              <w:rPr>
                <w:sz w:val="21"/>
                <w:szCs w:val="21"/>
              </w:rPr>
              <w:t>m³</w:t>
            </w:r>
          </w:p>
        </w:tc>
        <w:tc>
          <w:tcPr>
            <w:tcW w:w="660" w:type="pct"/>
            <w:tcBorders>
              <w:tl2br w:val="nil"/>
              <w:tr2bl w:val="nil"/>
            </w:tcBorders>
            <w:vAlign w:val="center"/>
          </w:tcPr>
          <w:p w14:paraId="2B5422CB"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10</w:t>
            </w:r>
          </w:p>
        </w:tc>
        <w:tc>
          <w:tcPr>
            <w:tcW w:w="1318" w:type="pct"/>
            <w:tcBorders>
              <w:tl2br w:val="nil"/>
              <w:tr2bl w:val="nil"/>
            </w:tcBorders>
            <w:vAlign w:val="center"/>
          </w:tcPr>
          <w:p w14:paraId="55C78D74"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C30</w:t>
            </w:r>
            <w:r>
              <w:rPr>
                <w:rFonts w:hint="eastAsia"/>
                <w:sz w:val="21"/>
                <w:szCs w:val="21"/>
              </w:rPr>
              <w:t>素混凝土</w:t>
            </w:r>
          </w:p>
        </w:tc>
      </w:tr>
      <w:tr w:rsidR="001C6F28" w14:paraId="7003EEFB" w14:textId="77777777">
        <w:trPr>
          <w:cantSplit/>
          <w:trHeight w:val="340"/>
          <w:jc w:val="center"/>
        </w:trPr>
        <w:tc>
          <w:tcPr>
            <w:tcW w:w="661" w:type="pct"/>
            <w:vMerge/>
            <w:tcBorders>
              <w:tl2br w:val="nil"/>
              <w:tr2bl w:val="nil"/>
            </w:tcBorders>
            <w:vAlign w:val="center"/>
          </w:tcPr>
          <w:p w14:paraId="50BC7E1B" w14:textId="77777777" w:rsidR="001C6F28" w:rsidRDefault="001C6F28">
            <w:pPr>
              <w:adjustRightInd w:val="0"/>
              <w:snapToGrid w:val="0"/>
              <w:spacing w:line="240" w:lineRule="auto"/>
              <w:ind w:firstLineChars="0" w:firstLine="0"/>
              <w:jc w:val="center"/>
              <w:rPr>
                <w:sz w:val="21"/>
                <w:szCs w:val="21"/>
              </w:rPr>
            </w:pPr>
          </w:p>
        </w:tc>
        <w:tc>
          <w:tcPr>
            <w:tcW w:w="496" w:type="pct"/>
            <w:tcBorders>
              <w:tl2br w:val="nil"/>
              <w:tr2bl w:val="nil"/>
            </w:tcBorders>
            <w:vAlign w:val="center"/>
          </w:tcPr>
          <w:p w14:paraId="6A3EB875"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2</w:t>
            </w:r>
          </w:p>
        </w:tc>
        <w:tc>
          <w:tcPr>
            <w:tcW w:w="1288" w:type="pct"/>
            <w:tcBorders>
              <w:tl2br w:val="nil"/>
              <w:tr2bl w:val="nil"/>
            </w:tcBorders>
            <w:vAlign w:val="center"/>
          </w:tcPr>
          <w:p w14:paraId="03375ADE"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井口钢格栅盖板</w:t>
            </w:r>
          </w:p>
        </w:tc>
        <w:tc>
          <w:tcPr>
            <w:tcW w:w="577" w:type="pct"/>
            <w:tcBorders>
              <w:tl2br w:val="nil"/>
              <w:tr2bl w:val="nil"/>
            </w:tcBorders>
            <w:vAlign w:val="center"/>
          </w:tcPr>
          <w:p w14:paraId="7DA59B82"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座</w:t>
            </w:r>
          </w:p>
        </w:tc>
        <w:tc>
          <w:tcPr>
            <w:tcW w:w="660" w:type="pct"/>
            <w:tcBorders>
              <w:tl2br w:val="nil"/>
              <w:tr2bl w:val="nil"/>
            </w:tcBorders>
            <w:vAlign w:val="center"/>
          </w:tcPr>
          <w:p w14:paraId="554BD884"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2</w:t>
            </w:r>
          </w:p>
        </w:tc>
        <w:tc>
          <w:tcPr>
            <w:tcW w:w="1318" w:type="pct"/>
            <w:tcBorders>
              <w:tl2br w:val="nil"/>
              <w:tr2bl w:val="nil"/>
            </w:tcBorders>
            <w:vAlign w:val="center"/>
          </w:tcPr>
          <w:p w14:paraId="59BE2E52"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钢结构</w:t>
            </w:r>
          </w:p>
        </w:tc>
      </w:tr>
      <w:tr w:rsidR="001C6F28" w14:paraId="2CC37C9B" w14:textId="77777777">
        <w:trPr>
          <w:cantSplit/>
          <w:trHeight w:val="340"/>
          <w:jc w:val="center"/>
        </w:trPr>
        <w:tc>
          <w:tcPr>
            <w:tcW w:w="661" w:type="pct"/>
            <w:vMerge/>
            <w:tcBorders>
              <w:tl2br w:val="nil"/>
              <w:tr2bl w:val="nil"/>
            </w:tcBorders>
            <w:vAlign w:val="center"/>
          </w:tcPr>
          <w:p w14:paraId="61F4024D" w14:textId="77777777" w:rsidR="001C6F28" w:rsidRDefault="001C6F28">
            <w:pPr>
              <w:adjustRightInd w:val="0"/>
              <w:snapToGrid w:val="0"/>
              <w:spacing w:line="240" w:lineRule="auto"/>
              <w:ind w:firstLineChars="0" w:firstLine="0"/>
              <w:jc w:val="center"/>
              <w:rPr>
                <w:sz w:val="21"/>
                <w:szCs w:val="21"/>
              </w:rPr>
            </w:pPr>
          </w:p>
        </w:tc>
        <w:tc>
          <w:tcPr>
            <w:tcW w:w="496" w:type="pct"/>
            <w:tcBorders>
              <w:tl2br w:val="nil"/>
              <w:tr2bl w:val="nil"/>
            </w:tcBorders>
            <w:vAlign w:val="center"/>
          </w:tcPr>
          <w:p w14:paraId="69092C32"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3</w:t>
            </w:r>
          </w:p>
        </w:tc>
        <w:tc>
          <w:tcPr>
            <w:tcW w:w="1288" w:type="pct"/>
            <w:tcBorders>
              <w:tl2br w:val="nil"/>
              <w:tr2bl w:val="nil"/>
            </w:tcBorders>
            <w:vAlign w:val="center"/>
          </w:tcPr>
          <w:p w14:paraId="1FF16D68" w14:textId="77777777" w:rsidR="001C6F28" w:rsidRDefault="00000000">
            <w:pPr>
              <w:adjustRightInd w:val="0"/>
              <w:snapToGrid w:val="0"/>
              <w:spacing w:line="240" w:lineRule="auto"/>
              <w:ind w:firstLineChars="0" w:firstLine="0"/>
              <w:jc w:val="center"/>
              <w:rPr>
                <w:sz w:val="21"/>
                <w:szCs w:val="21"/>
              </w:rPr>
            </w:pPr>
            <w:proofErr w:type="gramStart"/>
            <w:r>
              <w:rPr>
                <w:rFonts w:hint="eastAsia"/>
                <w:sz w:val="21"/>
                <w:szCs w:val="21"/>
              </w:rPr>
              <w:t>下方井</w:t>
            </w:r>
            <w:proofErr w:type="gramEnd"/>
            <w:r>
              <w:rPr>
                <w:rFonts w:hint="eastAsia"/>
                <w:sz w:val="21"/>
                <w:szCs w:val="21"/>
              </w:rPr>
              <w:t>钢梯</w:t>
            </w:r>
          </w:p>
        </w:tc>
        <w:tc>
          <w:tcPr>
            <w:tcW w:w="577" w:type="pct"/>
            <w:tcBorders>
              <w:tl2br w:val="nil"/>
              <w:tr2bl w:val="nil"/>
            </w:tcBorders>
            <w:vAlign w:val="center"/>
          </w:tcPr>
          <w:p w14:paraId="0BFEF032"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座</w:t>
            </w:r>
          </w:p>
        </w:tc>
        <w:tc>
          <w:tcPr>
            <w:tcW w:w="660" w:type="pct"/>
            <w:tcBorders>
              <w:tl2br w:val="nil"/>
              <w:tr2bl w:val="nil"/>
            </w:tcBorders>
            <w:vAlign w:val="center"/>
          </w:tcPr>
          <w:p w14:paraId="4E517798"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2</w:t>
            </w:r>
          </w:p>
        </w:tc>
        <w:tc>
          <w:tcPr>
            <w:tcW w:w="1318" w:type="pct"/>
            <w:tcBorders>
              <w:tl2br w:val="nil"/>
              <w:tr2bl w:val="nil"/>
            </w:tcBorders>
            <w:vAlign w:val="center"/>
          </w:tcPr>
          <w:p w14:paraId="2665DC5C"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钢结构</w:t>
            </w:r>
          </w:p>
        </w:tc>
      </w:tr>
      <w:tr w:rsidR="001C6F28" w14:paraId="3B293543" w14:textId="77777777">
        <w:trPr>
          <w:cantSplit/>
          <w:trHeight w:val="340"/>
          <w:jc w:val="center"/>
        </w:trPr>
        <w:tc>
          <w:tcPr>
            <w:tcW w:w="661" w:type="pct"/>
            <w:vMerge w:val="restart"/>
            <w:tcBorders>
              <w:tl2br w:val="nil"/>
              <w:tr2bl w:val="nil"/>
            </w:tcBorders>
            <w:vAlign w:val="center"/>
          </w:tcPr>
          <w:p w14:paraId="62900F36"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31</w:t>
            </w:r>
            <w:r>
              <w:rPr>
                <w:rFonts w:hint="eastAsia"/>
                <w:sz w:val="21"/>
                <w:szCs w:val="21"/>
              </w:rPr>
              <w:t>号扩</w:t>
            </w:r>
          </w:p>
        </w:tc>
        <w:tc>
          <w:tcPr>
            <w:tcW w:w="496" w:type="pct"/>
            <w:tcBorders>
              <w:tl2br w:val="nil"/>
              <w:tr2bl w:val="nil"/>
            </w:tcBorders>
            <w:vAlign w:val="center"/>
          </w:tcPr>
          <w:p w14:paraId="4BA480B4"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1</w:t>
            </w:r>
          </w:p>
        </w:tc>
        <w:tc>
          <w:tcPr>
            <w:tcW w:w="1288" w:type="pct"/>
            <w:tcBorders>
              <w:tl2br w:val="nil"/>
              <w:tr2bl w:val="nil"/>
            </w:tcBorders>
            <w:vAlign w:val="center"/>
          </w:tcPr>
          <w:p w14:paraId="00EA5D6D"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设备基础</w:t>
            </w:r>
          </w:p>
        </w:tc>
        <w:tc>
          <w:tcPr>
            <w:tcW w:w="577" w:type="pct"/>
            <w:tcBorders>
              <w:tl2br w:val="nil"/>
              <w:tr2bl w:val="nil"/>
            </w:tcBorders>
            <w:vAlign w:val="center"/>
          </w:tcPr>
          <w:p w14:paraId="3A0EBE85" w14:textId="77777777" w:rsidR="001C6F28" w:rsidRDefault="00000000">
            <w:pPr>
              <w:adjustRightInd w:val="0"/>
              <w:snapToGrid w:val="0"/>
              <w:spacing w:line="240" w:lineRule="auto"/>
              <w:ind w:firstLineChars="0" w:firstLine="0"/>
              <w:jc w:val="center"/>
              <w:rPr>
                <w:sz w:val="21"/>
                <w:szCs w:val="21"/>
              </w:rPr>
            </w:pPr>
            <w:r>
              <w:rPr>
                <w:sz w:val="21"/>
                <w:szCs w:val="21"/>
              </w:rPr>
              <w:t>m³</w:t>
            </w:r>
          </w:p>
        </w:tc>
        <w:tc>
          <w:tcPr>
            <w:tcW w:w="660" w:type="pct"/>
            <w:tcBorders>
              <w:tl2br w:val="nil"/>
              <w:tr2bl w:val="nil"/>
            </w:tcBorders>
            <w:vAlign w:val="center"/>
          </w:tcPr>
          <w:p w14:paraId="62AFB654"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5</w:t>
            </w:r>
          </w:p>
        </w:tc>
        <w:tc>
          <w:tcPr>
            <w:tcW w:w="1318" w:type="pct"/>
            <w:tcBorders>
              <w:tl2br w:val="nil"/>
              <w:tr2bl w:val="nil"/>
            </w:tcBorders>
            <w:vAlign w:val="center"/>
          </w:tcPr>
          <w:p w14:paraId="09F29ACC"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C30</w:t>
            </w:r>
            <w:r>
              <w:rPr>
                <w:rFonts w:hint="eastAsia"/>
                <w:sz w:val="21"/>
                <w:szCs w:val="21"/>
              </w:rPr>
              <w:t>素混凝土</w:t>
            </w:r>
          </w:p>
        </w:tc>
      </w:tr>
      <w:tr w:rsidR="001C6F28" w14:paraId="26932D18" w14:textId="77777777">
        <w:trPr>
          <w:cantSplit/>
          <w:trHeight w:val="340"/>
          <w:jc w:val="center"/>
        </w:trPr>
        <w:tc>
          <w:tcPr>
            <w:tcW w:w="661" w:type="pct"/>
            <w:vMerge/>
            <w:tcBorders>
              <w:tl2br w:val="nil"/>
              <w:tr2bl w:val="nil"/>
            </w:tcBorders>
            <w:vAlign w:val="center"/>
          </w:tcPr>
          <w:p w14:paraId="36ED2B2D" w14:textId="77777777" w:rsidR="001C6F28" w:rsidRDefault="001C6F28">
            <w:pPr>
              <w:adjustRightInd w:val="0"/>
              <w:snapToGrid w:val="0"/>
              <w:spacing w:line="240" w:lineRule="auto"/>
              <w:ind w:firstLineChars="0" w:firstLine="0"/>
              <w:jc w:val="center"/>
              <w:rPr>
                <w:sz w:val="21"/>
                <w:szCs w:val="21"/>
              </w:rPr>
            </w:pPr>
          </w:p>
        </w:tc>
        <w:tc>
          <w:tcPr>
            <w:tcW w:w="496" w:type="pct"/>
            <w:tcBorders>
              <w:tl2br w:val="nil"/>
              <w:tr2bl w:val="nil"/>
            </w:tcBorders>
            <w:vAlign w:val="center"/>
          </w:tcPr>
          <w:p w14:paraId="439E1D09"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2</w:t>
            </w:r>
          </w:p>
        </w:tc>
        <w:tc>
          <w:tcPr>
            <w:tcW w:w="1288" w:type="pct"/>
            <w:tcBorders>
              <w:tl2br w:val="nil"/>
              <w:tr2bl w:val="nil"/>
            </w:tcBorders>
            <w:vAlign w:val="center"/>
          </w:tcPr>
          <w:p w14:paraId="23CCCB3F"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井口钢格栅盖板</w:t>
            </w:r>
          </w:p>
        </w:tc>
        <w:tc>
          <w:tcPr>
            <w:tcW w:w="577" w:type="pct"/>
            <w:tcBorders>
              <w:tl2br w:val="nil"/>
              <w:tr2bl w:val="nil"/>
            </w:tcBorders>
            <w:vAlign w:val="center"/>
          </w:tcPr>
          <w:p w14:paraId="029DF5B9"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座</w:t>
            </w:r>
          </w:p>
        </w:tc>
        <w:tc>
          <w:tcPr>
            <w:tcW w:w="660" w:type="pct"/>
            <w:tcBorders>
              <w:tl2br w:val="nil"/>
              <w:tr2bl w:val="nil"/>
            </w:tcBorders>
            <w:vAlign w:val="center"/>
          </w:tcPr>
          <w:p w14:paraId="00E878C7"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1</w:t>
            </w:r>
          </w:p>
        </w:tc>
        <w:tc>
          <w:tcPr>
            <w:tcW w:w="1318" w:type="pct"/>
            <w:tcBorders>
              <w:tl2br w:val="nil"/>
              <w:tr2bl w:val="nil"/>
            </w:tcBorders>
            <w:vAlign w:val="center"/>
          </w:tcPr>
          <w:p w14:paraId="716E111B"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钢结构</w:t>
            </w:r>
          </w:p>
        </w:tc>
      </w:tr>
      <w:tr w:rsidR="001C6F28" w14:paraId="08486A91" w14:textId="77777777">
        <w:trPr>
          <w:cantSplit/>
          <w:trHeight w:val="340"/>
          <w:jc w:val="center"/>
        </w:trPr>
        <w:tc>
          <w:tcPr>
            <w:tcW w:w="661" w:type="pct"/>
            <w:vMerge/>
            <w:tcBorders>
              <w:tl2br w:val="nil"/>
              <w:tr2bl w:val="nil"/>
            </w:tcBorders>
            <w:vAlign w:val="center"/>
          </w:tcPr>
          <w:p w14:paraId="7735B4ED" w14:textId="77777777" w:rsidR="001C6F28" w:rsidRDefault="001C6F28">
            <w:pPr>
              <w:adjustRightInd w:val="0"/>
              <w:snapToGrid w:val="0"/>
              <w:spacing w:line="240" w:lineRule="auto"/>
              <w:ind w:firstLineChars="0" w:firstLine="0"/>
              <w:jc w:val="center"/>
              <w:rPr>
                <w:sz w:val="21"/>
                <w:szCs w:val="21"/>
              </w:rPr>
            </w:pPr>
          </w:p>
        </w:tc>
        <w:tc>
          <w:tcPr>
            <w:tcW w:w="496" w:type="pct"/>
            <w:tcBorders>
              <w:tl2br w:val="nil"/>
              <w:tr2bl w:val="nil"/>
            </w:tcBorders>
            <w:vAlign w:val="center"/>
          </w:tcPr>
          <w:p w14:paraId="626AE5AD"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3</w:t>
            </w:r>
          </w:p>
        </w:tc>
        <w:tc>
          <w:tcPr>
            <w:tcW w:w="1288" w:type="pct"/>
            <w:tcBorders>
              <w:tl2br w:val="nil"/>
              <w:tr2bl w:val="nil"/>
            </w:tcBorders>
            <w:vAlign w:val="center"/>
          </w:tcPr>
          <w:p w14:paraId="39FA082C" w14:textId="77777777" w:rsidR="001C6F28" w:rsidRDefault="00000000">
            <w:pPr>
              <w:adjustRightInd w:val="0"/>
              <w:snapToGrid w:val="0"/>
              <w:spacing w:line="240" w:lineRule="auto"/>
              <w:ind w:firstLineChars="0" w:firstLine="0"/>
              <w:jc w:val="center"/>
              <w:rPr>
                <w:sz w:val="21"/>
                <w:szCs w:val="21"/>
              </w:rPr>
            </w:pPr>
            <w:proofErr w:type="gramStart"/>
            <w:r>
              <w:rPr>
                <w:rFonts w:hint="eastAsia"/>
                <w:sz w:val="21"/>
                <w:szCs w:val="21"/>
              </w:rPr>
              <w:t>下方井</w:t>
            </w:r>
            <w:proofErr w:type="gramEnd"/>
            <w:r>
              <w:rPr>
                <w:rFonts w:hint="eastAsia"/>
                <w:sz w:val="21"/>
                <w:szCs w:val="21"/>
              </w:rPr>
              <w:t>钢梯</w:t>
            </w:r>
          </w:p>
        </w:tc>
        <w:tc>
          <w:tcPr>
            <w:tcW w:w="577" w:type="pct"/>
            <w:tcBorders>
              <w:tl2br w:val="nil"/>
              <w:tr2bl w:val="nil"/>
            </w:tcBorders>
            <w:vAlign w:val="center"/>
          </w:tcPr>
          <w:p w14:paraId="48185028"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座</w:t>
            </w:r>
          </w:p>
        </w:tc>
        <w:tc>
          <w:tcPr>
            <w:tcW w:w="660" w:type="pct"/>
            <w:tcBorders>
              <w:tl2br w:val="nil"/>
              <w:tr2bl w:val="nil"/>
            </w:tcBorders>
            <w:vAlign w:val="center"/>
          </w:tcPr>
          <w:p w14:paraId="67C7F601"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1</w:t>
            </w:r>
          </w:p>
        </w:tc>
        <w:tc>
          <w:tcPr>
            <w:tcW w:w="1318" w:type="pct"/>
            <w:tcBorders>
              <w:tl2br w:val="nil"/>
              <w:tr2bl w:val="nil"/>
            </w:tcBorders>
            <w:vAlign w:val="center"/>
          </w:tcPr>
          <w:p w14:paraId="7D357EA5"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钢结构</w:t>
            </w:r>
          </w:p>
        </w:tc>
      </w:tr>
      <w:tr w:rsidR="001C6F28" w14:paraId="706051BD" w14:textId="77777777">
        <w:trPr>
          <w:cantSplit/>
          <w:trHeight w:val="340"/>
          <w:jc w:val="center"/>
        </w:trPr>
        <w:tc>
          <w:tcPr>
            <w:tcW w:w="661" w:type="pct"/>
            <w:vMerge w:val="restart"/>
            <w:tcBorders>
              <w:tl2br w:val="nil"/>
              <w:tr2bl w:val="nil"/>
            </w:tcBorders>
            <w:vAlign w:val="center"/>
          </w:tcPr>
          <w:p w14:paraId="5D2D026F"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32</w:t>
            </w:r>
            <w:r>
              <w:rPr>
                <w:rFonts w:hint="eastAsia"/>
                <w:sz w:val="21"/>
                <w:szCs w:val="21"/>
              </w:rPr>
              <w:t>号扩</w:t>
            </w:r>
          </w:p>
        </w:tc>
        <w:tc>
          <w:tcPr>
            <w:tcW w:w="496" w:type="pct"/>
            <w:tcBorders>
              <w:tl2br w:val="nil"/>
              <w:tr2bl w:val="nil"/>
            </w:tcBorders>
            <w:vAlign w:val="center"/>
          </w:tcPr>
          <w:p w14:paraId="22C33A49"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1</w:t>
            </w:r>
          </w:p>
        </w:tc>
        <w:tc>
          <w:tcPr>
            <w:tcW w:w="1288" w:type="pct"/>
            <w:tcBorders>
              <w:tl2br w:val="nil"/>
              <w:tr2bl w:val="nil"/>
            </w:tcBorders>
            <w:vAlign w:val="center"/>
          </w:tcPr>
          <w:p w14:paraId="369FD3D1"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设备基础</w:t>
            </w:r>
          </w:p>
        </w:tc>
        <w:tc>
          <w:tcPr>
            <w:tcW w:w="577" w:type="pct"/>
            <w:tcBorders>
              <w:tl2br w:val="nil"/>
              <w:tr2bl w:val="nil"/>
            </w:tcBorders>
            <w:vAlign w:val="center"/>
          </w:tcPr>
          <w:p w14:paraId="2C8DD5D7" w14:textId="77777777" w:rsidR="001C6F28" w:rsidRDefault="00000000">
            <w:pPr>
              <w:adjustRightInd w:val="0"/>
              <w:snapToGrid w:val="0"/>
              <w:spacing w:line="240" w:lineRule="auto"/>
              <w:ind w:firstLineChars="0" w:firstLine="0"/>
              <w:jc w:val="center"/>
              <w:rPr>
                <w:sz w:val="21"/>
                <w:szCs w:val="21"/>
              </w:rPr>
            </w:pPr>
            <w:r>
              <w:rPr>
                <w:sz w:val="21"/>
                <w:szCs w:val="21"/>
              </w:rPr>
              <w:t>m³</w:t>
            </w:r>
          </w:p>
        </w:tc>
        <w:tc>
          <w:tcPr>
            <w:tcW w:w="660" w:type="pct"/>
            <w:tcBorders>
              <w:tl2br w:val="nil"/>
              <w:tr2bl w:val="nil"/>
            </w:tcBorders>
            <w:vAlign w:val="center"/>
          </w:tcPr>
          <w:p w14:paraId="58515592"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10</w:t>
            </w:r>
          </w:p>
        </w:tc>
        <w:tc>
          <w:tcPr>
            <w:tcW w:w="1318" w:type="pct"/>
            <w:tcBorders>
              <w:tl2br w:val="nil"/>
              <w:tr2bl w:val="nil"/>
            </w:tcBorders>
            <w:vAlign w:val="center"/>
          </w:tcPr>
          <w:p w14:paraId="434CB248"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C30</w:t>
            </w:r>
            <w:r>
              <w:rPr>
                <w:rFonts w:hint="eastAsia"/>
                <w:sz w:val="21"/>
                <w:szCs w:val="21"/>
              </w:rPr>
              <w:t>素混凝土</w:t>
            </w:r>
          </w:p>
        </w:tc>
      </w:tr>
      <w:tr w:rsidR="001C6F28" w14:paraId="49780A7B" w14:textId="77777777">
        <w:trPr>
          <w:cantSplit/>
          <w:trHeight w:val="340"/>
          <w:jc w:val="center"/>
        </w:trPr>
        <w:tc>
          <w:tcPr>
            <w:tcW w:w="661" w:type="pct"/>
            <w:vMerge/>
            <w:tcBorders>
              <w:tl2br w:val="nil"/>
              <w:tr2bl w:val="nil"/>
            </w:tcBorders>
            <w:vAlign w:val="center"/>
          </w:tcPr>
          <w:p w14:paraId="3A2CBAD8" w14:textId="77777777" w:rsidR="001C6F28" w:rsidRDefault="001C6F28">
            <w:pPr>
              <w:adjustRightInd w:val="0"/>
              <w:snapToGrid w:val="0"/>
              <w:spacing w:line="240" w:lineRule="auto"/>
              <w:ind w:firstLineChars="0" w:firstLine="0"/>
              <w:jc w:val="center"/>
              <w:rPr>
                <w:sz w:val="21"/>
                <w:szCs w:val="21"/>
              </w:rPr>
            </w:pPr>
          </w:p>
        </w:tc>
        <w:tc>
          <w:tcPr>
            <w:tcW w:w="496" w:type="pct"/>
            <w:tcBorders>
              <w:tl2br w:val="nil"/>
              <w:tr2bl w:val="nil"/>
            </w:tcBorders>
            <w:vAlign w:val="center"/>
          </w:tcPr>
          <w:p w14:paraId="6108BB9F"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2</w:t>
            </w:r>
          </w:p>
        </w:tc>
        <w:tc>
          <w:tcPr>
            <w:tcW w:w="1288" w:type="pct"/>
            <w:tcBorders>
              <w:tl2br w:val="nil"/>
              <w:tr2bl w:val="nil"/>
            </w:tcBorders>
            <w:vAlign w:val="center"/>
          </w:tcPr>
          <w:p w14:paraId="2712A3B9"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井口钢格栅盖板</w:t>
            </w:r>
          </w:p>
        </w:tc>
        <w:tc>
          <w:tcPr>
            <w:tcW w:w="577" w:type="pct"/>
            <w:tcBorders>
              <w:tl2br w:val="nil"/>
              <w:tr2bl w:val="nil"/>
            </w:tcBorders>
            <w:vAlign w:val="center"/>
          </w:tcPr>
          <w:p w14:paraId="111FA556"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座</w:t>
            </w:r>
          </w:p>
        </w:tc>
        <w:tc>
          <w:tcPr>
            <w:tcW w:w="660" w:type="pct"/>
            <w:tcBorders>
              <w:tl2br w:val="nil"/>
              <w:tr2bl w:val="nil"/>
            </w:tcBorders>
            <w:vAlign w:val="center"/>
          </w:tcPr>
          <w:p w14:paraId="06167F68"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3</w:t>
            </w:r>
          </w:p>
        </w:tc>
        <w:tc>
          <w:tcPr>
            <w:tcW w:w="1318" w:type="pct"/>
            <w:tcBorders>
              <w:tl2br w:val="nil"/>
              <w:tr2bl w:val="nil"/>
            </w:tcBorders>
            <w:vAlign w:val="center"/>
          </w:tcPr>
          <w:p w14:paraId="28225DDF"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钢结构</w:t>
            </w:r>
          </w:p>
        </w:tc>
      </w:tr>
      <w:tr w:rsidR="001C6F28" w14:paraId="124E30C1" w14:textId="77777777">
        <w:trPr>
          <w:cantSplit/>
          <w:trHeight w:val="340"/>
          <w:jc w:val="center"/>
        </w:trPr>
        <w:tc>
          <w:tcPr>
            <w:tcW w:w="661" w:type="pct"/>
            <w:vMerge/>
            <w:tcBorders>
              <w:tl2br w:val="nil"/>
              <w:tr2bl w:val="nil"/>
            </w:tcBorders>
            <w:vAlign w:val="center"/>
          </w:tcPr>
          <w:p w14:paraId="1D36DBB0" w14:textId="77777777" w:rsidR="001C6F28" w:rsidRDefault="001C6F28">
            <w:pPr>
              <w:adjustRightInd w:val="0"/>
              <w:snapToGrid w:val="0"/>
              <w:spacing w:line="240" w:lineRule="auto"/>
              <w:ind w:firstLineChars="0" w:firstLine="0"/>
              <w:jc w:val="center"/>
              <w:rPr>
                <w:sz w:val="21"/>
                <w:szCs w:val="21"/>
              </w:rPr>
            </w:pPr>
          </w:p>
        </w:tc>
        <w:tc>
          <w:tcPr>
            <w:tcW w:w="496" w:type="pct"/>
            <w:tcBorders>
              <w:tl2br w:val="nil"/>
              <w:tr2bl w:val="nil"/>
            </w:tcBorders>
            <w:vAlign w:val="center"/>
          </w:tcPr>
          <w:p w14:paraId="5C96C1F5"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3</w:t>
            </w:r>
          </w:p>
        </w:tc>
        <w:tc>
          <w:tcPr>
            <w:tcW w:w="1288" w:type="pct"/>
            <w:tcBorders>
              <w:tl2br w:val="nil"/>
              <w:tr2bl w:val="nil"/>
            </w:tcBorders>
            <w:vAlign w:val="center"/>
          </w:tcPr>
          <w:p w14:paraId="1E9BB7BC" w14:textId="77777777" w:rsidR="001C6F28" w:rsidRDefault="00000000">
            <w:pPr>
              <w:adjustRightInd w:val="0"/>
              <w:snapToGrid w:val="0"/>
              <w:spacing w:line="240" w:lineRule="auto"/>
              <w:ind w:firstLineChars="0" w:firstLine="0"/>
              <w:jc w:val="center"/>
              <w:rPr>
                <w:sz w:val="21"/>
                <w:szCs w:val="21"/>
              </w:rPr>
            </w:pPr>
            <w:proofErr w:type="gramStart"/>
            <w:r>
              <w:rPr>
                <w:rFonts w:hint="eastAsia"/>
                <w:sz w:val="21"/>
                <w:szCs w:val="21"/>
              </w:rPr>
              <w:t>下方井</w:t>
            </w:r>
            <w:proofErr w:type="gramEnd"/>
            <w:r>
              <w:rPr>
                <w:rFonts w:hint="eastAsia"/>
                <w:sz w:val="21"/>
                <w:szCs w:val="21"/>
              </w:rPr>
              <w:t>钢梯</w:t>
            </w:r>
          </w:p>
        </w:tc>
        <w:tc>
          <w:tcPr>
            <w:tcW w:w="577" w:type="pct"/>
            <w:tcBorders>
              <w:tl2br w:val="nil"/>
              <w:tr2bl w:val="nil"/>
            </w:tcBorders>
            <w:vAlign w:val="center"/>
          </w:tcPr>
          <w:p w14:paraId="56E47812"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座</w:t>
            </w:r>
          </w:p>
        </w:tc>
        <w:tc>
          <w:tcPr>
            <w:tcW w:w="660" w:type="pct"/>
            <w:tcBorders>
              <w:tl2br w:val="nil"/>
              <w:tr2bl w:val="nil"/>
            </w:tcBorders>
            <w:vAlign w:val="center"/>
          </w:tcPr>
          <w:p w14:paraId="15DF1D0A"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3</w:t>
            </w:r>
          </w:p>
        </w:tc>
        <w:tc>
          <w:tcPr>
            <w:tcW w:w="1318" w:type="pct"/>
            <w:tcBorders>
              <w:tl2br w:val="nil"/>
              <w:tr2bl w:val="nil"/>
            </w:tcBorders>
            <w:vAlign w:val="center"/>
          </w:tcPr>
          <w:p w14:paraId="2B69BB96"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钢结构</w:t>
            </w:r>
          </w:p>
        </w:tc>
      </w:tr>
      <w:tr w:rsidR="001C6F28" w14:paraId="11736987" w14:textId="77777777">
        <w:trPr>
          <w:cantSplit/>
          <w:trHeight w:val="340"/>
          <w:jc w:val="center"/>
        </w:trPr>
        <w:tc>
          <w:tcPr>
            <w:tcW w:w="661" w:type="pct"/>
            <w:vMerge w:val="restart"/>
            <w:tcBorders>
              <w:tl2br w:val="nil"/>
              <w:tr2bl w:val="nil"/>
            </w:tcBorders>
            <w:vAlign w:val="center"/>
          </w:tcPr>
          <w:p w14:paraId="5CB1059F"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33</w:t>
            </w:r>
            <w:r>
              <w:rPr>
                <w:rFonts w:hint="eastAsia"/>
                <w:sz w:val="21"/>
                <w:szCs w:val="21"/>
              </w:rPr>
              <w:t>号扩</w:t>
            </w:r>
          </w:p>
        </w:tc>
        <w:tc>
          <w:tcPr>
            <w:tcW w:w="496" w:type="pct"/>
            <w:tcBorders>
              <w:tl2br w:val="nil"/>
              <w:tr2bl w:val="nil"/>
            </w:tcBorders>
            <w:vAlign w:val="center"/>
          </w:tcPr>
          <w:p w14:paraId="0E3196BB"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1</w:t>
            </w:r>
          </w:p>
        </w:tc>
        <w:tc>
          <w:tcPr>
            <w:tcW w:w="1288" w:type="pct"/>
            <w:tcBorders>
              <w:tl2br w:val="nil"/>
              <w:tr2bl w:val="nil"/>
            </w:tcBorders>
            <w:vAlign w:val="center"/>
          </w:tcPr>
          <w:p w14:paraId="1F7041FA"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设备基础</w:t>
            </w:r>
          </w:p>
        </w:tc>
        <w:tc>
          <w:tcPr>
            <w:tcW w:w="577" w:type="pct"/>
            <w:tcBorders>
              <w:tl2br w:val="nil"/>
              <w:tr2bl w:val="nil"/>
            </w:tcBorders>
            <w:vAlign w:val="center"/>
          </w:tcPr>
          <w:p w14:paraId="309FD695" w14:textId="77777777" w:rsidR="001C6F28" w:rsidRDefault="00000000">
            <w:pPr>
              <w:adjustRightInd w:val="0"/>
              <w:snapToGrid w:val="0"/>
              <w:spacing w:line="240" w:lineRule="auto"/>
              <w:ind w:firstLineChars="0" w:firstLine="0"/>
              <w:jc w:val="center"/>
              <w:rPr>
                <w:sz w:val="21"/>
                <w:szCs w:val="21"/>
              </w:rPr>
            </w:pPr>
            <w:r>
              <w:rPr>
                <w:sz w:val="21"/>
                <w:szCs w:val="21"/>
              </w:rPr>
              <w:t>m³</w:t>
            </w:r>
          </w:p>
        </w:tc>
        <w:tc>
          <w:tcPr>
            <w:tcW w:w="660" w:type="pct"/>
            <w:tcBorders>
              <w:tl2br w:val="nil"/>
              <w:tr2bl w:val="nil"/>
            </w:tcBorders>
            <w:vAlign w:val="center"/>
          </w:tcPr>
          <w:p w14:paraId="7EF7E5E5"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10</w:t>
            </w:r>
          </w:p>
        </w:tc>
        <w:tc>
          <w:tcPr>
            <w:tcW w:w="1318" w:type="pct"/>
            <w:tcBorders>
              <w:tl2br w:val="nil"/>
              <w:tr2bl w:val="nil"/>
            </w:tcBorders>
            <w:vAlign w:val="center"/>
          </w:tcPr>
          <w:p w14:paraId="073B853F"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C30</w:t>
            </w:r>
            <w:r>
              <w:rPr>
                <w:rFonts w:hint="eastAsia"/>
                <w:sz w:val="21"/>
                <w:szCs w:val="21"/>
              </w:rPr>
              <w:t>素混凝土</w:t>
            </w:r>
          </w:p>
        </w:tc>
      </w:tr>
      <w:tr w:rsidR="001C6F28" w14:paraId="17BA3115" w14:textId="77777777">
        <w:trPr>
          <w:cantSplit/>
          <w:trHeight w:val="340"/>
          <w:jc w:val="center"/>
        </w:trPr>
        <w:tc>
          <w:tcPr>
            <w:tcW w:w="661" w:type="pct"/>
            <w:vMerge/>
            <w:tcBorders>
              <w:tl2br w:val="nil"/>
              <w:tr2bl w:val="nil"/>
            </w:tcBorders>
            <w:vAlign w:val="center"/>
          </w:tcPr>
          <w:p w14:paraId="13A416E5" w14:textId="77777777" w:rsidR="001C6F28" w:rsidRDefault="001C6F28">
            <w:pPr>
              <w:adjustRightInd w:val="0"/>
              <w:snapToGrid w:val="0"/>
              <w:spacing w:line="240" w:lineRule="auto"/>
              <w:ind w:firstLineChars="0" w:firstLine="0"/>
              <w:jc w:val="center"/>
              <w:rPr>
                <w:sz w:val="21"/>
                <w:szCs w:val="21"/>
              </w:rPr>
            </w:pPr>
          </w:p>
        </w:tc>
        <w:tc>
          <w:tcPr>
            <w:tcW w:w="496" w:type="pct"/>
            <w:tcBorders>
              <w:tl2br w:val="nil"/>
              <w:tr2bl w:val="nil"/>
            </w:tcBorders>
            <w:vAlign w:val="center"/>
          </w:tcPr>
          <w:p w14:paraId="190F012C"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2</w:t>
            </w:r>
          </w:p>
        </w:tc>
        <w:tc>
          <w:tcPr>
            <w:tcW w:w="1288" w:type="pct"/>
            <w:tcBorders>
              <w:tl2br w:val="nil"/>
              <w:tr2bl w:val="nil"/>
            </w:tcBorders>
            <w:vAlign w:val="center"/>
          </w:tcPr>
          <w:p w14:paraId="6FACAE60"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井口钢格栅盖板</w:t>
            </w:r>
          </w:p>
        </w:tc>
        <w:tc>
          <w:tcPr>
            <w:tcW w:w="577" w:type="pct"/>
            <w:tcBorders>
              <w:tl2br w:val="nil"/>
              <w:tr2bl w:val="nil"/>
            </w:tcBorders>
            <w:vAlign w:val="center"/>
          </w:tcPr>
          <w:p w14:paraId="4EAA9E52"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座</w:t>
            </w:r>
          </w:p>
        </w:tc>
        <w:tc>
          <w:tcPr>
            <w:tcW w:w="660" w:type="pct"/>
            <w:tcBorders>
              <w:tl2br w:val="nil"/>
              <w:tr2bl w:val="nil"/>
            </w:tcBorders>
            <w:vAlign w:val="center"/>
          </w:tcPr>
          <w:p w14:paraId="02889CF7"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3</w:t>
            </w:r>
          </w:p>
        </w:tc>
        <w:tc>
          <w:tcPr>
            <w:tcW w:w="1318" w:type="pct"/>
            <w:tcBorders>
              <w:tl2br w:val="nil"/>
              <w:tr2bl w:val="nil"/>
            </w:tcBorders>
            <w:vAlign w:val="center"/>
          </w:tcPr>
          <w:p w14:paraId="4DFA55CB"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钢结构</w:t>
            </w:r>
          </w:p>
        </w:tc>
      </w:tr>
      <w:tr w:rsidR="001C6F28" w14:paraId="38DEF291" w14:textId="77777777">
        <w:trPr>
          <w:cantSplit/>
          <w:trHeight w:val="340"/>
          <w:jc w:val="center"/>
        </w:trPr>
        <w:tc>
          <w:tcPr>
            <w:tcW w:w="661" w:type="pct"/>
            <w:vMerge/>
            <w:tcBorders>
              <w:tl2br w:val="nil"/>
              <w:tr2bl w:val="nil"/>
            </w:tcBorders>
            <w:vAlign w:val="center"/>
          </w:tcPr>
          <w:p w14:paraId="5CF99F0F" w14:textId="77777777" w:rsidR="001C6F28" w:rsidRDefault="001C6F28">
            <w:pPr>
              <w:adjustRightInd w:val="0"/>
              <w:snapToGrid w:val="0"/>
              <w:spacing w:line="240" w:lineRule="auto"/>
              <w:ind w:firstLineChars="0" w:firstLine="0"/>
              <w:jc w:val="center"/>
              <w:rPr>
                <w:sz w:val="21"/>
                <w:szCs w:val="21"/>
              </w:rPr>
            </w:pPr>
          </w:p>
        </w:tc>
        <w:tc>
          <w:tcPr>
            <w:tcW w:w="496" w:type="pct"/>
            <w:tcBorders>
              <w:tl2br w:val="nil"/>
              <w:tr2bl w:val="nil"/>
            </w:tcBorders>
            <w:vAlign w:val="center"/>
          </w:tcPr>
          <w:p w14:paraId="6F57F7A2"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3</w:t>
            </w:r>
          </w:p>
        </w:tc>
        <w:tc>
          <w:tcPr>
            <w:tcW w:w="1288" w:type="pct"/>
            <w:tcBorders>
              <w:tl2br w:val="nil"/>
              <w:tr2bl w:val="nil"/>
            </w:tcBorders>
            <w:vAlign w:val="center"/>
          </w:tcPr>
          <w:p w14:paraId="1CC4055A" w14:textId="77777777" w:rsidR="001C6F28" w:rsidRDefault="00000000">
            <w:pPr>
              <w:adjustRightInd w:val="0"/>
              <w:snapToGrid w:val="0"/>
              <w:spacing w:line="240" w:lineRule="auto"/>
              <w:ind w:firstLineChars="0" w:firstLine="0"/>
              <w:jc w:val="center"/>
              <w:rPr>
                <w:sz w:val="21"/>
                <w:szCs w:val="21"/>
              </w:rPr>
            </w:pPr>
            <w:proofErr w:type="gramStart"/>
            <w:r>
              <w:rPr>
                <w:rFonts w:hint="eastAsia"/>
                <w:sz w:val="21"/>
                <w:szCs w:val="21"/>
              </w:rPr>
              <w:t>下方井</w:t>
            </w:r>
            <w:proofErr w:type="gramEnd"/>
            <w:r>
              <w:rPr>
                <w:rFonts w:hint="eastAsia"/>
                <w:sz w:val="21"/>
                <w:szCs w:val="21"/>
              </w:rPr>
              <w:t>钢梯</w:t>
            </w:r>
          </w:p>
        </w:tc>
        <w:tc>
          <w:tcPr>
            <w:tcW w:w="577" w:type="pct"/>
            <w:tcBorders>
              <w:tl2br w:val="nil"/>
              <w:tr2bl w:val="nil"/>
            </w:tcBorders>
            <w:vAlign w:val="center"/>
          </w:tcPr>
          <w:p w14:paraId="270E1F25"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座</w:t>
            </w:r>
          </w:p>
        </w:tc>
        <w:tc>
          <w:tcPr>
            <w:tcW w:w="660" w:type="pct"/>
            <w:tcBorders>
              <w:tl2br w:val="nil"/>
              <w:tr2bl w:val="nil"/>
            </w:tcBorders>
            <w:vAlign w:val="center"/>
          </w:tcPr>
          <w:p w14:paraId="63CD92ED"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3</w:t>
            </w:r>
          </w:p>
        </w:tc>
        <w:tc>
          <w:tcPr>
            <w:tcW w:w="1318" w:type="pct"/>
            <w:tcBorders>
              <w:tl2br w:val="nil"/>
              <w:tr2bl w:val="nil"/>
            </w:tcBorders>
            <w:vAlign w:val="center"/>
          </w:tcPr>
          <w:p w14:paraId="608A68AF"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钢结构</w:t>
            </w:r>
          </w:p>
        </w:tc>
      </w:tr>
      <w:tr w:rsidR="001C6F28" w14:paraId="12D99C58" w14:textId="77777777">
        <w:trPr>
          <w:cantSplit/>
          <w:trHeight w:val="340"/>
          <w:jc w:val="center"/>
        </w:trPr>
        <w:tc>
          <w:tcPr>
            <w:tcW w:w="661" w:type="pct"/>
            <w:vMerge/>
            <w:tcBorders>
              <w:tl2br w:val="nil"/>
              <w:tr2bl w:val="nil"/>
            </w:tcBorders>
            <w:vAlign w:val="center"/>
          </w:tcPr>
          <w:p w14:paraId="5C0C7B37" w14:textId="77777777" w:rsidR="001C6F28" w:rsidRDefault="001C6F28">
            <w:pPr>
              <w:adjustRightInd w:val="0"/>
              <w:snapToGrid w:val="0"/>
              <w:spacing w:line="240" w:lineRule="auto"/>
              <w:ind w:firstLineChars="0" w:firstLine="0"/>
              <w:jc w:val="center"/>
              <w:rPr>
                <w:sz w:val="21"/>
                <w:szCs w:val="21"/>
              </w:rPr>
            </w:pPr>
          </w:p>
        </w:tc>
        <w:tc>
          <w:tcPr>
            <w:tcW w:w="496" w:type="pct"/>
            <w:tcBorders>
              <w:tl2br w:val="nil"/>
              <w:tr2bl w:val="nil"/>
            </w:tcBorders>
            <w:vAlign w:val="center"/>
          </w:tcPr>
          <w:p w14:paraId="65DFE550"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4</w:t>
            </w:r>
          </w:p>
        </w:tc>
        <w:tc>
          <w:tcPr>
            <w:tcW w:w="1288" w:type="pct"/>
            <w:tcBorders>
              <w:tl2br w:val="nil"/>
              <w:tr2bl w:val="nil"/>
            </w:tcBorders>
            <w:vAlign w:val="center"/>
          </w:tcPr>
          <w:p w14:paraId="596D2353"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钢丝网围栏</w:t>
            </w:r>
          </w:p>
        </w:tc>
        <w:tc>
          <w:tcPr>
            <w:tcW w:w="577" w:type="pct"/>
            <w:tcBorders>
              <w:tl2br w:val="nil"/>
              <w:tr2bl w:val="nil"/>
            </w:tcBorders>
            <w:vAlign w:val="center"/>
          </w:tcPr>
          <w:p w14:paraId="4AF10B42"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m</w:t>
            </w:r>
          </w:p>
        </w:tc>
        <w:tc>
          <w:tcPr>
            <w:tcW w:w="660" w:type="pct"/>
            <w:tcBorders>
              <w:tl2br w:val="nil"/>
              <w:tr2bl w:val="nil"/>
            </w:tcBorders>
            <w:vAlign w:val="center"/>
          </w:tcPr>
          <w:p w14:paraId="1C49B03B"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310</w:t>
            </w:r>
          </w:p>
        </w:tc>
        <w:tc>
          <w:tcPr>
            <w:tcW w:w="1318" w:type="pct"/>
            <w:tcBorders>
              <w:tl2br w:val="nil"/>
              <w:tr2bl w:val="nil"/>
            </w:tcBorders>
            <w:vAlign w:val="center"/>
          </w:tcPr>
          <w:p w14:paraId="51FA8553"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钢结构</w:t>
            </w:r>
          </w:p>
        </w:tc>
      </w:tr>
    </w:tbl>
    <w:p w14:paraId="414F919E" w14:textId="77777777" w:rsidR="001C6F28" w:rsidRDefault="001C6F28">
      <w:pPr>
        <w:pStyle w:val="2"/>
        <w:tabs>
          <w:tab w:val="clear" w:pos="420"/>
          <w:tab w:val="left" w:pos="0"/>
        </w:tabs>
        <w:spacing w:beforeLines="50" w:before="160" w:line="360" w:lineRule="auto"/>
        <w:sectPr w:rsidR="001C6F28">
          <w:headerReference w:type="default" r:id="rId21"/>
          <w:footerReference w:type="default" r:id="rId22"/>
          <w:pgSz w:w="11906" w:h="16838"/>
          <w:pgMar w:top="1417" w:right="1134" w:bottom="1134" w:left="1474" w:header="850" w:footer="992" w:gutter="0"/>
          <w:pgNumType w:start="1"/>
          <w:cols w:space="0"/>
          <w:docGrid w:type="lines" w:linePitch="321"/>
        </w:sectPr>
      </w:pPr>
      <w:bookmarkStart w:id="108" w:name="_Toc30246"/>
      <w:bookmarkStart w:id="109" w:name="_Toc5143"/>
    </w:p>
    <w:p w14:paraId="24923656" w14:textId="77777777" w:rsidR="001C6F28" w:rsidRDefault="00000000">
      <w:pPr>
        <w:pStyle w:val="2"/>
        <w:tabs>
          <w:tab w:val="clear" w:pos="420"/>
          <w:tab w:val="left" w:pos="0"/>
        </w:tabs>
        <w:spacing w:beforeLines="50" w:before="160" w:line="360" w:lineRule="auto"/>
      </w:pPr>
      <w:bookmarkStart w:id="110" w:name="_Toc25466"/>
      <w:r>
        <w:lastRenderedPageBreak/>
        <w:t>安全管理</w:t>
      </w:r>
      <w:bookmarkEnd w:id="108"/>
      <w:bookmarkEnd w:id="109"/>
      <w:bookmarkEnd w:id="110"/>
    </w:p>
    <w:p w14:paraId="183B5637" w14:textId="77777777" w:rsidR="001C6F28" w:rsidRDefault="00000000">
      <w:pPr>
        <w:pStyle w:val="3"/>
        <w:spacing w:line="360" w:lineRule="auto"/>
      </w:pPr>
      <w:bookmarkStart w:id="111" w:name="_Toc20101"/>
      <w:bookmarkEnd w:id="107"/>
      <w:r>
        <w:t>组织机构及定员</w:t>
      </w:r>
      <w:bookmarkEnd w:id="111"/>
    </w:p>
    <w:p w14:paraId="37672EB5" w14:textId="77777777" w:rsidR="001C6F28" w:rsidRDefault="00000000">
      <w:pPr>
        <w:ind w:firstLine="560"/>
      </w:pPr>
      <w:r>
        <w:rPr>
          <w:rFonts w:hint="eastAsia"/>
        </w:rPr>
        <w:t>涉及企业机密，不予公开。</w:t>
      </w:r>
    </w:p>
    <w:p w14:paraId="0C77AE79" w14:textId="77777777" w:rsidR="001C6F28" w:rsidRDefault="00000000">
      <w:pPr>
        <w:adjustRightInd w:val="0"/>
        <w:snapToGrid w:val="0"/>
        <w:ind w:firstLine="560"/>
      </w:pPr>
      <w:r>
        <w:t>2</w:t>
      </w:r>
      <w:r>
        <w:t>、劳动定员</w:t>
      </w:r>
    </w:p>
    <w:p w14:paraId="666D0DD4" w14:textId="77777777" w:rsidR="001C6F28" w:rsidRDefault="00000000">
      <w:pPr>
        <w:ind w:firstLine="560"/>
      </w:pPr>
      <w:bookmarkStart w:id="112" w:name="_Toc11383"/>
      <w:r>
        <w:rPr>
          <w:rFonts w:hint="eastAsia"/>
        </w:rPr>
        <w:t>涉及企业机密，不予公开。</w:t>
      </w:r>
    </w:p>
    <w:p w14:paraId="00B86EDD" w14:textId="77777777" w:rsidR="001C6F28" w:rsidRDefault="00000000">
      <w:pPr>
        <w:pStyle w:val="3"/>
      </w:pPr>
      <w:r>
        <w:t>安全投资</w:t>
      </w:r>
      <w:bookmarkEnd w:id="112"/>
    </w:p>
    <w:p w14:paraId="3E81B687" w14:textId="77777777" w:rsidR="001C6F28" w:rsidRDefault="00000000">
      <w:pPr>
        <w:ind w:firstLine="560"/>
      </w:pPr>
      <w:r>
        <w:rPr>
          <w:rFonts w:hint="eastAsia"/>
        </w:rPr>
        <w:t>涉及企业机密，不予公开。</w:t>
      </w:r>
    </w:p>
    <w:p w14:paraId="11443343" w14:textId="77777777" w:rsidR="001C6F28" w:rsidRDefault="001C6F28">
      <w:pPr>
        <w:adjustRightInd w:val="0"/>
        <w:snapToGrid w:val="0"/>
        <w:ind w:firstLine="422"/>
        <w:rPr>
          <w:b/>
          <w:bCs/>
          <w:sz w:val="21"/>
          <w:szCs w:val="21"/>
        </w:rPr>
      </w:pPr>
    </w:p>
    <w:p w14:paraId="006F4498" w14:textId="77777777" w:rsidR="001C6F28" w:rsidRDefault="001C6F28">
      <w:pPr>
        <w:ind w:firstLine="560"/>
        <w:sectPr w:rsidR="001C6F28">
          <w:pgSz w:w="11906" w:h="16838"/>
          <w:pgMar w:top="1417" w:right="1134" w:bottom="1134" w:left="1474" w:header="851" w:footer="992" w:gutter="0"/>
          <w:cols w:space="0"/>
          <w:docGrid w:type="lines" w:linePitch="321"/>
        </w:sectPr>
      </w:pPr>
    </w:p>
    <w:p w14:paraId="47A737FC" w14:textId="77777777" w:rsidR="001C6F28" w:rsidRDefault="00000000">
      <w:pPr>
        <w:pStyle w:val="1"/>
        <w:tabs>
          <w:tab w:val="clear" w:pos="0"/>
        </w:tabs>
        <w:spacing w:beforeLines="50" w:before="120" w:line="360" w:lineRule="auto"/>
        <w:ind w:firstLine="0"/>
      </w:pPr>
      <w:bookmarkStart w:id="113" w:name="_Toc242867017"/>
      <w:bookmarkStart w:id="114" w:name="_Toc6178"/>
      <w:bookmarkStart w:id="115" w:name="_Toc15365"/>
      <w:bookmarkStart w:id="116" w:name="_Toc27367"/>
      <w:r>
        <w:lastRenderedPageBreak/>
        <w:t>主要危险、有害因素识别</w:t>
      </w:r>
      <w:bookmarkEnd w:id="113"/>
      <w:bookmarkEnd w:id="114"/>
      <w:bookmarkEnd w:id="115"/>
      <w:bookmarkEnd w:id="116"/>
    </w:p>
    <w:p w14:paraId="751BA44C" w14:textId="77777777" w:rsidR="001C6F28" w:rsidRDefault="00000000">
      <w:pPr>
        <w:adjustRightInd w:val="0"/>
        <w:snapToGrid w:val="0"/>
        <w:spacing w:beforeLines="50" w:before="120"/>
        <w:ind w:firstLine="560"/>
      </w:pPr>
      <w:bookmarkStart w:id="117" w:name="_Toc173739182"/>
      <w:bookmarkStart w:id="118" w:name="_Toc242867018"/>
      <w:bookmarkStart w:id="119" w:name="_Toc183542761"/>
      <w:r>
        <w:t>参照《企业职工伤亡事故分类》（</w:t>
      </w:r>
      <w:r>
        <w:t>GB/T6441-1986</w:t>
      </w:r>
      <w:r>
        <w:t>）综合考虑起因物、引起事故的诱导性原因、致害物、伤害方式等，本工程施工和生产运行中存在的主要危险因素有：天然气泄漏、火灾、爆炸，其次有触电、物体打击、车辆伤害、机械伤害、起重伤害、淹溺、灼烫、高处坠落、坍塌、容器爆炸和窒息等；有害因素有：粉尘、噪声与振动、辐射等。</w:t>
      </w:r>
    </w:p>
    <w:p w14:paraId="407AF68A" w14:textId="77777777" w:rsidR="001C6F28" w:rsidRDefault="00000000">
      <w:pPr>
        <w:pStyle w:val="2"/>
        <w:spacing w:line="360" w:lineRule="auto"/>
      </w:pPr>
      <w:bookmarkStart w:id="120" w:name="_Toc14118"/>
      <w:bookmarkStart w:id="121" w:name="_Toc21639"/>
      <w:bookmarkStart w:id="122" w:name="_Toc23732"/>
      <w:r>
        <w:t>物料危险因素识别</w:t>
      </w:r>
      <w:bookmarkEnd w:id="117"/>
      <w:bookmarkEnd w:id="118"/>
      <w:bookmarkEnd w:id="119"/>
      <w:bookmarkEnd w:id="120"/>
      <w:bookmarkEnd w:id="121"/>
      <w:bookmarkEnd w:id="122"/>
    </w:p>
    <w:p w14:paraId="4850DA95" w14:textId="77777777" w:rsidR="001C6F28" w:rsidRDefault="00000000">
      <w:pPr>
        <w:adjustRightInd w:val="0"/>
        <w:snapToGrid w:val="0"/>
        <w:ind w:firstLine="560"/>
      </w:pPr>
      <w:r>
        <w:t>根据</w:t>
      </w:r>
      <w:r>
        <w:rPr>
          <w:rFonts w:hint="eastAsia"/>
        </w:rPr>
        <w:t>可</w:t>
      </w:r>
      <w:proofErr w:type="gramStart"/>
      <w:r>
        <w:rPr>
          <w:rFonts w:hint="eastAsia"/>
        </w:rPr>
        <w:t>研</w:t>
      </w:r>
      <w:proofErr w:type="gramEnd"/>
      <w:r>
        <w:t>资料</w:t>
      </w:r>
      <w:r>
        <w:rPr>
          <w:rFonts w:hint="eastAsia"/>
        </w:rPr>
        <w:t>，</w:t>
      </w:r>
      <w:r>
        <w:t>本项目流体成分不含硫化氢</w:t>
      </w:r>
      <w:r>
        <w:rPr>
          <w:rFonts w:hint="eastAsia"/>
        </w:rPr>
        <w:t>。</w:t>
      </w:r>
      <w:r>
        <w:t>本项目钻井施工过程中涉及的危险有害物质有天然气、柴油、润滑油、配浆用氢氧化钠、二氧化碳，</w:t>
      </w:r>
      <w:r>
        <w:rPr>
          <w:rFonts w:hint="eastAsia"/>
        </w:rPr>
        <w:t>火工品及</w:t>
      </w:r>
      <w:r>
        <w:t>测井过程中使用放射源等</w:t>
      </w:r>
      <w:r>
        <w:rPr>
          <w:rFonts w:hint="eastAsia"/>
        </w:rPr>
        <w:t>；</w:t>
      </w:r>
      <w:r>
        <w:t>采气工程涉及的主要危险有害物质有天然气、氮气（</w:t>
      </w:r>
      <w:r>
        <w:rPr>
          <w:rFonts w:hint="eastAsia"/>
        </w:rPr>
        <w:t>液化的</w:t>
      </w:r>
      <w:r>
        <w:t>）</w:t>
      </w:r>
      <w:r>
        <w:rPr>
          <w:rFonts w:hint="eastAsia"/>
        </w:rPr>
        <w:t>、</w:t>
      </w:r>
      <w:r>
        <w:t>杀菌剂、缓蚀剂、阻垢剂等气田化学助剂等。地面工程涉及的危险有害物质主要有天然气、氮气（压缩的）、空气（压缩的</w:t>
      </w:r>
      <w:proofErr w:type="gramStart"/>
      <w:r>
        <w:t>〕</w:t>
      </w:r>
      <w:proofErr w:type="gramEnd"/>
      <w:r>
        <w:t>、</w:t>
      </w:r>
      <w:r>
        <w:rPr>
          <w:rFonts w:hint="eastAsia"/>
        </w:rPr>
        <w:t>氧气、乙炔、</w:t>
      </w:r>
      <w:r>
        <w:t>蒸汽水处理用氢氧化钠等。</w:t>
      </w:r>
    </w:p>
    <w:p w14:paraId="60DE66C9" w14:textId="77777777" w:rsidR="001C6F28" w:rsidRDefault="00000000">
      <w:pPr>
        <w:adjustRightInd w:val="0"/>
        <w:snapToGrid w:val="0"/>
        <w:ind w:firstLine="560"/>
      </w:pPr>
      <w:r>
        <w:rPr>
          <w:rFonts w:hint="eastAsia"/>
        </w:rPr>
        <w:t>根据《危险化学品目录（</w:t>
      </w:r>
      <w:r>
        <w:rPr>
          <w:rFonts w:hint="eastAsia"/>
        </w:rPr>
        <w:t>2022</w:t>
      </w:r>
      <w:r>
        <w:rPr>
          <w:rFonts w:hint="eastAsia"/>
        </w:rPr>
        <w:t>调整版）》</w:t>
      </w:r>
      <w:r>
        <w:t>本项目中可能涉及的</w:t>
      </w:r>
      <w:r>
        <w:rPr>
          <w:rFonts w:hint="eastAsia"/>
        </w:rPr>
        <w:t>危险化学品</w:t>
      </w:r>
      <w:r>
        <w:t>包括天然气、氮气</w:t>
      </w:r>
      <w:r>
        <w:rPr>
          <w:rFonts w:hint="eastAsia"/>
        </w:rPr>
        <w:t>（压缩的</w:t>
      </w:r>
      <w:r>
        <w:t>）</w:t>
      </w:r>
      <w:r>
        <w:rPr>
          <w:rFonts w:hint="eastAsia"/>
        </w:rPr>
        <w:t>、</w:t>
      </w:r>
      <w:r>
        <w:t>氧气、乙炔、</w:t>
      </w:r>
      <w:r>
        <w:rPr>
          <w:lang w:eastAsia="zh-Hans"/>
        </w:rPr>
        <w:t>柴油</w:t>
      </w:r>
      <w:r>
        <w:t>等。</w:t>
      </w:r>
    </w:p>
    <w:p w14:paraId="4F1A12FF" w14:textId="77777777" w:rsidR="001C6F28" w:rsidRDefault="00000000">
      <w:pPr>
        <w:adjustRightInd w:val="0"/>
        <w:snapToGrid w:val="0"/>
        <w:ind w:firstLine="560"/>
      </w:pPr>
      <w:r>
        <w:t>根据</w:t>
      </w:r>
      <w:r>
        <w:rPr>
          <w:rFonts w:hint="eastAsia"/>
        </w:rPr>
        <w:t>《</w:t>
      </w:r>
      <w:r>
        <w:t>重点监管的危险化学品名录</w:t>
      </w:r>
      <w:r>
        <w:rPr>
          <w:rFonts w:hint="eastAsia"/>
        </w:rPr>
        <w:t>》</w:t>
      </w:r>
      <w:r>
        <w:t> </w:t>
      </w:r>
      <w:r>
        <w:rPr>
          <w:rFonts w:hint="eastAsia"/>
        </w:rPr>
        <w:t>（</w:t>
      </w:r>
      <w:r>
        <w:t>2013</w:t>
      </w:r>
      <w:r>
        <w:t>年完整版</w:t>
      </w:r>
      <w:r>
        <w:rPr>
          <w:rFonts w:hint="eastAsia"/>
        </w:rPr>
        <w:t>）</w:t>
      </w:r>
      <w:r>
        <w:t> </w:t>
      </w:r>
      <w:r>
        <w:t>中规定，本项目涉及的危险物料中天然气、乙炔属于重点监管的危险化学品。</w:t>
      </w:r>
    </w:p>
    <w:p w14:paraId="3657A2A5" w14:textId="77777777" w:rsidR="001C6F28" w:rsidRDefault="00000000">
      <w:pPr>
        <w:adjustRightInd w:val="0"/>
        <w:snapToGrid w:val="0"/>
        <w:spacing w:beforeLines="50" w:before="120"/>
        <w:ind w:firstLine="560"/>
      </w:pPr>
      <w:r>
        <w:rPr>
          <w:rFonts w:hint="eastAsia"/>
        </w:rPr>
        <w:t>1</w:t>
      </w:r>
      <w:r>
        <w:rPr>
          <w:rFonts w:hint="eastAsia"/>
        </w:rPr>
        <w:t>、天然气</w:t>
      </w:r>
    </w:p>
    <w:p w14:paraId="5B075DE5" w14:textId="77777777" w:rsidR="001C6F28" w:rsidRDefault="00000000">
      <w:pPr>
        <w:pStyle w:val="a4"/>
        <w:adjustRightInd w:val="0"/>
        <w:snapToGrid w:val="0"/>
        <w:spacing w:line="240" w:lineRule="auto"/>
        <w:rPr>
          <w:rFonts w:ascii="宋体" w:eastAsia="宋体" w:hAnsi="宋体" w:cs="宋体"/>
          <w:b/>
          <w:bCs/>
        </w:rPr>
      </w:pPr>
      <w:r>
        <w:rPr>
          <w:rFonts w:ascii="宋体" w:eastAsia="宋体" w:hAnsi="宋体" w:cs="宋体" w:hint="eastAsia"/>
          <w:b/>
          <w:bCs/>
        </w:rPr>
        <w:t>表</w:t>
      </w:r>
      <w:r>
        <w:rPr>
          <w:rFonts w:eastAsia="宋体"/>
          <w:b/>
          <w:bCs/>
        </w:rPr>
        <w:fldChar w:fldCharType="begin"/>
      </w:r>
      <w:r>
        <w:rPr>
          <w:rFonts w:eastAsia="宋体"/>
          <w:b/>
          <w:bCs/>
        </w:rPr>
        <w:instrText xml:space="preserve"> STYLEREF 2 \s </w:instrText>
      </w:r>
      <w:r>
        <w:rPr>
          <w:rFonts w:eastAsia="宋体"/>
          <w:b/>
          <w:bCs/>
        </w:rPr>
        <w:fldChar w:fldCharType="separate"/>
      </w:r>
      <w:r>
        <w:rPr>
          <w:rFonts w:eastAsia="宋体"/>
          <w:b/>
          <w:bCs/>
        </w:rPr>
        <w:t>3.1</w:t>
      </w:r>
      <w:r>
        <w:rPr>
          <w:rFonts w:eastAsia="宋体"/>
          <w:b/>
          <w:bCs/>
        </w:rPr>
        <w:fldChar w:fldCharType="end"/>
      </w:r>
      <w:r>
        <w:rPr>
          <w:rFonts w:eastAsia="宋体"/>
          <w:b/>
          <w:bCs/>
        </w:rPr>
        <w:t>-1</w:t>
      </w:r>
      <w:r>
        <w:rPr>
          <w:rFonts w:ascii="宋体" w:eastAsia="宋体" w:hAnsi="宋体" w:cs="宋体" w:hint="eastAsia"/>
          <w:b/>
          <w:bCs/>
        </w:rPr>
        <w:t xml:space="preserve">  物料安全数据表（天然气）</w:t>
      </w:r>
    </w:p>
    <w:tbl>
      <w:tblPr>
        <w:tblStyle w:val="TableNormal"/>
        <w:tblW w:w="5090"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676"/>
        <w:gridCol w:w="1678"/>
        <w:gridCol w:w="877"/>
        <w:gridCol w:w="2362"/>
        <w:gridCol w:w="577"/>
        <w:gridCol w:w="928"/>
        <w:gridCol w:w="2336"/>
      </w:tblGrid>
      <w:tr w:rsidR="001C6F28" w14:paraId="489EB616" w14:textId="77777777">
        <w:trPr>
          <w:trHeight w:val="23"/>
        </w:trPr>
        <w:tc>
          <w:tcPr>
            <w:tcW w:w="5000" w:type="pct"/>
            <w:gridSpan w:val="7"/>
            <w:tcBorders>
              <w:tl2br w:val="nil"/>
              <w:tr2bl w:val="nil"/>
            </w:tcBorders>
            <w:vAlign w:val="center"/>
          </w:tcPr>
          <w:p w14:paraId="44A9FEBF" w14:textId="77777777" w:rsidR="001C6F28" w:rsidRDefault="00000000">
            <w:pPr>
              <w:pStyle w:val="ac"/>
            </w:pPr>
            <w:r>
              <w:t>物料安全数据表</w:t>
            </w:r>
            <w:r>
              <w:rPr>
                <w:rFonts w:hint="eastAsia"/>
              </w:rPr>
              <w:t xml:space="preserve"> </w:t>
            </w:r>
            <w:r>
              <w:t>MATERIALSAFETYDATASHEET</w:t>
            </w:r>
          </w:p>
        </w:tc>
      </w:tr>
      <w:tr w:rsidR="001C6F28" w14:paraId="701E7490" w14:textId="77777777">
        <w:trPr>
          <w:trHeight w:val="23"/>
        </w:trPr>
        <w:tc>
          <w:tcPr>
            <w:tcW w:w="358" w:type="pct"/>
            <w:tcBorders>
              <w:tl2br w:val="nil"/>
              <w:tr2bl w:val="nil"/>
            </w:tcBorders>
            <w:vAlign w:val="center"/>
          </w:tcPr>
          <w:p w14:paraId="0BBC3586" w14:textId="77777777" w:rsidR="001C6F28" w:rsidRDefault="00000000">
            <w:pPr>
              <w:pStyle w:val="ac"/>
            </w:pPr>
            <w:r>
              <w:t>CAS</w:t>
            </w:r>
          </w:p>
        </w:tc>
        <w:tc>
          <w:tcPr>
            <w:tcW w:w="889" w:type="pct"/>
            <w:tcBorders>
              <w:tl2br w:val="nil"/>
              <w:tr2bl w:val="nil"/>
            </w:tcBorders>
            <w:vAlign w:val="center"/>
          </w:tcPr>
          <w:p w14:paraId="4E5E0CC0" w14:textId="77777777" w:rsidR="001C6F28" w:rsidRDefault="00000000">
            <w:pPr>
              <w:pStyle w:val="ac"/>
            </w:pPr>
            <w:r>
              <w:t>8006-14-2</w:t>
            </w:r>
          </w:p>
        </w:tc>
        <w:tc>
          <w:tcPr>
            <w:tcW w:w="465" w:type="pct"/>
            <w:tcBorders>
              <w:tl2br w:val="nil"/>
              <w:tr2bl w:val="nil"/>
            </w:tcBorders>
            <w:vAlign w:val="center"/>
          </w:tcPr>
          <w:p w14:paraId="091C0F00" w14:textId="77777777" w:rsidR="001C6F28" w:rsidRDefault="00000000">
            <w:pPr>
              <w:pStyle w:val="ac"/>
            </w:pPr>
            <w:r>
              <w:t>RTECS</w:t>
            </w:r>
          </w:p>
        </w:tc>
        <w:tc>
          <w:tcPr>
            <w:tcW w:w="1252" w:type="pct"/>
            <w:tcBorders>
              <w:tl2br w:val="nil"/>
              <w:tr2bl w:val="nil"/>
            </w:tcBorders>
            <w:vAlign w:val="center"/>
          </w:tcPr>
          <w:p w14:paraId="14782009" w14:textId="77777777" w:rsidR="001C6F28" w:rsidRDefault="00000000">
            <w:pPr>
              <w:pStyle w:val="ac"/>
            </w:pPr>
            <w:r>
              <w:t>PA1490000</w:t>
            </w:r>
          </w:p>
        </w:tc>
        <w:tc>
          <w:tcPr>
            <w:tcW w:w="306" w:type="pct"/>
            <w:tcBorders>
              <w:tl2br w:val="nil"/>
              <w:tr2bl w:val="nil"/>
            </w:tcBorders>
            <w:vAlign w:val="center"/>
          </w:tcPr>
          <w:p w14:paraId="5F71B31D" w14:textId="77777777" w:rsidR="001C6F28" w:rsidRDefault="00000000">
            <w:pPr>
              <w:pStyle w:val="ac"/>
            </w:pPr>
            <w:r>
              <w:t>UN</w:t>
            </w:r>
          </w:p>
        </w:tc>
        <w:tc>
          <w:tcPr>
            <w:tcW w:w="492" w:type="pct"/>
            <w:tcBorders>
              <w:tl2br w:val="nil"/>
              <w:tr2bl w:val="nil"/>
            </w:tcBorders>
            <w:vAlign w:val="center"/>
          </w:tcPr>
          <w:p w14:paraId="27F14211" w14:textId="77777777" w:rsidR="001C6F28" w:rsidRDefault="00000000">
            <w:pPr>
              <w:pStyle w:val="ac"/>
            </w:pPr>
            <w:r>
              <w:t>1971</w:t>
            </w:r>
          </w:p>
        </w:tc>
        <w:tc>
          <w:tcPr>
            <w:tcW w:w="1235" w:type="pct"/>
            <w:tcBorders>
              <w:tl2br w:val="nil"/>
              <w:tr2bl w:val="nil"/>
            </w:tcBorders>
            <w:vAlign w:val="center"/>
          </w:tcPr>
          <w:p w14:paraId="6D805A8B" w14:textId="77777777" w:rsidR="001C6F28" w:rsidRDefault="00000000">
            <w:pPr>
              <w:pStyle w:val="ac"/>
            </w:pPr>
            <w:r>
              <w:t>危编号</w:t>
            </w:r>
            <w:r>
              <w:t>2123</w:t>
            </w:r>
          </w:p>
        </w:tc>
      </w:tr>
      <w:tr w:rsidR="001C6F28" w14:paraId="16D96EA2" w14:textId="77777777">
        <w:trPr>
          <w:trHeight w:val="23"/>
        </w:trPr>
        <w:tc>
          <w:tcPr>
            <w:tcW w:w="1247" w:type="pct"/>
            <w:gridSpan w:val="2"/>
            <w:tcBorders>
              <w:tl2br w:val="nil"/>
              <w:tr2bl w:val="nil"/>
            </w:tcBorders>
            <w:vAlign w:val="center"/>
          </w:tcPr>
          <w:p w14:paraId="5B6AB212" w14:textId="77777777" w:rsidR="001C6F28" w:rsidRDefault="00000000">
            <w:pPr>
              <w:pStyle w:val="ac"/>
            </w:pPr>
            <w:r>
              <w:t>中文名称：天然气</w:t>
            </w:r>
          </w:p>
        </w:tc>
        <w:tc>
          <w:tcPr>
            <w:tcW w:w="1717" w:type="pct"/>
            <w:gridSpan w:val="2"/>
            <w:tcBorders>
              <w:tl2br w:val="nil"/>
              <w:tr2bl w:val="nil"/>
            </w:tcBorders>
            <w:vAlign w:val="center"/>
          </w:tcPr>
          <w:p w14:paraId="273E3CD3" w14:textId="77777777" w:rsidR="001C6F28" w:rsidRDefault="00000000">
            <w:pPr>
              <w:pStyle w:val="ac"/>
            </w:pPr>
            <w:r>
              <w:t>英文名称：</w:t>
            </w:r>
            <w:proofErr w:type="spellStart"/>
            <w:r>
              <w:t>Naturalgas</w:t>
            </w:r>
            <w:proofErr w:type="spellEnd"/>
          </w:p>
        </w:tc>
        <w:tc>
          <w:tcPr>
            <w:tcW w:w="2034" w:type="pct"/>
            <w:gridSpan w:val="3"/>
            <w:tcBorders>
              <w:tl2br w:val="nil"/>
              <w:tr2bl w:val="nil"/>
            </w:tcBorders>
            <w:vAlign w:val="center"/>
          </w:tcPr>
          <w:p w14:paraId="19B02DCA" w14:textId="77777777" w:rsidR="001C6F28" w:rsidRDefault="00000000">
            <w:pPr>
              <w:pStyle w:val="ac"/>
            </w:pPr>
            <w:r>
              <w:t>分子式：</w:t>
            </w:r>
          </w:p>
        </w:tc>
      </w:tr>
      <w:tr w:rsidR="001C6F28" w14:paraId="3596B537" w14:textId="77777777">
        <w:trPr>
          <w:trHeight w:val="23"/>
        </w:trPr>
        <w:tc>
          <w:tcPr>
            <w:tcW w:w="358" w:type="pct"/>
            <w:tcBorders>
              <w:tl2br w:val="nil"/>
              <w:tr2bl w:val="nil"/>
            </w:tcBorders>
            <w:vAlign w:val="center"/>
          </w:tcPr>
          <w:p w14:paraId="2E7604EF" w14:textId="77777777" w:rsidR="001C6F28" w:rsidRDefault="00000000">
            <w:pPr>
              <w:pStyle w:val="ac"/>
            </w:pPr>
            <w:r>
              <w:t>理化性质</w:t>
            </w:r>
          </w:p>
        </w:tc>
        <w:tc>
          <w:tcPr>
            <w:tcW w:w="4641" w:type="pct"/>
            <w:gridSpan w:val="6"/>
            <w:tcBorders>
              <w:tl2br w:val="nil"/>
              <w:tr2bl w:val="nil"/>
            </w:tcBorders>
            <w:vAlign w:val="center"/>
          </w:tcPr>
          <w:p w14:paraId="00A814A1" w14:textId="77777777" w:rsidR="001C6F28" w:rsidRDefault="00000000">
            <w:pPr>
              <w:pStyle w:val="ac"/>
              <w:ind w:leftChars="50" w:left="140"/>
              <w:jc w:val="both"/>
            </w:pPr>
            <w:r>
              <w:t>外观及性状：无色、无臭气体。</w:t>
            </w:r>
          </w:p>
          <w:p w14:paraId="4B2C02C2" w14:textId="77777777" w:rsidR="001C6F28" w:rsidRDefault="00000000">
            <w:pPr>
              <w:pStyle w:val="ac"/>
              <w:ind w:leftChars="50" w:left="140"/>
              <w:jc w:val="both"/>
            </w:pPr>
            <w:r>
              <w:t>溶解性：不溶于水。</w:t>
            </w:r>
          </w:p>
          <w:p w14:paraId="7272B500" w14:textId="77777777" w:rsidR="001C6F28" w:rsidRDefault="00000000">
            <w:pPr>
              <w:pStyle w:val="ac"/>
              <w:ind w:leftChars="50" w:left="140"/>
              <w:jc w:val="both"/>
            </w:pPr>
            <w:r>
              <w:t>相对密度：水：约</w:t>
            </w:r>
            <w:r>
              <w:t>0.45</w:t>
            </w:r>
            <w:r>
              <w:t>（液化）</w:t>
            </w:r>
          </w:p>
        </w:tc>
      </w:tr>
      <w:tr w:rsidR="001C6F28" w14:paraId="113A6804" w14:textId="77777777">
        <w:trPr>
          <w:trHeight w:val="23"/>
        </w:trPr>
        <w:tc>
          <w:tcPr>
            <w:tcW w:w="358" w:type="pct"/>
            <w:tcBorders>
              <w:tl2br w:val="nil"/>
              <w:tr2bl w:val="nil"/>
            </w:tcBorders>
            <w:vAlign w:val="center"/>
          </w:tcPr>
          <w:p w14:paraId="71B2CE54" w14:textId="77777777" w:rsidR="001C6F28" w:rsidRDefault="00000000">
            <w:pPr>
              <w:pStyle w:val="ac"/>
            </w:pPr>
            <w:r>
              <w:t>燃烧爆炸危险性</w:t>
            </w:r>
          </w:p>
        </w:tc>
        <w:tc>
          <w:tcPr>
            <w:tcW w:w="4641" w:type="pct"/>
            <w:gridSpan w:val="6"/>
            <w:tcBorders>
              <w:tl2br w:val="nil"/>
              <w:tr2bl w:val="nil"/>
            </w:tcBorders>
            <w:vAlign w:val="center"/>
          </w:tcPr>
          <w:p w14:paraId="73A25410" w14:textId="77777777" w:rsidR="001C6F28" w:rsidRDefault="00000000">
            <w:pPr>
              <w:pStyle w:val="ac"/>
              <w:ind w:leftChars="50" w:left="140"/>
              <w:jc w:val="both"/>
            </w:pPr>
            <w:r>
              <w:t>闪点：</w:t>
            </w:r>
            <w:r>
              <w:t>-188</w:t>
            </w:r>
            <w:r>
              <w:t>（</w:t>
            </w:r>
            <w:r>
              <w:t>℃</w:t>
            </w:r>
            <w:r>
              <w:t>）</w:t>
            </w:r>
          </w:p>
          <w:p w14:paraId="357FEB37" w14:textId="77777777" w:rsidR="001C6F28" w:rsidRDefault="00000000">
            <w:pPr>
              <w:pStyle w:val="ac"/>
              <w:ind w:leftChars="50" w:left="140"/>
              <w:jc w:val="both"/>
            </w:pPr>
            <w:r>
              <w:t>爆炸极限（</w:t>
            </w:r>
            <w:r>
              <w:t>V%</w:t>
            </w:r>
            <w:r>
              <w:t>）：</w:t>
            </w:r>
            <w:r>
              <w:t>5.3-15</w:t>
            </w:r>
          </w:p>
          <w:p w14:paraId="076F6B22" w14:textId="77777777" w:rsidR="001C6F28" w:rsidRDefault="00000000">
            <w:pPr>
              <w:pStyle w:val="ac"/>
              <w:ind w:leftChars="50" w:left="140"/>
              <w:jc w:val="both"/>
            </w:pPr>
            <w:r>
              <w:t>火灾危险类别：甲</w:t>
            </w:r>
          </w:p>
          <w:p w14:paraId="586DBC22" w14:textId="77777777" w:rsidR="001C6F28" w:rsidRDefault="00000000">
            <w:pPr>
              <w:pStyle w:val="ac"/>
              <w:ind w:leftChars="50" w:left="140"/>
              <w:jc w:val="both"/>
            </w:pPr>
            <w:r>
              <w:t>燃烧（分解）产物：一氧化碳、二氧化碳。</w:t>
            </w:r>
          </w:p>
          <w:p w14:paraId="04D75AD1" w14:textId="77777777" w:rsidR="001C6F28" w:rsidRDefault="00000000">
            <w:pPr>
              <w:pStyle w:val="ac"/>
              <w:ind w:leftChars="50" w:left="140"/>
              <w:jc w:val="both"/>
            </w:pPr>
            <w:r>
              <w:t>禁忌物：强氧化剂、卤素。</w:t>
            </w:r>
          </w:p>
          <w:p w14:paraId="54C3BE12" w14:textId="77777777" w:rsidR="001C6F28" w:rsidRDefault="00000000">
            <w:pPr>
              <w:pStyle w:val="ac"/>
              <w:ind w:leftChars="50" w:left="140"/>
              <w:jc w:val="both"/>
            </w:pPr>
            <w:r>
              <w:t>灭火剂：雾状水、泡沫、二氧化碳。</w:t>
            </w:r>
          </w:p>
          <w:p w14:paraId="745F9094" w14:textId="77777777" w:rsidR="001C6F28" w:rsidRDefault="00000000">
            <w:pPr>
              <w:pStyle w:val="ac"/>
              <w:ind w:leftChars="50" w:left="140"/>
              <w:jc w:val="both"/>
            </w:pPr>
            <w:r>
              <w:t>危险特性：与空气混合能形成爆炸性混合物，遇明火、高热极易燃烧爆炸。与氟、氯等能发生</w:t>
            </w:r>
            <w:r>
              <w:lastRenderedPageBreak/>
              <w:t>剧烈的化学反应。能扩散到相当远的地方，遇明火会引着回燃。若遇高热，容器内压增大，有开裂和爆炸的危险。</w:t>
            </w:r>
          </w:p>
        </w:tc>
      </w:tr>
      <w:tr w:rsidR="001C6F28" w14:paraId="25460F75" w14:textId="77777777">
        <w:trPr>
          <w:trHeight w:val="23"/>
        </w:trPr>
        <w:tc>
          <w:tcPr>
            <w:tcW w:w="358" w:type="pct"/>
            <w:tcBorders>
              <w:tl2br w:val="nil"/>
              <w:tr2bl w:val="nil"/>
            </w:tcBorders>
            <w:vAlign w:val="center"/>
          </w:tcPr>
          <w:p w14:paraId="08B52AD0" w14:textId="77777777" w:rsidR="001C6F28" w:rsidRDefault="00000000">
            <w:pPr>
              <w:pStyle w:val="ac"/>
            </w:pPr>
            <w:r>
              <w:t>健康危害</w:t>
            </w:r>
          </w:p>
        </w:tc>
        <w:tc>
          <w:tcPr>
            <w:tcW w:w="4641" w:type="pct"/>
            <w:gridSpan w:val="6"/>
            <w:tcBorders>
              <w:tl2br w:val="nil"/>
              <w:tr2bl w:val="nil"/>
            </w:tcBorders>
            <w:vAlign w:val="center"/>
          </w:tcPr>
          <w:p w14:paraId="29381A5F" w14:textId="77777777" w:rsidR="001C6F28" w:rsidRDefault="00000000">
            <w:pPr>
              <w:pStyle w:val="ac"/>
              <w:ind w:leftChars="50" w:left="140"/>
              <w:jc w:val="both"/>
            </w:pPr>
            <w:r>
              <w:t>侵入途径：吸入</w:t>
            </w:r>
          </w:p>
          <w:p w14:paraId="685879D0" w14:textId="77777777" w:rsidR="001C6F28" w:rsidRDefault="00000000">
            <w:pPr>
              <w:pStyle w:val="ac"/>
              <w:ind w:leftChars="50" w:left="140"/>
              <w:jc w:val="both"/>
            </w:pPr>
            <w:r>
              <w:t>健康危害：急性中毒时，可有头昏、头痛、呕吐、乏力甚至昏迷。病程中尚可出现精神症状，步态不稳，昏迷过程久者，醒后可有运动性失语及偏瘫。长期接触天然气者，可出现神经衰弱综合症。</w:t>
            </w:r>
          </w:p>
        </w:tc>
      </w:tr>
      <w:tr w:rsidR="001C6F28" w14:paraId="11D4A098" w14:textId="77777777">
        <w:trPr>
          <w:trHeight w:val="23"/>
        </w:trPr>
        <w:tc>
          <w:tcPr>
            <w:tcW w:w="358" w:type="pct"/>
            <w:tcBorders>
              <w:tl2br w:val="nil"/>
              <w:tr2bl w:val="nil"/>
            </w:tcBorders>
            <w:vAlign w:val="center"/>
          </w:tcPr>
          <w:p w14:paraId="0BCBCEC1" w14:textId="77777777" w:rsidR="001C6F28" w:rsidRDefault="00000000">
            <w:pPr>
              <w:pStyle w:val="ac"/>
            </w:pPr>
            <w:r>
              <w:t>急救</w:t>
            </w:r>
          </w:p>
        </w:tc>
        <w:tc>
          <w:tcPr>
            <w:tcW w:w="4641" w:type="pct"/>
            <w:gridSpan w:val="6"/>
            <w:tcBorders>
              <w:tl2br w:val="nil"/>
              <w:tr2bl w:val="nil"/>
            </w:tcBorders>
            <w:vAlign w:val="center"/>
          </w:tcPr>
          <w:p w14:paraId="24C76E06" w14:textId="77777777" w:rsidR="001C6F28" w:rsidRDefault="00000000">
            <w:pPr>
              <w:pStyle w:val="ac"/>
              <w:ind w:leftChars="50" w:left="140"/>
              <w:jc w:val="both"/>
            </w:pPr>
            <w:r>
              <w:t>吸入：脱离有毒环境，至空气新鲜处，给氧，对症治疗。注意防治脑水肿。</w:t>
            </w:r>
          </w:p>
        </w:tc>
      </w:tr>
      <w:tr w:rsidR="001C6F28" w14:paraId="48EA126E" w14:textId="77777777">
        <w:trPr>
          <w:trHeight w:val="23"/>
        </w:trPr>
        <w:tc>
          <w:tcPr>
            <w:tcW w:w="358" w:type="pct"/>
            <w:tcBorders>
              <w:tl2br w:val="nil"/>
              <w:tr2bl w:val="nil"/>
            </w:tcBorders>
            <w:vAlign w:val="center"/>
          </w:tcPr>
          <w:p w14:paraId="2521947A" w14:textId="77777777" w:rsidR="001C6F28" w:rsidRDefault="00000000">
            <w:pPr>
              <w:pStyle w:val="ac"/>
            </w:pPr>
            <w:r>
              <w:t>防护措施</w:t>
            </w:r>
          </w:p>
        </w:tc>
        <w:tc>
          <w:tcPr>
            <w:tcW w:w="4641" w:type="pct"/>
            <w:gridSpan w:val="6"/>
            <w:tcBorders>
              <w:tl2br w:val="nil"/>
              <w:tr2bl w:val="nil"/>
            </w:tcBorders>
            <w:vAlign w:val="center"/>
          </w:tcPr>
          <w:p w14:paraId="1449DB13" w14:textId="77777777" w:rsidR="001C6F28" w:rsidRDefault="00000000">
            <w:pPr>
              <w:pStyle w:val="ac"/>
              <w:ind w:leftChars="50" w:left="140"/>
              <w:jc w:val="both"/>
            </w:pPr>
            <w:r>
              <w:t>呼吸系统防护：高浓度环境中，佩戴正压式空气呼吸器。</w:t>
            </w:r>
          </w:p>
          <w:p w14:paraId="706617B4" w14:textId="77777777" w:rsidR="001C6F28" w:rsidRDefault="00000000">
            <w:pPr>
              <w:pStyle w:val="ac"/>
              <w:ind w:leftChars="50" w:left="140"/>
              <w:jc w:val="both"/>
            </w:pPr>
            <w:r>
              <w:t>眼睛防护：一般不需特殊防护，高浓度接触可戴化学安全防护眼镜。</w:t>
            </w:r>
          </w:p>
          <w:p w14:paraId="17A85040" w14:textId="77777777" w:rsidR="001C6F28" w:rsidRDefault="00000000">
            <w:pPr>
              <w:pStyle w:val="ac"/>
              <w:ind w:leftChars="50" w:left="140"/>
              <w:jc w:val="both"/>
            </w:pPr>
            <w:r>
              <w:t>手防护：必要时戴防护手套。</w:t>
            </w:r>
          </w:p>
          <w:p w14:paraId="2F1B6478" w14:textId="77777777" w:rsidR="001C6F28" w:rsidRDefault="00000000">
            <w:pPr>
              <w:pStyle w:val="ac"/>
              <w:ind w:leftChars="50" w:left="140"/>
              <w:jc w:val="both"/>
            </w:pPr>
            <w:r>
              <w:t>身体防护：</w:t>
            </w:r>
            <w:proofErr w:type="gramStart"/>
            <w:r>
              <w:t>穿防静电</w:t>
            </w:r>
            <w:proofErr w:type="gramEnd"/>
            <w:r>
              <w:t>工作服。</w:t>
            </w:r>
          </w:p>
        </w:tc>
      </w:tr>
      <w:tr w:rsidR="001C6F28" w14:paraId="5A61987D" w14:textId="77777777">
        <w:trPr>
          <w:trHeight w:val="23"/>
        </w:trPr>
        <w:tc>
          <w:tcPr>
            <w:tcW w:w="358" w:type="pct"/>
            <w:tcBorders>
              <w:tl2br w:val="nil"/>
              <w:tr2bl w:val="nil"/>
            </w:tcBorders>
            <w:vAlign w:val="center"/>
          </w:tcPr>
          <w:p w14:paraId="56D1E0B3" w14:textId="77777777" w:rsidR="001C6F28" w:rsidRDefault="00000000">
            <w:pPr>
              <w:pStyle w:val="ac"/>
            </w:pPr>
            <w:r>
              <w:t>运输</w:t>
            </w:r>
          </w:p>
          <w:p w14:paraId="4CA60B98" w14:textId="77777777" w:rsidR="001C6F28" w:rsidRDefault="00000000">
            <w:pPr>
              <w:pStyle w:val="ac"/>
            </w:pPr>
            <w:r>
              <w:t>与储</w:t>
            </w:r>
          </w:p>
          <w:p w14:paraId="19179486" w14:textId="77777777" w:rsidR="001C6F28" w:rsidRDefault="00000000">
            <w:pPr>
              <w:pStyle w:val="ac"/>
            </w:pPr>
            <w:r>
              <w:t>存</w:t>
            </w:r>
          </w:p>
        </w:tc>
        <w:tc>
          <w:tcPr>
            <w:tcW w:w="4641" w:type="pct"/>
            <w:gridSpan w:val="6"/>
            <w:tcBorders>
              <w:tl2br w:val="nil"/>
              <w:tr2bl w:val="nil"/>
            </w:tcBorders>
            <w:vAlign w:val="center"/>
          </w:tcPr>
          <w:p w14:paraId="38A9850A" w14:textId="77777777" w:rsidR="001C6F28" w:rsidRDefault="00000000">
            <w:pPr>
              <w:pStyle w:val="ac"/>
              <w:ind w:leftChars="50" w:left="140"/>
              <w:jc w:val="both"/>
            </w:pPr>
            <w:r>
              <w:t>易燃压缩天然气体。储存于阴凉、干燥、通风良好的不燃储存间，温度不宜超过</w:t>
            </w:r>
            <w:r>
              <w:t>30℃</w:t>
            </w:r>
            <w:r>
              <w:t>。远离火种、热源。防止阳光直射。应与氧气、压缩空气、卤素（氟、氯、溴）、氧化剂等分开存放。储存间内的照明、通风等设施应采用防爆型。若是储罐存放，储罐区域要有禁火标志和防火防爆技术措施。禁止使用易产生火花的机械设备和工具。槽车运送时要灌装适量，不可超压超量运输。搬运时轻装轻卸，防止钢瓶及附件破损。</w:t>
            </w:r>
          </w:p>
        </w:tc>
      </w:tr>
      <w:tr w:rsidR="001C6F28" w14:paraId="7D73E75F" w14:textId="77777777">
        <w:trPr>
          <w:trHeight w:val="23"/>
        </w:trPr>
        <w:tc>
          <w:tcPr>
            <w:tcW w:w="358" w:type="pct"/>
            <w:tcBorders>
              <w:tl2br w:val="nil"/>
              <w:tr2bl w:val="nil"/>
            </w:tcBorders>
            <w:vAlign w:val="center"/>
          </w:tcPr>
          <w:p w14:paraId="6D23D4AA" w14:textId="77777777" w:rsidR="001C6F28" w:rsidRDefault="00000000">
            <w:pPr>
              <w:pStyle w:val="ac"/>
            </w:pPr>
            <w:r>
              <w:t>泄漏处理</w:t>
            </w:r>
          </w:p>
        </w:tc>
        <w:tc>
          <w:tcPr>
            <w:tcW w:w="4641" w:type="pct"/>
            <w:gridSpan w:val="6"/>
            <w:tcBorders>
              <w:tl2br w:val="nil"/>
              <w:tr2bl w:val="nil"/>
            </w:tcBorders>
            <w:vAlign w:val="center"/>
          </w:tcPr>
          <w:p w14:paraId="12A2751F" w14:textId="77777777" w:rsidR="001C6F28" w:rsidRDefault="00000000">
            <w:pPr>
              <w:pStyle w:val="ac"/>
              <w:ind w:leftChars="50" w:left="140"/>
              <w:jc w:val="both"/>
            </w:pPr>
            <w:r>
              <w:t>切断火源。戴自给式呼吸器，穿一般消防防护服。合理通风，禁止泄漏物进入受限制的空间（如下水道等），以避免发生爆炸。切断气源，喷洒雾状水稀释，抽排（室内）或强力通风（室外）。漏气容器不能再用，且要经过技术处理以清除可能剩下的气体。</w:t>
            </w:r>
          </w:p>
        </w:tc>
      </w:tr>
    </w:tbl>
    <w:p w14:paraId="628021CB" w14:textId="77777777" w:rsidR="001C6F28" w:rsidRDefault="00000000">
      <w:pPr>
        <w:adjustRightInd w:val="0"/>
        <w:snapToGrid w:val="0"/>
        <w:spacing w:beforeLines="50" w:before="120"/>
        <w:ind w:firstLine="560"/>
      </w:pPr>
      <w:r>
        <w:rPr>
          <w:rFonts w:hint="eastAsia"/>
        </w:rPr>
        <w:t>2</w:t>
      </w:r>
      <w:r>
        <w:rPr>
          <w:rFonts w:hint="eastAsia"/>
        </w:rPr>
        <w:t>、氮（压缩的或液化的）</w:t>
      </w:r>
    </w:p>
    <w:p w14:paraId="689D535E" w14:textId="77777777" w:rsidR="001C6F28" w:rsidRDefault="00000000">
      <w:pPr>
        <w:pStyle w:val="a4"/>
        <w:adjustRightInd w:val="0"/>
        <w:snapToGrid w:val="0"/>
        <w:spacing w:line="240" w:lineRule="auto"/>
        <w:rPr>
          <w:rFonts w:ascii="宋体" w:eastAsia="宋体" w:hAnsi="宋体" w:cs="宋体"/>
          <w:b/>
          <w:bCs/>
        </w:rPr>
      </w:pPr>
      <w:r>
        <w:rPr>
          <w:rFonts w:ascii="宋体" w:eastAsia="宋体" w:hAnsi="宋体" w:cs="宋体"/>
          <w:b/>
          <w:bCs/>
        </w:rPr>
        <w:t>表</w:t>
      </w:r>
      <w:r>
        <w:rPr>
          <w:rFonts w:eastAsia="宋体"/>
          <w:b/>
          <w:bCs/>
        </w:rPr>
        <w:fldChar w:fldCharType="begin"/>
      </w:r>
      <w:r>
        <w:rPr>
          <w:rFonts w:eastAsia="宋体"/>
          <w:b/>
          <w:bCs/>
        </w:rPr>
        <w:instrText xml:space="preserve"> STYLEREF 2 \s </w:instrText>
      </w:r>
      <w:r>
        <w:rPr>
          <w:rFonts w:eastAsia="宋体"/>
          <w:b/>
          <w:bCs/>
        </w:rPr>
        <w:fldChar w:fldCharType="separate"/>
      </w:r>
      <w:r>
        <w:rPr>
          <w:rFonts w:eastAsia="宋体"/>
          <w:b/>
          <w:bCs/>
        </w:rPr>
        <w:t>3.1</w:t>
      </w:r>
      <w:r>
        <w:rPr>
          <w:rFonts w:eastAsia="宋体"/>
          <w:b/>
          <w:bCs/>
        </w:rPr>
        <w:fldChar w:fldCharType="end"/>
      </w:r>
      <w:r>
        <w:rPr>
          <w:rFonts w:eastAsia="宋体"/>
          <w:b/>
          <w:bCs/>
        </w:rPr>
        <w:t>-</w:t>
      </w:r>
      <w:r>
        <w:rPr>
          <w:rFonts w:eastAsia="宋体" w:hint="eastAsia"/>
          <w:b/>
          <w:bCs/>
        </w:rPr>
        <w:t xml:space="preserve">2  </w:t>
      </w:r>
      <w:r>
        <w:rPr>
          <w:rFonts w:ascii="宋体" w:eastAsia="宋体" w:hAnsi="宋体" w:cs="宋体"/>
          <w:b/>
          <w:bCs/>
        </w:rPr>
        <w:t>物料安全数据表（氮</w:t>
      </w:r>
      <w:r>
        <w:rPr>
          <w:rFonts w:ascii="宋体" w:eastAsia="宋体" w:hAnsi="宋体" w:cs="宋体" w:hint="eastAsia"/>
          <w:b/>
          <w:bCs/>
        </w:rPr>
        <w:t>（压缩的或液化的）</w:t>
      </w:r>
      <w:r>
        <w:rPr>
          <w:rFonts w:ascii="宋体" w:eastAsia="宋体" w:hAnsi="宋体" w:cs="宋体"/>
          <w:b/>
          <w:bCs/>
        </w:rPr>
        <w:t>）</w:t>
      </w:r>
    </w:p>
    <w:tbl>
      <w:tblPr>
        <w:tblW w:w="491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271"/>
        <w:gridCol w:w="1119"/>
        <w:gridCol w:w="684"/>
        <w:gridCol w:w="359"/>
        <w:gridCol w:w="1116"/>
        <w:gridCol w:w="348"/>
        <w:gridCol w:w="542"/>
        <w:gridCol w:w="570"/>
        <w:gridCol w:w="1369"/>
        <w:gridCol w:w="1722"/>
      </w:tblGrid>
      <w:tr w:rsidR="001C6F28" w14:paraId="538DB6CE" w14:textId="77777777">
        <w:trPr>
          <w:trHeight w:val="23"/>
          <w:jc w:val="center"/>
        </w:trPr>
        <w:tc>
          <w:tcPr>
            <w:tcW w:w="698" w:type="pct"/>
            <w:tcBorders>
              <w:tl2br w:val="nil"/>
              <w:tr2bl w:val="nil"/>
            </w:tcBorders>
            <w:vAlign w:val="center"/>
          </w:tcPr>
          <w:p w14:paraId="76942931"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中文名称</w:t>
            </w:r>
          </w:p>
        </w:tc>
        <w:tc>
          <w:tcPr>
            <w:tcW w:w="2290" w:type="pct"/>
            <w:gridSpan w:val="6"/>
            <w:tcBorders>
              <w:tl2br w:val="nil"/>
              <w:tr2bl w:val="nil"/>
            </w:tcBorders>
            <w:vAlign w:val="center"/>
          </w:tcPr>
          <w:p w14:paraId="2CFD3A28"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shd w:val="clear" w:color="auto" w:fill="FFFFFF"/>
              </w:rPr>
              <w:t>氮</w:t>
            </w:r>
            <w:r>
              <w:rPr>
                <w:rFonts w:ascii="宋体" w:hAnsi="宋体" w:hint="eastAsia"/>
                <w:bCs/>
                <w:sz w:val="21"/>
                <w:szCs w:val="21"/>
                <w:shd w:val="clear" w:color="auto" w:fill="FFFFFF"/>
              </w:rPr>
              <w:t>（</w:t>
            </w:r>
            <w:r>
              <w:rPr>
                <w:rFonts w:ascii="宋体" w:hAnsi="宋体"/>
                <w:bCs/>
                <w:sz w:val="21"/>
                <w:szCs w:val="21"/>
                <w:shd w:val="clear" w:color="auto" w:fill="FFFFFF"/>
              </w:rPr>
              <w:t>压缩</w:t>
            </w:r>
            <w:r>
              <w:rPr>
                <w:rFonts w:ascii="宋体" w:hAnsi="宋体" w:hint="eastAsia"/>
                <w:bCs/>
                <w:sz w:val="21"/>
                <w:szCs w:val="21"/>
                <w:shd w:val="clear" w:color="auto" w:fill="FFFFFF"/>
              </w:rPr>
              <w:t>的或液化的）</w:t>
            </w:r>
          </w:p>
        </w:tc>
        <w:tc>
          <w:tcPr>
            <w:tcW w:w="1065" w:type="pct"/>
            <w:gridSpan w:val="2"/>
            <w:tcBorders>
              <w:tl2br w:val="nil"/>
              <w:tr2bl w:val="nil"/>
            </w:tcBorders>
            <w:vAlign w:val="center"/>
          </w:tcPr>
          <w:p w14:paraId="09ACE607"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包装标志</w:t>
            </w:r>
          </w:p>
        </w:tc>
        <w:tc>
          <w:tcPr>
            <w:tcW w:w="946" w:type="pct"/>
            <w:tcBorders>
              <w:tl2br w:val="nil"/>
              <w:tr2bl w:val="nil"/>
            </w:tcBorders>
            <w:vAlign w:val="center"/>
          </w:tcPr>
          <w:p w14:paraId="490157AF"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shd w:val="clear" w:color="auto" w:fill="FFFFFF"/>
              </w:rPr>
              <w:t>非易燃无毒气体</w:t>
            </w:r>
          </w:p>
        </w:tc>
      </w:tr>
      <w:tr w:rsidR="001C6F28" w14:paraId="54AED46B" w14:textId="77777777">
        <w:trPr>
          <w:trHeight w:val="23"/>
          <w:jc w:val="center"/>
        </w:trPr>
        <w:tc>
          <w:tcPr>
            <w:tcW w:w="698" w:type="pct"/>
            <w:tcBorders>
              <w:tl2br w:val="nil"/>
              <w:tr2bl w:val="nil"/>
            </w:tcBorders>
            <w:vAlign w:val="center"/>
          </w:tcPr>
          <w:p w14:paraId="7EAADBB1"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英文名称</w:t>
            </w:r>
          </w:p>
        </w:tc>
        <w:tc>
          <w:tcPr>
            <w:tcW w:w="2290" w:type="pct"/>
            <w:gridSpan w:val="6"/>
            <w:tcBorders>
              <w:tl2br w:val="nil"/>
              <w:tr2bl w:val="nil"/>
            </w:tcBorders>
            <w:vAlign w:val="center"/>
          </w:tcPr>
          <w:p w14:paraId="7BBB13DA" w14:textId="77777777" w:rsidR="001C6F28" w:rsidRDefault="00000000">
            <w:pPr>
              <w:autoSpaceDE w:val="0"/>
              <w:adjustRightInd w:val="0"/>
              <w:snapToGrid w:val="0"/>
              <w:spacing w:line="240" w:lineRule="auto"/>
              <w:ind w:firstLineChars="0" w:firstLine="0"/>
              <w:jc w:val="center"/>
              <w:rPr>
                <w:bCs/>
                <w:sz w:val="21"/>
                <w:szCs w:val="21"/>
              </w:rPr>
            </w:pPr>
            <w:r>
              <w:rPr>
                <w:bCs/>
                <w:sz w:val="21"/>
                <w:szCs w:val="21"/>
                <w:shd w:val="clear" w:color="auto" w:fill="FFFFFF"/>
              </w:rPr>
              <w:t>Compressed nitrogen</w:t>
            </w:r>
          </w:p>
        </w:tc>
        <w:tc>
          <w:tcPr>
            <w:tcW w:w="1065" w:type="pct"/>
            <w:gridSpan w:val="2"/>
            <w:tcBorders>
              <w:tl2br w:val="nil"/>
              <w:tr2bl w:val="nil"/>
            </w:tcBorders>
            <w:vAlign w:val="center"/>
          </w:tcPr>
          <w:p w14:paraId="52F58A74"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包装类别</w:t>
            </w:r>
          </w:p>
        </w:tc>
        <w:tc>
          <w:tcPr>
            <w:tcW w:w="946" w:type="pct"/>
            <w:tcBorders>
              <w:tl2br w:val="nil"/>
              <w:tr2bl w:val="nil"/>
            </w:tcBorders>
            <w:vAlign w:val="center"/>
          </w:tcPr>
          <w:p w14:paraId="30CD7283" w14:textId="77777777" w:rsidR="001C6F28" w:rsidRDefault="00000000">
            <w:pPr>
              <w:autoSpaceDE w:val="0"/>
              <w:adjustRightInd w:val="0"/>
              <w:snapToGrid w:val="0"/>
              <w:spacing w:line="240" w:lineRule="auto"/>
              <w:ind w:firstLineChars="0" w:firstLine="0"/>
              <w:jc w:val="center"/>
              <w:rPr>
                <w:bCs/>
                <w:sz w:val="21"/>
                <w:szCs w:val="21"/>
              </w:rPr>
            </w:pPr>
            <w:r>
              <w:rPr>
                <w:bCs/>
                <w:sz w:val="21"/>
                <w:szCs w:val="21"/>
              </w:rPr>
              <w:t>Ⅲ</w:t>
            </w:r>
          </w:p>
        </w:tc>
      </w:tr>
      <w:tr w:rsidR="001C6F28" w14:paraId="5FDCB006" w14:textId="77777777">
        <w:trPr>
          <w:trHeight w:val="23"/>
          <w:jc w:val="center"/>
        </w:trPr>
        <w:tc>
          <w:tcPr>
            <w:tcW w:w="698" w:type="pct"/>
            <w:tcBorders>
              <w:tl2br w:val="nil"/>
              <w:tr2bl w:val="nil"/>
            </w:tcBorders>
            <w:vAlign w:val="center"/>
          </w:tcPr>
          <w:p w14:paraId="5217FBFD" w14:textId="77777777" w:rsidR="001C6F28" w:rsidRDefault="00000000">
            <w:pPr>
              <w:autoSpaceDE w:val="0"/>
              <w:adjustRightInd w:val="0"/>
              <w:snapToGrid w:val="0"/>
              <w:spacing w:line="240" w:lineRule="auto"/>
              <w:ind w:firstLineChars="0" w:firstLine="0"/>
              <w:jc w:val="center"/>
              <w:rPr>
                <w:bCs/>
                <w:sz w:val="21"/>
                <w:szCs w:val="21"/>
              </w:rPr>
            </w:pPr>
            <w:r>
              <w:rPr>
                <w:bCs/>
                <w:sz w:val="21"/>
                <w:szCs w:val="21"/>
              </w:rPr>
              <w:t>UN</w:t>
            </w:r>
            <w:r>
              <w:rPr>
                <w:rFonts w:ascii="宋体" w:hAnsi="宋体"/>
                <w:bCs/>
                <w:sz w:val="21"/>
                <w:szCs w:val="21"/>
              </w:rPr>
              <w:t>编号</w:t>
            </w:r>
          </w:p>
        </w:tc>
        <w:tc>
          <w:tcPr>
            <w:tcW w:w="2290" w:type="pct"/>
            <w:gridSpan w:val="6"/>
            <w:tcBorders>
              <w:tl2br w:val="nil"/>
              <w:tr2bl w:val="nil"/>
            </w:tcBorders>
            <w:vAlign w:val="center"/>
          </w:tcPr>
          <w:p w14:paraId="7D2B010F" w14:textId="77777777" w:rsidR="001C6F28" w:rsidRDefault="00000000">
            <w:pPr>
              <w:autoSpaceDE w:val="0"/>
              <w:adjustRightInd w:val="0"/>
              <w:snapToGrid w:val="0"/>
              <w:spacing w:line="240" w:lineRule="auto"/>
              <w:ind w:firstLineChars="0" w:firstLine="0"/>
              <w:jc w:val="center"/>
              <w:rPr>
                <w:bCs/>
                <w:sz w:val="21"/>
                <w:szCs w:val="21"/>
              </w:rPr>
            </w:pPr>
            <w:r>
              <w:rPr>
                <w:bCs/>
                <w:sz w:val="21"/>
                <w:szCs w:val="21"/>
              </w:rPr>
              <w:t>1066</w:t>
            </w:r>
          </w:p>
        </w:tc>
        <w:tc>
          <w:tcPr>
            <w:tcW w:w="1065" w:type="pct"/>
            <w:gridSpan w:val="2"/>
            <w:tcBorders>
              <w:tl2br w:val="nil"/>
              <w:tr2bl w:val="nil"/>
            </w:tcBorders>
            <w:vAlign w:val="center"/>
          </w:tcPr>
          <w:p w14:paraId="75D488B8" w14:textId="77777777" w:rsidR="001C6F28" w:rsidRDefault="00000000">
            <w:pPr>
              <w:autoSpaceDE w:val="0"/>
              <w:adjustRightInd w:val="0"/>
              <w:snapToGrid w:val="0"/>
              <w:spacing w:line="240" w:lineRule="auto"/>
              <w:ind w:firstLineChars="0" w:firstLine="0"/>
              <w:jc w:val="center"/>
              <w:rPr>
                <w:bCs/>
                <w:sz w:val="21"/>
                <w:szCs w:val="21"/>
              </w:rPr>
            </w:pPr>
            <w:r>
              <w:rPr>
                <w:bCs/>
                <w:sz w:val="21"/>
                <w:szCs w:val="21"/>
              </w:rPr>
              <w:t>CAS</w:t>
            </w:r>
            <w:r>
              <w:rPr>
                <w:rFonts w:ascii="宋体" w:hAnsi="宋体"/>
                <w:bCs/>
                <w:sz w:val="21"/>
                <w:szCs w:val="21"/>
              </w:rPr>
              <w:t>号</w:t>
            </w:r>
          </w:p>
        </w:tc>
        <w:tc>
          <w:tcPr>
            <w:tcW w:w="946" w:type="pct"/>
            <w:tcBorders>
              <w:tl2br w:val="nil"/>
              <w:tr2bl w:val="nil"/>
            </w:tcBorders>
            <w:vAlign w:val="center"/>
          </w:tcPr>
          <w:p w14:paraId="758DE6D0" w14:textId="77777777" w:rsidR="001C6F28" w:rsidRDefault="00000000">
            <w:pPr>
              <w:autoSpaceDE w:val="0"/>
              <w:adjustRightInd w:val="0"/>
              <w:snapToGrid w:val="0"/>
              <w:spacing w:line="240" w:lineRule="auto"/>
              <w:ind w:firstLineChars="0" w:firstLine="0"/>
              <w:jc w:val="center"/>
              <w:rPr>
                <w:bCs/>
                <w:sz w:val="21"/>
                <w:szCs w:val="21"/>
              </w:rPr>
            </w:pPr>
            <w:r>
              <w:rPr>
                <w:bCs/>
                <w:sz w:val="21"/>
                <w:szCs w:val="21"/>
              </w:rPr>
              <w:t>7727-37-9</w:t>
            </w:r>
          </w:p>
        </w:tc>
      </w:tr>
      <w:tr w:rsidR="001C6F28" w14:paraId="4847851B" w14:textId="77777777">
        <w:trPr>
          <w:trHeight w:val="23"/>
          <w:jc w:val="center"/>
        </w:trPr>
        <w:tc>
          <w:tcPr>
            <w:tcW w:w="698" w:type="pct"/>
            <w:vMerge w:val="restart"/>
            <w:tcBorders>
              <w:tl2br w:val="nil"/>
              <w:tr2bl w:val="nil"/>
            </w:tcBorders>
            <w:vAlign w:val="center"/>
          </w:tcPr>
          <w:p w14:paraId="3059B6C3"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理化特性</w:t>
            </w:r>
          </w:p>
        </w:tc>
        <w:tc>
          <w:tcPr>
            <w:tcW w:w="1188" w:type="pct"/>
            <w:gridSpan w:val="3"/>
            <w:tcBorders>
              <w:tl2br w:val="nil"/>
              <w:tr2bl w:val="nil"/>
            </w:tcBorders>
            <w:vAlign w:val="center"/>
          </w:tcPr>
          <w:p w14:paraId="7CC535D8"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外观与性状</w:t>
            </w:r>
          </w:p>
        </w:tc>
        <w:tc>
          <w:tcPr>
            <w:tcW w:w="1101" w:type="pct"/>
            <w:gridSpan w:val="3"/>
            <w:tcBorders>
              <w:tl2br w:val="nil"/>
              <w:tr2bl w:val="nil"/>
            </w:tcBorders>
            <w:vAlign w:val="center"/>
          </w:tcPr>
          <w:p w14:paraId="34AFABF6"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shd w:val="clear" w:color="auto" w:fill="FFFFFF"/>
              </w:rPr>
              <w:t>无色无味压缩气体。</w:t>
            </w:r>
          </w:p>
        </w:tc>
        <w:tc>
          <w:tcPr>
            <w:tcW w:w="1065" w:type="pct"/>
            <w:gridSpan w:val="2"/>
            <w:tcBorders>
              <w:tl2br w:val="nil"/>
              <w:tr2bl w:val="nil"/>
            </w:tcBorders>
            <w:vAlign w:val="center"/>
          </w:tcPr>
          <w:p w14:paraId="5264C605"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熔点</w:t>
            </w:r>
            <w:r>
              <w:rPr>
                <w:bCs/>
                <w:sz w:val="21"/>
                <w:szCs w:val="21"/>
              </w:rPr>
              <w:t>/</w:t>
            </w:r>
            <w:r>
              <w:rPr>
                <w:rFonts w:ascii="宋体" w:hAnsi="宋体"/>
                <w:bCs/>
                <w:sz w:val="21"/>
                <w:szCs w:val="21"/>
              </w:rPr>
              <w:t>凝固点（</w:t>
            </w:r>
            <w:r>
              <w:rPr>
                <w:bCs/>
                <w:sz w:val="21"/>
                <w:szCs w:val="21"/>
              </w:rPr>
              <w:t>℃</w:t>
            </w:r>
            <w:r>
              <w:rPr>
                <w:rFonts w:ascii="宋体" w:hAnsi="宋体"/>
                <w:bCs/>
                <w:sz w:val="21"/>
                <w:szCs w:val="21"/>
              </w:rPr>
              <w:t>）</w:t>
            </w:r>
          </w:p>
        </w:tc>
        <w:tc>
          <w:tcPr>
            <w:tcW w:w="946" w:type="pct"/>
            <w:tcBorders>
              <w:tl2br w:val="nil"/>
              <w:tr2bl w:val="nil"/>
            </w:tcBorders>
            <w:vAlign w:val="center"/>
          </w:tcPr>
          <w:p w14:paraId="7F0D9CDB" w14:textId="77777777" w:rsidR="001C6F28" w:rsidRDefault="00000000">
            <w:pPr>
              <w:autoSpaceDE w:val="0"/>
              <w:adjustRightInd w:val="0"/>
              <w:snapToGrid w:val="0"/>
              <w:spacing w:line="240" w:lineRule="auto"/>
              <w:ind w:firstLineChars="0" w:firstLine="0"/>
              <w:jc w:val="center"/>
              <w:rPr>
                <w:bCs/>
                <w:sz w:val="21"/>
                <w:szCs w:val="21"/>
              </w:rPr>
            </w:pPr>
            <w:r>
              <w:rPr>
                <w:bCs/>
                <w:sz w:val="21"/>
                <w:szCs w:val="21"/>
              </w:rPr>
              <w:t>-209.8</w:t>
            </w:r>
          </w:p>
        </w:tc>
      </w:tr>
      <w:tr w:rsidR="001C6F28" w14:paraId="71A39254" w14:textId="77777777">
        <w:trPr>
          <w:trHeight w:val="23"/>
          <w:jc w:val="center"/>
        </w:trPr>
        <w:tc>
          <w:tcPr>
            <w:tcW w:w="698" w:type="pct"/>
            <w:vMerge/>
            <w:tcBorders>
              <w:tl2br w:val="nil"/>
              <w:tr2bl w:val="nil"/>
            </w:tcBorders>
            <w:vAlign w:val="center"/>
          </w:tcPr>
          <w:p w14:paraId="7ACA26E9" w14:textId="77777777" w:rsidR="001C6F28" w:rsidRDefault="001C6F28">
            <w:pPr>
              <w:widowControl/>
              <w:adjustRightInd w:val="0"/>
              <w:snapToGrid w:val="0"/>
              <w:spacing w:line="240" w:lineRule="auto"/>
              <w:ind w:firstLineChars="0" w:firstLine="0"/>
              <w:jc w:val="center"/>
              <w:rPr>
                <w:bCs/>
                <w:sz w:val="21"/>
                <w:szCs w:val="21"/>
              </w:rPr>
            </w:pPr>
          </w:p>
        </w:tc>
        <w:tc>
          <w:tcPr>
            <w:tcW w:w="1188" w:type="pct"/>
            <w:gridSpan w:val="3"/>
            <w:tcBorders>
              <w:tl2br w:val="nil"/>
              <w:tr2bl w:val="nil"/>
            </w:tcBorders>
            <w:vAlign w:val="center"/>
          </w:tcPr>
          <w:p w14:paraId="3843AB23"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相对密度（水＝</w:t>
            </w:r>
            <w:r>
              <w:rPr>
                <w:bCs/>
                <w:sz w:val="21"/>
                <w:szCs w:val="21"/>
              </w:rPr>
              <w:t>1</w:t>
            </w:r>
            <w:r>
              <w:rPr>
                <w:rFonts w:ascii="宋体" w:hAnsi="宋体"/>
                <w:bCs/>
                <w:sz w:val="21"/>
                <w:szCs w:val="21"/>
              </w:rPr>
              <w:t>）</w:t>
            </w:r>
          </w:p>
        </w:tc>
        <w:tc>
          <w:tcPr>
            <w:tcW w:w="1101" w:type="pct"/>
            <w:gridSpan w:val="3"/>
            <w:tcBorders>
              <w:tl2br w:val="nil"/>
              <w:tr2bl w:val="nil"/>
            </w:tcBorders>
            <w:vAlign w:val="center"/>
          </w:tcPr>
          <w:p w14:paraId="1709262C" w14:textId="77777777" w:rsidR="001C6F28" w:rsidRDefault="00000000">
            <w:pPr>
              <w:autoSpaceDE w:val="0"/>
              <w:adjustRightInd w:val="0"/>
              <w:snapToGrid w:val="0"/>
              <w:spacing w:line="240" w:lineRule="auto"/>
              <w:ind w:firstLineChars="0" w:firstLine="0"/>
              <w:jc w:val="center"/>
              <w:rPr>
                <w:bCs/>
                <w:sz w:val="21"/>
                <w:szCs w:val="21"/>
              </w:rPr>
            </w:pPr>
            <w:r>
              <w:rPr>
                <w:bCs/>
                <w:sz w:val="21"/>
                <w:szCs w:val="21"/>
              </w:rPr>
              <w:t>0.81</w:t>
            </w:r>
            <w:r>
              <w:rPr>
                <w:rFonts w:ascii="宋体" w:hAnsi="宋体"/>
                <w:bCs/>
                <w:sz w:val="21"/>
                <w:szCs w:val="21"/>
              </w:rPr>
              <w:t>（</w:t>
            </w:r>
            <w:r>
              <w:rPr>
                <w:bCs/>
                <w:sz w:val="21"/>
                <w:szCs w:val="21"/>
              </w:rPr>
              <w:t>-196℃</w:t>
            </w:r>
            <w:r>
              <w:rPr>
                <w:rFonts w:ascii="宋体" w:hAnsi="宋体"/>
                <w:bCs/>
                <w:sz w:val="21"/>
                <w:szCs w:val="21"/>
              </w:rPr>
              <w:t>）</w:t>
            </w:r>
          </w:p>
        </w:tc>
        <w:tc>
          <w:tcPr>
            <w:tcW w:w="1065" w:type="pct"/>
            <w:gridSpan w:val="2"/>
            <w:tcBorders>
              <w:tl2br w:val="nil"/>
              <w:tr2bl w:val="nil"/>
            </w:tcBorders>
            <w:vAlign w:val="center"/>
          </w:tcPr>
          <w:p w14:paraId="550A3243"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沸点、初沸点和沸程（</w:t>
            </w:r>
            <w:r>
              <w:rPr>
                <w:bCs/>
                <w:sz w:val="21"/>
                <w:szCs w:val="21"/>
              </w:rPr>
              <w:t>℃</w:t>
            </w:r>
            <w:r>
              <w:rPr>
                <w:rFonts w:ascii="宋体" w:hAnsi="宋体"/>
                <w:bCs/>
                <w:sz w:val="21"/>
                <w:szCs w:val="21"/>
              </w:rPr>
              <w:t>）</w:t>
            </w:r>
          </w:p>
        </w:tc>
        <w:tc>
          <w:tcPr>
            <w:tcW w:w="946" w:type="pct"/>
            <w:tcBorders>
              <w:tl2br w:val="nil"/>
              <w:tr2bl w:val="nil"/>
            </w:tcBorders>
            <w:vAlign w:val="center"/>
          </w:tcPr>
          <w:p w14:paraId="03370ABC" w14:textId="77777777" w:rsidR="001C6F28" w:rsidRDefault="00000000">
            <w:pPr>
              <w:autoSpaceDE w:val="0"/>
              <w:adjustRightInd w:val="0"/>
              <w:snapToGrid w:val="0"/>
              <w:spacing w:line="240" w:lineRule="auto"/>
              <w:ind w:firstLineChars="0" w:firstLine="0"/>
              <w:jc w:val="center"/>
              <w:rPr>
                <w:bCs/>
                <w:sz w:val="21"/>
                <w:szCs w:val="21"/>
              </w:rPr>
            </w:pPr>
            <w:r>
              <w:rPr>
                <w:bCs/>
                <w:sz w:val="21"/>
                <w:szCs w:val="21"/>
                <w:shd w:val="clear" w:color="auto" w:fill="FFFFFF"/>
              </w:rPr>
              <w:t>-196</w:t>
            </w:r>
          </w:p>
        </w:tc>
      </w:tr>
      <w:tr w:rsidR="001C6F28" w14:paraId="599070EE" w14:textId="77777777">
        <w:trPr>
          <w:trHeight w:val="23"/>
          <w:jc w:val="center"/>
        </w:trPr>
        <w:tc>
          <w:tcPr>
            <w:tcW w:w="698" w:type="pct"/>
            <w:vMerge/>
            <w:tcBorders>
              <w:tl2br w:val="nil"/>
              <w:tr2bl w:val="nil"/>
            </w:tcBorders>
            <w:vAlign w:val="center"/>
          </w:tcPr>
          <w:p w14:paraId="2B319E06" w14:textId="77777777" w:rsidR="001C6F28" w:rsidRDefault="001C6F28">
            <w:pPr>
              <w:widowControl/>
              <w:adjustRightInd w:val="0"/>
              <w:snapToGrid w:val="0"/>
              <w:spacing w:line="240" w:lineRule="auto"/>
              <w:ind w:firstLineChars="0" w:firstLine="0"/>
              <w:jc w:val="center"/>
              <w:rPr>
                <w:bCs/>
                <w:sz w:val="21"/>
                <w:szCs w:val="21"/>
              </w:rPr>
            </w:pPr>
          </w:p>
        </w:tc>
        <w:tc>
          <w:tcPr>
            <w:tcW w:w="1188" w:type="pct"/>
            <w:gridSpan w:val="3"/>
            <w:tcBorders>
              <w:tl2br w:val="nil"/>
              <w:tr2bl w:val="nil"/>
            </w:tcBorders>
            <w:vAlign w:val="center"/>
          </w:tcPr>
          <w:p w14:paraId="2988202D"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相对</w:t>
            </w:r>
            <w:proofErr w:type="gramStart"/>
            <w:r>
              <w:rPr>
                <w:rFonts w:ascii="宋体" w:hAnsi="宋体"/>
                <w:bCs/>
                <w:sz w:val="21"/>
                <w:szCs w:val="21"/>
              </w:rPr>
              <w:t>蒸气</w:t>
            </w:r>
            <w:proofErr w:type="gramEnd"/>
            <w:r>
              <w:rPr>
                <w:rFonts w:ascii="宋体" w:hAnsi="宋体"/>
                <w:bCs/>
                <w:sz w:val="21"/>
                <w:szCs w:val="21"/>
              </w:rPr>
              <w:t>密度</w:t>
            </w:r>
          </w:p>
          <w:p w14:paraId="66472993"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（空气＝</w:t>
            </w:r>
            <w:r>
              <w:rPr>
                <w:bCs/>
                <w:sz w:val="21"/>
                <w:szCs w:val="21"/>
              </w:rPr>
              <w:t>1</w:t>
            </w:r>
            <w:r>
              <w:rPr>
                <w:rFonts w:ascii="宋体" w:hAnsi="宋体"/>
                <w:bCs/>
                <w:sz w:val="21"/>
                <w:szCs w:val="21"/>
              </w:rPr>
              <w:t>）</w:t>
            </w:r>
          </w:p>
        </w:tc>
        <w:tc>
          <w:tcPr>
            <w:tcW w:w="1101" w:type="pct"/>
            <w:gridSpan w:val="3"/>
            <w:tcBorders>
              <w:tl2br w:val="nil"/>
              <w:tr2bl w:val="nil"/>
            </w:tcBorders>
            <w:vAlign w:val="center"/>
          </w:tcPr>
          <w:p w14:paraId="5312D454" w14:textId="77777777" w:rsidR="001C6F28" w:rsidRDefault="00000000">
            <w:pPr>
              <w:autoSpaceDE w:val="0"/>
              <w:adjustRightInd w:val="0"/>
              <w:snapToGrid w:val="0"/>
              <w:spacing w:line="240" w:lineRule="auto"/>
              <w:ind w:firstLineChars="0" w:firstLine="0"/>
              <w:jc w:val="center"/>
              <w:rPr>
                <w:bCs/>
                <w:sz w:val="21"/>
                <w:szCs w:val="21"/>
              </w:rPr>
            </w:pPr>
            <w:r>
              <w:rPr>
                <w:bCs/>
                <w:sz w:val="21"/>
                <w:szCs w:val="21"/>
              </w:rPr>
              <w:t>0.97</w:t>
            </w:r>
          </w:p>
        </w:tc>
        <w:tc>
          <w:tcPr>
            <w:tcW w:w="1065" w:type="pct"/>
            <w:gridSpan w:val="2"/>
            <w:tcBorders>
              <w:tl2br w:val="nil"/>
              <w:tr2bl w:val="nil"/>
            </w:tcBorders>
            <w:vAlign w:val="center"/>
          </w:tcPr>
          <w:p w14:paraId="146871E3"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饱和蒸气压（</w:t>
            </w:r>
            <w:r>
              <w:rPr>
                <w:bCs/>
                <w:sz w:val="21"/>
                <w:szCs w:val="21"/>
              </w:rPr>
              <w:t>kPa</w:t>
            </w:r>
            <w:r>
              <w:rPr>
                <w:rFonts w:ascii="宋体" w:hAnsi="宋体"/>
                <w:bCs/>
                <w:sz w:val="21"/>
                <w:szCs w:val="21"/>
              </w:rPr>
              <w:t>）</w:t>
            </w:r>
          </w:p>
        </w:tc>
        <w:tc>
          <w:tcPr>
            <w:tcW w:w="946" w:type="pct"/>
            <w:tcBorders>
              <w:tl2br w:val="nil"/>
              <w:tr2bl w:val="nil"/>
            </w:tcBorders>
            <w:vAlign w:val="center"/>
          </w:tcPr>
          <w:p w14:paraId="05E5BD01" w14:textId="77777777" w:rsidR="001C6F28" w:rsidRDefault="00000000">
            <w:pPr>
              <w:autoSpaceDE w:val="0"/>
              <w:adjustRightInd w:val="0"/>
              <w:snapToGrid w:val="0"/>
              <w:spacing w:line="240" w:lineRule="auto"/>
              <w:ind w:firstLineChars="0" w:firstLine="0"/>
              <w:jc w:val="center"/>
              <w:rPr>
                <w:bCs/>
                <w:sz w:val="21"/>
                <w:szCs w:val="21"/>
              </w:rPr>
            </w:pPr>
            <w:r>
              <w:rPr>
                <w:bCs/>
                <w:sz w:val="21"/>
                <w:szCs w:val="21"/>
              </w:rPr>
              <w:t>1026.42</w:t>
            </w:r>
            <w:r>
              <w:rPr>
                <w:rFonts w:ascii="宋体" w:hAnsi="宋体"/>
                <w:bCs/>
                <w:sz w:val="21"/>
                <w:szCs w:val="21"/>
              </w:rPr>
              <w:t>（</w:t>
            </w:r>
            <w:r>
              <w:rPr>
                <w:bCs/>
                <w:sz w:val="21"/>
                <w:szCs w:val="21"/>
              </w:rPr>
              <w:t>-173℃</w:t>
            </w:r>
            <w:r>
              <w:rPr>
                <w:rFonts w:ascii="宋体" w:hAnsi="宋体"/>
                <w:bCs/>
                <w:sz w:val="21"/>
                <w:szCs w:val="21"/>
              </w:rPr>
              <w:t>）</w:t>
            </w:r>
          </w:p>
        </w:tc>
      </w:tr>
      <w:tr w:rsidR="001C6F28" w14:paraId="3A921A54" w14:textId="77777777">
        <w:trPr>
          <w:trHeight w:val="23"/>
          <w:jc w:val="center"/>
        </w:trPr>
        <w:tc>
          <w:tcPr>
            <w:tcW w:w="698" w:type="pct"/>
            <w:vMerge/>
            <w:tcBorders>
              <w:tl2br w:val="nil"/>
              <w:tr2bl w:val="nil"/>
            </w:tcBorders>
            <w:vAlign w:val="center"/>
          </w:tcPr>
          <w:p w14:paraId="154942B0" w14:textId="77777777" w:rsidR="001C6F28" w:rsidRDefault="001C6F28">
            <w:pPr>
              <w:widowControl/>
              <w:adjustRightInd w:val="0"/>
              <w:snapToGrid w:val="0"/>
              <w:spacing w:line="240" w:lineRule="auto"/>
              <w:ind w:firstLineChars="0" w:firstLine="0"/>
              <w:jc w:val="center"/>
              <w:rPr>
                <w:bCs/>
                <w:sz w:val="21"/>
                <w:szCs w:val="21"/>
              </w:rPr>
            </w:pPr>
          </w:p>
        </w:tc>
        <w:tc>
          <w:tcPr>
            <w:tcW w:w="1188" w:type="pct"/>
            <w:gridSpan w:val="3"/>
            <w:tcBorders>
              <w:tl2br w:val="nil"/>
              <w:tr2bl w:val="nil"/>
            </w:tcBorders>
            <w:vAlign w:val="center"/>
          </w:tcPr>
          <w:p w14:paraId="369026D1"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临界温度（</w:t>
            </w:r>
            <w:r>
              <w:rPr>
                <w:bCs/>
                <w:sz w:val="21"/>
                <w:szCs w:val="21"/>
              </w:rPr>
              <w:t>℃</w:t>
            </w:r>
            <w:r>
              <w:rPr>
                <w:rFonts w:ascii="宋体" w:hAnsi="宋体"/>
                <w:bCs/>
                <w:sz w:val="21"/>
                <w:szCs w:val="21"/>
              </w:rPr>
              <w:t>）</w:t>
            </w:r>
          </w:p>
        </w:tc>
        <w:tc>
          <w:tcPr>
            <w:tcW w:w="1101" w:type="pct"/>
            <w:gridSpan w:val="3"/>
            <w:tcBorders>
              <w:tl2br w:val="nil"/>
              <w:tr2bl w:val="nil"/>
            </w:tcBorders>
            <w:vAlign w:val="center"/>
          </w:tcPr>
          <w:p w14:paraId="532DE156" w14:textId="77777777" w:rsidR="001C6F28" w:rsidRDefault="00000000">
            <w:pPr>
              <w:autoSpaceDE w:val="0"/>
              <w:adjustRightInd w:val="0"/>
              <w:snapToGrid w:val="0"/>
              <w:spacing w:line="240" w:lineRule="auto"/>
              <w:ind w:firstLineChars="0" w:firstLine="0"/>
              <w:jc w:val="center"/>
              <w:rPr>
                <w:bCs/>
                <w:sz w:val="21"/>
                <w:szCs w:val="21"/>
              </w:rPr>
            </w:pPr>
            <w:r>
              <w:rPr>
                <w:bCs/>
                <w:sz w:val="21"/>
                <w:szCs w:val="21"/>
              </w:rPr>
              <w:t>-147.1</w:t>
            </w:r>
          </w:p>
        </w:tc>
        <w:tc>
          <w:tcPr>
            <w:tcW w:w="1065" w:type="pct"/>
            <w:gridSpan w:val="2"/>
            <w:tcBorders>
              <w:tl2br w:val="nil"/>
              <w:tr2bl w:val="nil"/>
            </w:tcBorders>
            <w:vAlign w:val="center"/>
          </w:tcPr>
          <w:p w14:paraId="222A900A"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临界压力（</w:t>
            </w:r>
            <w:r>
              <w:rPr>
                <w:bCs/>
                <w:sz w:val="21"/>
                <w:szCs w:val="21"/>
              </w:rPr>
              <w:t>MPa</w:t>
            </w:r>
            <w:r>
              <w:rPr>
                <w:rFonts w:ascii="宋体" w:hAnsi="宋体"/>
                <w:bCs/>
                <w:sz w:val="21"/>
                <w:szCs w:val="21"/>
              </w:rPr>
              <w:t>）</w:t>
            </w:r>
          </w:p>
        </w:tc>
        <w:tc>
          <w:tcPr>
            <w:tcW w:w="946" w:type="pct"/>
            <w:tcBorders>
              <w:tl2br w:val="nil"/>
              <w:tr2bl w:val="nil"/>
            </w:tcBorders>
            <w:vAlign w:val="center"/>
          </w:tcPr>
          <w:p w14:paraId="55E48368" w14:textId="77777777" w:rsidR="001C6F28" w:rsidRDefault="00000000">
            <w:pPr>
              <w:autoSpaceDE w:val="0"/>
              <w:adjustRightInd w:val="0"/>
              <w:snapToGrid w:val="0"/>
              <w:spacing w:line="240" w:lineRule="auto"/>
              <w:ind w:firstLineChars="0" w:firstLine="0"/>
              <w:jc w:val="center"/>
              <w:rPr>
                <w:bCs/>
                <w:sz w:val="21"/>
                <w:szCs w:val="21"/>
              </w:rPr>
            </w:pPr>
            <w:r>
              <w:rPr>
                <w:bCs/>
                <w:sz w:val="21"/>
                <w:szCs w:val="21"/>
              </w:rPr>
              <w:t>3.4</w:t>
            </w:r>
          </w:p>
        </w:tc>
      </w:tr>
      <w:tr w:rsidR="001C6F28" w14:paraId="0EA9B04A" w14:textId="77777777">
        <w:trPr>
          <w:trHeight w:val="23"/>
          <w:jc w:val="center"/>
        </w:trPr>
        <w:tc>
          <w:tcPr>
            <w:tcW w:w="698" w:type="pct"/>
            <w:vMerge/>
            <w:tcBorders>
              <w:tl2br w:val="nil"/>
              <w:tr2bl w:val="nil"/>
            </w:tcBorders>
            <w:vAlign w:val="center"/>
          </w:tcPr>
          <w:p w14:paraId="1208D16D" w14:textId="77777777" w:rsidR="001C6F28" w:rsidRDefault="001C6F28">
            <w:pPr>
              <w:widowControl/>
              <w:adjustRightInd w:val="0"/>
              <w:snapToGrid w:val="0"/>
              <w:spacing w:line="240" w:lineRule="auto"/>
              <w:ind w:firstLineChars="0" w:firstLine="0"/>
              <w:jc w:val="center"/>
              <w:rPr>
                <w:bCs/>
                <w:sz w:val="21"/>
                <w:szCs w:val="21"/>
              </w:rPr>
            </w:pPr>
          </w:p>
        </w:tc>
        <w:tc>
          <w:tcPr>
            <w:tcW w:w="1188" w:type="pct"/>
            <w:gridSpan w:val="3"/>
            <w:tcBorders>
              <w:tl2br w:val="nil"/>
              <w:tr2bl w:val="nil"/>
            </w:tcBorders>
            <w:vAlign w:val="center"/>
          </w:tcPr>
          <w:p w14:paraId="7756EBF4"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爆炸下限〔％（</w:t>
            </w:r>
            <w:r>
              <w:rPr>
                <w:bCs/>
                <w:sz w:val="21"/>
                <w:szCs w:val="21"/>
              </w:rPr>
              <w:t>V/V</w:t>
            </w:r>
            <w:r>
              <w:rPr>
                <w:rFonts w:ascii="宋体" w:hAnsi="宋体"/>
                <w:bCs/>
                <w:sz w:val="21"/>
                <w:szCs w:val="21"/>
              </w:rPr>
              <w:t>）〕</w:t>
            </w:r>
          </w:p>
        </w:tc>
        <w:tc>
          <w:tcPr>
            <w:tcW w:w="1101" w:type="pct"/>
            <w:gridSpan w:val="3"/>
            <w:tcBorders>
              <w:tl2br w:val="nil"/>
              <w:tr2bl w:val="nil"/>
            </w:tcBorders>
            <w:vAlign w:val="center"/>
          </w:tcPr>
          <w:p w14:paraId="5CA6FA08"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不适用</w:t>
            </w:r>
          </w:p>
        </w:tc>
        <w:tc>
          <w:tcPr>
            <w:tcW w:w="1065" w:type="pct"/>
            <w:gridSpan w:val="2"/>
            <w:tcBorders>
              <w:tl2br w:val="nil"/>
              <w:tr2bl w:val="nil"/>
            </w:tcBorders>
            <w:vAlign w:val="center"/>
          </w:tcPr>
          <w:p w14:paraId="0CD2F1A1"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爆炸上限〔％（</w:t>
            </w:r>
            <w:r>
              <w:rPr>
                <w:bCs/>
                <w:sz w:val="21"/>
                <w:szCs w:val="21"/>
              </w:rPr>
              <w:t>V/V</w:t>
            </w:r>
            <w:r>
              <w:rPr>
                <w:rFonts w:ascii="宋体" w:hAnsi="宋体"/>
                <w:bCs/>
                <w:sz w:val="21"/>
                <w:szCs w:val="21"/>
              </w:rPr>
              <w:t>）〕</w:t>
            </w:r>
          </w:p>
        </w:tc>
        <w:tc>
          <w:tcPr>
            <w:tcW w:w="946" w:type="pct"/>
            <w:tcBorders>
              <w:tl2br w:val="nil"/>
              <w:tr2bl w:val="nil"/>
            </w:tcBorders>
            <w:vAlign w:val="center"/>
          </w:tcPr>
          <w:p w14:paraId="138C7679"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不适用</w:t>
            </w:r>
          </w:p>
        </w:tc>
      </w:tr>
      <w:tr w:rsidR="001C6F28" w14:paraId="77733798" w14:textId="77777777">
        <w:trPr>
          <w:trHeight w:val="23"/>
          <w:jc w:val="center"/>
        </w:trPr>
        <w:tc>
          <w:tcPr>
            <w:tcW w:w="698" w:type="pct"/>
            <w:vMerge/>
            <w:tcBorders>
              <w:tl2br w:val="nil"/>
              <w:tr2bl w:val="nil"/>
            </w:tcBorders>
            <w:vAlign w:val="center"/>
          </w:tcPr>
          <w:p w14:paraId="1EDCC06E" w14:textId="77777777" w:rsidR="001C6F28" w:rsidRDefault="001C6F28">
            <w:pPr>
              <w:widowControl/>
              <w:adjustRightInd w:val="0"/>
              <w:snapToGrid w:val="0"/>
              <w:spacing w:line="240" w:lineRule="auto"/>
              <w:ind w:firstLineChars="0" w:firstLine="0"/>
              <w:jc w:val="center"/>
              <w:rPr>
                <w:bCs/>
                <w:sz w:val="21"/>
                <w:szCs w:val="21"/>
              </w:rPr>
            </w:pPr>
          </w:p>
        </w:tc>
        <w:tc>
          <w:tcPr>
            <w:tcW w:w="1188" w:type="pct"/>
            <w:gridSpan w:val="3"/>
            <w:tcBorders>
              <w:tl2br w:val="nil"/>
              <w:tr2bl w:val="nil"/>
            </w:tcBorders>
            <w:vAlign w:val="center"/>
          </w:tcPr>
          <w:p w14:paraId="15CF029F"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引燃温度（</w:t>
            </w:r>
            <w:r>
              <w:rPr>
                <w:bCs/>
                <w:sz w:val="21"/>
                <w:szCs w:val="21"/>
              </w:rPr>
              <w:t>℃</w:t>
            </w:r>
            <w:r>
              <w:rPr>
                <w:rFonts w:ascii="宋体" w:hAnsi="宋体"/>
                <w:bCs/>
                <w:sz w:val="21"/>
                <w:szCs w:val="21"/>
              </w:rPr>
              <w:t>）</w:t>
            </w:r>
          </w:p>
        </w:tc>
        <w:tc>
          <w:tcPr>
            <w:tcW w:w="1101" w:type="pct"/>
            <w:gridSpan w:val="3"/>
            <w:tcBorders>
              <w:tl2br w:val="nil"/>
              <w:tr2bl w:val="nil"/>
            </w:tcBorders>
            <w:vAlign w:val="center"/>
          </w:tcPr>
          <w:p w14:paraId="41A44C41"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不适用</w:t>
            </w:r>
          </w:p>
        </w:tc>
        <w:tc>
          <w:tcPr>
            <w:tcW w:w="1065" w:type="pct"/>
            <w:gridSpan w:val="2"/>
            <w:tcBorders>
              <w:tl2br w:val="nil"/>
              <w:tr2bl w:val="nil"/>
            </w:tcBorders>
            <w:vAlign w:val="center"/>
          </w:tcPr>
          <w:p w14:paraId="570E1FD2"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闪点（</w:t>
            </w:r>
            <w:r>
              <w:rPr>
                <w:bCs/>
                <w:sz w:val="21"/>
                <w:szCs w:val="21"/>
              </w:rPr>
              <w:t>℃</w:t>
            </w:r>
            <w:r>
              <w:rPr>
                <w:rFonts w:ascii="宋体" w:hAnsi="宋体"/>
                <w:bCs/>
                <w:sz w:val="21"/>
                <w:szCs w:val="21"/>
              </w:rPr>
              <w:t>）</w:t>
            </w:r>
          </w:p>
        </w:tc>
        <w:tc>
          <w:tcPr>
            <w:tcW w:w="946" w:type="pct"/>
            <w:tcBorders>
              <w:tl2br w:val="nil"/>
              <w:tr2bl w:val="nil"/>
            </w:tcBorders>
            <w:vAlign w:val="center"/>
          </w:tcPr>
          <w:p w14:paraId="53E79CB2"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不适用</w:t>
            </w:r>
          </w:p>
        </w:tc>
      </w:tr>
      <w:tr w:rsidR="001C6F28" w14:paraId="36E58016" w14:textId="77777777">
        <w:trPr>
          <w:trHeight w:val="23"/>
          <w:jc w:val="center"/>
        </w:trPr>
        <w:tc>
          <w:tcPr>
            <w:tcW w:w="698" w:type="pct"/>
            <w:vMerge/>
            <w:tcBorders>
              <w:tl2br w:val="nil"/>
              <w:tr2bl w:val="nil"/>
            </w:tcBorders>
            <w:vAlign w:val="center"/>
          </w:tcPr>
          <w:p w14:paraId="1A28C7BE" w14:textId="77777777" w:rsidR="001C6F28" w:rsidRDefault="001C6F28">
            <w:pPr>
              <w:widowControl/>
              <w:adjustRightInd w:val="0"/>
              <w:snapToGrid w:val="0"/>
              <w:spacing w:line="240" w:lineRule="auto"/>
              <w:ind w:firstLineChars="0" w:firstLine="0"/>
              <w:jc w:val="center"/>
              <w:rPr>
                <w:bCs/>
                <w:sz w:val="21"/>
                <w:szCs w:val="21"/>
              </w:rPr>
            </w:pPr>
          </w:p>
        </w:tc>
        <w:tc>
          <w:tcPr>
            <w:tcW w:w="1188" w:type="pct"/>
            <w:gridSpan w:val="3"/>
            <w:tcBorders>
              <w:tl2br w:val="nil"/>
              <w:tr2bl w:val="nil"/>
            </w:tcBorders>
            <w:vAlign w:val="center"/>
          </w:tcPr>
          <w:p w14:paraId="298391E0"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燃烧热（</w:t>
            </w:r>
            <w:r>
              <w:rPr>
                <w:bCs/>
                <w:sz w:val="21"/>
                <w:szCs w:val="21"/>
              </w:rPr>
              <w:t>kJ/mol</w:t>
            </w:r>
            <w:r>
              <w:rPr>
                <w:rFonts w:ascii="宋体" w:hAnsi="宋体"/>
                <w:bCs/>
                <w:sz w:val="21"/>
                <w:szCs w:val="21"/>
              </w:rPr>
              <w:t>）</w:t>
            </w:r>
          </w:p>
        </w:tc>
        <w:tc>
          <w:tcPr>
            <w:tcW w:w="1101" w:type="pct"/>
            <w:gridSpan w:val="3"/>
            <w:tcBorders>
              <w:tl2br w:val="nil"/>
              <w:tr2bl w:val="nil"/>
            </w:tcBorders>
            <w:vAlign w:val="center"/>
          </w:tcPr>
          <w:p w14:paraId="37800DA6"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不适用</w:t>
            </w:r>
          </w:p>
        </w:tc>
        <w:tc>
          <w:tcPr>
            <w:tcW w:w="1065" w:type="pct"/>
            <w:gridSpan w:val="2"/>
            <w:tcBorders>
              <w:tl2br w:val="nil"/>
              <w:tr2bl w:val="nil"/>
            </w:tcBorders>
            <w:vAlign w:val="center"/>
          </w:tcPr>
          <w:p w14:paraId="469879E3" w14:textId="77777777" w:rsidR="001C6F28" w:rsidRDefault="00000000">
            <w:pPr>
              <w:autoSpaceDE w:val="0"/>
              <w:adjustRightInd w:val="0"/>
              <w:snapToGrid w:val="0"/>
              <w:spacing w:line="240" w:lineRule="auto"/>
              <w:ind w:firstLineChars="0" w:firstLine="0"/>
              <w:jc w:val="center"/>
              <w:rPr>
                <w:bCs/>
                <w:sz w:val="21"/>
                <w:szCs w:val="21"/>
              </w:rPr>
            </w:pPr>
            <w:r>
              <w:rPr>
                <w:bCs/>
                <w:sz w:val="21"/>
                <w:szCs w:val="21"/>
              </w:rPr>
              <w:t>n-</w:t>
            </w:r>
            <w:r>
              <w:rPr>
                <w:rFonts w:ascii="宋体" w:hAnsi="宋体"/>
                <w:bCs/>
                <w:sz w:val="21"/>
                <w:szCs w:val="21"/>
              </w:rPr>
              <w:t>辛醇</w:t>
            </w:r>
            <w:r>
              <w:rPr>
                <w:bCs/>
                <w:sz w:val="21"/>
                <w:szCs w:val="21"/>
              </w:rPr>
              <w:t>/</w:t>
            </w:r>
            <w:r>
              <w:rPr>
                <w:rFonts w:ascii="宋体" w:hAnsi="宋体"/>
                <w:bCs/>
                <w:sz w:val="21"/>
                <w:szCs w:val="21"/>
              </w:rPr>
              <w:t>水分配系数</w:t>
            </w:r>
          </w:p>
        </w:tc>
        <w:tc>
          <w:tcPr>
            <w:tcW w:w="946" w:type="pct"/>
            <w:tcBorders>
              <w:tl2br w:val="nil"/>
              <w:tr2bl w:val="nil"/>
            </w:tcBorders>
            <w:vAlign w:val="center"/>
          </w:tcPr>
          <w:p w14:paraId="6288D879" w14:textId="77777777" w:rsidR="001C6F28" w:rsidRDefault="00000000">
            <w:pPr>
              <w:autoSpaceDE w:val="0"/>
              <w:adjustRightInd w:val="0"/>
              <w:snapToGrid w:val="0"/>
              <w:spacing w:line="240" w:lineRule="auto"/>
              <w:ind w:firstLineChars="0" w:firstLine="0"/>
              <w:jc w:val="center"/>
              <w:rPr>
                <w:bCs/>
                <w:sz w:val="21"/>
                <w:szCs w:val="21"/>
              </w:rPr>
            </w:pPr>
            <w:r>
              <w:rPr>
                <w:bCs/>
                <w:sz w:val="21"/>
                <w:szCs w:val="21"/>
              </w:rPr>
              <w:t>0.67</w:t>
            </w:r>
          </w:p>
        </w:tc>
      </w:tr>
      <w:tr w:rsidR="001C6F28" w14:paraId="01C8E4C4" w14:textId="77777777">
        <w:trPr>
          <w:trHeight w:val="23"/>
          <w:jc w:val="center"/>
        </w:trPr>
        <w:tc>
          <w:tcPr>
            <w:tcW w:w="698" w:type="pct"/>
            <w:vMerge/>
            <w:tcBorders>
              <w:tl2br w:val="nil"/>
              <w:tr2bl w:val="nil"/>
            </w:tcBorders>
            <w:vAlign w:val="center"/>
          </w:tcPr>
          <w:p w14:paraId="1D6F9593" w14:textId="77777777" w:rsidR="001C6F28" w:rsidRDefault="001C6F28">
            <w:pPr>
              <w:widowControl/>
              <w:adjustRightInd w:val="0"/>
              <w:snapToGrid w:val="0"/>
              <w:spacing w:line="240" w:lineRule="auto"/>
              <w:ind w:firstLineChars="0" w:firstLine="0"/>
              <w:jc w:val="center"/>
              <w:rPr>
                <w:bCs/>
                <w:sz w:val="21"/>
                <w:szCs w:val="21"/>
              </w:rPr>
            </w:pPr>
          </w:p>
        </w:tc>
        <w:tc>
          <w:tcPr>
            <w:tcW w:w="1188" w:type="pct"/>
            <w:gridSpan w:val="3"/>
            <w:tcBorders>
              <w:tl2br w:val="nil"/>
              <w:tr2bl w:val="nil"/>
            </w:tcBorders>
            <w:vAlign w:val="center"/>
          </w:tcPr>
          <w:p w14:paraId="5CC9EA1D"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溶解性</w:t>
            </w:r>
          </w:p>
        </w:tc>
        <w:tc>
          <w:tcPr>
            <w:tcW w:w="3113" w:type="pct"/>
            <w:gridSpan w:val="6"/>
            <w:tcBorders>
              <w:tl2br w:val="nil"/>
              <w:tr2bl w:val="nil"/>
            </w:tcBorders>
            <w:vAlign w:val="center"/>
          </w:tcPr>
          <w:p w14:paraId="49273FD7"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shd w:val="clear" w:color="auto" w:fill="FFFFFF"/>
              </w:rPr>
              <w:t>微溶于水和乙醇，溶于液氨。</w:t>
            </w:r>
          </w:p>
        </w:tc>
      </w:tr>
      <w:tr w:rsidR="001C6F28" w14:paraId="51897F88" w14:textId="77777777">
        <w:trPr>
          <w:trHeight w:val="23"/>
          <w:jc w:val="center"/>
        </w:trPr>
        <w:tc>
          <w:tcPr>
            <w:tcW w:w="698" w:type="pct"/>
            <w:tcBorders>
              <w:tl2br w:val="nil"/>
              <w:tr2bl w:val="nil"/>
            </w:tcBorders>
            <w:vAlign w:val="center"/>
          </w:tcPr>
          <w:p w14:paraId="12FCD586"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主要用途</w:t>
            </w:r>
          </w:p>
        </w:tc>
        <w:tc>
          <w:tcPr>
            <w:tcW w:w="4301" w:type="pct"/>
            <w:gridSpan w:val="9"/>
            <w:tcBorders>
              <w:tl2br w:val="nil"/>
              <w:tr2bl w:val="nil"/>
            </w:tcBorders>
            <w:vAlign w:val="center"/>
          </w:tcPr>
          <w:p w14:paraId="08983081" w14:textId="77777777" w:rsidR="001C6F28" w:rsidRDefault="00000000">
            <w:pPr>
              <w:autoSpaceDE w:val="0"/>
              <w:adjustRightInd w:val="0"/>
              <w:snapToGrid w:val="0"/>
              <w:spacing w:line="240" w:lineRule="auto"/>
              <w:ind w:firstLineChars="0" w:firstLine="0"/>
              <w:jc w:val="left"/>
              <w:rPr>
                <w:bCs/>
                <w:sz w:val="21"/>
                <w:szCs w:val="21"/>
              </w:rPr>
            </w:pPr>
            <w:r>
              <w:rPr>
                <w:rFonts w:ascii="宋体" w:hAnsi="宋体"/>
                <w:bCs/>
                <w:sz w:val="21"/>
                <w:szCs w:val="21"/>
                <w:shd w:val="clear" w:color="auto" w:fill="FFFFFF"/>
              </w:rPr>
              <w:t>用于合成氨，制硝酸，用作物质保护剂，冷冻剂。</w:t>
            </w:r>
          </w:p>
        </w:tc>
      </w:tr>
      <w:tr w:rsidR="001C6F28" w14:paraId="5BAB5226" w14:textId="77777777">
        <w:trPr>
          <w:trHeight w:val="23"/>
          <w:jc w:val="center"/>
        </w:trPr>
        <w:tc>
          <w:tcPr>
            <w:tcW w:w="698" w:type="pct"/>
            <w:tcBorders>
              <w:tl2br w:val="nil"/>
              <w:tr2bl w:val="nil"/>
            </w:tcBorders>
            <w:vAlign w:val="center"/>
          </w:tcPr>
          <w:p w14:paraId="22EE66DD"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健康危害</w:t>
            </w:r>
          </w:p>
        </w:tc>
        <w:tc>
          <w:tcPr>
            <w:tcW w:w="4301" w:type="pct"/>
            <w:gridSpan w:val="9"/>
            <w:tcBorders>
              <w:tl2br w:val="nil"/>
              <w:tr2bl w:val="nil"/>
            </w:tcBorders>
            <w:vAlign w:val="center"/>
          </w:tcPr>
          <w:p w14:paraId="2EECF9B0" w14:textId="77777777" w:rsidR="001C6F28" w:rsidRDefault="00000000">
            <w:pPr>
              <w:autoSpaceDE w:val="0"/>
              <w:adjustRightInd w:val="0"/>
              <w:snapToGrid w:val="0"/>
              <w:spacing w:line="240" w:lineRule="auto"/>
              <w:ind w:firstLineChars="0" w:firstLine="0"/>
              <w:rPr>
                <w:bCs/>
                <w:sz w:val="21"/>
                <w:szCs w:val="21"/>
              </w:rPr>
            </w:pPr>
            <w:r>
              <w:rPr>
                <w:rFonts w:ascii="宋体" w:hAnsi="宋体" w:hint="eastAsia"/>
                <w:bCs/>
                <w:sz w:val="21"/>
                <w:szCs w:val="21"/>
              </w:rPr>
              <w:t>皮肤接触液氮可致冻伤。</w:t>
            </w:r>
          </w:p>
          <w:p w14:paraId="5433A0C4" w14:textId="77777777" w:rsidR="001C6F28" w:rsidRDefault="00000000">
            <w:pPr>
              <w:autoSpaceDE w:val="0"/>
              <w:adjustRightInd w:val="0"/>
              <w:snapToGrid w:val="0"/>
              <w:spacing w:line="240" w:lineRule="auto"/>
              <w:ind w:firstLineChars="0" w:firstLine="0"/>
              <w:rPr>
                <w:bCs/>
                <w:sz w:val="21"/>
                <w:szCs w:val="21"/>
              </w:rPr>
            </w:pPr>
            <w:r>
              <w:rPr>
                <w:rFonts w:ascii="宋体" w:hAnsi="宋体"/>
                <w:bCs/>
                <w:sz w:val="21"/>
                <w:szCs w:val="21"/>
              </w:rPr>
              <w:t>常压下氮气无毒。环境中氮气含量过高，氧气相对减少时，引起单纯性窒息作用。当浓度大于</w:t>
            </w:r>
            <w:r>
              <w:rPr>
                <w:bCs/>
                <w:sz w:val="21"/>
                <w:szCs w:val="21"/>
              </w:rPr>
              <w:t>84%</w:t>
            </w:r>
            <w:r>
              <w:rPr>
                <w:rFonts w:ascii="宋体" w:hAnsi="宋体"/>
                <w:bCs/>
                <w:sz w:val="21"/>
                <w:szCs w:val="21"/>
              </w:rPr>
              <w:t>时，出现头痛、头昏、眼花、恶心、呕吐呼吸加快、脉率增加、血压升高、胸部压迫感，甚至失去知觉，出现阵发性痉挛、紫</w:t>
            </w:r>
            <w:proofErr w:type="gramStart"/>
            <w:r>
              <w:rPr>
                <w:rFonts w:ascii="宋体" w:hAnsi="宋体"/>
                <w:bCs/>
                <w:sz w:val="21"/>
                <w:szCs w:val="21"/>
              </w:rPr>
              <w:t>绀</w:t>
            </w:r>
            <w:proofErr w:type="gramEnd"/>
            <w:r>
              <w:rPr>
                <w:rFonts w:ascii="宋体" w:hAnsi="宋体"/>
                <w:bCs/>
                <w:sz w:val="21"/>
                <w:szCs w:val="21"/>
              </w:rPr>
              <w:t>、瞳孔缩小等缺氧症状，如不及时脱离环境，可致死亡。氮麻醉出现一系列神经精神症状及共济失调，严重时出现昏迷。</w:t>
            </w:r>
          </w:p>
        </w:tc>
      </w:tr>
      <w:tr w:rsidR="001C6F28" w14:paraId="36BABE29" w14:textId="77777777">
        <w:trPr>
          <w:trHeight w:val="23"/>
          <w:jc w:val="center"/>
        </w:trPr>
        <w:tc>
          <w:tcPr>
            <w:tcW w:w="698" w:type="pct"/>
            <w:tcBorders>
              <w:tl2br w:val="nil"/>
              <w:tr2bl w:val="nil"/>
            </w:tcBorders>
            <w:vAlign w:val="center"/>
          </w:tcPr>
          <w:p w14:paraId="567B5891"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毒理学资料</w:t>
            </w:r>
          </w:p>
        </w:tc>
        <w:tc>
          <w:tcPr>
            <w:tcW w:w="4301" w:type="pct"/>
            <w:gridSpan w:val="9"/>
            <w:tcBorders>
              <w:tl2br w:val="nil"/>
              <w:tr2bl w:val="nil"/>
            </w:tcBorders>
            <w:vAlign w:val="center"/>
          </w:tcPr>
          <w:p w14:paraId="55018792" w14:textId="77777777" w:rsidR="001C6F28" w:rsidRDefault="00000000">
            <w:pPr>
              <w:autoSpaceDE w:val="0"/>
              <w:adjustRightInd w:val="0"/>
              <w:snapToGrid w:val="0"/>
              <w:spacing w:line="240" w:lineRule="auto"/>
              <w:ind w:firstLineChars="0" w:firstLine="0"/>
              <w:jc w:val="left"/>
              <w:rPr>
                <w:bCs/>
                <w:sz w:val="21"/>
                <w:szCs w:val="21"/>
              </w:rPr>
            </w:pPr>
            <w:r>
              <w:rPr>
                <w:rFonts w:ascii="宋体" w:hAnsi="宋体"/>
                <w:bCs/>
                <w:sz w:val="21"/>
                <w:szCs w:val="21"/>
              </w:rPr>
              <w:t>急性毒性：本品为单纯窒息性气体。</w:t>
            </w:r>
          </w:p>
        </w:tc>
      </w:tr>
      <w:tr w:rsidR="001C6F28" w14:paraId="305F76F1" w14:textId="77777777">
        <w:trPr>
          <w:trHeight w:val="23"/>
          <w:jc w:val="center"/>
        </w:trPr>
        <w:tc>
          <w:tcPr>
            <w:tcW w:w="698" w:type="pct"/>
            <w:tcBorders>
              <w:tl2br w:val="nil"/>
              <w:tr2bl w:val="nil"/>
            </w:tcBorders>
            <w:vAlign w:val="center"/>
          </w:tcPr>
          <w:p w14:paraId="351E07BB"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消防措施</w:t>
            </w:r>
          </w:p>
        </w:tc>
        <w:tc>
          <w:tcPr>
            <w:tcW w:w="4301" w:type="pct"/>
            <w:gridSpan w:val="9"/>
            <w:tcBorders>
              <w:tl2br w:val="nil"/>
              <w:tr2bl w:val="nil"/>
            </w:tcBorders>
            <w:vAlign w:val="center"/>
          </w:tcPr>
          <w:p w14:paraId="5C1B6CCB" w14:textId="77777777" w:rsidR="001C6F28" w:rsidRDefault="00000000">
            <w:pPr>
              <w:autoSpaceDE w:val="0"/>
              <w:adjustRightInd w:val="0"/>
              <w:snapToGrid w:val="0"/>
              <w:spacing w:line="240" w:lineRule="auto"/>
              <w:ind w:firstLineChars="0" w:firstLine="0"/>
              <w:rPr>
                <w:bCs/>
                <w:sz w:val="21"/>
                <w:szCs w:val="21"/>
              </w:rPr>
            </w:pPr>
            <w:r>
              <w:rPr>
                <w:rFonts w:ascii="宋体" w:hAnsi="宋体"/>
                <w:bCs/>
                <w:sz w:val="21"/>
                <w:szCs w:val="21"/>
              </w:rPr>
              <w:t>特别危险性：本品不燃。无特殊燃爆特性。内装加压气体，如受热可爆炸。</w:t>
            </w:r>
          </w:p>
          <w:p w14:paraId="23299C1D" w14:textId="77777777" w:rsidR="001C6F28" w:rsidRDefault="00000000">
            <w:pPr>
              <w:autoSpaceDE w:val="0"/>
              <w:adjustRightInd w:val="0"/>
              <w:snapToGrid w:val="0"/>
              <w:spacing w:line="240" w:lineRule="auto"/>
              <w:ind w:firstLineChars="0" w:firstLine="0"/>
              <w:rPr>
                <w:bCs/>
                <w:sz w:val="21"/>
                <w:szCs w:val="21"/>
              </w:rPr>
            </w:pPr>
            <w:r>
              <w:rPr>
                <w:rFonts w:ascii="宋体" w:hAnsi="宋体"/>
                <w:bCs/>
                <w:sz w:val="21"/>
                <w:szCs w:val="21"/>
              </w:rPr>
              <w:t>灭火方法和灭火剂：从上风向进入火场，喷水冷却容器，可能的话将容器从火场移至空旷处。本品不燃，根据火灾原因选择适当的灭火剂灭火。</w:t>
            </w:r>
          </w:p>
          <w:p w14:paraId="0E56BB63" w14:textId="77777777" w:rsidR="001C6F28" w:rsidRDefault="00000000">
            <w:pPr>
              <w:autoSpaceDE w:val="0"/>
              <w:adjustRightInd w:val="0"/>
              <w:snapToGrid w:val="0"/>
              <w:spacing w:line="240" w:lineRule="auto"/>
              <w:ind w:firstLineChars="0" w:firstLine="0"/>
              <w:jc w:val="left"/>
              <w:rPr>
                <w:bCs/>
                <w:sz w:val="21"/>
                <w:szCs w:val="21"/>
              </w:rPr>
            </w:pPr>
            <w:r>
              <w:rPr>
                <w:rFonts w:ascii="宋体" w:hAnsi="宋体"/>
                <w:bCs/>
                <w:sz w:val="21"/>
                <w:szCs w:val="21"/>
              </w:rPr>
              <w:t>特殊灭火方法及保护消防人员特殊的防护装备：喷水冷却容器，可能的话将容器从火场移至空旷处。</w:t>
            </w:r>
          </w:p>
        </w:tc>
      </w:tr>
      <w:tr w:rsidR="001C6F28" w14:paraId="78179830" w14:textId="77777777">
        <w:trPr>
          <w:trHeight w:val="23"/>
          <w:jc w:val="center"/>
        </w:trPr>
        <w:tc>
          <w:tcPr>
            <w:tcW w:w="698" w:type="pct"/>
            <w:vMerge w:val="restart"/>
            <w:tcBorders>
              <w:tl2br w:val="nil"/>
              <w:tr2bl w:val="nil"/>
            </w:tcBorders>
            <w:vAlign w:val="center"/>
          </w:tcPr>
          <w:p w14:paraId="5962DB4F"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稳定性和反</w:t>
            </w:r>
            <w:r>
              <w:rPr>
                <w:rFonts w:ascii="宋体" w:hAnsi="宋体"/>
                <w:bCs/>
                <w:sz w:val="21"/>
                <w:szCs w:val="21"/>
              </w:rPr>
              <w:lastRenderedPageBreak/>
              <w:t>应活性</w:t>
            </w:r>
          </w:p>
        </w:tc>
        <w:tc>
          <w:tcPr>
            <w:tcW w:w="991" w:type="pct"/>
            <w:gridSpan w:val="2"/>
            <w:tcBorders>
              <w:tl2br w:val="nil"/>
              <w:tr2bl w:val="nil"/>
            </w:tcBorders>
            <w:vAlign w:val="center"/>
          </w:tcPr>
          <w:p w14:paraId="408444C9"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lastRenderedPageBreak/>
              <w:t>稳定性</w:t>
            </w:r>
          </w:p>
        </w:tc>
        <w:tc>
          <w:tcPr>
            <w:tcW w:w="810" w:type="pct"/>
            <w:gridSpan w:val="2"/>
            <w:tcBorders>
              <w:tl2br w:val="nil"/>
              <w:tr2bl w:val="nil"/>
            </w:tcBorders>
            <w:vAlign w:val="center"/>
          </w:tcPr>
          <w:p w14:paraId="2D4F99C1"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稳定</w:t>
            </w:r>
          </w:p>
        </w:tc>
        <w:tc>
          <w:tcPr>
            <w:tcW w:w="802" w:type="pct"/>
            <w:gridSpan w:val="3"/>
            <w:tcBorders>
              <w:tl2br w:val="nil"/>
              <w:tr2bl w:val="nil"/>
            </w:tcBorders>
            <w:vAlign w:val="center"/>
          </w:tcPr>
          <w:p w14:paraId="61CA4692"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危险分解产物</w:t>
            </w:r>
          </w:p>
        </w:tc>
        <w:tc>
          <w:tcPr>
            <w:tcW w:w="1697" w:type="pct"/>
            <w:gridSpan w:val="2"/>
            <w:tcBorders>
              <w:tl2br w:val="nil"/>
              <w:tr2bl w:val="nil"/>
            </w:tcBorders>
            <w:vAlign w:val="center"/>
          </w:tcPr>
          <w:p w14:paraId="2802377E"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无</w:t>
            </w:r>
          </w:p>
        </w:tc>
      </w:tr>
      <w:tr w:rsidR="001C6F28" w14:paraId="732BAEDD" w14:textId="77777777">
        <w:trPr>
          <w:trHeight w:val="23"/>
          <w:jc w:val="center"/>
        </w:trPr>
        <w:tc>
          <w:tcPr>
            <w:tcW w:w="698" w:type="pct"/>
            <w:vMerge/>
            <w:tcBorders>
              <w:tl2br w:val="nil"/>
              <w:tr2bl w:val="nil"/>
            </w:tcBorders>
            <w:vAlign w:val="center"/>
          </w:tcPr>
          <w:p w14:paraId="3C366B37" w14:textId="77777777" w:rsidR="001C6F28" w:rsidRDefault="001C6F28">
            <w:pPr>
              <w:widowControl/>
              <w:adjustRightInd w:val="0"/>
              <w:snapToGrid w:val="0"/>
              <w:spacing w:line="240" w:lineRule="auto"/>
              <w:ind w:firstLineChars="0" w:firstLine="0"/>
              <w:jc w:val="center"/>
              <w:rPr>
                <w:bCs/>
                <w:sz w:val="21"/>
                <w:szCs w:val="21"/>
              </w:rPr>
            </w:pPr>
          </w:p>
        </w:tc>
        <w:tc>
          <w:tcPr>
            <w:tcW w:w="991" w:type="pct"/>
            <w:gridSpan w:val="2"/>
            <w:tcBorders>
              <w:tl2br w:val="nil"/>
              <w:tr2bl w:val="nil"/>
            </w:tcBorders>
            <w:vAlign w:val="center"/>
          </w:tcPr>
          <w:p w14:paraId="0EBBE78A"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避免接触条件</w:t>
            </w:r>
          </w:p>
        </w:tc>
        <w:tc>
          <w:tcPr>
            <w:tcW w:w="810" w:type="pct"/>
            <w:gridSpan w:val="2"/>
            <w:tcBorders>
              <w:tl2br w:val="nil"/>
              <w:tr2bl w:val="nil"/>
            </w:tcBorders>
            <w:vAlign w:val="center"/>
          </w:tcPr>
          <w:p w14:paraId="59AE4258"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shd w:val="clear" w:color="auto" w:fill="FFFFFF"/>
              </w:rPr>
              <w:t>高热</w:t>
            </w:r>
          </w:p>
        </w:tc>
        <w:tc>
          <w:tcPr>
            <w:tcW w:w="802" w:type="pct"/>
            <w:gridSpan w:val="3"/>
            <w:tcBorders>
              <w:tl2br w:val="nil"/>
              <w:tr2bl w:val="nil"/>
            </w:tcBorders>
            <w:vAlign w:val="center"/>
          </w:tcPr>
          <w:p w14:paraId="0D340011"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禁配物</w:t>
            </w:r>
          </w:p>
        </w:tc>
        <w:tc>
          <w:tcPr>
            <w:tcW w:w="1697" w:type="pct"/>
            <w:gridSpan w:val="2"/>
            <w:tcBorders>
              <w:tl2br w:val="nil"/>
              <w:tr2bl w:val="nil"/>
            </w:tcBorders>
            <w:vAlign w:val="center"/>
          </w:tcPr>
          <w:p w14:paraId="1EF33457"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shd w:val="clear" w:color="auto" w:fill="FFFFFF"/>
              </w:rPr>
              <w:t>镁粉、易燃物或可燃物等</w:t>
            </w:r>
          </w:p>
        </w:tc>
      </w:tr>
      <w:tr w:rsidR="001C6F28" w14:paraId="4B0E2E23" w14:textId="77777777">
        <w:trPr>
          <w:trHeight w:val="23"/>
          <w:jc w:val="center"/>
        </w:trPr>
        <w:tc>
          <w:tcPr>
            <w:tcW w:w="698" w:type="pct"/>
            <w:tcBorders>
              <w:tl2br w:val="nil"/>
              <w:tr2bl w:val="nil"/>
            </w:tcBorders>
            <w:vAlign w:val="center"/>
          </w:tcPr>
          <w:p w14:paraId="6DE05C81"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操作处置</w:t>
            </w:r>
          </w:p>
        </w:tc>
        <w:tc>
          <w:tcPr>
            <w:tcW w:w="4301" w:type="pct"/>
            <w:gridSpan w:val="9"/>
            <w:tcBorders>
              <w:tl2br w:val="nil"/>
              <w:tr2bl w:val="nil"/>
            </w:tcBorders>
            <w:vAlign w:val="center"/>
          </w:tcPr>
          <w:p w14:paraId="5349A365" w14:textId="77777777" w:rsidR="001C6F28" w:rsidRDefault="00000000">
            <w:pPr>
              <w:autoSpaceDE w:val="0"/>
              <w:adjustRightInd w:val="0"/>
              <w:snapToGrid w:val="0"/>
              <w:spacing w:line="240" w:lineRule="auto"/>
              <w:ind w:firstLineChars="0" w:firstLine="0"/>
              <w:jc w:val="left"/>
              <w:rPr>
                <w:bCs/>
                <w:sz w:val="21"/>
                <w:szCs w:val="21"/>
              </w:rPr>
            </w:pPr>
            <w:r>
              <w:rPr>
                <w:rFonts w:ascii="宋体" w:hAnsi="宋体"/>
                <w:bCs/>
                <w:sz w:val="21"/>
                <w:szCs w:val="21"/>
                <w:shd w:val="clear" w:color="auto" w:fill="FFFFFF"/>
              </w:rPr>
              <w:t>密闭操作，提供良好的自然通风条件。操作人员必须经过专门培训，严格遵守操作规程。防止气体泄漏到工作场所空气中。搬运时轻装轻卸，防止钢瓶及附件破损。配备泄漏应急处理设备。</w:t>
            </w:r>
          </w:p>
        </w:tc>
      </w:tr>
      <w:tr w:rsidR="001C6F28" w14:paraId="5157EEBB" w14:textId="77777777">
        <w:trPr>
          <w:trHeight w:val="23"/>
          <w:jc w:val="center"/>
        </w:trPr>
        <w:tc>
          <w:tcPr>
            <w:tcW w:w="698" w:type="pct"/>
            <w:tcBorders>
              <w:tl2br w:val="nil"/>
              <w:tr2bl w:val="nil"/>
            </w:tcBorders>
            <w:vAlign w:val="center"/>
          </w:tcPr>
          <w:p w14:paraId="7A0CC363"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储存注意事项</w:t>
            </w:r>
          </w:p>
        </w:tc>
        <w:tc>
          <w:tcPr>
            <w:tcW w:w="4301" w:type="pct"/>
            <w:gridSpan w:val="9"/>
            <w:tcBorders>
              <w:tl2br w:val="nil"/>
              <w:tr2bl w:val="nil"/>
            </w:tcBorders>
            <w:vAlign w:val="center"/>
          </w:tcPr>
          <w:p w14:paraId="56B0A287" w14:textId="77777777" w:rsidR="001C6F28" w:rsidRDefault="00000000">
            <w:pPr>
              <w:autoSpaceDE w:val="0"/>
              <w:adjustRightInd w:val="0"/>
              <w:snapToGrid w:val="0"/>
              <w:spacing w:line="240" w:lineRule="auto"/>
              <w:ind w:firstLineChars="0" w:firstLine="0"/>
              <w:jc w:val="left"/>
              <w:rPr>
                <w:bCs/>
                <w:sz w:val="21"/>
                <w:szCs w:val="21"/>
              </w:rPr>
            </w:pPr>
            <w:r>
              <w:rPr>
                <w:rFonts w:ascii="宋体" w:hAnsi="宋体"/>
                <w:bCs/>
                <w:sz w:val="21"/>
                <w:szCs w:val="21"/>
                <w:shd w:val="clear" w:color="auto" w:fill="FFFFFF"/>
              </w:rPr>
              <w:t>储存于阴凉、通风的库房。远离火种、热源。</w:t>
            </w:r>
            <w:proofErr w:type="gramStart"/>
            <w:r>
              <w:rPr>
                <w:rFonts w:ascii="宋体" w:hAnsi="宋体"/>
                <w:bCs/>
                <w:sz w:val="21"/>
                <w:szCs w:val="21"/>
                <w:shd w:val="clear" w:color="auto" w:fill="FFFFFF"/>
              </w:rPr>
              <w:t>库温不</w:t>
            </w:r>
            <w:proofErr w:type="gramEnd"/>
            <w:r>
              <w:rPr>
                <w:rFonts w:ascii="宋体" w:hAnsi="宋体"/>
                <w:bCs/>
                <w:sz w:val="21"/>
                <w:szCs w:val="21"/>
                <w:shd w:val="clear" w:color="auto" w:fill="FFFFFF"/>
              </w:rPr>
              <w:t>超过</w:t>
            </w:r>
            <w:r>
              <w:rPr>
                <w:bCs/>
                <w:sz w:val="21"/>
                <w:szCs w:val="21"/>
                <w:shd w:val="clear" w:color="auto" w:fill="FFFFFF"/>
              </w:rPr>
              <w:t>30℃</w:t>
            </w:r>
            <w:r>
              <w:rPr>
                <w:rFonts w:ascii="宋体" w:hAnsi="宋体"/>
                <w:bCs/>
                <w:sz w:val="21"/>
                <w:szCs w:val="21"/>
                <w:shd w:val="clear" w:color="auto" w:fill="FFFFFF"/>
              </w:rPr>
              <w:t>。与镁粉、易燃物或可燃物等分开存放，切忌混储。</w:t>
            </w:r>
            <w:proofErr w:type="gramStart"/>
            <w:r>
              <w:rPr>
                <w:rFonts w:ascii="宋体" w:hAnsi="宋体"/>
                <w:bCs/>
                <w:sz w:val="21"/>
                <w:szCs w:val="21"/>
                <w:shd w:val="clear" w:color="auto" w:fill="FFFFFF"/>
              </w:rPr>
              <w:t>储区应</w:t>
            </w:r>
            <w:proofErr w:type="gramEnd"/>
            <w:r>
              <w:rPr>
                <w:rFonts w:ascii="宋体" w:hAnsi="宋体"/>
                <w:bCs/>
                <w:sz w:val="21"/>
                <w:szCs w:val="21"/>
                <w:shd w:val="clear" w:color="auto" w:fill="FFFFFF"/>
              </w:rPr>
              <w:t>备有泄漏应急处理设备。</w:t>
            </w:r>
          </w:p>
        </w:tc>
      </w:tr>
      <w:tr w:rsidR="001C6F28" w14:paraId="1532D59D" w14:textId="77777777">
        <w:trPr>
          <w:trHeight w:val="23"/>
          <w:jc w:val="center"/>
        </w:trPr>
        <w:tc>
          <w:tcPr>
            <w:tcW w:w="698" w:type="pct"/>
            <w:tcBorders>
              <w:tl2br w:val="nil"/>
              <w:tr2bl w:val="nil"/>
            </w:tcBorders>
            <w:vAlign w:val="center"/>
          </w:tcPr>
          <w:p w14:paraId="356E6608"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运输注意事项</w:t>
            </w:r>
          </w:p>
        </w:tc>
        <w:tc>
          <w:tcPr>
            <w:tcW w:w="4301" w:type="pct"/>
            <w:gridSpan w:val="9"/>
            <w:tcBorders>
              <w:tl2br w:val="nil"/>
              <w:tr2bl w:val="nil"/>
            </w:tcBorders>
            <w:vAlign w:val="center"/>
          </w:tcPr>
          <w:p w14:paraId="674D2289" w14:textId="77777777" w:rsidR="001C6F28" w:rsidRDefault="00000000">
            <w:pPr>
              <w:autoSpaceDE w:val="0"/>
              <w:adjustRightInd w:val="0"/>
              <w:snapToGrid w:val="0"/>
              <w:spacing w:line="240" w:lineRule="auto"/>
              <w:ind w:firstLineChars="0" w:firstLine="0"/>
              <w:jc w:val="left"/>
              <w:rPr>
                <w:bCs/>
                <w:sz w:val="21"/>
                <w:szCs w:val="21"/>
              </w:rPr>
            </w:pPr>
            <w:r>
              <w:rPr>
                <w:rFonts w:ascii="宋体" w:hAnsi="宋体"/>
                <w:bCs/>
                <w:sz w:val="21"/>
                <w:szCs w:val="21"/>
                <w:shd w:val="clear" w:color="auto" w:fill="FFFFFF"/>
              </w:rPr>
              <w:t>采用钢瓶运输时必须戴好钢瓶上的安全帽。钢瓶一般平放，并应将瓶口朝同一方向，不可交叉；高度不得超过车辆的防护栏板，并用三角</w:t>
            </w:r>
            <w:proofErr w:type="gramStart"/>
            <w:r>
              <w:rPr>
                <w:rFonts w:ascii="宋体" w:hAnsi="宋体"/>
                <w:bCs/>
                <w:sz w:val="21"/>
                <w:szCs w:val="21"/>
                <w:shd w:val="clear" w:color="auto" w:fill="FFFFFF"/>
              </w:rPr>
              <w:t>木垫卡</w:t>
            </w:r>
            <w:proofErr w:type="gramEnd"/>
            <w:r>
              <w:rPr>
                <w:rFonts w:ascii="宋体" w:hAnsi="宋体"/>
                <w:bCs/>
                <w:sz w:val="21"/>
                <w:szCs w:val="21"/>
                <w:shd w:val="clear" w:color="auto" w:fill="FFFFFF"/>
              </w:rPr>
              <w:t>牢，防止滚动。严禁与镁粉、易燃物或可燃物等混装混运。夏季应早晚运输，防止日光曝晒。铁路运输时要禁止溜放。</w:t>
            </w:r>
          </w:p>
        </w:tc>
      </w:tr>
      <w:tr w:rsidR="001C6F28" w14:paraId="01A8F9F9" w14:textId="77777777">
        <w:trPr>
          <w:trHeight w:val="23"/>
          <w:jc w:val="center"/>
        </w:trPr>
        <w:tc>
          <w:tcPr>
            <w:tcW w:w="698" w:type="pct"/>
            <w:tcBorders>
              <w:tl2br w:val="nil"/>
              <w:tr2bl w:val="nil"/>
            </w:tcBorders>
            <w:vAlign w:val="center"/>
          </w:tcPr>
          <w:p w14:paraId="5A399477"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急救措施</w:t>
            </w:r>
          </w:p>
        </w:tc>
        <w:tc>
          <w:tcPr>
            <w:tcW w:w="4301" w:type="pct"/>
            <w:gridSpan w:val="9"/>
            <w:tcBorders>
              <w:tl2br w:val="nil"/>
              <w:tr2bl w:val="nil"/>
            </w:tcBorders>
            <w:vAlign w:val="center"/>
          </w:tcPr>
          <w:p w14:paraId="6E018E6A" w14:textId="77777777" w:rsidR="001C6F28" w:rsidRDefault="00000000">
            <w:pPr>
              <w:autoSpaceDE w:val="0"/>
              <w:adjustRightInd w:val="0"/>
              <w:snapToGrid w:val="0"/>
              <w:spacing w:line="240" w:lineRule="auto"/>
              <w:ind w:firstLineChars="0" w:firstLine="0"/>
              <w:jc w:val="left"/>
              <w:rPr>
                <w:bCs/>
                <w:sz w:val="21"/>
                <w:szCs w:val="21"/>
              </w:rPr>
            </w:pPr>
            <w:r>
              <w:rPr>
                <w:rFonts w:ascii="宋体" w:hAnsi="宋体"/>
                <w:bCs/>
                <w:sz w:val="21"/>
                <w:szCs w:val="21"/>
              </w:rPr>
              <w:t>皮肤接触：不会通过</w:t>
            </w:r>
            <w:proofErr w:type="gramStart"/>
            <w:r>
              <w:rPr>
                <w:rFonts w:ascii="宋体" w:hAnsi="宋体"/>
                <w:bCs/>
                <w:sz w:val="21"/>
                <w:szCs w:val="21"/>
              </w:rPr>
              <w:t>该途径</w:t>
            </w:r>
            <w:proofErr w:type="gramEnd"/>
            <w:r>
              <w:rPr>
                <w:rFonts w:ascii="宋体" w:hAnsi="宋体"/>
                <w:bCs/>
                <w:sz w:val="21"/>
                <w:szCs w:val="21"/>
              </w:rPr>
              <w:t>接触。</w:t>
            </w:r>
          </w:p>
          <w:p w14:paraId="4CC17C02" w14:textId="77777777" w:rsidR="001C6F28" w:rsidRDefault="00000000">
            <w:pPr>
              <w:autoSpaceDE w:val="0"/>
              <w:adjustRightInd w:val="0"/>
              <w:snapToGrid w:val="0"/>
              <w:spacing w:line="240" w:lineRule="auto"/>
              <w:ind w:firstLineChars="0" w:firstLine="0"/>
              <w:jc w:val="left"/>
              <w:rPr>
                <w:bCs/>
                <w:sz w:val="21"/>
                <w:szCs w:val="21"/>
              </w:rPr>
            </w:pPr>
            <w:r>
              <w:rPr>
                <w:rFonts w:ascii="宋体" w:hAnsi="宋体"/>
                <w:bCs/>
                <w:sz w:val="21"/>
                <w:szCs w:val="21"/>
              </w:rPr>
              <w:t>眼睛接触：不会通过</w:t>
            </w:r>
            <w:proofErr w:type="gramStart"/>
            <w:r>
              <w:rPr>
                <w:rFonts w:ascii="宋体" w:hAnsi="宋体"/>
                <w:bCs/>
                <w:sz w:val="21"/>
                <w:szCs w:val="21"/>
              </w:rPr>
              <w:t>该途径</w:t>
            </w:r>
            <w:proofErr w:type="gramEnd"/>
            <w:r>
              <w:rPr>
                <w:rFonts w:ascii="宋体" w:hAnsi="宋体"/>
                <w:bCs/>
                <w:sz w:val="21"/>
                <w:szCs w:val="21"/>
              </w:rPr>
              <w:t>接触。</w:t>
            </w:r>
          </w:p>
          <w:p w14:paraId="35BF2A2D" w14:textId="77777777" w:rsidR="001C6F28" w:rsidRDefault="00000000">
            <w:pPr>
              <w:autoSpaceDE w:val="0"/>
              <w:adjustRightInd w:val="0"/>
              <w:snapToGrid w:val="0"/>
              <w:spacing w:line="240" w:lineRule="auto"/>
              <w:ind w:firstLineChars="0" w:firstLine="0"/>
              <w:jc w:val="left"/>
              <w:rPr>
                <w:bCs/>
                <w:sz w:val="21"/>
                <w:szCs w:val="21"/>
              </w:rPr>
            </w:pPr>
            <w:r>
              <w:rPr>
                <w:rFonts w:ascii="宋体" w:hAnsi="宋体"/>
                <w:bCs/>
                <w:sz w:val="21"/>
                <w:szCs w:val="21"/>
              </w:rPr>
              <w:t>吸入：将患者转移到空气新鲜处，休息，保持利于呼吸的体位。</w:t>
            </w:r>
          </w:p>
          <w:p w14:paraId="01C1C4D6" w14:textId="77777777" w:rsidR="001C6F28" w:rsidRDefault="00000000">
            <w:pPr>
              <w:autoSpaceDE w:val="0"/>
              <w:adjustRightInd w:val="0"/>
              <w:snapToGrid w:val="0"/>
              <w:spacing w:line="240" w:lineRule="auto"/>
              <w:ind w:firstLineChars="0" w:firstLine="0"/>
              <w:jc w:val="left"/>
              <w:rPr>
                <w:bCs/>
                <w:sz w:val="21"/>
                <w:szCs w:val="21"/>
              </w:rPr>
            </w:pPr>
            <w:r>
              <w:rPr>
                <w:rFonts w:ascii="宋体" w:hAnsi="宋体"/>
                <w:bCs/>
                <w:sz w:val="21"/>
                <w:szCs w:val="21"/>
              </w:rPr>
              <w:t>食入：不会通过</w:t>
            </w:r>
            <w:proofErr w:type="gramStart"/>
            <w:r>
              <w:rPr>
                <w:rFonts w:ascii="宋体" w:hAnsi="宋体"/>
                <w:bCs/>
                <w:sz w:val="21"/>
                <w:szCs w:val="21"/>
              </w:rPr>
              <w:t>该途径</w:t>
            </w:r>
            <w:proofErr w:type="gramEnd"/>
            <w:r>
              <w:rPr>
                <w:rFonts w:ascii="宋体" w:hAnsi="宋体"/>
                <w:bCs/>
                <w:sz w:val="21"/>
                <w:szCs w:val="21"/>
              </w:rPr>
              <w:t>接触。</w:t>
            </w:r>
          </w:p>
        </w:tc>
      </w:tr>
      <w:tr w:rsidR="001C6F28" w14:paraId="19F65B05" w14:textId="77777777">
        <w:trPr>
          <w:trHeight w:val="23"/>
          <w:jc w:val="center"/>
        </w:trPr>
        <w:tc>
          <w:tcPr>
            <w:tcW w:w="698" w:type="pct"/>
            <w:tcBorders>
              <w:tl2br w:val="nil"/>
              <w:tr2bl w:val="nil"/>
            </w:tcBorders>
            <w:vAlign w:val="center"/>
          </w:tcPr>
          <w:p w14:paraId="4A8A69B9"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泄漏应急处理</w:t>
            </w:r>
          </w:p>
        </w:tc>
        <w:tc>
          <w:tcPr>
            <w:tcW w:w="4301" w:type="pct"/>
            <w:gridSpan w:val="9"/>
            <w:tcBorders>
              <w:tl2br w:val="nil"/>
              <w:tr2bl w:val="nil"/>
            </w:tcBorders>
            <w:vAlign w:val="center"/>
          </w:tcPr>
          <w:p w14:paraId="3B06CBBF" w14:textId="77777777" w:rsidR="001C6F28" w:rsidRDefault="00000000">
            <w:pPr>
              <w:autoSpaceDE w:val="0"/>
              <w:adjustRightInd w:val="0"/>
              <w:snapToGrid w:val="0"/>
              <w:spacing w:line="240" w:lineRule="auto"/>
              <w:ind w:firstLineChars="0" w:firstLine="0"/>
              <w:jc w:val="left"/>
              <w:rPr>
                <w:bCs/>
                <w:sz w:val="21"/>
                <w:szCs w:val="21"/>
              </w:rPr>
            </w:pPr>
            <w:r>
              <w:rPr>
                <w:rFonts w:ascii="宋体" w:hAnsi="宋体"/>
                <w:bCs/>
                <w:sz w:val="21"/>
                <w:szCs w:val="21"/>
              </w:rPr>
              <w:t>作业人员防护措施、防护装备和应急处置程序：根据气体扩散的影响区域划定警戒区，无关人员从侧风、上风向撤离至安全区。建议应急处理人员佩戴正压自给式呼吸器，穿防寒服。尽可能切断泄漏源。</w:t>
            </w:r>
          </w:p>
          <w:p w14:paraId="0EC33A8D" w14:textId="77777777" w:rsidR="001C6F28" w:rsidRDefault="00000000">
            <w:pPr>
              <w:autoSpaceDE w:val="0"/>
              <w:adjustRightInd w:val="0"/>
              <w:snapToGrid w:val="0"/>
              <w:spacing w:line="240" w:lineRule="auto"/>
              <w:ind w:firstLineChars="0" w:firstLine="0"/>
              <w:jc w:val="left"/>
              <w:rPr>
                <w:bCs/>
                <w:sz w:val="21"/>
                <w:szCs w:val="21"/>
              </w:rPr>
            </w:pPr>
            <w:r>
              <w:rPr>
                <w:rFonts w:ascii="宋体" w:hAnsi="宋体"/>
                <w:bCs/>
                <w:sz w:val="21"/>
                <w:szCs w:val="21"/>
              </w:rPr>
              <w:t>环境保护措施：防止气体通过下水道、通风系统和受限空间扩散。</w:t>
            </w:r>
          </w:p>
          <w:p w14:paraId="72A9F6BB" w14:textId="77777777" w:rsidR="001C6F28" w:rsidRDefault="00000000">
            <w:pPr>
              <w:autoSpaceDE w:val="0"/>
              <w:adjustRightInd w:val="0"/>
              <w:snapToGrid w:val="0"/>
              <w:spacing w:line="240" w:lineRule="auto"/>
              <w:ind w:firstLineChars="0" w:firstLine="0"/>
              <w:jc w:val="left"/>
              <w:rPr>
                <w:bCs/>
                <w:sz w:val="21"/>
                <w:szCs w:val="21"/>
              </w:rPr>
            </w:pPr>
            <w:r>
              <w:rPr>
                <w:rFonts w:ascii="宋体" w:hAnsi="宋体"/>
                <w:bCs/>
                <w:sz w:val="21"/>
                <w:szCs w:val="21"/>
              </w:rPr>
              <w:t>泄漏化学品的收容、清除方法及所使用的处置材料：隔离并通风泄漏区直至气体散尽。</w:t>
            </w:r>
          </w:p>
          <w:p w14:paraId="7D6B5705" w14:textId="77777777" w:rsidR="001C6F28" w:rsidRDefault="00000000">
            <w:pPr>
              <w:autoSpaceDE w:val="0"/>
              <w:adjustRightInd w:val="0"/>
              <w:snapToGrid w:val="0"/>
              <w:spacing w:line="240" w:lineRule="auto"/>
              <w:ind w:firstLineChars="0" w:firstLine="0"/>
              <w:jc w:val="left"/>
              <w:rPr>
                <w:bCs/>
                <w:sz w:val="21"/>
                <w:szCs w:val="21"/>
              </w:rPr>
            </w:pPr>
            <w:r>
              <w:rPr>
                <w:rFonts w:ascii="宋体" w:hAnsi="宋体"/>
                <w:bCs/>
                <w:sz w:val="21"/>
                <w:szCs w:val="21"/>
              </w:rPr>
              <w:t>防止发生次生危害的预防措施：妥善处理泄漏物和容器。</w:t>
            </w:r>
          </w:p>
        </w:tc>
      </w:tr>
      <w:tr w:rsidR="001C6F28" w14:paraId="7A4CBC00" w14:textId="77777777">
        <w:trPr>
          <w:trHeight w:val="23"/>
          <w:jc w:val="center"/>
        </w:trPr>
        <w:tc>
          <w:tcPr>
            <w:tcW w:w="698" w:type="pct"/>
            <w:tcBorders>
              <w:tl2br w:val="nil"/>
              <w:tr2bl w:val="nil"/>
            </w:tcBorders>
            <w:vAlign w:val="center"/>
          </w:tcPr>
          <w:p w14:paraId="1B0EA091"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废弃处置方法</w:t>
            </w:r>
          </w:p>
        </w:tc>
        <w:tc>
          <w:tcPr>
            <w:tcW w:w="4301" w:type="pct"/>
            <w:gridSpan w:val="9"/>
            <w:tcBorders>
              <w:tl2br w:val="nil"/>
              <w:tr2bl w:val="nil"/>
            </w:tcBorders>
            <w:vAlign w:val="center"/>
          </w:tcPr>
          <w:p w14:paraId="1B3294AC" w14:textId="77777777" w:rsidR="001C6F28" w:rsidRDefault="00000000">
            <w:pPr>
              <w:autoSpaceDE w:val="0"/>
              <w:adjustRightInd w:val="0"/>
              <w:snapToGrid w:val="0"/>
              <w:spacing w:line="240" w:lineRule="auto"/>
              <w:ind w:firstLineChars="0" w:firstLine="0"/>
              <w:jc w:val="left"/>
              <w:rPr>
                <w:bCs/>
                <w:sz w:val="21"/>
                <w:szCs w:val="21"/>
              </w:rPr>
            </w:pPr>
            <w:r>
              <w:rPr>
                <w:rFonts w:ascii="宋体" w:hAnsi="宋体"/>
                <w:bCs/>
                <w:sz w:val="21"/>
                <w:szCs w:val="21"/>
              </w:rPr>
              <w:t>产品：废气直接排入大气中。</w:t>
            </w:r>
          </w:p>
          <w:p w14:paraId="7E7E5496" w14:textId="77777777" w:rsidR="001C6F28" w:rsidRDefault="00000000">
            <w:pPr>
              <w:autoSpaceDE w:val="0"/>
              <w:adjustRightInd w:val="0"/>
              <w:snapToGrid w:val="0"/>
              <w:spacing w:line="240" w:lineRule="auto"/>
              <w:ind w:firstLineChars="0" w:firstLine="0"/>
              <w:jc w:val="left"/>
              <w:rPr>
                <w:bCs/>
                <w:sz w:val="21"/>
                <w:szCs w:val="21"/>
              </w:rPr>
            </w:pPr>
            <w:r>
              <w:rPr>
                <w:rFonts w:ascii="宋体" w:hAnsi="宋体"/>
                <w:bCs/>
                <w:sz w:val="21"/>
                <w:szCs w:val="21"/>
              </w:rPr>
              <w:t>不洁的包装：将容器返还生产商，或按照国家和地方法规处置。</w:t>
            </w:r>
          </w:p>
          <w:p w14:paraId="4F7FF0FB" w14:textId="77777777" w:rsidR="001C6F28" w:rsidRDefault="00000000">
            <w:pPr>
              <w:autoSpaceDE w:val="0"/>
              <w:adjustRightInd w:val="0"/>
              <w:snapToGrid w:val="0"/>
              <w:spacing w:line="240" w:lineRule="auto"/>
              <w:ind w:firstLineChars="0" w:firstLine="0"/>
              <w:jc w:val="left"/>
              <w:rPr>
                <w:bCs/>
                <w:sz w:val="21"/>
                <w:szCs w:val="21"/>
              </w:rPr>
            </w:pPr>
            <w:r>
              <w:rPr>
                <w:rFonts w:ascii="宋体" w:hAnsi="宋体"/>
                <w:bCs/>
                <w:sz w:val="21"/>
                <w:szCs w:val="21"/>
              </w:rPr>
              <w:t>废弃注意事项：处置前，参阅国家和地方有关法规。</w:t>
            </w:r>
          </w:p>
        </w:tc>
      </w:tr>
      <w:tr w:rsidR="001C6F28" w14:paraId="22626206" w14:textId="77777777">
        <w:trPr>
          <w:trHeight w:val="23"/>
          <w:jc w:val="center"/>
        </w:trPr>
        <w:tc>
          <w:tcPr>
            <w:tcW w:w="698" w:type="pct"/>
            <w:vMerge w:val="restart"/>
            <w:tcBorders>
              <w:tl2br w:val="nil"/>
              <w:tr2bl w:val="nil"/>
            </w:tcBorders>
            <w:vAlign w:val="center"/>
          </w:tcPr>
          <w:p w14:paraId="6CD53EA3"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个体防护</w:t>
            </w:r>
          </w:p>
        </w:tc>
        <w:tc>
          <w:tcPr>
            <w:tcW w:w="615" w:type="pct"/>
            <w:tcBorders>
              <w:tl2br w:val="nil"/>
              <w:tr2bl w:val="nil"/>
            </w:tcBorders>
            <w:vAlign w:val="center"/>
          </w:tcPr>
          <w:p w14:paraId="4BD0F01F"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工程控制</w:t>
            </w:r>
          </w:p>
        </w:tc>
        <w:tc>
          <w:tcPr>
            <w:tcW w:w="1377" w:type="pct"/>
            <w:gridSpan w:val="4"/>
            <w:tcBorders>
              <w:tl2br w:val="nil"/>
              <w:tr2bl w:val="nil"/>
            </w:tcBorders>
            <w:vAlign w:val="center"/>
          </w:tcPr>
          <w:p w14:paraId="2998A74F" w14:textId="77777777" w:rsidR="001C6F28" w:rsidRDefault="00000000">
            <w:pPr>
              <w:autoSpaceDE w:val="0"/>
              <w:adjustRightInd w:val="0"/>
              <w:snapToGrid w:val="0"/>
              <w:spacing w:line="240" w:lineRule="auto"/>
              <w:ind w:firstLineChars="0" w:firstLine="0"/>
              <w:rPr>
                <w:bCs/>
                <w:sz w:val="21"/>
                <w:szCs w:val="21"/>
              </w:rPr>
            </w:pPr>
            <w:r>
              <w:rPr>
                <w:rFonts w:ascii="宋体" w:hAnsi="宋体"/>
                <w:bCs/>
                <w:sz w:val="21"/>
                <w:szCs w:val="21"/>
                <w:shd w:val="clear" w:color="auto" w:fill="FFFFFF"/>
              </w:rPr>
              <w:t>密闭操作，提供良好的自然通风条件。</w:t>
            </w:r>
          </w:p>
        </w:tc>
        <w:tc>
          <w:tcPr>
            <w:tcW w:w="611" w:type="pct"/>
            <w:gridSpan w:val="2"/>
            <w:tcBorders>
              <w:tl2br w:val="nil"/>
              <w:tr2bl w:val="nil"/>
            </w:tcBorders>
            <w:vAlign w:val="center"/>
          </w:tcPr>
          <w:p w14:paraId="60575791"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呼吸系统防护</w:t>
            </w:r>
          </w:p>
        </w:tc>
        <w:tc>
          <w:tcPr>
            <w:tcW w:w="1697" w:type="pct"/>
            <w:gridSpan w:val="2"/>
            <w:tcBorders>
              <w:tl2br w:val="nil"/>
              <w:tr2bl w:val="nil"/>
            </w:tcBorders>
            <w:vAlign w:val="center"/>
          </w:tcPr>
          <w:p w14:paraId="11C735A9" w14:textId="77777777" w:rsidR="001C6F28" w:rsidRDefault="00000000">
            <w:pPr>
              <w:autoSpaceDE w:val="0"/>
              <w:adjustRightInd w:val="0"/>
              <w:snapToGrid w:val="0"/>
              <w:spacing w:line="240" w:lineRule="auto"/>
              <w:ind w:firstLineChars="0" w:firstLine="0"/>
              <w:jc w:val="left"/>
              <w:rPr>
                <w:bCs/>
                <w:sz w:val="21"/>
                <w:szCs w:val="21"/>
              </w:rPr>
            </w:pPr>
            <w:r>
              <w:rPr>
                <w:rFonts w:ascii="宋体" w:hAnsi="宋体"/>
                <w:bCs/>
                <w:sz w:val="21"/>
                <w:szCs w:val="21"/>
                <w:shd w:val="clear" w:color="auto" w:fill="FFFFFF"/>
              </w:rPr>
              <w:t>一般不需特殊防护。当作业场所空气中氧气浓度低于</w:t>
            </w:r>
            <w:r>
              <w:rPr>
                <w:bCs/>
                <w:sz w:val="21"/>
                <w:szCs w:val="21"/>
                <w:shd w:val="clear" w:color="auto" w:fill="FFFFFF"/>
              </w:rPr>
              <w:t>18%</w:t>
            </w:r>
            <w:r>
              <w:rPr>
                <w:rFonts w:ascii="宋体" w:hAnsi="宋体"/>
                <w:bCs/>
                <w:sz w:val="21"/>
                <w:szCs w:val="21"/>
                <w:shd w:val="clear" w:color="auto" w:fill="FFFFFF"/>
              </w:rPr>
              <w:t>时，必须佩戴空气呼吸器、氧气呼吸器或长管面具。</w:t>
            </w:r>
          </w:p>
        </w:tc>
      </w:tr>
      <w:tr w:rsidR="001C6F28" w14:paraId="37F632EE" w14:textId="77777777">
        <w:trPr>
          <w:trHeight w:val="23"/>
          <w:jc w:val="center"/>
        </w:trPr>
        <w:tc>
          <w:tcPr>
            <w:tcW w:w="698" w:type="pct"/>
            <w:vMerge/>
            <w:tcBorders>
              <w:tl2br w:val="nil"/>
              <w:tr2bl w:val="nil"/>
            </w:tcBorders>
            <w:vAlign w:val="center"/>
          </w:tcPr>
          <w:p w14:paraId="33573A8D" w14:textId="77777777" w:rsidR="001C6F28" w:rsidRDefault="001C6F28">
            <w:pPr>
              <w:widowControl/>
              <w:adjustRightInd w:val="0"/>
              <w:snapToGrid w:val="0"/>
              <w:spacing w:line="240" w:lineRule="auto"/>
              <w:ind w:firstLineChars="0" w:firstLine="0"/>
              <w:jc w:val="center"/>
              <w:rPr>
                <w:bCs/>
                <w:sz w:val="21"/>
                <w:szCs w:val="21"/>
              </w:rPr>
            </w:pPr>
          </w:p>
        </w:tc>
        <w:tc>
          <w:tcPr>
            <w:tcW w:w="615" w:type="pct"/>
            <w:tcBorders>
              <w:tl2br w:val="nil"/>
              <w:tr2bl w:val="nil"/>
            </w:tcBorders>
            <w:vAlign w:val="center"/>
          </w:tcPr>
          <w:p w14:paraId="346DF9CE"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眼睛防护</w:t>
            </w:r>
          </w:p>
        </w:tc>
        <w:tc>
          <w:tcPr>
            <w:tcW w:w="1377" w:type="pct"/>
            <w:gridSpan w:val="4"/>
            <w:tcBorders>
              <w:tl2br w:val="nil"/>
              <w:tr2bl w:val="nil"/>
            </w:tcBorders>
            <w:vAlign w:val="center"/>
          </w:tcPr>
          <w:p w14:paraId="7A1531B8" w14:textId="77777777" w:rsidR="001C6F28" w:rsidRDefault="00000000">
            <w:pPr>
              <w:autoSpaceDE w:val="0"/>
              <w:adjustRightInd w:val="0"/>
              <w:snapToGrid w:val="0"/>
              <w:spacing w:line="240" w:lineRule="auto"/>
              <w:ind w:firstLineChars="0" w:firstLine="0"/>
              <w:rPr>
                <w:bCs/>
                <w:sz w:val="21"/>
                <w:szCs w:val="21"/>
              </w:rPr>
            </w:pPr>
            <w:r>
              <w:rPr>
                <w:rFonts w:ascii="宋体" w:hAnsi="宋体"/>
                <w:bCs/>
                <w:sz w:val="21"/>
                <w:szCs w:val="21"/>
                <w:shd w:val="clear" w:color="auto" w:fill="FFFFFF"/>
              </w:rPr>
              <w:t>一般不需特殊防护，高浓度可佩戴安全防护眼镜。</w:t>
            </w:r>
          </w:p>
        </w:tc>
        <w:tc>
          <w:tcPr>
            <w:tcW w:w="611" w:type="pct"/>
            <w:gridSpan w:val="2"/>
            <w:tcBorders>
              <w:tl2br w:val="nil"/>
              <w:tr2bl w:val="nil"/>
            </w:tcBorders>
            <w:vAlign w:val="center"/>
          </w:tcPr>
          <w:p w14:paraId="1A21508A"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皮肤和身体防护</w:t>
            </w:r>
          </w:p>
        </w:tc>
        <w:tc>
          <w:tcPr>
            <w:tcW w:w="1697" w:type="pct"/>
            <w:gridSpan w:val="2"/>
            <w:tcBorders>
              <w:tl2br w:val="nil"/>
              <w:tr2bl w:val="nil"/>
            </w:tcBorders>
            <w:vAlign w:val="center"/>
          </w:tcPr>
          <w:p w14:paraId="0B1B78CE" w14:textId="77777777" w:rsidR="001C6F28" w:rsidRDefault="00000000">
            <w:pPr>
              <w:autoSpaceDE w:val="0"/>
              <w:adjustRightInd w:val="0"/>
              <w:snapToGrid w:val="0"/>
              <w:spacing w:line="240" w:lineRule="auto"/>
              <w:ind w:firstLineChars="0" w:firstLine="0"/>
              <w:jc w:val="left"/>
              <w:rPr>
                <w:bCs/>
                <w:sz w:val="21"/>
                <w:szCs w:val="21"/>
              </w:rPr>
            </w:pPr>
            <w:r>
              <w:rPr>
                <w:rFonts w:ascii="宋体" w:hAnsi="宋体"/>
                <w:bCs/>
                <w:sz w:val="21"/>
                <w:szCs w:val="21"/>
                <w:shd w:val="clear" w:color="auto" w:fill="FFFFFF"/>
              </w:rPr>
              <w:t>穿一般作业工作服。</w:t>
            </w:r>
          </w:p>
        </w:tc>
      </w:tr>
      <w:tr w:rsidR="001C6F28" w14:paraId="2B207BD2" w14:textId="77777777">
        <w:trPr>
          <w:trHeight w:val="23"/>
          <w:jc w:val="center"/>
        </w:trPr>
        <w:tc>
          <w:tcPr>
            <w:tcW w:w="698" w:type="pct"/>
            <w:vMerge/>
            <w:tcBorders>
              <w:tl2br w:val="nil"/>
              <w:tr2bl w:val="nil"/>
            </w:tcBorders>
            <w:vAlign w:val="center"/>
          </w:tcPr>
          <w:p w14:paraId="7B0CA1DC" w14:textId="77777777" w:rsidR="001C6F28" w:rsidRDefault="001C6F28">
            <w:pPr>
              <w:widowControl/>
              <w:adjustRightInd w:val="0"/>
              <w:snapToGrid w:val="0"/>
              <w:spacing w:line="240" w:lineRule="auto"/>
              <w:ind w:firstLineChars="0" w:firstLine="0"/>
              <w:jc w:val="center"/>
              <w:rPr>
                <w:bCs/>
                <w:sz w:val="21"/>
                <w:szCs w:val="21"/>
              </w:rPr>
            </w:pPr>
          </w:p>
        </w:tc>
        <w:tc>
          <w:tcPr>
            <w:tcW w:w="615" w:type="pct"/>
            <w:tcBorders>
              <w:tl2br w:val="nil"/>
              <w:tr2bl w:val="nil"/>
            </w:tcBorders>
            <w:vAlign w:val="center"/>
          </w:tcPr>
          <w:p w14:paraId="2EAA671D"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手防护</w:t>
            </w:r>
          </w:p>
        </w:tc>
        <w:tc>
          <w:tcPr>
            <w:tcW w:w="1377" w:type="pct"/>
            <w:gridSpan w:val="4"/>
            <w:tcBorders>
              <w:tl2br w:val="nil"/>
              <w:tr2bl w:val="nil"/>
            </w:tcBorders>
            <w:vAlign w:val="center"/>
          </w:tcPr>
          <w:p w14:paraId="5A42967B" w14:textId="77777777" w:rsidR="001C6F28" w:rsidRDefault="00000000">
            <w:pPr>
              <w:autoSpaceDE w:val="0"/>
              <w:adjustRightInd w:val="0"/>
              <w:snapToGrid w:val="0"/>
              <w:spacing w:line="240" w:lineRule="auto"/>
              <w:ind w:firstLineChars="0" w:firstLine="0"/>
              <w:rPr>
                <w:bCs/>
                <w:sz w:val="21"/>
                <w:szCs w:val="21"/>
              </w:rPr>
            </w:pPr>
            <w:r>
              <w:rPr>
                <w:rFonts w:ascii="宋体" w:hAnsi="宋体"/>
                <w:bCs/>
                <w:sz w:val="21"/>
                <w:szCs w:val="21"/>
                <w:shd w:val="clear" w:color="auto" w:fill="FFFFFF"/>
              </w:rPr>
              <w:t>戴一般作业防护手套。</w:t>
            </w:r>
          </w:p>
        </w:tc>
        <w:tc>
          <w:tcPr>
            <w:tcW w:w="611" w:type="pct"/>
            <w:gridSpan w:val="2"/>
            <w:tcBorders>
              <w:tl2br w:val="nil"/>
              <w:tr2bl w:val="nil"/>
            </w:tcBorders>
            <w:vAlign w:val="center"/>
          </w:tcPr>
          <w:p w14:paraId="4793C972" w14:textId="77777777" w:rsidR="001C6F28" w:rsidRDefault="00000000">
            <w:pPr>
              <w:autoSpaceDE w:val="0"/>
              <w:adjustRightInd w:val="0"/>
              <w:snapToGrid w:val="0"/>
              <w:spacing w:line="240" w:lineRule="auto"/>
              <w:ind w:firstLineChars="0" w:firstLine="0"/>
              <w:jc w:val="center"/>
              <w:rPr>
                <w:bCs/>
                <w:sz w:val="21"/>
                <w:szCs w:val="21"/>
              </w:rPr>
            </w:pPr>
            <w:r>
              <w:rPr>
                <w:rFonts w:ascii="宋体" w:hAnsi="宋体"/>
                <w:bCs/>
                <w:sz w:val="21"/>
                <w:szCs w:val="21"/>
              </w:rPr>
              <w:t>其他防护</w:t>
            </w:r>
          </w:p>
        </w:tc>
        <w:tc>
          <w:tcPr>
            <w:tcW w:w="1697" w:type="pct"/>
            <w:gridSpan w:val="2"/>
            <w:tcBorders>
              <w:tl2br w:val="nil"/>
              <w:tr2bl w:val="nil"/>
            </w:tcBorders>
            <w:vAlign w:val="center"/>
          </w:tcPr>
          <w:p w14:paraId="0BA3EF50" w14:textId="77777777" w:rsidR="001C6F28" w:rsidRDefault="00000000">
            <w:pPr>
              <w:autoSpaceDE w:val="0"/>
              <w:adjustRightInd w:val="0"/>
              <w:snapToGrid w:val="0"/>
              <w:spacing w:line="240" w:lineRule="auto"/>
              <w:ind w:firstLineChars="0" w:firstLine="0"/>
              <w:jc w:val="left"/>
              <w:rPr>
                <w:bCs/>
                <w:sz w:val="21"/>
                <w:szCs w:val="21"/>
              </w:rPr>
            </w:pPr>
            <w:r>
              <w:rPr>
                <w:rFonts w:ascii="宋体" w:hAnsi="宋体"/>
                <w:bCs/>
                <w:sz w:val="21"/>
                <w:szCs w:val="21"/>
                <w:shd w:val="clear" w:color="auto" w:fill="FFFFFF"/>
              </w:rPr>
              <w:t>避免高浓度吸入。进入罐、受限空间或其它高浓度区作业，</w:t>
            </w:r>
            <w:proofErr w:type="gramStart"/>
            <w:r>
              <w:rPr>
                <w:rFonts w:ascii="宋体" w:hAnsi="宋体"/>
                <w:bCs/>
                <w:sz w:val="21"/>
                <w:szCs w:val="21"/>
                <w:shd w:val="clear" w:color="auto" w:fill="FFFFFF"/>
              </w:rPr>
              <w:t>须有人</w:t>
            </w:r>
            <w:proofErr w:type="gramEnd"/>
            <w:r>
              <w:rPr>
                <w:rFonts w:ascii="宋体" w:hAnsi="宋体"/>
                <w:bCs/>
                <w:sz w:val="21"/>
                <w:szCs w:val="21"/>
                <w:shd w:val="clear" w:color="auto" w:fill="FFFFFF"/>
              </w:rPr>
              <w:t>监护。</w:t>
            </w:r>
          </w:p>
        </w:tc>
      </w:tr>
    </w:tbl>
    <w:p w14:paraId="183B0421" w14:textId="77777777" w:rsidR="001C6F28" w:rsidRDefault="00000000">
      <w:pPr>
        <w:adjustRightInd w:val="0"/>
        <w:snapToGrid w:val="0"/>
        <w:spacing w:beforeLines="50" w:before="120"/>
        <w:ind w:firstLine="560"/>
      </w:pPr>
      <w:r>
        <w:rPr>
          <w:rFonts w:hint="eastAsia"/>
        </w:rPr>
        <w:t>3</w:t>
      </w:r>
      <w:r>
        <w:rPr>
          <w:rFonts w:hint="eastAsia"/>
        </w:rPr>
        <w:t>、氧气、乙炔</w:t>
      </w:r>
    </w:p>
    <w:p w14:paraId="2B1A1B7D" w14:textId="77777777" w:rsidR="001C6F28" w:rsidRDefault="00000000">
      <w:pPr>
        <w:pStyle w:val="a4"/>
        <w:adjustRightInd w:val="0"/>
        <w:snapToGrid w:val="0"/>
        <w:spacing w:line="240" w:lineRule="auto"/>
        <w:rPr>
          <w:rFonts w:ascii="宋体" w:eastAsia="宋体" w:hAnsi="宋体" w:cs="宋体"/>
          <w:b/>
          <w:bCs/>
        </w:rPr>
      </w:pPr>
      <w:r>
        <w:rPr>
          <w:rFonts w:ascii="宋体" w:eastAsia="宋体" w:hAnsi="宋体" w:cs="宋体"/>
          <w:b/>
          <w:bCs/>
        </w:rPr>
        <w:t>表</w:t>
      </w:r>
      <w:r>
        <w:rPr>
          <w:rFonts w:eastAsia="宋体"/>
          <w:b/>
          <w:bCs/>
        </w:rPr>
        <w:fldChar w:fldCharType="begin"/>
      </w:r>
      <w:r>
        <w:rPr>
          <w:rFonts w:eastAsia="宋体"/>
          <w:b/>
          <w:bCs/>
        </w:rPr>
        <w:instrText xml:space="preserve"> STYLEREF 2 \s </w:instrText>
      </w:r>
      <w:r>
        <w:rPr>
          <w:rFonts w:eastAsia="宋体"/>
          <w:b/>
          <w:bCs/>
        </w:rPr>
        <w:fldChar w:fldCharType="separate"/>
      </w:r>
      <w:r>
        <w:rPr>
          <w:rFonts w:eastAsia="宋体"/>
          <w:b/>
          <w:bCs/>
        </w:rPr>
        <w:t>3.1</w:t>
      </w:r>
      <w:r>
        <w:rPr>
          <w:rFonts w:eastAsia="宋体"/>
          <w:b/>
          <w:bCs/>
        </w:rPr>
        <w:fldChar w:fldCharType="end"/>
      </w:r>
      <w:r>
        <w:rPr>
          <w:rFonts w:eastAsia="宋体"/>
          <w:b/>
          <w:bCs/>
        </w:rPr>
        <w:t>-3</w:t>
      </w:r>
      <w:r>
        <w:rPr>
          <w:rFonts w:ascii="宋体" w:eastAsia="宋体" w:hAnsi="宋体" w:cs="宋体" w:hint="eastAsia"/>
          <w:b/>
          <w:bCs/>
        </w:rPr>
        <w:t xml:space="preserve">  </w:t>
      </w:r>
      <w:r>
        <w:rPr>
          <w:rFonts w:ascii="宋体" w:eastAsia="宋体" w:hAnsi="宋体" w:cs="宋体"/>
          <w:b/>
          <w:bCs/>
        </w:rPr>
        <w:t>物料安全数据表（氧气）</w:t>
      </w:r>
    </w:p>
    <w:tbl>
      <w:tblPr>
        <w:tblStyle w:val="TableNormal"/>
        <w:tblW w:w="5100" w:type="pct"/>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58"/>
        <w:gridCol w:w="564"/>
        <w:gridCol w:w="1295"/>
        <w:gridCol w:w="386"/>
        <w:gridCol w:w="433"/>
        <w:gridCol w:w="1815"/>
        <w:gridCol w:w="539"/>
        <w:gridCol w:w="747"/>
        <w:gridCol w:w="552"/>
        <w:gridCol w:w="93"/>
        <w:gridCol w:w="783"/>
        <w:gridCol w:w="1887"/>
      </w:tblGrid>
      <w:tr w:rsidR="001C6F28" w14:paraId="6655915A" w14:textId="77777777">
        <w:trPr>
          <w:trHeight w:val="557"/>
          <w:jc w:val="center"/>
        </w:trPr>
        <w:tc>
          <w:tcPr>
            <w:tcW w:w="5000" w:type="pct"/>
            <w:gridSpan w:val="12"/>
            <w:tcBorders>
              <w:tl2br w:val="nil"/>
              <w:tr2bl w:val="nil"/>
            </w:tcBorders>
            <w:vAlign w:val="center"/>
          </w:tcPr>
          <w:p w14:paraId="239D586A" w14:textId="77777777" w:rsidR="001C6F28" w:rsidRDefault="00000000">
            <w:pPr>
              <w:pStyle w:val="ac"/>
            </w:pPr>
            <w:r>
              <w:t>物料安全数据表</w:t>
            </w:r>
            <w:r>
              <w:rPr>
                <w:rFonts w:hint="eastAsia"/>
              </w:rPr>
              <w:t xml:space="preserve"> </w:t>
            </w:r>
            <w:r>
              <w:t>MATERIALSAFETYDATASHEET</w:t>
            </w:r>
          </w:p>
        </w:tc>
      </w:tr>
      <w:tr w:rsidR="001C6F28" w14:paraId="6C4532B8" w14:textId="77777777">
        <w:trPr>
          <w:trHeight w:val="276"/>
          <w:jc w:val="center"/>
        </w:trPr>
        <w:tc>
          <w:tcPr>
            <w:tcW w:w="489" w:type="pct"/>
            <w:gridSpan w:val="2"/>
            <w:tcBorders>
              <w:tl2br w:val="nil"/>
              <w:tr2bl w:val="nil"/>
            </w:tcBorders>
            <w:vAlign w:val="center"/>
          </w:tcPr>
          <w:p w14:paraId="7BB62865" w14:textId="77777777" w:rsidR="001C6F28" w:rsidRDefault="00000000">
            <w:pPr>
              <w:pStyle w:val="ac"/>
            </w:pPr>
            <w:r>
              <w:t>CAS</w:t>
            </w:r>
          </w:p>
        </w:tc>
        <w:tc>
          <w:tcPr>
            <w:tcW w:w="685" w:type="pct"/>
            <w:tcBorders>
              <w:tl2br w:val="nil"/>
              <w:tr2bl w:val="nil"/>
            </w:tcBorders>
            <w:vAlign w:val="center"/>
          </w:tcPr>
          <w:p w14:paraId="1638B0D1" w14:textId="77777777" w:rsidR="001C6F28" w:rsidRDefault="00000000">
            <w:pPr>
              <w:pStyle w:val="ac"/>
            </w:pPr>
            <w:r>
              <w:t>7782-44-7</w:t>
            </w:r>
          </w:p>
        </w:tc>
        <w:tc>
          <w:tcPr>
            <w:tcW w:w="433" w:type="pct"/>
            <w:gridSpan w:val="2"/>
            <w:tcBorders>
              <w:tl2br w:val="nil"/>
              <w:tr2bl w:val="nil"/>
            </w:tcBorders>
            <w:vAlign w:val="center"/>
          </w:tcPr>
          <w:p w14:paraId="17E3FACD" w14:textId="77777777" w:rsidR="001C6F28" w:rsidRDefault="00000000">
            <w:pPr>
              <w:pStyle w:val="ac"/>
            </w:pPr>
            <w:r>
              <w:t>RTECS</w:t>
            </w:r>
          </w:p>
        </w:tc>
        <w:tc>
          <w:tcPr>
            <w:tcW w:w="958" w:type="pct"/>
            <w:tcBorders>
              <w:tl2br w:val="nil"/>
              <w:tr2bl w:val="nil"/>
            </w:tcBorders>
            <w:vAlign w:val="center"/>
          </w:tcPr>
          <w:p w14:paraId="201938C8" w14:textId="77777777" w:rsidR="001C6F28" w:rsidRDefault="00000000">
            <w:pPr>
              <w:pStyle w:val="ac"/>
            </w:pPr>
            <w:r>
              <w:t>RS2000000</w:t>
            </w:r>
          </w:p>
        </w:tc>
        <w:tc>
          <w:tcPr>
            <w:tcW w:w="285" w:type="pct"/>
            <w:tcBorders>
              <w:tl2br w:val="nil"/>
              <w:tr2bl w:val="nil"/>
            </w:tcBorders>
            <w:vAlign w:val="center"/>
          </w:tcPr>
          <w:p w14:paraId="02A40DE0" w14:textId="77777777" w:rsidR="001C6F28" w:rsidRDefault="001C6F28">
            <w:pPr>
              <w:pStyle w:val="ac"/>
            </w:pPr>
          </w:p>
        </w:tc>
        <w:tc>
          <w:tcPr>
            <w:tcW w:w="736" w:type="pct"/>
            <w:gridSpan w:val="3"/>
            <w:tcBorders>
              <w:tl2br w:val="nil"/>
              <w:tr2bl w:val="nil"/>
            </w:tcBorders>
            <w:vAlign w:val="center"/>
          </w:tcPr>
          <w:p w14:paraId="6AB50D35" w14:textId="77777777" w:rsidR="001C6F28" w:rsidRDefault="001C6F28">
            <w:pPr>
              <w:pStyle w:val="ac"/>
            </w:pPr>
          </w:p>
        </w:tc>
        <w:tc>
          <w:tcPr>
            <w:tcW w:w="414" w:type="pct"/>
            <w:tcBorders>
              <w:tl2br w:val="nil"/>
              <w:tr2bl w:val="nil"/>
            </w:tcBorders>
            <w:vAlign w:val="center"/>
          </w:tcPr>
          <w:p w14:paraId="3EC8AB5C" w14:textId="77777777" w:rsidR="001C6F28" w:rsidRDefault="00000000">
            <w:pPr>
              <w:pStyle w:val="ac"/>
            </w:pPr>
            <w:r>
              <w:t>危序号</w:t>
            </w:r>
          </w:p>
        </w:tc>
        <w:tc>
          <w:tcPr>
            <w:tcW w:w="995" w:type="pct"/>
            <w:tcBorders>
              <w:tl2br w:val="nil"/>
              <w:tr2bl w:val="nil"/>
            </w:tcBorders>
            <w:vAlign w:val="center"/>
          </w:tcPr>
          <w:p w14:paraId="3362B1A1" w14:textId="77777777" w:rsidR="001C6F28" w:rsidRDefault="00000000">
            <w:pPr>
              <w:pStyle w:val="ac"/>
            </w:pPr>
            <w:r>
              <w:t>2528</w:t>
            </w:r>
          </w:p>
        </w:tc>
      </w:tr>
      <w:tr w:rsidR="001C6F28" w14:paraId="066B1EB5" w14:textId="77777777">
        <w:trPr>
          <w:trHeight w:val="278"/>
          <w:jc w:val="center"/>
        </w:trPr>
        <w:tc>
          <w:tcPr>
            <w:tcW w:w="489" w:type="pct"/>
            <w:gridSpan w:val="2"/>
            <w:tcBorders>
              <w:tl2br w:val="nil"/>
              <w:tr2bl w:val="nil"/>
            </w:tcBorders>
            <w:vAlign w:val="center"/>
          </w:tcPr>
          <w:p w14:paraId="35B7B6C1" w14:textId="77777777" w:rsidR="001C6F28" w:rsidRDefault="00000000">
            <w:pPr>
              <w:pStyle w:val="ac"/>
            </w:pPr>
            <w:r>
              <w:t>中文名称</w:t>
            </w:r>
          </w:p>
        </w:tc>
        <w:tc>
          <w:tcPr>
            <w:tcW w:w="2078" w:type="pct"/>
            <w:gridSpan w:val="4"/>
            <w:tcBorders>
              <w:tl2br w:val="nil"/>
              <w:tr2bl w:val="nil"/>
            </w:tcBorders>
            <w:vAlign w:val="center"/>
          </w:tcPr>
          <w:p w14:paraId="63EAD1F8" w14:textId="77777777" w:rsidR="001C6F28" w:rsidRDefault="00000000">
            <w:pPr>
              <w:pStyle w:val="ac"/>
            </w:pPr>
            <w:r>
              <w:t>氧；氧气</w:t>
            </w:r>
          </w:p>
        </w:tc>
        <w:tc>
          <w:tcPr>
            <w:tcW w:w="285" w:type="pct"/>
            <w:vMerge w:val="restart"/>
            <w:tcBorders>
              <w:tl2br w:val="nil"/>
              <w:tr2bl w:val="nil"/>
            </w:tcBorders>
            <w:textDirection w:val="tbRlV"/>
            <w:vAlign w:val="center"/>
          </w:tcPr>
          <w:p w14:paraId="4285F85A" w14:textId="77777777" w:rsidR="001C6F28" w:rsidRDefault="00000000">
            <w:pPr>
              <w:pStyle w:val="ac"/>
            </w:pPr>
            <w:r>
              <w:t>理化性质</w:t>
            </w:r>
          </w:p>
        </w:tc>
        <w:tc>
          <w:tcPr>
            <w:tcW w:w="2146" w:type="pct"/>
            <w:gridSpan w:val="5"/>
            <w:tcBorders>
              <w:tl2br w:val="nil"/>
              <w:tr2bl w:val="nil"/>
            </w:tcBorders>
            <w:vAlign w:val="center"/>
          </w:tcPr>
          <w:p w14:paraId="289565B2" w14:textId="77777777" w:rsidR="001C6F28" w:rsidRDefault="00000000">
            <w:pPr>
              <w:pStyle w:val="ac"/>
            </w:pPr>
            <w:r>
              <w:t>外观及性状：无色无臭气体。</w:t>
            </w:r>
          </w:p>
        </w:tc>
      </w:tr>
      <w:tr w:rsidR="001C6F28" w14:paraId="5886A54D" w14:textId="77777777">
        <w:trPr>
          <w:trHeight w:val="278"/>
          <w:jc w:val="center"/>
        </w:trPr>
        <w:tc>
          <w:tcPr>
            <w:tcW w:w="489" w:type="pct"/>
            <w:gridSpan w:val="2"/>
            <w:tcBorders>
              <w:tl2br w:val="nil"/>
              <w:tr2bl w:val="nil"/>
            </w:tcBorders>
            <w:vAlign w:val="center"/>
          </w:tcPr>
          <w:p w14:paraId="5685AC57" w14:textId="77777777" w:rsidR="001C6F28" w:rsidRDefault="00000000">
            <w:pPr>
              <w:pStyle w:val="ac"/>
            </w:pPr>
            <w:r>
              <w:t>英文名称</w:t>
            </w:r>
          </w:p>
        </w:tc>
        <w:tc>
          <w:tcPr>
            <w:tcW w:w="2078" w:type="pct"/>
            <w:gridSpan w:val="4"/>
            <w:tcBorders>
              <w:tl2br w:val="nil"/>
              <w:tr2bl w:val="nil"/>
            </w:tcBorders>
            <w:vAlign w:val="center"/>
          </w:tcPr>
          <w:p w14:paraId="61317459" w14:textId="77777777" w:rsidR="001C6F28" w:rsidRDefault="00000000">
            <w:pPr>
              <w:pStyle w:val="ac"/>
            </w:pPr>
            <w:r>
              <w:t>Oxygen</w:t>
            </w:r>
            <w:r>
              <w:t>（</w:t>
            </w:r>
            <w:r>
              <w:t>cylinder</w:t>
            </w:r>
            <w:r>
              <w:t>）</w:t>
            </w:r>
          </w:p>
        </w:tc>
        <w:tc>
          <w:tcPr>
            <w:tcW w:w="285" w:type="pct"/>
            <w:vMerge/>
            <w:tcBorders>
              <w:tl2br w:val="nil"/>
              <w:tr2bl w:val="nil"/>
            </w:tcBorders>
            <w:textDirection w:val="tbRlV"/>
            <w:vAlign w:val="center"/>
          </w:tcPr>
          <w:p w14:paraId="41496601" w14:textId="77777777" w:rsidR="001C6F28" w:rsidRDefault="001C6F28">
            <w:pPr>
              <w:pStyle w:val="ac"/>
            </w:pPr>
          </w:p>
        </w:tc>
        <w:tc>
          <w:tcPr>
            <w:tcW w:w="395" w:type="pct"/>
            <w:vMerge w:val="restart"/>
            <w:tcBorders>
              <w:tl2br w:val="nil"/>
              <w:tr2bl w:val="nil"/>
            </w:tcBorders>
            <w:vAlign w:val="center"/>
          </w:tcPr>
          <w:p w14:paraId="37DB0EE1" w14:textId="77777777" w:rsidR="001C6F28" w:rsidRDefault="001C6F28">
            <w:pPr>
              <w:pStyle w:val="ac"/>
            </w:pPr>
          </w:p>
          <w:p w14:paraId="69D69165" w14:textId="77777777" w:rsidR="001C6F28" w:rsidRDefault="00000000">
            <w:pPr>
              <w:pStyle w:val="ac"/>
            </w:pPr>
            <w:r>
              <w:t>溶解性：</w:t>
            </w:r>
          </w:p>
          <w:p w14:paraId="6794D0B7" w14:textId="77777777" w:rsidR="001C6F28" w:rsidRDefault="00000000">
            <w:pPr>
              <w:pStyle w:val="ac"/>
            </w:pPr>
            <w:r>
              <w:t>溶于水、</w:t>
            </w:r>
          </w:p>
          <w:p w14:paraId="5317F471" w14:textId="77777777" w:rsidR="001C6F28" w:rsidRDefault="00000000">
            <w:pPr>
              <w:pStyle w:val="ac"/>
            </w:pPr>
            <w:r>
              <w:t>乙醇。</w:t>
            </w:r>
          </w:p>
        </w:tc>
        <w:tc>
          <w:tcPr>
            <w:tcW w:w="1750" w:type="pct"/>
            <w:gridSpan w:val="4"/>
            <w:vMerge w:val="restart"/>
            <w:tcBorders>
              <w:tl2br w:val="nil"/>
              <w:tr2bl w:val="nil"/>
            </w:tcBorders>
            <w:vAlign w:val="center"/>
          </w:tcPr>
          <w:p w14:paraId="59096578" w14:textId="77777777" w:rsidR="001C6F28" w:rsidRDefault="00000000">
            <w:pPr>
              <w:pStyle w:val="ac"/>
            </w:pPr>
            <w:r>
              <w:t>饱和蒸汽压（</w:t>
            </w:r>
            <w:r>
              <w:t>kPa</w:t>
            </w:r>
            <w:r>
              <w:t>）：</w:t>
            </w:r>
            <w:r>
              <w:t>506.62</w:t>
            </w:r>
            <w:r>
              <w:t>／</w:t>
            </w:r>
            <w:r>
              <w:t>-164℃</w:t>
            </w:r>
          </w:p>
        </w:tc>
      </w:tr>
      <w:tr w:rsidR="001C6F28" w14:paraId="7F437897" w14:textId="77777777">
        <w:trPr>
          <w:trHeight w:val="276"/>
          <w:jc w:val="center"/>
        </w:trPr>
        <w:tc>
          <w:tcPr>
            <w:tcW w:w="489" w:type="pct"/>
            <w:gridSpan w:val="2"/>
            <w:tcBorders>
              <w:tl2br w:val="nil"/>
              <w:tr2bl w:val="nil"/>
            </w:tcBorders>
            <w:vAlign w:val="center"/>
          </w:tcPr>
          <w:p w14:paraId="40806CB7" w14:textId="77777777" w:rsidR="001C6F28" w:rsidRDefault="00000000">
            <w:pPr>
              <w:pStyle w:val="ac"/>
            </w:pPr>
            <w:r>
              <w:t>分子式</w:t>
            </w:r>
          </w:p>
        </w:tc>
        <w:tc>
          <w:tcPr>
            <w:tcW w:w="2078" w:type="pct"/>
            <w:gridSpan w:val="4"/>
            <w:tcBorders>
              <w:tl2br w:val="nil"/>
              <w:tr2bl w:val="nil"/>
            </w:tcBorders>
            <w:vAlign w:val="center"/>
          </w:tcPr>
          <w:p w14:paraId="19D777FB" w14:textId="77777777" w:rsidR="001C6F28" w:rsidRDefault="00000000">
            <w:pPr>
              <w:pStyle w:val="ac"/>
            </w:pPr>
            <w:r>
              <w:t>O</w:t>
            </w:r>
            <w:r>
              <w:rPr>
                <w:vertAlign w:val="subscript"/>
              </w:rPr>
              <w:t>2</w:t>
            </w:r>
          </w:p>
        </w:tc>
        <w:tc>
          <w:tcPr>
            <w:tcW w:w="285" w:type="pct"/>
            <w:vMerge/>
            <w:tcBorders>
              <w:tl2br w:val="nil"/>
              <w:tr2bl w:val="nil"/>
            </w:tcBorders>
            <w:textDirection w:val="tbRlV"/>
            <w:vAlign w:val="center"/>
          </w:tcPr>
          <w:p w14:paraId="7A22A74E" w14:textId="77777777" w:rsidR="001C6F28" w:rsidRDefault="001C6F28">
            <w:pPr>
              <w:pStyle w:val="ac"/>
            </w:pPr>
          </w:p>
        </w:tc>
        <w:tc>
          <w:tcPr>
            <w:tcW w:w="395" w:type="pct"/>
            <w:vMerge/>
            <w:tcBorders>
              <w:tl2br w:val="nil"/>
              <w:tr2bl w:val="nil"/>
            </w:tcBorders>
            <w:vAlign w:val="center"/>
          </w:tcPr>
          <w:p w14:paraId="1E795459" w14:textId="77777777" w:rsidR="001C6F28" w:rsidRDefault="001C6F28">
            <w:pPr>
              <w:pStyle w:val="ac"/>
            </w:pPr>
          </w:p>
        </w:tc>
        <w:tc>
          <w:tcPr>
            <w:tcW w:w="1750" w:type="pct"/>
            <w:gridSpan w:val="4"/>
            <w:vMerge/>
            <w:tcBorders>
              <w:tl2br w:val="nil"/>
              <w:tr2bl w:val="nil"/>
            </w:tcBorders>
            <w:vAlign w:val="center"/>
          </w:tcPr>
          <w:p w14:paraId="2FA59B4C" w14:textId="77777777" w:rsidR="001C6F28" w:rsidRDefault="001C6F28">
            <w:pPr>
              <w:pStyle w:val="ac"/>
            </w:pPr>
          </w:p>
        </w:tc>
      </w:tr>
      <w:tr w:rsidR="001C6F28" w14:paraId="6E712EBA" w14:textId="77777777">
        <w:trPr>
          <w:trHeight w:val="549"/>
          <w:jc w:val="center"/>
        </w:trPr>
        <w:tc>
          <w:tcPr>
            <w:tcW w:w="190" w:type="pct"/>
            <w:vMerge w:val="restart"/>
            <w:tcBorders>
              <w:tl2br w:val="nil"/>
              <w:tr2bl w:val="nil"/>
            </w:tcBorders>
            <w:textDirection w:val="tbRlV"/>
            <w:vAlign w:val="center"/>
          </w:tcPr>
          <w:p w14:paraId="5A762BB8" w14:textId="77777777" w:rsidR="001C6F28" w:rsidRDefault="00000000">
            <w:pPr>
              <w:pStyle w:val="ac"/>
            </w:pPr>
            <w:r>
              <w:t>燃烧爆炸危险性</w:t>
            </w:r>
          </w:p>
        </w:tc>
        <w:tc>
          <w:tcPr>
            <w:tcW w:w="1188" w:type="pct"/>
            <w:gridSpan w:val="3"/>
            <w:tcBorders>
              <w:tl2br w:val="nil"/>
              <w:tr2bl w:val="nil"/>
            </w:tcBorders>
            <w:vAlign w:val="center"/>
          </w:tcPr>
          <w:p w14:paraId="02781D38" w14:textId="77777777" w:rsidR="001C6F28" w:rsidRDefault="00000000">
            <w:pPr>
              <w:pStyle w:val="ac"/>
            </w:pPr>
            <w:r>
              <w:t>闪点（</w:t>
            </w:r>
            <w:r>
              <w:t>℃</w:t>
            </w:r>
            <w:r>
              <w:t>）：无意义</w:t>
            </w:r>
          </w:p>
        </w:tc>
        <w:tc>
          <w:tcPr>
            <w:tcW w:w="1188" w:type="pct"/>
            <w:gridSpan w:val="2"/>
            <w:tcBorders>
              <w:tl2br w:val="nil"/>
              <w:tr2bl w:val="nil"/>
            </w:tcBorders>
            <w:vAlign w:val="center"/>
          </w:tcPr>
          <w:p w14:paraId="5505ABFC" w14:textId="77777777" w:rsidR="001C6F28" w:rsidRDefault="00000000">
            <w:pPr>
              <w:pStyle w:val="ac"/>
            </w:pPr>
            <w:r>
              <w:t>自燃温度（</w:t>
            </w:r>
            <w:r>
              <w:t>℃</w:t>
            </w:r>
            <w:r>
              <w:t>）：无意义</w:t>
            </w:r>
          </w:p>
        </w:tc>
        <w:tc>
          <w:tcPr>
            <w:tcW w:w="285" w:type="pct"/>
            <w:vMerge/>
            <w:tcBorders>
              <w:tl2br w:val="nil"/>
              <w:tr2bl w:val="nil"/>
            </w:tcBorders>
            <w:textDirection w:val="tbRlV"/>
            <w:vAlign w:val="center"/>
          </w:tcPr>
          <w:p w14:paraId="55A3B6B1" w14:textId="77777777" w:rsidR="001C6F28" w:rsidRDefault="001C6F28">
            <w:pPr>
              <w:pStyle w:val="ac"/>
            </w:pPr>
          </w:p>
        </w:tc>
        <w:tc>
          <w:tcPr>
            <w:tcW w:w="395" w:type="pct"/>
            <w:vMerge/>
            <w:tcBorders>
              <w:tl2br w:val="nil"/>
              <w:tr2bl w:val="nil"/>
            </w:tcBorders>
            <w:vAlign w:val="center"/>
          </w:tcPr>
          <w:p w14:paraId="04A49479" w14:textId="77777777" w:rsidR="001C6F28" w:rsidRDefault="001C6F28">
            <w:pPr>
              <w:pStyle w:val="ac"/>
            </w:pPr>
          </w:p>
        </w:tc>
        <w:tc>
          <w:tcPr>
            <w:tcW w:w="292" w:type="pct"/>
            <w:vMerge w:val="restart"/>
            <w:tcBorders>
              <w:tl2br w:val="nil"/>
              <w:tr2bl w:val="nil"/>
            </w:tcBorders>
            <w:vAlign w:val="center"/>
          </w:tcPr>
          <w:p w14:paraId="38E09636" w14:textId="77777777" w:rsidR="001C6F28" w:rsidRDefault="00000000">
            <w:pPr>
              <w:pStyle w:val="ac"/>
            </w:pPr>
            <w:r>
              <w:t>相对密度</w:t>
            </w:r>
          </w:p>
        </w:tc>
        <w:tc>
          <w:tcPr>
            <w:tcW w:w="1458" w:type="pct"/>
            <w:gridSpan w:val="3"/>
            <w:tcBorders>
              <w:tl2br w:val="nil"/>
              <w:tr2bl w:val="nil"/>
            </w:tcBorders>
            <w:vAlign w:val="center"/>
          </w:tcPr>
          <w:p w14:paraId="1AEF6E8F" w14:textId="77777777" w:rsidR="001C6F28" w:rsidRDefault="00000000">
            <w:pPr>
              <w:pStyle w:val="ac"/>
            </w:pPr>
            <w:r>
              <w:t>空气：</w:t>
            </w:r>
            <w:r>
              <w:t>1.43</w:t>
            </w:r>
          </w:p>
        </w:tc>
      </w:tr>
      <w:tr w:rsidR="001C6F28" w14:paraId="3AC36341" w14:textId="77777777">
        <w:trPr>
          <w:trHeight w:val="549"/>
          <w:jc w:val="center"/>
        </w:trPr>
        <w:tc>
          <w:tcPr>
            <w:tcW w:w="190" w:type="pct"/>
            <w:vMerge/>
            <w:tcBorders>
              <w:tl2br w:val="nil"/>
              <w:tr2bl w:val="nil"/>
            </w:tcBorders>
            <w:textDirection w:val="tbRlV"/>
            <w:vAlign w:val="center"/>
          </w:tcPr>
          <w:p w14:paraId="071A7A0E" w14:textId="77777777" w:rsidR="001C6F28" w:rsidRDefault="001C6F28">
            <w:pPr>
              <w:pStyle w:val="ac"/>
            </w:pPr>
          </w:p>
        </w:tc>
        <w:tc>
          <w:tcPr>
            <w:tcW w:w="1188" w:type="pct"/>
            <w:gridSpan w:val="3"/>
            <w:tcBorders>
              <w:tl2br w:val="nil"/>
              <w:tr2bl w:val="nil"/>
            </w:tcBorders>
            <w:vAlign w:val="center"/>
          </w:tcPr>
          <w:p w14:paraId="1DC90E88" w14:textId="77777777" w:rsidR="001C6F28" w:rsidRDefault="00000000">
            <w:pPr>
              <w:pStyle w:val="ac"/>
            </w:pPr>
            <w:r>
              <w:t>爆炸极限（</w:t>
            </w:r>
            <w:r>
              <w:t>V%</w:t>
            </w:r>
            <w:r>
              <w:t>）：无意义</w:t>
            </w:r>
          </w:p>
        </w:tc>
        <w:tc>
          <w:tcPr>
            <w:tcW w:w="1188" w:type="pct"/>
            <w:gridSpan w:val="2"/>
            <w:tcBorders>
              <w:tl2br w:val="nil"/>
              <w:tr2bl w:val="nil"/>
            </w:tcBorders>
            <w:vAlign w:val="center"/>
          </w:tcPr>
          <w:p w14:paraId="453F27A9" w14:textId="77777777" w:rsidR="001C6F28" w:rsidRDefault="00000000">
            <w:pPr>
              <w:pStyle w:val="ac"/>
            </w:pPr>
            <w:r>
              <w:t>火灾危险性分类：乙</w:t>
            </w:r>
          </w:p>
        </w:tc>
        <w:tc>
          <w:tcPr>
            <w:tcW w:w="285" w:type="pct"/>
            <w:vMerge/>
            <w:tcBorders>
              <w:tl2br w:val="nil"/>
              <w:tr2bl w:val="nil"/>
            </w:tcBorders>
            <w:textDirection w:val="tbRlV"/>
            <w:vAlign w:val="center"/>
          </w:tcPr>
          <w:p w14:paraId="22E15756" w14:textId="77777777" w:rsidR="001C6F28" w:rsidRDefault="001C6F28">
            <w:pPr>
              <w:pStyle w:val="ac"/>
            </w:pPr>
          </w:p>
        </w:tc>
        <w:tc>
          <w:tcPr>
            <w:tcW w:w="395" w:type="pct"/>
            <w:vMerge/>
            <w:tcBorders>
              <w:tl2br w:val="nil"/>
              <w:tr2bl w:val="nil"/>
            </w:tcBorders>
            <w:vAlign w:val="center"/>
          </w:tcPr>
          <w:p w14:paraId="39E04905" w14:textId="77777777" w:rsidR="001C6F28" w:rsidRDefault="001C6F28">
            <w:pPr>
              <w:pStyle w:val="ac"/>
            </w:pPr>
          </w:p>
        </w:tc>
        <w:tc>
          <w:tcPr>
            <w:tcW w:w="292" w:type="pct"/>
            <w:vMerge/>
            <w:tcBorders>
              <w:tl2br w:val="nil"/>
              <w:tr2bl w:val="nil"/>
            </w:tcBorders>
            <w:vAlign w:val="center"/>
          </w:tcPr>
          <w:p w14:paraId="6C5E294B" w14:textId="77777777" w:rsidR="001C6F28" w:rsidRDefault="001C6F28">
            <w:pPr>
              <w:pStyle w:val="ac"/>
            </w:pPr>
          </w:p>
        </w:tc>
        <w:tc>
          <w:tcPr>
            <w:tcW w:w="1458" w:type="pct"/>
            <w:gridSpan w:val="3"/>
            <w:tcBorders>
              <w:tl2br w:val="nil"/>
              <w:tr2bl w:val="nil"/>
            </w:tcBorders>
            <w:vAlign w:val="center"/>
          </w:tcPr>
          <w:p w14:paraId="73631256" w14:textId="77777777" w:rsidR="001C6F28" w:rsidRDefault="00000000">
            <w:pPr>
              <w:pStyle w:val="ac"/>
            </w:pPr>
            <w:r>
              <w:t>水：</w:t>
            </w:r>
            <w:r>
              <w:t>1.14</w:t>
            </w:r>
            <w:r>
              <w:t>／</w:t>
            </w:r>
            <w:r>
              <w:t>-183℃</w:t>
            </w:r>
          </w:p>
        </w:tc>
      </w:tr>
      <w:tr w:rsidR="001C6F28" w14:paraId="520826AF" w14:textId="77777777">
        <w:trPr>
          <w:trHeight w:val="631"/>
          <w:jc w:val="center"/>
        </w:trPr>
        <w:tc>
          <w:tcPr>
            <w:tcW w:w="190" w:type="pct"/>
            <w:vMerge/>
            <w:tcBorders>
              <w:tl2br w:val="nil"/>
              <w:tr2bl w:val="nil"/>
            </w:tcBorders>
            <w:textDirection w:val="tbRlV"/>
            <w:vAlign w:val="center"/>
          </w:tcPr>
          <w:p w14:paraId="74C391BF" w14:textId="77777777" w:rsidR="001C6F28" w:rsidRDefault="001C6F28">
            <w:pPr>
              <w:pStyle w:val="ac"/>
            </w:pPr>
          </w:p>
        </w:tc>
        <w:tc>
          <w:tcPr>
            <w:tcW w:w="2377" w:type="pct"/>
            <w:gridSpan w:val="5"/>
            <w:vMerge w:val="restart"/>
            <w:tcBorders>
              <w:tl2br w:val="nil"/>
              <w:tr2bl w:val="nil"/>
            </w:tcBorders>
            <w:vAlign w:val="center"/>
          </w:tcPr>
          <w:p w14:paraId="0DBB4420" w14:textId="77777777" w:rsidR="001C6F28" w:rsidRDefault="00000000">
            <w:pPr>
              <w:pStyle w:val="ac"/>
            </w:pPr>
            <w:r>
              <w:t>危险特性：是易燃物、可燃物燃烧爆炸的基本元素之一，能氧化大多数活性物质。与易燃物（乙炔、甲烷等）形成有爆炸性的混合物。</w:t>
            </w:r>
          </w:p>
        </w:tc>
        <w:tc>
          <w:tcPr>
            <w:tcW w:w="285" w:type="pct"/>
            <w:vMerge w:val="restart"/>
            <w:tcBorders>
              <w:tl2br w:val="nil"/>
              <w:tr2bl w:val="nil"/>
            </w:tcBorders>
            <w:textDirection w:val="tbRlV"/>
            <w:vAlign w:val="center"/>
          </w:tcPr>
          <w:p w14:paraId="64313D4A" w14:textId="77777777" w:rsidR="001C6F28" w:rsidRDefault="00000000">
            <w:pPr>
              <w:pStyle w:val="ac"/>
            </w:pPr>
            <w:r>
              <w:t>毒性与健康危害</w:t>
            </w:r>
          </w:p>
        </w:tc>
        <w:tc>
          <w:tcPr>
            <w:tcW w:w="2146" w:type="pct"/>
            <w:gridSpan w:val="5"/>
            <w:tcBorders>
              <w:tl2br w:val="nil"/>
              <w:tr2bl w:val="nil"/>
            </w:tcBorders>
            <w:vAlign w:val="center"/>
          </w:tcPr>
          <w:p w14:paraId="50092C87" w14:textId="77777777" w:rsidR="001C6F28" w:rsidRDefault="00000000">
            <w:pPr>
              <w:pStyle w:val="ac"/>
            </w:pPr>
            <w:r>
              <w:t>职业性接触毒物危害程度分级：</w:t>
            </w:r>
          </w:p>
          <w:p w14:paraId="0AFE1F6C" w14:textId="77777777" w:rsidR="001C6F28" w:rsidRDefault="00000000">
            <w:pPr>
              <w:pStyle w:val="ac"/>
            </w:pPr>
            <w:r>
              <w:t>无意义</w:t>
            </w:r>
          </w:p>
        </w:tc>
      </w:tr>
      <w:tr w:rsidR="001C6F28" w14:paraId="4F7DEC48" w14:textId="77777777">
        <w:trPr>
          <w:trHeight w:val="276"/>
          <w:jc w:val="center"/>
        </w:trPr>
        <w:tc>
          <w:tcPr>
            <w:tcW w:w="190" w:type="pct"/>
            <w:vMerge/>
            <w:tcBorders>
              <w:tl2br w:val="nil"/>
              <w:tr2bl w:val="nil"/>
            </w:tcBorders>
            <w:textDirection w:val="tbRlV"/>
            <w:vAlign w:val="center"/>
          </w:tcPr>
          <w:p w14:paraId="1DC0E71C" w14:textId="77777777" w:rsidR="001C6F28" w:rsidRDefault="001C6F28">
            <w:pPr>
              <w:pStyle w:val="ac"/>
            </w:pPr>
          </w:p>
        </w:tc>
        <w:tc>
          <w:tcPr>
            <w:tcW w:w="2377" w:type="pct"/>
            <w:gridSpan w:val="5"/>
            <w:vMerge/>
            <w:tcBorders>
              <w:tl2br w:val="nil"/>
              <w:tr2bl w:val="nil"/>
            </w:tcBorders>
            <w:vAlign w:val="center"/>
          </w:tcPr>
          <w:p w14:paraId="0C6EE75B" w14:textId="77777777" w:rsidR="001C6F28" w:rsidRDefault="001C6F28">
            <w:pPr>
              <w:pStyle w:val="ac"/>
            </w:pPr>
          </w:p>
        </w:tc>
        <w:tc>
          <w:tcPr>
            <w:tcW w:w="285" w:type="pct"/>
            <w:vMerge/>
            <w:tcBorders>
              <w:tl2br w:val="nil"/>
              <w:tr2bl w:val="nil"/>
            </w:tcBorders>
            <w:textDirection w:val="tbRlV"/>
            <w:vAlign w:val="center"/>
          </w:tcPr>
          <w:p w14:paraId="15AE3ACB" w14:textId="77777777" w:rsidR="001C6F28" w:rsidRDefault="001C6F28">
            <w:pPr>
              <w:pStyle w:val="ac"/>
            </w:pPr>
          </w:p>
        </w:tc>
        <w:tc>
          <w:tcPr>
            <w:tcW w:w="2146" w:type="pct"/>
            <w:gridSpan w:val="5"/>
            <w:tcBorders>
              <w:tl2br w:val="nil"/>
              <w:tr2bl w:val="nil"/>
            </w:tcBorders>
            <w:vAlign w:val="center"/>
          </w:tcPr>
          <w:p w14:paraId="58124214" w14:textId="77777777" w:rsidR="001C6F28" w:rsidRDefault="00000000">
            <w:pPr>
              <w:pStyle w:val="ac"/>
            </w:pPr>
            <w:r>
              <w:t>毒性资料：无资料</w:t>
            </w:r>
          </w:p>
        </w:tc>
      </w:tr>
      <w:tr w:rsidR="001C6F28" w14:paraId="39720991" w14:textId="77777777">
        <w:trPr>
          <w:trHeight w:val="278"/>
          <w:jc w:val="center"/>
        </w:trPr>
        <w:tc>
          <w:tcPr>
            <w:tcW w:w="190" w:type="pct"/>
            <w:vMerge/>
            <w:tcBorders>
              <w:tl2br w:val="nil"/>
              <w:tr2bl w:val="nil"/>
            </w:tcBorders>
            <w:textDirection w:val="tbRlV"/>
            <w:vAlign w:val="center"/>
          </w:tcPr>
          <w:p w14:paraId="2CDE5907" w14:textId="77777777" w:rsidR="001C6F28" w:rsidRDefault="001C6F28">
            <w:pPr>
              <w:pStyle w:val="ac"/>
            </w:pPr>
          </w:p>
        </w:tc>
        <w:tc>
          <w:tcPr>
            <w:tcW w:w="2377" w:type="pct"/>
            <w:gridSpan w:val="5"/>
            <w:tcBorders>
              <w:tl2br w:val="nil"/>
              <w:tr2bl w:val="nil"/>
            </w:tcBorders>
            <w:vAlign w:val="center"/>
          </w:tcPr>
          <w:p w14:paraId="690A3755" w14:textId="77777777" w:rsidR="001C6F28" w:rsidRDefault="00000000">
            <w:pPr>
              <w:pStyle w:val="ac"/>
            </w:pPr>
            <w:r>
              <w:t>燃烧（分解）产物：无意义</w:t>
            </w:r>
          </w:p>
        </w:tc>
        <w:tc>
          <w:tcPr>
            <w:tcW w:w="285" w:type="pct"/>
            <w:vMerge/>
            <w:tcBorders>
              <w:tl2br w:val="nil"/>
              <w:tr2bl w:val="nil"/>
            </w:tcBorders>
            <w:textDirection w:val="tbRlV"/>
            <w:vAlign w:val="center"/>
          </w:tcPr>
          <w:p w14:paraId="47F9B742" w14:textId="77777777" w:rsidR="001C6F28" w:rsidRDefault="001C6F28">
            <w:pPr>
              <w:pStyle w:val="ac"/>
            </w:pPr>
          </w:p>
        </w:tc>
        <w:tc>
          <w:tcPr>
            <w:tcW w:w="2146" w:type="pct"/>
            <w:gridSpan w:val="5"/>
            <w:tcBorders>
              <w:tl2br w:val="nil"/>
              <w:tr2bl w:val="nil"/>
            </w:tcBorders>
            <w:vAlign w:val="center"/>
          </w:tcPr>
          <w:p w14:paraId="51F830B9" w14:textId="77777777" w:rsidR="001C6F28" w:rsidRDefault="00000000">
            <w:pPr>
              <w:pStyle w:val="ac"/>
            </w:pPr>
            <w:r>
              <w:t>职业接触限值</w:t>
            </w:r>
          </w:p>
        </w:tc>
      </w:tr>
      <w:tr w:rsidR="001C6F28" w14:paraId="63B861DA" w14:textId="77777777">
        <w:trPr>
          <w:trHeight w:val="549"/>
          <w:jc w:val="center"/>
        </w:trPr>
        <w:tc>
          <w:tcPr>
            <w:tcW w:w="190" w:type="pct"/>
            <w:vMerge/>
            <w:tcBorders>
              <w:tl2br w:val="nil"/>
              <w:tr2bl w:val="nil"/>
            </w:tcBorders>
            <w:textDirection w:val="tbRlV"/>
            <w:vAlign w:val="center"/>
          </w:tcPr>
          <w:p w14:paraId="66E5C9C7" w14:textId="77777777" w:rsidR="001C6F28" w:rsidRDefault="001C6F28">
            <w:pPr>
              <w:pStyle w:val="ac"/>
            </w:pPr>
          </w:p>
        </w:tc>
        <w:tc>
          <w:tcPr>
            <w:tcW w:w="2377" w:type="pct"/>
            <w:gridSpan w:val="5"/>
            <w:tcBorders>
              <w:tl2br w:val="nil"/>
              <w:tr2bl w:val="nil"/>
            </w:tcBorders>
            <w:vAlign w:val="center"/>
          </w:tcPr>
          <w:p w14:paraId="187AC9C9" w14:textId="77777777" w:rsidR="001C6F28" w:rsidRDefault="00000000">
            <w:pPr>
              <w:pStyle w:val="ac"/>
            </w:pPr>
            <w:r>
              <w:t>禁忌物：易燃或可燃物、活性金属粉末、乙</w:t>
            </w:r>
          </w:p>
          <w:p w14:paraId="399BEC7A" w14:textId="77777777" w:rsidR="001C6F28" w:rsidRDefault="00000000">
            <w:pPr>
              <w:pStyle w:val="ac"/>
            </w:pPr>
            <w:proofErr w:type="gramStart"/>
            <w:r>
              <w:t>炔</w:t>
            </w:r>
            <w:proofErr w:type="gramEnd"/>
            <w:r>
              <w:t>。</w:t>
            </w:r>
          </w:p>
        </w:tc>
        <w:tc>
          <w:tcPr>
            <w:tcW w:w="285" w:type="pct"/>
            <w:vMerge/>
            <w:tcBorders>
              <w:tl2br w:val="nil"/>
              <w:tr2bl w:val="nil"/>
            </w:tcBorders>
            <w:textDirection w:val="tbRlV"/>
            <w:vAlign w:val="center"/>
          </w:tcPr>
          <w:p w14:paraId="2DCBD099" w14:textId="77777777" w:rsidR="001C6F28" w:rsidRDefault="001C6F28">
            <w:pPr>
              <w:pStyle w:val="ac"/>
            </w:pPr>
          </w:p>
        </w:tc>
        <w:tc>
          <w:tcPr>
            <w:tcW w:w="2146" w:type="pct"/>
            <w:gridSpan w:val="5"/>
            <w:tcBorders>
              <w:tl2br w:val="nil"/>
              <w:tr2bl w:val="nil"/>
            </w:tcBorders>
            <w:vAlign w:val="center"/>
          </w:tcPr>
          <w:p w14:paraId="7F0E53F9" w14:textId="77777777" w:rsidR="001C6F28" w:rsidRDefault="00000000">
            <w:pPr>
              <w:pStyle w:val="ac"/>
            </w:pPr>
            <w:r>
              <w:t>MAC</w:t>
            </w:r>
            <w:r>
              <w:t>：无意义</w:t>
            </w:r>
          </w:p>
        </w:tc>
      </w:tr>
      <w:tr w:rsidR="001C6F28" w14:paraId="18A2CAB1" w14:textId="77777777">
        <w:trPr>
          <w:trHeight w:val="278"/>
          <w:jc w:val="center"/>
        </w:trPr>
        <w:tc>
          <w:tcPr>
            <w:tcW w:w="190" w:type="pct"/>
            <w:vMerge/>
            <w:tcBorders>
              <w:tl2br w:val="nil"/>
              <w:tr2bl w:val="nil"/>
            </w:tcBorders>
            <w:textDirection w:val="tbRlV"/>
            <w:vAlign w:val="center"/>
          </w:tcPr>
          <w:p w14:paraId="338EE5B4" w14:textId="77777777" w:rsidR="001C6F28" w:rsidRDefault="001C6F28">
            <w:pPr>
              <w:pStyle w:val="ac"/>
            </w:pPr>
          </w:p>
        </w:tc>
        <w:tc>
          <w:tcPr>
            <w:tcW w:w="2377" w:type="pct"/>
            <w:gridSpan w:val="5"/>
            <w:tcBorders>
              <w:tl2br w:val="nil"/>
              <w:tr2bl w:val="nil"/>
            </w:tcBorders>
            <w:vAlign w:val="center"/>
          </w:tcPr>
          <w:p w14:paraId="0C0EE763" w14:textId="77777777" w:rsidR="001C6F28" w:rsidRDefault="00000000">
            <w:pPr>
              <w:pStyle w:val="ac"/>
            </w:pPr>
            <w:r>
              <w:t>避免接触的条件：无意义</w:t>
            </w:r>
          </w:p>
        </w:tc>
        <w:tc>
          <w:tcPr>
            <w:tcW w:w="285" w:type="pct"/>
            <w:vMerge/>
            <w:tcBorders>
              <w:tl2br w:val="nil"/>
              <w:tr2bl w:val="nil"/>
            </w:tcBorders>
            <w:textDirection w:val="tbRlV"/>
            <w:vAlign w:val="center"/>
          </w:tcPr>
          <w:p w14:paraId="32CF6EE6" w14:textId="77777777" w:rsidR="001C6F28" w:rsidRDefault="001C6F28">
            <w:pPr>
              <w:pStyle w:val="ac"/>
            </w:pPr>
          </w:p>
        </w:tc>
        <w:tc>
          <w:tcPr>
            <w:tcW w:w="2146" w:type="pct"/>
            <w:gridSpan w:val="5"/>
            <w:tcBorders>
              <w:tl2br w:val="nil"/>
              <w:tr2bl w:val="nil"/>
            </w:tcBorders>
            <w:vAlign w:val="center"/>
          </w:tcPr>
          <w:p w14:paraId="5ADE2E4B" w14:textId="77777777" w:rsidR="001C6F28" w:rsidRDefault="00000000">
            <w:pPr>
              <w:pStyle w:val="ac"/>
            </w:pPr>
            <w:r>
              <w:t>PC-TWA</w:t>
            </w:r>
            <w:r>
              <w:t>：无意义</w:t>
            </w:r>
          </w:p>
        </w:tc>
      </w:tr>
      <w:tr w:rsidR="001C6F28" w14:paraId="28DB9D5E" w14:textId="77777777">
        <w:trPr>
          <w:trHeight w:val="276"/>
          <w:jc w:val="center"/>
        </w:trPr>
        <w:tc>
          <w:tcPr>
            <w:tcW w:w="190" w:type="pct"/>
            <w:vMerge/>
            <w:tcBorders>
              <w:tl2br w:val="nil"/>
              <w:tr2bl w:val="nil"/>
            </w:tcBorders>
            <w:textDirection w:val="tbRlV"/>
            <w:vAlign w:val="center"/>
          </w:tcPr>
          <w:p w14:paraId="38469ACE" w14:textId="77777777" w:rsidR="001C6F28" w:rsidRDefault="001C6F28">
            <w:pPr>
              <w:pStyle w:val="ac"/>
            </w:pPr>
          </w:p>
        </w:tc>
        <w:tc>
          <w:tcPr>
            <w:tcW w:w="2377" w:type="pct"/>
            <w:gridSpan w:val="5"/>
            <w:vMerge w:val="restart"/>
            <w:tcBorders>
              <w:tl2br w:val="nil"/>
              <w:tr2bl w:val="nil"/>
            </w:tcBorders>
            <w:vAlign w:val="center"/>
          </w:tcPr>
          <w:p w14:paraId="07AD94A6" w14:textId="77777777" w:rsidR="001C6F28" w:rsidRDefault="00000000">
            <w:pPr>
              <w:pStyle w:val="ac"/>
            </w:pPr>
            <w:r>
              <w:t>灭火方法：切断气源。喷水冷却容器，可能的话将容器从火场移至空旷处。雾状水、二氧化碳。</w:t>
            </w:r>
          </w:p>
        </w:tc>
        <w:tc>
          <w:tcPr>
            <w:tcW w:w="285" w:type="pct"/>
            <w:vMerge/>
            <w:tcBorders>
              <w:tl2br w:val="nil"/>
              <w:tr2bl w:val="nil"/>
            </w:tcBorders>
            <w:textDirection w:val="tbRlV"/>
            <w:vAlign w:val="center"/>
          </w:tcPr>
          <w:p w14:paraId="292C668B" w14:textId="77777777" w:rsidR="001C6F28" w:rsidRDefault="001C6F28">
            <w:pPr>
              <w:pStyle w:val="ac"/>
            </w:pPr>
          </w:p>
        </w:tc>
        <w:tc>
          <w:tcPr>
            <w:tcW w:w="2146" w:type="pct"/>
            <w:gridSpan w:val="5"/>
            <w:tcBorders>
              <w:tl2br w:val="nil"/>
              <w:tr2bl w:val="nil"/>
            </w:tcBorders>
            <w:vAlign w:val="center"/>
          </w:tcPr>
          <w:p w14:paraId="2766ABDA" w14:textId="77777777" w:rsidR="001C6F28" w:rsidRDefault="00000000">
            <w:pPr>
              <w:pStyle w:val="ac"/>
            </w:pPr>
            <w:r>
              <w:t>PC-STEL</w:t>
            </w:r>
            <w:r>
              <w:t>：无意义</w:t>
            </w:r>
          </w:p>
        </w:tc>
      </w:tr>
      <w:tr w:rsidR="001C6F28" w14:paraId="18BA2AAB" w14:textId="77777777">
        <w:trPr>
          <w:trHeight w:val="278"/>
          <w:jc w:val="center"/>
        </w:trPr>
        <w:tc>
          <w:tcPr>
            <w:tcW w:w="190" w:type="pct"/>
            <w:vMerge/>
            <w:tcBorders>
              <w:tl2br w:val="nil"/>
              <w:tr2bl w:val="nil"/>
            </w:tcBorders>
            <w:textDirection w:val="tbRlV"/>
            <w:vAlign w:val="center"/>
          </w:tcPr>
          <w:p w14:paraId="0C30EA74" w14:textId="77777777" w:rsidR="001C6F28" w:rsidRDefault="001C6F28">
            <w:pPr>
              <w:pStyle w:val="ac"/>
            </w:pPr>
          </w:p>
        </w:tc>
        <w:tc>
          <w:tcPr>
            <w:tcW w:w="2377" w:type="pct"/>
            <w:gridSpan w:val="5"/>
            <w:vMerge/>
            <w:tcBorders>
              <w:tl2br w:val="nil"/>
              <w:tr2bl w:val="nil"/>
            </w:tcBorders>
            <w:vAlign w:val="center"/>
          </w:tcPr>
          <w:p w14:paraId="4B9F2CAC" w14:textId="77777777" w:rsidR="001C6F28" w:rsidRDefault="001C6F28">
            <w:pPr>
              <w:pStyle w:val="ac"/>
            </w:pPr>
          </w:p>
        </w:tc>
        <w:tc>
          <w:tcPr>
            <w:tcW w:w="285" w:type="pct"/>
            <w:vMerge/>
            <w:tcBorders>
              <w:tl2br w:val="nil"/>
              <w:tr2bl w:val="nil"/>
            </w:tcBorders>
            <w:textDirection w:val="tbRlV"/>
            <w:vAlign w:val="center"/>
          </w:tcPr>
          <w:p w14:paraId="348195BB" w14:textId="77777777" w:rsidR="001C6F28" w:rsidRDefault="001C6F28">
            <w:pPr>
              <w:pStyle w:val="ac"/>
            </w:pPr>
          </w:p>
        </w:tc>
        <w:tc>
          <w:tcPr>
            <w:tcW w:w="2146" w:type="pct"/>
            <w:gridSpan w:val="5"/>
            <w:tcBorders>
              <w:tl2br w:val="nil"/>
              <w:tr2bl w:val="nil"/>
            </w:tcBorders>
            <w:vAlign w:val="center"/>
          </w:tcPr>
          <w:p w14:paraId="6A59F934" w14:textId="77777777" w:rsidR="001C6F28" w:rsidRDefault="00000000">
            <w:pPr>
              <w:pStyle w:val="ac"/>
            </w:pPr>
            <w:r>
              <w:t>侵入途径及健康危害</w:t>
            </w:r>
          </w:p>
        </w:tc>
      </w:tr>
      <w:tr w:rsidR="001C6F28" w14:paraId="4EEC2BFB" w14:textId="77777777">
        <w:trPr>
          <w:trHeight w:val="278"/>
          <w:jc w:val="center"/>
        </w:trPr>
        <w:tc>
          <w:tcPr>
            <w:tcW w:w="190" w:type="pct"/>
            <w:vMerge/>
            <w:tcBorders>
              <w:tl2br w:val="nil"/>
              <w:tr2bl w:val="nil"/>
            </w:tcBorders>
            <w:textDirection w:val="tbRlV"/>
            <w:vAlign w:val="center"/>
          </w:tcPr>
          <w:p w14:paraId="39038F61" w14:textId="77777777" w:rsidR="001C6F28" w:rsidRDefault="001C6F28">
            <w:pPr>
              <w:pStyle w:val="ac"/>
            </w:pPr>
          </w:p>
        </w:tc>
        <w:tc>
          <w:tcPr>
            <w:tcW w:w="2377" w:type="pct"/>
            <w:gridSpan w:val="5"/>
            <w:vMerge/>
            <w:tcBorders>
              <w:tl2br w:val="nil"/>
              <w:tr2bl w:val="nil"/>
            </w:tcBorders>
            <w:vAlign w:val="center"/>
          </w:tcPr>
          <w:p w14:paraId="58A04AFD" w14:textId="77777777" w:rsidR="001C6F28" w:rsidRDefault="001C6F28">
            <w:pPr>
              <w:pStyle w:val="ac"/>
            </w:pPr>
          </w:p>
        </w:tc>
        <w:tc>
          <w:tcPr>
            <w:tcW w:w="285" w:type="pct"/>
            <w:vMerge/>
            <w:tcBorders>
              <w:tl2br w:val="nil"/>
              <w:tr2bl w:val="nil"/>
            </w:tcBorders>
            <w:textDirection w:val="tbRlV"/>
            <w:vAlign w:val="center"/>
          </w:tcPr>
          <w:p w14:paraId="1869A215" w14:textId="77777777" w:rsidR="001C6F28" w:rsidRDefault="001C6F28">
            <w:pPr>
              <w:pStyle w:val="ac"/>
            </w:pPr>
          </w:p>
        </w:tc>
        <w:tc>
          <w:tcPr>
            <w:tcW w:w="2146" w:type="pct"/>
            <w:gridSpan w:val="5"/>
            <w:tcBorders>
              <w:tl2br w:val="nil"/>
              <w:tr2bl w:val="nil"/>
            </w:tcBorders>
            <w:vAlign w:val="center"/>
          </w:tcPr>
          <w:p w14:paraId="277BAEC3" w14:textId="77777777" w:rsidR="001C6F28" w:rsidRDefault="00000000">
            <w:pPr>
              <w:pStyle w:val="ac"/>
            </w:pPr>
            <w:r>
              <w:t>侵入途径：吸入</w:t>
            </w:r>
          </w:p>
        </w:tc>
      </w:tr>
      <w:tr w:rsidR="001C6F28" w14:paraId="36C0ECED" w14:textId="77777777">
        <w:trPr>
          <w:trHeight w:val="276"/>
          <w:jc w:val="center"/>
        </w:trPr>
        <w:tc>
          <w:tcPr>
            <w:tcW w:w="190" w:type="pct"/>
            <w:vMerge w:val="restart"/>
            <w:tcBorders>
              <w:tl2br w:val="nil"/>
              <w:tr2bl w:val="nil"/>
            </w:tcBorders>
            <w:textDirection w:val="tbRlV"/>
            <w:vAlign w:val="center"/>
          </w:tcPr>
          <w:p w14:paraId="55601E6A" w14:textId="77777777" w:rsidR="001C6F28" w:rsidRDefault="00000000">
            <w:pPr>
              <w:pStyle w:val="ac"/>
            </w:pPr>
            <w:r>
              <w:t>急救措施</w:t>
            </w:r>
          </w:p>
        </w:tc>
        <w:tc>
          <w:tcPr>
            <w:tcW w:w="2377" w:type="pct"/>
            <w:gridSpan w:val="5"/>
            <w:tcBorders>
              <w:tl2br w:val="nil"/>
              <w:tr2bl w:val="nil"/>
            </w:tcBorders>
            <w:vAlign w:val="center"/>
          </w:tcPr>
          <w:p w14:paraId="637BA75D" w14:textId="77777777" w:rsidR="001C6F28" w:rsidRDefault="00000000">
            <w:pPr>
              <w:pStyle w:val="ac"/>
            </w:pPr>
            <w:r>
              <w:t>皮肤接触：无意义</w:t>
            </w:r>
          </w:p>
        </w:tc>
        <w:tc>
          <w:tcPr>
            <w:tcW w:w="285" w:type="pct"/>
            <w:vMerge/>
            <w:tcBorders>
              <w:tl2br w:val="nil"/>
              <w:tr2bl w:val="nil"/>
            </w:tcBorders>
            <w:textDirection w:val="tbRlV"/>
            <w:vAlign w:val="center"/>
          </w:tcPr>
          <w:p w14:paraId="19D09957" w14:textId="77777777" w:rsidR="001C6F28" w:rsidRDefault="001C6F28">
            <w:pPr>
              <w:pStyle w:val="ac"/>
            </w:pPr>
          </w:p>
        </w:tc>
        <w:tc>
          <w:tcPr>
            <w:tcW w:w="2146" w:type="pct"/>
            <w:gridSpan w:val="5"/>
            <w:vMerge w:val="restart"/>
            <w:tcBorders>
              <w:tl2br w:val="nil"/>
              <w:tr2bl w:val="nil"/>
            </w:tcBorders>
            <w:vAlign w:val="center"/>
          </w:tcPr>
          <w:p w14:paraId="7297706D" w14:textId="77777777" w:rsidR="001C6F28" w:rsidRDefault="00000000">
            <w:pPr>
              <w:pStyle w:val="ac"/>
            </w:pPr>
            <w:r>
              <w:t>健康危害：常压下，当氧的浓度超过</w:t>
            </w:r>
            <w:r>
              <w:t>40%</w:t>
            </w:r>
            <w:r>
              <w:t>时，有可能发生氧中毒，吸入</w:t>
            </w:r>
            <w:r>
              <w:t>40%</w:t>
            </w:r>
            <w:r>
              <w:t>～</w:t>
            </w:r>
            <w:r>
              <w:t>60%</w:t>
            </w:r>
            <w:r>
              <w:t>的氧时，出现胸骨后不适感、轻咳，进而胸闷、胸骨后烧灼感和呼吸困难，咳嗽加剧；严重时可发生肺水肿、窒息。吸入的氧浓度在</w:t>
            </w:r>
            <w:r>
              <w:t>80%</w:t>
            </w:r>
            <w:r>
              <w:t>以上时，出现面部肌肉抽动、面色苍白、眩晕、心动过速、虚脱，继而全身强直性抽搐、昏迷、呼吸衰竭而死亡。</w:t>
            </w:r>
          </w:p>
        </w:tc>
      </w:tr>
      <w:tr w:rsidR="001C6F28" w14:paraId="6EA8F238" w14:textId="77777777">
        <w:trPr>
          <w:trHeight w:val="278"/>
          <w:jc w:val="center"/>
        </w:trPr>
        <w:tc>
          <w:tcPr>
            <w:tcW w:w="190" w:type="pct"/>
            <w:vMerge/>
            <w:tcBorders>
              <w:tl2br w:val="nil"/>
              <w:tr2bl w:val="nil"/>
            </w:tcBorders>
            <w:textDirection w:val="tbRlV"/>
            <w:vAlign w:val="center"/>
          </w:tcPr>
          <w:p w14:paraId="224E0628" w14:textId="77777777" w:rsidR="001C6F28" w:rsidRDefault="001C6F28">
            <w:pPr>
              <w:pStyle w:val="ac"/>
            </w:pPr>
          </w:p>
        </w:tc>
        <w:tc>
          <w:tcPr>
            <w:tcW w:w="2377" w:type="pct"/>
            <w:gridSpan w:val="5"/>
            <w:tcBorders>
              <w:tl2br w:val="nil"/>
              <w:tr2bl w:val="nil"/>
            </w:tcBorders>
            <w:vAlign w:val="center"/>
          </w:tcPr>
          <w:p w14:paraId="264F0001" w14:textId="77777777" w:rsidR="001C6F28" w:rsidRDefault="00000000">
            <w:pPr>
              <w:pStyle w:val="ac"/>
            </w:pPr>
            <w:r>
              <w:t>眼睛接触：无意义</w:t>
            </w:r>
          </w:p>
        </w:tc>
        <w:tc>
          <w:tcPr>
            <w:tcW w:w="285" w:type="pct"/>
            <w:vMerge/>
            <w:tcBorders>
              <w:tl2br w:val="nil"/>
              <w:tr2bl w:val="nil"/>
            </w:tcBorders>
            <w:textDirection w:val="tbRlV"/>
            <w:vAlign w:val="center"/>
          </w:tcPr>
          <w:p w14:paraId="3FBFE72D" w14:textId="77777777" w:rsidR="001C6F28" w:rsidRDefault="001C6F28">
            <w:pPr>
              <w:pStyle w:val="ac"/>
            </w:pPr>
          </w:p>
        </w:tc>
        <w:tc>
          <w:tcPr>
            <w:tcW w:w="2146" w:type="pct"/>
            <w:gridSpan w:val="5"/>
            <w:vMerge/>
            <w:tcBorders>
              <w:tl2br w:val="nil"/>
              <w:tr2bl w:val="nil"/>
            </w:tcBorders>
            <w:vAlign w:val="center"/>
          </w:tcPr>
          <w:p w14:paraId="401487C2" w14:textId="77777777" w:rsidR="001C6F28" w:rsidRDefault="001C6F28">
            <w:pPr>
              <w:pStyle w:val="ac"/>
            </w:pPr>
          </w:p>
        </w:tc>
      </w:tr>
      <w:tr w:rsidR="001C6F28" w14:paraId="5AE541C2" w14:textId="77777777">
        <w:trPr>
          <w:trHeight w:val="278"/>
          <w:jc w:val="center"/>
        </w:trPr>
        <w:tc>
          <w:tcPr>
            <w:tcW w:w="190" w:type="pct"/>
            <w:vMerge/>
            <w:tcBorders>
              <w:tl2br w:val="nil"/>
              <w:tr2bl w:val="nil"/>
            </w:tcBorders>
            <w:textDirection w:val="tbRlV"/>
            <w:vAlign w:val="center"/>
          </w:tcPr>
          <w:p w14:paraId="626138E4" w14:textId="77777777" w:rsidR="001C6F28" w:rsidRDefault="001C6F28">
            <w:pPr>
              <w:pStyle w:val="ac"/>
            </w:pPr>
          </w:p>
        </w:tc>
        <w:tc>
          <w:tcPr>
            <w:tcW w:w="2377" w:type="pct"/>
            <w:gridSpan w:val="5"/>
            <w:tcBorders>
              <w:tl2br w:val="nil"/>
              <w:tr2bl w:val="nil"/>
            </w:tcBorders>
            <w:vAlign w:val="center"/>
          </w:tcPr>
          <w:p w14:paraId="46D0680E" w14:textId="77777777" w:rsidR="001C6F28" w:rsidRDefault="00000000">
            <w:pPr>
              <w:pStyle w:val="ac"/>
            </w:pPr>
            <w:r>
              <w:t>食入：无意义</w:t>
            </w:r>
          </w:p>
        </w:tc>
        <w:tc>
          <w:tcPr>
            <w:tcW w:w="285" w:type="pct"/>
            <w:vMerge/>
            <w:tcBorders>
              <w:tl2br w:val="nil"/>
              <w:tr2bl w:val="nil"/>
            </w:tcBorders>
            <w:textDirection w:val="tbRlV"/>
            <w:vAlign w:val="center"/>
          </w:tcPr>
          <w:p w14:paraId="4434CA23" w14:textId="77777777" w:rsidR="001C6F28" w:rsidRDefault="001C6F28">
            <w:pPr>
              <w:pStyle w:val="ac"/>
            </w:pPr>
          </w:p>
        </w:tc>
        <w:tc>
          <w:tcPr>
            <w:tcW w:w="2146" w:type="pct"/>
            <w:gridSpan w:val="5"/>
            <w:vMerge/>
            <w:tcBorders>
              <w:tl2br w:val="nil"/>
              <w:tr2bl w:val="nil"/>
            </w:tcBorders>
            <w:vAlign w:val="center"/>
          </w:tcPr>
          <w:p w14:paraId="383B6D84" w14:textId="77777777" w:rsidR="001C6F28" w:rsidRDefault="001C6F28">
            <w:pPr>
              <w:pStyle w:val="ac"/>
            </w:pPr>
          </w:p>
        </w:tc>
      </w:tr>
      <w:tr w:rsidR="001C6F28" w14:paraId="28E0C53D" w14:textId="77777777">
        <w:trPr>
          <w:trHeight w:val="820"/>
          <w:jc w:val="center"/>
        </w:trPr>
        <w:tc>
          <w:tcPr>
            <w:tcW w:w="190" w:type="pct"/>
            <w:vMerge/>
            <w:tcBorders>
              <w:tl2br w:val="nil"/>
              <w:tr2bl w:val="nil"/>
            </w:tcBorders>
            <w:textDirection w:val="tbRlV"/>
            <w:vAlign w:val="center"/>
          </w:tcPr>
          <w:p w14:paraId="2818A364" w14:textId="77777777" w:rsidR="001C6F28" w:rsidRDefault="001C6F28">
            <w:pPr>
              <w:pStyle w:val="ac"/>
            </w:pPr>
          </w:p>
        </w:tc>
        <w:tc>
          <w:tcPr>
            <w:tcW w:w="2377" w:type="pct"/>
            <w:gridSpan w:val="5"/>
            <w:tcBorders>
              <w:tl2br w:val="nil"/>
              <w:tr2bl w:val="nil"/>
            </w:tcBorders>
            <w:vAlign w:val="center"/>
          </w:tcPr>
          <w:p w14:paraId="54410D17" w14:textId="77777777" w:rsidR="001C6F28" w:rsidRDefault="00000000">
            <w:pPr>
              <w:pStyle w:val="ac"/>
            </w:pPr>
            <w:r>
              <w:t>吸入：迅速脱离现场至空气新鲜处。保持呼吸道通畅。呼吸停止时，立即进行人工呼吸。就医。</w:t>
            </w:r>
          </w:p>
        </w:tc>
        <w:tc>
          <w:tcPr>
            <w:tcW w:w="285" w:type="pct"/>
            <w:vMerge/>
            <w:tcBorders>
              <w:tl2br w:val="nil"/>
              <w:tr2bl w:val="nil"/>
            </w:tcBorders>
            <w:textDirection w:val="tbRlV"/>
            <w:vAlign w:val="center"/>
          </w:tcPr>
          <w:p w14:paraId="5EA01C6C" w14:textId="77777777" w:rsidR="001C6F28" w:rsidRDefault="001C6F28">
            <w:pPr>
              <w:pStyle w:val="ac"/>
            </w:pPr>
          </w:p>
        </w:tc>
        <w:tc>
          <w:tcPr>
            <w:tcW w:w="2146" w:type="pct"/>
            <w:gridSpan w:val="5"/>
            <w:vMerge/>
            <w:tcBorders>
              <w:tl2br w:val="nil"/>
              <w:tr2bl w:val="nil"/>
            </w:tcBorders>
            <w:vAlign w:val="center"/>
          </w:tcPr>
          <w:p w14:paraId="3F6F38BF" w14:textId="77777777" w:rsidR="001C6F28" w:rsidRDefault="001C6F28">
            <w:pPr>
              <w:pStyle w:val="ac"/>
            </w:pPr>
          </w:p>
        </w:tc>
      </w:tr>
      <w:tr w:rsidR="001C6F28" w14:paraId="7EA66EAA" w14:textId="77777777">
        <w:trPr>
          <w:trHeight w:val="278"/>
          <w:jc w:val="center"/>
        </w:trPr>
        <w:tc>
          <w:tcPr>
            <w:tcW w:w="190" w:type="pct"/>
            <w:vMerge w:val="restart"/>
            <w:tcBorders>
              <w:tl2br w:val="nil"/>
              <w:tr2bl w:val="nil"/>
            </w:tcBorders>
            <w:textDirection w:val="tbRlV"/>
            <w:vAlign w:val="center"/>
          </w:tcPr>
          <w:p w14:paraId="51FB846F" w14:textId="77777777" w:rsidR="001C6F28" w:rsidRDefault="00000000">
            <w:pPr>
              <w:pStyle w:val="ac"/>
            </w:pPr>
            <w:r>
              <w:t>防护措施</w:t>
            </w:r>
          </w:p>
        </w:tc>
        <w:tc>
          <w:tcPr>
            <w:tcW w:w="2377" w:type="pct"/>
            <w:gridSpan w:val="5"/>
            <w:tcBorders>
              <w:tl2br w:val="nil"/>
              <w:tr2bl w:val="nil"/>
            </w:tcBorders>
            <w:vAlign w:val="center"/>
          </w:tcPr>
          <w:p w14:paraId="391476E8" w14:textId="77777777" w:rsidR="001C6F28" w:rsidRDefault="00000000">
            <w:pPr>
              <w:pStyle w:val="ac"/>
            </w:pPr>
            <w:r>
              <w:t>呼吸系统防护：一般不需特殊防护。</w:t>
            </w:r>
          </w:p>
        </w:tc>
        <w:tc>
          <w:tcPr>
            <w:tcW w:w="285" w:type="pct"/>
            <w:vMerge/>
            <w:tcBorders>
              <w:tl2br w:val="nil"/>
              <w:tr2bl w:val="nil"/>
            </w:tcBorders>
            <w:textDirection w:val="tbRlV"/>
            <w:vAlign w:val="center"/>
          </w:tcPr>
          <w:p w14:paraId="6122814A" w14:textId="77777777" w:rsidR="001C6F28" w:rsidRDefault="001C6F28">
            <w:pPr>
              <w:pStyle w:val="ac"/>
            </w:pPr>
          </w:p>
        </w:tc>
        <w:tc>
          <w:tcPr>
            <w:tcW w:w="2146" w:type="pct"/>
            <w:gridSpan w:val="5"/>
            <w:vMerge/>
            <w:tcBorders>
              <w:tl2br w:val="nil"/>
              <w:tr2bl w:val="nil"/>
            </w:tcBorders>
            <w:vAlign w:val="center"/>
          </w:tcPr>
          <w:p w14:paraId="03C6DA04" w14:textId="77777777" w:rsidR="001C6F28" w:rsidRDefault="001C6F28">
            <w:pPr>
              <w:pStyle w:val="ac"/>
            </w:pPr>
          </w:p>
        </w:tc>
      </w:tr>
      <w:tr w:rsidR="001C6F28" w14:paraId="3B17D8D9" w14:textId="77777777">
        <w:trPr>
          <w:trHeight w:val="276"/>
          <w:jc w:val="center"/>
        </w:trPr>
        <w:tc>
          <w:tcPr>
            <w:tcW w:w="190" w:type="pct"/>
            <w:vMerge/>
            <w:tcBorders>
              <w:tl2br w:val="nil"/>
              <w:tr2bl w:val="nil"/>
            </w:tcBorders>
            <w:textDirection w:val="tbRlV"/>
            <w:vAlign w:val="center"/>
          </w:tcPr>
          <w:p w14:paraId="51F07E32" w14:textId="77777777" w:rsidR="001C6F28" w:rsidRDefault="001C6F28">
            <w:pPr>
              <w:pStyle w:val="ac"/>
            </w:pPr>
          </w:p>
        </w:tc>
        <w:tc>
          <w:tcPr>
            <w:tcW w:w="2377" w:type="pct"/>
            <w:gridSpan w:val="5"/>
            <w:tcBorders>
              <w:tl2br w:val="nil"/>
              <w:tr2bl w:val="nil"/>
            </w:tcBorders>
            <w:vAlign w:val="center"/>
          </w:tcPr>
          <w:p w14:paraId="1226298C" w14:textId="77777777" w:rsidR="001C6F28" w:rsidRDefault="00000000">
            <w:pPr>
              <w:pStyle w:val="ac"/>
            </w:pPr>
            <w:r>
              <w:t>眼睛防护：一般不需特殊防护。</w:t>
            </w:r>
          </w:p>
        </w:tc>
        <w:tc>
          <w:tcPr>
            <w:tcW w:w="285" w:type="pct"/>
            <w:vMerge/>
            <w:tcBorders>
              <w:tl2br w:val="nil"/>
              <w:tr2bl w:val="nil"/>
            </w:tcBorders>
            <w:textDirection w:val="tbRlV"/>
            <w:vAlign w:val="center"/>
          </w:tcPr>
          <w:p w14:paraId="5D148A1E" w14:textId="77777777" w:rsidR="001C6F28" w:rsidRDefault="001C6F28">
            <w:pPr>
              <w:pStyle w:val="ac"/>
            </w:pPr>
          </w:p>
        </w:tc>
        <w:tc>
          <w:tcPr>
            <w:tcW w:w="2146" w:type="pct"/>
            <w:gridSpan w:val="5"/>
            <w:vMerge/>
            <w:tcBorders>
              <w:tl2br w:val="nil"/>
              <w:tr2bl w:val="nil"/>
            </w:tcBorders>
            <w:vAlign w:val="center"/>
          </w:tcPr>
          <w:p w14:paraId="78038BD1" w14:textId="77777777" w:rsidR="001C6F28" w:rsidRDefault="001C6F28">
            <w:pPr>
              <w:pStyle w:val="ac"/>
            </w:pPr>
          </w:p>
        </w:tc>
      </w:tr>
      <w:tr w:rsidR="001C6F28" w14:paraId="43D166A8" w14:textId="77777777">
        <w:trPr>
          <w:trHeight w:val="278"/>
          <w:jc w:val="center"/>
        </w:trPr>
        <w:tc>
          <w:tcPr>
            <w:tcW w:w="190" w:type="pct"/>
            <w:vMerge/>
            <w:tcBorders>
              <w:tl2br w:val="nil"/>
              <w:tr2bl w:val="nil"/>
            </w:tcBorders>
            <w:textDirection w:val="tbRlV"/>
            <w:vAlign w:val="center"/>
          </w:tcPr>
          <w:p w14:paraId="1CE6C37E" w14:textId="77777777" w:rsidR="001C6F28" w:rsidRDefault="001C6F28">
            <w:pPr>
              <w:pStyle w:val="ac"/>
            </w:pPr>
          </w:p>
        </w:tc>
        <w:tc>
          <w:tcPr>
            <w:tcW w:w="2377" w:type="pct"/>
            <w:gridSpan w:val="5"/>
            <w:tcBorders>
              <w:tl2br w:val="nil"/>
              <w:tr2bl w:val="nil"/>
            </w:tcBorders>
            <w:vAlign w:val="center"/>
          </w:tcPr>
          <w:p w14:paraId="5BE67743" w14:textId="77777777" w:rsidR="001C6F28" w:rsidRDefault="00000000">
            <w:pPr>
              <w:pStyle w:val="ac"/>
            </w:pPr>
            <w:r>
              <w:t>手防护：必要时戴防护手套。</w:t>
            </w:r>
          </w:p>
        </w:tc>
        <w:tc>
          <w:tcPr>
            <w:tcW w:w="285" w:type="pct"/>
            <w:vMerge/>
            <w:tcBorders>
              <w:tl2br w:val="nil"/>
              <w:tr2bl w:val="nil"/>
            </w:tcBorders>
            <w:textDirection w:val="tbRlV"/>
            <w:vAlign w:val="center"/>
          </w:tcPr>
          <w:p w14:paraId="337A31E9" w14:textId="77777777" w:rsidR="001C6F28" w:rsidRDefault="001C6F28">
            <w:pPr>
              <w:pStyle w:val="ac"/>
            </w:pPr>
          </w:p>
        </w:tc>
        <w:tc>
          <w:tcPr>
            <w:tcW w:w="2146" w:type="pct"/>
            <w:gridSpan w:val="5"/>
            <w:vMerge/>
            <w:tcBorders>
              <w:tl2br w:val="nil"/>
              <w:tr2bl w:val="nil"/>
            </w:tcBorders>
            <w:vAlign w:val="center"/>
          </w:tcPr>
          <w:p w14:paraId="71D9990C" w14:textId="77777777" w:rsidR="001C6F28" w:rsidRDefault="001C6F28">
            <w:pPr>
              <w:pStyle w:val="ac"/>
            </w:pPr>
          </w:p>
        </w:tc>
      </w:tr>
      <w:tr w:rsidR="001C6F28" w14:paraId="0B83A454" w14:textId="77777777">
        <w:trPr>
          <w:trHeight w:val="278"/>
          <w:jc w:val="center"/>
        </w:trPr>
        <w:tc>
          <w:tcPr>
            <w:tcW w:w="190" w:type="pct"/>
            <w:vMerge/>
            <w:tcBorders>
              <w:tl2br w:val="nil"/>
              <w:tr2bl w:val="nil"/>
            </w:tcBorders>
            <w:textDirection w:val="tbRlV"/>
            <w:vAlign w:val="center"/>
          </w:tcPr>
          <w:p w14:paraId="535C1A44" w14:textId="77777777" w:rsidR="001C6F28" w:rsidRDefault="001C6F28">
            <w:pPr>
              <w:pStyle w:val="ac"/>
            </w:pPr>
          </w:p>
        </w:tc>
        <w:tc>
          <w:tcPr>
            <w:tcW w:w="2377" w:type="pct"/>
            <w:gridSpan w:val="5"/>
            <w:tcBorders>
              <w:tl2br w:val="nil"/>
              <w:tr2bl w:val="nil"/>
            </w:tcBorders>
            <w:vAlign w:val="center"/>
          </w:tcPr>
          <w:p w14:paraId="0F687760" w14:textId="77777777" w:rsidR="001C6F28" w:rsidRDefault="00000000">
            <w:pPr>
              <w:pStyle w:val="ac"/>
            </w:pPr>
            <w:r>
              <w:t>身体防护：穿工作服。</w:t>
            </w:r>
          </w:p>
        </w:tc>
        <w:tc>
          <w:tcPr>
            <w:tcW w:w="285" w:type="pct"/>
            <w:vMerge w:val="restart"/>
            <w:tcBorders>
              <w:tl2br w:val="nil"/>
              <w:tr2bl w:val="nil"/>
            </w:tcBorders>
            <w:textDirection w:val="tbRlV"/>
            <w:vAlign w:val="center"/>
          </w:tcPr>
          <w:p w14:paraId="35B85B18" w14:textId="77777777" w:rsidR="001C6F28" w:rsidRDefault="00000000">
            <w:pPr>
              <w:pStyle w:val="ac"/>
            </w:pPr>
            <w:r>
              <w:t>储存</w:t>
            </w:r>
          </w:p>
        </w:tc>
        <w:tc>
          <w:tcPr>
            <w:tcW w:w="2146" w:type="pct"/>
            <w:gridSpan w:val="5"/>
            <w:vMerge w:val="restart"/>
            <w:tcBorders>
              <w:tl2br w:val="nil"/>
              <w:tr2bl w:val="nil"/>
            </w:tcBorders>
            <w:vAlign w:val="center"/>
          </w:tcPr>
          <w:p w14:paraId="7C8B6A8D" w14:textId="77777777" w:rsidR="001C6F28" w:rsidRDefault="00000000">
            <w:pPr>
              <w:pStyle w:val="ac"/>
            </w:pPr>
            <w:r>
              <w:t>不燃性压缩气体。储存于阴凉、</w:t>
            </w:r>
            <w:proofErr w:type="gramStart"/>
            <w:r>
              <w:t>通风仓间内</w:t>
            </w:r>
            <w:proofErr w:type="gramEnd"/>
            <w:r>
              <w:t>。</w:t>
            </w:r>
            <w:proofErr w:type="gramStart"/>
            <w:r>
              <w:t>仓温不宜</w:t>
            </w:r>
            <w:proofErr w:type="gramEnd"/>
            <w:r>
              <w:t>超过</w:t>
            </w:r>
            <w:r>
              <w:t>30℃</w:t>
            </w:r>
            <w:r>
              <w:t>。远离火种、热源。防止阳光直射。应与易燃气体、金属粉末分开存放。验收时要注意品名，注意验瓶日期，先进仓的先发用。搬运时轻装轻卸，防止钢瓶及附件破损。</w:t>
            </w:r>
          </w:p>
        </w:tc>
      </w:tr>
      <w:tr w:rsidR="001C6F28" w14:paraId="5EC04729" w14:textId="77777777">
        <w:trPr>
          <w:trHeight w:val="1364"/>
          <w:jc w:val="center"/>
        </w:trPr>
        <w:tc>
          <w:tcPr>
            <w:tcW w:w="190" w:type="pct"/>
            <w:tcBorders>
              <w:tl2br w:val="nil"/>
              <w:tr2bl w:val="nil"/>
            </w:tcBorders>
            <w:textDirection w:val="tbRlV"/>
            <w:vAlign w:val="center"/>
          </w:tcPr>
          <w:p w14:paraId="5443DCCB" w14:textId="77777777" w:rsidR="001C6F28" w:rsidRDefault="00000000">
            <w:pPr>
              <w:pStyle w:val="ac"/>
            </w:pPr>
            <w:r>
              <w:t>泄漏处理</w:t>
            </w:r>
          </w:p>
        </w:tc>
        <w:tc>
          <w:tcPr>
            <w:tcW w:w="2377" w:type="pct"/>
            <w:gridSpan w:val="5"/>
            <w:tcBorders>
              <w:tl2br w:val="nil"/>
              <w:tr2bl w:val="nil"/>
            </w:tcBorders>
            <w:vAlign w:val="center"/>
          </w:tcPr>
          <w:p w14:paraId="4A7A2D04" w14:textId="77777777" w:rsidR="001C6F28" w:rsidRDefault="00000000">
            <w:pPr>
              <w:pStyle w:val="ac"/>
            </w:pPr>
            <w:r>
              <w:t>建议应急处理人员戴自给式呼吸器，</w:t>
            </w:r>
            <w:proofErr w:type="gramStart"/>
            <w:r>
              <w:t>穿相应</w:t>
            </w:r>
            <w:proofErr w:type="gramEnd"/>
            <w:r>
              <w:t>的工作服。切断火源。避免与可燃物或易燃物接触。切断气源，然后抽排（室内）或强力通风</w:t>
            </w:r>
            <w:r>
              <w:tab/>
            </w:r>
            <w:r>
              <w:t>（室外）。漏气容器不能再用，且要经过技术处理以清除可能剩下的气体。</w:t>
            </w:r>
          </w:p>
        </w:tc>
        <w:tc>
          <w:tcPr>
            <w:tcW w:w="285" w:type="pct"/>
            <w:vMerge/>
            <w:tcBorders>
              <w:tl2br w:val="nil"/>
              <w:tr2bl w:val="nil"/>
            </w:tcBorders>
            <w:textDirection w:val="tbRlV"/>
            <w:vAlign w:val="center"/>
          </w:tcPr>
          <w:p w14:paraId="4C1DC10D" w14:textId="77777777" w:rsidR="001C6F28" w:rsidRDefault="001C6F28">
            <w:pPr>
              <w:pStyle w:val="ac"/>
            </w:pPr>
          </w:p>
        </w:tc>
        <w:tc>
          <w:tcPr>
            <w:tcW w:w="2146" w:type="pct"/>
            <w:gridSpan w:val="5"/>
            <w:vMerge/>
            <w:tcBorders>
              <w:tl2br w:val="nil"/>
              <w:tr2bl w:val="nil"/>
            </w:tcBorders>
            <w:vAlign w:val="center"/>
          </w:tcPr>
          <w:p w14:paraId="2C83FE51" w14:textId="77777777" w:rsidR="001C6F28" w:rsidRDefault="001C6F28">
            <w:pPr>
              <w:pStyle w:val="ac"/>
            </w:pPr>
          </w:p>
        </w:tc>
      </w:tr>
      <w:tr w:rsidR="001C6F28" w14:paraId="45CBE1EB" w14:textId="77777777">
        <w:trPr>
          <w:trHeight w:val="283"/>
          <w:jc w:val="center"/>
        </w:trPr>
        <w:tc>
          <w:tcPr>
            <w:tcW w:w="190" w:type="pct"/>
            <w:vMerge w:val="restart"/>
            <w:tcBorders>
              <w:tl2br w:val="nil"/>
              <w:tr2bl w:val="nil"/>
            </w:tcBorders>
            <w:vAlign w:val="center"/>
          </w:tcPr>
          <w:p w14:paraId="1176D2A7" w14:textId="77777777" w:rsidR="001C6F28" w:rsidRDefault="00000000">
            <w:pPr>
              <w:pStyle w:val="ac"/>
            </w:pPr>
            <w:r>
              <w:t>包</w:t>
            </w:r>
          </w:p>
          <w:p w14:paraId="167C1395" w14:textId="77777777" w:rsidR="001C6F28" w:rsidRDefault="00000000">
            <w:pPr>
              <w:pStyle w:val="ac"/>
            </w:pPr>
            <w:r>
              <w:t>装</w:t>
            </w:r>
          </w:p>
        </w:tc>
        <w:tc>
          <w:tcPr>
            <w:tcW w:w="2377" w:type="pct"/>
            <w:gridSpan w:val="5"/>
            <w:tcBorders>
              <w:tl2br w:val="nil"/>
              <w:tr2bl w:val="nil"/>
            </w:tcBorders>
            <w:vAlign w:val="center"/>
          </w:tcPr>
          <w:p w14:paraId="3107F679" w14:textId="77777777" w:rsidR="001C6F28" w:rsidRDefault="00000000">
            <w:pPr>
              <w:pStyle w:val="ac"/>
            </w:pPr>
            <w:r>
              <w:t>危险性类别：</w:t>
            </w:r>
            <w:proofErr w:type="gramStart"/>
            <w:r>
              <w:t>不</w:t>
            </w:r>
            <w:proofErr w:type="gramEnd"/>
            <w:r>
              <w:t>燃气体</w:t>
            </w:r>
          </w:p>
        </w:tc>
        <w:tc>
          <w:tcPr>
            <w:tcW w:w="285" w:type="pct"/>
            <w:vMerge/>
            <w:tcBorders>
              <w:tl2br w:val="nil"/>
              <w:tr2bl w:val="nil"/>
            </w:tcBorders>
            <w:textDirection w:val="tbRlV"/>
            <w:vAlign w:val="center"/>
          </w:tcPr>
          <w:p w14:paraId="19875467" w14:textId="77777777" w:rsidR="001C6F28" w:rsidRDefault="001C6F28">
            <w:pPr>
              <w:pStyle w:val="ac"/>
            </w:pPr>
          </w:p>
        </w:tc>
        <w:tc>
          <w:tcPr>
            <w:tcW w:w="2146" w:type="pct"/>
            <w:gridSpan w:val="5"/>
            <w:vMerge/>
            <w:tcBorders>
              <w:tl2br w:val="nil"/>
              <w:tr2bl w:val="nil"/>
            </w:tcBorders>
            <w:vAlign w:val="center"/>
          </w:tcPr>
          <w:p w14:paraId="77BDC217" w14:textId="77777777" w:rsidR="001C6F28" w:rsidRDefault="001C6F28">
            <w:pPr>
              <w:pStyle w:val="ac"/>
            </w:pPr>
          </w:p>
        </w:tc>
      </w:tr>
      <w:tr w:rsidR="001C6F28" w14:paraId="32F8B40C" w14:textId="77777777">
        <w:trPr>
          <w:trHeight w:val="282"/>
          <w:jc w:val="center"/>
        </w:trPr>
        <w:tc>
          <w:tcPr>
            <w:tcW w:w="190" w:type="pct"/>
            <w:vMerge/>
            <w:tcBorders>
              <w:tl2br w:val="nil"/>
              <w:tr2bl w:val="nil"/>
            </w:tcBorders>
            <w:vAlign w:val="center"/>
          </w:tcPr>
          <w:p w14:paraId="39A6CE10" w14:textId="77777777" w:rsidR="001C6F28" w:rsidRDefault="001C6F28">
            <w:pPr>
              <w:pStyle w:val="ac"/>
            </w:pPr>
          </w:p>
        </w:tc>
        <w:tc>
          <w:tcPr>
            <w:tcW w:w="2377" w:type="pct"/>
            <w:gridSpan w:val="5"/>
            <w:tcBorders>
              <w:tl2br w:val="nil"/>
              <w:tr2bl w:val="nil"/>
            </w:tcBorders>
            <w:vAlign w:val="center"/>
          </w:tcPr>
          <w:p w14:paraId="4F3BFF8C" w14:textId="77777777" w:rsidR="001C6F28" w:rsidRDefault="00000000">
            <w:pPr>
              <w:pStyle w:val="ac"/>
            </w:pPr>
            <w:r>
              <w:t>危险货物包装标志：</w:t>
            </w:r>
            <w:r>
              <w:t>5</w:t>
            </w:r>
            <w:r>
              <w:t>；</w:t>
            </w:r>
            <w:r>
              <w:t>38</w:t>
            </w:r>
          </w:p>
        </w:tc>
        <w:tc>
          <w:tcPr>
            <w:tcW w:w="285" w:type="pct"/>
            <w:vMerge/>
            <w:tcBorders>
              <w:tl2br w:val="nil"/>
              <w:tr2bl w:val="nil"/>
            </w:tcBorders>
            <w:vAlign w:val="center"/>
          </w:tcPr>
          <w:p w14:paraId="4BC77F7E" w14:textId="77777777" w:rsidR="001C6F28" w:rsidRDefault="001C6F28">
            <w:pPr>
              <w:pStyle w:val="ac"/>
            </w:pPr>
          </w:p>
        </w:tc>
        <w:tc>
          <w:tcPr>
            <w:tcW w:w="2146" w:type="pct"/>
            <w:gridSpan w:val="5"/>
            <w:vMerge/>
            <w:tcBorders>
              <w:tl2br w:val="nil"/>
              <w:tr2bl w:val="nil"/>
            </w:tcBorders>
            <w:vAlign w:val="center"/>
          </w:tcPr>
          <w:p w14:paraId="3F72D240" w14:textId="77777777" w:rsidR="001C6F28" w:rsidRDefault="001C6F28">
            <w:pPr>
              <w:pStyle w:val="ac"/>
            </w:pPr>
          </w:p>
        </w:tc>
      </w:tr>
    </w:tbl>
    <w:p w14:paraId="0A1FFF30" w14:textId="77777777" w:rsidR="001C6F28" w:rsidRDefault="00000000">
      <w:pPr>
        <w:pStyle w:val="a4"/>
        <w:adjustRightInd w:val="0"/>
        <w:snapToGrid w:val="0"/>
        <w:spacing w:beforeLines="50" w:before="120" w:line="240" w:lineRule="auto"/>
        <w:rPr>
          <w:rFonts w:ascii="宋体" w:eastAsia="宋体" w:hAnsi="宋体" w:cs="宋体"/>
          <w:b/>
          <w:bCs/>
        </w:rPr>
      </w:pPr>
      <w:r>
        <w:rPr>
          <w:rFonts w:ascii="宋体" w:eastAsia="宋体" w:hAnsi="宋体" w:cs="宋体"/>
          <w:b/>
          <w:bCs/>
        </w:rPr>
        <w:t>表</w:t>
      </w:r>
      <w:r>
        <w:rPr>
          <w:rFonts w:eastAsia="宋体"/>
          <w:b/>
          <w:bCs/>
        </w:rPr>
        <w:fldChar w:fldCharType="begin"/>
      </w:r>
      <w:r>
        <w:rPr>
          <w:rFonts w:eastAsia="宋体"/>
          <w:b/>
          <w:bCs/>
        </w:rPr>
        <w:instrText xml:space="preserve"> STYLEREF 2 \s </w:instrText>
      </w:r>
      <w:r>
        <w:rPr>
          <w:rFonts w:eastAsia="宋体"/>
          <w:b/>
          <w:bCs/>
        </w:rPr>
        <w:fldChar w:fldCharType="separate"/>
      </w:r>
      <w:r>
        <w:rPr>
          <w:rFonts w:eastAsia="宋体"/>
          <w:b/>
          <w:bCs/>
        </w:rPr>
        <w:t>3.1</w:t>
      </w:r>
      <w:r>
        <w:rPr>
          <w:rFonts w:eastAsia="宋体"/>
          <w:b/>
          <w:bCs/>
        </w:rPr>
        <w:fldChar w:fldCharType="end"/>
      </w:r>
      <w:r>
        <w:rPr>
          <w:rFonts w:eastAsia="宋体"/>
          <w:b/>
          <w:bCs/>
        </w:rPr>
        <w:t>-4</w:t>
      </w:r>
      <w:r>
        <w:rPr>
          <w:rFonts w:ascii="宋体" w:eastAsia="宋体" w:hAnsi="宋体" w:cs="宋体" w:hint="eastAsia"/>
          <w:b/>
          <w:bCs/>
        </w:rPr>
        <w:t xml:space="preserve">  </w:t>
      </w:r>
      <w:r>
        <w:rPr>
          <w:rFonts w:ascii="宋体" w:eastAsia="宋体" w:hAnsi="宋体" w:cs="宋体"/>
          <w:b/>
          <w:bCs/>
        </w:rPr>
        <w:t>物料安全数据表（乙炔）</w:t>
      </w:r>
    </w:p>
    <w:tbl>
      <w:tblPr>
        <w:tblStyle w:val="TableNormal"/>
        <w:tblW w:w="5073"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366"/>
        <w:gridCol w:w="549"/>
        <w:gridCol w:w="1269"/>
        <w:gridCol w:w="564"/>
        <w:gridCol w:w="244"/>
        <w:gridCol w:w="1769"/>
        <w:gridCol w:w="361"/>
        <w:gridCol w:w="1463"/>
        <w:gridCol w:w="897"/>
        <w:gridCol w:w="1920"/>
      </w:tblGrid>
      <w:tr w:rsidR="001C6F28" w14:paraId="392267FD" w14:textId="77777777">
        <w:trPr>
          <w:trHeight w:val="554"/>
          <w:jc w:val="center"/>
        </w:trPr>
        <w:tc>
          <w:tcPr>
            <w:tcW w:w="5000" w:type="pct"/>
            <w:gridSpan w:val="10"/>
            <w:tcBorders>
              <w:tl2br w:val="nil"/>
              <w:tr2bl w:val="nil"/>
            </w:tcBorders>
            <w:vAlign w:val="center"/>
          </w:tcPr>
          <w:p w14:paraId="088D8B37" w14:textId="77777777" w:rsidR="001C6F28" w:rsidRDefault="00000000">
            <w:pPr>
              <w:pStyle w:val="ac"/>
            </w:pPr>
            <w:r>
              <w:t>物料安全数据表</w:t>
            </w:r>
            <w:r>
              <w:rPr>
                <w:rFonts w:hint="eastAsia"/>
              </w:rPr>
              <w:t xml:space="preserve"> </w:t>
            </w:r>
            <w:r>
              <w:t>MATERIALSAFETYDATASHEET</w:t>
            </w:r>
          </w:p>
        </w:tc>
      </w:tr>
      <w:tr w:rsidR="001C6F28" w14:paraId="5C8830BE" w14:textId="77777777">
        <w:trPr>
          <w:trHeight w:val="278"/>
          <w:jc w:val="center"/>
        </w:trPr>
        <w:tc>
          <w:tcPr>
            <w:tcW w:w="486" w:type="pct"/>
            <w:gridSpan w:val="2"/>
            <w:tcBorders>
              <w:tl2br w:val="nil"/>
              <w:tr2bl w:val="nil"/>
            </w:tcBorders>
            <w:vAlign w:val="center"/>
          </w:tcPr>
          <w:p w14:paraId="77FC38C9" w14:textId="77777777" w:rsidR="001C6F28" w:rsidRDefault="00000000">
            <w:pPr>
              <w:pStyle w:val="ac"/>
            </w:pPr>
            <w:r>
              <w:t>CAS</w:t>
            </w:r>
          </w:p>
        </w:tc>
        <w:tc>
          <w:tcPr>
            <w:tcW w:w="675" w:type="pct"/>
            <w:tcBorders>
              <w:tl2br w:val="nil"/>
              <w:tr2bl w:val="nil"/>
            </w:tcBorders>
            <w:vAlign w:val="center"/>
          </w:tcPr>
          <w:p w14:paraId="221B7C18" w14:textId="77777777" w:rsidR="001C6F28" w:rsidRDefault="00000000">
            <w:pPr>
              <w:pStyle w:val="ac"/>
            </w:pPr>
            <w:r>
              <w:t>74-86-2</w:t>
            </w:r>
          </w:p>
        </w:tc>
        <w:tc>
          <w:tcPr>
            <w:tcW w:w="430" w:type="pct"/>
            <w:gridSpan w:val="2"/>
            <w:tcBorders>
              <w:tl2br w:val="nil"/>
              <w:tr2bl w:val="nil"/>
            </w:tcBorders>
            <w:vAlign w:val="center"/>
          </w:tcPr>
          <w:p w14:paraId="13746EFA" w14:textId="77777777" w:rsidR="001C6F28" w:rsidRDefault="00000000">
            <w:pPr>
              <w:pStyle w:val="ac"/>
            </w:pPr>
            <w:r>
              <w:t>RTECS</w:t>
            </w:r>
          </w:p>
        </w:tc>
        <w:tc>
          <w:tcPr>
            <w:tcW w:w="940" w:type="pct"/>
            <w:tcBorders>
              <w:tl2br w:val="nil"/>
              <w:tr2bl w:val="nil"/>
            </w:tcBorders>
            <w:vAlign w:val="center"/>
          </w:tcPr>
          <w:p w14:paraId="74D22085" w14:textId="77777777" w:rsidR="001C6F28" w:rsidRDefault="00000000">
            <w:pPr>
              <w:pStyle w:val="ac"/>
            </w:pPr>
            <w:r>
              <w:t>AO9600000</w:t>
            </w:r>
          </w:p>
        </w:tc>
        <w:tc>
          <w:tcPr>
            <w:tcW w:w="192" w:type="pct"/>
            <w:tcBorders>
              <w:tl2br w:val="nil"/>
              <w:tr2bl w:val="nil"/>
            </w:tcBorders>
            <w:vAlign w:val="center"/>
          </w:tcPr>
          <w:p w14:paraId="3C3674E5" w14:textId="77777777" w:rsidR="001C6F28" w:rsidRDefault="001C6F28">
            <w:pPr>
              <w:pStyle w:val="ac"/>
            </w:pPr>
          </w:p>
        </w:tc>
        <w:tc>
          <w:tcPr>
            <w:tcW w:w="1255" w:type="pct"/>
            <w:gridSpan w:val="2"/>
            <w:tcBorders>
              <w:tl2br w:val="nil"/>
              <w:tr2bl w:val="nil"/>
            </w:tcBorders>
            <w:vAlign w:val="center"/>
          </w:tcPr>
          <w:p w14:paraId="102F424C" w14:textId="77777777" w:rsidR="001C6F28" w:rsidRDefault="00000000">
            <w:pPr>
              <w:pStyle w:val="ac"/>
            </w:pPr>
            <w:r>
              <w:t>危序号</w:t>
            </w:r>
          </w:p>
        </w:tc>
        <w:tc>
          <w:tcPr>
            <w:tcW w:w="1019" w:type="pct"/>
            <w:tcBorders>
              <w:tl2br w:val="nil"/>
              <w:tr2bl w:val="nil"/>
            </w:tcBorders>
            <w:vAlign w:val="center"/>
          </w:tcPr>
          <w:p w14:paraId="000F0D91" w14:textId="77777777" w:rsidR="001C6F28" w:rsidRDefault="00000000">
            <w:pPr>
              <w:pStyle w:val="ac"/>
            </w:pPr>
            <w:r>
              <w:t>2629</w:t>
            </w:r>
          </w:p>
        </w:tc>
      </w:tr>
      <w:tr w:rsidR="001C6F28" w14:paraId="0153BAEF" w14:textId="77777777">
        <w:trPr>
          <w:trHeight w:val="278"/>
          <w:jc w:val="center"/>
        </w:trPr>
        <w:tc>
          <w:tcPr>
            <w:tcW w:w="486" w:type="pct"/>
            <w:gridSpan w:val="2"/>
            <w:tcBorders>
              <w:tl2br w:val="nil"/>
              <w:tr2bl w:val="nil"/>
            </w:tcBorders>
            <w:vAlign w:val="center"/>
          </w:tcPr>
          <w:p w14:paraId="6FC2C449" w14:textId="77777777" w:rsidR="001C6F28" w:rsidRDefault="00000000">
            <w:pPr>
              <w:pStyle w:val="ac"/>
            </w:pPr>
            <w:r>
              <w:t>中文名称</w:t>
            </w:r>
          </w:p>
        </w:tc>
        <w:tc>
          <w:tcPr>
            <w:tcW w:w="2046" w:type="pct"/>
            <w:gridSpan w:val="4"/>
            <w:tcBorders>
              <w:tl2br w:val="nil"/>
              <w:tr2bl w:val="nil"/>
            </w:tcBorders>
            <w:vAlign w:val="center"/>
          </w:tcPr>
          <w:p w14:paraId="1DF11524" w14:textId="77777777" w:rsidR="001C6F28" w:rsidRDefault="00000000">
            <w:pPr>
              <w:pStyle w:val="ac"/>
            </w:pPr>
            <w:r>
              <w:t>乙炔；电石气</w:t>
            </w:r>
          </w:p>
        </w:tc>
        <w:tc>
          <w:tcPr>
            <w:tcW w:w="192" w:type="pct"/>
            <w:vMerge w:val="restart"/>
            <w:tcBorders>
              <w:tl2br w:val="nil"/>
              <w:tr2bl w:val="nil"/>
            </w:tcBorders>
            <w:textDirection w:val="tbRlV"/>
            <w:vAlign w:val="center"/>
          </w:tcPr>
          <w:p w14:paraId="44C4B9DB" w14:textId="77777777" w:rsidR="001C6F28" w:rsidRDefault="00000000">
            <w:pPr>
              <w:pStyle w:val="ac"/>
            </w:pPr>
            <w:r>
              <w:t>理化性质</w:t>
            </w:r>
          </w:p>
        </w:tc>
        <w:tc>
          <w:tcPr>
            <w:tcW w:w="2274" w:type="pct"/>
            <w:gridSpan w:val="3"/>
            <w:vMerge w:val="restart"/>
            <w:tcBorders>
              <w:tl2br w:val="nil"/>
              <w:tr2bl w:val="nil"/>
            </w:tcBorders>
            <w:vAlign w:val="center"/>
          </w:tcPr>
          <w:p w14:paraId="4A1ACDBD" w14:textId="77777777" w:rsidR="001C6F28" w:rsidRDefault="00000000">
            <w:pPr>
              <w:pStyle w:val="ac"/>
            </w:pPr>
            <w:r>
              <w:t>外观及性状：无色无臭气体，工业品有使人不愉快的大蒜气味。</w:t>
            </w:r>
          </w:p>
        </w:tc>
      </w:tr>
      <w:tr w:rsidR="001C6F28" w14:paraId="7CE9E94D" w14:textId="77777777">
        <w:trPr>
          <w:trHeight w:val="315"/>
          <w:jc w:val="center"/>
        </w:trPr>
        <w:tc>
          <w:tcPr>
            <w:tcW w:w="486" w:type="pct"/>
            <w:gridSpan w:val="2"/>
            <w:tcBorders>
              <w:tl2br w:val="nil"/>
              <w:tr2bl w:val="nil"/>
            </w:tcBorders>
            <w:vAlign w:val="center"/>
          </w:tcPr>
          <w:p w14:paraId="04370C30" w14:textId="77777777" w:rsidR="001C6F28" w:rsidRDefault="00000000">
            <w:pPr>
              <w:pStyle w:val="ac"/>
            </w:pPr>
            <w:r>
              <w:t>英文名称</w:t>
            </w:r>
          </w:p>
        </w:tc>
        <w:tc>
          <w:tcPr>
            <w:tcW w:w="2046" w:type="pct"/>
            <w:gridSpan w:val="4"/>
            <w:tcBorders>
              <w:tl2br w:val="nil"/>
              <w:tr2bl w:val="nil"/>
            </w:tcBorders>
            <w:vAlign w:val="center"/>
          </w:tcPr>
          <w:p w14:paraId="4EDB4B1B" w14:textId="77777777" w:rsidR="001C6F28" w:rsidRDefault="00000000">
            <w:pPr>
              <w:pStyle w:val="ac"/>
            </w:pPr>
            <w:proofErr w:type="spellStart"/>
            <w:proofErr w:type="gramStart"/>
            <w:r>
              <w:t>Acetylene;Ethine</w:t>
            </w:r>
            <w:proofErr w:type="gramEnd"/>
            <w:r>
              <w:t>;Ethyne</w:t>
            </w:r>
            <w:proofErr w:type="spellEnd"/>
          </w:p>
        </w:tc>
        <w:tc>
          <w:tcPr>
            <w:tcW w:w="192" w:type="pct"/>
            <w:vMerge/>
            <w:tcBorders>
              <w:tl2br w:val="nil"/>
              <w:tr2bl w:val="nil"/>
            </w:tcBorders>
            <w:textDirection w:val="tbRlV"/>
            <w:vAlign w:val="center"/>
          </w:tcPr>
          <w:p w14:paraId="4DDD1C96" w14:textId="77777777" w:rsidR="001C6F28" w:rsidRDefault="001C6F28">
            <w:pPr>
              <w:pStyle w:val="ac"/>
            </w:pPr>
          </w:p>
        </w:tc>
        <w:tc>
          <w:tcPr>
            <w:tcW w:w="2274" w:type="pct"/>
            <w:gridSpan w:val="3"/>
            <w:vMerge/>
            <w:tcBorders>
              <w:tl2br w:val="nil"/>
              <w:tr2bl w:val="nil"/>
            </w:tcBorders>
            <w:vAlign w:val="center"/>
          </w:tcPr>
          <w:p w14:paraId="369E95E9" w14:textId="77777777" w:rsidR="001C6F28" w:rsidRDefault="001C6F28">
            <w:pPr>
              <w:pStyle w:val="ac"/>
            </w:pPr>
          </w:p>
        </w:tc>
      </w:tr>
      <w:tr w:rsidR="001C6F28" w14:paraId="7E4E5099" w14:textId="77777777">
        <w:trPr>
          <w:trHeight w:val="278"/>
          <w:jc w:val="center"/>
        </w:trPr>
        <w:tc>
          <w:tcPr>
            <w:tcW w:w="486" w:type="pct"/>
            <w:gridSpan w:val="2"/>
            <w:tcBorders>
              <w:tl2br w:val="nil"/>
              <w:tr2bl w:val="nil"/>
            </w:tcBorders>
            <w:vAlign w:val="center"/>
          </w:tcPr>
          <w:p w14:paraId="34A83120" w14:textId="77777777" w:rsidR="001C6F28" w:rsidRDefault="00000000">
            <w:pPr>
              <w:pStyle w:val="ac"/>
            </w:pPr>
            <w:r>
              <w:t>分子式</w:t>
            </w:r>
          </w:p>
        </w:tc>
        <w:tc>
          <w:tcPr>
            <w:tcW w:w="2046" w:type="pct"/>
            <w:gridSpan w:val="4"/>
            <w:tcBorders>
              <w:tl2br w:val="nil"/>
              <w:tr2bl w:val="nil"/>
            </w:tcBorders>
            <w:vAlign w:val="center"/>
          </w:tcPr>
          <w:p w14:paraId="33715FBC" w14:textId="77777777" w:rsidR="001C6F28" w:rsidRDefault="00000000">
            <w:pPr>
              <w:pStyle w:val="ac"/>
            </w:pPr>
            <w:r>
              <w:t>C</w:t>
            </w:r>
            <w:r>
              <w:rPr>
                <w:vertAlign w:val="subscript"/>
              </w:rPr>
              <w:t>2</w:t>
            </w:r>
            <w:r>
              <w:t>H</w:t>
            </w:r>
            <w:r>
              <w:rPr>
                <w:vertAlign w:val="subscript"/>
              </w:rPr>
              <w:t>2</w:t>
            </w:r>
          </w:p>
        </w:tc>
        <w:tc>
          <w:tcPr>
            <w:tcW w:w="192" w:type="pct"/>
            <w:vMerge/>
            <w:tcBorders>
              <w:tl2br w:val="nil"/>
              <w:tr2bl w:val="nil"/>
            </w:tcBorders>
            <w:textDirection w:val="tbRlV"/>
            <w:vAlign w:val="center"/>
          </w:tcPr>
          <w:p w14:paraId="1F72713C" w14:textId="77777777" w:rsidR="001C6F28" w:rsidRDefault="001C6F28">
            <w:pPr>
              <w:pStyle w:val="ac"/>
            </w:pPr>
          </w:p>
        </w:tc>
        <w:tc>
          <w:tcPr>
            <w:tcW w:w="778" w:type="pct"/>
            <w:vMerge w:val="restart"/>
            <w:tcBorders>
              <w:tl2br w:val="nil"/>
              <w:tr2bl w:val="nil"/>
            </w:tcBorders>
            <w:vAlign w:val="center"/>
          </w:tcPr>
          <w:p w14:paraId="046EDEA5" w14:textId="77777777" w:rsidR="001C6F28" w:rsidRDefault="00000000">
            <w:pPr>
              <w:pStyle w:val="ac"/>
            </w:pPr>
            <w:r>
              <w:t>溶解性：微溶于水、乙醇，溶于丙酮、氯仿、苯</w:t>
            </w:r>
          </w:p>
        </w:tc>
        <w:tc>
          <w:tcPr>
            <w:tcW w:w="1496" w:type="pct"/>
            <w:gridSpan w:val="2"/>
            <w:vMerge w:val="restart"/>
            <w:tcBorders>
              <w:tl2br w:val="nil"/>
              <w:tr2bl w:val="nil"/>
            </w:tcBorders>
            <w:vAlign w:val="center"/>
          </w:tcPr>
          <w:p w14:paraId="2C601D3C" w14:textId="77777777" w:rsidR="001C6F28" w:rsidRDefault="00000000">
            <w:pPr>
              <w:pStyle w:val="ac"/>
            </w:pPr>
            <w:r>
              <w:t>饱和蒸汽压（</w:t>
            </w:r>
            <w:r>
              <w:t>kPa</w:t>
            </w:r>
            <w:r>
              <w:t>）：</w:t>
            </w:r>
            <w:r>
              <w:t>4053</w:t>
            </w:r>
            <w:r>
              <w:t>／</w:t>
            </w:r>
            <w:r>
              <w:t>16.8℃</w:t>
            </w:r>
          </w:p>
        </w:tc>
      </w:tr>
      <w:tr w:rsidR="001C6F28" w14:paraId="1A2E7AA4" w14:textId="77777777">
        <w:trPr>
          <w:trHeight w:val="549"/>
          <w:jc w:val="center"/>
        </w:trPr>
        <w:tc>
          <w:tcPr>
            <w:tcW w:w="194" w:type="pct"/>
            <w:vMerge w:val="restart"/>
            <w:tcBorders>
              <w:tl2br w:val="nil"/>
              <w:tr2bl w:val="nil"/>
            </w:tcBorders>
            <w:textDirection w:val="tbRlV"/>
            <w:vAlign w:val="center"/>
          </w:tcPr>
          <w:p w14:paraId="1D76FA91" w14:textId="77777777" w:rsidR="001C6F28" w:rsidRDefault="00000000">
            <w:pPr>
              <w:pStyle w:val="ac"/>
            </w:pPr>
            <w:r>
              <w:t>燃烧爆炸危险性</w:t>
            </w:r>
          </w:p>
        </w:tc>
        <w:tc>
          <w:tcPr>
            <w:tcW w:w="1267" w:type="pct"/>
            <w:gridSpan w:val="3"/>
            <w:tcBorders>
              <w:tl2br w:val="nil"/>
              <w:tr2bl w:val="nil"/>
            </w:tcBorders>
            <w:vAlign w:val="center"/>
          </w:tcPr>
          <w:p w14:paraId="78773F40" w14:textId="77777777" w:rsidR="001C6F28" w:rsidRDefault="00000000">
            <w:pPr>
              <w:pStyle w:val="ac"/>
              <w:jc w:val="both"/>
            </w:pPr>
            <w:r>
              <w:t>闪点（</w:t>
            </w:r>
            <w:r>
              <w:t>℃</w:t>
            </w:r>
            <w:r>
              <w:t>）：＜</w:t>
            </w:r>
            <w:r>
              <w:t>-50℃</w:t>
            </w:r>
          </w:p>
        </w:tc>
        <w:tc>
          <w:tcPr>
            <w:tcW w:w="1071" w:type="pct"/>
            <w:gridSpan w:val="2"/>
            <w:tcBorders>
              <w:tl2br w:val="nil"/>
              <w:tr2bl w:val="nil"/>
            </w:tcBorders>
            <w:vAlign w:val="center"/>
          </w:tcPr>
          <w:p w14:paraId="11C26B65" w14:textId="77777777" w:rsidR="001C6F28" w:rsidRDefault="00000000">
            <w:pPr>
              <w:pStyle w:val="ac"/>
              <w:jc w:val="both"/>
            </w:pPr>
            <w:r>
              <w:t>自燃温度（</w:t>
            </w:r>
            <w:r>
              <w:t>℃</w:t>
            </w:r>
            <w:r>
              <w:t>）：</w:t>
            </w:r>
            <w:r>
              <w:t>305℃</w:t>
            </w:r>
          </w:p>
        </w:tc>
        <w:tc>
          <w:tcPr>
            <w:tcW w:w="192" w:type="pct"/>
            <w:vMerge/>
            <w:tcBorders>
              <w:tl2br w:val="nil"/>
              <w:tr2bl w:val="nil"/>
            </w:tcBorders>
            <w:textDirection w:val="tbRlV"/>
            <w:vAlign w:val="center"/>
          </w:tcPr>
          <w:p w14:paraId="6A9EBFF4" w14:textId="77777777" w:rsidR="001C6F28" w:rsidRDefault="001C6F28">
            <w:pPr>
              <w:pStyle w:val="ac"/>
              <w:jc w:val="both"/>
            </w:pPr>
          </w:p>
        </w:tc>
        <w:tc>
          <w:tcPr>
            <w:tcW w:w="778" w:type="pct"/>
            <w:vMerge/>
            <w:tcBorders>
              <w:tl2br w:val="nil"/>
              <w:tr2bl w:val="nil"/>
            </w:tcBorders>
            <w:vAlign w:val="center"/>
          </w:tcPr>
          <w:p w14:paraId="6736F1AB" w14:textId="77777777" w:rsidR="001C6F28" w:rsidRDefault="001C6F28">
            <w:pPr>
              <w:pStyle w:val="ac"/>
              <w:jc w:val="both"/>
            </w:pPr>
          </w:p>
        </w:tc>
        <w:tc>
          <w:tcPr>
            <w:tcW w:w="1496" w:type="pct"/>
            <w:gridSpan w:val="2"/>
            <w:vMerge/>
            <w:tcBorders>
              <w:tl2br w:val="nil"/>
              <w:tr2bl w:val="nil"/>
            </w:tcBorders>
            <w:vAlign w:val="center"/>
          </w:tcPr>
          <w:p w14:paraId="41E21AE4" w14:textId="77777777" w:rsidR="001C6F28" w:rsidRDefault="001C6F28">
            <w:pPr>
              <w:pStyle w:val="ac"/>
              <w:jc w:val="both"/>
            </w:pPr>
          </w:p>
        </w:tc>
      </w:tr>
      <w:tr w:rsidR="001C6F28" w14:paraId="1B124141" w14:textId="77777777">
        <w:trPr>
          <w:trHeight w:val="549"/>
          <w:jc w:val="center"/>
        </w:trPr>
        <w:tc>
          <w:tcPr>
            <w:tcW w:w="194" w:type="pct"/>
            <w:vMerge/>
            <w:tcBorders>
              <w:tl2br w:val="nil"/>
              <w:tr2bl w:val="nil"/>
            </w:tcBorders>
            <w:textDirection w:val="tbRlV"/>
            <w:vAlign w:val="center"/>
          </w:tcPr>
          <w:p w14:paraId="0423A8F1" w14:textId="77777777" w:rsidR="001C6F28" w:rsidRDefault="001C6F28">
            <w:pPr>
              <w:pStyle w:val="ac"/>
            </w:pPr>
          </w:p>
        </w:tc>
        <w:tc>
          <w:tcPr>
            <w:tcW w:w="1267" w:type="pct"/>
            <w:gridSpan w:val="3"/>
            <w:tcBorders>
              <w:tl2br w:val="nil"/>
              <w:tr2bl w:val="nil"/>
            </w:tcBorders>
            <w:vAlign w:val="center"/>
          </w:tcPr>
          <w:p w14:paraId="6714E457" w14:textId="77777777" w:rsidR="001C6F28" w:rsidRDefault="00000000">
            <w:pPr>
              <w:pStyle w:val="ac"/>
              <w:jc w:val="both"/>
            </w:pPr>
            <w:r>
              <w:t>爆炸极限（</w:t>
            </w:r>
            <w:r>
              <w:t>V%</w:t>
            </w:r>
            <w:r>
              <w:t>）：</w:t>
            </w:r>
            <w:r>
              <w:t>2.3-72.3</w:t>
            </w:r>
          </w:p>
        </w:tc>
        <w:tc>
          <w:tcPr>
            <w:tcW w:w="1071" w:type="pct"/>
            <w:gridSpan w:val="2"/>
            <w:tcBorders>
              <w:tl2br w:val="nil"/>
              <w:tr2bl w:val="nil"/>
            </w:tcBorders>
            <w:vAlign w:val="center"/>
          </w:tcPr>
          <w:p w14:paraId="2788BFB0" w14:textId="77777777" w:rsidR="001C6F28" w:rsidRDefault="00000000">
            <w:pPr>
              <w:pStyle w:val="ac"/>
              <w:jc w:val="both"/>
            </w:pPr>
            <w:r>
              <w:t>建</w:t>
            </w:r>
            <w:proofErr w:type="gramStart"/>
            <w:r>
              <w:t>规</w:t>
            </w:r>
            <w:proofErr w:type="gramEnd"/>
            <w:r>
              <w:t>火险分类：甲</w:t>
            </w:r>
          </w:p>
        </w:tc>
        <w:tc>
          <w:tcPr>
            <w:tcW w:w="192" w:type="pct"/>
            <w:vMerge/>
            <w:tcBorders>
              <w:tl2br w:val="nil"/>
              <w:tr2bl w:val="nil"/>
            </w:tcBorders>
            <w:textDirection w:val="tbRlV"/>
            <w:vAlign w:val="center"/>
          </w:tcPr>
          <w:p w14:paraId="442E93DC" w14:textId="77777777" w:rsidR="001C6F28" w:rsidRDefault="001C6F28">
            <w:pPr>
              <w:pStyle w:val="ac"/>
              <w:jc w:val="both"/>
            </w:pPr>
          </w:p>
        </w:tc>
        <w:tc>
          <w:tcPr>
            <w:tcW w:w="778" w:type="pct"/>
            <w:vMerge/>
            <w:tcBorders>
              <w:tl2br w:val="nil"/>
              <w:tr2bl w:val="nil"/>
            </w:tcBorders>
            <w:vAlign w:val="center"/>
          </w:tcPr>
          <w:p w14:paraId="49EB3F5B" w14:textId="77777777" w:rsidR="001C6F28" w:rsidRDefault="001C6F28">
            <w:pPr>
              <w:pStyle w:val="ac"/>
              <w:jc w:val="both"/>
            </w:pPr>
          </w:p>
        </w:tc>
        <w:tc>
          <w:tcPr>
            <w:tcW w:w="477" w:type="pct"/>
            <w:vMerge w:val="restart"/>
            <w:tcBorders>
              <w:tl2br w:val="nil"/>
              <w:tr2bl w:val="nil"/>
            </w:tcBorders>
            <w:vAlign w:val="center"/>
          </w:tcPr>
          <w:p w14:paraId="60EA5721" w14:textId="77777777" w:rsidR="001C6F28" w:rsidRDefault="00000000">
            <w:pPr>
              <w:pStyle w:val="ac"/>
              <w:jc w:val="both"/>
            </w:pPr>
            <w:r>
              <w:t>相对密度</w:t>
            </w:r>
          </w:p>
        </w:tc>
        <w:tc>
          <w:tcPr>
            <w:tcW w:w="1019" w:type="pct"/>
            <w:tcBorders>
              <w:tl2br w:val="nil"/>
              <w:tr2bl w:val="nil"/>
            </w:tcBorders>
            <w:vAlign w:val="center"/>
          </w:tcPr>
          <w:p w14:paraId="191D7B5C" w14:textId="77777777" w:rsidR="001C6F28" w:rsidRDefault="00000000">
            <w:pPr>
              <w:pStyle w:val="ac"/>
              <w:jc w:val="left"/>
            </w:pPr>
            <w:r>
              <w:t>空气：</w:t>
            </w:r>
            <w:r>
              <w:t>0.91</w:t>
            </w:r>
          </w:p>
        </w:tc>
      </w:tr>
      <w:tr w:rsidR="001C6F28" w14:paraId="076D445C" w14:textId="77777777">
        <w:trPr>
          <w:trHeight w:val="278"/>
          <w:jc w:val="center"/>
        </w:trPr>
        <w:tc>
          <w:tcPr>
            <w:tcW w:w="194" w:type="pct"/>
            <w:vMerge/>
            <w:tcBorders>
              <w:tl2br w:val="nil"/>
              <w:tr2bl w:val="nil"/>
            </w:tcBorders>
            <w:textDirection w:val="tbRlV"/>
            <w:vAlign w:val="center"/>
          </w:tcPr>
          <w:p w14:paraId="265E235F" w14:textId="77777777" w:rsidR="001C6F28" w:rsidRDefault="001C6F28">
            <w:pPr>
              <w:pStyle w:val="ac"/>
            </w:pPr>
          </w:p>
        </w:tc>
        <w:tc>
          <w:tcPr>
            <w:tcW w:w="2338" w:type="pct"/>
            <w:gridSpan w:val="5"/>
            <w:vMerge w:val="restart"/>
            <w:tcBorders>
              <w:tl2br w:val="nil"/>
              <w:tr2bl w:val="nil"/>
            </w:tcBorders>
            <w:vAlign w:val="center"/>
          </w:tcPr>
          <w:p w14:paraId="047FB54D" w14:textId="77777777" w:rsidR="001C6F28" w:rsidRDefault="00000000">
            <w:pPr>
              <w:pStyle w:val="ac"/>
              <w:jc w:val="both"/>
            </w:pPr>
            <w:r>
              <w:t>危险特性：遇明火、高热或与氧化剂接触，有引起燃烧爆炸的危险。若遇高热，容器内压增大，有开裂和爆炸的危险。</w:t>
            </w:r>
          </w:p>
        </w:tc>
        <w:tc>
          <w:tcPr>
            <w:tcW w:w="192" w:type="pct"/>
            <w:vMerge/>
            <w:tcBorders>
              <w:tl2br w:val="nil"/>
              <w:tr2bl w:val="nil"/>
            </w:tcBorders>
            <w:textDirection w:val="tbRlV"/>
            <w:vAlign w:val="center"/>
          </w:tcPr>
          <w:p w14:paraId="325B10E2" w14:textId="77777777" w:rsidR="001C6F28" w:rsidRDefault="001C6F28">
            <w:pPr>
              <w:pStyle w:val="ac"/>
              <w:jc w:val="both"/>
            </w:pPr>
          </w:p>
        </w:tc>
        <w:tc>
          <w:tcPr>
            <w:tcW w:w="778" w:type="pct"/>
            <w:vMerge/>
            <w:tcBorders>
              <w:tl2br w:val="nil"/>
              <w:tr2bl w:val="nil"/>
            </w:tcBorders>
            <w:vAlign w:val="center"/>
          </w:tcPr>
          <w:p w14:paraId="6AA373A2" w14:textId="77777777" w:rsidR="001C6F28" w:rsidRDefault="001C6F28">
            <w:pPr>
              <w:pStyle w:val="ac"/>
              <w:jc w:val="both"/>
            </w:pPr>
          </w:p>
        </w:tc>
        <w:tc>
          <w:tcPr>
            <w:tcW w:w="477" w:type="pct"/>
            <w:vMerge/>
            <w:tcBorders>
              <w:tl2br w:val="nil"/>
              <w:tr2bl w:val="nil"/>
            </w:tcBorders>
            <w:vAlign w:val="center"/>
          </w:tcPr>
          <w:p w14:paraId="1B97FD46" w14:textId="77777777" w:rsidR="001C6F28" w:rsidRDefault="001C6F28">
            <w:pPr>
              <w:pStyle w:val="ac"/>
              <w:jc w:val="both"/>
            </w:pPr>
          </w:p>
        </w:tc>
        <w:tc>
          <w:tcPr>
            <w:tcW w:w="1019" w:type="pct"/>
            <w:tcBorders>
              <w:tl2br w:val="nil"/>
              <w:tr2bl w:val="nil"/>
            </w:tcBorders>
            <w:vAlign w:val="center"/>
          </w:tcPr>
          <w:p w14:paraId="30DC1DBA" w14:textId="77777777" w:rsidR="001C6F28" w:rsidRDefault="00000000">
            <w:pPr>
              <w:pStyle w:val="ac"/>
              <w:jc w:val="left"/>
            </w:pPr>
            <w:r>
              <w:t>水：</w:t>
            </w:r>
            <w:r>
              <w:t>0.62</w:t>
            </w:r>
          </w:p>
        </w:tc>
      </w:tr>
      <w:tr w:rsidR="001C6F28" w14:paraId="210857C8" w14:textId="77777777">
        <w:trPr>
          <w:trHeight w:val="629"/>
          <w:jc w:val="center"/>
        </w:trPr>
        <w:tc>
          <w:tcPr>
            <w:tcW w:w="194" w:type="pct"/>
            <w:vMerge/>
            <w:tcBorders>
              <w:tl2br w:val="nil"/>
              <w:tr2bl w:val="nil"/>
            </w:tcBorders>
            <w:textDirection w:val="tbRlV"/>
            <w:vAlign w:val="center"/>
          </w:tcPr>
          <w:p w14:paraId="05E44475" w14:textId="77777777" w:rsidR="001C6F28" w:rsidRDefault="001C6F28">
            <w:pPr>
              <w:pStyle w:val="ac"/>
            </w:pPr>
          </w:p>
        </w:tc>
        <w:tc>
          <w:tcPr>
            <w:tcW w:w="2338" w:type="pct"/>
            <w:gridSpan w:val="5"/>
            <w:vMerge/>
            <w:tcBorders>
              <w:tl2br w:val="nil"/>
              <w:tr2bl w:val="nil"/>
            </w:tcBorders>
            <w:vAlign w:val="center"/>
          </w:tcPr>
          <w:p w14:paraId="2122F77A" w14:textId="77777777" w:rsidR="001C6F28" w:rsidRDefault="001C6F28">
            <w:pPr>
              <w:pStyle w:val="ac"/>
              <w:jc w:val="both"/>
            </w:pPr>
          </w:p>
        </w:tc>
        <w:tc>
          <w:tcPr>
            <w:tcW w:w="192" w:type="pct"/>
            <w:vMerge w:val="restart"/>
            <w:tcBorders>
              <w:tl2br w:val="nil"/>
              <w:tr2bl w:val="nil"/>
            </w:tcBorders>
            <w:textDirection w:val="tbRlV"/>
            <w:vAlign w:val="center"/>
          </w:tcPr>
          <w:p w14:paraId="557CB4EC" w14:textId="77777777" w:rsidR="001C6F28" w:rsidRDefault="00000000">
            <w:pPr>
              <w:pStyle w:val="ac"/>
            </w:pPr>
            <w:r>
              <w:t>毒性与健康危害</w:t>
            </w:r>
          </w:p>
        </w:tc>
        <w:tc>
          <w:tcPr>
            <w:tcW w:w="2274" w:type="pct"/>
            <w:gridSpan w:val="3"/>
            <w:tcBorders>
              <w:tl2br w:val="nil"/>
              <w:tr2bl w:val="nil"/>
            </w:tcBorders>
            <w:vAlign w:val="center"/>
          </w:tcPr>
          <w:p w14:paraId="2C35A504" w14:textId="77777777" w:rsidR="001C6F28" w:rsidRDefault="00000000">
            <w:pPr>
              <w:pStyle w:val="ac"/>
              <w:jc w:val="both"/>
            </w:pPr>
            <w:r>
              <w:t>职业性接触毒物危害程度分级：无资料</w:t>
            </w:r>
          </w:p>
        </w:tc>
      </w:tr>
      <w:tr w:rsidR="001C6F28" w14:paraId="170C3D11" w14:textId="77777777">
        <w:trPr>
          <w:trHeight w:val="278"/>
          <w:jc w:val="center"/>
        </w:trPr>
        <w:tc>
          <w:tcPr>
            <w:tcW w:w="194" w:type="pct"/>
            <w:vMerge/>
            <w:tcBorders>
              <w:tl2br w:val="nil"/>
              <w:tr2bl w:val="nil"/>
            </w:tcBorders>
            <w:textDirection w:val="tbRlV"/>
            <w:vAlign w:val="center"/>
          </w:tcPr>
          <w:p w14:paraId="581C5884" w14:textId="77777777" w:rsidR="001C6F28" w:rsidRDefault="001C6F28">
            <w:pPr>
              <w:pStyle w:val="ac"/>
            </w:pPr>
          </w:p>
        </w:tc>
        <w:tc>
          <w:tcPr>
            <w:tcW w:w="2338" w:type="pct"/>
            <w:gridSpan w:val="5"/>
            <w:tcBorders>
              <w:tl2br w:val="nil"/>
              <w:tr2bl w:val="nil"/>
            </w:tcBorders>
            <w:vAlign w:val="center"/>
          </w:tcPr>
          <w:p w14:paraId="527C9705" w14:textId="77777777" w:rsidR="001C6F28" w:rsidRDefault="00000000">
            <w:pPr>
              <w:pStyle w:val="ac"/>
              <w:jc w:val="both"/>
            </w:pPr>
            <w:r>
              <w:t>燃烧（分解）产物：一氧化碳、二氧化碳</w:t>
            </w:r>
          </w:p>
        </w:tc>
        <w:tc>
          <w:tcPr>
            <w:tcW w:w="192" w:type="pct"/>
            <w:vMerge/>
            <w:tcBorders>
              <w:tl2br w:val="nil"/>
              <w:tr2bl w:val="nil"/>
            </w:tcBorders>
            <w:textDirection w:val="tbRlV"/>
            <w:vAlign w:val="center"/>
          </w:tcPr>
          <w:p w14:paraId="10BA7735" w14:textId="77777777" w:rsidR="001C6F28" w:rsidRDefault="001C6F28">
            <w:pPr>
              <w:pStyle w:val="ac"/>
            </w:pPr>
          </w:p>
        </w:tc>
        <w:tc>
          <w:tcPr>
            <w:tcW w:w="2274" w:type="pct"/>
            <w:gridSpan w:val="3"/>
            <w:tcBorders>
              <w:tl2br w:val="nil"/>
              <w:tr2bl w:val="nil"/>
            </w:tcBorders>
            <w:vAlign w:val="center"/>
          </w:tcPr>
          <w:p w14:paraId="5C7BDE4E" w14:textId="77777777" w:rsidR="001C6F28" w:rsidRDefault="00000000">
            <w:pPr>
              <w:pStyle w:val="ac"/>
              <w:jc w:val="both"/>
            </w:pPr>
            <w:r>
              <w:t>毒性资料：无资料</w:t>
            </w:r>
          </w:p>
        </w:tc>
      </w:tr>
      <w:tr w:rsidR="001C6F28" w14:paraId="77508E92" w14:textId="77777777">
        <w:trPr>
          <w:trHeight w:val="276"/>
          <w:jc w:val="center"/>
        </w:trPr>
        <w:tc>
          <w:tcPr>
            <w:tcW w:w="194" w:type="pct"/>
            <w:vMerge/>
            <w:tcBorders>
              <w:tl2br w:val="nil"/>
              <w:tr2bl w:val="nil"/>
            </w:tcBorders>
            <w:textDirection w:val="tbRlV"/>
            <w:vAlign w:val="center"/>
          </w:tcPr>
          <w:p w14:paraId="4B8F69C6" w14:textId="77777777" w:rsidR="001C6F28" w:rsidRDefault="001C6F28">
            <w:pPr>
              <w:pStyle w:val="ac"/>
            </w:pPr>
          </w:p>
        </w:tc>
        <w:tc>
          <w:tcPr>
            <w:tcW w:w="2338" w:type="pct"/>
            <w:gridSpan w:val="5"/>
            <w:tcBorders>
              <w:tl2br w:val="nil"/>
              <w:tr2bl w:val="nil"/>
            </w:tcBorders>
            <w:vAlign w:val="center"/>
          </w:tcPr>
          <w:p w14:paraId="57D9BE66" w14:textId="77777777" w:rsidR="001C6F28" w:rsidRDefault="00000000">
            <w:pPr>
              <w:pStyle w:val="ac"/>
              <w:jc w:val="both"/>
            </w:pPr>
            <w:r>
              <w:t>禁忌物：强氧化剂、强酸、卤素。</w:t>
            </w:r>
          </w:p>
        </w:tc>
        <w:tc>
          <w:tcPr>
            <w:tcW w:w="192" w:type="pct"/>
            <w:vMerge/>
            <w:tcBorders>
              <w:tl2br w:val="nil"/>
              <w:tr2bl w:val="nil"/>
            </w:tcBorders>
            <w:textDirection w:val="tbRlV"/>
            <w:vAlign w:val="center"/>
          </w:tcPr>
          <w:p w14:paraId="576A375B" w14:textId="77777777" w:rsidR="001C6F28" w:rsidRDefault="001C6F28">
            <w:pPr>
              <w:pStyle w:val="ac"/>
            </w:pPr>
          </w:p>
        </w:tc>
        <w:tc>
          <w:tcPr>
            <w:tcW w:w="2274" w:type="pct"/>
            <w:gridSpan w:val="3"/>
            <w:tcBorders>
              <w:tl2br w:val="nil"/>
              <w:tr2bl w:val="nil"/>
            </w:tcBorders>
            <w:vAlign w:val="center"/>
          </w:tcPr>
          <w:p w14:paraId="20DA71E8" w14:textId="77777777" w:rsidR="001C6F28" w:rsidRDefault="00000000">
            <w:pPr>
              <w:pStyle w:val="ac"/>
              <w:jc w:val="both"/>
            </w:pPr>
            <w:r>
              <w:t>职业接触限值</w:t>
            </w:r>
          </w:p>
        </w:tc>
      </w:tr>
      <w:tr w:rsidR="001C6F28" w14:paraId="01E1E18F" w14:textId="77777777">
        <w:trPr>
          <w:trHeight w:val="278"/>
          <w:jc w:val="center"/>
        </w:trPr>
        <w:tc>
          <w:tcPr>
            <w:tcW w:w="194" w:type="pct"/>
            <w:vMerge/>
            <w:tcBorders>
              <w:tl2br w:val="nil"/>
              <w:tr2bl w:val="nil"/>
            </w:tcBorders>
            <w:textDirection w:val="tbRlV"/>
            <w:vAlign w:val="center"/>
          </w:tcPr>
          <w:p w14:paraId="687A6734" w14:textId="77777777" w:rsidR="001C6F28" w:rsidRDefault="001C6F28">
            <w:pPr>
              <w:pStyle w:val="ac"/>
            </w:pPr>
          </w:p>
        </w:tc>
        <w:tc>
          <w:tcPr>
            <w:tcW w:w="2338" w:type="pct"/>
            <w:gridSpan w:val="5"/>
            <w:tcBorders>
              <w:tl2br w:val="nil"/>
              <w:tr2bl w:val="nil"/>
            </w:tcBorders>
            <w:vAlign w:val="center"/>
          </w:tcPr>
          <w:p w14:paraId="3AD632F2" w14:textId="77777777" w:rsidR="001C6F28" w:rsidRDefault="00000000">
            <w:pPr>
              <w:pStyle w:val="ac"/>
              <w:jc w:val="both"/>
            </w:pPr>
            <w:r>
              <w:t>避免接触的条件：受热</w:t>
            </w:r>
          </w:p>
        </w:tc>
        <w:tc>
          <w:tcPr>
            <w:tcW w:w="192" w:type="pct"/>
            <w:vMerge/>
            <w:tcBorders>
              <w:tl2br w:val="nil"/>
              <w:tr2bl w:val="nil"/>
            </w:tcBorders>
            <w:textDirection w:val="tbRlV"/>
            <w:vAlign w:val="center"/>
          </w:tcPr>
          <w:p w14:paraId="466D4DD2" w14:textId="77777777" w:rsidR="001C6F28" w:rsidRDefault="001C6F28">
            <w:pPr>
              <w:pStyle w:val="ac"/>
            </w:pPr>
          </w:p>
        </w:tc>
        <w:tc>
          <w:tcPr>
            <w:tcW w:w="2274" w:type="pct"/>
            <w:gridSpan w:val="3"/>
            <w:tcBorders>
              <w:tl2br w:val="nil"/>
              <w:tr2bl w:val="nil"/>
            </w:tcBorders>
            <w:vAlign w:val="center"/>
          </w:tcPr>
          <w:p w14:paraId="6A4F5E4F" w14:textId="77777777" w:rsidR="001C6F28" w:rsidRDefault="00000000">
            <w:pPr>
              <w:pStyle w:val="ac"/>
              <w:jc w:val="both"/>
            </w:pPr>
            <w:r>
              <w:t>MAC</w:t>
            </w:r>
            <w:r>
              <w:t>：无资料</w:t>
            </w:r>
          </w:p>
        </w:tc>
      </w:tr>
      <w:tr w:rsidR="001C6F28" w14:paraId="21F25285" w14:textId="77777777">
        <w:trPr>
          <w:trHeight w:val="276"/>
          <w:jc w:val="center"/>
        </w:trPr>
        <w:tc>
          <w:tcPr>
            <w:tcW w:w="194" w:type="pct"/>
            <w:vMerge/>
            <w:tcBorders>
              <w:tl2br w:val="nil"/>
              <w:tr2bl w:val="nil"/>
            </w:tcBorders>
            <w:textDirection w:val="tbRlV"/>
            <w:vAlign w:val="center"/>
          </w:tcPr>
          <w:p w14:paraId="5196CACB" w14:textId="77777777" w:rsidR="001C6F28" w:rsidRDefault="001C6F28">
            <w:pPr>
              <w:pStyle w:val="ac"/>
            </w:pPr>
          </w:p>
        </w:tc>
        <w:tc>
          <w:tcPr>
            <w:tcW w:w="2338" w:type="pct"/>
            <w:gridSpan w:val="5"/>
            <w:tcBorders>
              <w:tl2br w:val="nil"/>
              <w:tr2bl w:val="nil"/>
            </w:tcBorders>
            <w:vAlign w:val="center"/>
          </w:tcPr>
          <w:p w14:paraId="20EEAF28" w14:textId="77777777" w:rsidR="001C6F28" w:rsidRDefault="00000000">
            <w:pPr>
              <w:pStyle w:val="ac"/>
              <w:jc w:val="both"/>
            </w:pPr>
            <w:r>
              <w:t>灭火剂：雾状水、泡沫、二氧化碳。</w:t>
            </w:r>
          </w:p>
        </w:tc>
        <w:tc>
          <w:tcPr>
            <w:tcW w:w="192" w:type="pct"/>
            <w:vMerge/>
            <w:tcBorders>
              <w:tl2br w:val="nil"/>
              <w:tr2bl w:val="nil"/>
            </w:tcBorders>
            <w:textDirection w:val="tbRlV"/>
            <w:vAlign w:val="center"/>
          </w:tcPr>
          <w:p w14:paraId="7FC2611A" w14:textId="77777777" w:rsidR="001C6F28" w:rsidRDefault="001C6F28">
            <w:pPr>
              <w:pStyle w:val="ac"/>
            </w:pPr>
          </w:p>
        </w:tc>
        <w:tc>
          <w:tcPr>
            <w:tcW w:w="2274" w:type="pct"/>
            <w:gridSpan w:val="3"/>
            <w:tcBorders>
              <w:tl2br w:val="nil"/>
              <w:tr2bl w:val="nil"/>
            </w:tcBorders>
            <w:vAlign w:val="center"/>
          </w:tcPr>
          <w:p w14:paraId="5F141EE6" w14:textId="77777777" w:rsidR="001C6F28" w:rsidRDefault="00000000">
            <w:pPr>
              <w:pStyle w:val="ac"/>
              <w:jc w:val="both"/>
            </w:pPr>
            <w:r>
              <w:t>PC-TWA</w:t>
            </w:r>
            <w:r>
              <w:t>：无资料</w:t>
            </w:r>
          </w:p>
        </w:tc>
      </w:tr>
      <w:tr w:rsidR="001C6F28" w14:paraId="578805A4" w14:textId="77777777">
        <w:trPr>
          <w:trHeight w:val="278"/>
          <w:jc w:val="center"/>
        </w:trPr>
        <w:tc>
          <w:tcPr>
            <w:tcW w:w="194" w:type="pct"/>
            <w:vMerge w:val="restart"/>
            <w:tcBorders>
              <w:tl2br w:val="nil"/>
              <w:tr2bl w:val="nil"/>
            </w:tcBorders>
            <w:textDirection w:val="tbRlV"/>
            <w:vAlign w:val="center"/>
          </w:tcPr>
          <w:p w14:paraId="6854808C" w14:textId="77777777" w:rsidR="001C6F28" w:rsidRDefault="00000000">
            <w:pPr>
              <w:pStyle w:val="ac"/>
            </w:pPr>
            <w:r>
              <w:t>急救措施</w:t>
            </w:r>
          </w:p>
        </w:tc>
        <w:tc>
          <w:tcPr>
            <w:tcW w:w="2338" w:type="pct"/>
            <w:gridSpan w:val="5"/>
            <w:vMerge w:val="restart"/>
            <w:tcBorders>
              <w:tl2br w:val="nil"/>
              <w:tr2bl w:val="nil"/>
            </w:tcBorders>
            <w:vAlign w:val="center"/>
          </w:tcPr>
          <w:p w14:paraId="0CD45899" w14:textId="77777777" w:rsidR="001C6F28" w:rsidRDefault="00000000">
            <w:pPr>
              <w:pStyle w:val="ac"/>
              <w:jc w:val="both"/>
            </w:pPr>
            <w:r>
              <w:t>皮肤接触：冻伤时用大量水冲洗，不要脱去衣服</w:t>
            </w:r>
          </w:p>
        </w:tc>
        <w:tc>
          <w:tcPr>
            <w:tcW w:w="192" w:type="pct"/>
            <w:vMerge/>
            <w:tcBorders>
              <w:tl2br w:val="nil"/>
              <w:tr2bl w:val="nil"/>
            </w:tcBorders>
            <w:textDirection w:val="tbRlV"/>
            <w:vAlign w:val="center"/>
          </w:tcPr>
          <w:p w14:paraId="4957A1F9" w14:textId="77777777" w:rsidR="001C6F28" w:rsidRDefault="001C6F28">
            <w:pPr>
              <w:pStyle w:val="ac"/>
            </w:pPr>
          </w:p>
        </w:tc>
        <w:tc>
          <w:tcPr>
            <w:tcW w:w="2274" w:type="pct"/>
            <w:gridSpan w:val="3"/>
            <w:tcBorders>
              <w:tl2br w:val="nil"/>
              <w:tr2bl w:val="nil"/>
            </w:tcBorders>
            <w:vAlign w:val="center"/>
          </w:tcPr>
          <w:p w14:paraId="41EDB6BB" w14:textId="77777777" w:rsidR="001C6F28" w:rsidRDefault="00000000">
            <w:pPr>
              <w:pStyle w:val="ac"/>
              <w:jc w:val="both"/>
            </w:pPr>
            <w:r>
              <w:t>PC-STEL</w:t>
            </w:r>
            <w:r>
              <w:t>：无资料</w:t>
            </w:r>
          </w:p>
        </w:tc>
      </w:tr>
      <w:tr w:rsidR="001C6F28" w14:paraId="3924BE7D" w14:textId="77777777">
        <w:trPr>
          <w:trHeight w:val="278"/>
          <w:jc w:val="center"/>
        </w:trPr>
        <w:tc>
          <w:tcPr>
            <w:tcW w:w="194" w:type="pct"/>
            <w:vMerge/>
            <w:tcBorders>
              <w:tl2br w:val="nil"/>
              <w:tr2bl w:val="nil"/>
            </w:tcBorders>
            <w:textDirection w:val="tbRlV"/>
            <w:vAlign w:val="center"/>
          </w:tcPr>
          <w:p w14:paraId="184D3906" w14:textId="77777777" w:rsidR="001C6F28" w:rsidRDefault="001C6F28">
            <w:pPr>
              <w:pStyle w:val="ac"/>
            </w:pPr>
          </w:p>
        </w:tc>
        <w:tc>
          <w:tcPr>
            <w:tcW w:w="2338" w:type="pct"/>
            <w:gridSpan w:val="5"/>
            <w:vMerge/>
            <w:tcBorders>
              <w:tl2br w:val="nil"/>
              <w:tr2bl w:val="nil"/>
            </w:tcBorders>
            <w:vAlign w:val="center"/>
          </w:tcPr>
          <w:p w14:paraId="659169DA" w14:textId="77777777" w:rsidR="001C6F28" w:rsidRDefault="001C6F28">
            <w:pPr>
              <w:pStyle w:val="ac"/>
              <w:jc w:val="both"/>
            </w:pPr>
          </w:p>
        </w:tc>
        <w:tc>
          <w:tcPr>
            <w:tcW w:w="192" w:type="pct"/>
            <w:vMerge/>
            <w:tcBorders>
              <w:tl2br w:val="nil"/>
              <w:tr2bl w:val="nil"/>
            </w:tcBorders>
            <w:textDirection w:val="tbRlV"/>
            <w:vAlign w:val="center"/>
          </w:tcPr>
          <w:p w14:paraId="1696C5C3" w14:textId="77777777" w:rsidR="001C6F28" w:rsidRDefault="001C6F28">
            <w:pPr>
              <w:pStyle w:val="ac"/>
            </w:pPr>
          </w:p>
        </w:tc>
        <w:tc>
          <w:tcPr>
            <w:tcW w:w="2274" w:type="pct"/>
            <w:gridSpan w:val="3"/>
            <w:tcBorders>
              <w:tl2br w:val="nil"/>
              <w:tr2bl w:val="nil"/>
            </w:tcBorders>
            <w:vAlign w:val="center"/>
          </w:tcPr>
          <w:p w14:paraId="312D7D18" w14:textId="77777777" w:rsidR="001C6F28" w:rsidRDefault="00000000">
            <w:pPr>
              <w:pStyle w:val="ac"/>
              <w:jc w:val="both"/>
            </w:pPr>
            <w:r>
              <w:t>侵入途径及健康危害</w:t>
            </w:r>
          </w:p>
        </w:tc>
      </w:tr>
      <w:tr w:rsidR="001C6F28" w14:paraId="24ECD4B2" w14:textId="77777777">
        <w:trPr>
          <w:trHeight w:val="276"/>
          <w:jc w:val="center"/>
        </w:trPr>
        <w:tc>
          <w:tcPr>
            <w:tcW w:w="194" w:type="pct"/>
            <w:vMerge/>
            <w:tcBorders>
              <w:tl2br w:val="nil"/>
              <w:tr2bl w:val="nil"/>
            </w:tcBorders>
            <w:textDirection w:val="tbRlV"/>
            <w:vAlign w:val="center"/>
          </w:tcPr>
          <w:p w14:paraId="51AC80CC" w14:textId="77777777" w:rsidR="001C6F28" w:rsidRDefault="001C6F28">
            <w:pPr>
              <w:pStyle w:val="ac"/>
            </w:pPr>
          </w:p>
        </w:tc>
        <w:tc>
          <w:tcPr>
            <w:tcW w:w="2338" w:type="pct"/>
            <w:gridSpan w:val="5"/>
            <w:vMerge w:val="restart"/>
            <w:tcBorders>
              <w:tl2br w:val="nil"/>
              <w:tr2bl w:val="nil"/>
            </w:tcBorders>
            <w:vAlign w:val="center"/>
          </w:tcPr>
          <w:p w14:paraId="61D60592" w14:textId="77777777" w:rsidR="001C6F28" w:rsidRDefault="00000000">
            <w:pPr>
              <w:pStyle w:val="ac"/>
              <w:jc w:val="both"/>
            </w:pPr>
            <w:r>
              <w:t>眼睛接触：先用大量水冲洗几分钟（如可能易行，摘除隐形眼镜），然后就医</w:t>
            </w:r>
          </w:p>
        </w:tc>
        <w:tc>
          <w:tcPr>
            <w:tcW w:w="192" w:type="pct"/>
            <w:vMerge/>
            <w:tcBorders>
              <w:tl2br w:val="nil"/>
              <w:tr2bl w:val="nil"/>
            </w:tcBorders>
            <w:textDirection w:val="tbRlV"/>
            <w:vAlign w:val="center"/>
          </w:tcPr>
          <w:p w14:paraId="6AA0AEB8" w14:textId="77777777" w:rsidR="001C6F28" w:rsidRDefault="001C6F28">
            <w:pPr>
              <w:pStyle w:val="ac"/>
            </w:pPr>
          </w:p>
        </w:tc>
        <w:tc>
          <w:tcPr>
            <w:tcW w:w="2274" w:type="pct"/>
            <w:gridSpan w:val="3"/>
            <w:tcBorders>
              <w:tl2br w:val="nil"/>
              <w:tr2bl w:val="nil"/>
            </w:tcBorders>
            <w:vAlign w:val="center"/>
          </w:tcPr>
          <w:p w14:paraId="315BAC46" w14:textId="77777777" w:rsidR="001C6F28" w:rsidRDefault="00000000">
            <w:pPr>
              <w:pStyle w:val="ac"/>
              <w:jc w:val="both"/>
            </w:pPr>
            <w:r>
              <w:t>侵入途径：吸入</w:t>
            </w:r>
          </w:p>
        </w:tc>
      </w:tr>
      <w:tr w:rsidR="001C6F28" w14:paraId="13FEFCEC" w14:textId="77777777">
        <w:trPr>
          <w:trHeight w:val="319"/>
          <w:jc w:val="center"/>
        </w:trPr>
        <w:tc>
          <w:tcPr>
            <w:tcW w:w="194" w:type="pct"/>
            <w:vMerge/>
            <w:tcBorders>
              <w:tl2br w:val="nil"/>
              <w:tr2bl w:val="nil"/>
            </w:tcBorders>
            <w:textDirection w:val="tbRlV"/>
            <w:vAlign w:val="center"/>
          </w:tcPr>
          <w:p w14:paraId="2CA86D48" w14:textId="77777777" w:rsidR="001C6F28" w:rsidRDefault="001C6F28">
            <w:pPr>
              <w:pStyle w:val="ac"/>
            </w:pPr>
          </w:p>
        </w:tc>
        <w:tc>
          <w:tcPr>
            <w:tcW w:w="2338" w:type="pct"/>
            <w:gridSpan w:val="5"/>
            <w:vMerge/>
            <w:tcBorders>
              <w:tl2br w:val="nil"/>
              <w:tr2bl w:val="nil"/>
            </w:tcBorders>
            <w:vAlign w:val="center"/>
          </w:tcPr>
          <w:p w14:paraId="54753AF9" w14:textId="77777777" w:rsidR="001C6F28" w:rsidRDefault="001C6F28">
            <w:pPr>
              <w:pStyle w:val="ac"/>
              <w:jc w:val="both"/>
            </w:pPr>
          </w:p>
        </w:tc>
        <w:tc>
          <w:tcPr>
            <w:tcW w:w="192" w:type="pct"/>
            <w:vMerge/>
            <w:tcBorders>
              <w:tl2br w:val="nil"/>
              <w:tr2bl w:val="nil"/>
            </w:tcBorders>
            <w:textDirection w:val="tbRlV"/>
            <w:vAlign w:val="center"/>
          </w:tcPr>
          <w:p w14:paraId="306437CD" w14:textId="77777777" w:rsidR="001C6F28" w:rsidRDefault="001C6F28">
            <w:pPr>
              <w:pStyle w:val="ac"/>
            </w:pPr>
          </w:p>
        </w:tc>
        <w:tc>
          <w:tcPr>
            <w:tcW w:w="2274" w:type="pct"/>
            <w:gridSpan w:val="3"/>
            <w:vMerge w:val="restart"/>
            <w:tcBorders>
              <w:tl2br w:val="nil"/>
              <w:tr2bl w:val="nil"/>
            </w:tcBorders>
            <w:vAlign w:val="center"/>
          </w:tcPr>
          <w:p w14:paraId="0FBD890B" w14:textId="77777777" w:rsidR="001C6F28" w:rsidRDefault="00000000">
            <w:pPr>
              <w:pStyle w:val="ac"/>
              <w:jc w:val="both"/>
            </w:pPr>
            <w:r>
              <w:t>健康危害：具有弱麻醉作用。急性中毒：接触</w:t>
            </w:r>
            <w:r>
              <w:t>10~20</w:t>
            </w:r>
            <w:r>
              <w:t>％乙炔，工人可引起不同程度的缺氧症状；吸入高浓度乙炔，初期兴奋、多语、哭笑不安，后眩晕、头痛、恶心和呕吐，共济失调、嗜睡；</w:t>
            </w:r>
            <w:r>
              <w:lastRenderedPageBreak/>
              <w:t>严重者昏迷、紫</w:t>
            </w:r>
            <w:proofErr w:type="gramStart"/>
            <w:r>
              <w:t>绀</w:t>
            </w:r>
            <w:proofErr w:type="gramEnd"/>
            <w:r>
              <w:t>、瞳孔对光反应消失、脉弱而不齐。停止吸入，症状可迅速消失。目前未见有慢性中毒报告。有时可能有混合气体中毒的</w:t>
            </w:r>
          </w:p>
          <w:p w14:paraId="753F2F1A" w14:textId="77777777" w:rsidR="001C6F28" w:rsidRDefault="00000000">
            <w:pPr>
              <w:pStyle w:val="ac"/>
              <w:jc w:val="both"/>
            </w:pPr>
            <w:r>
              <w:t>问题，如磷化氢，应予注意。</w:t>
            </w:r>
          </w:p>
        </w:tc>
      </w:tr>
      <w:tr w:rsidR="001C6F28" w14:paraId="649AF459" w14:textId="77777777">
        <w:trPr>
          <w:trHeight w:val="820"/>
          <w:jc w:val="center"/>
        </w:trPr>
        <w:tc>
          <w:tcPr>
            <w:tcW w:w="194" w:type="pct"/>
            <w:vMerge/>
            <w:tcBorders>
              <w:tl2br w:val="nil"/>
              <w:tr2bl w:val="nil"/>
            </w:tcBorders>
            <w:textDirection w:val="tbRlV"/>
            <w:vAlign w:val="center"/>
          </w:tcPr>
          <w:p w14:paraId="3839A29B" w14:textId="77777777" w:rsidR="001C6F28" w:rsidRDefault="001C6F28">
            <w:pPr>
              <w:pStyle w:val="ac"/>
            </w:pPr>
          </w:p>
        </w:tc>
        <w:tc>
          <w:tcPr>
            <w:tcW w:w="2338" w:type="pct"/>
            <w:gridSpan w:val="5"/>
            <w:tcBorders>
              <w:tl2br w:val="nil"/>
              <w:tr2bl w:val="nil"/>
            </w:tcBorders>
            <w:vAlign w:val="center"/>
          </w:tcPr>
          <w:p w14:paraId="161FE8FB" w14:textId="77777777" w:rsidR="001C6F28" w:rsidRDefault="00000000">
            <w:pPr>
              <w:pStyle w:val="ac"/>
              <w:jc w:val="both"/>
            </w:pPr>
            <w:r>
              <w:t>吸入：迅速脱离现场至空气新鲜处。注意保暖，呼吸困难时给输氧。呼吸停止时，立即进行人工呼吸。就医。</w:t>
            </w:r>
          </w:p>
        </w:tc>
        <w:tc>
          <w:tcPr>
            <w:tcW w:w="192" w:type="pct"/>
            <w:vMerge/>
            <w:tcBorders>
              <w:tl2br w:val="nil"/>
              <w:tr2bl w:val="nil"/>
            </w:tcBorders>
            <w:textDirection w:val="tbRlV"/>
            <w:vAlign w:val="center"/>
          </w:tcPr>
          <w:p w14:paraId="6139A266" w14:textId="77777777" w:rsidR="001C6F28" w:rsidRDefault="001C6F28">
            <w:pPr>
              <w:pStyle w:val="ac"/>
            </w:pPr>
          </w:p>
        </w:tc>
        <w:tc>
          <w:tcPr>
            <w:tcW w:w="2274" w:type="pct"/>
            <w:gridSpan w:val="3"/>
            <w:vMerge/>
            <w:tcBorders>
              <w:tl2br w:val="nil"/>
              <w:tr2bl w:val="nil"/>
            </w:tcBorders>
            <w:vAlign w:val="center"/>
          </w:tcPr>
          <w:p w14:paraId="7B180C40" w14:textId="77777777" w:rsidR="001C6F28" w:rsidRDefault="001C6F28">
            <w:pPr>
              <w:pStyle w:val="ac"/>
              <w:jc w:val="both"/>
            </w:pPr>
          </w:p>
        </w:tc>
      </w:tr>
      <w:tr w:rsidR="001C6F28" w14:paraId="23DC81A5" w14:textId="77777777">
        <w:trPr>
          <w:trHeight w:val="278"/>
          <w:jc w:val="center"/>
        </w:trPr>
        <w:tc>
          <w:tcPr>
            <w:tcW w:w="194" w:type="pct"/>
            <w:vMerge/>
            <w:tcBorders>
              <w:tl2br w:val="nil"/>
              <w:tr2bl w:val="nil"/>
            </w:tcBorders>
            <w:textDirection w:val="tbRlV"/>
            <w:vAlign w:val="center"/>
          </w:tcPr>
          <w:p w14:paraId="279CF956" w14:textId="77777777" w:rsidR="001C6F28" w:rsidRDefault="001C6F28">
            <w:pPr>
              <w:pStyle w:val="ac"/>
            </w:pPr>
          </w:p>
        </w:tc>
        <w:tc>
          <w:tcPr>
            <w:tcW w:w="2338" w:type="pct"/>
            <w:gridSpan w:val="5"/>
            <w:tcBorders>
              <w:tl2br w:val="nil"/>
              <w:tr2bl w:val="nil"/>
            </w:tcBorders>
            <w:vAlign w:val="center"/>
          </w:tcPr>
          <w:p w14:paraId="4C162D83" w14:textId="77777777" w:rsidR="001C6F28" w:rsidRDefault="00000000">
            <w:pPr>
              <w:pStyle w:val="ac"/>
              <w:jc w:val="both"/>
            </w:pPr>
            <w:r>
              <w:t>食入：无资料</w:t>
            </w:r>
          </w:p>
        </w:tc>
        <w:tc>
          <w:tcPr>
            <w:tcW w:w="192" w:type="pct"/>
            <w:vMerge/>
            <w:tcBorders>
              <w:tl2br w:val="nil"/>
              <w:tr2bl w:val="nil"/>
            </w:tcBorders>
            <w:textDirection w:val="tbRlV"/>
            <w:vAlign w:val="center"/>
          </w:tcPr>
          <w:p w14:paraId="09DCC931" w14:textId="77777777" w:rsidR="001C6F28" w:rsidRDefault="001C6F28">
            <w:pPr>
              <w:pStyle w:val="ac"/>
            </w:pPr>
          </w:p>
        </w:tc>
        <w:tc>
          <w:tcPr>
            <w:tcW w:w="2274" w:type="pct"/>
            <w:gridSpan w:val="3"/>
            <w:vMerge/>
            <w:tcBorders>
              <w:tl2br w:val="nil"/>
              <w:tr2bl w:val="nil"/>
            </w:tcBorders>
            <w:vAlign w:val="center"/>
          </w:tcPr>
          <w:p w14:paraId="761F2507" w14:textId="77777777" w:rsidR="001C6F28" w:rsidRDefault="001C6F28">
            <w:pPr>
              <w:pStyle w:val="ac"/>
              <w:jc w:val="both"/>
            </w:pPr>
          </w:p>
        </w:tc>
      </w:tr>
      <w:tr w:rsidR="001C6F28" w14:paraId="2F0D1156" w14:textId="77777777">
        <w:trPr>
          <w:trHeight w:val="549"/>
          <w:jc w:val="center"/>
        </w:trPr>
        <w:tc>
          <w:tcPr>
            <w:tcW w:w="194" w:type="pct"/>
            <w:vMerge w:val="restart"/>
            <w:tcBorders>
              <w:tl2br w:val="nil"/>
              <w:tr2bl w:val="nil"/>
            </w:tcBorders>
            <w:textDirection w:val="tbRlV"/>
            <w:vAlign w:val="center"/>
          </w:tcPr>
          <w:p w14:paraId="5D665368" w14:textId="77777777" w:rsidR="001C6F28" w:rsidRDefault="00000000">
            <w:pPr>
              <w:pStyle w:val="ac"/>
            </w:pPr>
            <w:r>
              <w:t>防护措施</w:t>
            </w:r>
          </w:p>
        </w:tc>
        <w:tc>
          <w:tcPr>
            <w:tcW w:w="2338" w:type="pct"/>
            <w:gridSpan w:val="5"/>
            <w:tcBorders>
              <w:tl2br w:val="nil"/>
              <w:tr2bl w:val="nil"/>
            </w:tcBorders>
            <w:vAlign w:val="center"/>
          </w:tcPr>
          <w:p w14:paraId="399AAD06" w14:textId="77777777" w:rsidR="001C6F28" w:rsidRDefault="00000000">
            <w:pPr>
              <w:pStyle w:val="ac"/>
              <w:jc w:val="both"/>
            </w:pPr>
            <w:r>
              <w:t>呼吸系统防护：高浓度环境中，佩戴供气式呼吸器。</w:t>
            </w:r>
          </w:p>
        </w:tc>
        <w:tc>
          <w:tcPr>
            <w:tcW w:w="192" w:type="pct"/>
            <w:vMerge/>
            <w:tcBorders>
              <w:tl2br w:val="nil"/>
              <w:tr2bl w:val="nil"/>
            </w:tcBorders>
            <w:textDirection w:val="tbRlV"/>
            <w:vAlign w:val="center"/>
          </w:tcPr>
          <w:p w14:paraId="7DEC9CC3" w14:textId="77777777" w:rsidR="001C6F28" w:rsidRDefault="001C6F28">
            <w:pPr>
              <w:pStyle w:val="ac"/>
            </w:pPr>
          </w:p>
        </w:tc>
        <w:tc>
          <w:tcPr>
            <w:tcW w:w="2274" w:type="pct"/>
            <w:gridSpan w:val="3"/>
            <w:vMerge/>
            <w:tcBorders>
              <w:tl2br w:val="nil"/>
              <w:tr2bl w:val="nil"/>
            </w:tcBorders>
            <w:vAlign w:val="center"/>
          </w:tcPr>
          <w:p w14:paraId="7946E005" w14:textId="77777777" w:rsidR="001C6F28" w:rsidRDefault="001C6F28">
            <w:pPr>
              <w:pStyle w:val="ac"/>
              <w:jc w:val="both"/>
            </w:pPr>
          </w:p>
        </w:tc>
      </w:tr>
      <w:tr w:rsidR="001C6F28" w14:paraId="30C1E357" w14:textId="77777777">
        <w:trPr>
          <w:trHeight w:val="628"/>
          <w:jc w:val="center"/>
        </w:trPr>
        <w:tc>
          <w:tcPr>
            <w:tcW w:w="194" w:type="pct"/>
            <w:vMerge/>
            <w:tcBorders>
              <w:tl2br w:val="nil"/>
              <w:tr2bl w:val="nil"/>
            </w:tcBorders>
            <w:textDirection w:val="tbRlV"/>
            <w:vAlign w:val="center"/>
          </w:tcPr>
          <w:p w14:paraId="235ECAEA" w14:textId="77777777" w:rsidR="001C6F28" w:rsidRDefault="001C6F28">
            <w:pPr>
              <w:pStyle w:val="ac"/>
            </w:pPr>
          </w:p>
        </w:tc>
        <w:tc>
          <w:tcPr>
            <w:tcW w:w="2338" w:type="pct"/>
            <w:gridSpan w:val="5"/>
            <w:tcBorders>
              <w:tl2br w:val="nil"/>
              <w:tr2bl w:val="nil"/>
            </w:tcBorders>
            <w:vAlign w:val="center"/>
          </w:tcPr>
          <w:p w14:paraId="069B2F1B" w14:textId="77777777" w:rsidR="001C6F28" w:rsidRDefault="00000000">
            <w:pPr>
              <w:pStyle w:val="ac"/>
              <w:jc w:val="both"/>
            </w:pPr>
            <w:r>
              <w:t>眼睛防护：一般不需特殊防护，高浓度接触时可戴安全防护眼镜。</w:t>
            </w:r>
          </w:p>
        </w:tc>
        <w:tc>
          <w:tcPr>
            <w:tcW w:w="192" w:type="pct"/>
            <w:vMerge/>
            <w:tcBorders>
              <w:tl2br w:val="nil"/>
              <w:tr2bl w:val="nil"/>
            </w:tcBorders>
            <w:textDirection w:val="tbRlV"/>
            <w:vAlign w:val="center"/>
          </w:tcPr>
          <w:p w14:paraId="0A6AC5DA" w14:textId="77777777" w:rsidR="001C6F28" w:rsidRDefault="001C6F28">
            <w:pPr>
              <w:pStyle w:val="ac"/>
            </w:pPr>
          </w:p>
        </w:tc>
        <w:tc>
          <w:tcPr>
            <w:tcW w:w="2274" w:type="pct"/>
            <w:gridSpan w:val="3"/>
            <w:vMerge/>
            <w:tcBorders>
              <w:tl2br w:val="nil"/>
              <w:tr2bl w:val="nil"/>
            </w:tcBorders>
            <w:vAlign w:val="center"/>
          </w:tcPr>
          <w:p w14:paraId="3D34E1A9" w14:textId="77777777" w:rsidR="001C6F28" w:rsidRDefault="001C6F28">
            <w:pPr>
              <w:pStyle w:val="ac"/>
              <w:jc w:val="both"/>
            </w:pPr>
          </w:p>
        </w:tc>
      </w:tr>
      <w:tr w:rsidR="001C6F28" w14:paraId="54EDD33C" w14:textId="77777777">
        <w:trPr>
          <w:trHeight w:val="278"/>
          <w:jc w:val="center"/>
        </w:trPr>
        <w:tc>
          <w:tcPr>
            <w:tcW w:w="194" w:type="pct"/>
            <w:vMerge/>
            <w:tcBorders>
              <w:tl2br w:val="nil"/>
              <w:tr2bl w:val="nil"/>
            </w:tcBorders>
            <w:textDirection w:val="tbRlV"/>
            <w:vAlign w:val="center"/>
          </w:tcPr>
          <w:p w14:paraId="193B5D5F" w14:textId="77777777" w:rsidR="001C6F28" w:rsidRDefault="001C6F28">
            <w:pPr>
              <w:pStyle w:val="ac"/>
            </w:pPr>
          </w:p>
        </w:tc>
        <w:tc>
          <w:tcPr>
            <w:tcW w:w="2338" w:type="pct"/>
            <w:gridSpan w:val="5"/>
            <w:tcBorders>
              <w:tl2br w:val="nil"/>
              <w:tr2bl w:val="nil"/>
            </w:tcBorders>
            <w:vAlign w:val="center"/>
          </w:tcPr>
          <w:p w14:paraId="1579B40C" w14:textId="77777777" w:rsidR="001C6F28" w:rsidRDefault="00000000">
            <w:pPr>
              <w:pStyle w:val="ac"/>
              <w:jc w:val="both"/>
            </w:pPr>
            <w:r>
              <w:t>手防护：无资料</w:t>
            </w:r>
          </w:p>
        </w:tc>
        <w:tc>
          <w:tcPr>
            <w:tcW w:w="192" w:type="pct"/>
            <w:vMerge w:val="restart"/>
            <w:tcBorders>
              <w:tl2br w:val="nil"/>
              <w:tr2bl w:val="nil"/>
            </w:tcBorders>
            <w:textDirection w:val="tbRlV"/>
            <w:vAlign w:val="center"/>
          </w:tcPr>
          <w:p w14:paraId="78FCDC1D" w14:textId="77777777" w:rsidR="001C6F28" w:rsidRDefault="00000000">
            <w:pPr>
              <w:pStyle w:val="ac"/>
            </w:pPr>
            <w:r>
              <w:t>包装</w:t>
            </w:r>
          </w:p>
        </w:tc>
        <w:tc>
          <w:tcPr>
            <w:tcW w:w="2274" w:type="pct"/>
            <w:gridSpan w:val="3"/>
            <w:tcBorders>
              <w:tl2br w:val="nil"/>
              <w:tr2bl w:val="nil"/>
            </w:tcBorders>
            <w:vAlign w:val="center"/>
          </w:tcPr>
          <w:p w14:paraId="179547BD" w14:textId="77777777" w:rsidR="001C6F28" w:rsidRDefault="00000000">
            <w:pPr>
              <w:pStyle w:val="ac"/>
              <w:jc w:val="both"/>
            </w:pPr>
            <w:r>
              <w:t>危险性类别：无资料</w:t>
            </w:r>
          </w:p>
        </w:tc>
      </w:tr>
      <w:tr w:rsidR="001C6F28" w14:paraId="171597CA" w14:textId="77777777">
        <w:trPr>
          <w:trHeight w:val="276"/>
          <w:jc w:val="center"/>
        </w:trPr>
        <w:tc>
          <w:tcPr>
            <w:tcW w:w="194" w:type="pct"/>
            <w:vMerge/>
            <w:tcBorders>
              <w:tl2br w:val="nil"/>
              <w:tr2bl w:val="nil"/>
            </w:tcBorders>
            <w:textDirection w:val="tbRlV"/>
            <w:vAlign w:val="center"/>
          </w:tcPr>
          <w:p w14:paraId="42CD79C4" w14:textId="77777777" w:rsidR="001C6F28" w:rsidRDefault="001C6F28">
            <w:pPr>
              <w:pStyle w:val="ac"/>
            </w:pPr>
          </w:p>
        </w:tc>
        <w:tc>
          <w:tcPr>
            <w:tcW w:w="2338" w:type="pct"/>
            <w:gridSpan w:val="5"/>
            <w:tcBorders>
              <w:tl2br w:val="nil"/>
              <w:tr2bl w:val="nil"/>
            </w:tcBorders>
            <w:vAlign w:val="center"/>
          </w:tcPr>
          <w:p w14:paraId="5FC52D4B" w14:textId="77777777" w:rsidR="001C6F28" w:rsidRDefault="00000000">
            <w:pPr>
              <w:pStyle w:val="ac"/>
              <w:jc w:val="both"/>
            </w:pPr>
            <w:r>
              <w:t>身体防护：穿工作服，必要时戴防护手套。</w:t>
            </w:r>
          </w:p>
        </w:tc>
        <w:tc>
          <w:tcPr>
            <w:tcW w:w="192" w:type="pct"/>
            <w:vMerge/>
            <w:tcBorders>
              <w:tl2br w:val="nil"/>
              <w:tr2bl w:val="nil"/>
            </w:tcBorders>
            <w:textDirection w:val="tbRlV"/>
            <w:vAlign w:val="center"/>
          </w:tcPr>
          <w:p w14:paraId="2A676EF6" w14:textId="77777777" w:rsidR="001C6F28" w:rsidRDefault="001C6F28">
            <w:pPr>
              <w:pStyle w:val="ac"/>
              <w:jc w:val="both"/>
            </w:pPr>
          </w:p>
        </w:tc>
        <w:tc>
          <w:tcPr>
            <w:tcW w:w="2274" w:type="pct"/>
            <w:gridSpan w:val="3"/>
            <w:tcBorders>
              <w:tl2br w:val="nil"/>
              <w:tr2bl w:val="nil"/>
            </w:tcBorders>
            <w:vAlign w:val="center"/>
          </w:tcPr>
          <w:p w14:paraId="5D18AF9A" w14:textId="77777777" w:rsidR="001C6F28" w:rsidRDefault="00000000">
            <w:pPr>
              <w:pStyle w:val="ac"/>
              <w:jc w:val="both"/>
            </w:pPr>
            <w:r>
              <w:t>危险货物包装标志：无资料</w:t>
            </w:r>
          </w:p>
        </w:tc>
      </w:tr>
      <w:tr w:rsidR="001C6F28" w14:paraId="1C64F5C7" w14:textId="77777777">
        <w:trPr>
          <w:trHeight w:val="1094"/>
          <w:jc w:val="center"/>
        </w:trPr>
        <w:tc>
          <w:tcPr>
            <w:tcW w:w="194" w:type="pct"/>
            <w:tcBorders>
              <w:tl2br w:val="nil"/>
              <w:tr2bl w:val="nil"/>
            </w:tcBorders>
            <w:textDirection w:val="tbRlV"/>
            <w:vAlign w:val="center"/>
          </w:tcPr>
          <w:p w14:paraId="326CE8FD" w14:textId="77777777" w:rsidR="001C6F28" w:rsidRDefault="00000000">
            <w:pPr>
              <w:pStyle w:val="ac"/>
            </w:pPr>
            <w:r>
              <w:t>储存</w:t>
            </w:r>
          </w:p>
        </w:tc>
        <w:tc>
          <w:tcPr>
            <w:tcW w:w="4805" w:type="pct"/>
            <w:gridSpan w:val="9"/>
            <w:tcBorders>
              <w:tl2br w:val="nil"/>
              <w:tr2bl w:val="nil"/>
            </w:tcBorders>
            <w:vAlign w:val="center"/>
          </w:tcPr>
          <w:p w14:paraId="17330C20" w14:textId="77777777" w:rsidR="001C6F28" w:rsidRDefault="00000000">
            <w:pPr>
              <w:pStyle w:val="ac"/>
              <w:jc w:val="both"/>
            </w:pPr>
            <w:r>
              <w:t>储存于阴凉、</w:t>
            </w:r>
            <w:proofErr w:type="gramStart"/>
            <w:r>
              <w:t>通风仓间内</w:t>
            </w:r>
            <w:proofErr w:type="gramEnd"/>
            <w:r>
              <w:t>。远离火种、热源。防止阳光直射。保持容器密封。应与氧化剂分开存放。桶装堆垛不可过大，应留墙距、顶距、</w:t>
            </w:r>
            <w:proofErr w:type="gramStart"/>
            <w:r>
              <w:t>柱距及</w:t>
            </w:r>
            <w:proofErr w:type="gramEnd"/>
            <w:r>
              <w:t>必要的防火检查走道。罐储时要有防火防爆技术措施。禁止使用易产生火花的机械设备和工具。充装要控制流速，注意防止静电积聚。搬运时要轻装轻卸，防止包装及容器损坏。</w:t>
            </w:r>
          </w:p>
        </w:tc>
      </w:tr>
      <w:tr w:rsidR="001C6F28" w14:paraId="13DF5B4C" w14:textId="77777777">
        <w:trPr>
          <w:trHeight w:val="1101"/>
          <w:jc w:val="center"/>
        </w:trPr>
        <w:tc>
          <w:tcPr>
            <w:tcW w:w="194" w:type="pct"/>
            <w:tcBorders>
              <w:tl2br w:val="nil"/>
              <w:tr2bl w:val="nil"/>
            </w:tcBorders>
            <w:textDirection w:val="tbRlV"/>
            <w:vAlign w:val="center"/>
          </w:tcPr>
          <w:p w14:paraId="68359813" w14:textId="77777777" w:rsidR="001C6F28" w:rsidRDefault="00000000">
            <w:pPr>
              <w:pStyle w:val="ac"/>
            </w:pPr>
            <w:r>
              <w:t>泄漏处理</w:t>
            </w:r>
          </w:p>
        </w:tc>
        <w:tc>
          <w:tcPr>
            <w:tcW w:w="4805" w:type="pct"/>
            <w:gridSpan w:val="9"/>
            <w:tcBorders>
              <w:tl2br w:val="nil"/>
              <w:tr2bl w:val="nil"/>
            </w:tcBorders>
            <w:vAlign w:val="center"/>
          </w:tcPr>
          <w:p w14:paraId="6B18075D" w14:textId="77777777" w:rsidR="001C6F28" w:rsidRDefault="00000000">
            <w:pPr>
              <w:pStyle w:val="ac"/>
              <w:jc w:val="both"/>
            </w:pPr>
            <w:r>
              <w:t>迅速撤离泄漏污染区人员至上风处，并隔离直至气体散尽，切断火源。建议应急处理人员戴自给式呼吸器，穿一般消防防护服。切断气源，</w:t>
            </w:r>
            <w:proofErr w:type="gramStart"/>
            <w:r>
              <w:t>喷雾状水稀释</w:t>
            </w:r>
            <w:proofErr w:type="gramEnd"/>
            <w:r>
              <w:t>、溶解，抽排（室内）或强力通风</w:t>
            </w:r>
            <w:r>
              <w:tab/>
            </w:r>
            <w:r>
              <w:t>（室外）。如有可能，将漏出气用排风机送至空旷地方或装设适当喷头烧掉。漏气容器不能再用，且要经过技术处理以清除可能剩下的气体。</w:t>
            </w:r>
          </w:p>
        </w:tc>
      </w:tr>
    </w:tbl>
    <w:p w14:paraId="7ABE2449" w14:textId="77777777" w:rsidR="001C6F28" w:rsidRDefault="00000000">
      <w:pPr>
        <w:adjustRightInd w:val="0"/>
        <w:snapToGrid w:val="0"/>
        <w:spacing w:beforeLines="50" w:before="120"/>
        <w:ind w:firstLine="560"/>
      </w:pPr>
      <w:bookmarkStart w:id="123" w:name="_Toc291194269"/>
      <w:bookmarkStart w:id="124" w:name="_Toc19762"/>
      <w:bookmarkStart w:id="125" w:name="_Toc59597132"/>
      <w:bookmarkStart w:id="126" w:name="_Toc60050209"/>
      <w:bookmarkStart w:id="127" w:name="_Toc59196519"/>
      <w:bookmarkStart w:id="128" w:name="_Toc183542760"/>
      <w:bookmarkStart w:id="129" w:name="_Toc67326227"/>
      <w:bookmarkStart w:id="130" w:name="_Toc67325069"/>
      <w:bookmarkStart w:id="131" w:name="_Toc59531825"/>
      <w:bookmarkStart w:id="132" w:name="_Toc61160347"/>
      <w:bookmarkStart w:id="133" w:name="_Toc66844085"/>
      <w:bookmarkStart w:id="134" w:name="_Toc59358219"/>
      <w:bookmarkStart w:id="135" w:name="_Toc67643264"/>
      <w:bookmarkStart w:id="136" w:name="_Toc60547974"/>
      <w:bookmarkStart w:id="137" w:name="_Toc61160207"/>
      <w:bookmarkStart w:id="138" w:name="_Toc59532580"/>
      <w:bookmarkStart w:id="139" w:name="_Toc61234545"/>
      <w:bookmarkStart w:id="140" w:name="_Toc60134068"/>
      <w:bookmarkStart w:id="141" w:name="_Toc48375466"/>
      <w:bookmarkStart w:id="142" w:name="_Toc67462879"/>
      <w:bookmarkStart w:id="143" w:name="_Toc59244461"/>
      <w:bookmarkStart w:id="144" w:name="_Toc59197621"/>
      <w:bookmarkStart w:id="145" w:name="_Toc58385942"/>
      <w:bookmarkStart w:id="146" w:name="_Toc59418872"/>
      <w:bookmarkStart w:id="147" w:name="_Toc67465463"/>
      <w:bookmarkStart w:id="148" w:name="_Toc60634642"/>
      <w:bookmarkStart w:id="149" w:name="_Toc67643152"/>
      <w:bookmarkStart w:id="150" w:name="_Toc59419344"/>
      <w:bookmarkStart w:id="151" w:name="_Toc67644692"/>
      <w:bookmarkStart w:id="152" w:name="_Toc19652"/>
      <w:bookmarkStart w:id="153" w:name="_Toc59595520"/>
      <w:bookmarkStart w:id="154" w:name="_Toc67326358"/>
      <w:bookmarkStart w:id="155" w:name="_Toc78076671"/>
      <w:bookmarkStart w:id="156" w:name="_Toc60050316"/>
      <w:bookmarkStart w:id="157" w:name="_Toc59532959"/>
      <w:bookmarkStart w:id="158" w:name="_Toc123544964"/>
      <w:bookmarkStart w:id="159" w:name="_Toc242867019"/>
      <w:bookmarkStart w:id="160" w:name="_Toc60050494"/>
      <w:bookmarkStart w:id="161" w:name="_Toc60566269"/>
      <w:bookmarkStart w:id="162" w:name="_Toc59532135"/>
      <w:r>
        <w:rPr>
          <w:rFonts w:hint="eastAsia"/>
        </w:rPr>
        <w:t>4</w:t>
      </w:r>
      <w:r>
        <w:rPr>
          <w:rFonts w:hint="eastAsia"/>
        </w:rPr>
        <w:t>、柴油</w:t>
      </w:r>
    </w:p>
    <w:p w14:paraId="6B82EEC4" w14:textId="77777777" w:rsidR="001C6F28" w:rsidRDefault="00000000">
      <w:pPr>
        <w:pStyle w:val="a4"/>
        <w:adjustRightInd w:val="0"/>
        <w:snapToGrid w:val="0"/>
        <w:spacing w:line="240" w:lineRule="auto"/>
        <w:rPr>
          <w:rFonts w:ascii="宋体" w:eastAsia="宋体" w:hAnsi="宋体" w:cs="宋体"/>
          <w:b/>
          <w:bCs/>
        </w:rPr>
      </w:pPr>
      <w:r>
        <w:rPr>
          <w:rFonts w:ascii="宋体" w:eastAsia="宋体" w:hAnsi="宋体" w:cs="宋体"/>
          <w:b/>
          <w:bCs/>
        </w:rPr>
        <w:t>表</w:t>
      </w:r>
      <w:r>
        <w:rPr>
          <w:rFonts w:eastAsia="宋体"/>
          <w:b/>
          <w:bCs/>
        </w:rPr>
        <w:fldChar w:fldCharType="begin"/>
      </w:r>
      <w:r>
        <w:rPr>
          <w:rFonts w:eastAsia="宋体"/>
          <w:b/>
          <w:bCs/>
        </w:rPr>
        <w:instrText xml:space="preserve"> STYLEREF 2 \s </w:instrText>
      </w:r>
      <w:r>
        <w:rPr>
          <w:rFonts w:eastAsia="宋体"/>
          <w:b/>
          <w:bCs/>
        </w:rPr>
        <w:fldChar w:fldCharType="separate"/>
      </w:r>
      <w:r>
        <w:rPr>
          <w:rFonts w:eastAsia="宋体"/>
          <w:b/>
          <w:bCs/>
        </w:rPr>
        <w:t>3.1</w:t>
      </w:r>
      <w:r>
        <w:rPr>
          <w:rFonts w:eastAsia="宋体"/>
          <w:b/>
          <w:bCs/>
        </w:rPr>
        <w:fldChar w:fldCharType="end"/>
      </w:r>
      <w:r>
        <w:rPr>
          <w:rFonts w:eastAsia="宋体"/>
          <w:b/>
          <w:bCs/>
        </w:rPr>
        <w:t>-</w:t>
      </w:r>
      <w:r>
        <w:rPr>
          <w:rFonts w:eastAsia="宋体" w:hint="eastAsia"/>
          <w:b/>
          <w:bCs/>
        </w:rPr>
        <w:t xml:space="preserve">5  </w:t>
      </w:r>
      <w:r>
        <w:rPr>
          <w:rFonts w:ascii="宋体" w:eastAsia="宋体" w:hAnsi="宋体" w:cs="宋体"/>
          <w:b/>
          <w:bCs/>
        </w:rPr>
        <w:t>物料安全数据表（</w:t>
      </w:r>
      <w:r>
        <w:rPr>
          <w:rFonts w:ascii="宋体" w:eastAsia="宋体" w:hAnsi="宋体" w:cs="宋体"/>
          <w:b/>
          <w:bCs/>
          <w:lang w:eastAsia="zh-Hans"/>
        </w:rPr>
        <w:t>柴油</w:t>
      </w:r>
      <w:r>
        <w:rPr>
          <w:rFonts w:ascii="宋体" w:eastAsia="宋体" w:hAnsi="宋体" w:cs="宋体"/>
          <w:b/>
          <w:bCs/>
        </w:rPr>
        <w:t>）</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42"/>
        <w:gridCol w:w="2639"/>
        <w:gridCol w:w="572"/>
        <w:gridCol w:w="543"/>
        <w:gridCol w:w="1271"/>
        <w:gridCol w:w="1069"/>
        <w:gridCol w:w="2727"/>
      </w:tblGrid>
      <w:tr w:rsidR="001C6F28" w14:paraId="479A23EA" w14:textId="77777777">
        <w:trPr>
          <w:cantSplit/>
          <w:trHeight w:val="98"/>
          <w:jc w:val="center"/>
        </w:trPr>
        <w:tc>
          <w:tcPr>
            <w:tcW w:w="238" w:type="pct"/>
            <w:vMerge w:val="restart"/>
            <w:tcBorders>
              <w:tl2br w:val="nil"/>
              <w:tr2bl w:val="nil"/>
            </w:tcBorders>
            <w:vAlign w:val="center"/>
          </w:tcPr>
          <w:p w14:paraId="190EC4ED" w14:textId="77777777" w:rsidR="001C6F28" w:rsidRDefault="00000000">
            <w:pPr>
              <w:pStyle w:val="ac"/>
            </w:pPr>
            <w:r>
              <w:t>标识</w:t>
            </w:r>
          </w:p>
        </w:tc>
        <w:tc>
          <w:tcPr>
            <w:tcW w:w="2026" w:type="pct"/>
            <w:gridSpan w:val="3"/>
            <w:tcBorders>
              <w:tl2br w:val="nil"/>
              <w:tr2bl w:val="nil"/>
            </w:tcBorders>
          </w:tcPr>
          <w:p w14:paraId="66A564FA" w14:textId="77777777" w:rsidR="001C6F28" w:rsidRDefault="00000000">
            <w:pPr>
              <w:pStyle w:val="ac"/>
            </w:pPr>
            <w:r>
              <w:t>中文名：柴油</w:t>
            </w:r>
            <w:r>
              <w:tab/>
            </w:r>
          </w:p>
        </w:tc>
        <w:tc>
          <w:tcPr>
            <w:tcW w:w="2734" w:type="pct"/>
            <w:gridSpan w:val="3"/>
            <w:tcBorders>
              <w:tl2br w:val="nil"/>
              <w:tr2bl w:val="nil"/>
            </w:tcBorders>
          </w:tcPr>
          <w:p w14:paraId="721FC374" w14:textId="77777777" w:rsidR="001C6F28" w:rsidRDefault="00000000">
            <w:pPr>
              <w:pStyle w:val="ac"/>
            </w:pPr>
            <w:r>
              <w:t>英文名：</w:t>
            </w:r>
            <w:proofErr w:type="spellStart"/>
            <w:proofErr w:type="gramStart"/>
            <w:r>
              <w:t>Dieseloil;Dieselfuel</w:t>
            </w:r>
            <w:proofErr w:type="spellEnd"/>
            <w:proofErr w:type="gramEnd"/>
          </w:p>
        </w:tc>
      </w:tr>
      <w:tr w:rsidR="001C6F28" w14:paraId="5F71C399" w14:textId="77777777">
        <w:trPr>
          <w:cantSplit/>
          <w:trHeight w:val="88"/>
          <w:jc w:val="center"/>
        </w:trPr>
        <w:tc>
          <w:tcPr>
            <w:tcW w:w="238" w:type="pct"/>
            <w:vMerge/>
            <w:tcBorders>
              <w:tl2br w:val="nil"/>
              <w:tr2bl w:val="nil"/>
            </w:tcBorders>
            <w:vAlign w:val="center"/>
          </w:tcPr>
          <w:p w14:paraId="7F609BB3" w14:textId="77777777" w:rsidR="001C6F28" w:rsidRDefault="001C6F28">
            <w:pPr>
              <w:pStyle w:val="ac"/>
            </w:pPr>
          </w:p>
        </w:tc>
        <w:tc>
          <w:tcPr>
            <w:tcW w:w="1733" w:type="pct"/>
            <w:gridSpan w:val="2"/>
            <w:tcBorders>
              <w:tl2br w:val="nil"/>
              <w:tr2bl w:val="nil"/>
            </w:tcBorders>
          </w:tcPr>
          <w:p w14:paraId="38421E1C" w14:textId="77777777" w:rsidR="001C6F28" w:rsidRDefault="00000000">
            <w:pPr>
              <w:pStyle w:val="ac"/>
            </w:pPr>
            <w:r>
              <w:t>分子式：</w:t>
            </w:r>
            <w:r>
              <w:t>-</w:t>
            </w:r>
          </w:p>
        </w:tc>
        <w:tc>
          <w:tcPr>
            <w:tcW w:w="1556" w:type="pct"/>
            <w:gridSpan w:val="3"/>
            <w:tcBorders>
              <w:tl2br w:val="nil"/>
              <w:tr2bl w:val="nil"/>
            </w:tcBorders>
          </w:tcPr>
          <w:p w14:paraId="5B89EA38" w14:textId="77777777" w:rsidR="001C6F28" w:rsidRDefault="00000000">
            <w:pPr>
              <w:pStyle w:val="ac"/>
            </w:pPr>
            <w:r>
              <w:t>分子量：</w:t>
            </w:r>
            <w:r>
              <w:t>-</w:t>
            </w:r>
          </w:p>
        </w:tc>
        <w:tc>
          <w:tcPr>
            <w:tcW w:w="1471" w:type="pct"/>
            <w:tcBorders>
              <w:tl2br w:val="nil"/>
              <w:tr2bl w:val="nil"/>
            </w:tcBorders>
          </w:tcPr>
          <w:p w14:paraId="54EB3C36" w14:textId="77777777" w:rsidR="001C6F28" w:rsidRDefault="00000000">
            <w:pPr>
              <w:pStyle w:val="ac"/>
            </w:pPr>
            <w:r>
              <w:t>CAS</w:t>
            </w:r>
            <w:r>
              <w:t>号：</w:t>
            </w:r>
            <w:r>
              <w:t>-</w:t>
            </w:r>
          </w:p>
        </w:tc>
      </w:tr>
      <w:tr w:rsidR="001C6F28" w14:paraId="414A0783" w14:textId="77777777">
        <w:trPr>
          <w:cantSplit/>
          <w:trHeight w:val="70"/>
          <w:jc w:val="center"/>
        </w:trPr>
        <w:tc>
          <w:tcPr>
            <w:tcW w:w="238" w:type="pct"/>
            <w:vMerge/>
            <w:tcBorders>
              <w:tl2br w:val="nil"/>
              <w:tr2bl w:val="nil"/>
            </w:tcBorders>
            <w:vAlign w:val="center"/>
          </w:tcPr>
          <w:p w14:paraId="2A69B893" w14:textId="77777777" w:rsidR="001C6F28" w:rsidRDefault="001C6F28">
            <w:pPr>
              <w:pStyle w:val="ac"/>
            </w:pPr>
          </w:p>
        </w:tc>
        <w:tc>
          <w:tcPr>
            <w:tcW w:w="4761" w:type="pct"/>
            <w:gridSpan w:val="6"/>
            <w:tcBorders>
              <w:tl2br w:val="nil"/>
              <w:tr2bl w:val="nil"/>
            </w:tcBorders>
          </w:tcPr>
          <w:p w14:paraId="34DA99C6" w14:textId="77777777" w:rsidR="001C6F28" w:rsidRDefault="00000000">
            <w:pPr>
              <w:pStyle w:val="ac"/>
            </w:pPr>
            <w:r>
              <w:t>危</w:t>
            </w:r>
            <w:proofErr w:type="gramStart"/>
            <w:r>
              <w:t>规</w:t>
            </w:r>
            <w:proofErr w:type="gramEnd"/>
            <w:r>
              <w:t>号：</w:t>
            </w:r>
            <w:r>
              <w:t>-</w:t>
            </w:r>
          </w:p>
        </w:tc>
      </w:tr>
      <w:tr w:rsidR="001C6F28" w14:paraId="7E4C2555" w14:textId="77777777">
        <w:trPr>
          <w:cantSplit/>
          <w:trHeight w:val="186"/>
          <w:jc w:val="center"/>
        </w:trPr>
        <w:tc>
          <w:tcPr>
            <w:tcW w:w="238" w:type="pct"/>
            <w:vMerge w:val="restart"/>
            <w:tcBorders>
              <w:tl2br w:val="nil"/>
              <w:tr2bl w:val="nil"/>
            </w:tcBorders>
            <w:vAlign w:val="center"/>
          </w:tcPr>
          <w:p w14:paraId="500F0A79" w14:textId="77777777" w:rsidR="001C6F28" w:rsidRDefault="00000000">
            <w:pPr>
              <w:pStyle w:val="ac"/>
            </w:pPr>
            <w:r>
              <w:t>理化性质</w:t>
            </w:r>
          </w:p>
        </w:tc>
        <w:tc>
          <w:tcPr>
            <w:tcW w:w="4761" w:type="pct"/>
            <w:gridSpan w:val="6"/>
            <w:tcBorders>
              <w:tl2br w:val="nil"/>
              <w:tr2bl w:val="nil"/>
            </w:tcBorders>
          </w:tcPr>
          <w:p w14:paraId="6C11B4A6" w14:textId="77777777" w:rsidR="001C6F28" w:rsidRDefault="00000000">
            <w:pPr>
              <w:pStyle w:val="ac"/>
            </w:pPr>
            <w:r>
              <w:t>性状：稍有黏性的棕色液体。</w:t>
            </w:r>
          </w:p>
        </w:tc>
      </w:tr>
      <w:tr w:rsidR="001C6F28" w14:paraId="049D178E" w14:textId="77777777">
        <w:trPr>
          <w:cantSplit/>
          <w:trHeight w:val="300"/>
          <w:jc w:val="center"/>
        </w:trPr>
        <w:tc>
          <w:tcPr>
            <w:tcW w:w="238" w:type="pct"/>
            <w:vMerge/>
            <w:tcBorders>
              <w:tl2br w:val="nil"/>
              <w:tr2bl w:val="nil"/>
            </w:tcBorders>
            <w:vAlign w:val="center"/>
          </w:tcPr>
          <w:p w14:paraId="4A4136C6" w14:textId="77777777" w:rsidR="001C6F28" w:rsidRDefault="001C6F28">
            <w:pPr>
              <w:pStyle w:val="ac"/>
            </w:pPr>
          </w:p>
        </w:tc>
        <w:tc>
          <w:tcPr>
            <w:tcW w:w="4761" w:type="pct"/>
            <w:gridSpan w:val="6"/>
            <w:tcBorders>
              <w:tl2br w:val="nil"/>
              <w:tr2bl w:val="nil"/>
            </w:tcBorders>
          </w:tcPr>
          <w:p w14:paraId="42DF1E60" w14:textId="77777777" w:rsidR="001C6F28" w:rsidRDefault="00000000">
            <w:pPr>
              <w:pStyle w:val="ac"/>
            </w:pPr>
            <w:r>
              <w:t>溶解性：与水混溶，可混溶于乙醇。</w:t>
            </w:r>
          </w:p>
        </w:tc>
      </w:tr>
      <w:tr w:rsidR="001C6F28" w14:paraId="74308B83" w14:textId="77777777">
        <w:trPr>
          <w:cantSplit/>
          <w:trHeight w:val="285"/>
          <w:jc w:val="center"/>
        </w:trPr>
        <w:tc>
          <w:tcPr>
            <w:tcW w:w="238" w:type="pct"/>
            <w:vMerge/>
            <w:tcBorders>
              <w:tl2br w:val="nil"/>
              <w:tr2bl w:val="nil"/>
            </w:tcBorders>
            <w:vAlign w:val="center"/>
          </w:tcPr>
          <w:p w14:paraId="199D4B6D" w14:textId="77777777" w:rsidR="001C6F28" w:rsidRDefault="001C6F28">
            <w:pPr>
              <w:pStyle w:val="ac"/>
            </w:pPr>
          </w:p>
        </w:tc>
        <w:tc>
          <w:tcPr>
            <w:tcW w:w="1424" w:type="pct"/>
            <w:tcBorders>
              <w:tl2br w:val="nil"/>
              <w:tr2bl w:val="nil"/>
            </w:tcBorders>
          </w:tcPr>
          <w:p w14:paraId="426347D9" w14:textId="77777777" w:rsidR="001C6F28" w:rsidRDefault="00000000">
            <w:pPr>
              <w:pStyle w:val="ac"/>
            </w:pPr>
            <w:r>
              <w:t>熔点（</w:t>
            </w:r>
            <w:r>
              <w:t>℃</w:t>
            </w:r>
            <w:r>
              <w:t>）：－</w:t>
            </w:r>
            <w:r>
              <w:t>18</w:t>
            </w:r>
          </w:p>
        </w:tc>
        <w:tc>
          <w:tcPr>
            <w:tcW w:w="1288" w:type="pct"/>
            <w:gridSpan w:val="3"/>
            <w:tcBorders>
              <w:tl2br w:val="nil"/>
              <w:tr2bl w:val="nil"/>
            </w:tcBorders>
          </w:tcPr>
          <w:p w14:paraId="75C832F6" w14:textId="77777777" w:rsidR="001C6F28" w:rsidRDefault="00000000">
            <w:pPr>
              <w:pStyle w:val="ac"/>
            </w:pPr>
            <w:r>
              <w:t>沸点（</w:t>
            </w:r>
            <w:r>
              <w:t>℃</w:t>
            </w:r>
            <w:r>
              <w:t>）：</w:t>
            </w:r>
            <w:r>
              <w:t>282</w:t>
            </w:r>
            <w:r>
              <w:t>－</w:t>
            </w:r>
            <w:r>
              <w:t>338</w:t>
            </w:r>
          </w:p>
        </w:tc>
        <w:tc>
          <w:tcPr>
            <w:tcW w:w="2048" w:type="pct"/>
            <w:gridSpan w:val="2"/>
            <w:tcBorders>
              <w:tl2br w:val="nil"/>
              <w:tr2bl w:val="nil"/>
            </w:tcBorders>
          </w:tcPr>
          <w:p w14:paraId="1C57ED1F" w14:textId="77777777" w:rsidR="001C6F28" w:rsidRDefault="00000000">
            <w:pPr>
              <w:pStyle w:val="ac"/>
            </w:pPr>
            <w:r>
              <w:t>相对密度（水＝</w:t>
            </w:r>
            <w:r>
              <w:t>1</w:t>
            </w:r>
            <w:r>
              <w:t>）：</w:t>
            </w:r>
            <w:r>
              <w:t>0.87</w:t>
            </w:r>
            <w:r>
              <w:t>－</w:t>
            </w:r>
            <w:r>
              <w:t>0.9</w:t>
            </w:r>
          </w:p>
        </w:tc>
      </w:tr>
      <w:tr w:rsidR="001C6F28" w14:paraId="1D349547" w14:textId="77777777">
        <w:trPr>
          <w:cantSplit/>
          <w:trHeight w:val="225"/>
          <w:jc w:val="center"/>
        </w:trPr>
        <w:tc>
          <w:tcPr>
            <w:tcW w:w="238" w:type="pct"/>
            <w:vMerge/>
            <w:tcBorders>
              <w:tl2br w:val="nil"/>
              <w:tr2bl w:val="nil"/>
            </w:tcBorders>
            <w:vAlign w:val="center"/>
          </w:tcPr>
          <w:p w14:paraId="056504D9" w14:textId="77777777" w:rsidR="001C6F28" w:rsidRDefault="001C6F28">
            <w:pPr>
              <w:pStyle w:val="ac"/>
            </w:pPr>
          </w:p>
        </w:tc>
        <w:tc>
          <w:tcPr>
            <w:tcW w:w="1424" w:type="pct"/>
            <w:tcBorders>
              <w:tl2br w:val="nil"/>
              <w:tr2bl w:val="nil"/>
            </w:tcBorders>
          </w:tcPr>
          <w:p w14:paraId="0F77ADCF" w14:textId="77777777" w:rsidR="001C6F28" w:rsidRDefault="00000000">
            <w:pPr>
              <w:pStyle w:val="ac"/>
            </w:pPr>
            <w:r>
              <w:t>临界温度（</w:t>
            </w:r>
            <w:r>
              <w:t>℃</w:t>
            </w:r>
            <w:r>
              <w:t>）：</w:t>
            </w:r>
          </w:p>
        </w:tc>
        <w:tc>
          <w:tcPr>
            <w:tcW w:w="1288" w:type="pct"/>
            <w:gridSpan w:val="3"/>
            <w:tcBorders>
              <w:tl2br w:val="nil"/>
              <w:tr2bl w:val="nil"/>
            </w:tcBorders>
          </w:tcPr>
          <w:p w14:paraId="7D53A1C8" w14:textId="77777777" w:rsidR="001C6F28" w:rsidRDefault="00000000">
            <w:pPr>
              <w:pStyle w:val="ac"/>
            </w:pPr>
            <w:r>
              <w:t>临界压力（</w:t>
            </w:r>
            <w:r>
              <w:t>MPa</w:t>
            </w:r>
            <w:r>
              <w:t>）：</w:t>
            </w:r>
          </w:p>
        </w:tc>
        <w:tc>
          <w:tcPr>
            <w:tcW w:w="2048" w:type="pct"/>
            <w:gridSpan w:val="2"/>
            <w:tcBorders>
              <w:tl2br w:val="nil"/>
              <w:tr2bl w:val="nil"/>
            </w:tcBorders>
          </w:tcPr>
          <w:p w14:paraId="0C726FB8" w14:textId="77777777" w:rsidR="001C6F28" w:rsidRDefault="00000000">
            <w:pPr>
              <w:pStyle w:val="ac"/>
            </w:pPr>
            <w:r>
              <w:t>相对密度（空气＝</w:t>
            </w:r>
            <w:r>
              <w:t>1</w:t>
            </w:r>
            <w:r>
              <w:t>）：</w:t>
            </w:r>
            <w:r>
              <w:t>3.38</w:t>
            </w:r>
          </w:p>
        </w:tc>
      </w:tr>
      <w:tr w:rsidR="001C6F28" w14:paraId="49D000F8" w14:textId="77777777">
        <w:trPr>
          <w:cantSplit/>
          <w:trHeight w:val="70"/>
          <w:jc w:val="center"/>
        </w:trPr>
        <w:tc>
          <w:tcPr>
            <w:tcW w:w="238" w:type="pct"/>
            <w:vMerge/>
            <w:tcBorders>
              <w:tl2br w:val="nil"/>
              <w:tr2bl w:val="nil"/>
            </w:tcBorders>
            <w:vAlign w:val="center"/>
          </w:tcPr>
          <w:p w14:paraId="054F7773" w14:textId="77777777" w:rsidR="001C6F28" w:rsidRDefault="001C6F28">
            <w:pPr>
              <w:pStyle w:val="ac"/>
            </w:pPr>
          </w:p>
        </w:tc>
        <w:tc>
          <w:tcPr>
            <w:tcW w:w="1424" w:type="pct"/>
            <w:tcBorders>
              <w:tl2br w:val="nil"/>
              <w:tr2bl w:val="nil"/>
            </w:tcBorders>
          </w:tcPr>
          <w:p w14:paraId="54A62229" w14:textId="77777777" w:rsidR="001C6F28" w:rsidRDefault="00000000">
            <w:pPr>
              <w:pStyle w:val="ac"/>
            </w:pPr>
            <w:r>
              <w:t>燃烧热（</w:t>
            </w:r>
            <w:r>
              <w:t>KJ/mol</w:t>
            </w:r>
            <w:r>
              <w:t>）：</w:t>
            </w:r>
          </w:p>
        </w:tc>
        <w:tc>
          <w:tcPr>
            <w:tcW w:w="1288" w:type="pct"/>
            <w:gridSpan w:val="3"/>
            <w:tcBorders>
              <w:tl2br w:val="nil"/>
              <w:tr2bl w:val="nil"/>
            </w:tcBorders>
          </w:tcPr>
          <w:p w14:paraId="04795F42" w14:textId="77777777" w:rsidR="001C6F28" w:rsidRDefault="00000000">
            <w:pPr>
              <w:pStyle w:val="ac"/>
            </w:pPr>
            <w:r>
              <w:t>最小点火能（</w:t>
            </w:r>
            <w:proofErr w:type="spellStart"/>
            <w:r>
              <w:t>mJ</w:t>
            </w:r>
            <w:proofErr w:type="spellEnd"/>
            <w:r>
              <w:t>）：</w:t>
            </w:r>
          </w:p>
        </w:tc>
        <w:tc>
          <w:tcPr>
            <w:tcW w:w="2048" w:type="pct"/>
            <w:gridSpan w:val="2"/>
            <w:tcBorders>
              <w:tl2br w:val="nil"/>
              <w:tr2bl w:val="nil"/>
            </w:tcBorders>
          </w:tcPr>
          <w:p w14:paraId="3F480AB8" w14:textId="77777777" w:rsidR="001C6F28" w:rsidRDefault="00000000">
            <w:pPr>
              <w:pStyle w:val="ac"/>
            </w:pPr>
            <w:r>
              <w:t>饱和蒸汽压（</w:t>
            </w:r>
            <w:r>
              <w:t>KPa</w:t>
            </w:r>
            <w:r>
              <w:t>）：</w:t>
            </w:r>
            <w:r>
              <w:t>0.67</w:t>
            </w:r>
            <w:r>
              <w:t>（</w:t>
            </w:r>
            <w:r>
              <w:t>25℃</w:t>
            </w:r>
            <w:r>
              <w:t>，纯品）</w:t>
            </w:r>
          </w:p>
        </w:tc>
      </w:tr>
      <w:tr w:rsidR="001C6F28" w14:paraId="717EC01D" w14:textId="77777777">
        <w:trPr>
          <w:cantSplit/>
          <w:trHeight w:val="285"/>
          <w:jc w:val="center"/>
        </w:trPr>
        <w:tc>
          <w:tcPr>
            <w:tcW w:w="238" w:type="pct"/>
            <w:vMerge w:val="restart"/>
            <w:tcBorders>
              <w:tl2br w:val="nil"/>
              <w:tr2bl w:val="nil"/>
            </w:tcBorders>
            <w:vAlign w:val="center"/>
          </w:tcPr>
          <w:p w14:paraId="4BC218EA" w14:textId="77777777" w:rsidR="001C6F28" w:rsidRDefault="00000000">
            <w:pPr>
              <w:pStyle w:val="ac"/>
            </w:pPr>
            <w:r>
              <w:t>燃烧爆炸危险性</w:t>
            </w:r>
          </w:p>
        </w:tc>
        <w:tc>
          <w:tcPr>
            <w:tcW w:w="1733" w:type="pct"/>
            <w:gridSpan w:val="2"/>
            <w:tcBorders>
              <w:tl2br w:val="nil"/>
              <w:tr2bl w:val="nil"/>
            </w:tcBorders>
          </w:tcPr>
          <w:p w14:paraId="70429548" w14:textId="77777777" w:rsidR="001C6F28" w:rsidRDefault="00000000">
            <w:pPr>
              <w:pStyle w:val="ac"/>
            </w:pPr>
            <w:r>
              <w:t>燃烧性：不燃</w:t>
            </w:r>
          </w:p>
        </w:tc>
        <w:tc>
          <w:tcPr>
            <w:tcW w:w="3027" w:type="pct"/>
            <w:gridSpan w:val="4"/>
            <w:tcBorders>
              <w:tl2br w:val="nil"/>
              <w:tr2bl w:val="nil"/>
            </w:tcBorders>
          </w:tcPr>
          <w:p w14:paraId="4565E7E9" w14:textId="77777777" w:rsidR="001C6F28" w:rsidRDefault="00000000">
            <w:pPr>
              <w:pStyle w:val="ac"/>
            </w:pPr>
            <w:r>
              <w:t>燃烧分解产物：一氧化碳、二氧化碳。</w:t>
            </w:r>
          </w:p>
        </w:tc>
      </w:tr>
      <w:tr w:rsidR="001C6F28" w14:paraId="4E573B00" w14:textId="77777777">
        <w:trPr>
          <w:cantSplit/>
          <w:trHeight w:val="255"/>
          <w:jc w:val="center"/>
        </w:trPr>
        <w:tc>
          <w:tcPr>
            <w:tcW w:w="238" w:type="pct"/>
            <w:vMerge/>
            <w:tcBorders>
              <w:tl2br w:val="nil"/>
              <w:tr2bl w:val="nil"/>
            </w:tcBorders>
            <w:vAlign w:val="center"/>
          </w:tcPr>
          <w:p w14:paraId="269D1D03" w14:textId="77777777" w:rsidR="001C6F28" w:rsidRDefault="001C6F28">
            <w:pPr>
              <w:pStyle w:val="ac"/>
            </w:pPr>
          </w:p>
        </w:tc>
        <w:tc>
          <w:tcPr>
            <w:tcW w:w="1733" w:type="pct"/>
            <w:gridSpan w:val="2"/>
            <w:tcBorders>
              <w:tl2br w:val="nil"/>
              <w:tr2bl w:val="nil"/>
            </w:tcBorders>
          </w:tcPr>
          <w:p w14:paraId="746EB4F5" w14:textId="77777777" w:rsidR="001C6F28" w:rsidRDefault="00000000">
            <w:pPr>
              <w:pStyle w:val="ac"/>
            </w:pPr>
            <w:r>
              <w:t>闪点（</w:t>
            </w:r>
            <w:r>
              <w:t>℃</w:t>
            </w:r>
            <w:r>
              <w:t>）：</w:t>
            </w:r>
            <w:r>
              <w:t>55</w:t>
            </w:r>
          </w:p>
        </w:tc>
        <w:tc>
          <w:tcPr>
            <w:tcW w:w="3027" w:type="pct"/>
            <w:gridSpan w:val="4"/>
            <w:tcBorders>
              <w:tl2br w:val="nil"/>
              <w:tr2bl w:val="nil"/>
            </w:tcBorders>
          </w:tcPr>
          <w:p w14:paraId="56211609" w14:textId="77777777" w:rsidR="001C6F28" w:rsidRDefault="00000000">
            <w:pPr>
              <w:pStyle w:val="ac"/>
            </w:pPr>
            <w:r>
              <w:t>聚合危害：不聚合</w:t>
            </w:r>
          </w:p>
        </w:tc>
      </w:tr>
      <w:tr w:rsidR="001C6F28" w14:paraId="66B4B743" w14:textId="77777777">
        <w:trPr>
          <w:cantSplit/>
          <w:trHeight w:val="255"/>
          <w:jc w:val="center"/>
        </w:trPr>
        <w:tc>
          <w:tcPr>
            <w:tcW w:w="238" w:type="pct"/>
            <w:vMerge/>
            <w:tcBorders>
              <w:tl2br w:val="nil"/>
              <w:tr2bl w:val="nil"/>
            </w:tcBorders>
            <w:vAlign w:val="center"/>
          </w:tcPr>
          <w:p w14:paraId="037F3FC7" w14:textId="77777777" w:rsidR="001C6F28" w:rsidRDefault="001C6F28">
            <w:pPr>
              <w:pStyle w:val="ac"/>
            </w:pPr>
          </w:p>
        </w:tc>
        <w:tc>
          <w:tcPr>
            <w:tcW w:w="1733" w:type="pct"/>
            <w:gridSpan w:val="2"/>
            <w:tcBorders>
              <w:tl2br w:val="nil"/>
              <w:tr2bl w:val="nil"/>
            </w:tcBorders>
          </w:tcPr>
          <w:p w14:paraId="43BE616D" w14:textId="77777777" w:rsidR="001C6F28" w:rsidRDefault="00000000">
            <w:pPr>
              <w:pStyle w:val="ac"/>
            </w:pPr>
            <w:r>
              <w:t>爆炸下限（％）：</w:t>
            </w:r>
          </w:p>
        </w:tc>
        <w:tc>
          <w:tcPr>
            <w:tcW w:w="3027" w:type="pct"/>
            <w:gridSpan w:val="4"/>
            <w:tcBorders>
              <w:tl2br w:val="nil"/>
              <w:tr2bl w:val="nil"/>
            </w:tcBorders>
          </w:tcPr>
          <w:p w14:paraId="79AC6BE9" w14:textId="77777777" w:rsidR="001C6F28" w:rsidRDefault="00000000">
            <w:pPr>
              <w:pStyle w:val="ac"/>
            </w:pPr>
            <w:r>
              <w:t>稳定性：稳定</w:t>
            </w:r>
          </w:p>
        </w:tc>
      </w:tr>
      <w:tr w:rsidR="001C6F28" w14:paraId="4E3F14A0" w14:textId="77777777">
        <w:trPr>
          <w:cantSplit/>
          <w:trHeight w:val="255"/>
          <w:jc w:val="center"/>
        </w:trPr>
        <w:tc>
          <w:tcPr>
            <w:tcW w:w="238" w:type="pct"/>
            <w:vMerge/>
            <w:tcBorders>
              <w:tl2br w:val="nil"/>
              <w:tr2bl w:val="nil"/>
            </w:tcBorders>
            <w:vAlign w:val="center"/>
          </w:tcPr>
          <w:p w14:paraId="3DE77BA7" w14:textId="77777777" w:rsidR="001C6F28" w:rsidRDefault="001C6F28">
            <w:pPr>
              <w:pStyle w:val="ac"/>
            </w:pPr>
          </w:p>
        </w:tc>
        <w:tc>
          <w:tcPr>
            <w:tcW w:w="1733" w:type="pct"/>
            <w:gridSpan w:val="2"/>
            <w:tcBorders>
              <w:tl2br w:val="nil"/>
              <w:tr2bl w:val="nil"/>
            </w:tcBorders>
          </w:tcPr>
          <w:p w14:paraId="747F883C" w14:textId="77777777" w:rsidR="001C6F28" w:rsidRDefault="00000000">
            <w:pPr>
              <w:pStyle w:val="ac"/>
            </w:pPr>
            <w:r>
              <w:t>爆炸上限（％）：</w:t>
            </w:r>
          </w:p>
        </w:tc>
        <w:tc>
          <w:tcPr>
            <w:tcW w:w="3027" w:type="pct"/>
            <w:gridSpan w:val="4"/>
            <w:tcBorders>
              <w:tl2br w:val="nil"/>
              <w:tr2bl w:val="nil"/>
            </w:tcBorders>
          </w:tcPr>
          <w:p w14:paraId="5B9A6C71" w14:textId="77777777" w:rsidR="001C6F28" w:rsidRDefault="00000000">
            <w:pPr>
              <w:pStyle w:val="ac"/>
            </w:pPr>
            <w:r>
              <w:t>最大爆炸压力（</w:t>
            </w:r>
            <w:r>
              <w:t>MPa</w:t>
            </w:r>
            <w:r>
              <w:t>）：</w:t>
            </w:r>
          </w:p>
        </w:tc>
      </w:tr>
      <w:tr w:rsidR="001C6F28" w14:paraId="3B2FB454" w14:textId="77777777">
        <w:trPr>
          <w:cantSplit/>
          <w:trHeight w:val="240"/>
          <w:jc w:val="center"/>
        </w:trPr>
        <w:tc>
          <w:tcPr>
            <w:tcW w:w="238" w:type="pct"/>
            <w:vMerge/>
            <w:tcBorders>
              <w:tl2br w:val="nil"/>
              <w:tr2bl w:val="nil"/>
            </w:tcBorders>
            <w:vAlign w:val="center"/>
          </w:tcPr>
          <w:p w14:paraId="65071557" w14:textId="77777777" w:rsidR="001C6F28" w:rsidRDefault="001C6F28">
            <w:pPr>
              <w:pStyle w:val="ac"/>
            </w:pPr>
          </w:p>
        </w:tc>
        <w:tc>
          <w:tcPr>
            <w:tcW w:w="1733" w:type="pct"/>
            <w:gridSpan w:val="2"/>
            <w:tcBorders>
              <w:tl2br w:val="nil"/>
              <w:tr2bl w:val="nil"/>
            </w:tcBorders>
          </w:tcPr>
          <w:p w14:paraId="5BCA94ED" w14:textId="77777777" w:rsidR="001C6F28" w:rsidRDefault="00000000">
            <w:pPr>
              <w:pStyle w:val="ac"/>
            </w:pPr>
            <w:r>
              <w:t>引燃温度（</w:t>
            </w:r>
            <w:r>
              <w:t>℃</w:t>
            </w:r>
            <w:r>
              <w:t>）：</w:t>
            </w:r>
            <w:r>
              <w:t>257</w:t>
            </w:r>
          </w:p>
        </w:tc>
        <w:tc>
          <w:tcPr>
            <w:tcW w:w="3027" w:type="pct"/>
            <w:gridSpan w:val="4"/>
            <w:tcBorders>
              <w:tl2br w:val="nil"/>
              <w:tr2bl w:val="nil"/>
            </w:tcBorders>
          </w:tcPr>
          <w:p w14:paraId="05C03EA3" w14:textId="77777777" w:rsidR="001C6F28" w:rsidRDefault="00000000">
            <w:pPr>
              <w:pStyle w:val="ac"/>
            </w:pPr>
            <w:r>
              <w:t>禁忌物：强氧化剂、卤素。</w:t>
            </w:r>
          </w:p>
        </w:tc>
      </w:tr>
      <w:tr w:rsidR="001C6F28" w14:paraId="4079C9F6" w14:textId="77777777">
        <w:trPr>
          <w:cantSplit/>
          <w:trHeight w:val="147"/>
          <w:jc w:val="center"/>
        </w:trPr>
        <w:tc>
          <w:tcPr>
            <w:tcW w:w="238" w:type="pct"/>
            <w:vMerge/>
            <w:tcBorders>
              <w:tl2br w:val="nil"/>
              <w:tr2bl w:val="nil"/>
            </w:tcBorders>
            <w:vAlign w:val="center"/>
          </w:tcPr>
          <w:p w14:paraId="3025CE70" w14:textId="77777777" w:rsidR="001C6F28" w:rsidRDefault="001C6F28">
            <w:pPr>
              <w:pStyle w:val="ac"/>
            </w:pPr>
          </w:p>
        </w:tc>
        <w:tc>
          <w:tcPr>
            <w:tcW w:w="4761" w:type="pct"/>
            <w:gridSpan w:val="6"/>
            <w:tcBorders>
              <w:tl2br w:val="nil"/>
              <w:tr2bl w:val="nil"/>
            </w:tcBorders>
          </w:tcPr>
          <w:p w14:paraId="356D62F3" w14:textId="77777777" w:rsidR="001C6F28" w:rsidRDefault="00000000">
            <w:pPr>
              <w:pStyle w:val="ac"/>
              <w:jc w:val="both"/>
            </w:pPr>
            <w:r>
              <w:t>危险特性：遇明火、高热或与氧化剂接触，有引起燃烧爆炸的危险。若遇高热，容器内压增大，有开裂和爆炸的危险。</w:t>
            </w:r>
          </w:p>
        </w:tc>
      </w:tr>
      <w:tr w:rsidR="001C6F28" w14:paraId="519FBBA4" w14:textId="77777777">
        <w:trPr>
          <w:cantSplit/>
          <w:trHeight w:val="292"/>
          <w:jc w:val="center"/>
        </w:trPr>
        <w:tc>
          <w:tcPr>
            <w:tcW w:w="238" w:type="pct"/>
            <w:vMerge/>
            <w:tcBorders>
              <w:tl2br w:val="nil"/>
              <w:tr2bl w:val="nil"/>
            </w:tcBorders>
            <w:vAlign w:val="center"/>
          </w:tcPr>
          <w:p w14:paraId="1B45B95D" w14:textId="77777777" w:rsidR="001C6F28" w:rsidRDefault="001C6F28">
            <w:pPr>
              <w:pStyle w:val="ac"/>
            </w:pPr>
          </w:p>
        </w:tc>
        <w:tc>
          <w:tcPr>
            <w:tcW w:w="4761" w:type="pct"/>
            <w:gridSpan w:val="6"/>
            <w:tcBorders>
              <w:tl2br w:val="nil"/>
              <w:tr2bl w:val="nil"/>
            </w:tcBorders>
          </w:tcPr>
          <w:p w14:paraId="5CE4D3D7" w14:textId="77777777" w:rsidR="001C6F28" w:rsidRDefault="00000000">
            <w:pPr>
              <w:pStyle w:val="ac"/>
              <w:jc w:val="both"/>
            </w:pPr>
            <w:r>
              <w:t>灭火方法：消防人员必须佩戴防毒面具、穿</w:t>
            </w:r>
            <w:proofErr w:type="gramStart"/>
            <w:r>
              <w:t>全身消防</w:t>
            </w:r>
            <w:proofErr w:type="gramEnd"/>
            <w:r>
              <w:t>服，在上风向灭火。尽可能将容器从火场移至空旷处。喷水保持火场容器冷却，直至灭火结束。自在火场中的容器若已变色或从安全泄压装置中产生声音，必须马上撤离。灭火剂：雾状水、泡沫、干粉、二氧化碳、砂土。</w:t>
            </w:r>
          </w:p>
        </w:tc>
      </w:tr>
      <w:tr w:rsidR="001C6F28" w14:paraId="3D04D36C" w14:textId="77777777">
        <w:trPr>
          <w:trHeight w:val="920"/>
          <w:jc w:val="center"/>
        </w:trPr>
        <w:tc>
          <w:tcPr>
            <w:tcW w:w="238" w:type="pct"/>
            <w:tcBorders>
              <w:tl2br w:val="nil"/>
              <w:tr2bl w:val="nil"/>
            </w:tcBorders>
            <w:vAlign w:val="center"/>
          </w:tcPr>
          <w:p w14:paraId="77EE68ED" w14:textId="77777777" w:rsidR="001C6F28" w:rsidRDefault="00000000">
            <w:pPr>
              <w:pStyle w:val="ac"/>
            </w:pPr>
            <w:r>
              <w:t>对人体危害</w:t>
            </w:r>
          </w:p>
        </w:tc>
        <w:tc>
          <w:tcPr>
            <w:tcW w:w="4761" w:type="pct"/>
            <w:gridSpan w:val="6"/>
            <w:tcBorders>
              <w:tl2br w:val="nil"/>
              <w:tr2bl w:val="nil"/>
            </w:tcBorders>
            <w:vAlign w:val="center"/>
          </w:tcPr>
          <w:p w14:paraId="103C50F3" w14:textId="77777777" w:rsidR="001C6F28" w:rsidRDefault="00000000">
            <w:pPr>
              <w:pStyle w:val="ac"/>
              <w:jc w:val="both"/>
            </w:pPr>
            <w:r>
              <w:t>侵入途径：吸入、食入、经皮肤吸收。</w:t>
            </w:r>
          </w:p>
          <w:p w14:paraId="74FA2FB3" w14:textId="77777777" w:rsidR="001C6F28" w:rsidRDefault="00000000">
            <w:pPr>
              <w:pStyle w:val="ac"/>
              <w:jc w:val="both"/>
            </w:pPr>
            <w:r>
              <w:t>皮肤接触可为主要吸收途径，可致急性肾脏损害。柴油可引起接触性皮炎、油性痤疮。吸入其雾滴或液体呛入可引起吸入性肺炎。能经胎盘进入胎儿血中。柴油废气可引起眼、</w:t>
            </w:r>
            <w:proofErr w:type="gramStart"/>
            <w:r>
              <w:t>鼻刺激</w:t>
            </w:r>
            <w:proofErr w:type="gramEnd"/>
            <w:r>
              <w:t>症状，头晕及头痛。</w:t>
            </w:r>
          </w:p>
        </w:tc>
      </w:tr>
      <w:tr w:rsidR="001C6F28" w14:paraId="1644ADA6" w14:textId="77777777">
        <w:trPr>
          <w:trHeight w:val="1265"/>
          <w:jc w:val="center"/>
        </w:trPr>
        <w:tc>
          <w:tcPr>
            <w:tcW w:w="238" w:type="pct"/>
            <w:tcBorders>
              <w:tl2br w:val="nil"/>
              <w:tr2bl w:val="nil"/>
            </w:tcBorders>
            <w:vAlign w:val="center"/>
          </w:tcPr>
          <w:p w14:paraId="7D2FB790" w14:textId="77777777" w:rsidR="001C6F28" w:rsidRDefault="00000000">
            <w:pPr>
              <w:pStyle w:val="ac"/>
            </w:pPr>
            <w:r>
              <w:t>急救</w:t>
            </w:r>
          </w:p>
        </w:tc>
        <w:tc>
          <w:tcPr>
            <w:tcW w:w="4761" w:type="pct"/>
            <w:gridSpan w:val="6"/>
            <w:tcBorders>
              <w:tl2br w:val="nil"/>
              <w:tr2bl w:val="nil"/>
            </w:tcBorders>
          </w:tcPr>
          <w:p w14:paraId="2AA20DA5" w14:textId="77777777" w:rsidR="001C6F28" w:rsidRDefault="00000000">
            <w:pPr>
              <w:pStyle w:val="ac"/>
              <w:jc w:val="both"/>
            </w:pPr>
            <w:r>
              <w:t>皮肤接触：立即脱去污染的衣着，用肥皂水和清水彻底冲洗皮肤。就医。</w:t>
            </w:r>
          </w:p>
          <w:p w14:paraId="25F23003" w14:textId="77777777" w:rsidR="001C6F28" w:rsidRDefault="00000000">
            <w:pPr>
              <w:pStyle w:val="ac"/>
              <w:jc w:val="both"/>
            </w:pPr>
            <w:r>
              <w:t>眼睛接触：立即提起眼睑，用大量流动清水或生理盐水彻底冲洗。就医。</w:t>
            </w:r>
          </w:p>
          <w:p w14:paraId="572897FD" w14:textId="77777777" w:rsidR="001C6F28" w:rsidRDefault="00000000">
            <w:pPr>
              <w:pStyle w:val="ac"/>
              <w:jc w:val="both"/>
            </w:pPr>
            <w:r>
              <w:t>吸入：迅速脱离现场至空气新鲜处，保持呼吸道通畅。如呼吸困难，给输氧。如呼吸停止，立即进行人工呼吸。就医。</w:t>
            </w:r>
          </w:p>
          <w:p w14:paraId="4B5BA7E4" w14:textId="77777777" w:rsidR="001C6F28" w:rsidRDefault="00000000">
            <w:pPr>
              <w:pStyle w:val="ac"/>
              <w:jc w:val="both"/>
            </w:pPr>
            <w:r>
              <w:t>食入：尽快彻底洗胃。就医。</w:t>
            </w:r>
          </w:p>
        </w:tc>
      </w:tr>
      <w:tr w:rsidR="001C6F28" w14:paraId="10FECF58" w14:textId="77777777">
        <w:trPr>
          <w:jc w:val="center"/>
        </w:trPr>
        <w:tc>
          <w:tcPr>
            <w:tcW w:w="238" w:type="pct"/>
            <w:tcBorders>
              <w:tl2br w:val="nil"/>
              <w:tr2bl w:val="nil"/>
            </w:tcBorders>
            <w:vAlign w:val="center"/>
          </w:tcPr>
          <w:p w14:paraId="63C66848" w14:textId="77777777" w:rsidR="001C6F28" w:rsidRDefault="00000000">
            <w:pPr>
              <w:pStyle w:val="ac"/>
            </w:pPr>
            <w:r>
              <w:t>防护</w:t>
            </w:r>
          </w:p>
        </w:tc>
        <w:tc>
          <w:tcPr>
            <w:tcW w:w="4761" w:type="pct"/>
            <w:gridSpan w:val="6"/>
            <w:tcBorders>
              <w:tl2br w:val="nil"/>
              <w:tr2bl w:val="nil"/>
            </w:tcBorders>
          </w:tcPr>
          <w:p w14:paraId="4D9B8E16" w14:textId="77777777" w:rsidR="001C6F28" w:rsidRDefault="00000000">
            <w:pPr>
              <w:pStyle w:val="ac"/>
              <w:jc w:val="both"/>
            </w:pPr>
            <w:r>
              <w:t>工程防护：密闭操作，注意通风。</w:t>
            </w:r>
          </w:p>
          <w:p w14:paraId="63A6CC77" w14:textId="77777777" w:rsidR="001C6F28" w:rsidRDefault="00000000">
            <w:pPr>
              <w:pStyle w:val="ac"/>
              <w:jc w:val="both"/>
            </w:pPr>
            <w:r>
              <w:t>个人防护：空气中浓度超标时，建议佩戴自吸过滤式防毒面具（半面罩）。经济事态抢救或撤离时，必须佩戴空气呼吸器。戴化学安全防护眼镜。穿一般作业防护服。戴橡胶耐油手套。工作现</w:t>
            </w:r>
            <w:r>
              <w:lastRenderedPageBreak/>
              <w:t>场禁止吸烟。避免长期反复接触。</w:t>
            </w:r>
          </w:p>
        </w:tc>
      </w:tr>
      <w:tr w:rsidR="001C6F28" w14:paraId="2DA11E83" w14:textId="77777777">
        <w:trPr>
          <w:jc w:val="center"/>
        </w:trPr>
        <w:tc>
          <w:tcPr>
            <w:tcW w:w="238" w:type="pct"/>
            <w:tcBorders>
              <w:tl2br w:val="nil"/>
              <w:tr2bl w:val="nil"/>
            </w:tcBorders>
            <w:vAlign w:val="center"/>
          </w:tcPr>
          <w:p w14:paraId="1A651BD8" w14:textId="77777777" w:rsidR="001C6F28" w:rsidRDefault="00000000">
            <w:pPr>
              <w:pStyle w:val="ac"/>
            </w:pPr>
            <w:r>
              <w:t>泄漏处理</w:t>
            </w:r>
          </w:p>
        </w:tc>
        <w:tc>
          <w:tcPr>
            <w:tcW w:w="4761" w:type="pct"/>
            <w:gridSpan w:val="6"/>
            <w:tcBorders>
              <w:tl2br w:val="nil"/>
              <w:tr2bl w:val="nil"/>
            </w:tcBorders>
          </w:tcPr>
          <w:p w14:paraId="33E9DBC7" w14:textId="77777777" w:rsidR="001C6F28" w:rsidRDefault="00000000">
            <w:pPr>
              <w:pStyle w:val="ac"/>
              <w:jc w:val="both"/>
            </w:pPr>
            <w:r>
              <w:t>迅速撤离泄漏污染区人员至安全区，并进行隔离，严格限制出入。切断火源。建议应急处理人员戴自给正压式呼吸器，穿一般作业工作服。尽可能切断泄漏源。防止流入下水道、排洪沟等限制性空间。小量泄漏：用可活性炭或其他惰性材料吸收。大量泄漏：构筑围堤或挖坑收容。用泵移至槽车或专用收集器内，回收或运至废物处理场所处置。</w:t>
            </w:r>
          </w:p>
        </w:tc>
      </w:tr>
      <w:tr w:rsidR="001C6F28" w14:paraId="4D9694F6" w14:textId="77777777">
        <w:trPr>
          <w:trHeight w:val="768"/>
          <w:jc w:val="center"/>
        </w:trPr>
        <w:tc>
          <w:tcPr>
            <w:tcW w:w="238" w:type="pct"/>
            <w:tcBorders>
              <w:tl2br w:val="nil"/>
              <w:tr2bl w:val="nil"/>
            </w:tcBorders>
            <w:vAlign w:val="center"/>
          </w:tcPr>
          <w:p w14:paraId="191C4A6E" w14:textId="77777777" w:rsidR="001C6F28" w:rsidRDefault="00000000">
            <w:pPr>
              <w:pStyle w:val="ac"/>
            </w:pPr>
            <w:r>
              <w:t>贮运</w:t>
            </w:r>
          </w:p>
        </w:tc>
        <w:tc>
          <w:tcPr>
            <w:tcW w:w="4761" w:type="pct"/>
            <w:gridSpan w:val="6"/>
            <w:tcBorders>
              <w:tl2br w:val="nil"/>
              <w:tr2bl w:val="nil"/>
            </w:tcBorders>
          </w:tcPr>
          <w:p w14:paraId="6D601255" w14:textId="77777777" w:rsidR="001C6F28" w:rsidRDefault="00000000">
            <w:pPr>
              <w:pStyle w:val="ac"/>
              <w:jc w:val="both"/>
            </w:pPr>
            <w:r>
              <w:t>包装标志：</w:t>
            </w:r>
            <w:r>
              <w:t>UN</w:t>
            </w:r>
            <w:r>
              <w:t>编号：包装分类：</w:t>
            </w:r>
          </w:p>
          <w:p w14:paraId="19AC45CF" w14:textId="77777777" w:rsidR="001C6F28" w:rsidRDefault="00000000">
            <w:pPr>
              <w:pStyle w:val="ac"/>
              <w:jc w:val="both"/>
            </w:pPr>
            <w:r>
              <w:t>储运条件：储存于阴凉、通风的库房内。远离火种、热源。应与氧化剂、卤素分开存放，切忌混储。采用防爆型照明、通风设施。禁止使用易产生火花的机械设备和工具。</w:t>
            </w:r>
            <w:proofErr w:type="gramStart"/>
            <w:r>
              <w:t>储区应</w:t>
            </w:r>
            <w:proofErr w:type="gramEnd"/>
            <w:r>
              <w:t>备有泄漏应急处理设备工具和合适的收容材料。</w:t>
            </w:r>
          </w:p>
          <w:p w14:paraId="00FEE4A7" w14:textId="77777777" w:rsidR="001C6F28" w:rsidRDefault="00000000">
            <w:pPr>
              <w:pStyle w:val="ac"/>
              <w:jc w:val="both"/>
            </w:pPr>
            <w:r>
              <w:t>运输前应先检查包装容器是否完整、密封，运输过程中要确保容器</w:t>
            </w:r>
            <w:proofErr w:type="gramStart"/>
            <w:r>
              <w:t>不</w:t>
            </w:r>
            <w:proofErr w:type="gramEnd"/>
            <w:r>
              <w:t>泄漏、不倒塌、</w:t>
            </w:r>
            <w:proofErr w:type="gramStart"/>
            <w:r>
              <w:t>不</w:t>
            </w:r>
            <w:proofErr w:type="gramEnd"/>
            <w:r>
              <w:t>坠落、不损坏。运输时运输车辆配备相应的品种和数量的消防器材及泄漏应急处理设备。夏季最好早晚运输。运输时所用的槽车应有接地链，槽内可设隔板以减少震荡产生静电。严禁与氧化剂、卤素、食用化学品等混装混运。运输途中应防暴晒、雨淋，防高温。中途停留时应远离火种、热源、高温区。装运该物品的车辆排气管必须配备阻火装置，禁止使用易产生火花的机械设备和工具装卸。运输车船必须彻底清洗、消毒，否则不得装运其它物品。船运时，配装位置应远离卧室、厨房，并与机舱、电源、火源等部位隔离。公路运输时要按规定路线行驶。</w:t>
            </w:r>
          </w:p>
        </w:tc>
      </w:tr>
    </w:tbl>
    <w:p w14:paraId="24DD8759" w14:textId="77777777" w:rsidR="001C6F28" w:rsidRDefault="00000000">
      <w:pPr>
        <w:topLinePunct/>
        <w:adjustRightInd w:val="0"/>
        <w:snapToGrid w:val="0"/>
        <w:spacing w:beforeLines="50" w:before="120"/>
        <w:ind w:firstLine="560"/>
        <w:rPr>
          <w:lang w:val="zh-CN"/>
        </w:rPr>
      </w:pPr>
      <w:bookmarkStart w:id="163" w:name="_Toc388453812"/>
      <w:r>
        <w:rPr>
          <w:rFonts w:hint="eastAsia"/>
        </w:rPr>
        <w:t>5</w:t>
      </w:r>
      <w:r>
        <w:rPr>
          <w:rFonts w:hint="eastAsia"/>
        </w:rPr>
        <w:t>、</w:t>
      </w:r>
      <w:r>
        <w:rPr>
          <w:lang w:val="zh-CN"/>
        </w:rPr>
        <w:t>压缩空气</w:t>
      </w:r>
    </w:p>
    <w:p w14:paraId="619E2870" w14:textId="77777777" w:rsidR="001C6F28" w:rsidRDefault="00000000">
      <w:pPr>
        <w:topLinePunct/>
        <w:adjustRightInd w:val="0"/>
        <w:snapToGrid w:val="0"/>
        <w:ind w:firstLine="560"/>
      </w:pPr>
      <w:r>
        <w:t>本工程使用了空气压缩机提供压缩空气，压缩空气受热后容器内压力增大，有爆炸危险；能使油脂剧烈氧化，甚至燃烧爆炸；压缩空气助燃。</w:t>
      </w:r>
    </w:p>
    <w:p w14:paraId="0B8238FE" w14:textId="77777777" w:rsidR="001C6F28" w:rsidRDefault="00000000">
      <w:pPr>
        <w:keepNext/>
        <w:topLinePunct/>
        <w:adjustRightInd w:val="0"/>
        <w:snapToGrid w:val="0"/>
        <w:spacing w:line="240" w:lineRule="auto"/>
        <w:ind w:firstLineChars="0" w:firstLine="0"/>
        <w:jc w:val="center"/>
        <w:rPr>
          <w:b/>
          <w:kern w:val="0"/>
          <w:sz w:val="21"/>
          <w:szCs w:val="21"/>
        </w:rPr>
      </w:pPr>
      <w:r>
        <w:rPr>
          <w:b/>
          <w:sz w:val="21"/>
          <w:szCs w:val="20"/>
        </w:rPr>
        <w:t>表</w:t>
      </w:r>
      <w:r>
        <w:rPr>
          <w:b/>
          <w:sz w:val="21"/>
          <w:szCs w:val="20"/>
        </w:rPr>
        <w:fldChar w:fldCharType="begin"/>
      </w:r>
      <w:r>
        <w:rPr>
          <w:b/>
          <w:sz w:val="21"/>
          <w:szCs w:val="20"/>
        </w:rPr>
        <w:instrText xml:space="preserve"> STYLEREF 2 \s </w:instrText>
      </w:r>
      <w:r>
        <w:rPr>
          <w:b/>
          <w:sz w:val="21"/>
          <w:szCs w:val="20"/>
        </w:rPr>
        <w:fldChar w:fldCharType="separate"/>
      </w:r>
      <w:r>
        <w:rPr>
          <w:b/>
          <w:sz w:val="21"/>
          <w:szCs w:val="20"/>
        </w:rPr>
        <w:t>3.1</w:t>
      </w:r>
      <w:r>
        <w:rPr>
          <w:b/>
          <w:sz w:val="21"/>
          <w:szCs w:val="20"/>
        </w:rPr>
        <w:fldChar w:fldCharType="end"/>
      </w:r>
      <w:r>
        <w:rPr>
          <w:b/>
          <w:sz w:val="21"/>
          <w:szCs w:val="20"/>
        </w:rPr>
        <w:t>-</w:t>
      </w:r>
      <w:r>
        <w:rPr>
          <w:rFonts w:hint="eastAsia"/>
          <w:b/>
          <w:sz w:val="21"/>
          <w:szCs w:val="20"/>
        </w:rPr>
        <w:t xml:space="preserve">6 </w:t>
      </w:r>
      <w:r>
        <w:rPr>
          <w:b/>
          <w:sz w:val="21"/>
          <w:szCs w:val="20"/>
        </w:rPr>
        <w:t xml:space="preserve"> </w:t>
      </w:r>
      <w:r>
        <w:rPr>
          <w:b/>
          <w:sz w:val="21"/>
          <w:szCs w:val="20"/>
        </w:rPr>
        <w:t>空气（压缩的）理化性质及危险、有害特性表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648"/>
        <w:gridCol w:w="2149"/>
        <w:gridCol w:w="261"/>
        <w:gridCol w:w="321"/>
        <w:gridCol w:w="319"/>
        <w:gridCol w:w="1090"/>
        <w:gridCol w:w="1082"/>
        <w:gridCol w:w="3397"/>
      </w:tblGrid>
      <w:tr w:rsidR="001C6F28" w14:paraId="2057B635" w14:textId="77777777">
        <w:trPr>
          <w:jc w:val="center"/>
        </w:trPr>
        <w:tc>
          <w:tcPr>
            <w:tcW w:w="349" w:type="pct"/>
            <w:vMerge w:val="restart"/>
            <w:tcBorders>
              <w:tl2br w:val="nil"/>
              <w:tr2bl w:val="nil"/>
            </w:tcBorders>
            <w:vAlign w:val="center"/>
          </w:tcPr>
          <w:p w14:paraId="1DD115C2" w14:textId="77777777" w:rsidR="001C6F28" w:rsidRDefault="00000000">
            <w:pPr>
              <w:topLinePunct/>
              <w:adjustRightInd w:val="0"/>
              <w:snapToGrid w:val="0"/>
              <w:spacing w:beforeAutospacing="1" w:afterAutospacing="1" w:line="240" w:lineRule="auto"/>
              <w:ind w:firstLineChars="0" w:firstLine="0"/>
              <w:jc w:val="center"/>
              <w:rPr>
                <w:b/>
                <w:bCs/>
                <w:kern w:val="0"/>
                <w:sz w:val="21"/>
              </w:rPr>
            </w:pPr>
            <w:r>
              <w:rPr>
                <w:b/>
                <w:bCs/>
                <w:kern w:val="0"/>
                <w:sz w:val="21"/>
              </w:rPr>
              <w:t>标识</w:t>
            </w:r>
          </w:p>
        </w:tc>
        <w:tc>
          <w:tcPr>
            <w:tcW w:w="2233" w:type="pct"/>
            <w:gridSpan w:val="5"/>
            <w:tcBorders>
              <w:tl2br w:val="nil"/>
              <w:tr2bl w:val="nil"/>
            </w:tcBorders>
          </w:tcPr>
          <w:p w14:paraId="793C70C4" w14:textId="77777777" w:rsidR="001C6F28" w:rsidRDefault="00000000">
            <w:pPr>
              <w:topLinePunct/>
              <w:adjustRightInd w:val="0"/>
              <w:snapToGrid w:val="0"/>
              <w:spacing w:beforeAutospacing="1" w:afterAutospacing="1" w:line="240" w:lineRule="auto"/>
              <w:ind w:firstLineChars="0" w:firstLine="0"/>
              <w:jc w:val="center"/>
              <w:rPr>
                <w:kern w:val="0"/>
                <w:sz w:val="21"/>
              </w:rPr>
            </w:pPr>
            <w:r>
              <w:rPr>
                <w:kern w:val="0"/>
                <w:sz w:val="21"/>
              </w:rPr>
              <w:t>中文名：空气（压缩的）</w:t>
            </w:r>
          </w:p>
        </w:tc>
        <w:tc>
          <w:tcPr>
            <w:tcW w:w="2417" w:type="pct"/>
            <w:gridSpan w:val="2"/>
            <w:tcBorders>
              <w:tl2br w:val="nil"/>
              <w:tr2bl w:val="nil"/>
            </w:tcBorders>
          </w:tcPr>
          <w:p w14:paraId="1EBEFF60" w14:textId="77777777" w:rsidR="001C6F28" w:rsidRDefault="00000000">
            <w:pPr>
              <w:topLinePunct/>
              <w:adjustRightInd w:val="0"/>
              <w:snapToGrid w:val="0"/>
              <w:spacing w:beforeAutospacing="1" w:afterAutospacing="1" w:line="240" w:lineRule="auto"/>
              <w:ind w:firstLineChars="0" w:firstLine="0"/>
              <w:jc w:val="center"/>
              <w:rPr>
                <w:kern w:val="0"/>
                <w:sz w:val="21"/>
              </w:rPr>
            </w:pPr>
            <w:r>
              <w:rPr>
                <w:kern w:val="0"/>
                <w:sz w:val="21"/>
              </w:rPr>
              <w:t>英文名：</w:t>
            </w:r>
            <w:r>
              <w:rPr>
                <w:kern w:val="0"/>
                <w:sz w:val="21"/>
              </w:rPr>
              <w:t>Air</w:t>
            </w:r>
            <w:r>
              <w:rPr>
                <w:kern w:val="0"/>
                <w:sz w:val="21"/>
              </w:rPr>
              <w:t>，</w:t>
            </w:r>
            <w:r>
              <w:rPr>
                <w:kern w:val="0"/>
                <w:sz w:val="21"/>
              </w:rPr>
              <w:t>compressed</w:t>
            </w:r>
          </w:p>
        </w:tc>
      </w:tr>
      <w:tr w:rsidR="001C6F28" w14:paraId="056281D5" w14:textId="77777777">
        <w:trPr>
          <w:jc w:val="center"/>
        </w:trPr>
        <w:tc>
          <w:tcPr>
            <w:tcW w:w="349" w:type="pct"/>
            <w:vMerge/>
            <w:tcBorders>
              <w:tl2br w:val="nil"/>
              <w:tr2bl w:val="nil"/>
            </w:tcBorders>
            <w:vAlign w:val="center"/>
          </w:tcPr>
          <w:p w14:paraId="5FF5C8CC" w14:textId="77777777" w:rsidR="001C6F28" w:rsidRDefault="001C6F28">
            <w:pPr>
              <w:topLinePunct/>
              <w:adjustRightInd w:val="0"/>
              <w:snapToGrid w:val="0"/>
              <w:spacing w:beforeAutospacing="1" w:afterAutospacing="1" w:line="240" w:lineRule="auto"/>
              <w:ind w:firstLineChars="0" w:firstLine="0"/>
              <w:jc w:val="center"/>
              <w:rPr>
                <w:b/>
                <w:bCs/>
                <w:kern w:val="0"/>
                <w:sz w:val="21"/>
              </w:rPr>
            </w:pPr>
          </w:p>
        </w:tc>
        <w:tc>
          <w:tcPr>
            <w:tcW w:w="2233" w:type="pct"/>
            <w:gridSpan w:val="5"/>
            <w:tcBorders>
              <w:tl2br w:val="nil"/>
              <w:tr2bl w:val="nil"/>
            </w:tcBorders>
          </w:tcPr>
          <w:p w14:paraId="73252721" w14:textId="77777777" w:rsidR="001C6F28" w:rsidRDefault="00000000">
            <w:pPr>
              <w:topLinePunct/>
              <w:adjustRightInd w:val="0"/>
              <w:snapToGrid w:val="0"/>
              <w:spacing w:beforeAutospacing="1" w:afterAutospacing="1" w:line="240" w:lineRule="auto"/>
              <w:ind w:firstLineChars="0" w:firstLine="0"/>
              <w:jc w:val="center"/>
              <w:rPr>
                <w:kern w:val="0"/>
                <w:sz w:val="21"/>
              </w:rPr>
            </w:pPr>
            <w:r>
              <w:rPr>
                <w:kern w:val="0"/>
                <w:sz w:val="21"/>
              </w:rPr>
              <w:t>分子式：</w:t>
            </w:r>
          </w:p>
        </w:tc>
        <w:tc>
          <w:tcPr>
            <w:tcW w:w="2417" w:type="pct"/>
            <w:gridSpan w:val="2"/>
            <w:tcBorders>
              <w:tl2br w:val="nil"/>
              <w:tr2bl w:val="nil"/>
            </w:tcBorders>
          </w:tcPr>
          <w:p w14:paraId="735B01D7" w14:textId="77777777" w:rsidR="001C6F28" w:rsidRDefault="00000000">
            <w:pPr>
              <w:topLinePunct/>
              <w:adjustRightInd w:val="0"/>
              <w:snapToGrid w:val="0"/>
              <w:spacing w:beforeAutospacing="1" w:afterAutospacing="1" w:line="240" w:lineRule="auto"/>
              <w:ind w:firstLineChars="0" w:firstLine="0"/>
              <w:jc w:val="center"/>
              <w:rPr>
                <w:kern w:val="0"/>
                <w:sz w:val="21"/>
              </w:rPr>
            </w:pPr>
            <w:r>
              <w:rPr>
                <w:kern w:val="0"/>
                <w:sz w:val="21"/>
              </w:rPr>
              <w:t>分子量：</w:t>
            </w:r>
            <w:r>
              <w:rPr>
                <w:kern w:val="0"/>
                <w:sz w:val="21"/>
              </w:rPr>
              <w:t>29</w:t>
            </w:r>
          </w:p>
        </w:tc>
      </w:tr>
      <w:tr w:rsidR="001C6F28" w14:paraId="4EA1D350" w14:textId="77777777">
        <w:trPr>
          <w:jc w:val="center"/>
        </w:trPr>
        <w:tc>
          <w:tcPr>
            <w:tcW w:w="349" w:type="pct"/>
            <w:vMerge w:val="restart"/>
            <w:tcBorders>
              <w:tl2br w:val="nil"/>
              <w:tr2bl w:val="nil"/>
            </w:tcBorders>
            <w:vAlign w:val="center"/>
          </w:tcPr>
          <w:p w14:paraId="2F1B6B12" w14:textId="77777777" w:rsidR="001C6F28" w:rsidRDefault="00000000">
            <w:pPr>
              <w:topLinePunct/>
              <w:adjustRightInd w:val="0"/>
              <w:snapToGrid w:val="0"/>
              <w:spacing w:beforeAutospacing="1" w:afterAutospacing="1" w:line="240" w:lineRule="auto"/>
              <w:ind w:firstLineChars="0" w:firstLine="0"/>
              <w:jc w:val="center"/>
              <w:rPr>
                <w:b/>
                <w:bCs/>
                <w:kern w:val="0"/>
                <w:sz w:val="21"/>
              </w:rPr>
            </w:pPr>
            <w:r>
              <w:rPr>
                <w:b/>
                <w:bCs/>
                <w:kern w:val="0"/>
                <w:sz w:val="21"/>
              </w:rPr>
              <w:t>理化性质</w:t>
            </w:r>
          </w:p>
        </w:tc>
        <w:tc>
          <w:tcPr>
            <w:tcW w:w="4650" w:type="pct"/>
            <w:gridSpan w:val="7"/>
            <w:tcBorders>
              <w:tl2br w:val="nil"/>
              <w:tr2bl w:val="nil"/>
            </w:tcBorders>
          </w:tcPr>
          <w:p w14:paraId="49E76F33" w14:textId="77777777" w:rsidR="001C6F28" w:rsidRDefault="00000000">
            <w:pPr>
              <w:topLinePunct/>
              <w:adjustRightInd w:val="0"/>
              <w:snapToGrid w:val="0"/>
              <w:spacing w:beforeAutospacing="1" w:afterAutospacing="1" w:line="240" w:lineRule="auto"/>
              <w:ind w:firstLineChars="0" w:firstLine="0"/>
              <w:jc w:val="center"/>
              <w:rPr>
                <w:kern w:val="0"/>
                <w:sz w:val="21"/>
              </w:rPr>
            </w:pPr>
            <w:r>
              <w:rPr>
                <w:kern w:val="0"/>
                <w:sz w:val="21"/>
              </w:rPr>
              <w:t>外观与特性：纯净、干燥的空气是一种成分相对稳定的气体混合物。</w:t>
            </w:r>
          </w:p>
        </w:tc>
      </w:tr>
      <w:tr w:rsidR="001C6F28" w14:paraId="01AE5E72" w14:textId="77777777">
        <w:trPr>
          <w:jc w:val="center"/>
        </w:trPr>
        <w:tc>
          <w:tcPr>
            <w:tcW w:w="349" w:type="pct"/>
            <w:vMerge/>
            <w:tcBorders>
              <w:tl2br w:val="nil"/>
              <w:tr2bl w:val="nil"/>
            </w:tcBorders>
            <w:vAlign w:val="center"/>
          </w:tcPr>
          <w:p w14:paraId="31349176" w14:textId="77777777" w:rsidR="001C6F28" w:rsidRDefault="001C6F28">
            <w:pPr>
              <w:topLinePunct/>
              <w:adjustRightInd w:val="0"/>
              <w:snapToGrid w:val="0"/>
              <w:spacing w:beforeAutospacing="1" w:afterAutospacing="1" w:line="240" w:lineRule="auto"/>
              <w:ind w:firstLineChars="0" w:firstLine="0"/>
              <w:jc w:val="center"/>
              <w:rPr>
                <w:b/>
                <w:bCs/>
                <w:kern w:val="0"/>
                <w:sz w:val="21"/>
              </w:rPr>
            </w:pPr>
          </w:p>
        </w:tc>
        <w:tc>
          <w:tcPr>
            <w:tcW w:w="1159" w:type="pct"/>
            <w:tcBorders>
              <w:tl2br w:val="nil"/>
              <w:tr2bl w:val="nil"/>
            </w:tcBorders>
          </w:tcPr>
          <w:p w14:paraId="48BD16D6" w14:textId="77777777" w:rsidR="001C6F28" w:rsidRDefault="00000000">
            <w:pPr>
              <w:topLinePunct/>
              <w:adjustRightInd w:val="0"/>
              <w:snapToGrid w:val="0"/>
              <w:spacing w:beforeAutospacing="1" w:afterAutospacing="1" w:line="240" w:lineRule="auto"/>
              <w:ind w:firstLineChars="0" w:firstLine="0"/>
              <w:jc w:val="center"/>
              <w:rPr>
                <w:kern w:val="0"/>
                <w:sz w:val="21"/>
              </w:rPr>
            </w:pPr>
            <w:r>
              <w:rPr>
                <w:kern w:val="0"/>
                <w:sz w:val="21"/>
              </w:rPr>
              <w:t>熔点（</w:t>
            </w:r>
            <w:r>
              <w:rPr>
                <w:kern w:val="0"/>
                <w:sz w:val="21"/>
              </w:rPr>
              <w:t>℃</w:t>
            </w:r>
            <w:r>
              <w:rPr>
                <w:kern w:val="0"/>
                <w:sz w:val="21"/>
              </w:rPr>
              <w:t>）</w:t>
            </w:r>
          </w:p>
        </w:tc>
        <w:tc>
          <w:tcPr>
            <w:tcW w:w="486" w:type="pct"/>
            <w:gridSpan w:val="3"/>
            <w:tcBorders>
              <w:tl2br w:val="nil"/>
              <w:tr2bl w:val="nil"/>
            </w:tcBorders>
          </w:tcPr>
          <w:p w14:paraId="1921E7B6" w14:textId="77777777" w:rsidR="001C6F28" w:rsidRDefault="00000000">
            <w:pPr>
              <w:topLinePunct/>
              <w:adjustRightInd w:val="0"/>
              <w:snapToGrid w:val="0"/>
              <w:spacing w:beforeAutospacing="1" w:afterAutospacing="1" w:line="240" w:lineRule="auto"/>
              <w:ind w:firstLineChars="0" w:firstLine="0"/>
              <w:jc w:val="center"/>
              <w:rPr>
                <w:kern w:val="0"/>
                <w:sz w:val="21"/>
              </w:rPr>
            </w:pPr>
            <w:r>
              <w:rPr>
                <w:kern w:val="0"/>
                <w:sz w:val="21"/>
              </w:rPr>
              <w:t>——</w:t>
            </w:r>
          </w:p>
        </w:tc>
        <w:tc>
          <w:tcPr>
            <w:tcW w:w="1172" w:type="pct"/>
            <w:gridSpan w:val="2"/>
            <w:tcBorders>
              <w:tl2br w:val="nil"/>
              <w:tr2bl w:val="nil"/>
            </w:tcBorders>
          </w:tcPr>
          <w:p w14:paraId="44C2EE09" w14:textId="77777777" w:rsidR="001C6F28" w:rsidRDefault="00000000">
            <w:pPr>
              <w:topLinePunct/>
              <w:adjustRightInd w:val="0"/>
              <w:snapToGrid w:val="0"/>
              <w:spacing w:beforeAutospacing="1" w:afterAutospacing="1" w:line="240" w:lineRule="auto"/>
              <w:ind w:firstLineChars="0" w:firstLine="0"/>
              <w:jc w:val="center"/>
              <w:rPr>
                <w:kern w:val="0"/>
                <w:sz w:val="21"/>
              </w:rPr>
            </w:pPr>
            <w:r>
              <w:rPr>
                <w:kern w:val="0"/>
                <w:sz w:val="21"/>
              </w:rPr>
              <w:t>沸点（</w:t>
            </w:r>
            <w:r>
              <w:rPr>
                <w:kern w:val="0"/>
                <w:sz w:val="21"/>
              </w:rPr>
              <w:t>℃</w:t>
            </w:r>
            <w:r>
              <w:rPr>
                <w:kern w:val="0"/>
                <w:sz w:val="21"/>
              </w:rPr>
              <w:t>）</w:t>
            </w:r>
          </w:p>
        </w:tc>
        <w:tc>
          <w:tcPr>
            <w:tcW w:w="1832" w:type="pct"/>
            <w:tcBorders>
              <w:tl2br w:val="nil"/>
              <w:tr2bl w:val="nil"/>
            </w:tcBorders>
          </w:tcPr>
          <w:p w14:paraId="05329C99" w14:textId="77777777" w:rsidR="001C6F28" w:rsidRDefault="00000000">
            <w:pPr>
              <w:topLinePunct/>
              <w:adjustRightInd w:val="0"/>
              <w:snapToGrid w:val="0"/>
              <w:spacing w:beforeAutospacing="1" w:afterAutospacing="1" w:line="240" w:lineRule="auto"/>
              <w:ind w:firstLineChars="0" w:firstLine="0"/>
              <w:jc w:val="center"/>
              <w:rPr>
                <w:kern w:val="0"/>
                <w:sz w:val="21"/>
              </w:rPr>
            </w:pPr>
            <w:r>
              <w:rPr>
                <w:kern w:val="0"/>
                <w:sz w:val="21"/>
              </w:rPr>
              <w:t>——</w:t>
            </w:r>
          </w:p>
        </w:tc>
      </w:tr>
      <w:tr w:rsidR="001C6F28" w14:paraId="709210CB" w14:textId="77777777">
        <w:trPr>
          <w:jc w:val="center"/>
        </w:trPr>
        <w:tc>
          <w:tcPr>
            <w:tcW w:w="349" w:type="pct"/>
            <w:vMerge/>
            <w:tcBorders>
              <w:tl2br w:val="nil"/>
              <w:tr2bl w:val="nil"/>
            </w:tcBorders>
            <w:vAlign w:val="center"/>
          </w:tcPr>
          <w:p w14:paraId="1969EC1F" w14:textId="77777777" w:rsidR="001C6F28" w:rsidRDefault="001C6F28">
            <w:pPr>
              <w:topLinePunct/>
              <w:adjustRightInd w:val="0"/>
              <w:snapToGrid w:val="0"/>
              <w:spacing w:beforeAutospacing="1" w:afterAutospacing="1" w:line="240" w:lineRule="auto"/>
              <w:ind w:firstLineChars="0" w:firstLine="0"/>
              <w:jc w:val="center"/>
              <w:rPr>
                <w:b/>
                <w:bCs/>
                <w:kern w:val="0"/>
                <w:sz w:val="21"/>
              </w:rPr>
            </w:pPr>
          </w:p>
        </w:tc>
        <w:tc>
          <w:tcPr>
            <w:tcW w:w="1159" w:type="pct"/>
            <w:tcBorders>
              <w:tl2br w:val="nil"/>
              <w:tr2bl w:val="nil"/>
            </w:tcBorders>
          </w:tcPr>
          <w:p w14:paraId="0F94174A" w14:textId="77777777" w:rsidR="001C6F28" w:rsidRDefault="00000000">
            <w:pPr>
              <w:topLinePunct/>
              <w:adjustRightInd w:val="0"/>
              <w:snapToGrid w:val="0"/>
              <w:spacing w:beforeAutospacing="1" w:afterAutospacing="1" w:line="240" w:lineRule="auto"/>
              <w:ind w:firstLineChars="0" w:firstLine="0"/>
              <w:jc w:val="center"/>
              <w:rPr>
                <w:kern w:val="0"/>
                <w:sz w:val="21"/>
              </w:rPr>
            </w:pPr>
            <w:r>
              <w:rPr>
                <w:kern w:val="0"/>
                <w:sz w:val="21"/>
              </w:rPr>
              <w:t>相对密度（水</w:t>
            </w:r>
            <w:r>
              <w:rPr>
                <w:kern w:val="0"/>
                <w:sz w:val="21"/>
              </w:rPr>
              <w:t>=1</w:t>
            </w:r>
            <w:r>
              <w:rPr>
                <w:kern w:val="0"/>
                <w:sz w:val="21"/>
              </w:rPr>
              <w:t>）</w:t>
            </w:r>
          </w:p>
        </w:tc>
        <w:tc>
          <w:tcPr>
            <w:tcW w:w="486" w:type="pct"/>
            <w:gridSpan w:val="3"/>
            <w:tcBorders>
              <w:tl2br w:val="nil"/>
              <w:tr2bl w:val="nil"/>
            </w:tcBorders>
          </w:tcPr>
          <w:p w14:paraId="3F4E3AF0" w14:textId="77777777" w:rsidR="001C6F28" w:rsidRDefault="00000000">
            <w:pPr>
              <w:topLinePunct/>
              <w:adjustRightInd w:val="0"/>
              <w:snapToGrid w:val="0"/>
              <w:spacing w:beforeAutospacing="1" w:afterAutospacing="1" w:line="240" w:lineRule="auto"/>
              <w:ind w:firstLineChars="0" w:firstLine="0"/>
              <w:jc w:val="center"/>
              <w:rPr>
                <w:kern w:val="0"/>
                <w:sz w:val="21"/>
              </w:rPr>
            </w:pPr>
            <w:r>
              <w:rPr>
                <w:kern w:val="0"/>
                <w:sz w:val="21"/>
              </w:rPr>
              <w:t>——</w:t>
            </w:r>
          </w:p>
        </w:tc>
        <w:tc>
          <w:tcPr>
            <w:tcW w:w="1172" w:type="pct"/>
            <w:gridSpan w:val="2"/>
            <w:tcBorders>
              <w:tl2br w:val="nil"/>
              <w:tr2bl w:val="nil"/>
            </w:tcBorders>
          </w:tcPr>
          <w:p w14:paraId="3737E6D9" w14:textId="77777777" w:rsidR="001C6F28" w:rsidRDefault="00000000">
            <w:pPr>
              <w:topLinePunct/>
              <w:adjustRightInd w:val="0"/>
              <w:snapToGrid w:val="0"/>
              <w:spacing w:beforeAutospacing="1" w:afterAutospacing="1" w:line="240" w:lineRule="auto"/>
              <w:ind w:firstLineChars="0" w:firstLine="0"/>
              <w:jc w:val="center"/>
              <w:rPr>
                <w:kern w:val="0"/>
                <w:sz w:val="21"/>
              </w:rPr>
            </w:pPr>
            <w:r>
              <w:rPr>
                <w:kern w:val="0"/>
                <w:sz w:val="21"/>
              </w:rPr>
              <w:t>相对密度（空气</w:t>
            </w:r>
            <w:r>
              <w:rPr>
                <w:kern w:val="0"/>
                <w:sz w:val="21"/>
              </w:rPr>
              <w:t>=1</w:t>
            </w:r>
            <w:r>
              <w:rPr>
                <w:kern w:val="0"/>
                <w:sz w:val="21"/>
              </w:rPr>
              <w:t>）</w:t>
            </w:r>
          </w:p>
        </w:tc>
        <w:tc>
          <w:tcPr>
            <w:tcW w:w="1832" w:type="pct"/>
            <w:tcBorders>
              <w:tl2br w:val="nil"/>
              <w:tr2bl w:val="nil"/>
            </w:tcBorders>
          </w:tcPr>
          <w:p w14:paraId="769FEE9E" w14:textId="77777777" w:rsidR="001C6F28" w:rsidRDefault="00000000">
            <w:pPr>
              <w:topLinePunct/>
              <w:adjustRightInd w:val="0"/>
              <w:snapToGrid w:val="0"/>
              <w:spacing w:beforeAutospacing="1" w:afterAutospacing="1" w:line="240" w:lineRule="auto"/>
              <w:ind w:firstLineChars="0" w:firstLine="0"/>
              <w:jc w:val="center"/>
              <w:rPr>
                <w:kern w:val="0"/>
                <w:sz w:val="21"/>
              </w:rPr>
            </w:pPr>
            <w:r>
              <w:rPr>
                <w:kern w:val="0"/>
                <w:sz w:val="21"/>
              </w:rPr>
              <w:t>1.293</w:t>
            </w:r>
            <w:r>
              <w:rPr>
                <w:kern w:val="0"/>
                <w:sz w:val="21"/>
              </w:rPr>
              <w:t>（</w:t>
            </w:r>
            <w:r>
              <w:rPr>
                <w:kern w:val="0"/>
                <w:sz w:val="21"/>
              </w:rPr>
              <w:t>0℃</w:t>
            </w:r>
            <w:r>
              <w:rPr>
                <w:kern w:val="0"/>
                <w:sz w:val="21"/>
              </w:rPr>
              <w:t>）</w:t>
            </w:r>
          </w:p>
        </w:tc>
      </w:tr>
      <w:tr w:rsidR="001C6F28" w14:paraId="72C995B2" w14:textId="77777777">
        <w:trPr>
          <w:jc w:val="center"/>
        </w:trPr>
        <w:tc>
          <w:tcPr>
            <w:tcW w:w="349" w:type="pct"/>
            <w:vMerge/>
            <w:tcBorders>
              <w:tl2br w:val="nil"/>
              <w:tr2bl w:val="nil"/>
            </w:tcBorders>
            <w:vAlign w:val="center"/>
          </w:tcPr>
          <w:p w14:paraId="2E9B1D14" w14:textId="77777777" w:rsidR="001C6F28" w:rsidRDefault="001C6F28">
            <w:pPr>
              <w:topLinePunct/>
              <w:adjustRightInd w:val="0"/>
              <w:snapToGrid w:val="0"/>
              <w:spacing w:beforeAutospacing="1" w:afterAutospacing="1" w:line="240" w:lineRule="auto"/>
              <w:ind w:firstLineChars="0" w:firstLine="0"/>
              <w:jc w:val="center"/>
              <w:rPr>
                <w:b/>
                <w:bCs/>
                <w:kern w:val="0"/>
                <w:sz w:val="21"/>
              </w:rPr>
            </w:pPr>
          </w:p>
        </w:tc>
        <w:tc>
          <w:tcPr>
            <w:tcW w:w="1159" w:type="pct"/>
            <w:tcBorders>
              <w:tl2br w:val="nil"/>
              <w:tr2bl w:val="nil"/>
            </w:tcBorders>
          </w:tcPr>
          <w:p w14:paraId="0FB7604F" w14:textId="77777777" w:rsidR="001C6F28" w:rsidRDefault="00000000">
            <w:pPr>
              <w:topLinePunct/>
              <w:adjustRightInd w:val="0"/>
              <w:snapToGrid w:val="0"/>
              <w:spacing w:beforeAutospacing="1" w:afterAutospacing="1" w:line="240" w:lineRule="auto"/>
              <w:ind w:firstLineChars="0" w:firstLine="0"/>
              <w:jc w:val="center"/>
              <w:rPr>
                <w:kern w:val="0"/>
                <w:sz w:val="21"/>
              </w:rPr>
            </w:pPr>
            <w:r>
              <w:rPr>
                <w:kern w:val="0"/>
                <w:sz w:val="21"/>
              </w:rPr>
              <w:t>溶解性</w:t>
            </w:r>
          </w:p>
        </w:tc>
        <w:tc>
          <w:tcPr>
            <w:tcW w:w="3491" w:type="pct"/>
            <w:gridSpan w:val="6"/>
            <w:tcBorders>
              <w:tl2br w:val="nil"/>
              <w:tr2bl w:val="nil"/>
            </w:tcBorders>
          </w:tcPr>
          <w:p w14:paraId="08F67A97" w14:textId="77777777" w:rsidR="001C6F28" w:rsidRDefault="00000000">
            <w:pPr>
              <w:topLinePunct/>
              <w:adjustRightInd w:val="0"/>
              <w:snapToGrid w:val="0"/>
              <w:spacing w:beforeAutospacing="1" w:afterAutospacing="1" w:line="240" w:lineRule="auto"/>
              <w:ind w:firstLineChars="0" w:firstLine="0"/>
              <w:jc w:val="center"/>
              <w:rPr>
                <w:kern w:val="0"/>
                <w:sz w:val="21"/>
              </w:rPr>
            </w:pPr>
            <w:r>
              <w:rPr>
                <w:kern w:val="0"/>
                <w:sz w:val="21"/>
              </w:rPr>
              <w:t>微溶于水和乙醇。</w:t>
            </w:r>
          </w:p>
        </w:tc>
      </w:tr>
      <w:tr w:rsidR="001C6F28" w14:paraId="26868954" w14:textId="77777777">
        <w:trPr>
          <w:jc w:val="center"/>
        </w:trPr>
        <w:tc>
          <w:tcPr>
            <w:tcW w:w="349" w:type="pct"/>
            <w:vMerge w:val="restart"/>
            <w:tcBorders>
              <w:tl2br w:val="nil"/>
              <w:tr2bl w:val="nil"/>
            </w:tcBorders>
            <w:vAlign w:val="center"/>
          </w:tcPr>
          <w:p w14:paraId="3A80B943" w14:textId="77777777" w:rsidR="001C6F28" w:rsidRDefault="00000000">
            <w:pPr>
              <w:topLinePunct/>
              <w:adjustRightInd w:val="0"/>
              <w:snapToGrid w:val="0"/>
              <w:spacing w:beforeAutospacing="1" w:afterAutospacing="1" w:line="240" w:lineRule="auto"/>
              <w:ind w:firstLineChars="0" w:firstLine="0"/>
              <w:jc w:val="center"/>
              <w:rPr>
                <w:b/>
                <w:bCs/>
                <w:kern w:val="0"/>
                <w:sz w:val="21"/>
              </w:rPr>
            </w:pPr>
            <w:r>
              <w:rPr>
                <w:b/>
                <w:bCs/>
                <w:kern w:val="0"/>
                <w:sz w:val="21"/>
              </w:rPr>
              <w:t>燃烧爆炸危险性</w:t>
            </w:r>
          </w:p>
        </w:tc>
        <w:tc>
          <w:tcPr>
            <w:tcW w:w="1300" w:type="pct"/>
            <w:gridSpan w:val="2"/>
            <w:tcBorders>
              <w:tl2br w:val="nil"/>
              <w:tr2bl w:val="nil"/>
            </w:tcBorders>
          </w:tcPr>
          <w:p w14:paraId="775012E2" w14:textId="77777777" w:rsidR="001C6F28" w:rsidRDefault="00000000">
            <w:pPr>
              <w:topLinePunct/>
              <w:adjustRightInd w:val="0"/>
              <w:snapToGrid w:val="0"/>
              <w:spacing w:beforeAutospacing="1" w:afterAutospacing="1" w:line="240" w:lineRule="auto"/>
              <w:ind w:firstLineChars="0" w:firstLine="0"/>
              <w:jc w:val="center"/>
              <w:rPr>
                <w:kern w:val="0"/>
                <w:sz w:val="21"/>
              </w:rPr>
            </w:pPr>
            <w:r>
              <w:rPr>
                <w:kern w:val="0"/>
                <w:sz w:val="21"/>
              </w:rPr>
              <w:t>燃烧性：助燃</w:t>
            </w:r>
          </w:p>
        </w:tc>
        <w:tc>
          <w:tcPr>
            <w:tcW w:w="3349" w:type="pct"/>
            <w:gridSpan w:val="5"/>
            <w:tcBorders>
              <w:tl2br w:val="nil"/>
              <w:tr2bl w:val="nil"/>
            </w:tcBorders>
          </w:tcPr>
          <w:p w14:paraId="55F1563F" w14:textId="77777777" w:rsidR="001C6F28" w:rsidRDefault="00000000">
            <w:pPr>
              <w:topLinePunct/>
              <w:adjustRightInd w:val="0"/>
              <w:snapToGrid w:val="0"/>
              <w:spacing w:beforeAutospacing="1" w:afterAutospacing="1" w:line="240" w:lineRule="auto"/>
              <w:ind w:firstLineChars="0" w:firstLine="0"/>
              <w:jc w:val="center"/>
              <w:rPr>
                <w:kern w:val="0"/>
                <w:sz w:val="21"/>
              </w:rPr>
            </w:pPr>
            <w:r>
              <w:rPr>
                <w:kern w:val="0"/>
                <w:sz w:val="21"/>
              </w:rPr>
              <w:t>引燃温度（</w:t>
            </w:r>
            <w:r>
              <w:rPr>
                <w:kern w:val="0"/>
                <w:sz w:val="21"/>
              </w:rPr>
              <w:t>℃</w:t>
            </w:r>
            <w:r>
              <w:rPr>
                <w:kern w:val="0"/>
                <w:sz w:val="21"/>
              </w:rPr>
              <w:t>）：</w:t>
            </w:r>
            <w:r>
              <w:rPr>
                <w:kern w:val="0"/>
                <w:sz w:val="21"/>
              </w:rPr>
              <w:t>——</w:t>
            </w:r>
          </w:p>
        </w:tc>
      </w:tr>
      <w:tr w:rsidR="001C6F28" w14:paraId="4E737F80" w14:textId="77777777">
        <w:trPr>
          <w:jc w:val="center"/>
        </w:trPr>
        <w:tc>
          <w:tcPr>
            <w:tcW w:w="349" w:type="pct"/>
            <w:vMerge/>
            <w:tcBorders>
              <w:tl2br w:val="nil"/>
              <w:tr2bl w:val="nil"/>
            </w:tcBorders>
            <w:vAlign w:val="center"/>
          </w:tcPr>
          <w:p w14:paraId="124F1836" w14:textId="77777777" w:rsidR="001C6F28" w:rsidRDefault="001C6F28">
            <w:pPr>
              <w:topLinePunct/>
              <w:adjustRightInd w:val="0"/>
              <w:snapToGrid w:val="0"/>
              <w:spacing w:beforeAutospacing="1" w:afterAutospacing="1" w:line="240" w:lineRule="auto"/>
              <w:ind w:firstLineChars="0" w:firstLine="0"/>
              <w:jc w:val="center"/>
              <w:rPr>
                <w:b/>
                <w:bCs/>
                <w:kern w:val="0"/>
                <w:sz w:val="21"/>
              </w:rPr>
            </w:pPr>
          </w:p>
        </w:tc>
        <w:tc>
          <w:tcPr>
            <w:tcW w:w="1300" w:type="pct"/>
            <w:gridSpan w:val="2"/>
            <w:tcBorders>
              <w:tl2br w:val="nil"/>
              <w:tr2bl w:val="nil"/>
            </w:tcBorders>
          </w:tcPr>
          <w:p w14:paraId="7F608809" w14:textId="77777777" w:rsidR="001C6F28" w:rsidRDefault="00000000">
            <w:pPr>
              <w:topLinePunct/>
              <w:adjustRightInd w:val="0"/>
              <w:snapToGrid w:val="0"/>
              <w:spacing w:beforeAutospacing="1" w:afterAutospacing="1" w:line="240" w:lineRule="auto"/>
              <w:ind w:firstLineChars="0" w:firstLine="0"/>
              <w:jc w:val="center"/>
              <w:rPr>
                <w:kern w:val="0"/>
                <w:sz w:val="21"/>
              </w:rPr>
            </w:pPr>
            <w:r>
              <w:rPr>
                <w:kern w:val="0"/>
                <w:sz w:val="21"/>
              </w:rPr>
              <w:t>聚合危害：不聚合</w:t>
            </w:r>
          </w:p>
        </w:tc>
        <w:tc>
          <w:tcPr>
            <w:tcW w:w="3349" w:type="pct"/>
            <w:gridSpan w:val="5"/>
            <w:tcBorders>
              <w:tl2br w:val="nil"/>
              <w:tr2bl w:val="nil"/>
            </w:tcBorders>
          </w:tcPr>
          <w:p w14:paraId="354FB8DB" w14:textId="77777777" w:rsidR="001C6F28" w:rsidRDefault="00000000">
            <w:pPr>
              <w:topLinePunct/>
              <w:adjustRightInd w:val="0"/>
              <w:snapToGrid w:val="0"/>
              <w:spacing w:beforeAutospacing="1" w:afterAutospacing="1" w:line="240" w:lineRule="auto"/>
              <w:ind w:firstLineChars="0" w:firstLine="0"/>
              <w:jc w:val="center"/>
              <w:rPr>
                <w:kern w:val="0"/>
                <w:sz w:val="21"/>
              </w:rPr>
            </w:pPr>
            <w:r>
              <w:rPr>
                <w:kern w:val="0"/>
                <w:sz w:val="21"/>
              </w:rPr>
              <w:t>闪点（</w:t>
            </w:r>
            <w:r>
              <w:rPr>
                <w:kern w:val="0"/>
                <w:sz w:val="21"/>
              </w:rPr>
              <w:t>℃</w:t>
            </w:r>
            <w:r>
              <w:rPr>
                <w:kern w:val="0"/>
                <w:sz w:val="21"/>
              </w:rPr>
              <w:t>）（闭杯）：</w:t>
            </w:r>
            <w:r>
              <w:rPr>
                <w:kern w:val="0"/>
                <w:sz w:val="21"/>
              </w:rPr>
              <w:t>——</w:t>
            </w:r>
          </w:p>
        </w:tc>
      </w:tr>
      <w:tr w:rsidR="001C6F28" w14:paraId="7D94DFC8" w14:textId="77777777">
        <w:trPr>
          <w:jc w:val="center"/>
        </w:trPr>
        <w:tc>
          <w:tcPr>
            <w:tcW w:w="349" w:type="pct"/>
            <w:vMerge/>
            <w:tcBorders>
              <w:tl2br w:val="nil"/>
              <w:tr2bl w:val="nil"/>
            </w:tcBorders>
            <w:vAlign w:val="center"/>
          </w:tcPr>
          <w:p w14:paraId="3FEF3874" w14:textId="77777777" w:rsidR="001C6F28" w:rsidRDefault="001C6F28">
            <w:pPr>
              <w:topLinePunct/>
              <w:adjustRightInd w:val="0"/>
              <w:snapToGrid w:val="0"/>
              <w:spacing w:beforeAutospacing="1" w:afterAutospacing="1" w:line="240" w:lineRule="auto"/>
              <w:ind w:firstLineChars="0" w:firstLine="0"/>
              <w:jc w:val="center"/>
              <w:rPr>
                <w:b/>
                <w:bCs/>
                <w:kern w:val="0"/>
                <w:sz w:val="21"/>
              </w:rPr>
            </w:pPr>
          </w:p>
        </w:tc>
        <w:tc>
          <w:tcPr>
            <w:tcW w:w="1300" w:type="pct"/>
            <w:gridSpan w:val="2"/>
            <w:tcBorders>
              <w:tl2br w:val="nil"/>
              <w:tr2bl w:val="nil"/>
            </w:tcBorders>
          </w:tcPr>
          <w:p w14:paraId="575583A5" w14:textId="77777777" w:rsidR="001C6F28" w:rsidRDefault="00000000">
            <w:pPr>
              <w:topLinePunct/>
              <w:adjustRightInd w:val="0"/>
              <w:snapToGrid w:val="0"/>
              <w:spacing w:beforeAutospacing="1" w:afterAutospacing="1" w:line="240" w:lineRule="auto"/>
              <w:ind w:firstLineChars="0" w:firstLine="0"/>
              <w:jc w:val="center"/>
              <w:rPr>
                <w:kern w:val="0"/>
                <w:sz w:val="21"/>
              </w:rPr>
            </w:pPr>
            <w:r>
              <w:rPr>
                <w:kern w:val="0"/>
                <w:sz w:val="21"/>
              </w:rPr>
              <w:t>稳定性：稳定</w:t>
            </w:r>
          </w:p>
        </w:tc>
        <w:tc>
          <w:tcPr>
            <w:tcW w:w="3349" w:type="pct"/>
            <w:gridSpan w:val="5"/>
            <w:tcBorders>
              <w:tl2br w:val="nil"/>
              <w:tr2bl w:val="nil"/>
            </w:tcBorders>
          </w:tcPr>
          <w:p w14:paraId="06A8320D" w14:textId="77777777" w:rsidR="001C6F28" w:rsidRDefault="00000000">
            <w:pPr>
              <w:topLinePunct/>
              <w:adjustRightInd w:val="0"/>
              <w:snapToGrid w:val="0"/>
              <w:spacing w:beforeAutospacing="1" w:afterAutospacing="1" w:line="240" w:lineRule="auto"/>
              <w:ind w:firstLineChars="0" w:firstLine="0"/>
              <w:jc w:val="center"/>
              <w:rPr>
                <w:kern w:val="0"/>
                <w:sz w:val="21"/>
              </w:rPr>
            </w:pPr>
            <w:r>
              <w:rPr>
                <w:kern w:val="0"/>
                <w:sz w:val="21"/>
              </w:rPr>
              <w:t>爆炸极限（</w:t>
            </w:r>
            <w:r>
              <w:rPr>
                <w:kern w:val="0"/>
                <w:sz w:val="21"/>
              </w:rPr>
              <w:t>V%</w:t>
            </w:r>
            <w:r>
              <w:rPr>
                <w:kern w:val="0"/>
                <w:sz w:val="21"/>
              </w:rPr>
              <w:t>）：</w:t>
            </w:r>
            <w:r>
              <w:rPr>
                <w:kern w:val="0"/>
                <w:sz w:val="21"/>
              </w:rPr>
              <w:t>——</w:t>
            </w:r>
          </w:p>
        </w:tc>
      </w:tr>
      <w:tr w:rsidR="001C6F28" w14:paraId="2DB29DDE" w14:textId="77777777">
        <w:trPr>
          <w:jc w:val="center"/>
        </w:trPr>
        <w:tc>
          <w:tcPr>
            <w:tcW w:w="349" w:type="pct"/>
            <w:vMerge/>
            <w:tcBorders>
              <w:tl2br w:val="nil"/>
              <w:tr2bl w:val="nil"/>
            </w:tcBorders>
            <w:vAlign w:val="center"/>
          </w:tcPr>
          <w:p w14:paraId="5359EB4C" w14:textId="77777777" w:rsidR="001C6F28" w:rsidRDefault="001C6F28">
            <w:pPr>
              <w:topLinePunct/>
              <w:adjustRightInd w:val="0"/>
              <w:snapToGrid w:val="0"/>
              <w:spacing w:beforeAutospacing="1" w:afterAutospacing="1" w:line="240" w:lineRule="auto"/>
              <w:ind w:firstLineChars="0" w:firstLine="0"/>
              <w:jc w:val="center"/>
              <w:rPr>
                <w:b/>
                <w:bCs/>
                <w:kern w:val="0"/>
                <w:sz w:val="21"/>
              </w:rPr>
            </w:pPr>
          </w:p>
        </w:tc>
        <w:tc>
          <w:tcPr>
            <w:tcW w:w="1300" w:type="pct"/>
            <w:gridSpan w:val="2"/>
            <w:tcBorders>
              <w:tl2br w:val="nil"/>
              <w:tr2bl w:val="nil"/>
            </w:tcBorders>
            <w:vAlign w:val="center"/>
          </w:tcPr>
          <w:p w14:paraId="3BA4B553" w14:textId="77777777" w:rsidR="001C6F28" w:rsidRDefault="00000000">
            <w:pPr>
              <w:topLinePunct/>
              <w:adjustRightInd w:val="0"/>
              <w:snapToGrid w:val="0"/>
              <w:spacing w:beforeAutospacing="1" w:afterAutospacing="1" w:line="240" w:lineRule="auto"/>
              <w:ind w:firstLineChars="0" w:firstLine="0"/>
              <w:jc w:val="center"/>
              <w:rPr>
                <w:kern w:val="0"/>
                <w:sz w:val="21"/>
              </w:rPr>
            </w:pPr>
            <w:r>
              <w:rPr>
                <w:kern w:val="0"/>
                <w:sz w:val="21"/>
              </w:rPr>
              <w:t>危险特性</w:t>
            </w:r>
          </w:p>
        </w:tc>
        <w:tc>
          <w:tcPr>
            <w:tcW w:w="3349" w:type="pct"/>
            <w:gridSpan w:val="5"/>
            <w:tcBorders>
              <w:tl2br w:val="nil"/>
              <w:tr2bl w:val="nil"/>
            </w:tcBorders>
          </w:tcPr>
          <w:p w14:paraId="38CD0E84" w14:textId="77777777" w:rsidR="001C6F28" w:rsidRDefault="00000000">
            <w:pPr>
              <w:topLinePunct/>
              <w:adjustRightInd w:val="0"/>
              <w:snapToGrid w:val="0"/>
              <w:spacing w:beforeAutospacing="1" w:afterAutospacing="1" w:line="240" w:lineRule="auto"/>
              <w:ind w:firstLineChars="0" w:firstLine="0"/>
              <w:jc w:val="center"/>
              <w:rPr>
                <w:kern w:val="0"/>
                <w:sz w:val="21"/>
              </w:rPr>
            </w:pPr>
            <w:r>
              <w:rPr>
                <w:kern w:val="0"/>
                <w:sz w:val="21"/>
              </w:rPr>
              <w:t>若容器泄漏，喷射的压缩空气可能会伤人。若遇高热，容器内压增大，有引起容器爆裂的危险。</w:t>
            </w:r>
          </w:p>
        </w:tc>
      </w:tr>
      <w:tr w:rsidR="001C6F28" w14:paraId="48ABF2C1" w14:textId="77777777">
        <w:trPr>
          <w:jc w:val="center"/>
        </w:trPr>
        <w:tc>
          <w:tcPr>
            <w:tcW w:w="349" w:type="pct"/>
            <w:vMerge/>
            <w:tcBorders>
              <w:tl2br w:val="nil"/>
              <w:tr2bl w:val="nil"/>
            </w:tcBorders>
            <w:vAlign w:val="center"/>
          </w:tcPr>
          <w:p w14:paraId="385F252A" w14:textId="77777777" w:rsidR="001C6F28" w:rsidRDefault="001C6F28">
            <w:pPr>
              <w:topLinePunct/>
              <w:adjustRightInd w:val="0"/>
              <w:snapToGrid w:val="0"/>
              <w:spacing w:beforeAutospacing="1" w:afterAutospacing="1" w:line="240" w:lineRule="auto"/>
              <w:ind w:firstLineChars="0" w:firstLine="0"/>
              <w:jc w:val="center"/>
              <w:rPr>
                <w:b/>
                <w:bCs/>
                <w:kern w:val="0"/>
                <w:sz w:val="21"/>
              </w:rPr>
            </w:pPr>
          </w:p>
        </w:tc>
        <w:tc>
          <w:tcPr>
            <w:tcW w:w="1300" w:type="pct"/>
            <w:gridSpan w:val="2"/>
            <w:tcBorders>
              <w:tl2br w:val="nil"/>
              <w:tr2bl w:val="nil"/>
            </w:tcBorders>
          </w:tcPr>
          <w:p w14:paraId="35219C18" w14:textId="77777777" w:rsidR="001C6F28" w:rsidRDefault="00000000">
            <w:pPr>
              <w:topLinePunct/>
              <w:adjustRightInd w:val="0"/>
              <w:snapToGrid w:val="0"/>
              <w:spacing w:beforeAutospacing="1" w:afterAutospacing="1" w:line="240" w:lineRule="auto"/>
              <w:ind w:firstLineChars="0" w:firstLine="0"/>
              <w:jc w:val="center"/>
              <w:rPr>
                <w:kern w:val="0"/>
                <w:sz w:val="21"/>
              </w:rPr>
            </w:pPr>
            <w:r>
              <w:rPr>
                <w:kern w:val="0"/>
                <w:sz w:val="21"/>
              </w:rPr>
              <w:t>燃烧产物：一氧化碳、二氧化碳</w:t>
            </w:r>
          </w:p>
        </w:tc>
        <w:tc>
          <w:tcPr>
            <w:tcW w:w="3349" w:type="pct"/>
            <w:gridSpan w:val="5"/>
            <w:tcBorders>
              <w:tl2br w:val="nil"/>
              <w:tr2bl w:val="nil"/>
            </w:tcBorders>
          </w:tcPr>
          <w:p w14:paraId="656E0468" w14:textId="77777777" w:rsidR="001C6F28" w:rsidRDefault="00000000">
            <w:pPr>
              <w:topLinePunct/>
              <w:adjustRightInd w:val="0"/>
              <w:snapToGrid w:val="0"/>
              <w:spacing w:beforeAutospacing="1" w:afterAutospacing="1" w:line="240" w:lineRule="auto"/>
              <w:ind w:firstLineChars="0" w:firstLine="0"/>
              <w:jc w:val="center"/>
              <w:rPr>
                <w:kern w:val="0"/>
                <w:sz w:val="21"/>
              </w:rPr>
            </w:pPr>
            <w:r>
              <w:rPr>
                <w:kern w:val="0"/>
                <w:sz w:val="21"/>
              </w:rPr>
              <w:t>禁忌物：酸、油脂、乙炔、还原剂、可燃物、有机物。</w:t>
            </w:r>
          </w:p>
        </w:tc>
      </w:tr>
      <w:tr w:rsidR="001C6F28" w14:paraId="35A12EAA" w14:textId="77777777">
        <w:trPr>
          <w:jc w:val="center"/>
        </w:trPr>
        <w:tc>
          <w:tcPr>
            <w:tcW w:w="349" w:type="pct"/>
            <w:tcBorders>
              <w:tl2br w:val="nil"/>
              <w:tr2bl w:val="nil"/>
            </w:tcBorders>
            <w:vAlign w:val="center"/>
          </w:tcPr>
          <w:p w14:paraId="078CC250" w14:textId="77777777" w:rsidR="001C6F28" w:rsidRDefault="00000000">
            <w:pPr>
              <w:topLinePunct/>
              <w:adjustRightInd w:val="0"/>
              <w:snapToGrid w:val="0"/>
              <w:spacing w:beforeAutospacing="1" w:afterAutospacing="1" w:line="240" w:lineRule="auto"/>
              <w:ind w:firstLineChars="0" w:firstLine="0"/>
              <w:jc w:val="center"/>
              <w:rPr>
                <w:b/>
                <w:bCs/>
                <w:kern w:val="0"/>
                <w:sz w:val="21"/>
              </w:rPr>
            </w:pPr>
            <w:r>
              <w:rPr>
                <w:b/>
                <w:bCs/>
                <w:kern w:val="0"/>
                <w:sz w:val="21"/>
              </w:rPr>
              <w:t>灭火方式</w:t>
            </w:r>
          </w:p>
        </w:tc>
        <w:tc>
          <w:tcPr>
            <w:tcW w:w="4650" w:type="pct"/>
            <w:gridSpan w:val="7"/>
            <w:tcBorders>
              <w:tl2br w:val="nil"/>
              <w:tr2bl w:val="nil"/>
            </w:tcBorders>
          </w:tcPr>
          <w:p w14:paraId="3E0735A1" w14:textId="77777777" w:rsidR="001C6F28" w:rsidRDefault="00000000">
            <w:pPr>
              <w:topLinePunct/>
              <w:adjustRightInd w:val="0"/>
              <w:snapToGrid w:val="0"/>
              <w:spacing w:beforeAutospacing="1" w:afterAutospacing="1" w:line="240" w:lineRule="auto"/>
              <w:ind w:firstLineChars="0" w:firstLine="0"/>
              <w:rPr>
                <w:kern w:val="0"/>
                <w:sz w:val="21"/>
              </w:rPr>
            </w:pPr>
            <w:r>
              <w:rPr>
                <w:kern w:val="0"/>
                <w:sz w:val="21"/>
              </w:rPr>
              <w:t>切断气源。若不能立即切断气源，则不允许熄火正在燃烧的气体。喷水冷却容器，可能的话将容器从火场移至空旷处。雾状水、泡沫、二氧化碳。</w:t>
            </w:r>
          </w:p>
        </w:tc>
      </w:tr>
      <w:tr w:rsidR="001C6F28" w14:paraId="5C265CEA" w14:textId="77777777">
        <w:trPr>
          <w:jc w:val="center"/>
        </w:trPr>
        <w:tc>
          <w:tcPr>
            <w:tcW w:w="349" w:type="pct"/>
            <w:vMerge w:val="restart"/>
            <w:tcBorders>
              <w:tl2br w:val="nil"/>
              <w:tr2bl w:val="nil"/>
            </w:tcBorders>
            <w:vAlign w:val="center"/>
          </w:tcPr>
          <w:p w14:paraId="03880D0C" w14:textId="77777777" w:rsidR="001C6F28" w:rsidRDefault="00000000">
            <w:pPr>
              <w:topLinePunct/>
              <w:adjustRightInd w:val="0"/>
              <w:snapToGrid w:val="0"/>
              <w:spacing w:beforeAutospacing="1" w:afterAutospacing="1" w:line="240" w:lineRule="auto"/>
              <w:ind w:firstLineChars="0" w:firstLine="0"/>
              <w:jc w:val="center"/>
              <w:rPr>
                <w:b/>
                <w:bCs/>
                <w:kern w:val="0"/>
                <w:sz w:val="21"/>
              </w:rPr>
            </w:pPr>
            <w:r>
              <w:rPr>
                <w:b/>
                <w:bCs/>
                <w:kern w:val="0"/>
                <w:sz w:val="21"/>
              </w:rPr>
              <w:t>健康危害</w:t>
            </w:r>
          </w:p>
        </w:tc>
        <w:tc>
          <w:tcPr>
            <w:tcW w:w="1473" w:type="pct"/>
            <w:gridSpan w:val="3"/>
            <w:tcBorders>
              <w:tl2br w:val="nil"/>
              <w:tr2bl w:val="nil"/>
            </w:tcBorders>
          </w:tcPr>
          <w:p w14:paraId="15693E4F" w14:textId="77777777" w:rsidR="001C6F28" w:rsidRDefault="00000000">
            <w:pPr>
              <w:topLinePunct/>
              <w:adjustRightInd w:val="0"/>
              <w:snapToGrid w:val="0"/>
              <w:spacing w:beforeAutospacing="1" w:afterAutospacing="1" w:line="240" w:lineRule="auto"/>
              <w:ind w:firstLineChars="0" w:firstLine="0"/>
              <w:jc w:val="center"/>
              <w:rPr>
                <w:kern w:val="0"/>
                <w:sz w:val="21"/>
              </w:rPr>
            </w:pPr>
            <w:r>
              <w:rPr>
                <w:kern w:val="0"/>
                <w:sz w:val="21"/>
              </w:rPr>
              <w:t>侵入途径</w:t>
            </w:r>
          </w:p>
        </w:tc>
        <w:tc>
          <w:tcPr>
            <w:tcW w:w="3177" w:type="pct"/>
            <w:gridSpan w:val="4"/>
            <w:tcBorders>
              <w:tl2br w:val="nil"/>
              <w:tr2bl w:val="nil"/>
            </w:tcBorders>
          </w:tcPr>
          <w:p w14:paraId="018811FA" w14:textId="77777777" w:rsidR="001C6F28" w:rsidRDefault="00000000">
            <w:pPr>
              <w:topLinePunct/>
              <w:adjustRightInd w:val="0"/>
              <w:snapToGrid w:val="0"/>
              <w:spacing w:beforeAutospacing="1" w:afterAutospacing="1" w:line="240" w:lineRule="auto"/>
              <w:ind w:firstLineChars="0" w:firstLine="0"/>
              <w:jc w:val="center"/>
              <w:rPr>
                <w:kern w:val="0"/>
                <w:sz w:val="21"/>
              </w:rPr>
            </w:pPr>
            <w:r>
              <w:rPr>
                <w:kern w:val="0"/>
                <w:sz w:val="21"/>
              </w:rPr>
              <w:t>吸入</w:t>
            </w:r>
          </w:p>
        </w:tc>
      </w:tr>
      <w:tr w:rsidR="001C6F28" w14:paraId="13D79B82" w14:textId="77777777">
        <w:trPr>
          <w:jc w:val="center"/>
        </w:trPr>
        <w:tc>
          <w:tcPr>
            <w:tcW w:w="349" w:type="pct"/>
            <w:vMerge/>
            <w:tcBorders>
              <w:tl2br w:val="nil"/>
              <w:tr2bl w:val="nil"/>
            </w:tcBorders>
            <w:vAlign w:val="center"/>
          </w:tcPr>
          <w:p w14:paraId="46C76695" w14:textId="77777777" w:rsidR="001C6F28" w:rsidRDefault="001C6F28">
            <w:pPr>
              <w:topLinePunct/>
              <w:adjustRightInd w:val="0"/>
              <w:snapToGrid w:val="0"/>
              <w:spacing w:beforeAutospacing="1" w:afterAutospacing="1" w:line="240" w:lineRule="auto"/>
              <w:ind w:firstLineChars="0" w:firstLine="0"/>
              <w:jc w:val="center"/>
              <w:rPr>
                <w:b/>
                <w:bCs/>
                <w:kern w:val="0"/>
                <w:sz w:val="21"/>
              </w:rPr>
            </w:pPr>
          </w:p>
        </w:tc>
        <w:tc>
          <w:tcPr>
            <w:tcW w:w="4650" w:type="pct"/>
            <w:gridSpan w:val="7"/>
            <w:tcBorders>
              <w:tl2br w:val="nil"/>
              <w:tr2bl w:val="nil"/>
            </w:tcBorders>
          </w:tcPr>
          <w:p w14:paraId="6AB744CF" w14:textId="77777777" w:rsidR="001C6F28" w:rsidRDefault="00000000">
            <w:pPr>
              <w:topLinePunct/>
              <w:adjustRightInd w:val="0"/>
              <w:snapToGrid w:val="0"/>
              <w:spacing w:beforeAutospacing="1" w:afterAutospacing="1" w:line="240" w:lineRule="auto"/>
              <w:ind w:firstLineChars="0" w:firstLine="0"/>
              <w:rPr>
                <w:kern w:val="0"/>
                <w:sz w:val="21"/>
              </w:rPr>
            </w:pPr>
            <w:r>
              <w:rPr>
                <w:kern w:val="0"/>
                <w:sz w:val="21"/>
              </w:rPr>
              <w:t>人需要从空气中吸取新陈代谢所需要的氧气，排出无用的二氧化碳。人需要氧气的安全极限为</w:t>
            </w:r>
            <w:r>
              <w:rPr>
                <w:kern w:val="0"/>
                <w:sz w:val="21"/>
              </w:rPr>
              <w:t>15%</w:t>
            </w:r>
            <w:r>
              <w:rPr>
                <w:kern w:val="0"/>
                <w:sz w:val="21"/>
              </w:rPr>
              <w:t>左右（占空气的百分比）。氧气不足会导致呼吸困难，使中枢神经发生障碍，重者还会出现生命危险。当氧的浓度降至</w:t>
            </w:r>
            <w:r>
              <w:rPr>
                <w:kern w:val="0"/>
                <w:sz w:val="21"/>
              </w:rPr>
              <w:t>17%</w:t>
            </w:r>
            <w:r>
              <w:rPr>
                <w:kern w:val="0"/>
                <w:sz w:val="21"/>
              </w:rPr>
              <w:t>以下时，人出现痛苦的症状；至</w:t>
            </w:r>
            <w:r>
              <w:rPr>
                <w:kern w:val="0"/>
                <w:sz w:val="21"/>
              </w:rPr>
              <w:t>12%</w:t>
            </w:r>
            <w:r>
              <w:rPr>
                <w:kern w:val="0"/>
                <w:sz w:val="21"/>
              </w:rPr>
              <w:t>或更低时，就有生命危险；低于</w:t>
            </w:r>
            <w:r>
              <w:rPr>
                <w:kern w:val="0"/>
                <w:sz w:val="21"/>
              </w:rPr>
              <w:t>11%</w:t>
            </w:r>
            <w:r>
              <w:rPr>
                <w:kern w:val="0"/>
                <w:sz w:val="21"/>
              </w:rPr>
              <w:t>时，会丧失知觉；低于</w:t>
            </w:r>
            <w:r>
              <w:rPr>
                <w:kern w:val="0"/>
                <w:sz w:val="21"/>
              </w:rPr>
              <w:t>6%</w:t>
            </w:r>
            <w:r>
              <w:rPr>
                <w:kern w:val="0"/>
                <w:sz w:val="21"/>
              </w:rPr>
              <w:t>时，即停止呼吸。使用压缩空气作为氧气来源的潜水员或隧道工人容易患一种被称为减压病的职业病，这是由于在高压空气中工作的人员减压太快，使血液和人体组织中形成氮气泡。</w:t>
            </w:r>
          </w:p>
        </w:tc>
      </w:tr>
    </w:tbl>
    <w:p w14:paraId="517589B1" w14:textId="77777777" w:rsidR="001C6F28" w:rsidRDefault="00000000">
      <w:pPr>
        <w:adjustRightInd w:val="0"/>
        <w:snapToGrid w:val="0"/>
        <w:spacing w:beforeLines="50" w:before="120"/>
        <w:ind w:firstLine="560"/>
      </w:pPr>
      <w:r>
        <w:rPr>
          <w:rFonts w:hint="eastAsia"/>
        </w:rPr>
        <w:t>6</w:t>
      </w:r>
      <w:r>
        <w:rPr>
          <w:rFonts w:hint="eastAsia"/>
        </w:rPr>
        <w:t>、</w:t>
      </w:r>
      <w:r>
        <w:t>放射性物质</w:t>
      </w:r>
    </w:p>
    <w:p w14:paraId="25301F5F" w14:textId="77777777" w:rsidR="001C6F28" w:rsidRDefault="00000000">
      <w:pPr>
        <w:adjustRightInd w:val="0"/>
        <w:snapToGrid w:val="0"/>
        <w:ind w:firstLine="560"/>
      </w:pPr>
      <w:r>
        <w:t>钻井测井所使用的放射性物质，若使用、管理不当</w:t>
      </w:r>
      <w:r>
        <w:rPr>
          <w:rFonts w:hint="eastAsia"/>
        </w:rPr>
        <w:t>，</w:t>
      </w:r>
      <w:r>
        <w:t>可能造成人员伤害，若放射性物质丢失，可能扩大辐射危害范围。</w:t>
      </w:r>
    </w:p>
    <w:p w14:paraId="423051B5" w14:textId="77777777" w:rsidR="001C6F28" w:rsidRDefault="00000000">
      <w:pPr>
        <w:adjustRightInd w:val="0"/>
        <w:snapToGrid w:val="0"/>
        <w:ind w:firstLine="560"/>
      </w:pPr>
      <w:r>
        <w:rPr>
          <w:rFonts w:hint="eastAsia"/>
        </w:rPr>
        <w:lastRenderedPageBreak/>
        <w:t>7</w:t>
      </w:r>
      <w:r>
        <w:rPr>
          <w:rFonts w:hint="eastAsia"/>
        </w:rPr>
        <w:t>、</w:t>
      </w:r>
      <w:r>
        <w:t>火工品</w:t>
      </w:r>
    </w:p>
    <w:p w14:paraId="52BB708F" w14:textId="77777777" w:rsidR="001C6F28" w:rsidRDefault="00000000">
      <w:pPr>
        <w:adjustRightInd w:val="0"/>
        <w:snapToGrid w:val="0"/>
        <w:ind w:firstLine="560"/>
      </w:pPr>
      <w:r>
        <w:t>射孔用火工品</w:t>
      </w:r>
      <w:r>
        <w:rPr>
          <w:rFonts w:hint="eastAsia"/>
        </w:rPr>
        <w:t>，</w:t>
      </w:r>
      <w:r>
        <w:t>具有爆炸危险性</w:t>
      </w:r>
      <w:r>
        <w:rPr>
          <w:rFonts w:hint="eastAsia"/>
        </w:rPr>
        <w:t>，</w:t>
      </w:r>
      <w:r>
        <w:t>若管理、存储不当，发生爆炸事故，危及人员安全。若火工品丢失，将造成潜在危害。</w:t>
      </w:r>
    </w:p>
    <w:p w14:paraId="7BD9F5B0" w14:textId="77777777" w:rsidR="001C6F28" w:rsidRDefault="00000000">
      <w:pPr>
        <w:topLinePunct/>
        <w:adjustRightInd w:val="0"/>
        <w:snapToGrid w:val="0"/>
        <w:ind w:firstLine="560"/>
      </w:pPr>
      <w:r>
        <w:t>8</w:t>
      </w:r>
      <w:r>
        <w:t>、二氧化碳</w:t>
      </w:r>
    </w:p>
    <w:p w14:paraId="73B355AC" w14:textId="77777777" w:rsidR="001C6F28" w:rsidRDefault="00000000">
      <w:pPr>
        <w:ind w:firstLine="560"/>
      </w:pPr>
      <w:r>
        <w:t>在钻井、井下作业及采气工程中存在二氧化碳的电化学腐蚀。</w:t>
      </w:r>
    </w:p>
    <w:p w14:paraId="41EAA7B0" w14:textId="77777777" w:rsidR="001C6F28" w:rsidRDefault="00000000">
      <w:pPr>
        <w:adjustRightInd w:val="0"/>
        <w:snapToGrid w:val="0"/>
        <w:ind w:firstLine="560"/>
      </w:pPr>
      <w:r>
        <w:rPr>
          <w:rFonts w:hint="eastAsia"/>
        </w:rPr>
        <w:t>9</w:t>
      </w:r>
      <w:r>
        <w:rPr>
          <w:rFonts w:hint="eastAsia"/>
        </w:rPr>
        <w:t>、</w:t>
      </w:r>
      <w:r>
        <w:t>含有机物污水</w:t>
      </w:r>
    </w:p>
    <w:p w14:paraId="622FDCAF" w14:textId="77777777" w:rsidR="001C6F28" w:rsidRDefault="00000000">
      <w:pPr>
        <w:adjustRightInd w:val="0"/>
        <w:snapToGrid w:val="0"/>
        <w:ind w:firstLine="560"/>
      </w:pPr>
      <w:r>
        <w:t>含有机物污水的危害主要体现在对生态系统、植物、土壤、水体的严重影响，在安全方面主要是对设备的锈蚀。</w:t>
      </w:r>
    </w:p>
    <w:p w14:paraId="613205EE" w14:textId="77777777" w:rsidR="001C6F28" w:rsidRDefault="00000000">
      <w:pPr>
        <w:adjustRightInd w:val="0"/>
        <w:snapToGrid w:val="0"/>
        <w:ind w:firstLine="544"/>
      </w:pPr>
      <w:r>
        <w:rPr>
          <w:rFonts w:hint="eastAsia"/>
          <w:spacing w:val="-4"/>
          <w:szCs w:val="28"/>
        </w:rPr>
        <w:t>10</w:t>
      </w:r>
      <w:r>
        <w:rPr>
          <w:rFonts w:hint="eastAsia"/>
        </w:rPr>
        <w:t>、润滑油</w:t>
      </w:r>
    </w:p>
    <w:bookmarkEnd w:id="163"/>
    <w:p w14:paraId="571A6BED" w14:textId="77777777" w:rsidR="001C6F28" w:rsidRDefault="00000000">
      <w:pPr>
        <w:adjustRightInd w:val="0"/>
        <w:snapToGrid w:val="0"/>
        <w:ind w:firstLine="560"/>
      </w:pPr>
      <w:r>
        <w:rPr>
          <w:rFonts w:hint="eastAsia"/>
        </w:rPr>
        <w:t>润滑油遇明火、高热可燃，具刺激性。急性吸入，可出现乏力、头晕、头痛、恶心，严重者可引起油脂性肺炎。</w:t>
      </w:r>
      <w:proofErr w:type="gramStart"/>
      <w:r>
        <w:rPr>
          <w:rFonts w:hint="eastAsia"/>
        </w:rPr>
        <w:t>慢接触</w:t>
      </w:r>
      <w:proofErr w:type="gramEnd"/>
      <w:r>
        <w:rPr>
          <w:rFonts w:hint="eastAsia"/>
        </w:rPr>
        <w:t>者，暴露部位可发生油性痤疮和接触性皮炎。可引起神经衰弱综合征，呼吸道和眼刺激症状及慢性油脂性肺炎。</w:t>
      </w:r>
    </w:p>
    <w:p w14:paraId="2BAB5597" w14:textId="77777777" w:rsidR="001C6F28" w:rsidRDefault="00000000">
      <w:pPr>
        <w:adjustRightInd w:val="0"/>
        <w:snapToGrid w:val="0"/>
        <w:ind w:firstLine="560"/>
      </w:pPr>
      <w:r>
        <w:rPr>
          <w:rFonts w:hint="eastAsia"/>
        </w:rPr>
        <w:t>11</w:t>
      </w:r>
      <w:r>
        <w:rPr>
          <w:rFonts w:hint="eastAsia"/>
        </w:rPr>
        <w:t>、气田化学助剂</w:t>
      </w:r>
    </w:p>
    <w:p w14:paraId="66FF4A4F" w14:textId="77777777" w:rsidR="001C6F28" w:rsidRDefault="00000000">
      <w:pPr>
        <w:adjustRightInd w:val="0"/>
        <w:snapToGrid w:val="0"/>
        <w:ind w:firstLine="560"/>
      </w:pPr>
      <w:r>
        <w:rPr>
          <w:rFonts w:hint="eastAsia"/>
        </w:rPr>
        <w:t>①防垢剂：常见的防垢剂有聚磷酸盐、有机</w:t>
      </w:r>
      <w:proofErr w:type="gramStart"/>
      <w:r>
        <w:rPr>
          <w:rFonts w:hint="eastAsia"/>
        </w:rPr>
        <w:t>膦</w:t>
      </w:r>
      <w:proofErr w:type="gramEnd"/>
      <w:r>
        <w:rPr>
          <w:rFonts w:hint="eastAsia"/>
        </w:rPr>
        <w:t>酸、</w:t>
      </w:r>
      <w:proofErr w:type="gramStart"/>
      <w:r>
        <w:rPr>
          <w:rFonts w:hint="eastAsia"/>
        </w:rPr>
        <w:t>膦</w:t>
      </w:r>
      <w:proofErr w:type="gramEnd"/>
      <w:r>
        <w:rPr>
          <w:rFonts w:hint="eastAsia"/>
        </w:rPr>
        <w:t>羧酸、有机</w:t>
      </w:r>
      <w:proofErr w:type="gramStart"/>
      <w:r>
        <w:rPr>
          <w:rFonts w:hint="eastAsia"/>
        </w:rPr>
        <w:t>膦酸酯聚羧酸</w:t>
      </w:r>
      <w:proofErr w:type="gramEnd"/>
      <w:r>
        <w:rPr>
          <w:rFonts w:hint="eastAsia"/>
        </w:rPr>
        <w:t>、聚羧酸类聚合物、铬酸盐、钼酸盐、硅酸盐、亚硝酸盐和有机杂环化合物。一般为低毒，</w:t>
      </w:r>
      <w:proofErr w:type="gramStart"/>
      <w:r>
        <w:rPr>
          <w:rFonts w:hint="eastAsia"/>
        </w:rPr>
        <w:t>不</w:t>
      </w:r>
      <w:proofErr w:type="gramEnd"/>
      <w:r>
        <w:rPr>
          <w:rFonts w:hint="eastAsia"/>
        </w:rPr>
        <w:t>易燃、不易爆。</w:t>
      </w:r>
    </w:p>
    <w:p w14:paraId="6AD2AB56" w14:textId="77777777" w:rsidR="001C6F28" w:rsidRDefault="00000000">
      <w:pPr>
        <w:adjustRightInd w:val="0"/>
        <w:snapToGrid w:val="0"/>
        <w:ind w:firstLine="560"/>
      </w:pPr>
      <w:r>
        <w:rPr>
          <w:rFonts w:hint="eastAsia"/>
        </w:rPr>
        <w:t>②杀菌剂：如甲醛，对人体有一定的毒性。</w:t>
      </w:r>
    </w:p>
    <w:p w14:paraId="2F03FF00" w14:textId="77777777" w:rsidR="001C6F28" w:rsidRDefault="00000000">
      <w:pPr>
        <w:adjustRightInd w:val="0"/>
        <w:snapToGrid w:val="0"/>
        <w:ind w:firstLine="560"/>
      </w:pPr>
      <w:r>
        <w:rPr>
          <w:rFonts w:hint="eastAsia"/>
        </w:rPr>
        <w:t>③缓蚀剂：对人体具有毒性，</w:t>
      </w:r>
      <w:proofErr w:type="gramStart"/>
      <w:r>
        <w:rPr>
          <w:rFonts w:hint="eastAsia"/>
        </w:rPr>
        <w:t>不</w:t>
      </w:r>
      <w:proofErr w:type="gramEnd"/>
      <w:r>
        <w:rPr>
          <w:rFonts w:hint="eastAsia"/>
        </w:rPr>
        <w:t>易燃、不易</w:t>
      </w:r>
      <w:proofErr w:type="gramStart"/>
      <w:r>
        <w:rPr>
          <w:rFonts w:hint="eastAsia"/>
        </w:rPr>
        <w:t>爆</w:t>
      </w:r>
      <w:proofErr w:type="gramEnd"/>
    </w:p>
    <w:p w14:paraId="475A671C" w14:textId="77777777" w:rsidR="001C6F28" w:rsidRDefault="00000000">
      <w:pPr>
        <w:pStyle w:val="2"/>
      </w:pPr>
      <w:bookmarkStart w:id="164" w:name="_Toc29129"/>
      <w:bookmarkStart w:id="165" w:name="_Toc12630"/>
      <w:r>
        <w:t>自然环境危险有害因素分析</w:t>
      </w:r>
      <w:bookmarkEnd w:id="164"/>
      <w:bookmarkEnd w:id="165"/>
    </w:p>
    <w:p w14:paraId="72327B47" w14:textId="77777777" w:rsidR="001C6F28" w:rsidRDefault="00000000">
      <w:pPr>
        <w:numPr>
          <w:ilvl w:val="0"/>
          <w:numId w:val="18"/>
        </w:numPr>
        <w:adjustRightInd w:val="0"/>
        <w:snapToGrid w:val="0"/>
        <w:ind w:firstLine="560"/>
      </w:pPr>
      <w:r>
        <w:t>地震危害</w:t>
      </w:r>
    </w:p>
    <w:p w14:paraId="15B05865" w14:textId="77777777" w:rsidR="001C6F28" w:rsidRDefault="00000000">
      <w:pPr>
        <w:numPr>
          <w:ilvl w:val="0"/>
          <w:numId w:val="19"/>
        </w:numPr>
        <w:adjustRightInd w:val="0"/>
        <w:snapToGrid w:val="0"/>
        <w:ind w:firstLine="560"/>
      </w:pPr>
      <w:r>
        <w:t>造成电力、通信线路中断、毁坏；</w:t>
      </w:r>
    </w:p>
    <w:p w14:paraId="293BC913" w14:textId="77777777" w:rsidR="001C6F28" w:rsidRDefault="00000000">
      <w:pPr>
        <w:numPr>
          <w:ilvl w:val="0"/>
          <w:numId w:val="19"/>
        </w:numPr>
        <w:adjustRightInd w:val="0"/>
        <w:snapToGrid w:val="0"/>
        <w:ind w:firstLine="560"/>
      </w:pPr>
      <w:r>
        <w:t>永久性土地变形引起管线断裂或严重变形，也破坏站场设施和建构筑物；</w:t>
      </w:r>
    </w:p>
    <w:p w14:paraId="759DA216" w14:textId="77777777" w:rsidR="001C6F28" w:rsidRDefault="00000000">
      <w:pPr>
        <w:numPr>
          <w:ilvl w:val="0"/>
          <w:numId w:val="19"/>
        </w:numPr>
        <w:adjustRightInd w:val="0"/>
        <w:snapToGrid w:val="0"/>
        <w:ind w:firstLine="560"/>
      </w:pPr>
      <w:r>
        <w:t>地震波可能使那些遭受腐蚀或焊接质量较差的薄弱管段破坏；</w:t>
      </w:r>
    </w:p>
    <w:p w14:paraId="3B600B12" w14:textId="77777777" w:rsidR="001C6F28" w:rsidRDefault="00000000">
      <w:pPr>
        <w:numPr>
          <w:ilvl w:val="0"/>
          <w:numId w:val="19"/>
        </w:numPr>
        <w:adjustRightInd w:val="0"/>
        <w:snapToGrid w:val="0"/>
        <w:ind w:firstLine="560"/>
      </w:pPr>
      <w:r>
        <w:t>地震产生的电磁场变化，干扰控制仪器、仪表正常工作。</w:t>
      </w:r>
    </w:p>
    <w:p w14:paraId="6E958CB9" w14:textId="77777777" w:rsidR="001C6F28" w:rsidRDefault="00000000">
      <w:pPr>
        <w:numPr>
          <w:ilvl w:val="0"/>
          <w:numId w:val="18"/>
        </w:numPr>
        <w:adjustRightInd w:val="0"/>
        <w:snapToGrid w:val="0"/>
        <w:ind w:firstLine="560"/>
      </w:pPr>
      <w:r>
        <w:lastRenderedPageBreak/>
        <w:t>气象、地质灾害</w:t>
      </w:r>
    </w:p>
    <w:p w14:paraId="7A449794" w14:textId="77777777" w:rsidR="001C6F28" w:rsidRDefault="00000000">
      <w:pPr>
        <w:adjustRightInd w:val="0"/>
        <w:snapToGrid w:val="0"/>
        <w:ind w:firstLine="560"/>
      </w:pPr>
      <w:r>
        <w:t>暴雨山洪对管道以及洪水对站场带来威胁。</w:t>
      </w:r>
    </w:p>
    <w:p w14:paraId="34780B11" w14:textId="77777777" w:rsidR="001C6F28" w:rsidRDefault="00000000">
      <w:pPr>
        <w:adjustRightInd w:val="0"/>
        <w:snapToGrid w:val="0"/>
        <w:ind w:firstLine="560"/>
      </w:pPr>
      <w:r>
        <w:t>地面沉降导致管道下部悬空或产生相应变形，严重时发生断裂；站场设备及建构筑物损坏，设备与管道连接处变形或断裂。</w:t>
      </w:r>
    </w:p>
    <w:p w14:paraId="7C4D6037" w14:textId="77777777" w:rsidR="001C6F28" w:rsidRDefault="00000000">
      <w:pPr>
        <w:adjustRightInd w:val="0"/>
        <w:snapToGrid w:val="0"/>
        <w:ind w:firstLine="560"/>
      </w:pPr>
      <w:r>
        <w:t>雷电危害：</w:t>
      </w:r>
    </w:p>
    <w:p w14:paraId="3F712467" w14:textId="77777777" w:rsidR="001C6F28" w:rsidRDefault="00000000">
      <w:pPr>
        <w:adjustRightInd w:val="0"/>
        <w:snapToGrid w:val="0"/>
        <w:ind w:firstLine="560"/>
      </w:pPr>
      <w:r>
        <w:t>（</w:t>
      </w:r>
      <w:r>
        <w:t>1</w:t>
      </w:r>
      <w:r>
        <w:t>）巨大的雷电流流入地下，在雷击点及其连接的金属部分产生极高的对地电压，可直接导致接触电压或跨步电压的触电事故；</w:t>
      </w:r>
    </w:p>
    <w:p w14:paraId="728E5829" w14:textId="77777777" w:rsidR="001C6F28" w:rsidRDefault="00000000">
      <w:pPr>
        <w:adjustRightInd w:val="0"/>
        <w:snapToGrid w:val="0"/>
        <w:ind w:firstLine="560"/>
      </w:pPr>
      <w:r>
        <w:t>（</w:t>
      </w:r>
      <w:r>
        <w:t>2</w:t>
      </w:r>
      <w:r>
        <w:t>）几十或上千安培的强大电流通过导体时，在极短时间内将转化成大量热能，故在雷击通道中产生高温，往往会造成火灾；</w:t>
      </w:r>
    </w:p>
    <w:p w14:paraId="59D90771" w14:textId="77777777" w:rsidR="001C6F28" w:rsidRDefault="00000000">
      <w:pPr>
        <w:adjustRightInd w:val="0"/>
        <w:snapToGrid w:val="0"/>
        <w:ind w:firstLine="560"/>
      </w:pPr>
      <w:r>
        <w:t>（</w:t>
      </w:r>
      <w:r>
        <w:t>3</w:t>
      </w:r>
      <w:r>
        <w:t>）被雷击的管道内部出现强大的机械压力，导致被雷击的管道遭受严重的破坏或爆炸。</w:t>
      </w:r>
    </w:p>
    <w:p w14:paraId="75FF5F47" w14:textId="77777777" w:rsidR="001C6F28" w:rsidRDefault="00000000">
      <w:pPr>
        <w:numPr>
          <w:ilvl w:val="0"/>
          <w:numId w:val="18"/>
        </w:numPr>
        <w:adjustRightInd w:val="0"/>
        <w:snapToGrid w:val="0"/>
        <w:ind w:firstLine="560"/>
      </w:pPr>
      <w:r>
        <w:t>社会环境危险有害因素分析</w:t>
      </w:r>
    </w:p>
    <w:p w14:paraId="60F70FD7" w14:textId="77777777" w:rsidR="001C6F28" w:rsidRDefault="00000000">
      <w:pPr>
        <w:numPr>
          <w:ilvl w:val="0"/>
          <w:numId w:val="20"/>
        </w:numPr>
        <w:adjustRightInd w:val="0"/>
        <w:snapToGrid w:val="0"/>
        <w:ind w:firstLine="560"/>
      </w:pPr>
      <w:r>
        <w:t>附近居民燃放烟花爆竹，火星窜入站内。</w:t>
      </w:r>
    </w:p>
    <w:p w14:paraId="01279E6D" w14:textId="77777777" w:rsidR="001C6F28" w:rsidRDefault="00000000">
      <w:pPr>
        <w:numPr>
          <w:ilvl w:val="0"/>
          <w:numId w:val="20"/>
        </w:numPr>
        <w:adjustRightInd w:val="0"/>
        <w:snapToGrid w:val="0"/>
        <w:ind w:firstLine="560"/>
      </w:pPr>
      <w:r>
        <w:t>地面标识不清、当地施工作业、耕作时破坏等人为因素，可能压破、挖断管道，引发天然气泄漏，遇火发生天然气爆炸事故。</w:t>
      </w:r>
    </w:p>
    <w:p w14:paraId="67F55D9D" w14:textId="77777777" w:rsidR="001C6F28" w:rsidRDefault="00000000">
      <w:pPr>
        <w:pStyle w:val="2"/>
        <w:spacing w:line="360" w:lineRule="auto"/>
      </w:pPr>
      <w:bookmarkStart w:id="166" w:name="_Toc29794"/>
      <w:bookmarkStart w:id="167" w:name="_Toc20205"/>
      <w:r>
        <w:t>钻井工程危险、有害因素分析</w:t>
      </w:r>
      <w:bookmarkEnd w:id="166"/>
      <w:bookmarkEnd w:id="167"/>
    </w:p>
    <w:p w14:paraId="4B153BB5" w14:textId="77777777" w:rsidR="001C6F28" w:rsidRDefault="00000000">
      <w:pPr>
        <w:pStyle w:val="3"/>
        <w:spacing w:line="360" w:lineRule="auto"/>
      </w:pPr>
      <w:bookmarkStart w:id="168" w:name="_Toc12419"/>
      <w:r>
        <w:rPr>
          <w:rFonts w:hint="eastAsia"/>
        </w:rPr>
        <w:t>钻前工程危险、有害因素分析</w:t>
      </w:r>
      <w:bookmarkEnd w:id="168"/>
    </w:p>
    <w:p w14:paraId="08A074BC" w14:textId="77777777" w:rsidR="001C6F28" w:rsidRDefault="00000000">
      <w:pPr>
        <w:adjustRightInd w:val="0"/>
        <w:snapToGrid w:val="0"/>
        <w:spacing w:line="240" w:lineRule="auto"/>
        <w:ind w:firstLineChars="0" w:firstLine="0"/>
        <w:jc w:val="center"/>
        <w:rPr>
          <w:rFonts w:ascii="宋体" w:hAnsi="宋体" w:cs="宋体"/>
          <w:b/>
          <w:bCs/>
          <w:sz w:val="21"/>
        </w:rPr>
      </w:pPr>
      <w:r>
        <w:rPr>
          <w:rFonts w:ascii="宋体" w:hAnsi="宋体" w:cs="宋体" w:hint="eastAsia"/>
          <w:b/>
          <w:bCs/>
          <w:sz w:val="21"/>
        </w:rPr>
        <w:t>表</w:t>
      </w:r>
      <w:r>
        <w:rPr>
          <w:b/>
          <w:bCs/>
          <w:sz w:val="21"/>
        </w:rPr>
        <w:t>3.2-1</w:t>
      </w:r>
      <w:r>
        <w:rPr>
          <w:rFonts w:hint="eastAsia"/>
          <w:b/>
          <w:bCs/>
          <w:sz w:val="21"/>
        </w:rPr>
        <w:t xml:space="preserve">  </w:t>
      </w:r>
      <w:r>
        <w:rPr>
          <w:rFonts w:ascii="宋体" w:hAnsi="宋体" w:cs="宋体" w:hint="eastAsia"/>
          <w:b/>
          <w:bCs/>
          <w:sz w:val="21"/>
        </w:rPr>
        <w:t>钻前施工过程主要危险有害因素</w:t>
      </w:r>
    </w:p>
    <w:tbl>
      <w:tblPr>
        <w:tblStyle w:val="TableNormal"/>
        <w:tblW w:w="5044"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1606"/>
        <w:gridCol w:w="6574"/>
        <w:gridCol w:w="1169"/>
      </w:tblGrid>
      <w:tr w:rsidR="001C6F28" w14:paraId="06272493" w14:textId="77777777">
        <w:trPr>
          <w:trHeight w:val="23"/>
          <w:tblHeader/>
        </w:trPr>
        <w:tc>
          <w:tcPr>
            <w:tcW w:w="859" w:type="pct"/>
            <w:tcBorders>
              <w:tl2br w:val="nil"/>
              <w:tr2bl w:val="nil"/>
            </w:tcBorders>
            <w:vAlign w:val="center"/>
          </w:tcPr>
          <w:p w14:paraId="0EAB0BF1" w14:textId="77777777" w:rsidR="001C6F28" w:rsidRDefault="00000000">
            <w:pPr>
              <w:pStyle w:val="ac"/>
              <w:rPr>
                <w:b/>
                <w:bCs/>
              </w:rPr>
            </w:pPr>
            <w:r>
              <w:rPr>
                <w:b/>
                <w:bCs/>
              </w:rPr>
              <w:t>阶段</w:t>
            </w:r>
          </w:p>
        </w:tc>
        <w:tc>
          <w:tcPr>
            <w:tcW w:w="3515" w:type="pct"/>
            <w:tcBorders>
              <w:tl2br w:val="nil"/>
              <w:tr2bl w:val="nil"/>
            </w:tcBorders>
            <w:vAlign w:val="center"/>
          </w:tcPr>
          <w:p w14:paraId="52F5E681" w14:textId="77777777" w:rsidR="001C6F28" w:rsidRDefault="00000000">
            <w:pPr>
              <w:pStyle w:val="ac"/>
              <w:rPr>
                <w:b/>
                <w:bCs/>
              </w:rPr>
            </w:pPr>
            <w:r>
              <w:rPr>
                <w:b/>
                <w:bCs/>
              </w:rPr>
              <w:t>主要危险、有害因素</w:t>
            </w:r>
          </w:p>
        </w:tc>
        <w:tc>
          <w:tcPr>
            <w:tcW w:w="625" w:type="pct"/>
            <w:tcBorders>
              <w:tl2br w:val="nil"/>
              <w:tr2bl w:val="nil"/>
            </w:tcBorders>
            <w:vAlign w:val="center"/>
          </w:tcPr>
          <w:p w14:paraId="3E98C76B" w14:textId="77777777" w:rsidR="001C6F28" w:rsidRDefault="00000000">
            <w:pPr>
              <w:pStyle w:val="ac"/>
              <w:rPr>
                <w:b/>
                <w:bCs/>
              </w:rPr>
            </w:pPr>
            <w:r>
              <w:rPr>
                <w:b/>
                <w:bCs/>
              </w:rPr>
              <w:t>危险有害因素类型</w:t>
            </w:r>
          </w:p>
        </w:tc>
      </w:tr>
      <w:tr w:rsidR="001C6F28" w14:paraId="62CE3744" w14:textId="77777777">
        <w:trPr>
          <w:trHeight w:val="23"/>
        </w:trPr>
        <w:tc>
          <w:tcPr>
            <w:tcW w:w="859" w:type="pct"/>
            <w:tcBorders>
              <w:tl2br w:val="nil"/>
              <w:tr2bl w:val="nil"/>
            </w:tcBorders>
            <w:vAlign w:val="center"/>
          </w:tcPr>
          <w:p w14:paraId="26B2C092" w14:textId="77777777" w:rsidR="001C6F28" w:rsidRDefault="00000000">
            <w:pPr>
              <w:pStyle w:val="ac"/>
            </w:pPr>
            <w:r>
              <w:t>井位、放喷池选址不合理</w:t>
            </w:r>
          </w:p>
        </w:tc>
        <w:tc>
          <w:tcPr>
            <w:tcW w:w="3515" w:type="pct"/>
            <w:tcBorders>
              <w:tl2br w:val="nil"/>
              <w:tr2bl w:val="nil"/>
            </w:tcBorders>
            <w:vAlign w:val="center"/>
          </w:tcPr>
          <w:p w14:paraId="3292581D" w14:textId="77777777" w:rsidR="001C6F28" w:rsidRDefault="00000000">
            <w:pPr>
              <w:pStyle w:val="ac"/>
              <w:jc w:val="both"/>
            </w:pPr>
            <w:r>
              <w:t>井口及放喷池与周边间距不足</w:t>
            </w:r>
            <w:r>
              <w:rPr>
                <w:rFonts w:hint="eastAsia"/>
              </w:rPr>
              <w:t>。</w:t>
            </w:r>
          </w:p>
        </w:tc>
        <w:tc>
          <w:tcPr>
            <w:tcW w:w="625" w:type="pct"/>
            <w:tcBorders>
              <w:tl2br w:val="nil"/>
              <w:tr2bl w:val="nil"/>
            </w:tcBorders>
            <w:vAlign w:val="center"/>
          </w:tcPr>
          <w:p w14:paraId="334B176B" w14:textId="77777777" w:rsidR="001C6F28" w:rsidRDefault="00000000">
            <w:pPr>
              <w:pStyle w:val="ac"/>
            </w:pPr>
            <w:r>
              <w:t>人员伤害</w:t>
            </w:r>
          </w:p>
        </w:tc>
      </w:tr>
      <w:tr w:rsidR="001C6F28" w14:paraId="64E1F145" w14:textId="77777777">
        <w:trPr>
          <w:trHeight w:val="23"/>
        </w:trPr>
        <w:tc>
          <w:tcPr>
            <w:tcW w:w="859" w:type="pct"/>
            <w:vMerge w:val="restart"/>
            <w:tcBorders>
              <w:tl2br w:val="nil"/>
              <w:tr2bl w:val="nil"/>
            </w:tcBorders>
            <w:vAlign w:val="center"/>
          </w:tcPr>
          <w:p w14:paraId="1C2B0BEA" w14:textId="77777777" w:rsidR="001C6F28" w:rsidRDefault="001C6F28">
            <w:pPr>
              <w:pStyle w:val="ac"/>
            </w:pPr>
          </w:p>
          <w:p w14:paraId="3A74CC2D" w14:textId="77777777" w:rsidR="001C6F28" w:rsidRDefault="001C6F28">
            <w:pPr>
              <w:pStyle w:val="ac"/>
            </w:pPr>
          </w:p>
          <w:p w14:paraId="2DC9AEB8" w14:textId="77777777" w:rsidR="001C6F28" w:rsidRDefault="00000000">
            <w:pPr>
              <w:pStyle w:val="ac"/>
            </w:pPr>
            <w:r>
              <w:t>道路、场地平</w:t>
            </w:r>
          </w:p>
          <w:p w14:paraId="2D40908D" w14:textId="77777777" w:rsidR="001C6F28" w:rsidRDefault="00000000">
            <w:pPr>
              <w:pStyle w:val="ac"/>
            </w:pPr>
            <w:r>
              <w:t>整，井架、设</w:t>
            </w:r>
          </w:p>
          <w:p w14:paraId="20F6448C" w14:textId="77777777" w:rsidR="001C6F28" w:rsidRDefault="00000000">
            <w:pPr>
              <w:pStyle w:val="ac"/>
            </w:pPr>
            <w:r>
              <w:t>备安装</w:t>
            </w:r>
          </w:p>
        </w:tc>
        <w:tc>
          <w:tcPr>
            <w:tcW w:w="3515" w:type="pct"/>
            <w:tcBorders>
              <w:tl2br w:val="nil"/>
              <w:tr2bl w:val="nil"/>
            </w:tcBorders>
            <w:vAlign w:val="center"/>
          </w:tcPr>
          <w:p w14:paraId="22B061BD" w14:textId="77777777" w:rsidR="001C6F28" w:rsidRDefault="00000000">
            <w:pPr>
              <w:pStyle w:val="ac"/>
              <w:jc w:val="both"/>
            </w:pPr>
            <w:r>
              <w:t>施工现场的人员在移动、提举、搬运、装载材料、工具、管材</w:t>
            </w:r>
            <w:r>
              <w:t>,</w:t>
            </w:r>
            <w:r>
              <w:t>装置的安装、拆卸</w:t>
            </w:r>
            <w:r>
              <w:rPr>
                <w:rFonts w:hint="eastAsia"/>
              </w:rPr>
              <w:t>，</w:t>
            </w:r>
            <w:r>
              <w:t>手动起重设备</w:t>
            </w:r>
            <w:r>
              <w:rPr>
                <w:rFonts w:hint="eastAsia"/>
              </w:rPr>
              <w:t>，</w:t>
            </w:r>
            <w:r>
              <w:t>各种供应品使用不安全的方法或判断失误</w:t>
            </w:r>
            <w:r>
              <w:t>,</w:t>
            </w:r>
            <w:r>
              <w:t>易发生物体打击，造成人身伤亡事故。</w:t>
            </w:r>
          </w:p>
        </w:tc>
        <w:tc>
          <w:tcPr>
            <w:tcW w:w="625" w:type="pct"/>
            <w:tcBorders>
              <w:tl2br w:val="nil"/>
              <w:tr2bl w:val="nil"/>
            </w:tcBorders>
            <w:vAlign w:val="center"/>
          </w:tcPr>
          <w:p w14:paraId="63A24FF2" w14:textId="77777777" w:rsidR="001C6F28" w:rsidRDefault="00000000">
            <w:pPr>
              <w:pStyle w:val="ac"/>
            </w:pPr>
            <w:r>
              <w:t>物体打击</w:t>
            </w:r>
          </w:p>
        </w:tc>
      </w:tr>
      <w:tr w:rsidR="001C6F28" w14:paraId="24FA8169" w14:textId="77777777">
        <w:trPr>
          <w:trHeight w:val="23"/>
        </w:trPr>
        <w:tc>
          <w:tcPr>
            <w:tcW w:w="859" w:type="pct"/>
            <w:vMerge/>
            <w:tcBorders>
              <w:tl2br w:val="nil"/>
              <w:tr2bl w:val="nil"/>
            </w:tcBorders>
            <w:vAlign w:val="center"/>
          </w:tcPr>
          <w:p w14:paraId="4AF1D5A8" w14:textId="77777777" w:rsidR="001C6F28" w:rsidRDefault="001C6F28">
            <w:pPr>
              <w:pStyle w:val="ac"/>
            </w:pPr>
          </w:p>
        </w:tc>
        <w:tc>
          <w:tcPr>
            <w:tcW w:w="3515" w:type="pct"/>
            <w:tcBorders>
              <w:tl2br w:val="nil"/>
              <w:tr2bl w:val="nil"/>
            </w:tcBorders>
            <w:vAlign w:val="center"/>
          </w:tcPr>
          <w:p w14:paraId="3A9E75F5" w14:textId="77777777" w:rsidR="001C6F28" w:rsidRDefault="00000000">
            <w:pPr>
              <w:pStyle w:val="ac"/>
              <w:jc w:val="both"/>
            </w:pPr>
            <w:r>
              <w:t>本项目涉及原有平台扩建，施工过程中作业界面不明，地下管线、设施不明，造成已建站场设施、管线破坏，引发天然气泄漏</w:t>
            </w:r>
            <w:r>
              <w:rPr>
                <w:rFonts w:hint="eastAsia"/>
              </w:rPr>
              <w:t>。</w:t>
            </w:r>
          </w:p>
        </w:tc>
        <w:tc>
          <w:tcPr>
            <w:tcW w:w="625" w:type="pct"/>
            <w:tcBorders>
              <w:tl2br w:val="nil"/>
              <w:tr2bl w:val="nil"/>
            </w:tcBorders>
            <w:vAlign w:val="center"/>
          </w:tcPr>
          <w:p w14:paraId="6C200F5E" w14:textId="77777777" w:rsidR="001C6F28" w:rsidRDefault="00000000">
            <w:pPr>
              <w:pStyle w:val="ac"/>
            </w:pPr>
            <w:r>
              <w:t>火灾、爆炸</w:t>
            </w:r>
          </w:p>
        </w:tc>
      </w:tr>
      <w:tr w:rsidR="001C6F28" w14:paraId="2B14CA44" w14:textId="77777777">
        <w:trPr>
          <w:trHeight w:val="23"/>
        </w:trPr>
        <w:tc>
          <w:tcPr>
            <w:tcW w:w="859" w:type="pct"/>
            <w:vMerge/>
            <w:tcBorders>
              <w:tl2br w:val="nil"/>
              <w:tr2bl w:val="nil"/>
            </w:tcBorders>
            <w:vAlign w:val="center"/>
          </w:tcPr>
          <w:p w14:paraId="39436127" w14:textId="77777777" w:rsidR="001C6F28" w:rsidRDefault="001C6F28">
            <w:pPr>
              <w:pStyle w:val="ac"/>
            </w:pPr>
          </w:p>
        </w:tc>
        <w:tc>
          <w:tcPr>
            <w:tcW w:w="3515" w:type="pct"/>
            <w:tcBorders>
              <w:tl2br w:val="nil"/>
              <w:tr2bl w:val="nil"/>
            </w:tcBorders>
            <w:vAlign w:val="center"/>
          </w:tcPr>
          <w:p w14:paraId="68F2DDFF" w14:textId="77777777" w:rsidR="001C6F28" w:rsidRDefault="00000000">
            <w:pPr>
              <w:pStyle w:val="ac"/>
              <w:jc w:val="both"/>
            </w:pPr>
            <w:r>
              <w:t>施工过程中发电机、空气压缩机、引风机、铆钉机、</w:t>
            </w:r>
            <w:proofErr w:type="gramStart"/>
            <w:r>
              <w:t>砂轮机</w:t>
            </w:r>
            <w:proofErr w:type="gramEnd"/>
            <w:r>
              <w:t>等动力的传动带、明齿轮、转轴、皮带轮、飞轮等危险部位</w:t>
            </w:r>
            <w:r>
              <w:rPr>
                <w:rFonts w:hint="eastAsia"/>
              </w:rPr>
              <w:t>，</w:t>
            </w:r>
            <w:r>
              <w:t>未安防护装置</w:t>
            </w:r>
            <w:r>
              <w:rPr>
                <w:rFonts w:hint="eastAsia"/>
              </w:rPr>
              <w:t>，</w:t>
            </w:r>
            <w:r>
              <w:t>或不齐全、不牢固，加上人为的违规操作，如在未停机状态下进行维修、保养作业，麻痹大意，将发生机械伤害事故。</w:t>
            </w:r>
          </w:p>
        </w:tc>
        <w:tc>
          <w:tcPr>
            <w:tcW w:w="625" w:type="pct"/>
            <w:tcBorders>
              <w:tl2br w:val="nil"/>
              <w:tr2bl w:val="nil"/>
            </w:tcBorders>
            <w:vAlign w:val="center"/>
          </w:tcPr>
          <w:p w14:paraId="483B6EC1" w14:textId="77777777" w:rsidR="001C6F28" w:rsidRDefault="00000000">
            <w:pPr>
              <w:pStyle w:val="ac"/>
            </w:pPr>
            <w:r>
              <w:t>机械伤害</w:t>
            </w:r>
          </w:p>
        </w:tc>
      </w:tr>
      <w:tr w:rsidR="001C6F28" w14:paraId="6E619C60" w14:textId="77777777">
        <w:trPr>
          <w:trHeight w:val="23"/>
        </w:trPr>
        <w:tc>
          <w:tcPr>
            <w:tcW w:w="859" w:type="pct"/>
            <w:vMerge/>
            <w:tcBorders>
              <w:tl2br w:val="nil"/>
              <w:tr2bl w:val="nil"/>
            </w:tcBorders>
            <w:vAlign w:val="center"/>
          </w:tcPr>
          <w:p w14:paraId="57A0589C" w14:textId="77777777" w:rsidR="001C6F28" w:rsidRDefault="001C6F28">
            <w:pPr>
              <w:pStyle w:val="ac"/>
            </w:pPr>
          </w:p>
        </w:tc>
        <w:tc>
          <w:tcPr>
            <w:tcW w:w="3515" w:type="pct"/>
            <w:tcBorders>
              <w:tl2br w:val="nil"/>
              <w:tr2bl w:val="nil"/>
            </w:tcBorders>
            <w:vAlign w:val="center"/>
          </w:tcPr>
          <w:p w14:paraId="3D744492" w14:textId="77777777" w:rsidR="001C6F28" w:rsidRDefault="00000000">
            <w:pPr>
              <w:pStyle w:val="ac"/>
              <w:jc w:val="both"/>
            </w:pPr>
            <w:r>
              <w:t>施工中多使用临时用电，大量的用电设备，特别是一些小型移动机具，如焊条烤箱、电焊机、手动砂轮、电加热设备等的临时电线、电缆分布较乱；施工现场钢铁构件多，易对电缆造成损伤，或因电缆老化破损，</w:t>
            </w:r>
            <w:r>
              <w:lastRenderedPageBreak/>
              <w:t>尤其是潮湿的雨季，由于设备接地不良或使用操作不当，违章作业，将发生人员触电事故。</w:t>
            </w:r>
          </w:p>
        </w:tc>
        <w:tc>
          <w:tcPr>
            <w:tcW w:w="625" w:type="pct"/>
            <w:tcBorders>
              <w:tl2br w:val="nil"/>
              <w:tr2bl w:val="nil"/>
            </w:tcBorders>
            <w:vAlign w:val="center"/>
          </w:tcPr>
          <w:p w14:paraId="30775E18" w14:textId="77777777" w:rsidR="001C6F28" w:rsidRDefault="00000000">
            <w:pPr>
              <w:pStyle w:val="ac"/>
            </w:pPr>
            <w:r>
              <w:lastRenderedPageBreak/>
              <w:t>触电</w:t>
            </w:r>
          </w:p>
        </w:tc>
      </w:tr>
      <w:tr w:rsidR="001C6F28" w14:paraId="0414B628" w14:textId="77777777">
        <w:trPr>
          <w:trHeight w:val="23"/>
        </w:trPr>
        <w:tc>
          <w:tcPr>
            <w:tcW w:w="859" w:type="pct"/>
            <w:vMerge/>
            <w:tcBorders>
              <w:tl2br w:val="nil"/>
              <w:tr2bl w:val="nil"/>
            </w:tcBorders>
            <w:vAlign w:val="center"/>
          </w:tcPr>
          <w:p w14:paraId="31B91107" w14:textId="77777777" w:rsidR="001C6F28" w:rsidRDefault="001C6F28">
            <w:pPr>
              <w:pStyle w:val="ac"/>
            </w:pPr>
          </w:p>
        </w:tc>
        <w:tc>
          <w:tcPr>
            <w:tcW w:w="3515" w:type="pct"/>
            <w:tcBorders>
              <w:tl2br w:val="nil"/>
              <w:tr2bl w:val="nil"/>
            </w:tcBorders>
            <w:vAlign w:val="center"/>
          </w:tcPr>
          <w:p w14:paraId="23CF00A7" w14:textId="77777777" w:rsidR="001C6F28" w:rsidRDefault="00000000">
            <w:pPr>
              <w:pStyle w:val="ac"/>
              <w:jc w:val="both"/>
            </w:pPr>
            <w:r>
              <w:t>1</w:t>
            </w:r>
            <w:r>
              <w:t>、作业人员缺乏高处作业的安全技术知识和自我保护意识（如未系安全带）；</w:t>
            </w:r>
            <w:r>
              <w:t>2</w:t>
            </w:r>
            <w:r>
              <w:t>、防高处坠落的安全设施、设备（护栏、网、工作台）不健全；</w:t>
            </w:r>
            <w:r>
              <w:t>3</w:t>
            </w:r>
            <w:r>
              <w:t>、高处蹬踏物（跳板等）材质强度不够</w:t>
            </w:r>
            <w:r>
              <w:t>,</w:t>
            </w:r>
            <w:r>
              <w:t>突然断裂；</w:t>
            </w:r>
            <w:r>
              <w:t>4</w:t>
            </w:r>
            <w:r>
              <w:t>、高处作业移动位置时踏空、滑倒、失稳</w:t>
            </w:r>
            <w:r>
              <w:t>;5</w:t>
            </w:r>
            <w:r>
              <w:t>、高处作业时</w:t>
            </w:r>
            <w:r>
              <w:t>,</w:t>
            </w:r>
            <w:r>
              <w:t>由于站位不当或操作失误</w:t>
            </w:r>
            <w:r>
              <w:t>,</w:t>
            </w:r>
            <w:r>
              <w:t>被物体碰撞、电击、风刮而坠落等</w:t>
            </w:r>
            <w:r>
              <w:t>;6</w:t>
            </w:r>
            <w:r>
              <w:t>、无明显标志。作业人员稍有疏忽大意或操作失误</w:t>
            </w:r>
            <w:r>
              <w:t>,</w:t>
            </w:r>
            <w:r>
              <w:t>都可能发生高处坠落事故。</w:t>
            </w:r>
          </w:p>
        </w:tc>
        <w:tc>
          <w:tcPr>
            <w:tcW w:w="625" w:type="pct"/>
            <w:tcBorders>
              <w:tl2br w:val="nil"/>
              <w:tr2bl w:val="nil"/>
            </w:tcBorders>
            <w:vAlign w:val="center"/>
          </w:tcPr>
          <w:p w14:paraId="5758C89B" w14:textId="77777777" w:rsidR="001C6F28" w:rsidRDefault="00000000">
            <w:pPr>
              <w:pStyle w:val="ac"/>
            </w:pPr>
            <w:r>
              <w:t>高处坠落</w:t>
            </w:r>
          </w:p>
        </w:tc>
      </w:tr>
      <w:tr w:rsidR="001C6F28" w14:paraId="46992F48" w14:textId="77777777">
        <w:trPr>
          <w:trHeight w:val="23"/>
        </w:trPr>
        <w:tc>
          <w:tcPr>
            <w:tcW w:w="859" w:type="pct"/>
            <w:vMerge/>
            <w:tcBorders>
              <w:tl2br w:val="nil"/>
              <w:tr2bl w:val="nil"/>
            </w:tcBorders>
            <w:vAlign w:val="center"/>
          </w:tcPr>
          <w:p w14:paraId="299CD9D3" w14:textId="77777777" w:rsidR="001C6F28" w:rsidRDefault="001C6F28">
            <w:pPr>
              <w:pStyle w:val="ac"/>
            </w:pPr>
          </w:p>
        </w:tc>
        <w:tc>
          <w:tcPr>
            <w:tcW w:w="3515" w:type="pct"/>
            <w:tcBorders>
              <w:tl2br w:val="nil"/>
              <w:tr2bl w:val="nil"/>
            </w:tcBorders>
            <w:vAlign w:val="center"/>
          </w:tcPr>
          <w:p w14:paraId="015D3D76" w14:textId="77777777" w:rsidR="001C6F28" w:rsidRDefault="00000000">
            <w:pPr>
              <w:pStyle w:val="ac"/>
              <w:jc w:val="both"/>
            </w:pPr>
            <w:r>
              <w:t>在安装井架和钻井设备、架设电路和通讯设施等过程中</w:t>
            </w:r>
            <w:r>
              <w:t>,</w:t>
            </w:r>
            <w:r>
              <w:t>起重吊装作业时如果无起重指挥人员、机械操作人员、司索人员和辅助人员的密切配合、统一指挥、统一行动，作业前未对所有起吊机械、工具、绳索等按有关标准进行细致检查，正式吊装前未进行试吊检</w:t>
            </w:r>
          </w:p>
          <w:p w14:paraId="710B881E" w14:textId="77777777" w:rsidR="001C6F28" w:rsidRDefault="00000000">
            <w:pPr>
              <w:pStyle w:val="ac"/>
              <w:jc w:val="both"/>
            </w:pPr>
            <w:r>
              <w:t>查，未详细了解当地风速、温度等气象条件，作业范围内无明显标志，超负荷使用起重设备</w:t>
            </w:r>
            <w:proofErr w:type="gramStart"/>
            <w:r>
              <w:t>等都均易</w:t>
            </w:r>
            <w:proofErr w:type="gramEnd"/>
            <w:r>
              <w:t>造成严重的设备损毁及人员伤亡事故。</w:t>
            </w:r>
          </w:p>
        </w:tc>
        <w:tc>
          <w:tcPr>
            <w:tcW w:w="625" w:type="pct"/>
            <w:tcBorders>
              <w:tl2br w:val="nil"/>
              <w:tr2bl w:val="nil"/>
            </w:tcBorders>
            <w:vAlign w:val="center"/>
          </w:tcPr>
          <w:p w14:paraId="6271E633" w14:textId="77777777" w:rsidR="001C6F28" w:rsidRDefault="00000000">
            <w:pPr>
              <w:pStyle w:val="ac"/>
            </w:pPr>
            <w:r>
              <w:t>起重伤害</w:t>
            </w:r>
          </w:p>
        </w:tc>
      </w:tr>
      <w:tr w:rsidR="001C6F28" w14:paraId="72CC2343" w14:textId="77777777">
        <w:trPr>
          <w:trHeight w:val="23"/>
        </w:trPr>
        <w:tc>
          <w:tcPr>
            <w:tcW w:w="859" w:type="pct"/>
            <w:vMerge/>
            <w:tcBorders>
              <w:tl2br w:val="nil"/>
              <w:tr2bl w:val="nil"/>
            </w:tcBorders>
            <w:vAlign w:val="center"/>
          </w:tcPr>
          <w:p w14:paraId="7DB7C78D" w14:textId="77777777" w:rsidR="001C6F28" w:rsidRDefault="001C6F28">
            <w:pPr>
              <w:pStyle w:val="ac"/>
            </w:pPr>
          </w:p>
        </w:tc>
        <w:tc>
          <w:tcPr>
            <w:tcW w:w="3515" w:type="pct"/>
            <w:tcBorders>
              <w:tl2br w:val="nil"/>
              <w:tr2bl w:val="nil"/>
            </w:tcBorders>
            <w:vAlign w:val="center"/>
          </w:tcPr>
          <w:p w14:paraId="0E6F69BB" w14:textId="77777777" w:rsidR="001C6F28" w:rsidRDefault="00000000">
            <w:pPr>
              <w:pStyle w:val="ac"/>
              <w:jc w:val="both"/>
            </w:pPr>
            <w:r>
              <w:t>井架构件及底座材质不合要求、损坏、锈蚀、井架基础不牢固、钻塔不周正、水平、稳固、水平高差</w:t>
            </w:r>
            <w:r>
              <w:t>&gt;5mm</w:t>
            </w:r>
            <w:r>
              <w:t>，安装</w:t>
            </w:r>
            <w:proofErr w:type="gramStart"/>
            <w:r>
              <w:t>不</w:t>
            </w:r>
            <w:proofErr w:type="gramEnd"/>
            <w:r>
              <w:t>规整、螺栓或插销缺失、紧固不良、绷</w:t>
            </w:r>
            <w:proofErr w:type="gramStart"/>
            <w:r>
              <w:t>绳设置</w:t>
            </w:r>
            <w:proofErr w:type="gramEnd"/>
            <w:r>
              <w:t>不规范或缺失、</w:t>
            </w:r>
            <w:proofErr w:type="gramStart"/>
            <w:r>
              <w:t>地锚不牢固</w:t>
            </w:r>
            <w:proofErr w:type="gramEnd"/>
            <w:r>
              <w:t>等，将引起井架倒塌事故。</w:t>
            </w:r>
          </w:p>
        </w:tc>
        <w:tc>
          <w:tcPr>
            <w:tcW w:w="625" w:type="pct"/>
            <w:tcBorders>
              <w:tl2br w:val="nil"/>
              <w:tr2bl w:val="nil"/>
            </w:tcBorders>
            <w:vAlign w:val="center"/>
          </w:tcPr>
          <w:p w14:paraId="6337E800" w14:textId="77777777" w:rsidR="001C6F28" w:rsidRDefault="00000000">
            <w:pPr>
              <w:pStyle w:val="ac"/>
            </w:pPr>
            <w:r>
              <w:t>坍塌</w:t>
            </w:r>
          </w:p>
        </w:tc>
      </w:tr>
      <w:tr w:rsidR="001C6F28" w14:paraId="0736747A" w14:textId="77777777">
        <w:trPr>
          <w:trHeight w:val="23"/>
        </w:trPr>
        <w:tc>
          <w:tcPr>
            <w:tcW w:w="859" w:type="pct"/>
            <w:vMerge/>
            <w:tcBorders>
              <w:tl2br w:val="nil"/>
              <w:tr2bl w:val="nil"/>
            </w:tcBorders>
            <w:vAlign w:val="center"/>
          </w:tcPr>
          <w:p w14:paraId="1C71A453" w14:textId="77777777" w:rsidR="001C6F28" w:rsidRDefault="001C6F28">
            <w:pPr>
              <w:pStyle w:val="ac"/>
            </w:pPr>
          </w:p>
        </w:tc>
        <w:tc>
          <w:tcPr>
            <w:tcW w:w="3515" w:type="pct"/>
            <w:tcBorders>
              <w:tl2br w:val="nil"/>
              <w:tr2bl w:val="nil"/>
            </w:tcBorders>
            <w:vAlign w:val="center"/>
          </w:tcPr>
          <w:p w14:paraId="4EB9B5AE" w14:textId="77777777" w:rsidR="001C6F28" w:rsidRDefault="00000000">
            <w:pPr>
              <w:pStyle w:val="ac"/>
              <w:jc w:val="both"/>
            </w:pPr>
            <w:r>
              <w:t>施工中的各种设备将会产生噪声。在既未采取措施降低噪声强度</w:t>
            </w:r>
            <w:r>
              <w:t>,</w:t>
            </w:r>
            <w:r>
              <w:t>也未采用合理的防护措施的情况下</w:t>
            </w:r>
            <w:r>
              <w:t>,</w:t>
            </w:r>
            <w:r>
              <w:t>作业人员长时间在噪声环境中作业易产生噪声危害。</w:t>
            </w:r>
          </w:p>
          <w:p w14:paraId="457BB086" w14:textId="77777777" w:rsidR="001C6F28" w:rsidRDefault="00000000">
            <w:pPr>
              <w:pStyle w:val="ac"/>
              <w:jc w:val="both"/>
            </w:pPr>
            <w:r>
              <w:t>施工中由于设备运转、撞击或运输工具行驶等都会产生生产性振动</w:t>
            </w:r>
            <w:r>
              <w:t>,</w:t>
            </w:r>
            <w:r>
              <w:t>从事风动、电动、运输工具等的作业人员会不同程度受到生产性振动的危害。</w:t>
            </w:r>
          </w:p>
        </w:tc>
        <w:tc>
          <w:tcPr>
            <w:tcW w:w="625" w:type="pct"/>
            <w:tcBorders>
              <w:tl2br w:val="nil"/>
              <w:tr2bl w:val="nil"/>
            </w:tcBorders>
            <w:vAlign w:val="center"/>
          </w:tcPr>
          <w:p w14:paraId="352FD621" w14:textId="77777777" w:rsidR="001C6F28" w:rsidRDefault="00000000">
            <w:pPr>
              <w:pStyle w:val="ac"/>
            </w:pPr>
            <w:r>
              <w:t>噪声和振动</w:t>
            </w:r>
          </w:p>
        </w:tc>
      </w:tr>
    </w:tbl>
    <w:p w14:paraId="4F1F208B" w14:textId="77777777" w:rsidR="001C6F28" w:rsidRDefault="00000000">
      <w:pPr>
        <w:pStyle w:val="3"/>
        <w:spacing w:beforeLines="50" w:before="120" w:line="360" w:lineRule="auto"/>
      </w:pPr>
      <w:bookmarkStart w:id="169" w:name="_Toc30526"/>
      <w:r>
        <w:t>钻井施工过程主要危险类别</w:t>
      </w:r>
      <w:r>
        <w:rPr>
          <w:rFonts w:hint="eastAsia"/>
        </w:rPr>
        <w:t>、</w:t>
      </w:r>
      <w:r>
        <w:t>分布及危险有害因素分析</w:t>
      </w:r>
      <w:bookmarkEnd w:id="169"/>
    </w:p>
    <w:p w14:paraId="7830657C" w14:textId="77777777" w:rsidR="001C6F28" w:rsidRDefault="00000000">
      <w:pPr>
        <w:numPr>
          <w:ilvl w:val="0"/>
          <w:numId w:val="21"/>
        </w:numPr>
        <w:adjustRightInd w:val="0"/>
        <w:snapToGrid w:val="0"/>
        <w:ind w:firstLine="560"/>
      </w:pPr>
      <w:r>
        <w:t>钻井时可能遭遇气藏异常高压带，该情况会使通过下套管或调节泥浆比重来维持钻井作业存在难度。</w:t>
      </w:r>
    </w:p>
    <w:p w14:paraId="73B242F3" w14:textId="77777777" w:rsidR="001C6F28" w:rsidRDefault="00000000">
      <w:pPr>
        <w:numPr>
          <w:ilvl w:val="0"/>
          <w:numId w:val="21"/>
        </w:numPr>
        <w:adjustRightInd w:val="0"/>
        <w:snapToGrid w:val="0"/>
        <w:ind w:firstLine="560"/>
      </w:pPr>
      <w:r>
        <w:t>钻探过程中存在井壁垮塌的风险；</w:t>
      </w:r>
      <w:proofErr w:type="gramStart"/>
      <w:r>
        <w:t>位于直改平</w:t>
      </w:r>
      <w:proofErr w:type="gramEnd"/>
      <w:r>
        <w:t>段的油管可能产生弯曲效应导致油管断裂。</w:t>
      </w:r>
    </w:p>
    <w:p w14:paraId="18BF5CB1" w14:textId="77777777" w:rsidR="001C6F28" w:rsidRDefault="00000000">
      <w:pPr>
        <w:numPr>
          <w:ilvl w:val="0"/>
          <w:numId w:val="21"/>
        </w:numPr>
        <w:adjustRightInd w:val="0"/>
        <w:snapToGrid w:val="0"/>
        <w:ind w:firstLine="560"/>
      </w:pPr>
      <w:r>
        <w:t>井下天然气流、酸液等液体以及地层出来的固体颗粒，在高速流动时会对井下弯管冲蚀或剧烈的冲刷而损伤套管或油管。</w:t>
      </w:r>
    </w:p>
    <w:p w14:paraId="0053A1E2" w14:textId="77777777" w:rsidR="001C6F28" w:rsidRDefault="00000000">
      <w:pPr>
        <w:numPr>
          <w:ilvl w:val="0"/>
          <w:numId w:val="21"/>
        </w:numPr>
        <w:adjustRightInd w:val="0"/>
        <w:snapToGrid w:val="0"/>
        <w:ind w:firstLine="560"/>
      </w:pPr>
      <w:r>
        <w:t>在水平</w:t>
      </w:r>
      <w:proofErr w:type="gramStart"/>
      <w:r>
        <w:t>段如果</w:t>
      </w:r>
      <w:proofErr w:type="gramEnd"/>
      <w:r>
        <w:t>泥浆性能维护不好，可能导致重晶石下沉，导致泥浆密度下降而引发井喷事故。</w:t>
      </w:r>
    </w:p>
    <w:p w14:paraId="23761BB1" w14:textId="77777777" w:rsidR="001C6F28" w:rsidRDefault="00000000">
      <w:pPr>
        <w:numPr>
          <w:ilvl w:val="0"/>
          <w:numId w:val="21"/>
        </w:numPr>
        <w:adjustRightInd w:val="0"/>
        <w:snapToGrid w:val="0"/>
        <w:ind w:firstLine="560"/>
      </w:pPr>
      <w:r>
        <w:t>固井施工可能由于胶凝强度造成</w:t>
      </w:r>
      <w:r>
        <w:t>“</w:t>
      </w:r>
      <w:r>
        <w:t>失重</w:t>
      </w:r>
      <w:r>
        <w:t>”</w:t>
      </w:r>
      <w:r>
        <w:t>使整个</w:t>
      </w:r>
      <w:proofErr w:type="gramStart"/>
      <w:r>
        <w:t>环空液柱</w:t>
      </w:r>
      <w:proofErr w:type="gramEnd"/>
      <w:r>
        <w:t>压力下降低于气层压力而发生气窜。</w:t>
      </w:r>
    </w:p>
    <w:p w14:paraId="05111ED0" w14:textId="77777777" w:rsidR="001C6F28" w:rsidRDefault="00000000">
      <w:pPr>
        <w:numPr>
          <w:ilvl w:val="0"/>
          <w:numId w:val="21"/>
        </w:numPr>
        <w:adjustRightInd w:val="0"/>
        <w:snapToGrid w:val="0"/>
        <w:ind w:firstLine="560"/>
      </w:pPr>
      <w:r>
        <w:t>本项目集钻前、钻井、采气、集输工程于一体，各工程环节交接节点若不清晰，相关设施、工程未验收进入下步作业，可能引发事故。</w:t>
      </w:r>
    </w:p>
    <w:p w14:paraId="7CD7B453" w14:textId="77777777" w:rsidR="001C6F28" w:rsidRDefault="00000000">
      <w:pPr>
        <w:numPr>
          <w:ilvl w:val="0"/>
          <w:numId w:val="21"/>
        </w:numPr>
        <w:adjustRightInd w:val="0"/>
        <w:snapToGrid w:val="0"/>
        <w:ind w:firstLine="560"/>
      </w:pPr>
      <w:r>
        <w:t>若钻井过程中，不及时根据最新地质、钻探资料调整参数、方案、主</w:t>
      </w:r>
      <w:r>
        <w:lastRenderedPageBreak/>
        <w:t>要设备，可能因原设计方案不满足实际情况，引发事故。</w:t>
      </w:r>
    </w:p>
    <w:p w14:paraId="7A2DDF24" w14:textId="77777777" w:rsidR="001C6F28" w:rsidRDefault="00000000">
      <w:pPr>
        <w:numPr>
          <w:ilvl w:val="0"/>
          <w:numId w:val="21"/>
        </w:numPr>
        <w:adjustRightInd w:val="0"/>
        <w:snapToGrid w:val="0"/>
        <w:ind w:firstLine="560"/>
      </w:pPr>
      <w:r>
        <w:t>若钻井过程中，不及时根据最新地质、钻探资料调整参数、方案、主要设备，可能因原设计方案不满足实际情况，引发事故。</w:t>
      </w:r>
    </w:p>
    <w:p w14:paraId="4CD6662F" w14:textId="77777777" w:rsidR="001C6F28" w:rsidRDefault="00000000">
      <w:pPr>
        <w:pStyle w:val="3"/>
        <w:spacing w:line="360" w:lineRule="auto"/>
      </w:pPr>
      <w:bookmarkStart w:id="170" w:name="_Toc20709"/>
      <w:r>
        <w:t>钻井施工过程主要危险类别</w:t>
      </w:r>
      <w:bookmarkEnd w:id="170"/>
    </w:p>
    <w:p w14:paraId="581AE786" w14:textId="77777777" w:rsidR="001C6F28" w:rsidRDefault="00000000">
      <w:pPr>
        <w:pStyle w:val="ad"/>
        <w:spacing w:line="240" w:lineRule="auto"/>
        <w:rPr>
          <w:rFonts w:ascii="宋体" w:eastAsia="宋体" w:hAnsi="宋体" w:cs="宋体"/>
          <w:b/>
          <w:bCs/>
          <w:szCs w:val="24"/>
        </w:rPr>
      </w:pPr>
      <w:r>
        <w:rPr>
          <w:rFonts w:ascii="宋体" w:eastAsia="宋体" w:hAnsi="宋体" w:cs="宋体" w:hint="eastAsia"/>
          <w:b/>
          <w:bCs/>
          <w:szCs w:val="24"/>
        </w:rPr>
        <w:t>表</w:t>
      </w:r>
      <w:r>
        <w:rPr>
          <w:rFonts w:eastAsia="宋体"/>
          <w:b/>
          <w:bCs/>
          <w:szCs w:val="24"/>
        </w:rPr>
        <w:t>3.2-2</w:t>
      </w:r>
      <w:r>
        <w:rPr>
          <w:rFonts w:eastAsia="宋体" w:hint="eastAsia"/>
          <w:b/>
          <w:bCs/>
          <w:szCs w:val="24"/>
        </w:rPr>
        <w:t xml:space="preserve">  </w:t>
      </w:r>
      <w:r>
        <w:rPr>
          <w:rFonts w:ascii="宋体" w:eastAsia="宋体" w:hAnsi="宋体" w:cs="宋体" w:hint="eastAsia"/>
          <w:b/>
          <w:bCs/>
          <w:szCs w:val="24"/>
        </w:rPr>
        <w:t>钻井作业主要危害和风险识别清单</w:t>
      </w:r>
    </w:p>
    <w:tbl>
      <w:tblPr>
        <w:tblStyle w:val="TableNormal"/>
        <w:tblW w:w="4999"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639"/>
        <w:gridCol w:w="1179"/>
        <w:gridCol w:w="5705"/>
        <w:gridCol w:w="1742"/>
      </w:tblGrid>
      <w:tr w:rsidR="001C6F28" w14:paraId="4312C99F" w14:textId="77777777">
        <w:trPr>
          <w:trHeight w:val="23"/>
          <w:tblHeader/>
        </w:trPr>
        <w:tc>
          <w:tcPr>
            <w:tcW w:w="345" w:type="pct"/>
            <w:tcBorders>
              <w:tl2br w:val="nil"/>
              <w:tr2bl w:val="nil"/>
            </w:tcBorders>
            <w:textDirection w:val="tbRlV"/>
            <w:vAlign w:val="center"/>
          </w:tcPr>
          <w:p w14:paraId="1B30E057" w14:textId="77777777" w:rsidR="001C6F28" w:rsidRDefault="00000000">
            <w:pPr>
              <w:pStyle w:val="ac"/>
            </w:pPr>
            <w:r>
              <w:t>序号</w:t>
            </w:r>
          </w:p>
        </w:tc>
        <w:tc>
          <w:tcPr>
            <w:tcW w:w="636" w:type="pct"/>
            <w:tcBorders>
              <w:tl2br w:val="nil"/>
              <w:tr2bl w:val="nil"/>
            </w:tcBorders>
            <w:vAlign w:val="center"/>
          </w:tcPr>
          <w:p w14:paraId="3D1B2938" w14:textId="77777777" w:rsidR="001C6F28" w:rsidRDefault="00000000">
            <w:pPr>
              <w:pStyle w:val="ac"/>
            </w:pPr>
            <w:r>
              <w:t>作业工序</w:t>
            </w:r>
          </w:p>
          <w:p w14:paraId="56092B59" w14:textId="77777777" w:rsidR="001C6F28" w:rsidRDefault="00000000">
            <w:pPr>
              <w:pStyle w:val="ac"/>
            </w:pPr>
            <w:r>
              <w:t>（部位）</w:t>
            </w:r>
          </w:p>
        </w:tc>
        <w:tc>
          <w:tcPr>
            <w:tcW w:w="3078" w:type="pct"/>
            <w:tcBorders>
              <w:tl2br w:val="nil"/>
              <w:tr2bl w:val="nil"/>
            </w:tcBorders>
            <w:vAlign w:val="center"/>
          </w:tcPr>
          <w:p w14:paraId="38D0E5A6" w14:textId="77777777" w:rsidR="001C6F28" w:rsidRDefault="00000000">
            <w:pPr>
              <w:pStyle w:val="ac"/>
            </w:pPr>
            <w:r>
              <w:t>危害和风险类型</w:t>
            </w:r>
          </w:p>
        </w:tc>
        <w:tc>
          <w:tcPr>
            <w:tcW w:w="940" w:type="pct"/>
            <w:tcBorders>
              <w:tl2br w:val="nil"/>
              <w:tr2bl w:val="nil"/>
            </w:tcBorders>
            <w:vAlign w:val="center"/>
          </w:tcPr>
          <w:p w14:paraId="4106F5DC" w14:textId="77777777" w:rsidR="001C6F28" w:rsidRDefault="00000000">
            <w:pPr>
              <w:pStyle w:val="ac"/>
            </w:pPr>
            <w:r>
              <w:t>危害（潜在）</w:t>
            </w:r>
          </w:p>
        </w:tc>
      </w:tr>
      <w:tr w:rsidR="001C6F28" w14:paraId="3F537A72" w14:textId="77777777">
        <w:trPr>
          <w:trHeight w:val="23"/>
        </w:trPr>
        <w:tc>
          <w:tcPr>
            <w:tcW w:w="345" w:type="pct"/>
            <w:tcBorders>
              <w:tl2br w:val="nil"/>
              <w:tr2bl w:val="nil"/>
            </w:tcBorders>
            <w:vAlign w:val="center"/>
          </w:tcPr>
          <w:p w14:paraId="42CDA44A" w14:textId="77777777" w:rsidR="001C6F28" w:rsidRDefault="00000000">
            <w:pPr>
              <w:pStyle w:val="ac"/>
            </w:pPr>
            <w:r>
              <w:t>1</w:t>
            </w:r>
          </w:p>
        </w:tc>
        <w:tc>
          <w:tcPr>
            <w:tcW w:w="636" w:type="pct"/>
            <w:tcBorders>
              <w:tl2br w:val="nil"/>
              <w:tr2bl w:val="nil"/>
            </w:tcBorders>
            <w:vAlign w:val="center"/>
          </w:tcPr>
          <w:p w14:paraId="66248851" w14:textId="77777777" w:rsidR="001C6F28" w:rsidRDefault="00000000">
            <w:pPr>
              <w:pStyle w:val="ac"/>
            </w:pPr>
            <w:r>
              <w:t>钻进</w:t>
            </w:r>
          </w:p>
          <w:p w14:paraId="228E78AC" w14:textId="77777777" w:rsidR="001C6F28" w:rsidRDefault="00000000">
            <w:pPr>
              <w:pStyle w:val="ac"/>
            </w:pPr>
            <w:r>
              <w:t>作业</w:t>
            </w:r>
          </w:p>
        </w:tc>
        <w:tc>
          <w:tcPr>
            <w:tcW w:w="3078" w:type="pct"/>
            <w:tcBorders>
              <w:tl2br w:val="nil"/>
              <w:tr2bl w:val="nil"/>
            </w:tcBorders>
            <w:vAlign w:val="center"/>
          </w:tcPr>
          <w:p w14:paraId="4EB831E1" w14:textId="77777777" w:rsidR="001C6F28" w:rsidRDefault="00000000">
            <w:pPr>
              <w:pStyle w:val="ac"/>
              <w:overflowPunct w:val="0"/>
              <w:topLinePunct/>
              <w:ind w:leftChars="50" w:left="140" w:rightChars="50" w:right="140"/>
              <w:jc w:val="left"/>
            </w:pPr>
            <w:r>
              <w:t>（</w:t>
            </w:r>
            <w:r>
              <w:t>1</w:t>
            </w:r>
            <w:r>
              <w:t>）井控（</w:t>
            </w:r>
            <w:r>
              <w:t>2</w:t>
            </w:r>
            <w:r>
              <w:t>）丛式井井眼相碰（</w:t>
            </w:r>
            <w:r>
              <w:t>3</w:t>
            </w:r>
            <w:r>
              <w:t>）高空坠落（</w:t>
            </w:r>
            <w:r>
              <w:t>4</w:t>
            </w:r>
            <w:r>
              <w:t>）起重伤害（</w:t>
            </w:r>
            <w:r>
              <w:t>5</w:t>
            </w:r>
            <w:r>
              <w:t>）物体打击（</w:t>
            </w:r>
            <w:r>
              <w:t>6</w:t>
            </w:r>
            <w:r>
              <w:t>）触电（</w:t>
            </w:r>
            <w:r>
              <w:t>7</w:t>
            </w:r>
            <w:r>
              <w:t>）机械伤人（</w:t>
            </w:r>
            <w:r>
              <w:t>8</w:t>
            </w:r>
            <w:r>
              <w:t>）人员跌倒（</w:t>
            </w:r>
            <w:r>
              <w:t>9</w:t>
            </w:r>
            <w:r>
              <w:t>）高压伤害（</w:t>
            </w:r>
            <w:r>
              <w:t>10</w:t>
            </w:r>
            <w:r>
              <w:t>）工具伤害（</w:t>
            </w:r>
            <w:r>
              <w:t>11</w:t>
            </w:r>
            <w:r>
              <w:t>）化学物品腐蚀（</w:t>
            </w:r>
            <w:r>
              <w:t>12</w:t>
            </w:r>
            <w:r>
              <w:t>）噪声危害（</w:t>
            </w:r>
            <w:r>
              <w:t>13</w:t>
            </w:r>
            <w:r>
              <w:t>）井漏、井塌（</w:t>
            </w:r>
            <w:r>
              <w:t>14</w:t>
            </w:r>
            <w:r>
              <w:t>）卡钻（</w:t>
            </w:r>
            <w:r>
              <w:t>15</w:t>
            </w:r>
            <w:r>
              <w:t>）井下落物（</w:t>
            </w:r>
            <w:r>
              <w:t>16</w:t>
            </w:r>
            <w:r>
              <w:t>）钻具事故（</w:t>
            </w:r>
            <w:r>
              <w:t>17</w:t>
            </w:r>
            <w:r>
              <w:t>）钻头事故（</w:t>
            </w:r>
            <w:r>
              <w:t>18</w:t>
            </w:r>
            <w:r>
              <w:t>）雷电、静电危害（</w:t>
            </w:r>
            <w:r>
              <w:t>19</w:t>
            </w:r>
            <w:r>
              <w:t>）火灾、爆炸</w:t>
            </w:r>
          </w:p>
        </w:tc>
        <w:tc>
          <w:tcPr>
            <w:tcW w:w="940" w:type="pct"/>
            <w:tcBorders>
              <w:tl2br w:val="nil"/>
              <w:tr2bl w:val="nil"/>
            </w:tcBorders>
            <w:vAlign w:val="center"/>
          </w:tcPr>
          <w:p w14:paraId="0B5E64F3" w14:textId="77777777" w:rsidR="001C6F28" w:rsidRDefault="00000000">
            <w:pPr>
              <w:pStyle w:val="ac"/>
            </w:pPr>
            <w:r>
              <w:t>人员伤亡、财物受损、环境污染</w:t>
            </w:r>
          </w:p>
        </w:tc>
      </w:tr>
      <w:tr w:rsidR="001C6F28" w14:paraId="11195B58" w14:textId="77777777">
        <w:trPr>
          <w:trHeight w:val="90"/>
        </w:trPr>
        <w:tc>
          <w:tcPr>
            <w:tcW w:w="345" w:type="pct"/>
            <w:tcBorders>
              <w:tl2br w:val="nil"/>
              <w:tr2bl w:val="nil"/>
            </w:tcBorders>
            <w:vAlign w:val="center"/>
          </w:tcPr>
          <w:p w14:paraId="008D3BCA" w14:textId="77777777" w:rsidR="001C6F28" w:rsidRDefault="00000000">
            <w:pPr>
              <w:pStyle w:val="ac"/>
            </w:pPr>
            <w:r>
              <w:t>2</w:t>
            </w:r>
          </w:p>
        </w:tc>
        <w:tc>
          <w:tcPr>
            <w:tcW w:w="636" w:type="pct"/>
            <w:tcBorders>
              <w:tl2br w:val="nil"/>
              <w:tr2bl w:val="nil"/>
            </w:tcBorders>
            <w:vAlign w:val="center"/>
          </w:tcPr>
          <w:p w14:paraId="453B55BA" w14:textId="77777777" w:rsidR="001C6F28" w:rsidRDefault="00000000">
            <w:pPr>
              <w:pStyle w:val="ac"/>
            </w:pPr>
            <w:r>
              <w:t>起下钻</w:t>
            </w:r>
          </w:p>
          <w:p w14:paraId="105493E5" w14:textId="77777777" w:rsidR="001C6F28" w:rsidRDefault="00000000">
            <w:pPr>
              <w:pStyle w:val="ac"/>
            </w:pPr>
            <w:r>
              <w:t>作业</w:t>
            </w:r>
          </w:p>
        </w:tc>
        <w:tc>
          <w:tcPr>
            <w:tcW w:w="3078" w:type="pct"/>
            <w:tcBorders>
              <w:tl2br w:val="nil"/>
              <w:tr2bl w:val="nil"/>
            </w:tcBorders>
            <w:vAlign w:val="center"/>
          </w:tcPr>
          <w:p w14:paraId="17BA7689" w14:textId="77777777" w:rsidR="001C6F28" w:rsidRDefault="00000000">
            <w:pPr>
              <w:pStyle w:val="ac"/>
              <w:overflowPunct w:val="0"/>
              <w:topLinePunct/>
              <w:ind w:leftChars="50" w:left="140" w:rightChars="50" w:right="140"/>
              <w:jc w:val="left"/>
            </w:pPr>
            <w:r>
              <w:t>（</w:t>
            </w:r>
            <w:r>
              <w:t>1</w:t>
            </w:r>
            <w:r>
              <w:t>）井控（</w:t>
            </w:r>
            <w:r>
              <w:t>2</w:t>
            </w:r>
            <w:r>
              <w:t>）雷电、静电危害（</w:t>
            </w:r>
            <w:r>
              <w:t>3</w:t>
            </w:r>
            <w:r>
              <w:t>）高空坠落（</w:t>
            </w:r>
            <w:r>
              <w:t>4</w:t>
            </w:r>
            <w:r>
              <w:t>）起重伤害</w:t>
            </w:r>
          </w:p>
          <w:p w14:paraId="67621E0A" w14:textId="77777777" w:rsidR="001C6F28" w:rsidRDefault="00000000">
            <w:pPr>
              <w:pStyle w:val="ac"/>
              <w:overflowPunct w:val="0"/>
              <w:topLinePunct/>
              <w:ind w:leftChars="50" w:left="140" w:rightChars="50" w:right="140"/>
              <w:jc w:val="left"/>
            </w:pPr>
            <w:r>
              <w:t>（</w:t>
            </w:r>
            <w:r>
              <w:t>5</w:t>
            </w:r>
            <w:r>
              <w:t>）物体打击（</w:t>
            </w:r>
            <w:r>
              <w:t>6</w:t>
            </w:r>
            <w:r>
              <w:t>）触电（</w:t>
            </w:r>
            <w:r>
              <w:t>7</w:t>
            </w:r>
            <w:r>
              <w:t>）机械伤人（</w:t>
            </w:r>
            <w:r>
              <w:t>8</w:t>
            </w:r>
            <w:r>
              <w:t>）人员跌倒（</w:t>
            </w:r>
            <w:r>
              <w:t>9</w:t>
            </w:r>
            <w:r>
              <w:t>）高压伤害（</w:t>
            </w:r>
            <w:r>
              <w:t>10</w:t>
            </w:r>
            <w:r>
              <w:t>）工具伤害（</w:t>
            </w:r>
            <w:r>
              <w:t>11</w:t>
            </w:r>
            <w:r>
              <w:t>）化学物品腐蚀（</w:t>
            </w:r>
            <w:r>
              <w:t>12</w:t>
            </w:r>
            <w:r>
              <w:t>）噪声危害（</w:t>
            </w:r>
            <w:r>
              <w:t>13</w:t>
            </w:r>
            <w:r>
              <w:t>）卡钻（</w:t>
            </w:r>
            <w:r>
              <w:t>14</w:t>
            </w:r>
            <w:r>
              <w:t>）井下落物（</w:t>
            </w:r>
            <w:r>
              <w:t>15</w:t>
            </w:r>
            <w:r>
              <w:t>）钻具事故（</w:t>
            </w:r>
            <w:r>
              <w:t>16</w:t>
            </w:r>
            <w:r>
              <w:t>）火灾、爆炸（</w:t>
            </w:r>
            <w:r>
              <w:t>17</w:t>
            </w:r>
            <w:r>
              <w:t>）顿钻、</w:t>
            </w:r>
            <w:proofErr w:type="gramStart"/>
            <w:r>
              <w:t>淄</w:t>
            </w:r>
            <w:proofErr w:type="gramEnd"/>
            <w:r>
              <w:t>钻（</w:t>
            </w:r>
            <w:r>
              <w:t>18</w:t>
            </w:r>
            <w:r>
              <w:t>）</w:t>
            </w:r>
            <w:proofErr w:type="gramStart"/>
            <w:r>
              <w:t>顶天车</w:t>
            </w:r>
            <w:proofErr w:type="gramEnd"/>
          </w:p>
        </w:tc>
        <w:tc>
          <w:tcPr>
            <w:tcW w:w="940" w:type="pct"/>
            <w:tcBorders>
              <w:tl2br w:val="nil"/>
              <w:tr2bl w:val="nil"/>
            </w:tcBorders>
            <w:vAlign w:val="center"/>
          </w:tcPr>
          <w:p w14:paraId="3A274F48" w14:textId="77777777" w:rsidR="001C6F28" w:rsidRDefault="00000000">
            <w:pPr>
              <w:pStyle w:val="ac"/>
            </w:pPr>
            <w:r>
              <w:t>人员伤亡、财物受损、环境污染</w:t>
            </w:r>
          </w:p>
        </w:tc>
      </w:tr>
      <w:tr w:rsidR="001C6F28" w14:paraId="1531EBA8" w14:textId="77777777">
        <w:trPr>
          <w:trHeight w:val="23"/>
        </w:trPr>
        <w:tc>
          <w:tcPr>
            <w:tcW w:w="345" w:type="pct"/>
            <w:tcBorders>
              <w:tl2br w:val="nil"/>
              <w:tr2bl w:val="nil"/>
            </w:tcBorders>
            <w:vAlign w:val="center"/>
          </w:tcPr>
          <w:p w14:paraId="14D1FED0" w14:textId="77777777" w:rsidR="001C6F28" w:rsidRDefault="00000000">
            <w:pPr>
              <w:pStyle w:val="ac"/>
            </w:pPr>
            <w:r>
              <w:t>3</w:t>
            </w:r>
          </w:p>
        </w:tc>
        <w:tc>
          <w:tcPr>
            <w:tcW w:w="636" w:type="pct"/>
            <w:tcBorders>
              <w:tl2br w:val="nil"/>
              <w:tr2bl w:val="nil"/>
            </w:tcBorders>
            <w:vAlign w:val="center"/>
          </w:tcPr>
          <w:p w14:paraId="57291BBF" w14:textId="77777777" w:rsidR="001C6F28" w:rsidRDefault="00000000">
            <w:pPr>
              <w:pStyle w:val="ac"/>
            </w:pPr>
            <w:r>
              <w:t>固井</w:t>
            </w:r>
          </w:p>
        </w:tc>
        <w:tc>
          <w:tcPr>
            <w:tcW w:w="3078" w:type="pct"/>
            <w:tcBorders>
              <w:tl2br w:val="nil"/>
              <w:tr2bl w:val="nil"/>
            </w:tcBorders>
            <w:vAlign w:val="center"/>
          </w:tcPr>
          <w:p w14:paraId="5F1A5257" w14:textId="77777777" w:rsidR="001C6F28" w:rsidRDefault="00000000">
            <w:pPr>
              <w:pStyle w:val="ac"/>
              <w:overflowPunct w:val="0"/>
              <w:topLinePunct/>
              <w:ind w:leftChars="50" w:left="140" w:rightChars="50" w:right="140"/>
              <w:jc w:val="left"/>
            </w:pPr>
            <w:r>
              <w:t>（</w:t>
            </w:r>
            <w:r>
              <w:t>1</w:t>
            </w:r>
            <w:r>
              <w:t>）井控（</w:t>
            </w:r>
            <w:r>
              <w:t>2</w:t>
            </w:r>
            <w:r>
              <w:t>）井漏（</w:t>
            </w:r>
            <w:r>
              <w:t>3</w:t>
            </w:r>
            <w:r>
              <w:t>）高空坠落（</w:t>
            </w:r>
            <w:r>
              <w:t>4</w:t>
            </w:r>
            <w:r>
              <w:t>）起重伤害（</w:t>
            </w:r>
            <w:r>
              <w:t>5</w:t>
            </w:r>
            <w:r>
              <w:t>）物体打击（</w:t>
            </w:r>
            <w:r>
              <w:t>6</w:t>
            </w:r>
            <w:r>
              <w:t>）触电（</w:t>
            </w:r>
            <w:r>
              <w:t>7</w:t>
            </w:r>
            <w:r>
              <w:t>）机械伤人（</w:t>
            </w:r>
            <w:r>
              <w:t>8</w:t>
            </w:r>
            <w:r>
              <w:t>）人员跌倒（</w:t>
            </w:r>
            <w:r>
              <w:t>9</w:t>
            </w:r>
            <w:r>
              <w:t>）高压伤害（</w:t>
            </w:r>
            <w:r>
              <w:t>10</w:t>
            </w:r>
            <w:r>
              <w:t>）工具伤害（</w:t>
            </w:r>
            <w:r>
              <w:t>11</w:t>
            </w:r>
            <w:r>
              <w:t>）化学物品腐蚀（</w:t>
            </w:r>
            <w:r>
              <w:t>12</w:t>
            </w:r>
            <w:r>
              <w:t>）噪声危害（</w:t>
            </w:r>
            <w:r>
              <w:t>13</w:t>
            </w:r>
            <w:r>
              <w:t>）井下套管断裂（</w:t>
            </w:r>
            <w:r>
              <w:t>14</w:t>
            </w:r>
            <w:r>
              <w:t>）实心套管（</w:t>
            </w:r>
            <w:r>
              <w:t>15</w:t>
            </w:r>
            <w:r>
              <w:t>）顿钻（</w:t>
            </w:r>
            <w:r>
              <w:t>16</w:t>
            </w:r>
            <w:r>
              <w:t>）顶天车（</w:t>
            </w:r>
            <w:r>
              <w:t>17</w:t>
            </w:r>
            <w:r>
              <w:t>）雷电、静电危害</w:t>
            </w:r>
          </w:p>
        </w:tc>
        <w:tc>
          <w:tcPr>
            <w:tcW w:w="940" w:type="pct"/>
            <w:tcBorders>
              <w:tl2br w:val="nil"/>
              <w:tr2bl w:val="nil"/>
            </w:tcBorders>
            <w:vAlign w:val="center"/>
          </w:tcPr>
          <w:p w14:paraId="0FD5B949" w14:textId="77777777" w:rsidR="001C6F28" w:rsidRDefault="00000000">
            <w:pPr>
              <w:pStyle w:val="ac"/>
            </w:pPr>
            <w:r>
              <w:t>人员伤亡、财物受损、环境污染</w:t>
            </w:r>
          </w:p>
        </w:tc>
      </w:tr>
      <w:tr w:rsidR="001C6F28" w14:paraId="53F0B97F" w14:textId="77777777">
        <w:trPr>
          <w:trHeight w:val="23"/>
        </w:trPr>
        <w:tc>
          <w:tcPr>
            <w:tcW w:w="345" w:type="pct"/>
            <w:tcBorders>
              <w:tl2br w:val="nil"/>
              <w:tr2bl w:val="nil"/>
            </w:tcBorders>
            <w:vAlign w:val="center"/>
          </w:tcPr>
          <w:p w14:paraId="372A401B" w14:textId="77777777" w:rsidR="001C6F28" w:rsidRDefault="00000000">
            <w:pPr>
              <w:pStyle w:val="ac"/>
            </w:pPr>
            <w:r>
              <w:t>4</w:t>
            </w:r>
          </w:p>
        </w:tc>
        <w:tc>
          <w:tcPr>
            <w:tcW w:w="636" w:type="pct"/>
            <w:tcBorders>
              <w:tl2br w:val="nil"/>
              <w:tr2bl w:val="nil"/>
            </w:tcBorders>
            <w:vAlign w:val="center"/>
          </w:tcPr>
          <w:p w14:paraId="6AEA2EDD" w14:textId="77777777" w:rsidR="001C6F28" w:rsidRDefault="00000000">
            <w:pPr>
              <w:pStyle w:val="ac"/>
            </w:pPr>
            <w:r>
              <w:t>换装井口作业</w:t>
            </w:r>
          </w:p>
        </w:tc>
        <w:tc>
          <w:tcPr>
            <w:tcW w:w="3078" w:type="pct"/>
            <w:tcBorders>
              <w:tl2br w:val="nil"/>
              <w:tr2bl w:val="nil"/>
            </w:tcBorders>
            <w:vAlign w:val="center"/>
          </w:tcPr>
          <w:p w14:paraId="3514B312" w14:textId="77777777" w:rsidR="001C6F28" w:rsidRDefault="00000000">
            <w:pPr>
              <w:pStyle w:val="ac"/>
              <w:tabs>
                <w:tab w:val="left" w:pos="1461"/>
              </w:tabs>
              <w:overflowPunct w:val="0"/>
              <w:topLinePunct/>
              <w:ind w:leftChars="50" w:left="140" w:rightChars="50" w:right="140"/>
              <w:jc w:val="left"/>
            </w:pPr>
            <w:r>
              <w:t>（</w:t>
            </w:r>
            <w:r>
              <w:t>1</w:t>
            </w:r>
            <w:r>
              <w:t>）高空坠落</w:t>
            </w:r>
            <w:r>
              <w:tab/>
            </w:r>
            <w:r>
              <w:t>（</w:t>
            </w:r>
            <w:r>
              <w:t>2</w:t>
            </w:r>
            <w:r>
              <w:t>）物体打击（</w:t>
            </w:r>
            <w:r>
              <w:t>3</w:t>
            </w:r>
            <w:r>
              <w:t>）触电</w:t>
            </w:r>
            <w:r>
              <w:tab/>
            </w:r>
            <w:r>
              <w:t>（</w:t>
            </w:r>
            <w:r>
              <w:t>4</w:t>
            </w:r>
            <w:r>
              <w:t>）机械伤人（</w:t>
            </w:r>
            <w:r>
              <w:t>5</w:t>
            </w:r>
            <w:r>
              <w:t>）起重伤害（</w:t>
            </w:r>
            <w:r>
              <w:t>6</w:t>
            </w:r>
            <w:r>
              <w:t>）高压伤害</w:t>
            </w:r>
          </w:p>
          <w:p w14:paraId="76268AD5" w14:textId="77777777" w:rsidR="001C6F28" w:rsidRDefault="001C6F28">
            <w:pPr>
              <w:pStyle w:val="ac"/>
              <w:overflowPunct w:val="0"/>
              <w:topLinePunct/>
              <w:ind w:leftChars="50" w:left="140" w:rightChars="50" w:right="140"/>
              <w:jc w:val="left"/>
            </w:pPr>
          </w:p>
        </w:tc>
        <w:tc>
          <w:tcPr>
            <w:tcW w:w="940" w:type="pct"/>
            <w:tcBorders>
              <w:tl2br w:val="nil"/>
              <w:tr2bl w:val="nil"/>
            </w:tcBorders>
            <w:vAlign w:val="center"/>
          </w:tcPr>
          <w:p w14:paraId="3FA910A7" w14:textId="77777777" w:rsidR="001C6F28" w:rsidRDefault="00000000">
            <w:pPr>
              <w:pStyle w:val="ac"/>
            </w:pPr>
            <w:r>
              <w:t>人员伤亡、财物受损</w:t>
            </w:r>
          </w:p>
        </w:tc>
      </w:tr>
      <w:tr w:rsidR="001C6F28" w14:paraId="3F1A3221" w14:textId="77777777">
        <w:trPr>
          <w:trHeight w:val="23"/>
        </w:trPr>
        <w:tc>
          <w:tcPr>
            <w:tcW w:w="345" w:type="pct"/>
            <w:tcBorders>
              <w:tl2br w:val="nil"/>
              <w:tr2bl w:val="nil"/>
            </w:tcBorders>
            <w:vAlign w:val="center"/>
          </w:tcPr>
          <w:p w14:paraId="55092D61" w14:textId="77777777" w:rsidR="001C6F28" w:rsidRDefault="00000000">
            <w:pPr>
              <w:pStyle w:val="ac"/>
            </w:pPr>
            <w:r>
              <w:t>5</w:t>
            </w:r>
          </w:p>
        </w:tc>
        <w:tc>
          <w:tcPr>
            <w:tcW w:w="636" w:type="pct"/>
            <w:tcBorders>
              <w:tl2br w:val="nil"/>
              <w:tr2bl w:val="nil"/>
            </w:tcBorders>
            <w:vAlign w:val="center"/>
          </w:tcPr>
          <w:p w14:paraId="5C1EBFD3" w14:textId="77777777" w:rsidR="001C6F28" w:rsidRDefault="00000000">
            <w:pPr>
              <w:pStyle w:val="ac"/>
            </w:pPr>
            <w:r>
              <w:t>安装防（放）喷管线</w:t>
            </w:r>
          </w:p>
        </w:tc>
        <w:tc>
          <w:tcPr>
            <w:tcW w:w="3078" w:type="pct"/>
            <w:tcBorders>
              <w:tl2br w:val="nil"/>
              <w:tr2bl w:val="nil"/>
            </w:tcBorders>
            <w:vAlign w:val="center"/>
          </w:tcPr>
          <w:p w14:paraId="22B1D679" w14:textId="77777777" w:rsidR="001C6F28" w:rsidRDefault="00000000">
            <w:pPr>
              <w:pStyle w:val="ac"/>
              <w:overflowPunct w:val="0"/>
              <w:topLinePunct/>
              <w:ind w:leftChars="50" w:left="140" w:rightChars="50" w:right="140"/>
              <w:jc w:val="left"/>
            </w:pPr>
            <w:r>
              <w:t>（</w:t>
            </w:r>
            <w:r>
              <w:t>1</w:t>
            </w:r>
            <w:r>
              <w:t>）高空坠落（</w:t>
            </w:r>
            <w:r>
              <w:t>2</w:t>
            </w:r>
            <w:r>
              <w:t>）物体打击（</w:t>
            </w:r>
            <w:r>
              <w:t>3</w:t>
            </w:r>
            <w:r>
              <w:t>）人员跌倒</w:t>
            </w:r>
          </w:p>
        </w:tc>
        <w:tc>
          <w:tcPr>
            <w:tcW w:w="940" w:type="pct"/>
            <w:tcBorders>
              <w:tl2br w:val="nil"/>
              <w:tr2bl w:val="nil"/>
            </w:tcBorders>
            <w:vAlign w:val="center"/>
          </w:tcPr>
          <w:p w14:paraId="1B7DAB1D" w14:textId="77777777" w:rsidR="001C6F28" w:rsidRDefault="00000000">
            <w:pPr>
              <w:pStyle w:val="ac"/>
            </w:pPr>
            <w:r>
              <w:t>人员伤亡、财物受损</w:t>
            </w:r>
          </w:p>
        </w:tc>
      </w:tr>
      <w:tr w:rsidR="001C6F28" w14:paraId="0195FA37" w14:textId="77777777">
        <w:trPr>
          <w:trHeight w:val="23"/>
        </w:trPr>
        <w:tc>
          <w:tcPr>
            <w:tcW w:w="345" w:type="pct"/>
            <w:tcBorders>
              <w:tl2br w:val="nil"/>
              <w:tr2bl w:val="nil"/>
            </w:tcBorders>
            <w:vAlign w:val="center"/>
          </w:tcPr>
          <w:p w14:paraId="6B01F779" w14:textId="77777777" w:rsidR="001C6F28" w:rsidRDefault="00000000">
            <w:pPr>
              <w:pStyle w:val="ac"/>
            </w:pPr>
            <w:r>
              <w:t>6</w:t>
            </w:r>
          </w:p>
        </w:tc>
        <w:tc>
          <w:tcPr>
            <w:tcW w:w="636" w:type="pct"/>
            <w:tcBorders>
              <w:tl2br w:val="nil"/>
              <w:tr2bl w:val="nil"/>
            </w:tcBorders>
            <w:vAlign w:val="center"/>
          </w:tcPr>
          <w:p w14:paraId="457FD4D8" w14:textId="77777777" w:rsidR="001C6F28" w:rsidRDefault="001C6F28">
            <w:pPr>
              <w:pStyle w:val="ac"/>
            </w:pPr>
          </w:p>
          <w:p w14:paraId="54152DEC" w14:textId="77777777" w:rsidR="001C6F28" w:rsidRDefault="00000000">
            <w:pPr>
              <w:pStyle w:val="ac"/>
            </w:pPr>
            <w:r>
              <w:t>泥浆净化与处理</w:t>
            </w:r>
          </w:p>
        </w:tc>
        <w:tc>
          <w:tcPr>
            <w:tcW w:w="3078" w:type="pct"/>
            <w:tcBorders>
              <w:tl2br w:val="nil"/>
              <w:tr2bl w:val="nil"/>
            </w:tcBorders>
            <w:vAlign w:val="center"/>
          </w:tcPr>
          <w:p w14:paraId="4B8F8D34" w14:textId="77777777" w:rsidR="001C6F28" w:rsidRDefault="00000000">
            <w:pPr>
              <w:pStyle w:val="ac"/>
              <w:tabs>
                <w:tab w:val="left" w:pos="1721"/>
              </w:tabs>
              <w:overflowPunct w:val="0"/>
              <w:topLinePunct/>
              <w:ind w:leftChars="50" w:left="140" w:rightChars="50" w:right="140"/>
              <w:jc w:val="left"/>
            </w:pPr>
            <w:r>
              <w:t>（</w:t>
            </w:r>
            <w:r>
              <w:t>1</w:t>
            </w:r>
            <w:r>
              <w:t>）高空坠落（</w:t>
            </w:r>
            <w:r>
              <w:t>2</w:t>
            </w:r>
            <w:r>
              <w:t>）物体打击（</w:t>
            </w:r>
            <w:r>
              <w:t>3</w:t>
            </w:r>
            <w:r>
              <w:t>）人员跌倒</w:t>
            </w:r>
            <w:r>
              <w:tab/>
            </w:r>
            <w:r>
              <w:t>（</w:t>
            </w:r>
            <w:r>
              <w:t>4</w:t>
            </w:r>
            <w:r>
              <w:t>）触电（</w:t>
            </w:r>
            <w:r>
              <w:t>5</w:t>
            </w:r>
            <w:r>
              <w:t>）机械伤人（</w:t>
            </w:r>
            <w:r>
              <w:t>6</w:t>
            </w:r>
            <w:r>
              <w:t>）高压伤害（</w:t>
            </w:r>
            <w:r>
              <w:t>7</w:t>
            </w:r>
            <w:r>
              <w:t>）工具伤害</w:t>
            </w:r>
            <w:r>
              <w:tab/>
            </w:r>
            <w:r>
              <w:t>（</w:t>
            </w:r>
            <w:r>
              <w:t>8</w:t>
            </w:r>
            <w:r>
              <w:t>）化学物品腐蚀（</w:t>
            </w:r>
            <w:r>
              <w:t>9</w:t>
            </w:r>
            <w:r>
              <w:t>）噪声危害（</w:t>
            </w:r>
            <w:r>
              <w:t>10</w:t>
            </w:r>
            <w:r>
              <w:t>）钻井液的污染（</w:t>
            </w:r>
            <w:r>
              <w:t>11</w:t>
            </w:r>
            <w:r>
              <w:t>）火灾、爆炸</w:t>
            </w:r>
            <w:r>
              <w:tab/>
            </w:r>
            <w:r>
              <w:t>（</w:t>
            </w:r>
            <w:r>
              <w:t>12</w:t>
            </w:r>
            <w:r>
              <w:t>）卡钻</w:t>
            </w:r>
          </w:p>
        </w:tc>
        <w:tc>
          <w:tcPr>
            <w:tcW w:w="940" w:type="pct"/>
            <w:tcBorders>
              <w:tl2br w:val="nil"/>
              <w:tr2bl w:val="nil"/>
            </w:tcBorders>
            <w:vAlign w:val="center"/>
          </w:tcPr>
          <w:p w14:paraId="5D28CEE4" w14:textId="77777777" w:rsidR="001C6F28" w:rsidRDefault="00000000">
            <w:pPr>
              <w:pStyle w:val="ac"/>
            </w:pPr>
            <w:r>
              <w:t>人员伤亡、财物受损</w:t>
            </w:r>
          </w:p>
        </w:tc>
      </w:tr>
      <w:tr w:rsidR="001C6F28" w14:paraId="536EB416" w14:textId="77777777">
        <w:trPr>
          <w:trHeight w:val="23"/>
        </w:trPr>
        <w:tc>
          <w:tcPr>
            <w:tcW w:w="345" w:type="pct"/>
            <w:tcBorders>
              <w:tl2br w:val="nil"/>
              <w:tr2bl w:val="nil"/>
            </w:tcBorders>
            <w:vAlign w:val="center"/>
          </w:tcPr>
          <w:p w14:paraId="71ACCD58" w14:textId="77777777" w:rsidR="001C6F28" w:rsidRDefault="00000000">
            <w:pPr>
              <w:pStyle w:val="ac"/>
            </w:pPr>
            <w:r>
              <w:t>7</w:t>
            </w:r>
          </w:p>
        </w:tc>
        <w:tc>
          <w:tcPr>
            <w:tcW w:w="636" w:type="pct"/>
            <w:tcBorders>
              <w:tl2br w:val="nil"/>
              <w:tr2bl w:val="nil"/>
            </w:tcBorders>
            <w:vAlign w:val="center"/>
          </w:tcPr>
          <w:p w14:paraId="0D4EA01C" w14:textId="77777777" w:rsidR="001C6F28" w:rsidRDefault="00000000">
            <w:pPr>
              <w:pStyle w:val="ac"/>
            </w:pPr>
            <w:r>
              <w:t>测井</w:t>
            </w:r>
          </w:p>
        </w:tc>
        <w:tc>
          <w:tcPr>
            <w:tcW w:w="3078" w:type="pct"/>
            <w:tcBorders>
              <w:tl2br w:val="nil"/>
              <w:tr2bl w:val="nil"/>
            </w:tcBorders>
            <w:vAlign w:val="center"/>
          </w:tcPr>
          <w:p w14:paraId="1C6109D9" w14:textId="77777777" w:rsidR="001C6F28" w:rsidRDefault="00000000">
            <w:pPr>
              <w:pStyle w:val="ac"/>
              <w:overflowPunct w:val="0"/>
              <w:topLinePunct/>
              <w:ind w:leftChars="50" w:left="140" w:rightChars="50" w:right="140"/>
              <w:jc w:val="left"/>
            </w:pPr>
            <w:r>
              <w:t>（</w:t>
            </w:r>
            <w:r>
              <w:t>1</w:t>
            </w:r>
            <w:r>
              <w:t>）高空坠落（</w:t>
            </w:r>
            <w:r>
              <w:t>2</w:t>
            </w:r>
            <w:r>
              <w:t>）物体打击（</w:t>
            </w:r>
            <w:r>
              <w:t>3</w:t>
            </w:r>
            <w:r>
              <w:t>）人员跌倒（</w:t>
            </w:r>
            <w:r>
              <w:t>4</w:t>
            </w:r>
            <w:r>
              <w:t>）触电（</w:t>
            </w:r>
            <w:r>
              <w:t>5</w:t>
            </w:r>
            <w:r>
              <w:t>）机械伤人（</w:t>
            </w:r>
            <w:r>
              <w:t>6</w:t>
            </w:r>
            <w:r>
              <w:t>）工具伤害（</w:t>
            </w:r>
            <w:r>
              <w:t>7</w:t>
            </w:r>
            <w:r>
              <w:t>）放射源丢失（</w:t>
            </w:r>
            <w:r>
              <w:t>8</w:t>
            </w:r>
            <w:r>
              <w:t>）火灾（</w:t>
            </w:r>
            <w:r>
              <w:t>9</w:t>
            </w:r>
            <w:r>
              <w:t>）放射线危害（</w:t>
            </w:r>
            <w:r>
              <w:t>10</w:t>
            </w:r>
            <w:r>
              <w:t>）测井仪掉井（</w:t>
            </w:r>
            <w:r>
              <w:t>11</w:t>
            </w:r>
            <w:r>
              <w:t>）断电缆（</w:t>
            </w:r>
            <w:r>
              <w:t>12</w:t>
            </w:r>
            <w:r>
              <w:t>）爆炸（</w:t>
            </w:r>
            <w:r>
              <w:t>13</w:t>
            </w:r>
            <w:r>
              <w:t>）电缆被卡</w:t>
            </w:r>
          </w:p>
        </w:tc>
        <w:tc>
          <w:tcPr>
            <w:tcW w:w="940" w:type="pct"/>
            <w:tcBorders>
              <w:tl2br w:val="nil"/>
              <w:tr2bl w:val="nil"/>
            </w:tcBorders>
            <w:vAlign w:val="center"/>
          </w:tcPr>
          <w:p w14:paraId="51C37BBC" w14:textId="77777777" w:rsidR="001C6F28" w:rsidRDefault="00000000">
            <w:pPr>
              <w:pStyle w:val="ac"/>
            </w:pPr>
            <w:r>
              <w:t>人员伤亡、财物受损</w:t>
            </w:r>
          </w:p>
        </w:tc>
      </w:tr>
      <w:tr w:rsidR="001C6F28" w14:paraId="7311B1B7" w14:textId="77777777">
        <w:trPr>
          <w:trHeight w:val="23"/>
        </w:trPr>
        <w:tc>
          <w:tcPr>
            <w:tcW w:w="345" w:type="pct"/>
            <w:tcBorders>
              <w:tl2br w:val="nil"/>
              <w:tr2bl w:val="nil"/>
            </w:tcBorders>
            <w:vAlign w:val="center"/>
          </w:tcPr>
          <w:p w14:paraId="58FF9332" w14:textId="77777777" w:rsidR="001C6F28" w:rsidRDefault="00000000">
            <w:pPr>
              <w:pStyle w:val="ac"/>
            </w:pPr>
            <w:r>
              <w:t>8</w:t>
            </w:r>
          </w:p>
        </w:tc>
        <w:tc>
          <w:tcPr>
            <w:tcW w:w="636" w:type="pct"/>
            <w:tcBorders>
              <w:tl2br w:val="nil"/>
              <w:tr2bl w:val="nil"/>
            </w:tcBorders>
            <w:vAlign w:val="center"/>
          </w:tcPr>
          <w:p w14:paraId="5FBED1E2" w14:textId="77777777" w:rsidR="001C6F28" w:rsidRDefault="00000000">
            <w:pPr>
              <w:pStyle w:val="ac"/>
            </w:pPr>
            <w:r>
              <w:t>综合录井</w:t>
            </w:r>
          </w:p>
        </w:tc>
        <w:tc>
          <w:tcPr>
            <w:tcW w:w="3078" w:type="pct"/>
            <w:tcBorders>
              <w:tl2br w:val="nil"/>
              <w:tr2bl w:val="nil"/>
            </w:tcBorders>
            <w:vAlign w:val="center"/>
          </w:tcPr>
          <w:p w14:paraId="3686BA72" w14:textId="77777777" w:rsidR="001C6F28" w:rsidRDefault="00000000">
            <w:pPr>
              <w:pStyle w:val="ac"/>
              <w:overflowPunct w:val="0"/>
              <w:topLinePunct/>
              <w:ind w:leftChars="50" w:left="140" w:rightChars="50" w:right="140"/>
              <w:jc w:val="left"/>
            </w:pPr>
            <w:r>
              <w:t>（</w:t>
            </w:r>
            <w:r>
              <w:t>1</w:t>
            </w:r>
            <w:r>
              <w:t>）高空处坠落（</w:t>
            </w:r>
            <w:r>
              <w:t>2</w:t>
            </w:r>
            <w:r>
              <w:t>）物体打击（</w:t>
            </w:r>
            <w:r>
              <w:t>3</w:t>
            </w:r>
            <w:r>
              <w:t>）人员跌倒（</w:t>
            </w:r>
            <w:r>
              <w:t>4</w:t>
            </w:r>
            <w:r>
              <w:t>）触电（</w:t>
            </w:r>
            <w:r>
              <w:t>5</w:t>
            </w:r>
            <w:r>
              <w:t>）机械伤人（</w:t>
            </w:r>
            <w:r>
              <w:t>6</w:t>
            </w:r>
            <w:r>
              <w:t>）工具伤害（</w:t>
            </w:r>
            <w:r>
              <w:t>7</w:t>
            </w:r>
            <w:r>
              <w:t>）监测失败（</w:t>
            </w:r>
            <w:r>
              <w:t>8</w:t>
            </w:r>
            <w:r>
              <w:t>）火灾、爆炸（</w:t>
            </w:r>
            <w:r>
              <w:t>9</w:t>
            </w:r>
            <w:r>
              <w:t>）雷电、静电危害（</w:t>
            </w:r>
            <w:r>
              <w:t>10</w:t>
            </w:r>
            <w:r>
              <w:t>）井喷（</w:t>
            </w:r>
            <w:r>
              <w:t>11</w:t>
            </w:r>
            <w:r>
              <w:t>）化学物品腐蚀（</w:t>
            </w:r>
            <w:r>
              <w:t>12</w:t>
            </w:r>
            <w:r>
              <w:t>）录</w:t>
            </w:r>
            <w:proofErr w:type="gramStart"/>
            <w:r>
              <w:t>井资料漏</w:t>
            </w:r>
            <w:proofErr w:type="gramEnd"/>
            <w:r>
              <w:t>取（</w:t>
            </w:r>
            <w:r>
              <w:t>13</w:t>
            </w:r>
            <w:r>
              <w:t>）仪器失灵或误操作</w:t>
            </w:r>
          </w:p>
        </w:tc>
        <w:tc>
          <w:tcPr>
            <w:tcW w:w="940" w:type="pct"/>
            <w:tcBorders>
              <w:tl2br w:val="nil"/>
              <w:tr2bl w:val="nil"/>
            </w:tcBorders>
            <w:vAlign w:val="center"/>
          </w:tcPr>
          <w:p w14:paraId="69AB7E1B" w14:textId="77777777" w:rsidR="001C6F28" w:rsidRDefault="00000000">
            <w:pPr>
              <w:pStyle w:val="ac"/>
            </w:pPr>
            <w:r>
              <w:t>人员伤亡、财物受损</w:t>
            </w:r>
          </w:p>
        </w:tc>
      </w:tr>
      <w:tr w:rsidR="001C6F28" w14:paraId="1B47010D" w14:textId="77777777">
        <w:trPr>
          <w:trHeight w:val="23"/>
        </w:trPr>
        <w:tc>
          <w:tcPr>
            <w:tcW w:w="345" w:type="pct"/>
            <w:tcBorders>
              <w:tl2br w:val="nil"/>
              <w:tr2bl w:val="nil"/>
            </w:tcBorders>
            <w:vAlign w:val="center"/>
          </w:tcPr>
          <w:p w14:paraId="08DBA681" w14:textId="77777777" w:rsidR="001C6F28" w:rsidRDefault="00000000">
            <w:pPr>
              <w:pStyle w:val="ac"/>
            </w:pPr>
            <w:r>
              <w:t>9</w:t>
            </w:r>
          </w:p>
        </w:tc>
        <w:tc>
          <w:tcPr>
            <w:tcW w:w="636" w:type="pct"/>
            <w:tcBorders>
              <w:tl2br w:val="nil"/>
              <w:tr2bl w:val="nil"/>
            </w:tcBorders>
            <w:vAlign w:val="center"/>
          </w:tcPr>
          <w:p w14:paraId="6D8F616D" w14:textId="77777777" w:rsidR="001C6F28" w:rsidRDefault="00000000">
            <w:pPr>
              <w:pStyle w:val="ac"/>
            </w:pPr>
            <w:r>
              <w:t>设备修理</w:t>
            </w:r>
          </w:p>
        </w:tc>
        <w:tc>
          <w:tcPr>
            <w:tcW w:w="3078" w:type="pct"/>
            <w:tcBorders>
              <w:tl2br w:val="nil"/>
              <w:tr2bl w:val="nil"/>
            </w:tcBorders>
            <w:vAlign w:val="center"/>
          </w:tcPr>
          <w:p w14:paraId="30998623" w14:textId="77777777" w:rsidR="001C6F28" w:rsidRDefault="00000000">
            <w:pPr>
              <w:pStyle w:val="ac"/>
              <w:tabs>
                <w:tab w:val="left" w:pos="1669"/>
              </w:tabs>
              <w:overflowPunct w:val="0"/>
              <w:topLinePunct/>
              <w:ind w:leftChars="50" w:left="140" w:rightChars="50" w:right="140"/>
              <w:jc w:val="left"/>
            </w:pPr>
            <w:r>
              <w:t>（</w:t>
            </w:r>
            <w:r>
              <w:t>1</w:t>
            </w:r>
            <w:r>
              <w:t>）高空坠落（</w:t>
            </w:r>
            <w:r>
              <w:t>2</w:t>
            </w:r>
            <w:r>
              <w:t>）物体打击（</w:t>
            </w:r>
            <w:r>
              <w:t>3</w:t>
            </w:r>
            <w:r>
              <w:t>）人员跌倒（</w:t>
            </w:r>
            <w:r>
              <w:t>4</w:t>
            </w:r>
            <w:r>
              <w:t>）触电（</w:t>
            </w:r>
            <w:r>
              <w:t>5</w:t>
            </w:r>
            <w:r>
              <w:t>）机械伤人（</w:t>
            </w:r>
            <w:r>
              <w:t>6</w:t>
            </w:r>
            <w:r>
              <w:t>）工具伤害（</w:t>
            </w:r>
            <w:r>
              <w:t>7</w:t>
            </w:r>
            <w:r>
              <w:t>）火灾、爆炸</w:t>
            </w:r>
            <w:r>
              <w:tab/>
            </w:r>
            <w:r>
              <w:t>（</w:t>
            </w:r>
            <w:r>
              <w:t>8</w:t>
            </w:r>
            <w:r>
              <w:t>）雷电、静电危害</w:t>
            </w:r>
          </w:p>
        </w:tc>
        <w:tc>
          <w:tcPr>
            <w:tcW w:w="940" w:type="pct"/>
            <w:tcBorders>
              <w:tl2br w:val="nil"/>
              <w:tr2bl w:val="nil"/>
            </w:tcBorders>
            <w:vAlign w:val="center"/>
          </w:tcPr>
          <w:p w14:paraId="0CBBCA27" w14:textId="77777777" w:rsidR="001C6F28" w:rsidRDefault="00000000">
            <w:pPr>
              <w:pStyle w:val="ac"/>
            </w:pPr>
            <w:r>
              <w:t>人员伤亡、财物受损</w:t>
            </w:r>
          </w:p>
        </w:tc>
      </w:tr>
      <w:tr w:rsidR="001C6F28" w14:paraId="5F26D386" w14:textId="77777777">
        <w:trPr>
          <w:trHeight w:val="23"/>
        </w:trPr>
        <w:tc>
          <w:tcPr>
            <w:tcW w:w="345" w:type="pct"/>
            <w:tcBorders>
              <w:tl2br w:val="nil"/>
              <w:tr2bl w:val="nil"/>
            </w:tcBorders>
            <w:vAlign w:val="center"/>
          </w:tcPr>
          <w:p w14:paraId="0E00231F" w14:textId="77777777" w:rsidR="001C6F28" w:rsidRDefault="00000000">
            <w:pPr>
              <w:pStyle w:val="ac"/>
            </w:pPr>
            <w:r>
              <w:t>10</w:t>
            </w:r>
          </w:p>
        </w:tc>
        <w:tc>
          <w:tcPr>
            <w:tcW w:w="636" w:type="pct"/>
            <w:tcBorders>
              <w:tl2br w:val="nil"/>
              <w:tr2bl w:val="nil"/>
            </w:tcBorders>
            <w:vAlign w:val="center"/>
          </w:tcPr>
          <w:p w14:paraId="3650161B" w14:textId="77777777" w:rsidR="001C6F28" w:rsidRDefault="00000000">
            <w:pPr>
              <w:pStyle w:val="ac"/>
            </w:pPr>
            <w:r>
              <w:t>辅助作业</w:t>
            </w:r>
          </w:p>
        </w:tc>
        <w:tc>
          <w:tcPr>
            <w:tcW w:w="3078" w:type="pct"/>
            <w:tcBorders>
              <w:tl2br w:val="nil"/>
              <w:tr2bl w:val="nil"/>
            </w:tcBorders>
            <w:vAlign w:val="center"/>
          </w:tcPr>
          <w:p w14:paraId="396CEC57" w14:textId="77777777" w:rsidR="001C6F28" w:rsidRDefault="00000000">
            <w:pPr>
              <w:pStyle w:val="ac"/>
              <w:overflowPunct w:val="0"/>
              <w:topLinePunct/>
              <w:ind w:leftChars="50" w:left="140" w:rightChars="50" w:right="140"/>
              <w:jc w:val="left"/>
            </w:pPr>
            <w:r>
              <w:t>（</w:t>
            </w:r>
            <w:r>
              <w:t>1</w:t>
            </w:r>
            <w:r>
              <w:t>）高空坠落（</w:t>
            </w:r>
            <w:r>
              <w:t>2</w:t>
            </w:r>
            <w:r>
              <w:t>）物体打击（</w:t>
            </w:r>
            <w:r>
              <w:t>3</w:t>
            </w:r>
            <w:r>
              <w:t>）人员跌倒（</w:t>
            </w:r>
            <w:r>
              <w:t>4</w:t>
            </w:r>
            <w:r>
              <w:t>）触电（</w:t>
            </w:r>
            <w:r>
              <w:t>5</w:t>
            </w:r>
            <w:r>
              <w:t>）机械伤人（</w:t>
            </w:r>
            <w:r>
              <w:t>6</w:t>
            </w:r>
            <w:r>
              <w:t>）工具伤害（</w:t>
            </w:r>
            <w:r>
              <w:t>7</w:t>
            </w:r>
            <w:r>
              <w:t>）暴雨洪灾（</w:t>
            </w:r>
            <w:r>
              <w:t>8</w:t>
            </w:r>
            <w:r>
              <w:t>）火灾、爆炸（</w:t>
            </w:r>
            <w:r>
              <w:t>9</w:t>
            </w:r>
            <w:r>
              <w:t>）雷电、静电危害（</w:t>
            </w:r>
            <w:r>
              <w:t>10</w:t>
            </w:r>
            <w:r>
              <w:t>）化学物品腐蚀</w:t>
            </w:r>
          </w:p>
        </w:tc>
        <w:tc>
          <w:tcPr>
            <w:tcW w:w="940" w:type="pct"/>
            <w:tcBorders>
              <w:tl2br w:val="nil"/>
              <w:tr2bl w:val="nil"/>
            </w:tcBorders>
            <w:vAlign w:val="center"/>
          </w:tcPr>
          <w:p w14:paraId="22B399FA" w14:textId="77777777" w:rsidR="001C6F28" w:rsidRDefault="00000000">
            <w:pPr>
              <w:pStyle w:val="ac"/>
            </w:pPr>
            <w:r>
              <w:t>人员伤亡、财物受损</w:t>
            </w:r>
          </w:p>
        </w:tc>
      </w:tr>
      <w:tr w:rsidR="001C6F28" w14:paraId="047FD8FF" w14:textId="77777777">
        <w:trPr>
          <w:trHeight w:val="23"/>
        </w:trPr>
        <w:tc>
          <w:tcPr>
            <w:tcW w:w="345" w:type="pct"/>
            <w:tcBorders>
              <w:tl2br w:val="nil"/>
              <w:tr2bl w:val="nil"/>
            </w:tcBorders>
            <w:vAlign w:val="center"/>
          </w:tcPr>
          <w:p w14:paraId="6F8DB55C" w14:textId="77777777" w:rsidR="001C6F28" w:rsidRDefault="00000000">
            <w:pPr>
              <w:pStyle w:val="ac"/>
            </w:pPr>
            <w:r>
              <w:lastRenderedPageBreak/>
              <w:t>12</w:t>
            </w:r>
          </w:p>
        </w:tc>
        <w:tc>
          <w:tcPr>
            <w:tcW w:w="636" w:type="pct"/>
            <w:tcBorders>
              <w:tl2br w:val="nil"/>
              <w:tr2bl w:val="nil"/>
            </w:tcBorders>
            <w:vAlign w:val="center"/>
          </w:tcPr>
          <w:p w14:paraId="2A738A07" w14:textId="77777777" w:rsidR="001C6F28" w:rsidRDefault="00000000">
            <w:pPr>
              <w:pStyle w:val="ac"/>
            </w:pPr>
            <w:r>
              <w:t>其它</w:t>
            </w:r>
          </w:p>
        </w:tc>
        <w:tc>
          <w:tcPr>
            <w:tcW w:w="3078" w:type="pct"/>
            <w:tcBorders>
              <w:tl2br w:val="nil"/>
              <w:tr2bl w:val="nil"/>
            </w:tcBorders>
            <w:vAlign w:val="center"/>
          </w:tcPr>
          <w:p w14:paraId="2D82EEE8" w14:textId="77777777" w:rsidR="001C6F28" w:rsidRDefault="00000000">
            <w:pPr>
              <w:pStyle w:val="ac"/>
              <w:overflowPunct w:val="0"/>
              <w:topLinePunct/>
              <w:ind w:leftChars="50" w:left="140" w:rightChars="50" w:right="140"/>
              <w:jc w:val="left"/>
            </w:pPr>
            <w:r>
              <w:t>（</w:t>
            </w:r>
            <w:r>
              <w:t>1</w:t>
            </w:r>
            <w:r>
              <w:t>）传染病（</w:t>
            </w:r>
            <w:r>
              <w:t>2</w:t>
            </w:r>
            <w:r>
              <w:t>）山体滑坡（</w:t>
            </w:r>
            <w:r>
              <w:t>3</w:t>
            </w:r>
            <w:r>
              <w:t>）营区火灾（</w:t>
            </w:r>
            <w:r>
              <w:t>4</w:t>
            </w:r>
            <w:r>
              <w:t>）营区人员触电（</w:t>
            </w:r>
            <w:r>
              <w:t>5</w:t>
            </w:r>
            <w:r>
              <w:t>）环境污染（</w:t>
            </w:r>
            <w:r>
              <w:t>6</w:t>
            </w:r>
            <w:r>
              <w:t>）其它伤害（</w:t>
            </w:r>
            <w:r>
              <w:t>7</w:t>
            </w:r>
            <w:r>
              <w:t>）交通事故</w:t>
            </w:r>
          </w:p>
        </w:tc>
        <w:tc>
          <w:tcPr>
            <w:tcW w:w="940" w:type="pct"/>
            <w:tcBorders>
              <w:tl2br w:val="nil"/>
              <w:tr2bl w:val="nil"/>
            </w:tcBorders>
            <w:vAlign w:val="center"/>
          </w:tcPr>
          <w:p w14:paraId="1314153F" w14:textId="77777777" w:rsidR="001C6F28" w:rsidRDefault="00000000">
            <w:pPr>
              <w:pStyle w:val="ac"/>
            </w:pPr>
            <w:r>
              <w:t>人员伤亡、财物受损、环境污染</w:t>
            </w:r>
          </w:p>
        </w:tc>
      </w:tr>
    </w:tbl>
    <w:p w14:paraId="37B47093" w14:textId="77777777" w:rsidR="001C6F28" w:rsidRDefault="00000000">
      <w:pPr>
        <w:pStyle w:val="3"/>
        <w:spacing w:beforeLines="50" w:before="120" w:line="360" w:lineRule="auto"/>
      </w:pPr>
      <w:bookmarkStart w:id="171" w:name="_Toc7391"/>
      <w:r>
        <w:t>钻井及相关作业主要危险有害因素分析</w:t>
      </w:r>
      <w:bookmarkEnd w:id="171"/>
    </w:p>
    <w:p w14:paraId="204F8B40" w14:textId="77777777" w:rsidR="001C6F28" w:rsidRDefault="00000000">
      <w:pPr>
        <w:pStyle w:val="ad"/>
        <w:spacing w:line="240" w:lineRule="auto"/>
        <w:rPr>
          <w:rFonts w:eastAsia="宋体"/>
          <w:b/>
          <w:bCs/>
          <w:szCs w:val="24"/>
        </w:rPr>
      </w:pPr>
      <w:r>
        <w:rPr>
          <w:rFonts w:eastAsia="宋体"/>
          <w:b/>
          <w:bCs/>
          <w:szCs w:val="24"/>
        </w:rPr>
        <w:t>表</w:t>
      </w:r>
      <w:r>
        <w:rPr>
          <w:rFonts w:eastAsia="宋体" w:hint="eastAsia"/>
          <w:b/>
          <w:bCs/>
          <w:szCs w:val="24"/>
        </w:rPr>
        <w:t>3.2</w:t>
      </w:r>
      <w:r>
        <w:rPr>
          <w:rFonts w:eastAsia="宋体"/>
          <w:b/>
          <w:bCs/>
          <w:szCs w:val="24"/>
        </w:rPr>
        <w:t>-</w:t>
      </w:r>
      <w:r>
        <w:rPr>
          <w:rFonts w:eastAsia="宋体" w:hint="eastAsia"/>
          <w:b/>
          <w:bCs/>
          <w:szCs w:val="24"/>
        </w:rPr>
        <w:t xml:space="preserve">3  </w:t>
      </w:r>
      <w:r>
        <w:rPr>
          <w:rFonts w:eastAsia="宋体"/>
          <w:b/>
          <w:bCs/>
          <w:szCs w:val="24"/>
        </w:rPr>
        <w:t>钻井及相关作业主要危险、有害因素分析</w:t>
      </w:r>
    </w:p>
    <w:tbl>
      <w:tblPr>
        <w:tblStyle w:val="TableNormal"/>
        <w:tblW w:w="4999"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849"/>
        <w:gridCol w:w="2381"/>
        <w:gridCol w:w="3248"/>
        <w:gridCol w:w="991"/>
        <w:gridCol w:w="1796"/>
      </w:tblGrid>
      <w:tr w:rsidR="001C6F28" w14:paraId="60548AF1" w14:textId="77777777">
        <w:trPr>
          <w:trHeight w:val="23"/>
          <w:tblHeader/>
          <w:jc w:val="center"/>
        </w:trPr>
        <w:tc>
          <w:tcPr>
            <w:tcW w:w="458" w:type="pct"/>
            <w:tcBorders>
              <w:tl2br w:val="nil"/>
              <w:tr2bl w:val="nil"/>
            </w:tcBorders>
            <w:vAlign w:val="center"/>
          </w:tcPr>
          <w:p w14:paraId="269DD38B" w14:textId="77777777" w:rsidR="001C6F28" w:rsidRDefault="00000000">
            <w:pPr>
              <w:pStyle w:val="ac"/>
            </w:pPr>
            <w:r>
              <w:t>实施阶段</w:t>
            </w:r>
          </w:p>
        </w:tc>
        <w:tc>
          <w:tcPr>
            <w:tcW w:w="1284" w:type="pct"/>
            <w:tcBorders>
              <w:tl2br w:val="nil"/>
              <w:tr2bl w:val="nil"/>
            </w:tcBorders>
            <w:vAlign w:val="center"/>
          </w:tcPr>
          <w:p w14:paraId="0FC9454E" w14:textId="77777777" w:rsidR="001C6F28" w:rsidRDefault="00000000">
            <w:pPr>
              <w:pStyle w:val="ac"/>
            </w:pPr>
            <w:r>
              <w:t>主要危险、有害因素</w:t>
            </w:r>
          </w:p>
        </w:tc>
        <w:tc>
          <w:tcPr>
            <w:tcW w:w="1752" w:type="pct"/>
            <w:tcBorders>
              <w:tl2br w:val="nil"/>
              <w:tr2bl w:val="nil"/>
            </w:tcBorders>
            <w:vAlign w:val="center"/>
          </w:tcPr>
          <w:p w14:paraId="37747197" w14:textId="77777777" w:rsidR="001C6F28" w:rsidRDefault="00000000">
            <w:pPr>
              <w:pStyle w:val="ac"/>
            </w:pPr>
            <w:r>
              <w:t>导致事故的原因</w:t>
            </w:r>
          </w:p>
        </w:tc>
        <w:tc>
          <w:tcPr>
            <w:tcW w:w="535" w:type="pct"/>
            <w:tcBorders>
              <w:tl2br w:val="nil"/>
              <w:tr2bl w:val="nil"/>
            </w:tcBorders>
            <w:vAlign w:val="center"/>
          </w:tcPr>
          <w:p w14:paraId="093686CD" w14:textId="77777777" w:rsidR="001C6F28" w:rsidRDefault="00000000">
            <w:pPr>
              <w:pStyle w:val="ac"/>
            </w:pPr>
            <w:r>
              <w:t>事故出现位置</w:t>
            </w:r>
          </w:p>
        </w:tc>
        <w:tc>
          <w:tcPr>
            <w:tcW w:w="969" w:type="pct"/>
            <w:tcBorders>
              <w:tl2br w:val="nil"/>
              <w:tr2bl w:val="nil"/>
            </w:tcBorders>
            <w:vAlign w:val="center"/>
          </w:tcPr>
          <w:p w14:paraId="0BDE0AE4" w14:textId="77777777" w:rsidR="001C6F28" w:rsidRDefault="00000000">
            <w:pPr>
              <w:pStyle w:val="ac"/>
            </w:pPr>
            <w:r>
              <w:t>事故可能后果</w:t>
            </w:r>
          </w:p>
        </w:tc>
      </w:tr>
      <w:tr w:rsidR="001C6F28" w14:paraId="525E65BE" w14:textId="77777777">
        <w:trPr>
          <w:trHeight w:val="23"/>
          <w:jc w:val="center"/>
        </w:trPr>
        <w:tc>
          <w:tcPr>
            <w:tcW w:w="458" w:type="pct"/>
            <w:tcBorders>
              <w:tl2br w:val="nil"/>
              <w:tr2bl w:val="nil"/>
            </w:tcBorders>
            <w:vAlign w:val="center"/>
          </w:tcPr>
          <w:p w14:paraId="26632FA5" w14:textId="77777777" w:rsidR="001C6F28" w:rsidRDefault="00000000">
            <w:pPr>
              <w:pStyle w:val="ac"/>
            </w:pPr>
            <w:r>
              <w:t>钻前搬迁</w:t>
            </w:r>
          </w:p>
        </w:tc>
        <w:tc>
          <w:tcPr>
            <w:tcW w:w="1284" w:type="pct"/>
            <w:tcBorders>
              <w:tl2br w:val="nil"/>
              <w:tr2bl w:val="nil"/>
            </w:tcBorders>
            <w:vAlign w:val="center"/>
          </w:tcPr>
          <w:p w14:paraId="46279C97" w14:textId="77777777" w:rsidR="001C6F28" w:rsidRDefault="00000000">
            <w:pPr>
              <w:pStyle w:val="ac"/>
            </w:pPr>
            <w:r>
              <w:t>运输过程中可能出现各种交通事故</w:t>
            </w:r>
          </w:p>
        </w:tc>
        <w:tc>
          <w:tcPr>
            <w:tcW w:w="1752" w:type="pct"/>
            <w:tcBorders>
              <w:tl2br w:val="nil"/>
              <w:tr2bl w:val="nil"/>
            </w:tcBorders>
            <w:vAlign w:val="center"/>
          </w:tcPr>
          <w:p w14:paraId="78AF29EA" w14:textId="77777777" w:rsidR="001C6F28" w:rsidRDefault="00000000">
            <w:pPr>
              <w:pStyle w:val="ac"/>
            </w:pPr>
            <w:r>
              <w:t>当地属山区，地形复杂、道路交通通行状况差</w:t>
            </w:r>
          </w:p>
        </w:tc>
        <w:tc>
          <w:tcPr>
            <w:tcW w:w="535" w:type="pct"/>
            <w:tcBorders>
              <w:tl2br w:val="nil"/>
              <w:tr2bl w:val="nil"/>
            </w:tcBorders>
            <w:vAlign w:val="center"/>
          </w:tcPr>
          <w:p w14:paraId="72E7E6C6" w14:textId="77777777" w:rsidR="001C6F28" w:rsidRDefault="00000000">
            <w:pPr>
              <w:pStyle w:val="ac"/>
            </w:pPr>
            <w:r>
              <w:t>运输现场</w:t>
            </w:r>
          </w:p>
        </w:tc>
        <w:tc>
          <w:tcPr>
            <w:tcW w:w="969" w:type="pct"/>
            <w:tcBorders>
              <w:tl2br w:val="nil"/>
              <w:tr2bl w:val="nil"/>
            </w:tcBorders>
            <w:vAlign w:val="center"/>
          </w:tcPr>
          <w:p w14:paraId="458D2201" w14:textId="77777777" w:rsidR="001C6F28" w:rsidRDefault="00000000">
            <w:pPr>
              <w:pStyle w:val="ac"/>
            </w:pPr>
            <w:r>
              <w:t>人员伤亡</w:t>
            </w:r>
          </w:p>
        </w:tc>
      </w:tr>
      <w:tr w:rsidR="001C6F28" w14:paraId="1FD518A7" w14:textId="77777777">
        <w:trPr>
          <w:trHeight w:val="23"/>
          <w:jc w:val="center"/>
        </w:trPr>
        <w:tc>
          <w:tcPr>
            <w:tcW w:w="458" w:type="pct"/>
            <w:vMerge w:val="restart"/>
            <w:tcBorders>
              <w:tl2br w:val="nil"/>
              <w:tr2bl w:val="nil"/>
            </w:tcBorders>
            <w:vAlign w:val="center"/>
          </w:tcPr>
          <w:p w14:paraId="0A71FAA6" w14:textId="77777777" w:rsidR="001C6F28" w:rsidRDefault="001C6F28">
            <w:pPr>
              <w:pStyle w:val="ac"/>
            </w:pPr>
          </w:p>
          <w:p w14:paraId="51A976DD" w14:textId="77777777" w:rsidR="001C6F28" w:rsidRDefault="001C6F28">
            <w:pPr>
              <w:pStyle w:val="ac"/>
            </w:pPr>
          </w:p>
          <w:p w14:paraId="6D41DDD7" w14:textId="77777777" w:rsidR="001C6F28" w:rsidRDefault="001C6F28">
            <w:pPr>
              <w:pStyle w:val="ac"/>
            </w:pPr>
          </w:p>
          <w:p w14:paraId="12E86DFB" w14:textId="77777777" w:rsidR="001C6F28" w:rsidRDefault="00000000">
            <w:pPr>
              <w:pStyle w:val="ac"/>
            </w:pPr>
            <w:r>
              <w:t>现场安装</w:t>
            </w:r>
          </w:p>
        </w:tc>
        <w:tc>
          <w:tcPr>
            <w:tcW w:w="1284" w:type="pct"/>
            <w:tcBorders>
              <w:tl2br w:val="nil"/>
              <w:tr2bl w:val="nil"/>
            </w:tcBorders>
            <w:vAlign w:val="center"/>
          </w:tcPr>
          <w:p w14:paraId="79CFE6CF" w14:textId="77777777" w:rsidR="001C6F28" w:rsidRDefault="00000000">
            <w:pPr>
              <w:pStyle w:val="ac"/>
            </w:pPr>
            <w:r>
              <w:t>现场容易发生</w:t>
            </w:r>
            <w:proofErr w:type="gramStart"/>
            <w:r>
              <w:t>挤碰甚至</w:t>
            </w:r>
            <w:proofErr w:type="gramEnd"/>
            <w:r>
              <w:t>碾压事故；有时</w:t>
            </w:r>
            <w:proofErr w:type="gramStart"/>
            <w:r>
              <w:t>会拖断钢丝绳</w:t>
            </w:r>
            <w:proofErr w:type="gramEnd"/>
            <w:r>
              <w:t>易发生伤人</w:t>
            </w:r>
          </w:p>
        </w:tc>
        <w:tc>
          <w:tcPr>
            <w:tcW w:w="1752" w:type="pct"/>
            <w:tcBorders>
              <w:tl2br w:val="nil"/>
              <w:tr2bl w:val="nil"/>
            </w:tcBorders>
            <w:vAlign w:val="center"/>
          </w:tcPr>
          <w:p w14:paraId="37D68EFB" w14:textId="77777777" w:rsidR="001C6F28" w:rsidRDefault="00000000">
            <w:pPr>
              <w:pStyle w:val="ac"/>
            </w:pPr>
            <w:r>
              <w:t>平面布置的安全间距不够，现场安装时，场地有限，人员多，车辆多</w:t>
            </w:r>
          </w:p>
        </w:tc>
        <w:tc>
          <w:tcPr>
            <w:tcW w:w="535" w:type="pct"/>
            <w:tcBorders>
              <w:tl2br w:val="nil"/>
              <w:tr2bl w:val="nil"/>
            </w:tcBorders>
            <w:vAlign w:val="center"/>
          </w:tcPr>
          <w:p w14:paraId="3D380FB8" w14:textId="77777777" w:rsidR="001C6F28" w:rsidRDefault="00000000">
            <w:pPr>
              <w:pStyle w:val="ac"/>
            </w:pPr>
            <w:r>
              <w:t>井场</w:t>
            </w:r>
          </w:p>
        </w:tc>
        <w:tc>
          <w:tcPr>
            <w:tcW w:w="969" w:type="pct"/>
            <w:tcBorders>
              <w:tl2br w:val="nil"/>
              <w:tr2bl w:val="nil"/>
            </w:tcBorders>
            <w:vAlign w:val="center"/>
          </w:tcPr>
          <w:p w14:paraId="2ABFEC33" w14:textId="77777777" w:rsidR="001C6F28" w:rsidRDefault="00000000">
            <w:pPr>
              <w:pStyle w:val="ac"/>
            </w:pPr>
            <w:r>
              <w:t>人员伤亡</w:t>
            </w:r>
          </w:p>
        </w:tc>
      </w:tr>
      <w:tr w:rsidR="001C6F28" w14:paraId="676E55EB" w14:textId="77777777">
        <w:trPr>
          <w:trHeight w:val="23"/>
          <w:jc w:val="center"/>
        </w:trPr>
        <w:tc>
          <w:tcPr>
            <w:tcW w:w="458" w:type="pct"/>
            <w:vMerge/>
            <w:tcBorders>
              <w:tl2br w:val="nil"/>
              <w:tr2bl w:val="nil"/>
            </w:tcBorders>
            <w:vAlign w:val="center"/>
          </w:tcPr>
          <w:p w14:paraId="4D1F7404" w14:textId="77777777" w:rsidR="001C6F28" w:rsidRDefault="001C6F28">
            <w:pPr>
              <w:pStyle w:val="ac"/>
            </w:pPr>
          </w:p>
        </w:tc>
        <w:tc>
          <w:tcPr>
            <w:tcW w:w="1284" w:type="pct"/>
            <w:tcBorders>
              <w:tl2br w:val="nil"/>
              <w:tr2bl w:val="nil"/>
            </w:tcBorders>
            <w:vAlign w:val="center"/>
          </w:tcPr>
          <w:p w14:paraId="4AB2A3E1" w14:textId="77777777" w:rsidR="001C6F28" w:rsidRDefault="00000000">
            <w:pPr>
              <w:pStyle w:val="ac"/>
            </w:pPr>
            <w:r>
              <w:t>易发生重物坠落伤害事故</w:t>
            </w:r>
          </w:p>
        </w:tc>
        <w:tc>
          <w:tcPr>
            <w:tcW w:w="1752" w:type="pct"/>
            <w:tcBorders>
              <w:tl2br w:val="nil"/>
              <w:tr2bl w:val="nil"/>
            </w:tcBorders>
            <w:vAlign w:val="center"/>
          </w:tcPr>
          <w:p w14:paraId="4245D431" w14:textId="77777777" w:rsidR="001C6F28" w:rsidRDefault="00000000">
            <w:pPr>
              <w:pStyle w:val="ac"/>
            </w:pPr>
            <w:r>
              <w:t>起重吊装设备</w:t>
            </w:r>
          </w:p>
        </w:tc>
        <w:tc>
          <w:tcPr>
            <w:tcW w:w="535" w:type="pct"/>
            <w:tcBorders>
              <w:tl2br w:val="nil"/>
              <w:tr2bl w:val="nil"/>
            </w:tcBorders>
            <w:vAlign w:val="center"/>
          </w:tcPr>
          <w:p w14:paraId="0BEA3365" w14:textId="77777777" w:rsidR="001C6F28" w:rsidRDefault="00000000">
            <w:pPr>
              <w:pStyle w:val="ac"/>
            </w:pPr>
            <w:r>
              <w:t>井场</w:t>
            </w:r>
          </w:p>
        </w:tc>
        <w:tc>
          <w:tcPr>
            <w:tcW w:w="969" w:type="pct"/>
            <w:tcBorders>
              <w:tl2br w:val="nil"/>
              <w:tr2bl w:val="nil"/>
            </w:tcBorders>
            <w:vAlign w:val="center"/>
          </w:tcPr>
          <w:p w14:paraId="32C26A22" w14:textId="77777777" w:rsidR="001C6F28" w:rsidRDefault="00000000">
            <w:pPr>
              <w:pStyle w:val="ac"/>
            </w:pPr>
            <w:r>
              <w:t>人员伤亡</w:t>
            </w:r>
          </w:p>
        </w:tc>
      </w:tr>
      <w:tr w:rsidR="001C6F28" w14:paraId="30BA09A2" w14:textId="77777777">
        <w:trPr>
          <w:trHeight w:val="23"/>
          <w:jc w:val="center"/>
        </w:trPr>
        <w:tc>
          <w:tcPr>
            <w:tcW w:w="458" w:type="pct"/>
            <w:vMerge/>
            <w:tcBorders>
              <w:tl2br w:val="nil"/>
              <w:tr2bl w:val="nil"/>
            </w:tcBorders>
            <w:vAlign w:val="center"/>
          </w:tcPr>
          <w:p w14:paraId="0EE301B9" w14:textId="77777777" w:rsidR="001C6F28" w:rsidRDefault="001C6F28">
            <w:pPr>
              <w:pStyle w:val="ac"/>
            </w:pPr>
          </w:p>
        </w:tc>
        <w:tc>
          <w:tcPr>
            <w:tcW w:w="1284" w:type="pct"/>
            <w:tcBorders>
              <w:tl2br w:val="nil"/>
              <w:tr2bl w:val="nil"/>
            </w:tcBorders>
            <w:vAlign w:val="center"/>
          </w:tcPr>
          <w:p w14:paraId="35C5D885" w14:textId="77777777" w:rsidR="001C6F28" w:rsidRDefault="00000000">
            <w:pPr>
              <w:pStyle w:val="ac"/>
            </w:pPr>
            <w:r>
              <w:t>管线、设备失效导致井喷</w:t>
            </w:r>
          </w:p>
        </w:tc>
        <w:tc>
          <w:tcPr>
            <w:tcW w:w="1752" w:type="pct"/>
            <w:tcBorders>
              <w:tl2br w:val="nil"/>
              <w:tr2bl w:val="nil"/>
            </w:tcBorders>
            <w:vAlign w:val="center"/>
          </w:tcPr>
          <w:p w14:paraId="021036A5" w14:textId="77777777" w:rsidR="001C6F28" w:rsidRDefault="00000000">
            <w:pPr>
              <w:pStyle w:val="ac"/>
            </w:pPr>
            <w:r>
              <w:t>防喷器件、管线有刺漏，压力等级不符合要求；非金属材料不符合要求，密封失效；井口安装有跑、漏、穿现象，不经过处理仍然强行安装钻杆、</w:t>
            </w:r>
            <w:proofErr w:type="gramStart"/>
            <w:r>
              <w:t>井控设备</w:t>
            </w:r>
            <w:proofErr w:type="gramEnd"/>
            <w:r>
              <w:t>及管材等选择不当或质量问题导致钻杆断裂</w:t>
            </w:r>
          </w:p>
        </w:tc>
        <w:tc>
          <w:tcPr>
            <w:tcW w:w="535" w:type="pct"/>
            <w:tcBorders>
              <w:tl2br w:val="nil"/>
              <w:tr2bl w:val="nil"/>
            </w:tcBorders>
            <w:vAlign w:val="center"/>
          </w:tcPr>
          <w:p w14:paraId="430D00A1" w14:textId="77777777" w:rsidR="001C6F28" w:rsidRDefault="00000000">
            <w:pPr>
              <w:pStyle w:val="ac"/>
            </w:pPr>
            <w:r>
              <w:t>井场</w:t>
            </w:r>
          </w:p>
        </w:tc>
        <w:tc>
          <w:tcPr>
            <w:tcW w:w="969" w:type="pct"/>
            <w:tcBorders>
              <w:tl2br w:val="nil"/>
              <w:tr2bl w:val="nil"/>
            </w:tcBorders>
            <w:vAlign w:val="center"/>
          </w:tcPr>
          <w:p w14:paraId="64DDEC2B" w14:textId="77777777" w:rsidR="001C6F28" w:rsidRDefault="00000000">
            <w:pPr>
              <w:pStyle w:val="ac"/>
            </w:pPr>
            <w:r>
              <w:t>人员伤亡、设备财产损失</w:t>
            </w:r>
          </w:p>
        </w:tc>
      </w:tr>
      <w:tr w:rsidR="001C6F28" w14:paraId="744E07A7" w14:textId="77777777">
        <w:trPr>
          <w:trHeight w:val="23"/>
          <w:jc w:val="center"/>
        </w:trPr>
        <w:tc>
          <w:tcPr>
            <w:tcW w:w="458" w:type="pct"/>
            <w:vMerge/>
            <w:tcBorders>
              <w:tl2br w:val="nil"/>
              <w:tr2bl w:val="nil"/>
            </w:tcBorders>
            <w:vAlign w:val="center"/>
          </w:tcPr>
          <w:p w14:paraId="6C1067C9" w14:textId="77777777" w:rsidR="001C6F28" w:rsidRDefault="001C6F28">
            <w:pPr>
              <w:pStyle w:val="ac"/>
            </w:pPr>
          </w:p>
        </w:tc>
        <w:tc>
          <w:tcPr>
            <w:tcW w:w="1284" w:type="pct"/>
            <w:tcBorders>
              <w:tl2br w:val="nil"/>
              <w:tr2bl w:val="nil"/>
            </w:tcBorders>
            <w:vAlign w:val="center"/>
          </w:tcPr>
          <w:p w14:paraId="4C6A855A" w14:textId="77777777" w:rsidR="001C6F28" w:rsidRDefault="00000000">
            <w:pPr>
              <w:pStyle w:val="ac"/>
            </w:pPr>
            <w:r>
              <w:t>井喷时导致事故后果扩大</w:t>
            </w:r>
          </w:p>
        </w:tc>
        <w:tc>
          <w:tcPr>
            <w:tcW w:w="1752" w:type="pct"/>
            <w:tcBorders>
              <w:tl2br w:val="nil"/>
              <w:tr2bl w:val="nil"/>
            </w:tcBorders>
            <w:vAlign w:val="center"/>
          </w:tcPr>
          <w:p w14:paraId="2D8AA6F0" w14:textId="77777777" w:rsidR="001C6F28" w:rsidRDefault="00000000">
            <w:pPr>
              <w:pStyle w:val="ac"/>
            </w:pPr>
            <w:r>
              <w:t>井场布置忽略季节风影响，防喷管线只安装了一条，季节风改变时放喷</w:t>
            </w:r>
          </w:p>
        </w:tc>
        <w:tc>
          <w:tcPr>
            <w:tcW w:w="535" w:type="pct"/>
            <w:tcBorders>
              <w:tl2br w:val="nil"/>
              <w:tr2bl w:val="nil"/>
            </w:tcBorders>
            <w:vAlign w:val="center"/>
          </w:tcPr>
          <w:p w14:paraId="3B33057A" w14:textId="77777777" w:rsidR="001C6F28" w:rsidRDefault="00000000">
            <w:pPr>
              <w:pStyle w:val="ac"/>
            </w:pPr>
            <w:r>
              <w:t>井场及其周围环境</w:t>
            </w:r>
          </w:p>
        </w:tc>
        <w:tc>
          <w:tcPr>
            <w:tcW w:w="969" w:type="pct"/>
            <w:tcBorders>
              <w:tl2br w:val="nil"/>
              <w:tr2bl w:val="nil"/>
            </w:tcBorders>
            <w:vAlign w:val="center"/>
          </w:tcPr>
          <w:p w14:paraId="2F65ED51" w14:textId="77777777" w:rsidR="001C6F28" w:rsidRDefault="00000000">
            <w:pPr>
              <w:pStyle w:val="ac"/>
            </w:pPr>
            <w:r>
              <w:t>人员伤亡</w:t>
            </w:r>
          </w:p>
        </w:tc>
      </w:tr>
      <w:tr w:rsidR="001C6F28" w14:paraId="03FD3E58" w14:textId="77777777">
        <w:trPr>
          <w:trHeight w:val="23"/>
          <w:jc w:val="center"/>
        </w:trPr>
        <w:tc>
          <w:tcPr>
            <w:tcW w:w="458" w:type="pct"/>
            <w:vMerge/>
            <w:tcBorders>
              <w:tl2br w:val="nil"/>
              <w:tr2bl w:val="nil"/>
            </w:tcBorders>
            <w:vAlign w:val="center"/>
          </w:tcPr>
          <w:p w14:paraId="70887997" w14:textId="77777777" w:rsidR="001C6F28" w:rsidRDefault="001C6F28">
            <w:pPr>
              <w:pStyle w:val="ac"/>
            </w:pPr>
          </w:p>
        </w:tc>
        <w:tc>
          <w:tcPr>
            <w:tcW w:w="1284" w:type="pct"/>
            <w:tcBorders>
              <w:tl2br w:val="nil"/>
              <w:tr2bl w:val="nil"/>
            </w:tcBorders>
            <w:vAlign w:val="center"/>
          </w:tcPr>
          <w:p w14:paraId="3EAD93A9" w14:textId="77777777" w:rsidR="001C6F28" w:rsidRDefault="00000000">
            <w:pPr>
              <w:pStyle w:val="ac"/>
            </w:pPr>
            <w:r>
              <w:t>重物坠落伤害</w:t>
            </w:r>
          </w:p>
        </w:tc>
        <w:tc>
          <w:tcPr>
            <w:tcW w:w="1752" w:type="pct"/>
            <w:tcBorders>
              <w:tl2br w:val="nil"/>
              <w:tr2bl w:val="nil"/>
            </w:tcBorders>
            <w:vAlign w:val="center"/>
          </w:tcPr>
          <w:p w14:paraId="24069356" w14:textId="77777777" w:rsidR="001C6F28" w:rsidRDefault="00000000">
            <w:pPr>
              <w:pStyle w:val="ac"/>
            </w:pPr>
            <w:r>
              <w:t>井架安装过程中，使用吊车时，配合</w:t>
            </w:r>
            <w:proofErr w:type="gramStart"/>
            <w:r>
              <w:t>不</w:t>
            </w:r>
            <w:proofErr w:type="gramEnd"/>
            <w:r>
              <w:t>好容易出现井架倾倒</w:t>
            </w:r>
          </w:p>
        </w:tc>
        <w:tc>
          <w:tcPr>
            <w:tcW w:w="535" w:type="pct"/>
            <w:tcBorders>
              <w:tl2br w:val="nil"/>
              <w:tr2bl w:val="nil"/>
            </w:tcBorders>
            <w:vAlign w:val="center"/>
          </w:tcPr>
          <w:p w14:paraId="2B4F1506" w14:textId="77777777" w:rsidR="001C6F28" w:rsidRDefault="00000000">
            <w:pPr>
              <w:pStyle w:val="ac"/>
            </w:pPr>
            <w:r>
              <w:t>井场</w:t>
            </w:r>
          </w:p>
        </w:tc>
        <w:tc>
          <w:tcPr>
            <w:tcW w:w="969" w:type="pct"/>
            <w:tcBorders>
              <w:tl2br w:val="nil"/>
              <w:tr2bl w:val="nil"/>
            </w:tcBorders>
            <w:vAlign w:val="center"/>
          </w:tcPr>
          <w:p w14:paraId="13E6454C" w14:textId="77777777" w:rsidR="001C6F28" w:rsidRDefault="00000000">
            <w:pPr>
              <w:pStyle w:val="ac"/>
            </w:pPr>
            <w:r>
              <w:t>人员伤亡</w:t>
            </w:r>
          </w:p>
        </w:tc>
      </w:tr>
      <w:tr w:rsidR="001C6F28" w14:paraId="669EC044" w14:textId="77777777">
        <w:trPr>
          <w:trHeight w:val="23"/>
          <w:jc w:val="center"/>
        </w:trPr>
        <w:tc>
          <w:tcPr>
            <w:tcW w:w="458" w:type="pct"/>
            <w:vMerge/>
            <w:tcBorders>
              <w:tl2br w:val="nil"/>
              <w:tr2bl w:val="nil"/>
            </w:tcBorders>
            <w:vAlign w:val="center"/>
          </w:tcPr>
          <w:p w14:paraId="254D5F42" w14:textId="77777777" w:rsidR="001C6F28" w:rsidRDefault="001C6F28">
            <w:pPr>
              <w:pStyle w:val="ac"/>
            </w:pPr>
          </w:p>
        </w:tc>
        <w:tc>
          <w:tcPr>
            <w:tcW w:w="1284" w:type="pct"/>
            <w:tcBorders>
              <w:tl2br w:val="nil"/>
              <w:tr2bl w:val="nil"/>
            </w:tcBorders>
            <w:vAlign w:val="center"/>
          </w:tcPr>
          <w:p w14:paraId="244C1DAD" w14:textId="77777777" w:rsidR="001C6F28" w:rsidRDefault="00000000">
            <w:pPr>
              <w:pStyle w:val="ac"/>
            </w:pPr>
            <w:r>
              <w:t>井架易闪坏，摔坏</w:t>
            </w:r>
          </w:p>
        </w:tc>
        <w:tc>
          <w:tcPr>
            <w:tcW w:w="1752" w:type="pct"/>
            <w:tcBorders>
              <w:tl2br w:val="nil"/>
              <w:tr2bl w:val="nil"/>
            </w:tcBorders>
            <w:vAlign w:val="center"/>
          </w:tcPr>
          <w:p w14:paraId="171B4041" w14:textId="77777777" w:rsidR="001C6F28" w:rsidRDefault="00000000">
            <w:pPr>
              <w:pStyle w:val="ac"/>
            </w:pPr>
            <w:r>
              <w:t>井架部件连接不可靠，起升大绳承载力不够或损坏</w:t>
            </w:r>
          </w:p>
        </w:tc>
        <w:tc>
          <w:tcPr>
            <w:tcW w:w="535" w:type="pct"/>
            <w:tcBorders>
              <w:tl2br w:val="nil"/>
              <w:tr2bl w:val="nil"/>
            </w:tcBorders>
            <w:vAlign w:val="center"/>
          </w:tcPr>
          <w:p w14:paraId="0B7CBF41" w14:textId="77777777" w:rsidR="001C6F28" w:rsidRDefault="00000000">
            <w:pPr>
              <w:pStyle w:val="ac"/>
            </w:pPr>
            <w:r>
              <w:t>井场</w:t>
            </w:r>
          </w:p>
        </w:tc>
        <w:tc>
          <w:tcPr>
            <w:tcW w:w="969" w:type="pct"/>
            <w:tcBorders>
              <w:tl2br w:val="nil"/>
              <w:tr2bl w:val="nil"/>
            </w:tcBorders>
            <w:vAlign w:val="center"/>
          </w:tcPr>
          <w:p w14:paraId="4BC1D896" w14:textId="77777777" w:rsidR="001C6F28" w:rsidRDefault="00000000">
            <w:pPr>
              <w:pStyle w:val="ac"/>
            </w:pPr>
            <w:r>
              <w:t>人员伤亡、设备损坏</w:t>
            </w:r>
          </w:p>
        </w:tc>
      </w:tr>
      <w:tr w:rsidR="001C6F28" w14:paraId="337633AE" w14:textId="77777777">
        <w:trPr>
          <w:trHeight w:val="23"/>
          <w:jc w:val="center"/>
        </w:trPr>
        <w:tc>
          <w:tcPr>
            <w:tcW w:w="458" w:type="pct"/>
            <w:vMerge/>
            <w:tcBorders>
              <w:tl2br w:val="nil"/>
              <w:tr2bl w:val="nil"/>
            </w:tcBorders>
            <w:vAlign w:val="center"/>
          </w:tcPr>
          <w:p w14:paraId="7342DF5F" w14:textId="77777777" w:rsidR="001C6F28" w:rsidRDefault="001C6F28">
            <w:pPr>
              <w:pStyle w:val="ac"/>
            </w:pPr>
          </w:p>
        </w:tc>
        <w:tc>
          <w:tcPr>
            <w:tcW w:w="1284" w:type="pct"/>
            <w:tcBorders>
              <w:tl2br w:val="nil"/>
              <w:tr2bl w:val="nil"/>
            </w:tcBorders>
            <w:vAlign w:val="center"/>
          </w:tcPr>
          <w:p w14:paraId="67802437" w14:textId="77777777" w:rsidR="001C6F28" w:rsidRDefault="00000000">
            <w:pPr>
              <w:pStyle w:val="ac"/>
            </w:pPr>
            <w:r>
              <w:t>触电、火灾事故</w:t>
            </w:r>
          </w:p>
        </w:tc>
        <w:tc>
          <w:tcPr>
            <w:tcW w:w="1752" w:type="pct"/>
            <w:tcBorders>
              <w:tl2br w:val="nil"/>
              <w:tr2bl w:val="nil"/>
            </w:tcBorders>
            <w:vAlign w:val="center"/>
          </w:tcPr>
          <w:p w14:paraId="39FA309E" w14:textId="77777777" w:rsidR="001C6F28" w:rsidRDefault="00000000">
            <w:pPr>
              <w:pStyle w:val="ac"/>
            </w:pPr>
            <w:r>
              <w:t>电器绝缘不良、电缆、电线保护层破损</w:t>
            </w:r>
          </w:p>
        </w:tc>
        <w:tc>
          <w:tcPr>
            <w:tcW w:w="535" w:type="pct"/>
            <w:tcBorders>
              <w:tl2br w:val="nil"/>
              <w:tr2bl w:val="nil"/>
            </w:tcBorders>
            <w:vAlign w:val="center"/>
          </w:tcPr>
          <w:p w14:paraId="4E27E0AF" w14:textId="77777777" w:rsidR="001C6F28" w:rsidRDefault="00000000">
            <w:pPr>
              <w:pStyle w:val="ac"/>
            </w:pPr>
            <w:r>
              <w:t>井场</w:t>
            </w:r>
          </w:p>
        </w:tc>
        <w:tc>
          <w:tcPr>
            <w:tcW w:w="969" w:type="pct"/>
            <w:tcBorders>
              <w:tl2br w:val="nil"/>
              <w:tr2bl w:val="nil"/>
            </w:tcBorders>
            <w:vAlign w:val="center"/>
          </w:tcPr>
          <w:p w14:paraId="6AE377C2" w14:textId="77777777" w:rsidR="001C6F28" w:rsidRDefault="00000000">
            <w:pPr>
              <w:pStyle w:val="ac"/>
            </w:pPr>
            <w:r>
              <w:t>人员伤亡、设备损坏</w:t>
            </w:r>
          </w:p>
        </w:tc>
      </w:tr>
      <w:tr w:rsidR="001C6F28" w14:paraId="6E0CD266" w14:textId="77777777">
        <w:trPr>
          <w:trHeight w:val="23"/>
          <w:jc w:val="center"/>
        </w:trPr>
        <w:tc>
          <w:tcPr>
            <w:tcW w:w="458" w:type="pct"/>
            <w:vMerge/>
            <w:tcBorders>
              <w:tl2br w:val="nil"/>
              <w:tr2bl w:val="nil"/>
            </w:tcBorders>
            <w:vAlign w:val="center"/>
          </w:tcPr>
          <w:p w14:paraId="58A96AC2" w14:textId="77777777" w:rsidR="001C6F28" w:rsidRDefault="001C6F28">
            <w:pPr>
              <w:pStyle w:val="ac"/>
            </w:pPr>
          </w:p>
        </w:tc>
        <w:tc>
          <w:tcPr>
            <w:tcW w:w="1284" w:type="pct"/>
            <w:tcBorders>
              <w:tl2br w:val="nil"/>
              <w:tr2bl w:val="nil"/>
            </w:tcBorders>
            <w:vAlign w:val="center"/>
          </w:tcPr>
          <w:p w14:paraId="7671786E" w14:textId="77777777" w:rsidR="001C6F28" w:rsidRDefault="00000000">
            <w:pPr>
              <w:pStyle w:val="ac"/>
            </w:pPr>
            <w:r>
              <w:t>易发生高空坠物伤人事故</w:t>
            </w:r>
          </w:p>
        </w:tc>
        <w:tc>
          <w:tcPr>
            <w:tcW w:w="1752" w:type="pct"/>
            <w:tcBorders>
              <w:tl2br w:val="nil"/>
              <w:tr2bl w:val="nil"/>
            </w:tcBorders>
            <w:vAlign w:val="center"/>
          </w:tcPr>
          <w:p w14:paraId="7A25F9A3" w14:textId="77777777" w:rsidR="001C6F28" w:rsidRDefault="00000000">
            <w:pPr>
              <w:pStyle w:val="ac"/>
            </w:pPr>
            <w:r>
              <w:t>井架主体安装前，未对施工机具（滚筒车、钢丝绳、扒杆、滑轮等）进行安全检查</w:t>
            </w:r>
          </w:p>
        </w:tc>
        <w:tc>
          <w:tcPr>
            <w:tcW w:w="535" w:type="pct"/>
            <w:tcBorders>
              <w:tl2br w:val="nil"/>
              <w:tr2bl w:val="nil"/>
            </w:tcBorders>
            <w:vAlign w:val="center"/>
          </w:tcPr>
          <w:p w14:paraId="1DE6CECA" w14:textId="77777777" w:rsidR="001C6F28" w:rsidRDefault="00000000">
            <w:pPr>
              <w:pStyle w:val="ac"/>
            </w:pPr>
            <w:r>
              <w:t>井场</w:t>
            </w:r>
          </w:p>
        </w:tc>
        <w:tc>
          <w:tcPr>
            <w:tcW w:w="969" w:type="pct"/>
            <w:tcBorders>
              <w:tl2br w:val="nil"/>
              <w:tr2bl w:val="nil"/>
            </w:tcBorders>
            <w:vAlign w:val="center"/>
          </w:tcPr>
          <w:p w14:paraId="3A97D680" w14:textId="77777777" w:rsidR="001C6F28" w:rsidRDefault="00000000">
            <w:pPr>
              <w:pStyle w:val="ac"/>
            </w:pPr>
            <w:r>
              <w:t>人员伤亡</w:t>
            </w:r>
          </w:p>
        </w:tc>
      </w:tr>
      <w:tr w:rsidR="001C6F28" w14:paraId="1D66172F" w14:textId="77777777">
        <w:trPr>
          <w:trHeight w:val="23"/>
          <w:jc w:val="center"/>
        </w:trPr>
        <w:tc>
          <w:tcPr>
            <w:tcW w:w="458" w:type="pct"/>
            <w:vMerge/>
            <w:tcBorders>
              <w:tl2br w:val="nil"/>
              <w:tr2bl w:val="nil"/>
            </w:tcBorders>
            <w:vAlign w:val="center"/>
          </w:tcPr>
          <w:p w14:paraId="7CF09474" w14:textId="77777777" w:rsidR="001C6F28" w:rsidRDefault="001C6F28">
            <w:pPr>
              <w:pStyle w:val="ac"/>
            </w:pPr>
          </w:p>
        </w:tc>
        <w:tc>
          <w:tcPr>
            <w:tcW w:w="1284" w:type="pct"/>
            <w:tcBorders>
              <w:tl2br w:val="nil"/>
              <w:tr2bl w:val="nil"/>
            </w:tcBorders>
            <w:vAlign w:val="center"/>
          </w:tcPr>
          <w:p w14:paraId="347C1AA8" w14:textId="77777777" w:rsidR="001C6F28" w:rsidRDefault="00000000">
            <w:pPr>
              <w:pStyle w:val="ac"/>
            </w:pPr>
            <w:r>
              <w:t>发生碰撞或高空坠物伤人事故</w:t>
            </w:r>
          </w:p>
        </w:tc>
        <w:tc>
          <w:tcPr>
            <w:tcW w:w="1752" w:type="pct"/>
            <w:tcBorders>
              <w:tl2br w:val="nil"/>
              <w:tr2bl w:val="nil"/>
            </w:tcBorders>
            <w:vAlign w:val="center"/>
          </w:tcPr>
          <w:p w14:paraId="181763E5" w14:textId="77777777" w:rsidR="001C6F28" w:rsidRDefault="00000000">
            <w:pPr>
              <w:pStyle w:val="ac"/>
            </w:pPr>
            <w:r>
              <w:t>吊钻铤或套管上钻台时，绞车操作人员和其他工作人员配合不好</w:t>
            </w:r>
          </w:p>
        </w:tc>
        <w:tc>
          <w:tcPr>
            <w:tcW w:w="535" w:type="pct"/>
            <w:tcBorders>
              <w:tl2br w:val="nil"/>
              <w:tr2bl w:val="nil"/>
            </w:tcBorders>
            <w:vAlign w:val="center"/>
          </w:tcPr>
          <w:p w14:paraId="545FF8E5" w14:textId="77777777" w:rsidR="001C6F28" w:rsidRDefault="00000000">
            <w:pPr>
              <w:pStyle w:val="ac"/>
            </w:pPr>
            <w:r>
              <w:t>钻井平台</w:t>
            </w:r>
          </w:p>
        </w:tc>
        <w:tc>
          <w:tcPr>
            <w:tcW w:w="969" w:type="pct"/>
            <w:tcBorders>
              <w:tl2br w:val="nil"/>
              <w:tr2bl w:val="nil"/>
            </w:tcBorders>
            <w:vAlign w:val="center"/>
          </w:tcPr>
          <w:p w14:paraId="00DC4595" w14:textId="77777777" w:rsidR="001C6F28" w:rsidRDefault="00000000">
            <w:pPr>
              <w:pStyle w:val="ac"/>
            </w:pPr>
            <w:r>
              <w:t>人员伤亡</w:t>
            </w:r>
          </w:p>
        </w:tc>
      </w:tr>
      <w:tr w:rsidR="001C6F28" w14:paraId="5226B173" w14:textId="77777777">
        <w:trPr>
          <w:trHeight w:val="23"/>
          <w:jc w:val="center"/>
        </w:trPr>
        <w:tc>
          <w:tcPr>
            <w:tcW w:w="458" w:type="pct"/>
            <w:vMerge/>
            <w:tcBorders>
              <w:tl2br w:val="nil"/>
              <w:tr2bl w:val="nil"/>
            </w:tcBorders>
            <w:vAlign w:val="center"/>
          </w:tcPr>
          <w:p w14:paraId="70942670" w14:textId="77777777" w:rsidR="001C6F28" w:rsidRDefault="001C6F28">
            <w:pPr>
              <w:pStyle w:val="ac"/>
            </w:pPr>
          </w:p>
        </w:tc>
        <w:tc>
          <w:tcPr>
            <w:tcW w:w="1284" w:type="pct"/>
            <w:tcBorders>
              <w:tl2br w:val="nil"/>
              <w:tr2bl w:val="nil"/>
            </w:tcBorders>
            <w:vAlign w:val="center"/>
          </w:tcPr>
          <w:p w14:paraId="7E937D26" w14:textId="77777777" w:rsidR="001C6F28" w:rsidRDefault="00000000">
            <w:pPr>
              <w:pStyle w:val="ac"/>
            </w:pPr>
            <w:r>
              <w:t>易挤伤头部或压伤其脚部</w:t>
            </w:r>
          </w:p>
        </w:tc>
        <w:tc>
          <w:tcPr>
            <w:tcW w:w="1752" w:type="pct"/>
            <w:tcBorders>
              <w:tl2br w:val="nil"/>
              <w:tr2bl w:val="nil"/>
            </w:tcBorders>
            <w:vAlign w:val="center"/>
          </w:tcPr>
          <w:p w14:paraId="7B3516F5" w14:textId="77777777" w:rsidR="001C6F28" w:rsidRDefault="00000000">
            <w:pPr>
              <w:pStyle w:val="ac"/>
            </w:pPr>
            <w:r>
              <w:t>井口工作人员在推、拉立柱入排位时操作不当</w:t>
            </w:r>
          </w:p>
        </w:tc>
        <w:tc>
          <w:tcPr>
            <w:tcW w:w="535" w:type="pct"/>
            <w:tcBorders>
              <w:tl2br w:val="nil"/>
              <w:tr2bl w:val="nil"/>
            </w:tcBorders>
            <w:vAlign w:val="center"/>
          </w:tcPr>
          <w:p w14:paraId="3EBEB475" w14:textId="77777777" w:rsidR="001C6F28" w:rsidRDefault="00000000">
            <w:pPr>
              <w:pStyle w:val="ac"/>
            </w:pPr>
            <w:r>
              <w:t>钻井平台</w:t>
            </w:r>
          </w:p>
        </w:tc>
        <w:tc>
          <w:tcPr>
            <w:tcW w:w="969" w:type="pct"/>
            <w:tcBorders>
              <w:tl2br w:val="nil"/>
              <w:tr2bl w:val="nil"/>
            </w:tcBorders>
            <w:vAlign w:val="center"/>
          </w:tcPr>
          <w:p w14:paraId="351DC54C" w14:textId="77777777" w:rsidR="001C6F28" w:rsidRDefault="00000000">
            <w:pPr>
              <w:pStyle w:val="ac"/>
            </w:pPr>
            <w:r>
              <w:t>人员受伤</w:t>
            </w:r>
          </w:p>
        </w:tc>
      </w:tr>
      <w:tr w:rsidR="001C6F28" w14:paraId="0EBB25B4" w14:textId="77777777">
        <w:trPr>
          <w:trHeight w:val="23"/>
          <w:jc w:val="center"/>
        </w:trPr>
        <w:tc>
          <w:tcPr>
            <w:tcW w:w="458" w:type="pct"/>
            <w:vMerge/>
            <w:tcBorders>
              <w:tl2br w:val="nil"/>
              <w:tr2bl w:val="nil"/>
            </w:tcBorders>
            <w:vAlign w:val="center"/>
          </w:tcPr>
          <w:p w14:paraId="31727580" w14:textId="77777777" w:rsidR="001C6F28" w:rsidRDefault="001C6F28">
            <w:pPr>
              <w:pStyle w:val="ac"/>
            </w:pPr>
          </w:p>
        </w:tc>
        <w:tc>
          <w:tcPr>
            <w:tcW w:w="1284" w:type="pct"/>
            <w:tcBorders>
              <w:tl2br w:val="nil"/>
              <w:tr2bl w:val="nil"/>
            </w:tcBorders>
            <w:vAlign w:val="center"/>
          </w:tcPr>
          <w:p w14:paraId="0F12787C" w14:textId="77777777" w:rsidR="001C6F28" w:rsidRDefault="00000000">
            <w:pPr>
              <w:pStyle w:val="ac"/>
            </w:pPr>
            <w:r>
              <w:t>撞、砸伤作业人员</w:t>
            </w:r>
          </w:p>
        </w:tc>
        <w:tc>
          <w:tcPr>
            <w:tcW w:w="1752" w:type="pct"/>
            <w:tcBorders>
              <w:tl2br w:val="nil"/>
              <w:tr2bl w:val="nil"/>
            </w:tcBorders>
            <w:vAlign w:val="center"/>
          </w:tcPr>
          <w:p w14:paraId="52A4DD60" w14:textId="77777777" w:rsidR="001C6F28" w:rsidRDefault="00000000">
            <w:pPr>
              <w:pStyle w:val="ac"/>
            </w:pPr>
            <w:r>
              <w:t>钻台上工作人员拉吊卡到套管上时</w:t>
            </w:r>
          </w:p>
        </w:tc>
        <w:tc>
          <w:tcPr>
            <w:tcW w:w="535" w:type="pct"/>
            <w:tcBorders>
              <w:tl2br w:val="nil"/>
              <w:tr2bl w:val="nil"/>
            </w:tcBorders>
            <w:vAlign w:val="center"/>
          </w:tcPr>
          <w:p w14:paraId="19CD8BC9" w14:textId="77777777" w:rsidR="001C6F28" w:rsidRDefault="00000000">
            <w:pPr>
              <w:pStyle w:val="ac"/>
            </w:pPr>
            <w:r>
              <w:t>钻井平台</w:t>
            </w:r>
          </w:p>
        </w:tc>
        <w:tc>
          <w:tcPr>
            <w:tcW w:w="969" w:type="pct"/>
            <w:tcBorders>
              <w:tl2br w:val="nil"/>
              <w:tr2bl w:val="nil"/>
            </w:tcBorders>
            <w:vAlign w:val="center"/>
          </w:tcPr>
          <w:p w14:paraId="7D7864AC" w14:textId="77777777" w:rsidR="001C6F28" w:rsidRDefault="00000000">
            <w:pPr>
              <w:pStyle w:val="ac"/>
            </w:pPr>
            <w:r>
              <w:t>人员受伤</w:t>
            </w:r>
          </w:p>
        </w:tc>
      </w:tr>
      <w:tr w:rsidR="001C6F28" w14:paraId="7CEE8006" w14:textId="77777777">
        <w:trPr>
          <w:trHeight w:val="23"/>
          <w:jc w:val="center"/>
        </w:trPr>
        <w:tc>
          <w:tcPr>
            <w:tcW w:w="458" w:type="pct"/>
            <w:vMerge/>
            <w:tcBorders>
              <w:tl2br w:val="nil"/>
              <w:tr2bl w:val="nil"/>
            </w:tcBorders>
            <w:vAlign w:val="center"/>
          </w:tcPr>
          <w:p w14:paraId="3CA230C0" w14:textId="77777777" w:rsidR="001C6F28" w:rsidRDefault="001C6F28">
            <w:pPr>
              <w:pStyle w:val="ac"/>
            </w:pPr>
          </w:p>
        </w:tc>
        <w:tc>
          <w:tcPr>
            <w:tcW w:w="1284" w:type="pct"/>
            <w:tcBorders>
              <w:tl2br w:val="nil"/>
              <w:tr2bl w:val="nil"/>
            </w:tcBorders>
            <w:vAlign w:val="center"/>
          </w:tcPr>
          <w:p w14:paraId="3534FEBB" w14:textId="77777777" w:rsidR="001C6F28" w:rsidRDefault="00000000">
            <w:pPr>
              <w:pStyle w:val="ac"/>
            </w:pPr>
            <w:r>
              <w:t>发生碰、砸、撞伤事故</w:t>
            </w:r>
          </w:p>
        </w:tc>
        <w:tc>
          <w:tcPr>
            <w:tcW w:w="1752" w:type="pct"/>
            <w:tcBorders>
              <w:tl2br w:val="nil"/>
              <w:tr2bl w:val="nil"/>
            </w:tcBorders>
            <w:vAlign w:val="center"/>
          </w:tcPr>
          <w:p w14:paraId="4D1D22A0" w14:textId="77777777" w:rsidR="001C6F28" w:rsidRDefault="00000000">
            <w:pPr>
              <w:pStyle w:val="ac"/>
            </w:pPr>
            <w:r>
              <w:t>下表层套管时，在钻台大门前扣好吊卡后</w:t>
            </w:r>
          </w:p>
        </w:tc>
        <w:tc>
          <w:tcPr>
            <w:tcW w:w="535" w:type="pct"/>
            <w:tcBorders>
              <w:tl2br w:val="nil"/>
              <w:tr2bl w:val="nil"/>
            </w:tcBorders>
            <w:vAlign w:val="center"/>
          </w:tcPr>
          <w:p w14:paraId="71C63408" w14:textId="77777777" w:rsidR="001C6F28" w:rsidRDefault="00000000">
            <w:pPr>
              <w:pStyle w:val="ac"/>
            </w:pPr>
            <w:r>
              <w:t>钻井平台</w:t>
            </w:r>
          </w:p>
        </w:tc>
        <w:tc>
          <w:tcPr>
            <w:tcW w:w="969" w:type="pct"/>
            <w:tcBorders>
              <w:tl2br w:val="nil"/>
              <w:tr2bl w:val="nil"/>
            </w:tcBorders>
            <w:vAlign w:val="center"/>
          </w:tcPr>
          <w:p w14:paraId="5BC703ED" w14:textId="77777777" w:rsidR="001C6F28" w:rsidRDefault="00000000">
            <w:pPr>
              <w:pStyle w:val="ac"/>
            </w:pPr>
            <w:r>
              <w:t>人员受伤</w:t>
            </w:r>
          </w:p>
        </w:tc>
      </w:tr>
      <w:tr w:rsidR="001C6F28" w14:paraId="54103948" w14:textId="77777777">
        <w:trPr>
          <w:trHeight w:val="23"/>
          <w:jc w:val="center"/>
        </w:trPr>
        <w:tc>
          <w:tcPr>
            <w:tcW w:w="458" w:type="pct"/>
            <w:vMerge w:val="restart"/>
            <w:tcBorders>
              <w:tl2br w:val="nil"/>
              <w:tr2bl w:val="nil"/>
            </w:tcBorders>
            <w:vAlign w:val="center"/>
          </w:tcPr>
          <w:p w14:paraId="64B259B8" w14:textId="77777777" w:rsidR="001C6F28" w:rsidRDefault="00000000">
            <w:pPr>
              <w:pStyle w:val="ac"/>
            </w:pPr>
            <w:r>
              <w:t>钻进</w:t>
            </w:r>
          </w:p>
        </w:tc>
        <w:tc>
          <w:tcPr>
            <w:tcW w:w="1284" w:type="pct"/>
            <w:tcBorders>
              <w:tl2br w:val="nil"/>
              <w:tr2bl w:val="nil"/>
            </w:tcBorders>
            <w:vAlign w:val="center"/>
          </w:tcPr>
          <w:p w14:paraId="2928C548" w14:textId="77777777" w:rsidR="001C6F28" w:rsidRDefault="00000000">
            <w:pPr>
              <w:pStyle w:val="ac"/>
            </w:pPr>
            <w:r>
              <w:t>发生井漏事故</w:t>
            </w:r>
          </w:p>
        </w:tc>
        <w:tc>
          <w:tcPr>
            <w:tcW w:w="1752" w:type="pct"/>
            <w:tcBorders>
              <w:tl2br w:val="nil"/>
              <w:tr2bl w:val="nil"/>
            </w:tcBorders>
            <w:vAlign w:val="center"/>
          </w:tcPr>
          <w:p w14:paraId="1C25220A" w14:textId="77777777" w:rsidR="001C6F28" w:rsidRDefault="00000000">
            <w:pPr>
              <w:pStyle w:val="ac"/>
            </w:pPr>
            <w:r>
              <w:t>司钻控制下放速度不当或是操作不平稳，猛提、猛放、猛刹都有</w:t>
            </w:r>
            <w:proofErr w:type="gramStart"/>
            <w:r>
              <w:t>可能压漏地层</w:t>
            </w:r>
            <w:proofErr w:type="gramEnd"/>
          </w:p>
        </w:tc>
        <w:tc>
          <w:tcPr>
            <w:tcW w:w="535" w:type="pct"/>
            <w:tcBorders>
              <w:tl2br w:val="nil"/>
              <w:tr2bl w:val="nil"/>
            </w:tcBorders>
            <w:vAlign w:val="center"/>
          </w:tcPr>
          <w:p w14:paraId="5797AD07" w14:textId="77777777" w:rsidR="001C6F28" w:rsidRDefault="00000000">
            <w:pPr>
              <w:pStyle w:val="ac"/>
            </w:pPr>
            <w:r>
              <w:t>井下</w:t>
            </w:r>
          </w:p>
        </w:tc>
        <w:tc>
          <w:tcPr>
            <w:tcW w:w="969" w:type="pct"/>
            <w:tcBorders>
              <w:tl2br w:val="nil"/>
              <w:tr2bl w:val="nil"/>
            </w:tcBorders>
            <w:vAlign w:val="center"/>
          </w:tcPr>
          <w:p w14:paraId="70D5C5C0" w14:textId="77777777" w:rsidR="001C6F28" w:rsidRDefault="00000000">
            <w:pPr>
              <w:pStyle w:val="ac"/>
            </w:pPr>
            <w:r>
              <w:t>经济损失</w:t>
            </w:r>
          </w:p>
        </w:tc>
      </w:tr>
      <w:tr w:rsidR="001C6F28" w14:paraId="3A3E2E3B" w14:textId="77777777">
        <w:trPr>
          <w:trHeight w:val="23"/>
          <w:jc w:val="center"/>
        </w:trPr>
        <w:tc>
          <w:tcPr>
            <w:tcW w:w="458" w:type="pct"/>
            <w:vMerge/>
            <w:tcBorders>
              <w:tl2br w:val="nil"/>
              <w:tr2bl w:val="nil"/>
            </w:tcBorders>
            <w:vAlign w:val="center"/>
          </w:tcPr>
          <w:p w14:paraId="0D72539B" w14:textId="77777777" w:rsidR="001C6F28" w:rsidRDefault="001C6F28">
            <w:pPr>
              <w:pStyle w:val="ac"/>
            </w:pPr>
          </w:p>
        </w:tc>
        <w:tc>
          <w:tcPr>
            <w:tcW w:w="1284" w:type="pct"/>
            <w:tcBorders>
              <w:tl2br w:val="nil"/>
              <w:tr2bl w:val="nil"/>
            </w:tcBorders>
            <w:vAlign w:val="center"/>
          </w:tcPr>
          <w:p w14:paraId="75FE099E" w14:textId="77777777" w:rsidR="001C6F28" w:rsidRDefault="00000000">
            <w:pPr>
              <w:pStyle w:val="ac"/>
            </w:pPr>
            <w:r>
              <w:t>井喷失控、天然气燃烧爆炸</w:t>
            </w:r>
          </w:p>
        </w:tc>
        <w:tc>
          <w:tcPr>
            <w:tcW w:w="1752" w:type="pct"/>
            <w:tcBorders>
              <w:tl2br w:val="nil"/>
              <w:tr2bl w:val="nil"/>
            </w:tcBorders>
            <w:vAlign w:val="center"/>
          </w:tcPr>
          <w:p w14:paraId="2DC3E7F6" w14:textId="77777777" w:rsidR="001C6F28" w:rsidRDefault="00000000">
            <w:pPr>
              <w:pStyle w:val="ac"/>
            </w:pPr>
            <w:r>
              <w:t>下完套管后，当套管内钻井液未灌满时，若直接水龙带开泵洗井，易发生井喷事故</w:t>
            </w:r>
          </w:p>
        </w:tc>
        <w:tc>
          <w:tcPr>
            <w:tcW w:w="535" w:type="pct"/>
            <w:tcBorders>
              <w:tl2br w:val="nil"/>
              <w:tr2bl w:val="nil"/>
            </w:tcBorders>
            <w:vAlign w:val="center"/>
          </w:tcPr>
          <w:p w14:paraId="4FA6A20E" w14:textId="77777777" w:rsidR="001C6F28" w:rsidRDefault="001C6F28">
            <w:pPr>
              <w:pStyle w:val="ac"/>
            </w:pPr>
          </w:p>
          <w:p w14:paraId="46A3DD2F" w14:textId="77777777" w:rsidR="001C6F28" w:rsidRDefault="00000000">
            <w:pPr>
              <w:pStyle w:val="ac"/>
            </w:pPr>
            <w:r>
              <w:t>井口</w:t>
            </w:r>
          </w:p>
        </w:tc>
        <w:tc>
          <w:tcPr>
            <w:tcW w:w="969" w:type="pct"/>
            <w:tcBorders>
              <w:tl2br w:val="nil"/>
              <w:tr2bl w:val="nil"/>
            </w:tcBorders>
            <w:vAlign w:val="center"/>
          </w:tcPr>
          <w:p w14:paraId="176935B5" w14:textId="77777777" w:rsidR="001C6F28" w:rsidRDefault="00000000">
            <w:pPr>
              <w:pStyle w:val="ac"/>
            </w:pPr>
            <w:r>
              <w:t>作业人员及周围群众伤亡、设备财产损失</w:t>
            </w:r>
          </w:p>
        </w:tc>
      </w:tr>
      <w:tr w:rsidR="001C6F28" w14:paraId="281A679B" w14:textId="77777777">
        <w:trPr>
          <w:trHeight w:val="23"/>
          <w:jc w:val="center"/>
        </w:trPr>
        <w:tc>
          <w:tcPr>
            <w:tcW w:w="458" w:type="pct"/>
            <w:vMerge/>
            <w:tcBorders>
              <w:tl2br w:val="nil"/>
              <w:tr2bl w:val="nil"/>
            </w:tcBorders>
            <w:vAlign w:val="center"/>
          </w:tcPr>
          <w:p w14:paraId="7E80603A" w14:textId="77777777" w:rsidR="001C6F28" w:rsidRDefault="001C6F28">
            <w:pPr>
              <w:pStyle w:val="ac"/>
            </w:pPr>
          </w:p>
        </w:tc>
        <w:tc>
          <w:tcPr>
            <w:tcW w:w="1284" w:type="pct"/>
            <w:tcBorders>
              <w:tl2br w:val="nil"/>
              <w:tr2bl w:val="nil"/>
            </w:tcBorders>
            <w:vAlign w:val="center"/>
          </w:tcPr>
          <w:p w14:paraId="1DF88643" w14:textId="77777777" w:rsidR="001C6F28" w:rsidRDefault="00000000">
            <w:pPr>
              <w:pStyle w:val="ac"/>
            </w:pPr>
            <w:r>
              <w:t>可能井眼垮塌或沉砂埋住钻具而无法钻进</w:t>
            </w:r>
          </w:p>
        </w:tc>
        <w:tc>
          <w:tcPr>
            <w:tcW w:w="1752" w:type="pct"/>
            <w:tcBorders>
              <w:tl2br w:val="nil"/>
              <w:tr2bl w:val="nil"/>
            </w:tcBorders>
            <w:vAlign w:val="center"/>
          </w:tcPr>
          <w:p w14:paraId="62436F1C" w14:textId="77777777" w:rsidR="001C6F28" w:rsidRDefault="00000000">
            <w:pPr>
              <w:pStyle w:val="ac"/>
            </w:pPr>
            <w:r>
              <w:t>进尺快，钻井液性能尚不完善，</w:t>
            </w:r>
            <w:proofErr w:type="gramStart"/>
            <w:r>
              <w:t>造壁性</w:t>
            </w:r>
            <w:proofErr w:type="gramEnd"/>
            <w:r>
              <w:t>和悬浮性能差</w:t>
            </w:r>
          </w:p>
        </w:tc>
        <w:tc>
          <w:tcPr>
            <w:tcW w:w="535" w:type="pct"/>
            <w:tcBorders>
              <w:tl2br w:val="nil"/>
              <w:tr2bl w:val="nil"/>
            </w:tcBorders>
            <w:vAlign w:val="center"/>
          </w:tcPr>
          <w:p w14:paraId="500A7CE8" w14:textId="77777777" w:rsidR="001C6F28" w:rsidRDefault="00000000">
            <w:pPr>
              <w:pStyle w:val="ac"/>
            </w:pPr>
            <w:r>
              <w:t>井下</w:t>
            </w:r>
          </w:p>
        </w:tc>
        <w:tc>
          <w:tcPr>
            <w:tcW w:w="969" w:type="pct"/>
            <w:tcBorders>
              <w:tl2br w:val="nil"/>
              <w:tr2bl w:val="nil"/>
            </w:tcBorders>
            <w:vAlign w:val="center"/>
          </w:tcPr>
          <w:p w14:paraId="3D66B429" w14:textId="77777777" w:rsidR="001C6F28" w:rsidRDefault="00000000">
            <w:pPr>
              <w:pStyle w:val="ac"/>
            </w:pPr>
            <w:r>
              <w:t>经济损失</w:t>
            </w:r>
          </w:p>
        </w:tc>
      </w:tr>
      <w:tr w:rsidR="001C6F28" w14:paraId="519012B3" w14:textId="77777777">
        <w:trPr>
          <w:trHeight w:val="23"/>
          <w:jc w:val="center"/>
        </w:trPr>
        <w:tc>
          <w:tcPr>
            <w:tcW w:w="458" w:type="pct"/>
            <w:vMerge/>
            <w:tcBorders>
              <w:tl2br w:val="nil"/>
              <w:tr2bl w:val="nil"/>
            </w:tcBorders>
            <w:vAlign w:val="center"/>
          </w:tcPr>
          <w:p w14:paraId="18056F91" w14:textId="77777777" w:rsidR="001C6F28" w:rsidRDefault="001C6F28">
            <w:pPr>
              <w:pStyle w:val="ac"/>
            </w:pPr>
          </w:p>
        </w:tc>
        <w:tc>
          <w:tcPr>
            <w:tcW w:w="1284" w:type="pct"/>
            <w:tcBorders>
              <w:tl2br w:val="nil"/>
              <w:tr2bl w:val="nil"/>
            </w:tcBorders>
            <w:vAlign w:val="center"/>
          </w:tcPr>
          <w:p w14:paraId="2395C161" w14:textId="77777777" w:rsidR="001C6F28" w:rsidRDefault="00000000">
            <w:pPr>
              <w:pStyle w:val="ac"/>
            </w:pPr>
            <w:r>
              <w:t>井喷失控、天然气燃烧爆炸</w:t>
            </w:r>
          </w:p>
        </w:tc>
        <w:tc>
          <w:tcPr>
            <w:tcW w:w="1752" w:type="pct"/>
            <w:tcBorders>
              <w:tl2br w:val="nil"/>
              <w:tr2bl w:val="nil"/>
            </w:tcBorders>
            <w:vAlign w:val="center"/>
          </w:tcPr>
          <w:p w14:paraId="43286674" w14:textId="77777777" w:rsidR="001C6F28" w:rsidRDefault="00000000">
            <w:pPr>
              <w:pStyle w:val="ac"/>
            </w:pPr>
            <w:r>
              <w:t>节流管汇与防喷器连接</w:t>
            </w:r>
            <w:proofErr w:type="gramStart"/>
            <w:r>
              <w:t>不</w:t>
            </w:r>
            <w:proofErr w:type="gramEnd"/>
            <w:r>
              <w:t>平直，容易使节流管汇作用发挥不完全；节流管汇试压未到额定工作压力或稳压时</w:t>
            </w:r>
            <w:r>
              <w:lastRenderedPageBreak/>
              <w:t>间不够（小于</w:t>
            </w:r>
            <w:r>
              <w:t>30min</w:t>
            </w:r>
            <w:r>
              <w:t>），</w:t>
            </w:r>
            <w:proofErr w:type="gramStart"/>
            <w:r>
              <w:t>导致井控管汇</w:t>
            </w:r>
            <w:proofErr w:type="gramEnd"/>
          </w:p>
          <w:p w14:paraId="7FEF3D2A" w14:textId="77777777" w:rsidR="001C6F28" w:rsidRDefault="00000000">
            <w:pPr>
              <w:pStyle w:val="ac"/>
            </w:pPr>
            <w:r>
              <w:t>失效</w:t>
            </w:r>
          </w:p>
        </w:tc>
        <w:tc>
          <w:tcPr>
            <w:tcW w:w="535" w:type="pct"/>
            <w:tcBorders>
              <w:tl2br w:val="nil"/>
              <w:tr2bl w:val="nil"/>
            </w:tcBorders>
            <w:vAlign w:val="center"/>
          </w:tcPr>
          <w:p w14:paraId="180A69F9" w14:textId="77777777" w:rsidR="001C6F28" w:rsidRDefault="00000000">
            <w:pPr>
              <w:pStyle w:val="ac"/>
            </w:pPr>
            <w:r>
              <w:lastRenderedPageBreak/>
              <w:t>井口</w:t>
            </w:r>
          </w:p>
        </w:tc>
        <w:tc>
          <w:tcPr>
            <w:tcW w:w="969" w:type="pct"/>
            <w:tcBorders>
              <w:tl2br w:val="nil"/>
              <w:tr2bl w:val="nil"/>
            </w:tcBorders>
            <w:vAlign w:val="center"/>
          </w:tcPr>
          <w:p w14:paraId="629036B8" w14:textId="77777777" w:rsidR="001C6F28" w:rsidRDefault="00000000">
            <w:pPr>
              <w:pStyle w:val="ac"/>
            </w:pPr>
            <w:r>
              <w:t>作业人员及周围群众伤亡、设备财产损失</w:t>
            </w:r>
          </w:p>
        </w:tc>
      </w:tr>
      <w:tr w:rsidR="001C6F28" w14:paraId="1E2993DD" w14:textId="77777777">
        <w:trPr>
          <w:trHeight w:val="23"/>
          <w:jc w:val="center"/>
        </w:trPr>
        <w:tc>
          <w:tcPr>
            <w:tcW w:w="458" w:type="pct"/>
            <w:vMerge/>
            <w:tcBorders>
              <w:tl2br w:val="nil"/>
              <w:tr2bl w:val="nil"/>
            </w:tcBorders>
            <w:vAlign w:val="center"/>
          </w:tcPr>
          <w:p w14:paraId="1F2A3F69" w14:textId="77777777" w:rsidR="001C6F28" w:rsidRDefault="001C6F28">
            <w:pPr>
              <w:pStyle w:val="ac"/>
            </w:pPr>
          </w:p>
        </w:tc>
        <w:tc>
          <w:tcPr>
            <w:tcW w:w="1284" w:type="pct"/>
            <w:tcBorders>
              <w:tl2br w:val="nil"/>
              <w:tr2bl w:val="nil"/>
            </w:tcBorders>
            <w:vAlign w:val="center"/>
          </w:tcPr>
          <w:p w14:paraId="32CF6594" w14:textId="77777777" w:rsidR="001C6F28" w:rsidRDefault="00000000">
            <w:pPr>
              <w:pStyle w:val="ac"/>
            </w:pPr>
            <w:r>
              <w:t>天然气燃烧爆炸</w:t>
            </w:r>
          </w:p>
        </w:tc>
        <w:tc>
          <w:tcPr>
            <w:tcW w:w="1752" w:type="pct"/>
            <w:tcBorders>
              <w:tl2br w:val="nil"/>
              <w:tr2bl w:val="nil"/>
            </w:tcBorders>
            <w:vAlign w:val="center"/>
          </w:tcPr>
          <w:p w14:paraId="5978AEB6" w14:textId="77777777" w:rsidR="001C6F28" w:rsidRDefault="00000000">
            <w:pPr>
              <w:pStyle w:val="ac"/>
            </w:pPr>
            <w:proofErr w:type="gramStart"/>
            <w:r>
              <w:t>阀板与</w:t>
            </w:r>
            <w:proofErr w:type="gramEnd"/>
            <w:r>
              <w:t>阀座之间密封不好</w:t>
            </w:r>
            <w:proofErr w:type="gramStart"/>
            <w:r>
              <w:t>或是井控装置</w:t>
            </w:r>
            <w:proofErr w:type="gramEnd"/>
            <w:r>
              <w:t>部件表面生锈腐蚀使得节流压井管汇失效，漏气，方钻杆上下旋塞开关不灵活，有可能因不能正常开关而发生井喷事故</w:t>
            </w:r>
          </w:p>
        </w:tc>
        <w:tc>
          <w:tcPr>
            <w:tcW w:w="535" w:type="pct"/>
            <w:tcBorders>
              <w:tl2br w:val="nil"/>
              <w:tr2bl w:val="nil"/>
            </w:tcBorders>
            <w:vAlign w:val="center"/>
          </w:tcPr>
          <w:p w14:paraId="05D3750E" w14:textId="77777777" w:rsidR="001C6F28" w:rsidRDefault="00000000">
            <w:pPr>
              <w:pStyle w:val="ac"/>
            </w:pPr>
            <w:r>
              <w:t>井口</w:t>
            </w:r>
          </w:p>
        </w:tc>
        <w:tc>
          <w:tcPr>
            <w:tcW w:w="969" w:type="pct"/>
            <w:tcBorders>
              <w:tl2br w:val="nil"/>
              <w:tr2bl w:val="nil"/>
            </w:tcBorders>
            <w:vAlign w:val="center"/>
          </w:tcPr>
          <w:p w14:paraId="1C3E5402" w14:textId="77777777" w:rsidR="001C6F28" w:rsidRDefault="00000000">
            <w:pPr>
              <w:pStyle w:val="ac"/>
            </w:pPr>
            <w:r>
              <w:t>作业人员伤亡、设备财产损失</w:t>
            </w:r>
          </w:p>
        </w:tc>
      </w:tr>
      <w:tr w:rsidR="001C6F28" w14:paraId="58F03EC0" w14:textId="77777777">
        <w:trPr>
          <w:trHeight w:val="23"/>
          <w:jc w:val="center"/>
        </w:trPr>
        <w:tc>
          <w:tcPr>
            <w:tcW w:w="458" w:type="pct"/>
            <w:vMerge/>
            <w:tcBorders>
              <w:tl2br w:val="nil"/>
              <w:tr2bl w:val="nil"/>
            </w:tcBorders>
            <w:vAlign w:val="center"/>
          </w:tcPr>
          <w:p w14:paraId="3C1A5589" w14:textId="77777777" w:rsidR="001C6F28" w:rsidRDefault="001C6F28">
            <w:pPr>
              <w:pStyle w:val="ac"/>
            </w:pPr>
          </w:p>
        </w:tc>
        <w:tc>
          <w:tcPr>
            <w:tcW w:w="1284" w:type="pct"/>
            <w:tcBorders>
              <w:tl2br w:val="nil"/>
              <w:tr2bl w:val="nil"/>
            </w:tcBorders>
            <w:vAlign w:val="center"/>
          </w:tcPr>
          <w:p w14:paraId="595030D9" w14:textId="77777777" w:rsidR="001C6F28" w:rsidRDefault="00000000">
            <w:pPr>
              <w:pStyle w:val="ac"/>
            </w:pPr>
            <w:r>
              <w:t>可能发生井涌、井喷事故。</w:t>
            </w:r>
          </w:p>
        </w:tc>
        <w:tc>
          <w:tcPr>
            <w:tcW w:w="1752" w:type="pct"/>
            <w:tcBorders>
              <w:tl2br w:val="nil"/>
              <w:tr2bl w:val="nil"/>
            </w:tcBorders>
            <w:vAlign w:val="center"/>
          </w:tcPr>
          <w:p w14:paraId="746EEAFE" w14:textId="77777777" w:rsidR="001C6F28" w:rsidRDefault="00000000">
            <w:pPr>
              <w:pStyle w:val="ac"/>
            </w:pPr>
            <w:r>
              <w:t>接单根时，未打开旋塞阀，憋泵钻具止回阀损坏未及时更换致使该部件失灵钻井液不清洁，钻头堵塞，使</w:t>
            </w:r>
          </w:p>
          <w:p w14:paraId="5E39FD45" w14:textId="77777777" w:rsidR="001C6F28" w:rsidRDefault="00000000">
            <w:pPr>
              <w:pStyle w:val="ac"/>
            </w:pPr>
            <w:r>
              <w:t>井下压力变化</w:t>
            </w:r>
          </w:p>
        </w:tc>
        <w:tc>
          <w:tcPr>
            <w:tcW w:w="535" w:type="pct"/>
            <w:tcBorders>
              <w:tl2br w:val="nil"/>
              <w:tr2bl w:val="nil"/>
            </w:tcBorders>
            <w:vAlign w:val="center"/>
          </w:tcPr>
          <w:p w14:paraId="71B62897" w14:textId="77777777" w:rsidR="001C6F28" w:rsidRDefault="00000000">
            <w:pPr>
              <w:pStyle w:val="ac"/>
            </w:pPr>
            <w:r>
              <w:t>井口</w:t>
            </w:r>
          </w:p>
        </w:tc>
        <w:tc>
          <w:tcPr>
            <w:tcW w:w="969" w:type="pct"/>
            <w:tcBorders>
              <w:tl2br w:val="nil"/>
              <w:tr2bl w:val="nil"/>
            </w:tcBorders>
            <w:vAlign w:val="center"/>
          </w:tcPr>
          <w:p w14:paraId="7440119A" w14:textId="77777777" w:rsidR="001C6F28" w:rsidRDefault="00000000">
            <w:pPr>
              <w:pStyle w:val="ac"/>
            </w:pPr>
            <w:r>
              <w:t>作业人员及周围群众伤亡、设备财产损失</w:t>
            </w:r>
          </w:p>
        </w:tc>
      </w:tr>
      <w:tr w:rsidR="001C6F28" w14:paraId="16C482EC" w14:textId="77777777">
        <w:trPr>
          <w:trHeight w:val="23"/>
          <w:jc w:val="center"/>
        </w:trPr>
        <w:tc>
          <w:tcPr>
            <w:tcW w:w="458" w:type="pct"/>
            <w:vMerge/>
            <w:tcBorders>
              <w:tl2br w:val="nil"/>
              <w:tr2bl w:val="nil"/>
            </w:tcBorders>
            <w:vAlign w:val="center"/>
          </w:tcPr>
          <w:p w14:paraId="13A424B1" w14:textId="77777777" w:rsidR="001C6F28" w:rsidRDefault="001C6F28">
            <w:pPr>
              <w:pStyle w:val="ac"/>
            </w:pPr>
          </w:p>
        </w:tc>
        <w:tc>
          <w:tcPr>
            <w:tcW w:w="1284" w:type="pct"/>
            <w:tcBorders>
              <w:tl2br w:val="nil"/>
              <w:tr2bl w:val="nil"/>
            </w:tcBorders>
            <w:vAlign w:val="center"/>
          </w:tcPr>
          <w:p w14:paraId="1B206515" w14:textId="77777777" w:rsidR="001C6F28" w:rsidRDefault="00000000">
            <w:pPr>
              <w:pStyle w:val="ac"/>
            </w:pPr>
            <w:r>
              <w:t>容易抽喷气层</w:t>
            </w:r>
          </w:p>
        </w:tc>
        <w:tc>
          <w:tcPr>
            <w:tcW w:w="1752" w:type="pct"/>
            <w:tcBorders>
              <w:tl2br w:val="nil"/>
              <w:tr2bl w:val="nil"/>
            </w:tcBorders>
            <w:vAlign w:val="center"/>
          </w:tcPr>
          <w:p w14:paraId="44D294BF" w14:textId="77777777" w:rsidR="001C6F28" w:rsidRDefault="00000000">
            <w:pPr>
              <w:pStyle w:val="ac"/>
            </w:pPr>
            <w:r>
              <w:t>起钻速度过快或钻头泥包</w:t>
            </w:r>
            <w:r>
              <w:t>“</w:t>
            </w:r>
            <w:r>
              <w:t>拔活塞</w:t>
            </w:r>
            <w:r>
              <w:t>”</w:t>
            </w:r>
            <w:r>
              <w:t>，会产生很大的抽吸力</w:t>
            </w:r>
          </w:p>
        </w:tc>
        <w:tc>
          <w:tcPr>
            <w:tcW w:w="535" w:type="pct"/>
            <w:tcBorders>
              <w:tl2br w:val="nil"/>
              <w:tr2bl w:val="nil"/>
            </w:tcBorders>
            <w:vAlign w:val="center"/>
          </w:tcPr>
          <w:p w14:paraId="5DA12D1D" w14:textId="77777777" w:rsidR="001C6F28" w:rsidRDefault="00000000">
            <w:pPr>
              <w:pStyle w:val="ac"/>
            </w:pPr>
            <w:r>
              <w:t>井口</w:t>
            </w:r>
          </w:p>
        </w:tc>
        <w:tc>
          <w:tcPr>
            <w:tcW w:w="969" w:type="pct"/>
            <w:tcBorders>
              <w:tl2br w:val="nil"/>
              <w:tr2bl w:val="nil"/>
            </w:tcBorders>
            <w:vAlign w:val="center"/>
          </w:tcPr>
          <w:p w14:paraId="0B4CA78D" w14:textId="77777777" w:rsidR="001C6F28" w:rsidRDefault="00000000">
            <w:pPr>
              <w:pStyle w:val="ac"/>
            </w:pPr>
            <w:r>
              <w:t>人员伤亡、财产损失</w:t>
            </w:r>
          </w:p>
        </w:tc>
      </w:tr>
      <w:tr w:rsidR="001C6F28" w14:paraId="2A12BF9A" w14:textId="77777777">
        <w:trPr>
          <w:trHeight w:val="23"/>
          <w:jc w:val="center"/>
        </w:trPr>
        <w:tc>
          <w:tcPr>
            <w:tcW w:w="458" w:type="pct"/>
            <w:vMerge/>
            <w:tcBorders>
              <w:tl2br w:val="nil"/>
              <w:tr2bl w:val="nil"/>
            </w:tcBorders>
            <w:vAlign w:val="center"/>
          </w:tcPr>
          <w:p w14:paraId="0BDF6224" w14:textId="77777777" w:rsidR="001C6F28" w:rsidRDefault="001C6F28">
            <w:pPr>
              <w:pStyle w:val="ac"/>
            </w:pPr>
          </w:p>
        </w:tc>
        <w:tc>
          <w:tcPr>
            <w:tcW w:w="1284" w:type="pct"/>
            <w:tcBorders>
              <w:tl2br w:val="nil"/>
              <w:tr2bl w:val="nil"/>
            </w:tcBorders>
            <w:vAlign w:val="center"/>
          </w:tcPr>
          <w:p w14:paraId="13C4C0B8" w14:textId="77777777" w:rsidR="001C6F28" w:rsidRDefault="00000000">
            <w:pPr>
              <w:pStyle w:val="ac"/>
            </w:pPr>
            <w:r>
              <w:t>造成单吊环起钻、砸</w:t>
            </w:r>
          </w:p>
          <w:p w14:paraId="7E220AD0" w14:textId="77777777" w:rsidR="001C6F28" w:rsidRDefault="00000000">
            <w:pPr>
              <w:pStyle w:val="ac"/>
            </w:pPr>
            <w:r>
              <w:t>飞井口工具、顶天车</w:t>
            </w:r>
          </w:p>
          <w:p w14:paraId="7B05C1B3" w14:textId="77777777" w:rsidR="001C6F28" w:rsidRDefault="00000000">
            <w:pPr>
              <w:pStyle w:val="ac"/>
            </w:pPr>
            <w:r>
              <w:t>等事故</w:t>
            </w:r>
          </w:p>
        </w:tc>
        <w:tc>
          <w:tcPr>
            <w:tcW w:w="1752" w:type="pct"/>
            <w:tcBorders>
              <w:tl2br w:val="nil"/>
              <w:tr2bl w:val="nil"/>
            </w:tcBorders>
            <w:vAlign w:val="center"/>
          </w:tcPr>
          <w:p w14:paraId="26E4DED9" w14:textId="77777777" w:rsidR="001C6F28" w:rsidRDefault="00000000">
            <w:pPr>
              <w:pStyle w:val="ac"/>
            </w:pPr>
            <w:r>
              <w:t>司钻操作失误或与井口操作人员配合不好</w:t>
            </w:r>
          </w:p>
        </w:tc>
        <w:tc>
          <w:tcPr>
            <w:tcW w:w="535" w:type="pct"/>
            <w:tcBorders>
              <w:tl2br w:val="nil"/>
              <w:tr2bl w:val="nil"/>
            </w:tcBorders>
            <w:vAlign w:val="center"/>
          </w:tcPr>
          <w:p w14:paraId="3545F72F" w14:textId="77777777" w:rsidR="001C6F28" w:rsidRDefault="00000000">
            <w:pPr>
              <w:pStyle w:val="ac"/>
            </w:pPr>
            <w:r>
              <w:t>钻井平台</w:t>
            </w:r>
          </w:p>
        </w:tc>
        <w:tc>
          <w:tcPr>
            <w:tcW w:w="969" w:type="pct"/>
            <w:tcBorders>
              <w:tl2br w:val="nil"/>
              <w:tr2bl w:val="nil"/>
            </w:tcBorders>
            <w:vAlign w:val="center"/>
          </w:tcPr>
          <w:p w14:paraId="5828A36F" w14:textId="77777777" w:rsidR="001C6F28" w:rsidRDefault="00000000">
            <w:pPr>
              <w:pStyle w:val="ac"/>
            </w:pPr>
            <w:r>
              <w:t>人员伤亡、设备财产损失</w:t>
            </w:r>
          </w:p>
        </w:tc>
      </w:tr>
      <w:tr w:rsidR="001C6F28" w14:paraId="56D2C426" w14:textId="77777777">
        <w:trPr>
          <w:trHeight w:val="23"/>
          <w:jc w:val="center"/>
        </w:trPr>
        <w:tc>
          <w:tcPr>
            <w:tcW w:w="458" w:type="pct"/>
            <w:vMerge/>
            <w:tcBorders>
              <w:tl2br w:val="nil"/>
              <w:tr2bl w:val="nil"/>
            </w:tcBorders>
            <w:vAlign w:val="center"/>
          </w:tcPr>
          <w:p w14:paraId="2C4D4E77" w14:textId="77777777" w:rsidR="001C6F28" w:rsidRDefault="001C6F28">
            <w:pPr>
              <w:pStyle w:val="ac"/>
            </w:pPr>
          </w:p>
        </w:tc>
        <w:tc>
          <w:tcPr>
            <w:tcW w:w="1284" w:type="pct"/>
            <w:tcBorders>
              <w:tl2br w:val="nil"/>
              <w:tr2bl w:val="nil"/>
            </w:tcBorders>
            <w:vAlign w:val="center"/>
          </w:tcPr>
          <w:p w14:paraId="2CC7E4B4" w14:textId="77777777" w:rsidR="001C6F28" w:rsidRDefault="001C6F28">
            <w:pPr>
              <w:pStyle w:val="ac"/>
            </w:pPr>
          </w:p>
          <w:p w14:paraId="0B9D8D15" w14:textId="77777777" w:rsidR="001C6F28" w:rsidRDefault="00000000">
            <w:pPr>
              <w:pStyle w:val="ac"/>
            </w:pPr>
            <w:r>
              <w:t>可能发生井眼相碰</w:t>
            </w:r>
          </w:p>
        </w:tc>
        <w:tc>
          <w:tcPr>
            <w:tcW w:w="1752" w:type="pct"/>
            <w:tcBorders>
              <w:tl2br w:val="nil"/>
              <w:tr2bl w:val="nil"/>
            </w:tcBorders>
            <w:vAlign w:val="center"/>
          </w:tcPr>
          <w:p w14:paraId="363A213E" w14:textId="77777777" w:rsidR="001C6F28" w:rsidRDefault="00000000">
            <w:pPr>
              <w:pStyle w:val="ac"/>
            </w:pPr>
            <w:r>
              <w:t>井眼轨道设计未结合已建井口井眼数据进行，或数据不准确，操作过程中仪器失效等因素</w:t>
            </w:r>
          </w:p>
        </w:tc>
        <w:tc>
          <w:tcPr>
            <w:tcW w:w="535" w:type="pct"/>
            <w:tcBorders>
              <w:tl2br w:val="nil"/>
              <w:tr2bl w:val="nil"/>
            </w:tcBorders>
            <w:vAlign w:val="center"/>
          </w:tcPr>
          <w:p w14:paraId="6F1A0D5B" w14:textId="77777777" w:rsidR="001C6F28" w:rsidRDefault="001C6F28">
            <w:pPr>
              <w:pStyle w:val="ac"/>
            </w:pPr>
          </w:p>
          <w:p w14:paraId="557F40FC" w14:textId="77777777" w:rsidR="001C6F28" w:rsidRDefault="00000000">
            <w:pPr>
              <w:pStyle w:val="ac"/>
            </w:pPr>
            <w:r>
              <w:t>井下</w:t>
            </w:r>
          </w:p>
        </w:tc>
        <w:tc>
          <w:tcPr>
            <w:tcW w:w="969" w:type="pct"/>
            <w:tcBorders>
              <w:tl2br w:val="nil"/>
              <w:tr2bl w:val="nil"/>
            </w:tcBorders>
            <w:vAlign w:val="center"/>
          </w:tcPr>
          <w:p w14:paraId="0DECF72A" w14:textId="77777777" w:rsidR="001C6F28" w:rsidRDefault="00000000">
            <w:pPr>
              <w:pStyle w:val="ac"/>
            </w:pPr>
            <w:r>
              <w:t>井下情况复杂化、人员伤亡</w:t>
            </w:r>
          </w:p>
        </w:tc>
      </w:tr>
      <w:tr w:rsidR="001C6F28" w14:paraId="3366D3EB" w14:textId="77777777">
        <w:trPr>
          <w:trHeight w:val="23"/>
          <w:jc w:val="center"/>
        </w:trPr>
        <w:tc>
          <w:tcPr>
            <w:tcW w:w="458" w:type="pct"/>
            <w:tcBorders>
              <w:tl2br w:val="nil"/>
              <w:tr2bl w:val="nil"/>
            </w:tcBorders>
            <w:vAlign w:val="center"/>
          </w:tcPr>
          <w:p w14:paraId="6EBBC0FD" w14:textId="77777777" w:rsidR="001C6F28" w:rsidRDefault="001C6F28">
            <w:pPr>
              <w:pStyle w:val="ac"/>
            </w:pPr>
          </w:p>
          <w:p w14:paraId="33E7AC49" w14:textId="77777777" w:rsidR="001C6F28" w:rsidRDefault="00000000">
            <w:pPr>
              <w:pStyle w:val="ac"/>
            </w:pPr>
            <w:r>
              <w:t>录井</w:t>
            </w:r>
          </w:p>
        </w:tc>
        <w:tc>
          <w:tcPr>
            <w:tcW w:w="1284" w:type="pct"/>
            <w:tcBorders>
              <w:tl2br w:val="nil"/>
              <w:tr2bl w:val="nil"/>
            </w:tcBorders>
            <w:vAlign w:val="center"/>
          </w:tcPr>
          <w:p w14:paraId="59C94875" w14:textId="77777777" w:rsidR="001C6F28" w:rsidRDefault="001C6F28">
            <w:pPr>
              <w:pStyle w:val="ac"/>
            </w:pPr>
          </w:p>
          <w:p w14:paraId="19ED857A" w14:textId="77777777" w:rsidR="001C6F28" w:rsidRDefault="00000000">
            <w:pPr>
              <w:pStyle w:val="ac"/>
            </w:pPr>
            <w:r>
              <w:t>引起天然气窒息</w:t>
            </w:r>
          </w:p>
        </w:tc>
        <w:tc>
          <w:tcPr>
            <w:tcW w:w="1752" w:type="pct"/>
            <w:tcBorders>
              <w:tl2br w:val="nil"/>
              <w:tr2bl w:val="nil"/>
            </w:tcBorders>
            <w:vAlign w:val="center"/>
          </w:tcPr>
          <w:p w14:paraId="48264C0C" w14:textId="77777777" w:rsidR="001C6F28" w:rsidRDefault="00000000">
            <w:pPr>
              <w:pStyle w:val="ac"/>
            </w:pPr>
            <w:r>
              <w:t>可燃气体报警仪失灵或安置位置不当</w:t>
            </w:r>
          </w:p>
        </w:tc>
        <w:tc>
          <w:tcPr>
            <w:tcW w:w="535" w:type="pct"/>
            <w:tcBorders>
              <w:tl2br w:val="nil"/>
              <w:tr2bl w:val="nil"/>
            </w:tcBorders>
            <w:vAlign w:val="center"/>
          </w:tcPr>
          <w:p w14:paraId="00404114" w14:textId="77777777" w:rsidR="001C6F28" w:rsidRDefault="00000000">
            <w:pPr>
              <w:pStyle w:val="ac"/>
            </w:pPr>
            <w:r>
              <w:t>钻井平</w:t>
            </w:r>
          </w:p>
          <w:p w14:paraId="3C0D5224" w14:textId="77777777" w:rsidR="001C6F28" w:rsidRDefault="00000000">
            <w:pPr>
              <w:pStyle w:val="ac"/>
            </w:pPr>
            <w:r>
              <w:t>台、泥</w:t>
            </w:r>
          </w:p>
          <w:p w14:paraId="6614F98E" w14:textId="77777777" w:rsidR="001C6F28" w:rsidRDefault="00000000">
            <w:pPr>
              <w:pStyle w:val="ac"/>
            </w:pPr>
            <w:proofErr w:type="gramStart"/>
            <w:r>
              <w:t>浆</w:t>
            </w:r>
            <w:proofErr w:type="gramEnd"/>
            <w:r>
              <w:t>循环</w:t>
            </w:r>
          </w:p>
          <w:p w14:paraId="4DB6B9F1" w14:textId="77777777" w:rsidR="001C6F28" w:rsidRDefault="00000000">
            <w:pPr>
              <w:pStyle w:val="ac"/>
            </w:pPr>
            <w:r>
              <w:t>系统</w:t>
            </w:r>
          </w:p>
        </w:tc>
        <w:tc>
          <w:tcPr>
            <w:tcW w:w="969" w:type="pct"/>
            <w:tcBorders>
              <w:tl2br w:val="nil"/>
              <w:tr2bl w:val="nil"/>
            </w:tcBorders>
            <w:vAlign w:val="center"/>
          </w:tcPr>
          <w:p w14:paraId="760827F7" w14:textId="77777777" w:rsidR="001C6F28" w:rsidRDefault="001C6F28">
            <w:pPr>
              <w:pStyle w:val="ac"/>
            </w:pPr>
          </w:p>
          <w:p w14:paraId="31F231A2" w14:textId="77777777" w:rsidR="001C6F28" w:rsidRDefault="00000000">
            <w:pPr>
              <w:pStyle w:val="ac"/>
            </w:pPr>
            <w:r>
              <w:t>人员伤亡</w:t>
            </w:r>
          </w:p>
        </w:tc>
      </w:tr>
      <w:tr w:rsidR="001C6F28" w14:paraId="6CF113B1" w14:textId="77777777">
        <w:trPr>
          <w:trHeight w:val="23"/>
          <w:jc w:val="center"/>
        </w:trPr>
        <w:tc>
          <w:tcPr>
            <w:tcW w:w="458" w:type="pct"/>
            <w:vMerge w:val="restart"/>
            <w:tcBorders>
              <w:tl2br w:val="nil"/>
              <w:tr2bl w:val="nil"/>
            </w:tcBorders>
            <w:vAlign w:val="center"/>
          </w:tcPr>
          <w:p w14:paraId="0ADC9D77" w14:textId="77777777" w:rsidR="001C6F28" w:rsidRDefault="001C6F28">
            <w:pPr>
              <w:pStyle w:val="ac"/>
            </w:pPr>
          </w:p>
          <w:p w14:paraId="4C918F75" w14:textId="77777777" w:rsidR="001C6F28" w:rsidRDefault="001C6F28">
            <w:pPr>
              <w:pStyle w:val="ac"/>
            </w:pPr>
          </w:p>
          <w:p w14:paraId="0739624F" w14:textId="77777777" w:rsidR="001C6F28" w:rsidRDefault="001C6F28">
            <w:pPr>
              <w:pStyle w:val="ac"/>
            </w:pPr>
          </w:p>
          <w:p w14:paraId="3F7D2C44" w14:textId="77777777" w:rsidR="001C6F28" w:rsidRDefault="001C6F28">
            <w:pPr>
              <w:pStyle w:val="ac"/>
            </w:pPr>
          </w:p>
          <w:p w14:paraId="4018160D" w14:textId="77777777" w:rsidR="001C6F28" w:rsidRDefault="001C6F28">
            <w:pPr>
              <w:pStyle w:val="ac"/>
            </w:pPr>
          </w:p>
          <w:p w14:paraId="7712D965" w14:textId="77777777" w:rsidR="001C6F28" w:rsidRDefault="001C6F28">
            <w:pPr>
              <w:pStyle w:val="ac"/>
            </w:pPr>
          </w:p>
          <w:p w14:paraId="292AEE61" w14:textId="77777777" w:rsidR="001C6F28" w:rsidRDefault="001C6F28">
            <w:pPr>
              <w:pStyle w:val="ac"/>
            </w:pPr>
          </w:p>
          <w:p w14:paraId="6F07CE49" w14:textId="77777777" w:rsidR="001C6F28" w:rsidRDefault="001C6F28">
            <w:pPr>
              <w:pStyle w:val="ac"/>
            </w:pPr>
          </w:p>
          <w:p w14:paraId="1981B890" w14:textId="77777777" w:rsidR="001C6F28" w:rsidRDefault="00000000">
            <w:pPr>
              <w:pStyle w:val="ac"/>
            </w:pPr>
            <w:r>
              <w:t>测井</w:t>
            </w:r>
          </w:p>
        </w:tc>
        <w:tc>
          <w:tcPr>
            <w:tcW w:w="1284" w:type="pct"/>
            <w:tcBorders>
              <w:tl2br w:val="nil"/>
              <w:tr2bl w:val="nil"/>
            </w:tcBorders>
            <w:vAlign w:val="center"/>
          </w:tcPr>
          <w:p w14:paraId="20923179" w14:textId="77777777" w:rsidR="001C6F28" w:rsidRDefault="00000000">
            <w:pPr>
              <w:pStyle w:val="ac"/>
            </w:pPr>
            <w:r>
              <w:t>引起天然气窒息</w:t>
            </w:r>
          </w:p>
        </w:tc>
        <w:tc>
          <w:tcPr>
            <w:tcW w:w="1752" w:type="pct"/>
            <w:tcBorders>
              <w:tl2br w:val="nil"/>
              <w:tr2bl w:val="nil"/>
            </w:tcBorders>
            <w:vAlign w:val="center"/>
          </w:tcPr>
          <w:p w14:paraId="2380BB89" w14:textId="77777777" w:rsidR="001C6F28" w:rsidRDefault="00000000">
            <w:pPr>
              <w:pStyle w:val="ac"/>
            </w:pPr>
            <w:r>
              <w:t>测井施工作业过程中，操作不当发生泄漏</w:t>
            </w:r>
          </w:p>
        </w:tc>
        <w:tc>
          <w:tcPr>
            <w:tcW w:w="535" w:type="pct"/>
            <w:tcBorders>
              <w:tl2br w:val="nil"/>
              <w:tr2bl w:val="nil"/>
            </w:tcBorders>
            <w:vAlign w:val="center"/>
          </w:tcPr>
          <w:p w14:paraId="1CA742AD" w14:textId="77777777" w:rsidR="001C6F28" w:rsidRDefault="00000000">
            <w:pPr>
              <w:pStyle w:val="ac"/>
            </w:pPr>
            <w:r>
              <w:t>钻井平台</w:t>
            </w:r>
          </w:p>
        </w:tc>
        <w:tc>
          <w:tcPr>
            <w:tcW w:w="969" w:type="pct"/>
            <w:tcBorders>
              <w:tl2br w:val="nil"/>
              <w:tr2bl w:val="nil"/>
            </w:tcBorders>
            <w:vAlign w:val="center"/>
          </w:tcPr>
          <w:p w14:paraId="57B59A66" w14:textId="77777777" w:rsidR="001C6F28" w:rsidRDefault="00000000">
            <w:pPr>
              <w:pStyle w:val="ac"/>
            </w:pPr>
            <w:r>
              <w:t>人员伤害</w:t>
            </w:r>
          </w:p>
        </w:tc>
      </w:tr>
      <w:tr w:rsidR="001C6F28" w14:paraId="12A886E6" w14:textId="77777777">
        <w:trPr>
          <w:trHeight w:val="23"/>
          <w:jc w:val="center"/>
        </w:trPr>
        <w:tc>
          <w:tcPr>
            <w:tcW w:w="458" w:type="pct"/>
            <w:vMerge/>
            <w:tcBorders>
              <w:tl2br w:val="nil"/>
              <w:tr2bl w:val="nil"/>
            </w:tcBorders>
            <w:vAlign w:val="center"/>
          </w:tcPr>
          <w:p w14:paraId="778D68EE" w14:textId="77777777" w:rsidR="001C6F28" w:rsidRDefault="001C6F28">
            <w:pPr>
              <w:pStyle w:val="ac"/>
            </w:pPr>
          </w:p>
        </w:tc>
        <w:tc>
          <w:tcPr>
            <w:tcW w:w="1284" w:type="pct"/>
            <w:tcBorders>
              <w:tl2br w:val="nil"/>
              <w:tr2bl w:val="nil"/>
            </w:tcBorders>
            <w:vAlign w:val="center"/>
          </w:tcPr>
          <w:p w14:paraId="06FF6794" w14:textId="77777777" w:rsidR="001C6F28" w:rsidRDefault="001C6F28">
            <w:pPr>
              <w:pStyle w:val="ac"/>
            </w:pPr>
          </w:p>
          <w:p w14:paraId="0F3548A6" w14:textId="77777777" w:rsidR="001C6F28" w:rsidRDefault="00000000">
            <w:pPr>
              <w:pStyle w:val="ac"/>
            </w:pPr>
            <w:r>
              <w:t>井下落物</w:t>
            </w:r>
          </w:p>
        </w:tc>
        <w:tc>
          <w:tcPr>
            <w:tcW w:w="1752" w:type="pct"/>
            <w:tcBorders>
              <w:tl2br w:val="nil"/>
              <w:tr2bl w:val="nil"/>
            </w:tcBorders>
            <w:vAlign w:val="center"/>
          </w:tcPr>
          <w:p w14:paraId="0A30BE68" w14:textId="77777777" w:rsidR="001C6F28" w:rsidRDefault="00000000">
            <w:pPr>
              <w:pStyle w:val="ac"/>
            </w:pPr>
            <w:r>
              <w:t>人员因素、仪器故障、测斜钢丝断裂、测斜仪器卡住</w:t>
            </w:r>
          </w:p>
        </w:tc>
        <w:tc>
          <w:tcPr>
            <w:tcW w:w="535" w:type="pct"/>
            <w:tcBorders>
              <w:tl2br w:val="nil"/>
              <w:tr2bl w:val="nil"/>
            </w:tcBorders>
            <w:vAlign w:val="center"/>
          </w:tcPr>
          <w:p w14:paraId="0B0554CE" w14:textId="77777777" w:rsidR="001C6F28" w:rsidRDefault="001C6F28">
            <w:pPr>
              <w:pStyle w:val="ac"/>
            </w:pPr>
          </w:p>
          <w:p w14:paraId="66931F14" w14:textId="77777777" w:rsidR="001C6F28" w:rsidRDefault="00000000">
            <w:pPr>
              <w:pStyle w:val="ac"/>
            </w:pPr>
            <w:r>
              <w:t>井下</w:t>
            </w:r>
          </w:p>
        </w:tc>
        <w:tc>
          <w:tcPr>
            <w:tcW w:w="969" w:type="pct"/>
            <w:tcBorders>
              <w:tl2br w:val="nil"/>
              <w:tr2bl w:val="nil"/>
            </w:tcBorders>
            <w:vAlign w:val="center"/>
          </w:tcPr>
          <w:p w14:paraId="351C1D9B" w14:textId="77777777" w:rsidR="001C6F28" w:rsidRDefault="00000000">
            <w:pPr>
              <w:pStyle w:val="ac"/>
            </w:pPr>
            <w:r>
              <w:t>可能停工、定向资料错误或增加工作量</w:t>
            </w:r>
          </w:p>
        </w:tc>
      </w:tr>
      <w:tr w:rsidR="001C6F28" w14:paraId="1FA45316" w14:textId="77777777">
        <w:trPr>
          <w:trHeight w:val="23"/>
          <w:jc w:val="center"/>
        </w:trPr>
        <w:tc>
          <w:tcPr>
            <w:tcW w:w="458" w:type="pct"/>
            <w:vMerge/>
            <w:tcBorders>
              <w:tl2br w:val="nil"/>
              <w:tr2bl w:val="nil"/>
            </w:tcBorders>
            <w:vAlign w:val="center"/>
          </w:tcPr>
          <w:p w14:paraId="664BD2E2" w14:textId="77777777" w:rsidR="001C6F28" w:rsidRDefault="001C6F28">
            <w:pPr>
              <w:pStyle w:val="ac"/>
            </w:pPr>
          </w:p>
        </w:tc>
        <w:tc>
          <w:tcPr>
            <w:tcW w:w="1284" w:type="pct"/>
            <w:tcBorders>
              <w:tl2br w:val="nil"/>
              <w:tr2bl w:val="nil"/>
            </w:tcBorders>
            <w:vAlign w:val="center"/>
          </w:tcPr>
          <w:p w14:paraId="05E62430" w14:textId="77777777" w:rsidR="001C6F28" w:rsidRDefault="00000000">
            <w:pPr>
              <w:pStyle w:val="ac"/>
            </w:pPr>
            <w:r>
              <w:t>落鱼事故</w:t>
            </w:r>
          </w:p>
        </w:tc>
        <w:tc>
          <w:tcPr>
            <w:tcW w:w="1752" w:type="pct"/>
            <w:tcBorders>
              <w:tl2br w:val="nil"/>
              <w:tr2bl w:val="nil"/>
            </w:tcBorders>
            <w:vAlign w:val="center"/>
          </w:tcPr>
          <w:p w14:paraId="6906F11E" w14:textId="77777777" w:rsidR="001C6F28" w:rsidRDefault="00000000">
            <w:pPr>
              <w:pStyle w:val="ac"/>
            </w:pPr>
            <w:r>
              <w:t>电测钢丝有断骨或是配合不当，将使仪器落井发生落鱼</w:t>
            </w:r>
          </w:p>
        </w:tc>
        <w:tc>
          <w:tcPr>
            <w:tcW w:w="535" w:type="pct"/>
            <w:tcBorders>
              <w:tl2br w:val="nil"/>
              <w:tr2bl w:val="nil"/>
            </w:tcBorders>
            <w:vAlign w:val="center"/>
          </w:tcPr>
          <w:p w14:paraId="4A5D0821" w14:textId="77777777" w:rsidR="001C6F28" w:rsidRDefault="00000000">
            <w:pPr>
              <w:pStyle w:val="ac"/>
            </w:pPr>
            <w:r>
              <w:t>井下</w:t>
            </w:r>
          </w:p>
        </w:tc>
        <w:tc>
          <w:tcPr>
            <w:tcW w:w="969" w:type="pct"/>
            <w:tcBorders>
              <w:tl2br w:val="nil"/>
              <w:tr2bl w:val="nil"/>
            </w:tcBorders>
            <w:vAlign w:val="center"/>
          </w:tcPr>
          <w:p w14:paraId="6E0DB9F8" w14:textId="77777777" w:rsidR="001C6F28" w:rsidRDefault="00000000">
            <w:pPr>
              <w:pStyle w:val="ac"/>
            </w:pPr>
            <w:r>
              <w:t>工期延误，经济损失</w:t>
            </w:r>
          </w:p>
        </w:tc>
      </w:tr>
      <w:tr w:rsidR="001C6F28" w14:paraId="0B2C5DE6" w14:textId="77777777">
        <w:trPr>
          <w:trHeight w:val="23"/>
          <w:jc w:val="center"/>
        </w:trPr>
        <w:tc>
          <w:tcPr>
            <w:tcW w:w="458" w:type="pct"/>
            <w:vMerge/>
            <w:tcBorders>
              <w:tl2br w:val="nil"/>
              <w:tr2bl w:val="nil"/>
            </w:tcBorders>
            <w:vAlign w:val="center"/>
          </w:tcPr>
          <w:p w14:paraId="7E142D5C" w14:textId="77777777" w:rsidR="001C6F28" w:rsidRDefault="001C6F28">
            <w:pPr>
              <w:pStyle w:val="ac"/>
            </w:pPr>
          </w:p>
        </w:tc>
        <w:tc>
          <w:tcPr>
            <w:tcW w:w="1284" w:type="pct"/>
            <w:tcBorders>
              <w:tl2br w:val="nil"/>
              <w:tr2bl w:val="nil"/>
            </w:tcBorders>
            <w:vAlign w:val="center"/>
          </w:tcPr>
          <w:p w14:paraId="671D0F5E" w14:textId="77777777" w:rsidR="001C6F28" w:rsidRDefault="00000000">
            <w:pPr>
              <w:pStyle w:val="ac"/>
            </w:pPr>
            <w:r>
              <w:t>导致有毒气体中毒事故</w:t>
            </w:r>
          </w:p>
        </w:tc>
        <w:tc>
          <w:tcPr>
            <w:tcW w:w="1752" w:type="pct"/>
            <w:tcBorders>
              <w:tl2br w:val="nil"/>
              <w:tr2bl w:val="nil"/>
            </w:tcBorders>
            <w:vAlign w:val="center"/>
          </w:tcPr>
          <w:p w14:paraId="60E3672F" w14:textId="77777777" w:rsidR="001C6F28" w:rsidRDefault="00000000">
            <w:pPr>
              <w:pStyle w:val="ac"/>
            </w:pPr>
            <w:r>
              <w:t>压井液密度不符合要求等造成井喷，车辆放置位置没有考虑风向。</w:t>
            </w:r>
          </w:p>
        </w:tc>
        <w:tc>
          <w:tcPr>
            <w:tcW w:w="535" w:type="pct"/>
            <w:tcBorders>
              <w:tl2br w:val="nil"/>
              <w:tr2bl w:val="nil"/>
            </w:tcBorders>
            <w:vAlign w:val="center"/>
          </w:tcPr>
          <w:p w14:paraId="0EFA4E58" w14:textId="77777777" w:rsidR="001C6F28" w:rsidRDefault="00000000">
            <w:pPr>
              <w:pStyle w:val="ac"/>
            </w:pPr>
            <w:r>
              <w:t>井场</w:t>
            </w:r>
          </w:p>
        </w:tc>
        <w:tc>
          <w:tcPr>
            <w:tcW w:w="969" w:type="pct"/>
            <w:tcBorders>
              <w:tl2br w:val="nil"/>
              <w:tr2bl w:val="nil"/>
            </w:tcBorders>
            <w:vAlign w:val="center"/>
          </w:tcPr>
          <w:p w14:paraId="339C3866" w14:textId="77777777" w:rsidR="001C6F28" w:rsidRDefault="00000000">
            <w:pPr>
              <w:pStyle w:val="ac"/>
            </w:pPr>
            <w:r>
              <w:t>人员伤害</w:t>
            </w:r>
          </w:p>
        </w:tc>
      </w:tr>
      <w:tr w:rsidR="001C6F28" w14:paraId="2B9F9CD6" w14:textId="77777777">
        <w:trPr>
          <w:trHeight w:val="23"/>
          <w:jc w:val="center"/>
        </w:trPr>
        <w:tc>
          <w:tcPr>
            <w:tcW w:w="458" w:type="pct"/>
            <w:vMerge/>
            <w:tcBorders>
              <w:tl2br w:val="nil"/>
              <w:tr2bl w:val="nil"/>
            </w:tcBorders>
            <w:vAlign w:val="center"/>
          </w:tcPr>
          <w:p w14:paraId="401B06EA" w14:textId="77777777" w:rsidR="001C6F28" w:rsidRDefault="001C6F28">
            <w:pPr>
              <w:pStyle w:val="ac"/>
            </w:pPr>
          </w:p>
        </w:tc>
        <w:tc>
          <w:tcPr>
            <w:tcW w:w="1284" w:type="pct"/>
            <w:tcBorders>
              <w:tl2br w:val="nil"/>
              <w:tr2bl w:val="nil"/>
            </w:tcBorders>
            <w:vAlign w:val="center"/>
          </w:tcPr>
          <w:p w14:paraId="67E507FC" w14:textId="77777777" w:rsidR="001C6F28" w:rsidRDefault="00000000">
            <w:pPr>
              <w:pStyle w:val="ac"/>
            </w:pPr>
            <w:r>
              <w:t>气浸、溢流、井喷</w:t>
            </w:r>
          </w:p>
        </w:tc>
        <w:tc>
          <w:tcPr>
            <w:tcW w:w="1752" w:type="pct"/>
            <w:tcBorders>
              <w:tl2br w:val="nil"/>
              <w:tr2bl w:val="nil"/>
            </w:tcBorders>
            <w:vAlign w:val="center"/>
          </w:tcPr>
          <w:p w14:paraId="58704B9A" w14:textId="77777777" w:rsidR="001C6F28" w:rsidRDefault="00000000">
            <w:pPr>
              <w:pStyle w:val="ac"/>
            </w:pPr>
            <w:r>
              <w:t>测井施工时间过长，没定时循环钻井液，井没</w:t>
            </w:r>
            <w:proofErr w:type="gramStart"/>
            <w:r>
              <w:t>压稳导致</w:t>
            </w:r>
            <w:proofErr w:type="gramEnd"/>
            <w:r>
              <w:t>井喷</w:t>
            </w:r>
          </w:p>
        </w:tc>
        <w:tc>
          <w:tcPr>
            <w:tcW w:w="535" w:type="pct"/>
            <w:tcBorders>
              <w:tl2br w:val="nil"/>
              <w:tr2bl w:val="nil"/>
            </w:tcBorders>
            <w:vAlign w:val="center"/>
          </w:tcPr>
          <w:p w14:paraId="671132DA" w14:textId="77777777" w:rsidR="001C6F28" w:rsidRDefault="00000000">
            <w:pPr>
              <w:pStyle w:val="ac"/>
            </w:pPr>
            <w:r>
              <w:t>井场</w:t>
            </w:r>
          </w:p>
        </w:tc>
        <w:tc>
          <w:tcPr>
            <w:tcW w:w="969" w:type="pct"/>
            <w:tcBorders>
              <w:tl2br w:val="nil"/>
              <w:tr2bl w:val="nil"/>
            </w:tcBorders>
            <w:vAlign w:val="center"/>
          </w:tcPr>
          <w:p w14:paraId="19D8C238" w14:textId="77777777" w:rsidR="001C6F28" w:rsidRDefault="00000000">
            <w:pPr>
              <w:pStyle w:val="ac"/>
            </w:pPr>
            <w:r>
              <w:t>井下情况复杂化、人员伤亡</w:t>
            </w:r>
          </w:p>
        </w:tc>
      </w:tr>
      <w:tr w:rsidR="001C6F28" w14:paraId="5BE73C75" w14:textId="77777777">
        <w:trPr>
          <w:trHeight w:val="23"/>
          <w:jc w:val="center"/>
        </w:trPr>
        <w:tc>
          <w:tcPr>
            <w:tcW w:w="458" w:type="pct"/>
            <w:vMerge/>
            <w:tcBorders>
              <w:tl2br w:val="nil"/>
              <w:tr2bl w:val="nil"/>
            </w:tcBorders>
            <w:vAlign w:val="center"/>
          </w:tcPr>
          <w:p w14:paraId="255083F4" w14:textId="77777777" w:rsidR="001C6F28" w:rsidRDefault="001C6F28">
            <w:pPr>
              <w:pStyle w:val="ac"/>
            </w:pPr>
          </w:p>
        </w:tc>
        <w:tc>
          <w:tcPr>
            <w:tcW w:w="1284" w:type="pct"/>
            <w:tcBorders>
              <w:tl2br w:val="nil"/>
              <w:tr2bl w:val="nil"/>
            </w:tcBorders>
            <w:vAlign w:val="center"/>
          </w:tcPr>
          <w:p w14:paraId="1CE2E2B0" w14:textId="77777777" w:rsidR="001C6F28" w:rsidRDefault="00000000">
            <w:pPr>
              <w:pStyle w:val="ac"/>
            </w:pPr>
            <w:r>
              <w:t>放射性伤害事故</w:t>
            </w:r>
          </w:p>
        </w:tc>
        <w:tc>
          <w:tcPr>
            <w:tcW w:w="1752" w:type="pct"/>
            <w:tcBorders>
              <w:tl2br w:val="nil"/>
              <w:tr2bl w:val="nil"/>
            </w:tcBorders>
            <w:vAlign w:val="center"/>
          </w:tcPr>
          <w:p w14:paraId="471F3282" w14:textId="77777777" w:rsidR="001C6F28" w:rsidRDefault="00000000">
            <w:pPr>
              <w:pStyle w:val="ac"/>
            </w:pPr>
            <w:r>
              <w:t>测井过程中使用的放射源装备和防护措施不到位</w:t>
            </w:r>
          </w:p>
        </w:tc>
        <w:tc>
          <w:tcPr>
            <w:tcW w:w="535" w:type="pct"/>
            <w:tcBorders>
              <w:tl2br w:val="nil"/>
              <w:tr2bl w:val="nil"/>
            </w:tcBorders>
            <w:vAlign w:val="center"/>
          </w:tcPr>
          <w:p w14:paraId="12E18463" w14:textId="77777777" w:rsidR="001C6F28" w:rsidRDefault="00000000">
            <w:pPr>
              <w:pStyle w:val="ac"/>
            </w:pPr>
            <w:r>
              <w:t>井场</w:t>
            </w:r>
          </w:p>
        </w:tc>
        <w:tc>
          <w:tcPr>
            <w:tcW w:w="969" w:type="pct"/>
            <w:tcBorders>
              <w:tl2br w:val="nil"/>
              <w:tr2bl w:val="nil"/>
            </w:tcBorders>
            <w:vAlign w:val="center"/>
          </w:tcPr>
          <w:p w14:paraId="70A097AA" w14:textId="77777777" w:rsidR="001C6F28" w:rsidRDefault="00000000">
            <w:pPr>
              <w:pStyle w:val="ac"/>
            </w:pPr>
            <w:r>
              <w:t>人员伤害</w:t>
            </w:r>
          </w:p>
        </w:tc>
      </w:tr>
      <w:tr w:rsidR="001C6F28" w14:paraId="0EBEC1D7" w14:textId="77777777">
        <w:trPr>
          <w:trHeight w:val="23"/>
          <w:jc w:val="center"/>
        </w:trPr>
        <w:tc>
          <w:tcPr>
            <w:tcW w:w="458" w:type="pct"/>
            <w:vMerge w:val="restart"/>
            <w:tcBorders>
              <w:tl2br w:val="nil"/>
              <w:tr2bl w:val="nil"/>
            </w:tcBorders>
            <w:vAlign w:val="center"/>
          </w:tcPr>
          <w:p w14:paraId="51073D54" w14:textId="77777777" w:rsidR="001C6F28" w:rsidRDefault="00000000">
            <w:pPr>
              <w:pStyle w:val="ac"/>
            </w:pPr>
            <w:r>
              <w:t>固井</w:t>
            </w:r>
          </w:p>
        </w:tc>
        <w:tc>
          <w:tcPr>
            <w:tcW w:w="1284" w:type="pct"/>
            <w:tcBorders>
              <w:tl2br w:val="nil"/>
              <w:tr2bl w:val="nil"/>
            </w:tcBorders>
            <w:vAlign w:val="center"/>
          </w:tcPr>
          <w:p w14:paraId="1DC89DC7" w14:textId="77777777" w:rsidR="001C6F28" w:rsidRDefault="00000000">
            <w:pPr>
              <w:pStyle w:val="ac"/>
            </w:pPr>
            <w:r>
              <w:t>高压流体伤人</w:t>
            </w:r>
          </w:p>
        </w:tc>
        <w:tc>
          <w:tcPr>
            <w:tcW w:w="1752" w:type="pct"/>
            <w:tcBorders>
              <w:tl2br w:val="nil"/>
              <w:tr2bl w:val="nil"/>
            </w:tcBorders>
            <w:vAlign w:val="center"/>
          </w:tcPr>
          <w:p w14:paraId="3459A21A" w14:textId="77777777" w:rsidR="001C6F28" w:rsidRDefault="00000000">
            <w:pPr>
              <w:pStyle w:val="ac"/>
            </w:pPr>
            <w:r>
              <w:t>技术套管或油层套管固井时，憋压造成高压危险</w:t>
            </w:r>
          </w:p>
        </w:tc>
        <w:tc>
          <w:tcPr>
            <w:tcW w:w="535" w:type="pct"/>
            <w:tcBorders>
              <w:tl2br w:val="nil"/>
              <w:tr2bl w:val="nil"/>
            </w:tcBorders>
            <w:vAlign w:val="center"/>
          </w:tcPr>
          <w:p w14:paraId="6DAC8BDF" w14:textId="77777777" w:rsidR="001C6F28" w:rsidRDefault="00000000">
            <w:pPr>
              <w:pStyle w:val="ac"/>
            </w:pPr>
            <w:r>
              <w:t>井口、泵房、高压管汇、安全阀附近</w:t>
            </w:r>
          </w:p>
        </w:tc>
        <w:tc>
          <w:tcPr>
            <w:tcW w:w="969" w:type="pct"/>
            <w:tcBorders>
              <w:tl2br w:val="nil"/>
              <w:tr2bl w:val="nil"/>
            </w:tcBorders>
            <w:vAlign w:val="center"/>
          </w:tcPr>
          <w:p w14:paraId="0F7ECE58" w14:textId="77777777" w:rsidR="001C6F28" w:rsidRDefault="00000000">
            <w:pPr>
              <w:pStyle w:val="ac"/>
            </w:pPr>
            <w:r>
              <w:t>人员伤亡</w:t>
            </w:r>
          </w:p>
        </w:tc>
      </w:tr>
      <w:tr w:rsidR="001C6F28" w14:paraId="1C6DD5AE" w14:textId="77777777">
        <w:trPr>
          <w:trHeight w:val="23"/>
          <w:jc w:val="center"/>
        </w:trPr>
        <w:tc>
          <w:tcPr>
            <w:tcW w:w="458" w:type="pct"/>
            <w:vMerge/>
            <w:tcBorders>
              <w:tl2br w:val="nil"/>
              <w:tr2bl w:val="nil"/>
            </w:tcBorders>
            <w:vAlign w:val="center"/>
          </w:tcPr>
          <w:p w14:paraId="471F0D9A" w14:textId="77777777" w:rsidR="001C6F28" w:rsidRDefault="001C6F28">
            <w:pPr>
              <w:pStyle w:val="ac"/>
            </w:pPr>
          </w:p>
        </w:tc>
        <w:tc>
          <w:tcPr>
            <w:tcW w:w="1284" w:type="pct"/>
            <w:tcBorders>
              <w:tl2br w:val="nil"/>
              <w:tr2bl w:val="nil"/>
            </w:tcBorders>
            <w:vAlign w:val="center"/>
          </w:tcPr>
          <w:p w14:paraId="0D59A524" w14:textId="77777777" w:rsidR="001C6F28" w:rsidRDefault="00000000">
            <w:pPr>
              <w:pStyle w:val="ac"/>
            </w:pPr>
            <w:r>
              <w:t>影响固井质量</w:t>
            </w:r>
          </w:p>
        </w:tc>
        <w:tc>
          <w:tcPr>
            <w:tcW w:w="1752" w:type="pct"/>
            <w:tcBorders>
              <w:tl2br w:val="nil"/>
              <w:tr2bl w:val="nil"/>
            </w:tcBorders>
            <w:vAlign w:val="center"/>
          </w:tcPr>
          <w:p w14:paraId="43210189" w14:textId="77777777" w:rsidR="001C6F28" w:rsidRDefault="00000000">
            <w:pPr>
              <w:pStyle w:val="ac"/>
            </w:pPr>
            <w:r>
              <w:t>地面管线连接不紧、高压软管线老化、地面管线丝扣连接和游壬连接不当，泄压操作不规范或泄压过猛等可能导致</w:t>
            </w:r>
            <w:proofErr w:type="gramStart"/>
            <w:r>
              <w:t>高压刺漏</w:t>
            </w:r>
            <w:proofErr w:type="gramEnd"/>
          </w:p>
        </w:tc>
        <w:tc>
          <w:tcPr>
            <w:tcW w:w="535" w:type="pct"/>
            <w:tcBorders>
              <w:tl2br w:val="nil"/>
              <w:tr2bl w:val="nil"/>
            </w:tcBorders>
            <w:vAlign w:val="center"/>
          </w:tcPr>
          <w:p w14:paraId="6444CC18" w14:textId="77777777" w:rsidR="001C6F28" w:rsidRDefault="00000000">
            <w:pPr>
              <w:pStyle w:val="ac"/>
            </w:pPr>
            <w:r>
              <w:t>井场</w:t>
            </w:r>
          </w:p>
        </w:tc>
        <w:tc>
          <w:tcPr>
            <w:tcW w:w="969" w:type="pct"/>
            <w:tcBorders>
              <w:tl2br w:val="nil"/>
              <w:tr2bl w:val="nil"/>
            </w:tcBorders>
            <w:vAlign w:val="center"/>
          </w:tcPr>
          <w:p w14:paraId="3E56A111" w14:textId="77777777" w:rsidR="001C6F28" w:rsidRDefault="00000000">
            <w:pPr>
              <w:pStyle w:val="ac"/>
            </w:pPr>
            <w:r>
              <w:t>作业人员伤亡、设备财产损失</w:t>
            </w:r>
          </w:p>
        </w:tc>
      </w:tr>
      <w:tr w:rsidR="001C6F28" w14:paraId="47A7D825" w14:textId="77777777">
        <w:trPr>
          <w:trHeight w:val="23"/>
          <w:jc w:val="center"/>
        </w:trPr>
        <w:tc>
          <w:tcPr>
            <w:tcW w:w="458" w:type="pct"/>
            <w:vMerge/>
            <w:tcBorders>
              <w:tl2br w:val="nil"/>
              <w:tr2bl w:val="nil"/>
            </w:tcBorders>
            <w:vAlign w:val="center"/>
          </w:tcPr>
          <w:p w14:paraId="3CAB3925" w14:textId="77777777" w:rsidR="001C6F28" w:rsidRDefault="001C6F28">
            <w:pPr>
              <w:pStyle w:val="ac"/>
            </w:pPr>
          </w:p>
        </w:tc>
        <w:tc>
          <w:tcPr>
            <w:tcW w:w="1284" w:type="pct"/>
            <w:tcBorders>
              <w:tl2br w:val="nil"/>
              <w:tr2bl w:val="nil"/>
            </w:tcBorders>
            <w:vAlign w:val="center"/>
          </w:tcPr>
          <w:p w14:paraId="0FBC1E7B" w14:textId="77777777" w:rsidR="001C6F28" w:rsidRDefault="00000000">
            <w:pPr>
              <w:pStyle w:val="ac"/>
            </w:pPr>
            <w:r>
              <w:t>高压气流冲击</w:t>
            </w:r>
          </w:p>
        </w:tc>
        <w:tc>
          <w:tcPr>
            <w:tcW w:w="1752" w:type="pct"/>
            <w:tcBorders>
              <w:tl2br w:val="nil"/>
              <w:tr2bl w:val="nil"/>
            </w:tcBorders>
            <w:vAlign w:val="center"/>
          </w:tcPr>
          <w:p w14:paraId="3EEA0696" w14:textId="77777777" w:rsidR="001C6F28" w:rsidRDefault="00000000">
            <w:pPr>
              <w:pStyle w:val="ac"/>
            </w:pPr>
            <w:r>
              <w:t>在配合固井碰压时，可能发生</w:t>
            </w:r>
            <w:proofErr w:type="gramStart"/>
            <w:r>
              <w:t>保险阀憋坏</w:t>
            </w:r>
            <w:proofErr w:type="gramEnd"/>
          </w:p>
        </w:tc>
        <w:tc>
          <w:tcPr>
            <w:tcW w:w="535" w:type="pct"/>
            <w:tcBorders>
              <w:tl2br w:val="nil"/>
              <w:tr2bl w:val="nil"/>
            </w:tcBorders>
            <w:vAlign w:val="center"/>
          </w:tcPr>
          <w:p w14:paraId="330B8149" w14:textId="77777777" w:rsidR="001C6F28" w:rsidRDefault="00000000">
            <w:pPr>
              <w:pStyle w:val="ac"/>
            </w:pPr>
            <w:r>
              <w:t>井场</w:t>
            </w:r>
          </w:p>
        </w:tc>
        <w:tc>
          <w:tcPr>
            <w:tcW w:w="969" w:type="pct"/>
            <w:tcBorders>
              <w:tl2br w:val="nil"/>
              <w:tr2bl w:val="nil"/>
            </w:tcBorders>
            <w:vAlign w:val="center"/>
          </w:tcPr>
          <w:p w14:paraId="5B6B8A5C" w14:textId="77777777" w:rsidR="001C6F28" w:rsidRDefault="00000000">
            <w:pPr>
              <w:pStyle w:val="ac"/>
            </w:pPr>
            <w:r>
              <w:t>造成人员的高压伤害</w:t>
            </w:r>
          </w:p>
        </w:tc>
      </w:tr>
      <w:tr w:rsidR="001C6F28" w14:paraId="03B7E2B7" w14:textId="77777777">
        <w:trPr>
          <w:trHeight w:val="23"/>
          <w:jc w:val="center"/>
        </w:trPr>
        <w:tc>
          <w:tcPr>
            <w:tcW w:w="458" w:type="pct"/>
            <w:vMerge/>
            <w:tcBorders>
              <w:tl2br w:val="nil"/>
              <w:tr2bl w:val="nil"/>
            </w:tcBorders>
            <w:vAlign w:val="center"/>
          </w:tcPr>
          <w:p w14:paraId="0D1BCC6D" w14:textId="77777777" w:rsidR="001C6F28" w:rsidRDefault="001C6F28">
            <w:pPr>
              <w:pStyle w:val="ac"/>
            </w:pPr>
          </w:p>
        </w:tc>
        <w:tc>
          <w:tcPr>
            <w:tcW w:w="1284" w:type="pct"/>
            <w:tcBorders>
              <w:tl2br w:val="nil"/>
              <w:tr2bl w:val="nil"/>
            </w:tcBorders>
            <w:vAlign w:val="center"/>
          </w:tcPr>
          <w:p w14:paraId="7E7E21EC" w14:textId="77777777" w:rsidR="001C6F28" w:rsidRDefault="00000000">
            <w:pPr>
              <w:pStyle w:val="ac"/>
            </w:pPr>
            <w:r>
              <w:t>放射性伤害事故</w:t>
            </w:r>
          </w:p>
        </w:tc>
        <w:tc>
          <w:tcPr>
            <w:tcW w:w="1752" w:type="pct"/>
            <w:tcBorders>
              <w:tl2br w:val="nil"/>
              <w:tr2bl w:val="nil"/>
            </w:tcBorders>
            <w:vAlign w:val="center"/>
          </w:tcPr>
          <w:p w14:paraId="47E86101" w14:textId="77777777" w:rsidR="001C6F28" w:rsidRDefault="00000000">
            <w:pPr>
              <w:pStyle w:val="ac"/>
            </w:pPr>
            <w:r>
              <w:t>测井过程中使用的放射源装备和防护措施不到位</w:t>
            </w:r>
          </w:p>
        </w:tc>
        <w:tc>
          <w:tcPr>
            <w:tcW w:w="535" w:type="pct"/>
            <w:tcBorders>
              <w:tl2br w:val="nil"/>
              <w:tr2bl w:val="nil"/>
            </w:tcBorders>
            <w:vAlign w:val="center"/>
          </w:tcPr>
          <w:p w14:paraId="38DE5062" w14:textId="77777777" w:rsidR="001C6F28" w:rsidRDefault="00000000">
            <w:pPr>
              <w:pStyle w:val="ac"/>
            </w:pPr>
            <w:r>
              <w:t>井场</w:t>
            </w:r>
          </w:p>
        </w:tc>
        <w:tc>
          <w:tcPr>
            <w:tcW w:w="969" w:type="pct"/>
            <w:tcBorders>
              <w:tl2br w:val="nil"/>
              <w:tr2bl w:val="nil"/>
            </w:tcBorders>
            <w:vAlign w:val="center"/>
          </w:tcPr>
          <w:p w14:paraId="43BEA475" w14:textId="77777777" w:rsidR="001C6F28" w:rsidRDefault="00000000">
            <w:pPr>
              <w:pStyle w:val="ac"/>
            </w:pPr>
            <w:r>
              <w:t>人员伤害</w:t>
            </w:r>
          </w:p>
        </w:tc>
      </w:tr>
      <w:tr w:rsidR="001C6F28" w14:paraId="256FCE3F" w14:textId="77777777">
        <w:trPr>
          <w:trHeight w:val="23"/>
          <w:jc w:val="center"/>
        </w:trPr>
        <w:tc>
          <w:tcPr>
            <w:tcW w:w="458" w:type="pct"/>
            <w:vMerge w:val="restart"/>
            <w:tcBorders>
              <w:tl2br w:val="nil"/>
              <w:tr2bl w:val="nil"/>
            </w:tcBorders>
            <w:vAlign w:val="center"/>
          </w:tcPr>
          <w:p w14:paraId="40814186" w14:textId="77777777" w:rsidR="001C6F28" w:rsidRDefault="00000000">
            <w:pPr>
              <w:pStyle w:val="ac"/>
            </w:pPr>
            <w:r>
              <w:t>射孔</w:t>
            </w:r>
          </w:p>
        </w:tc>
        <w:tc>
          <w:tcPr>
            <w:tcW w:w="1284" w:type="pct"/>
            <w:tcBorders>
              <w:tl2br w:val="nil"/>
              <w:tr2bl w:val="nil"/>
            </w:tcBorders>
            <w:vAlign w:val="center"/>
          </w:tcPr>
          <w:p w14:paraId="39BB909D" w14:textId="77777777" w:rsidR="001C6F28" w:rsidRDefault="00000000">
            <w:pPr>
              <w:pStyle w:val="ac"/>
            </w:pPr>
            <w:r>
              <w:t>爆炸事件</w:t>
            </w:r>
          </w:p>
        </w:tc>
        <w:tc>
          <w:tcPr>
            <w:tcW w:w="1752" w:type="pct"/>
            <w:tcBorders>
              <w:tl2br w:val="nil"/>
              <w:tr2bl w:val="nil"/>
            </w:tcBorders>
            <w:vAlign w:val="center"/>
          </w:tcPr>
          <w:p w14:paraId="6BA7B631" w14:textId="77777777" w:rsidR="001C6F28" w:rsidRDefault="00000000">
            <w:pPr>
              <w:pStyle w:val="ac"/>
            </w:pPr>
            <w:r>
              <w:t>在射孔施工过程中存在弹误发伤人</w:t>
            </w:r>
            <w:r>
              <w:lastRenderedPageBreak/>
              <w:t>危险</w:t>
            </w:r>
          </w:p>
        </w:tc>
        <w:tc>
          <w:tcPr>
            <w:tcW w:w="535" w:type="pct"/>
            <w:tcBorders>
              <w:tl2br w:val="nil"/>
              <w:tr2bl w:val="nil"/>
            </w:tcBorders>
            <w:vAlign w:val="center"/>
          </w:tcPr>
          <w:p w14:paraId="1C0569DE" w14:textId="77777777" w:rsidR="001C6F28" w:rsidRDefault="001C6F28">
            <w:pPr>
              <w:pStyle w:val="ac"/>
            </w:pPr>
          </w:p>
        </w:tc>
        <w:tc>
          <w:tcPr>
            <w:tcW w:w="969" w:type="pct"/>
            <w:tcBorders>
              <w:tl2br w:val="nil"/>
              <w:tr2bl w:val="nil"/>
            </w:tcBorders>
            <w:vAlign w:val="center"/>
          </w:tcPr>
          <w:p w14:paraId="16BB2B10" w14:textId="77777777" w:rsidR="001C6F28" w:rsidRDefault="00000000">
            <w:pPr>
              <w:pStyle w:val="ac"/>
            </w:pPr>
            <w:r>
              <w:t>人员伤害</w:t>
            </w:r>
          </w:p>
        </w:tc>
      </w:tr>
      <w:tr w:rsidR="001C6F28" w14:paraId="2EAA14BB" w14:textId="77777777">
        <w:trPr>
          <w:trHeight w:val="23"/>
          <w:jc w:val="center"/>
        </w:trPr>
        <w:tc>
          <w:tcPr>
            <w:tcW w:w="458" w:type="pct"/>
            <w:vMerge/>
            <w:tcBorders>
              <w:tl2br w:val="nil"/>
              <w:tr2bl w:val="nil"/>
            </w:tcBorders>
            <w:vAlign w:val="center"/>
          </w:tcPr>
          <w:p w14:paraId="4D47FAA9" w14:textId="77777777" w:rsidR="001C6F28" w:rsidRDefault="001C6F28">
            <w:pPr>
              <w:pStyle w:val="ac"/>
            </w:pPr>
          </w:p>
        </w:tc>
        <w:tc>
          <w:tcPr>
            <w:tcW w:w="1284" w:type="pct"/>
            <w:tcBorders>
              <w:tl2br w:val="nil"/>
              <w:tr2bl w:val="nil"/>
            </w:tcBorders>
            <w:vAlign w:val="center"/>
          </w:tcPr>
          <w:p w14:paraId="5D6812F0" w14:textId="77777777" w:rsidR="001C6F28" w:rsidRDefault="00000000">
            <w:pPr>
              <w:pStyle w:val="ac"/>
            </w:pPr>
            <w:r>
              <w:t>天然气燃烧爆炸</w:t>
            </w:r>
          </w:p>
        </w:tc>
        <w:tc>
          <w:tcPr>
            <w:tcW w:w="1752" w:type="pct"/>
            <w:tcBorders>
              <w:tl2br w:val="nil"/>
              <w:tr2bl w:val="nil"/>
            </w:tcBorders>
            <w:vAlign w:val="center"/>
          </w:tcPr>
          <w:p w14:paraId="7CAB7074" w14:textId="77777777" w:rsidR="001C6F28" w:rsidRDefault="00000000">
            <w:pPr>
              <w:pStyle w:val="ac"/>
            </w:pPr>
            <w:r>
              <w:t>在射孔施工过程中存在井喷的危险</w:t>
            </w:r>
          </w:p>
        </w:tc>
        <w:tc>
          <w:tcPr>
            <w:tcW w:w="535" w:type="pct"/>
            <w:tcBorders>
              <w:tl2br w:val="nil"/>
              <w:tr2bl w:val="nil"/>
            </w:tcBorders>
            <w:vAlign w:val="center"/>
          </w:tcPr>
          <w:p w14:paraId="5806083A" w14:textId="77777777" w:rsidR="001C6F28" w:rsidRDefault="00000000">
            <w:pPr>
              <w:pStyle w:val="ac"/>
            </w:pPr>
            <w:r>
              <w:t>井口</w:t>
            </w:r>
          </w:p>
        </w:tc>
        <w:tc>
          <w:tcPr>
            <w:tcW w:w="969" w:type="pct"/>
            <w:tcBorders>
              <w:tl2br w:val="nil"/>
              <w:tr2bl w:val="nil"/>
            </w:tcBorders>
            <w:vAlign w:val="center"/>
          </w:tcPr>
          <w:p w14:paraId="7A767D19" w14:textId="77777777" w:rsidR="001C6F28" w:rsidRDefault="00000000">
            <w:pPr>
              <w:pStyle w:val="ac"/>
            </w:pPr>
            <w:r>
              <w:t>人员伤害</w:t>
            </w:r>
          </w:p>
        </w:tc>
      </w:tr>
      <w:tr w:rsidR="001C6F28" w14:paraId="29BDE4F3" w14:textId="77777777">
        <w:trPr>
          <w:trHeight w:val="23"/>
          <w:jc w:val="center"/>
        </w:trPr>
        <w:tc>
          <w:tcPr>
            <w:tcW w:w="458" w:type="pct"/>
            <w:vMerge/>
            <w:tcBorders>
              <w:tl2br w:val="nil"/>
              <w:tr2bl w:val="nil"/>
            </w:tcBorders>
            <w:vAlign w:val="center"/>
          </w:tcPr>
          <w:p w14:paraId="4DEA0C18" w14:textId="77777777" w:rsidR="001C6F28" w:rsidRDefault="001C6F28">
            <w:pPr>
              <w:pStyle w:val="ac"/>
            </w:pPr>
          </w:p>
        </w:tc>
        <w:tc>
          <w:tcPr>
            <w:tcW w:w="1284" w:type="pct"/>
            <w:tcBorders>
              <w:tl2br w:val="nil"/>
              <w:tr2bl w:val="nil"/>
            </w:tcBorders>
            <w:vAlign w:val="center"/>
          </w:tcPr>
          <w:p w14:paraId="26DEDD78" w14:textId="77777777" w:rsidR="001C6F28" w:rsidRDefault="00000000">
            <w:pPr>
              <w:pStyle w:val="ac"/>
            </w:pPr>
            <w:r>
              <w:t>井下事故</w:t>
            </w:r>
          </w:p>
        </w:tc>
        <w:tc>
          <w:tcPr>
            <w:tcW w:w="1752" w:type="pct"/>
            <w:tcBorders>
              <w:tl2br w:val="nil"/>
              <w:tr2bl w:val="nil"/>
            </w:tcBorders>
            <w:vAlign w:val="center"/>
          </w:tcPr>
          <w:p w14:paraId="4EE31BE2" w14:textId="77777777" w:rsidR="001C6F28" w:rsidRDefault="00000000">
            <w:pPr>
              <w:pStyle w:val="ac"/>
            </w:pPr>
            <w:r>
              <w:t>射孔施工过程中误操作将漏失层或其它层位打开</w:t>
            </w:r>
          </w:p>
        </w:tc>
        <w:tc>
          <w:tcPr>
            <w:tcW w:w="535" w:type="pct"/>
            <w:tcBorders>
              <w:tl2br w:val="nil"/>
              <w:tr2bl w:val="nil"/>
            </w:tcBorders>
            <w:vAlign w:val="center"/>
          </w:tcPr>
          <w:p w14:paraId="79B19E64" w14:textId="77777777" w:rsidR="001C6F28" w:rsidRDefault="00000000">
            <w:pPr>
              <w:pStyle w:val="ac"/>
            </w:pPr>
            <w:r>
              <w:t>井下</w:t>
            </w:r>
          </w:p>
        </w:tc>
        <w:tc>
          <w:tcPr>
            <w:tcW w:w="969" w:type="pct"/>
            <w:tcBorders>
              <w:tl2br w:val="nil"/>
              <w:tr2bl w:val="nil"/>
            </w:tcBorders>
            <w:vAlign w:val="center"/>
          </w:tcPr>
          <w:p w14:paraId="2E1654BF" w14:textId="77777777" w:rsidR="001C6F28" w:rsidRDefault="00000000">
            <w:pPr>
              <w:pStyle w:val="ac"/>
            </w:pPr>
            <w:r>
              <w:t>作业人员伤亡、设备财产损失</w:t>
            </w:r>
          </w:p>
        </w:tc>
      </w:tr>
      <w:tr w:rsidR="001C6F28" w14:paraId="214B0125" w14:textId="77777777">
        <w:trPr>
          <w:trHeight w:val="23"/>
          <w:jc w:val="center"/>
        </w:trPr>
        <w:tc>
          <w:tcPr>
            <w:tcW w:w="458" w:type="pct"/>
            <w:vMerge w:val="restart"/>
            <w:tcBorders>
              <w:tl2br w:val="nil"/>
              <w:tr2bl w:val="nil"/>
            </w:tcBorders>
            <w:vAlign w:val="center"/>
          </w:tcPr>
          <w:p w14:paraId="750515A4" w14:textId="77777777" w:rsidR="001C6F28" w:rsidRDefault="00000000">
            <w:pPr>
              <w:pStyle w:val="ac"/>
            </w:pPr>
            <w:r>
              <w:t>管理</w:t>
            </w:r>
          </w:p>
        </w:tc>
        <w:tc>
          <w:tcPr>
            <w:tcW w:w="1284" w:type="pct"/>
            <w:tcBorders>
              <w:tl2br w:val="nil"/>
              <w:tr2bl w:val="nil"/>
            </w:tcBorders>
            <w:vAlign w:val="center"/>
          </w:tcPr>
          <w:p w14:paraId="5F1C2CD6" w14:textId="77777777" w:rsidR="001C6F28" w:rsidRDefault="00000000">
            <w:pPr>
              <w:pStyle w:val="ac"/>
            </w:pPr>
            <w:r>
              <w:t>操作失误引发各种事故</w:t>
            </w:r>
          </w:p>
        </w:tc>
        <w:tc>
          <w:tcPr>
            <w:tcW w:w="1752" w:type="pct"/>
            <w:tcBorders>
              <w:tl2br w:val="nil"/>
              <w:tr2bl w:val="nil"/>
            </w:tcBorders>
            <w:vAlign w:val="center"/>
          </w:tcPr>
          <w:p w14:paraId="56F0FC1C" w14:textId="77777777" w:rsidR="001C6F28" w:rsidRDefault="00000000">
            <w:pPr>
              <w:pStyle w:val="ac"/>
            </w:pPr>
            <w:r>
              <w:t>作业人员未</w:t>
            </w:r>
            <w:proofErr w:type="gramStart"/>
            <w:r>
              <w:t>进行井控技术</w:t>
            </w:r>
            <w:proofErr w:type="gramEnd"/>
            <w:r>
              <w:t>培训，未取得在含硫地区从事钻井作业的上岗证</w:t>
            </w:r>
          </w:p>
        </w:tc>
        <w:tc>
          <w:tcPr>
            <w:tcW w:w="535" w:type="pct"/>
            <w:tcBorders>
              <w:tl2br w:val="nil"/>
              <w:tr2bl w:val="nil"/>
            </w:tcBorders>
            <w:vAlign w:val="center"/>
          </w:tcPr>
          <w:p w14:paraId="7604AD5D" w14:textId="77777777" w:rsidR="001C6F28" w:rsidRDefault="00000000">
            <w:pPr>
              <w:pStyle w:val="ac"/>
            </w:pPr>
            <w:r>
              <w:t>钻井平台、柴油机房、泥浆岗位等</w:t>
            </w:r>
          </w:p>
        </w:tc>
        <w:tc>
          <w:tcPr>
            <w:tcW w:w="969" w:type="pct"/>
            <w:tcBorders>
              <w:tl2br w:val="nil"/>
              <w:tr2bl w:val="nil"/>
            </w:tcBorders>
            <w:vAlign w:val="center"/>
          </w:tcPr>
          <w:p w14:paraId="2C7BB7E8" w14:textId="77777777" w:rsidR="001C6F28" w:rsidRDefault="00000000">
            <w:pPr>
              <w:pStyle w:val="ac"/>
            </w:pPr>
            <w:r>
              <w:t>作业人员伤亡、设备财产损失</w:t>
            </w:r>
          </w:p>
        </w:tc>
      </w:tr>
      <w:tr w:rsidR="001C6F28" w14:paraId="6084A374" w14:textId="77777777">
        <w:trPr>
          <w:trHeight w:val="23"/>
          <w:jc w:val="center"/>
        </w:trPr>
        <w:tc>
          <w:tcPr>
            <w:tcW w:w="458" w:type="pct"/>
            <w:vMerge/>
            <w:tcBorders>
              <w:tl2br w:val="nil"/>
              <w:tr2bl w:val="nil"/>
            </w:tcBorders>
            <w:vAlign w:val="center"/>
          </w:tcPr>
          <w:p w14:paraId="5577B551" w14:textId="77777777" w:rsidR="001C6F28" w:rsidRDefault="001C6F28">
            <w:pPr>
              <w:pStyle w:val="ac"/>
            </w:pPr>
          </w:p>
        </w:tc>
        <w:tc>
          <w:tcPr>
            <w:tcW w:w="1284" w:type="pct"/>
            <w:tcBorders>
              <w:tl2br w:val="nil"/>
              <w:tr2bl w:val="nil"/>
            </w:tcBorders>
            <w:vAlign w:val="center"/>
          </w:tcPr>
          <w:p w14:paraId="6C73CC33" w14:textId="77777777" w:rsidR="001C6F28" w:rsidRDefault="00000000">
            <w:pPr>
              <w:pStyle w:val="ac"/>
            </w:pPr>
            <w:r>
              <w:t>一旦发生井喷及井喷</w:t>
            </w:r>
          </w:p>
          <w:p w14:paraId="316DB052" w14:textId="77777777" w:rsidR="001C6F28" w:rsidRDefault="00000000">
            <w:pPr>
              <w:pStyle w:val="ac"/>
            </w:pPr>
            <w:r>
              <w:t>失控事件，会加大伤</w:t>
            </w:r>
          </w:p>
          <w:p w14:paraId="581213ED" w14:textId="77777777" w:rsidR="001C6F28" w:rsidRDefault="00000000">
            <w:pPr>
              <w:pStyle w:val="ac"/>
            </w:pPr>
            <w:r>
              <w:t>亡</w:t>
            </w:r>
          </w:p>
        </w:tc>
        <w:tc>
          <w:tcPr>
            <w:tcW w:w="1752" w:type="pct"/>
            <w:tcBorders>
              <w:tl2br w:val="nil"/>
              <w:tr2bl w:val="nil"/>
            </w:tcBorders>
            <w:vAlign w:val="center"/>
          </w:tcPr>
          <w:p w14:paraId="489358A5" w14:textId="77777777" w:rsidR="001C6F28" w:rsidRDefault="00000000">
            <w:pPr>
              <w:pStyle w:val="ac"/>
            </w:pPr>
            <w:r>
              <w:t>缺乏与地方政府的联系，对村民未尽到通告责任</w:t>
            </w:r>
            <w:r>
              <w:t>,</w:t>
            </w:r>
            <w:r>
              <w:t>未告知他们有关钻井的情况；未准备好急救医疗等救助资源，应急预案内容不符合要求、操作性差，</w:t>
            </w:r>
          </w:p>
          <w:p w14:paraId="57BC7AD8" w14:textId="77777777" w:rsidR="001C6F28" w:rsidRDefault="00000000">
            <w:pPr>
              <w:pStyle w:val="ac"/>
            </w:pPr>
            <w:r>
              <w:t>没有进行应急演练。</w:t>
            </w:r>
          </w:p>
        </w:tc>
        <w:tc>
          <w:tcPr>
            <w:tcW w:w="535" w:type="pct"/>
            <w:tcBorders>
              <w:tl2br w:val="nil"/>
              <w:tr2bl w:val="nil"/>
            </w:tcBorders>
            <w:vAlign w:val="center"/>
          </w:tcPr>
          <w:p w14:paraId="74C1A68E" w14:textId="77777777" w:rsidR="001C6F28" w:rsidRDefault="001C6F28">
            <w:pPr>
              <w:pStyle w:val="ac"/>
            </w:pPr>
          </w:p>
          <w:p w14:paraId="441F799E" w14:textId="77777777" w:rsidR="001C6F28" w:rsidRDefault="00000000">
            <w:pPr>
              <w:pStyle w:val="ac"/>
            </w:pPr>
            <w:r>
              <w:t>井场及井场周围</w:t>
            </w:r>
          </w:p>
        </w:tc>
        <w:tc>
          <w:tcPr>
            <w:tcW w:w="969" w:type="pct"/>
            <w:tcBorders>
              <w:tl2br w:val="nil"/>
              <w:tr2bl w:val="nil"/>
            </w:tcBorders>
            <w:vAlign w:val="center"/>
          </w:tcPr>
          <w:p w14:paraId="068968C3" w14:textId="77777777" w:rsidR="001C6F28" w:rsidRDefault="00000000">
            <w:pPr>
              <w:pStyle w:val="ac"/>
            </w:pPr>
            <w:r>
              <w:t>井场周围群众伤亡</w:t>
            </w:r>
          </w:p>
        </w:tc>
      </w:tr>
      <w:tr w:rsidR="001C6F28" w14:paraId="2F278AEE" w14:textId="77777777">
        <w:trPr>
          <w:trHeight w:val="23"/>
          <w:jc w:val="center"/>
        </w:trPr>
        <w:tc>
          <w:tcPr>
            <w:tcW w:w="458" w:type="pct"/>
            <w:vMerge w:val="restart"/>
            <w:tcBorders>
              <w:tl2br w:val="nil"/>
              <w:tr2bl w:val="nil"/>
            </w:tcBorders>
            <w:vAlign w:val="center"/>
          </w:tcPr>
          <w:p w14:paraId="5B7F9632" w14:textId="77777777" w:rsidR="001C6F28" w:rsidRDefault="00000000">
            <w:pPr>
              <w:pStyle w:val="ac"/>
            </w:pPr>
            <w:r>
              <w:t>钻机平移</w:t>
            </w:r>
          </w:p>
        </w:tc>
        <w:tc>
          <w:tcPr>
            <w:tcW w:w="1284" w:type="pct"/>
            <w:tcBorders>
              <w:tl2br w:val="nil"/>
              <w:tr2bl w:val="nil"/>
            </w:tcBorders>
            <w:vAlign w:val="center"/>
          </w:tcPr>
          <w:p w14:paraId="48B1DC12" w14:textId="77777777" w:rsidR="001C6F28" w:rsidRDefault="00000000">
            <w:pPr>
              <w:pStyle w:val="ac"/>
            </w:pPr>
            <w:r>
              <w:t>1.</w:t>
            </w:r>
            <w:r>
              <w:t>钻机载重过重，平移过程中，可能因钻机底座受力过大，导致钻机底座变形，造</w:t>
            </w:r>
          </w:p>
          <w:p w14:paraId="6A548B8F" w14:textId="77777777" w:rsidR="001C6F28" w:rsidRDefault="00000000">
            <w:pPr>
              <w:pStyle w:val="ac"/>
            </w:pPr>
            <w:r>
              <w:t>成钻机倾斜、倒塌等。</w:t>
            </w:r>
          </w:p>
        </w:tc>
        <w:tc>
          <w:tcPr>
            <w:tcW w:w="1752" w:type="pct"/>
            <w:tcBorders>
              <w:tl2br w:val="nil"/>
              <w:tr2bl w:val="nil"/>
            </w:tcBorders>
            <w:vAlign w:val="center"/>
          </w:tcPr>
          <w:p w14:paraId="487AD1CD" w14:textId="77777777" w:rsidR="001C6F28" w:rsidRDefault="00000000">
            <w:pPr>
              <w:pStyle w:val="ac"/>
            </w:pPr>
            <w:r>
              <w:t>钻机倾斜、倒塌</w:t>
            </w:r>
          </w:p>
        </w:tc>
        <w:tc>
          <w:tcPr>
            <w:tcW w:w="535" w:type="pct"/>
            <w:tcBorders>
              <w:tl2br w:val="nil"/>
              <w:tr2bl w:val="nil"/>
            </w:tcBorders>
            <w:vAlign w:val="center"/>
          </w:tcPr>
          <w:p w14:paraId="2ACF920C" w14:textId="77777777" w:rsidR="001C6F28" w:rsidRDefault="00000000">
            <w:pPr>
              <w:pStyle w:val="ac"/>
            </w:pPr>
            <w:r>
              <w:t>井场</w:t>
            </w:r>
          </w:p>
        </w:tc>
        <w:tc>
          <w:tcPr>
            <w:tcW w:w="969" w:type="pct"/>
            <w:tcBorders>
              <w:tl2br w:val="nil"/>
              <w:tr2bl w:val="nil"/>
            </w:tcBorders>
            <w:vAlign w:val="center"/>
          </w:tcPr>
          <w:p w14:paraId="78229166" w14:textId="77777777" w:rsidR="001C6F28" w:rsidRDefault="001C6F28">
            <w:pPr>
              <w:pStyle w:val="ac"/>
            </w:pPr>
          </w:p>
          <w:p w14:paraId="6130FB5A" w14:textId="77777777" w:rsidR="001C6F28" w:rsidRDefault="00000000">
            <w:pPr>
              <w:pStyle w:val="ac"/>
            </w:pPr>
            <w:r>
              <w:t>作业人员伤亡、设备财产损失</w:t>
            </w:r>
          </w:p>
        </w:tc>
      </w:tr>
      <w:tr w:rsidR="001C6F28" w14:paraId="0D316DC0" w14:textId="77777777">
        <w:trPr>
          <w:trHeight w:val="23"/>
          <w:jc w:val="center"/>
        </w:trPr>
        <w:tc>
          <w:tcPr>
            <w:tcW w:w="458" w:type="pct"/>
            <w:vMerge/>
            <w:tcBorders>
              <w:tl2br w:val="nil"/>
              <w:tr2bl w:val="nil"/>
            </w:tcBorders>
            <w:vAlign w:val="center"/>
          </w:tcPr>
          <w:p w14:paraId="1B09A122" w14:textId="77777777" w:rsidR="001C6F28" w:rsidRDefault="001C6F28">
            <w:pPr>
              <w:pStyle w:val="ac"/>
            </w:pPr>
          </w:p>
        </w:tc>
        <w:tc>
          <w:tcPr>
            <w:tcW w:w="1284" w:type="pct"/>
            <w:tcBorders>
              <w:tl2br w:val="nil"/>
              <w:tr2bl w:val="nil"/>
            </w:tcBorders>
            <w:vAlign w:val="center"/>
          </w:tcPr>
          <w:p w14:paraId="5B775291" w14:textId="77777777" w:rsidR="001C6F28" w:rsidRDefault="00000000">
            <w:pPr>
              <w:pStyle w:val="ac"/>
            </w:pPr>
            <w:r>
              <w:t>2.</w:t>
            </w:r>
            <w:r>
              <w:t>平移过程中，因钻台上工具、钻杆等固定不牢，可能造成钻杆、工具滑脱。</w:t>
            </w:r>
          </w:p>
        </w:tc>
        <w:tc>
          <w:tcPr>
            <w:tcW w:w="1752" w:type="pct"/>
            <w:tcBorders>
              <w:tl2br w:val="nil"/>
              <w:tr2bl w:val="nil"/>
            </w:tcBorders>
            <w:vAlign w:val="center"/>
          </w:tcPr>
          <w:p w14:paraId="0BA76DE1" w14:textId="77777777" w:rsidR="001C6F28" w:rsidRDefault="00000000">
            <w:pPr>
              <w:pStyle w:val="ac"/>
            </w:pPr>
            <w:r>
              <w:t>钻杆、工具滑脱</w:t>
            </w:r>
          </w:p>
        </w:tc>
        <w:tc>
          <w:tcPr>
            <w:tcW w:w="535" w:type="pct"/>
            <w:tcBorders>
              <w:tl2br w:val="nil"/>
              <w:tr2bl w:val="nil"/>
            </w:tcBorders>
            <w:vAlign w:val="center"/>
          </w:tcPr>
          <w:p w14:paraId="312F051D" w14:textId="77777777" w:rsidR="001C6F28" w:rsidRDefault="00000000">
            <w:pPr>
              <w:pStyle w:val="ac"/>
            </w:pPr>
            <w:r>
              <w:t>井场</w:t>
            </w:r>
          </w:p>
        </w:tc>
        <w:tc>
          <w:tcPr>
            <w:tcW w:w="969" w:type="pct"/>
            <w:tcBorders>
              <w:tl2br w:val="nil"/>
              <w:tr2bl w:val="nil"/>
            </w:tcBorders>
            <w:vAlign w:val="center"/>
          </w:tcPr>
          <w:p w14:paraId="73E40219" w14:textId="77777777" w:rsidR="001C6F28" w:rsidRDefault="00000000">
            <w:pPr>
              <w:pStyle w:val="ac"/>
            </w:pPr>
            <w:r>
              <w:t>作业人员伤亡、设备财产损失</w:t>
            </w:r>
          </w:p>
        </w:tc>
      </w:tr>
    </w:tbl>
    <w:p w14:paraId="3C4C0B2F" w14:textId="77777777" w:rsidR="001C6F28" w:rsidRDefault="00000000">
      <w:pPr>
        <w:pStyle w:val="2"/>
        <w:spacing w:beforeLines="50" w:before="120" w:line="360" w:lineRule="auto"/>
      </w:pPr>
      <w:bookmarkStart w:id="172" w:name="_Toc3785"/>
      <w:bookmarkStart w:id="173" w:name="_Toc18133"/>
      <w:r>
        <w:t>采气工程危险有害因素分析</w:t>
      </w:r>
      <w:bookmarkEnd w:id="172"/>
      <w:bookmarkEnd w:id="173"/>
    </w:p>
    <w:p w14:paraId="4C55D8E6" w14:textId="77777777" w:rsidR="001C6F28" w:rsidRDefault="00000000">
      <w:pPr>
        <w:pStyle w:val="ad"/>
        <w:spacing w:line="240" w:lineRule="auto"/>
        <w:rPr>
          <w:rFonts w:eastAsia="宋体"/>
          <w:b/>
          <w:bCs/>
          <w:szCs w:val="24"/>
        </w:rPr>
      </w:pPr>
      <w:r>
        <w:rPr>
          <w:rFonts w:eastAsia="宋体"/>
          <w:b/>
          <w:bCs/>
          <w:szCs w:val="24"/>
        </w:rPr>
        <w:t>表</w:t>
      </w:r>
      <w:r>
        <w:rPr>
          <w:rFonts w:eastAsia="宋体"/>
          <w:b/>
          <w:bCs/>
          <w:szCs w:val="24"/>
        </w:rPr>
        <w:t>3.</w:t>
      </w:r>
      <w:r>
        <w:rPr>
          <w:rFonts w:eastAsia="宋体" w:hint="eastAsia"/>
          <w:b/>
          <w:bCs/>
          <w:szCs w:val="24"/>
        </w:rPr>
        <w:t>4</w:t>
      </w:r>
      <w:r>
        <w:rPr>
          <w:rFonts w:eastAsia="宋体"/>
          <w:b/>
          <w:bCs/>
          <w:szCs w:val="24"/>
        </w:rPr>
        <w:t>-1</w:t>
      </w:r>
      <w:r>
        <w:rPr>
          <w:rFonts w:eastAsia="宋体" w:hint="eastAsia"/>
          <w:b/>
          <w:bCs/>
          <w:szCs w:val="24"/>
        </w:rPr>
        <w:t xml:space="preserve">  </w:t>
      </w:r>
      <w:r>
        <w:rPr>
          <w:rFonts w:eastAsia="宋体"/>
          <w:b/>
          <w:bCs/>
          <w:szCs w:val="24"/>
        </w:rPr>
        <w:t>完井、压裂、试气作业过程中主要危险、有害因素分析表</w:t>
      </w:r>
    </w:p>
    <w:tbl>
      <w:tblPr>
        <w:tblStyle w:val="TableNormal"/>
        <w:tblW w:w="4998"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688"/>
        <w:gridCol w:w="4173"/>
        <w:gridCol w:w="1655"/>
        <w:gridCol w:w="1006"/>
        <w:gridCol w:w="1741"/>
      </w:tblGrid>
      <w:tr w:rsidR="001C6F28" w14:paraId="0B527D49" w14:textId="77777777">
        <w:trPr>
          <w:trHeight w:val="23"/>
        </w:trPr>
        <w:tc>
          <w:tcPr>
            <w:tcW w:w="371" w:type="pct"/>
            <w:tcBorders>
              <w:tl2br w:val="nil"/>
              <w:tr2bl w:val="nil"/>
            </w:tcBorders>
            <w:vAlign w:val="center"/>
          </w:tcPr>
          <w:p w14:paraId="146ECCB2" w14:textId="77777777" w:rsidR="001C6F28" w:rsidRDefault="00000000">
            <w:pPr>
              <w:pStyle w:val="ac"/>
              <w:rPr>
                <w:b/>
                <w:bCs/>
              </w:rPr>
            </w:pPr>
            <w:r>
              <w:rPr>
                <w:b/>
                <w:bCs/>
              </w:rPr>
              <w:t>序号</w:t>
            </w:r>
          </w:p>
        </w:tc>
        <w:tc>
          <w:tcPr>
            <w:tcW w:w="2251" w:type="pct"/>
            <w:tcBorders>
              <w:tl2br w:val="nil"/>
              <w:tr2bl w:val="nil"/>
            </w:tcBorders>
            <w:vAlign w:val="center"/>
          </w:tcPr>
          <w:p w14:paraId="79AF73AB" w14:textId="77777777" w:rsidR="001C6F28" w:rsidRDefault="00000000">
            <w:pPr>
              <w:pStyle w:val="ac"/>
              <w:rPr>
                <w:b/>
                <w:bCs/>
              </w:rPr>
            </w:pPr>
            <w:r>
              <w:rPr>
                <w:b/>
                <w:bCs/>
              </w:rPr>
              <w:t>主要危险、有害因素</w:t>
            </w:r>
          </w:p>
        </w:tc>
        <w:tc>
          <w:tcPr>
            <w:tcW w:w="893" w:type="pct"/>
            <w:tcBorders>
              <w:tl2br w:val="nil"/>
              <w:tr2bl w:val="nil"/>
            </w:tcBorders>
            <w:vAlign w:val="center"/>
          </w:tcPr>
          <w:p w14:paraId="5AF5715D" w14:textId="77777777" w:rsidR="001C6F28" w:rsidRDefault="00000000">
            <w:pPr>
              <w:pStyle w:val="ac"/>
              <w:rPr>
                <w:b/>
                <w:bCs/>
              </w:rPr>
            </w:pPr>
            <w:r>
              <w:rPr>
                <w:b/>
                <w:bCs/>
              </w:rPr>
              <w:t>可能导致的事故</w:t>
            </w:r>
          </w:p>
        </w:tc>
        <w:tc>
          <w:tcPr>
            <w:tcW w:w="543" w:type="pct"/>
            <w:tcBorders>
              <w:tl2br w:val="nil"/>
              <w:tr2bl w:val="nil"/>
            </w:tcBorders>
            <w:vAlign w:val="center"/>
          </w:tcPr>
          <w:p w14:paraId="150ADB93" w14:textId="77777777" w:rsidR="001C6F28" w:rsidRDefault="00000000">
            <w:pPr>
              <w:pStyle w:val="ac"/>
              <w:rPr>
                <w:b/>
                <w:bCs/>
              </w:rPr>
            </w:pPr>
            <w:r>
              <w:rPr>
                <w:b/>
                <w:bCs/>
              </w:rPr>
              <w:t>事故出现位置</w:t>
            </w:r>
          </w:p>
        </w:tc>
        <w:tc>
          <w:tcPr>
            <w:tcW w:w="940" w:type="pct"/>
            <w:tcBorders>
              <w:tl2br w:val="nil"/>
              <w:tr2bl w:val="nil"/>
            </w:tcBorders>
            <w:vAlign w:val="center"/>
          </w:tcPr>
          <w:p w14:paraId="5C964143" w14:textId="77777777" w:rsidR="001C6F28" w:rsidRDefault="00000000">
            <w:pPr>
              <w:pStyle w:val="ac"/>
              <w:rPr>
                <w:b/>
                <w:bCs/>
              </w:rPr>
            </w:pPr>
            <w:r>
              <w:rPr>
                <w:b/>
                <w:bCs/>
              </w:rPr>
              <w:t>事故可能后果</w:t>
            </w:r>
          </w:p>
        </w:tc>
      </w:tr>
      <w:tr w:rsidR="001C6F28" w14:paraId="17D24DE9" w14:textId="77777777">
        <w:trPr>
          <w:trHeight w:val="23"/>
        </w:trPr>
        <w:tc>
          <w:tcPr>
            <w:tcW w:w="371" w:type="pct"/>
            <w:tcBorders>
              <w:tl2br w:val="nil"/>
              <w:tr2bl w:val="nil"/>
            </w:tcBorders>
            <w:vAlign w:val="center"/>
          </w:tcPr>
          <w:p w14:paraId="769D1A1B" w14:textId="77777777" w:rsidR="001C6F28" w:rsidRDefault="00000000">
            <w:pPr>
              <w:pStyle w:val="ac"/>
            </w:pPr>
            <w:r>
              <w:t>1</w:t>
            </w:r>
          </w:p>
        </w:tc>
        <w:tc>
          <w:tcPr>
            <w:tcW w:w="2251" w:type="pct"/>
            <w:tcBorders>
              <w:tl2br w:val="nil"/>
              <w:tr2bl w:val="nil"/>
            </w:tcBorders>
            <w:vAlign w:val="center"/>
          </w:tcPr>
          <w:p w14:paraId="03FF6DAE" w14:textId="77777777" w:rsidR="001C6F28" w:rsidRDefault="00000000">
            <w:pPr>
              <w:pStyle w:val="ac"/>
            </w:pPr>
            <w:r>
              <w:t>作业后放喷时，由于地面放喷管线的固定问题、压力等级不合格以及布局不合理，造成地面放喷管线破裂</w:t>
            </w:r>
          </w:p>
        </w:tc>
        <w:tc>
          <w:tcPr>
            <w:tcW w:w="893" w:type="pct"/>
            <w:tcBorders>
              <w:tl2br w:val="nil"/>
              <w:tr2bl w:val="nil"/>
            </w:tcBorders>
            <w:vAlign w:val="center"/>
          </w:tcPr>
          <w:p w14:paraId="791F6707" w14:textId="77777777" w:rsidR="001C6F28" w:rsidRDefault="00000000">
            <w:pPr>
              <w:pStyle w:val="ac"/>
            </w:pPr>
            <w:r>
              <w:t>火灾、爆炸、物体打击</w:t>
            </w:r>
          </w:p>
        </w:tc>
        <w:tc>
          <w:tcPr>
            <w:tcW w:w="543" w:type="pct"/>
            <w:tcBorders>
              <w:tl2br w:val="nil"/>
              <w:tr2bl w:val="nil"/>
            </w:tcBorders>
            <w:vAlign w:val="center"/>
          </w:tcPr>
          <w:p w14:paraId="44C067EF" w14:textId="77777777" w:rsidR="001C6F28" w:rsidRDefault="00000000">
            <w:pPr>
              <w:pStyle w:val="ac"/>
            </w:pPr>
            <w:r>
              <w:t>井场、放喷点</w:t>
            </w:r>
          </w:p>
        </w:tc>
        <w:tc>
          <w:tcPr>
            <w:tcW w:w="940" w:type="pct"/>
            <w:tcBorders>
              <w:tl2br w:val="nil"/>
              <w:tr2bl w:val="nil"/>
            </w:tcBorders>
            <w:vAlign w:val="center"/>
          </w:tcPr>
          <w:p w14:paraId="24602759" w14:textId="77777777" w:rsidR="001C6F28" w:rsidRDefault="00000000">
            <w:pPr>
              <w:pStyle w:val="ac"/>
            </w:pPr>
            <w:r>
              <w:t>人员伤亡</w:t>
            </w:r>
          </w:p>
        </w:tc>
      </w:tr>
      <w:tr w:rsidR="001C6F28" w14:paraId="2C3B3E19" w14:textId="77777777">
        <w:trPr>
          <w:trHeight w:val="23"/>
        </w:trPr>
        <w:tc>
          <w:tcPr>
            <w:tcW w:w="371" w:type="pct"/>
            <w:tcBorders>
              <w:tl2br w:val="nil"/>
              <w:tr2bl w:val="nil"/>
            </w:tcBorders>
            <w:vAlign w:val="center"/>
          </w:tcPr>
          <w:p w14:paraId="7A03AF8B" w14:textId="77777777" w:rsidR="001C6F28" w:rsidRDefault="00000000">
            <w:pPr>
              <w:pStyle w:val="ac"/>
            </w:pPr>
            <w:r>
              <w:t>2</w:t>
            </w:r>
          </w:p>
        </w:tc>
        <w:tc>
          <w:tcPr>
            <w:tcW w:w="2251" w:type="pct"/>
            <w:tcBorders>
              <w:tl2br w:val="nil"/>
              <w:tr2bl w:val="nil"/>
            </w:tcBorders>
            <w:vAlign w:val="center"/>
          </w:tcPr>
          <w:p w14:paraId="7A7267C5" w14:textId="77777777" w:rsidR="001C6F28" w:rsidRDefault="00000000">
            <w:pPr>
              <w:pStyle w:val="ac"/>
            </w:pPr>
            <w:r>
              <w:t>换装井口、起下管柱作业和循环施工作业中，对作业时间估计不足，压井时间过短，井内压力失衡导致井喷或井喷失控</w:t>
            </w:r>
          </w:p>
        </w:tc>
        <w:tc>
          <w:tcPr>
            <w:tcW w:w="893" w:type="pct"/>
            <w:tcBorders>
              <w:tl2br w:val="nil"/>
              <w:tr2bl w:val="nil"/>
            </w:tcBorders>
            <w:vAlign w:val="center"/>
          </w:tcPr>
          <w:p w14:paraId="1203EF93" w14:textId="77777777" w:rsidR="001C6F28" w:rsidRDefault="00000000">
            <w:pPr>
              <w:pStyle w:val="ac"/>
            </w:pPr>
            <w:r>
              <w:t>天然气燃烧爆炸</w:t>
            </w:r>
          </w:p>
        </w:tc>
        <w:tc>
          <w:tcPr>
            <w:tcW w:w="543" w:type="pct"/>
            <w:tcBorders>
              <w:tl2br w:val="nil"/>
              <w:tr2bl w:val="nil"/>
            </w:tcBorders>
            <w:vAlign w:val="center"/>
          </w:tcPr>
          <w:p w14:paraId="3C0A8962" w14:textId="77777777" w:rsidR="001C6F28" w:rsidRDefault="00000000">
            <w:pPr>
              <w:pStyle w:val="ac"/>
            </w:pPr>
            <w:r>
              <w:t>井口</w:t>
            </w:r>
          </w:p>
        </w:tc>
        <w:tc>
          <w:tcPr>
            <w:tcW w:w="940" w:type="pct"/>
            <w:tcBorders>
              <w:tl2br w:val="nil"/>
              <w:tr2bl w:val="nil"/>
            </w:tcBorders>
            <w:vAlign w:val="center"/>
          </w:tcPr>
          <w:p w14:paraId="7B454A2B" w14:textId="77777777" w:rsidR="001C6F28" w:rsidRDefault="00000000">
            <w:pPr>
              <w:pStyle w:val="ac"/>
            </w:pPr>
            <w:r>
              <w:t>作业人员伤亡、设备财产损失</w:t>
            </w:r>
          </w:p>
        </w:tc>
      </w:tr>
      <w:tr w:rsidR="001C6F28" w14:paraId="3D3D3DF7" w14:textId="77777777">
        <w:trPr>
          <w:trHeight w:val="23"/>
        </w:trPr>
        <w:tc>
          <w:tcPr>
            <w:tcW w:w="371" w:type="pct"/>
            <w:tcBorders>
              <w:tl2br w:val="nil"/>
              <w:tr2bl w:val="nil"/>
            </w:tcBorders>
            <w:vAlign w:val="center"/>
          </w:tcPr>
          <w:p w14:paraId="77C9FCE7" w14:textId="77777777" w:rsidR="001C6F28" w:rsidRDefault="00000000">
            <w:pPr>
              <w:pStyle w:val="ac"/>
            </w:pPr>
            <w:r>
              <w:t>3</w:t>
            </w:r>
          </w:p>
        </w:tc>
        <w:tc>
          <w:tcPr>
            <w:tcW w:w="2251" w:type="pct"/>
            <w:tcBorders>
              <w:tl2br w:val="nil"/>
              <w:tr2bl w:val="nil"/>
            </w:tcBorders>
            <w:vAlign w:val="center"/>
          </w:tcPr>
          <w:p w14:paraId="1AF8101F" w14:textId="77777777" w:rsidR="001C6F28" w:rsidRDefault="00000000">
            <w:pPr>
              <w:pStyle w:val="ac"/>
            </w:pPr>
            <w:r>
              <w:t>安装井下安全阀，因作业所需时间较长，若压井时间不足，井内压力失衡可能导致井喷或井喷失控</w:t>
            </w:r>
          </w:p>
        </w:tc>
        <w:tc>
          <w:tcPr>
            <w:tcW w:w="893" w:type="pct"/>
            <w:tcBorders>
              <w:tl2br w:val="nil"/>
              <w:tr2bl w:val="nil"/>
            </w:tcBorders>
            <w:vAlign w:val="center"/>
          </w:tcPr>
          <w:p w14:paraId="398F45CF" w14:textId="77777777" w:rsidR="001C6F28" w:rsidRDefault="00000000">
            <w:pPr>
              <w:pStyle w:val="ac"/>
            </w:pPr>
            <w:r>
              <w:t>天然气燃烧爆炸</w:t>
            </w:r>
          </w:p>
        </w:tc>
        <w:tc>
          <w:tcPr>
            <w:tcW w:w="543" w:type="pct"/>
            <w:tcBorders>
              <w:tl2br w:val="nil"/>
              <w:tr2bl w:val="nil"/>
            </w:tcBorders>
            <w:vAlign w:val="center"/>
          </w:tcPr>
          <w:p w14:paraId="4875FA27" w14:textId="77777777" w:rsidR="001C6F28" w:rsidRDefault="00000000">
            <w:pPr>
              <w:pStyle w:val="ac"/>
            </w:pPr>
            <w:r>
              <w:t>井口</w:t>
            </w:r>
          </w:p>
        </w:tc>
        <w:tc>
          <w:tcPr>
            <w:tcW w:w="940" w:type="pct"/>
            <w:tcBorders>
              <w:tl2br w:val="nil"/>
              <w:tr2bl w:val="nil"/>
            </w:tcBorders>
            <w:vAlign w:val="center"/>
          </w:tcPr>
          <w:p w14:paraId="710A8FD8" w14:textId="77777777" w:rsidR="001C6F28" w:rsidRDefault="00000000">
            <w:pPr>
              <w:pStyle w:val="ac"/>
            </w:pPr>
            <w:r>
              <w:t>作业人员伤亡、设备财产损失</w:t>
            </w:r>
          </w:p>
        </w:tc>
      </w:tr>
      <w:tr w:rsidR="001C6F28" w14:paraId="0BD4B992" w14:textId="77777777">
        <w:trPr>
          <w:trHeight w:val="23"/>
        </w:trPr>
        <w:tc>
          <w:tcPr>
            <w:tcW w:w="371" w:type="pct"/>
            <w:tcBorders>
              <w:tl2br w:val="nil"/>
              <w:tr2bl w:val="nil"/>
            </w:tcBorders>
            <w:vAlign w:val="center"/>
          </w:tcPr>
          <w:p w14:paraId="717F072B" w14:textId="77777777" w:rsidR="001C6F28" w:rsidRDefault="00000000">
            <w:pPr>
              <w:pStyle w:val="ac"/>
            </w:pPr>
            <w:r>
              <w:t>4</w:t>
            </w:r>
          </w:p>
        </w:tc>
        <w:tc>
          <w:tcPr>
            <w:tcW w:w="2251" w:type="pct"/>
            <w:tcBorders>
              <w:tl2br w:val="nil"/>
              <w:tr2bl w:val="nil"/>
            </w:tcBorders>
            <w:vAlign w:val="center"/>
          </w:tcPr>
          <w:p w14:paraId="3142DFAD" w14:textId="77777777" w:rsidR="001C6F28" w:rsidRDefault="00000000">
            <w:pPr>
              <w:pStyle w:val="ac"/>
            </w:pPr>
            <w:r>
              <w:t>在二次完</w:t>
            </w:r>
            <w:proofErr w:type="gramStart"/>
            <w:r>
              <w:t>井过程</w:t>
            </w:r>
            <w:proofErr w:type="gramEnd"/>
            <w:r>
              <w:t>中，</w:t>
            </w:r>
            <w:proofErr w:type="gramStart"/>
            <w:r>
              <w:t>钻开水泥塞</w:t>
            </w:r>
            <w:proofErr w:type="gramEnd"/>
            <w:r>
              <w:t>、补孔、下新</w:t>
            </w:r>
            <w:proofErr w:type="gramStart"/>
            <w:r>
              <w:t>生产管串作业</w:t>
            </w:r>
            <w:proofErr w:type="gramEnd"/>
            <w:r>
              <w:t>过程中，若井内压力失衡可能导致井喷或井喷失控</w:t>
            </w:r>
          </w:p>
        </w:tc>
        <w:tc>
          <w:tcPr>
            <w:tcW w:w="893" w:type="pct"/>
            <w:tcBorders>
              <w:tl2br w:val="nil"/>
              <w:tr2bl w:val="nil"/>
            </w:tcBorders>
            <w:vAlign w:val="center"/>
          </w:tcPr>
          <w:p w14:paraId="6D8BCEC8" w14:textId="77777777" w:rsidR="001C6F28" w:rsidRDefault="00000000">
            <w:pPr>
              <w:pStyle w:val="ac"/>
            </w:pPr>
            <w:r>
              <w:t>天然气燃烧爆炸</w:t>
            </w:r>
          </w:p>
        </w:tc>
        <w:tc>
          <w:tcPr>
            <w:tcW w:w="543" w:type="pct"/>
            <w:tcBorders>
              <w:tl2br w:val="nil"/>
              <w:tr2bl w:val="nil"/>
            </w:tcBorders>
            <w:vAlign w:val="center"/>
          </w:tcPr>
          <w:p w14:paraId="2788ADD1" w14:textId="77777777" w:rsidR="001C6F28" w:rsidRDefault="00000000">
            <w:pPr>
              <w:pStyle w:val="ac"/>
            </w:pPr>
            <w:r>
              <w:t>井口</w:t>
            </w:r>
          </w:p>
        </w:tc>
        <w:tc>
          <w:tcPr>
            <w:tcW w:w="940" w:type="pct"/>
            <w:tcBorders>
              <w:tl2br w:val="nil"/>
              <w:tr2bl w:val="nil"/>
            </w:tcBorders>
            <w:vAlign w:val="center"/>
          </w:tcPr>
          <w:p w14:paraId="4180F8C7" w14:textId="77777777" w:rsidR="001C6F28" w:rsidRDefault="00000000">
            <w:pPr>
              <w:pStyle w:val="ac"/>
            </w:pPr>
            <w:r>
              <w:t>作业人员伤亡、设备财产损失</w:t>
            </w:r>
          </w:p>
        </w:tc>
      </w:tr>
      <w:tr w:rsidR="001C6F28" w14:paraId="547863AE" w14:textId="77777777">
        <w:trPr>
          <w:trHeight w:val="23"/>
        </w:trPr>
        <w:tc>
          <w:tcPr>
            <w:tcW w:w="371" w:type="pct"/>
            <w:tcBorders>
              <w:tl2br w:val="nil"/>
              <w:tr2bl w:val="nil"/>
            </w:tcBorders>
            <w:vAlign w:val="center"/>
          </w:tcPr>
          <w:p w14:paraId="7ADFD041" w14:textId="77777777" w:rsidR="001C6F28" w:rsidRDefault="00000000">
            <w:pPr>
              <w:pStyle w:val="ac"/>
            </w:pPr>
            <w:r>
              <w:t>5</w:t>
            </w:r>
          </w:p>
        </w:tc>
        <w:tc>
          <w:tcPr>
            <w:tcW w:w="2251" w:type="pct"/>
            <w:tcBorders>
              <w:tl2br w:val="nil"/>
              <w:tr2bl w:val="nil"/>
            </w:tcBorders>
            <w:vAlign w:val="center"/>
          </w:tcPr>
          <w:p w14:paraId="774552FC" w14:textId="77777777" w:rsidR="001C6F28" w:rsidRDefault="00000000">
            <w:pPr>
              <w:pStyle w:val="ac"/>
            </w:pPr>
            <w:r>
              <w:t>酸化解</w:t>
            </w:r>
            <w:proofErr w:type="gramStart"/>
            <w:r>
              <w:t>堵过程</w:t>
            </w:r>
            <w:proofErr w:type="gramEnd"/>
            <w:r>
              <w:t>中，酸液配置、液氮使用过程中易出现伤人事故；在施工过程中，若井口或管线</w:t>
            </w:r>
            <w:proofErr w:type="gramStart"/>
            <w:r>
              <w:t>刺漏易</w:t>
            </w:r>
            <w:proofErr w:type="gramEnd"/>
            <w:r>
              <w:t>引起事故。</w:t>
            </w:r>
          </w:p>
        </w:tc>
        <w:tc>
          <w:tcPr>
            <w:tcW w:w="893" w:type="pct"/>
            <w:tcBorders>
              <w:tl2br w:val="nil"/>
              <w:tr2bl w:val="nil"/>
            </w:tcBorders>
            <w:vAlign w:val="center"/>
          </w:tcPr>
          <w:p w14:paraId="398D73AD" w14:textId="77777777" w:rsidR="001C6F28" w:rsidRDefault="00000000">
            <w:pPr>
              <w:pStyle w:val="ac"/>
            </w:pPr>
            <w:r>
              <w:t>酸液烧伤，液氮冻伤，天然气燃烧爆炸</w:t>
            </w:r>
          </w:p>
        </w:tc>
        <w:tc>
          <w:tcPr>
            <w:tcW w:w="543" w:type="pct"/>
            <w:tcBorders>
              <w:tl2br w:val="nil"/>
              <w:tr2bl w:val="nil"/>
            </w:tcBorders>
            <w:vAlign w:val="center"/>
          </w:tcPr>
          <w:p w14:paraId="029B7D82" w14:textId="77777777" w:rsidR="001C6F28" w:rsidRDefault="00000000">
            <w:pPr>
              <w:pStyle w:val="ac"/>
            </w:pPr>
            <w:r>
              <w:t>井场</w:t>
            </w:r>
          </w:p>
        </w:tc>
        <w:tc>
          <w:tcPr>
            <w:tcW w:w="940" w:type="pct"/>
            <w:tcBorders>
              <w:tl2br w:val="nil"/>
              <w:tr2bl w:val="nil"/>
            </w:tcBorders>
            <w:vAlign w:val="center"/>
          </w:tcPr>
          <w:p w14:paraId="222A868C" w14:textId="77777777" w:rsidR="001C6F28" w:rsidRDefault="00000000">
            <w:pPr>
              <w:pStyle w:val="ac"/>
            </w:pPr>
            <w:r>
              <w:t>人员伤亡</w:t>
            </w:r>
          </w:p>
        </w:tc>
      </w:tr>
      <w:tr w:rsidR="001C6F28" w14:paraId="27DBB80F" w14:textId="77777777">
        <w:trPr>
          <w:trHeight w:val="23"/>
        </w:trPr>
        <w:tc>
          <w:tcPr>
            <w:tcW w:w="371" w:type="pct"/>
            <w:tcBorders>
              <w:tl2br w:val="nil"/>
              <w:tr2bl w:val="nil"/>
            </w:tcBorders>
            <w:vAlign w:val="center"/>
          </w:tcPr>
          <w:p w14:paraId="2994EB3F" w14:textId="77777777" w:rsidR="001C6F28" w:rsidRDefault="00000000">
            <w:pPr>
              <w:pStyle w:val="ac"/>
            </w:pPr>
            <w:r>
              <w:t>6</w:t>
            </w:r>
          </w:p>
        </w:tc>
        <w:tc>
          <w:tcPr>
            <w:tcW w:w="2251" w:type="pct"/>
            <w:tcBorders>
              <w:tl2br w:val="nil"/>
              <w:tr2bl w:val="nil"/>
            </w:tcBorders>
            <w:vAlign w:val="center"/>
          </w:tcPr>
          <w:p w14:paraId="51118BFA" w14:textId="77777777" w:rsidR="001C6F28" w:rsidRDefault="00000000">
            <w:pPr>
              <w:pStyle w:val="ac"/>
            </w:pPr>
            <w:r>
              <w:t>酸化后放喷，若放喷管线漏失或破裂</w:t>
            </w:r>
          </w:p>
        </w:tc>
        <w:tc>
          <w:tcPr>
            <w:tcW w:w="893" w:type="pct"/>
            <w:tcBorders>
              <w:tl2br w:val="nil"/>
              <w:tr2bl w:val="nil"/>
            </w:tcBorders>
            <w:vAlign w:val="center"/>
          </w:tcPr>
          <w:p w14:paraId="2933E996" w14:textId="77777777" w:rsidR="001C6F28" w:rsidRDefault="00000000">
            <w:pPr>
              <w:pStyle w:val="ac"/>
            </w:pPr>
            <w:r>
              <w:t>设施腐蚀，酸液伤人</w:t>
            </w:r>
          </w:p>
        </w:tc>
        <w:tc>
          <w:tcPr>
            <w:tcW w:w="543" w:type="pct"/>
            <w:tcBorders>
              <w:tl2br w:val="nil"/>
              <w:tr2bl w:val="nil"/>
            </w:tcBorders>
            <w:vAlign w:val="center"/>
          </w:tcPr>
          <w:p w14:paraId="4794EB52" w14:textId="77777777" w:rsidR="001C6F28" w:rsidRDefault="00000000">
            <w:pPr>
              <w:pStyle w:val="ac"/>
            </w:pPr>
            <w:r>
              <w:t>井场、放喷点</w:t>
            </w:r>
          </w:p>
        </w:tc>
        <w:tc>
          <w:tcPr>
            <w:tcW w:w="940" w:type="pct"/>
            <w:tcBorders>
              <w:tl2br w:val="nil"/>
              <w:tr2bl w:val="nil"/>
            </w:tcBorders>
            <w:vAlign w:val="center"/>
          </w:tcPr>
          <w:p w14:paraId="37147BBC" w14:textId="77777777" w:rsidR="001C6F28" w:rsidRDefault="00000000">
            <w:pPr>
              <w:pStyle w:val="ac"/>
            </w:pPr>
            <w:r>
              <w:t>人员伤亡、设备财产损失</w:t>
            </w:r>
          </w:p>
        </w:tc>
      </w:tr>
      <w:tr w:rsidR="001C6F28" w14:paraId="4112D894" w14:textId="77777777">
        <w:trPr>
          <w:trHeight w:val="23"/>
        </w:trPr>
        <w:tc>
          <w:tcPr>
            <w:tcW w:w="371" w:type="pct"/>
            <w:tcBorders>
              <w:tl2br w:val="nil"/>
              <w:tr2bl w:val="nil"/>
            </w:tcBorders>
            <w:vAlign w:val="center"/>
          </w:tcPr>
          <w:p w14:paraId="3330EC58" w14:textId="77777777" w:rsidR="001C6F28" w:rsidRDefault="00000000">
            <w:pPr>
              <w:pStyle w:val="ac"/>
            </w:pPr>
            <w:r>
              <w:t>7</w:t>
            </w:r>
          </w:p>
        </w:tc>
        <w:tc>
          <w:tcPr>
            <w:tcW w:w="2251" w:type="pct"/>
            <w:tcBorders>
              <w:tl2br w:val="nil"/>
              <w:tr2bl w:val="nil"/>
            </w:tcBorders>
            <w:vAlign w:val="center"/>
          </w:tcPr>
          <w:p w14:paraId="76E7BE16" w14:textId="77777777" w:rsidR="001C6F28" w:rsidRDefault="00000000">
            <w:pPr>
              <w:pStyle w:val="ac"/>
            </w:pPr>
            <w:r>
              <w:t>采气树及大四通、小四通、阀门因质量原因或安装、试压不符合规程而发生泄漏</w:t>
            </w:r>
          </w:p>
        </w:tc>
        <w:tc>
          <w:tcPr>
            <w:tcW w:w="893" w:type="pct"/>
            <w:tcBorders>
              <w:tl2br w:val="nil"/>
              <w:tr2bl w:val="nil"/>
            </w:tcBorders>
            <w:vAlign w:val="center"/>
          </w:tcPr>
          <w:p w14:paraId="33745531" w14:textId="77777777" w:rsidR="001C6F28" w:rsidRDefault="00000000">
            <w:pPr>
              <w:pStyle w:val="ac"/>
            </w:pPr>
            <w:r>
              <w:t>天然气燃烧爆炸</w:t>
            </w:r>
          </w:p>
        </w:tc>
        <w:tc>
          <w:tcPr>
            <w:tcW w:w="543" w:type="pct"/>
            <w:tcBorders>
              <w:tl2br w:val="nil"/>
              <w:tr2bl w:val="nil"/>
            </w:tcBorders>
            <w:vAlign w:val="center"/>
          </w:tcPr>
          <w:p w14:paraId="10F514BE" w14:textId="77777777" w:rsidR="001C6F28" w:rsidRDefault="00000000">
            <w:pPr>
              <w:pStyle w:val="ac"/>
            </w:pPr>
            <w:r>
              <w:t>井口</w:t>
            </w:r>
          </w:p>
        </w:tc>
        <w:tc>
          <w:tcPr>
            <w:tcW w:w="940" w:type="pct"/>
            <w:tcBorders>
              <w:tl2br w:val="nil"/>
              <w:tr2bl w:val="nil"/>
            </w:tcBorders>
            <w:vAlign w:val="center"/>
          </w:tcPr>
          <w:p w14:paraId="25296BA1" w14:textId="77777777" w:rsidR="001C6F28" w:rsidRDefault="00000000">
            <w:pPr>
              <w:pStyle w:val="ac"/>
            </w:pPr>
            <w:r>
              <w:t>人员伤亡</w:t>
            </w:r>
          </w:p>
        </w:tc>
      </w:tr>
      <w:tr w:rsidR="001C6F28" w14:paraId="6112FFE7" w14:textId="77777777">
        <w:trPr>
          <w:trHeight w:val="23"/>
        </w:trPr>
        <w:tc>
          <w:tcPr>
            <w:tcW w:w="371" w:type="pct"/>
            <w:tcBorders>
              <w:tl2br w:val="nil"/>
              <w:tr2bl w:val="nil"/>
            </w:tcBorders>
            <w:vAlign w:val="center"/>
          </w:tcPr>
          <w:p w14:paraId="0B0B7E7C" w14:textId="77777777" w:rsidR="001C6F28" w:rsidRDefault="00000000">
            <w:pPr>
              <w:pStyle w:val="ac"/>
            </w:pPr>
            <w:r>
              <w:t>8</w:t>
            </w:r>
          </w:p>
        </w:tc>
        <w:tc>
          <w:tcPr>
            <w:tcW w:w="2251" w:type="pct"/>
            <w:tcBorders>
              <w:tl2br w:val="nil"/>
              <w:tr2bl w:val="nil"/>
            </w:tcBorders>
            <w:vAlign w:val="center"/>
          </w:tcPr>
          <w:p w14:paraId="530010EB" w14:textId="77777777" w:rsidR="001C6F28" w:rsidRDefault="00000000">
            <w:pPr>
              <w:pStyle w:val="ac"/>
            </w:pPr>
            <w:r>
              <w:t>起下钻过程</w:t>
            </w:r>
            <w:proofErr w:type="gramStart"/>
            <w:r>
              <w:t>中遇长管柱</w:t>
            </w:r>
            <w:proofErr w:type="gramEnd"/>
            <w:r>
              <w:t>落井，在打捞过程中发生井喷</w:t>
            </w:r>
          </w:p>
        </w:tc>
        <w:tc>
          <w:tcPr>
            <w:tcW w:w="893" w:type="pct"/>
            <w:tcBorders>
              <w:tl2br w:val="nil"/>
              <w:tr2bl w:val="nil"/>
            </w:tcBorders>
            <w:vAlign w:val="center"/>
          </w:tcPr>
          <w:p w14:paraId="4495F837" w14:textId="77777777" w:rsidR="001C6F28" w:rsidRDefault="00000000">
            <w:pPr>
              <w:pStyle w:val="ac"/>
            </w:pPr>
            <w:r>
              <w:t>天然气燃烧爆炸</w:t>
            </w:r>
          </w:p>
        </w:tc>
        <w:tc>
          <w:tcPr>
            <w:tcW w:w="543" w:type="pct"/>
            <w:tcBorders>
              <w:tl2br w:val="nil"/>
              <w:tr2bl w:val="nil"/>
            </w:tcBorders>
            <w:vAlign w:val="center"/>
          </w:tcPr>
          <w:p w14:paraId="48601E96" w14:textId="77777777" w:rsidR="001C6F28" w:rsidRDefault="00000000">
            <w:pPr>
              <w:pStyle w:val="ac"/>
            </w:pPr>
            <w:r>
              <w:t>井口</w:t>
            </w:r>
          </w:p>
        </w:tc>
        <w:tc>
          <w:tcPr>
            <w:tcW w:w="940" w:type="pct"/>
            <w:tcBorders>
              <w:tl2br w:val="nil"/>
              <w:tr2bl w:val="nil"/>
            </w:tcBorders>
            <w:vAlign w:val="center"/>
          </w:tcPr>
          <w:p w14:paraId="2A823AB5" w14:textId="77777777" w:rsidR="001C6F28" w:rsidRDefault="00000000">
            <w:pPr>
              <w:pStyle w:val="ac"/>
            </w:pPr>
            <w:r>
              <w:t>人员伤亡</w:t>
            </w:r>
          </w:p>
        </w:tc>
      </w:tr>
      <w:tr w:rsidR="001C6F28" w14:paraId="00961A58" w14:textId="77777777">
        <w:trPr>
          <w:trHeight w:val="23"/>
        </w:trPr>
        <w:tc>
          <w:tcPr>
            <w:tcW w:w="371" w:type="pct"/>
            <w:tcBorders>
              <w:tl2br w:val="nil"/>
              <w:tr2bl w:val="nil"/>
            </w:tcBorders>
            <w:vAlign w:val="center"/>
          </w:tcPr>
          <w:p w14:paraId="30F02C11" w14:textId="77777777" w:rsidR="001C6F28" w:rsidRDefault="00000000">
            <w:pPr>
              <w:pStyle w:val="ac"/>
            </w:pPr>
            <w:r>
              <w:lastRenderedPageBreak/>
              <w:t>9</w:t>
            </w:r>
          </w:p>
        </w:tc>
        <w:tc>
          <w:tcPr>
            <w:tcW w:w="2251" w:type="pct"/>
            <w:tcBorders>
              <w:tl2br w:val="nil"/>
              <w:tr2bl w:val="nil"/>
            </w:tcBorders>
            <w:vAlign w:val="center"/>
          </w:tcPr>
          <w:p w14:paraId="08D75847" w14:textId="77777777" w:rsidR="001C6F28" w:rsidRDefault="00000000">
            <w:pPr>
              <w:pStyle w:val="ac"/>
            </w:pPr>
            <w:r>
              <w:t>丛式井组中，</w:t>
            </w:r>
            <w:proofErr w:type="gramStart"/>
            <w:r>
              <w:t>一口井完井</w:t>
            </w:r>
            <w:proofErr w:type="gramEnd"/>
            <w:r>
              <w:t>放喷测试时发生管线破裂等问题，另外一口井也会受影响</w:t>
            </w:r>
          </w:p>
        </w:tc>
        <w:tc>
          <w:tcPr>
            <w:tcW w:w="893" w:type="pct"/>
            <w:tcBorders>
              <w:tl2br w:val="nil"/>
              <w:tr2bl w:val="nil"/>
            </w:tcBorders>
            <w:vAlign w:val="center"/>
          </w:tcPr>
          <w:p w14:paraId="486255F0" w14:textId="77777777" w:rsidR="001C6F28" w:rsidRDefault="00000000">
            <w:pPr>
              <w:pStyle w:val="ac"/>
            </w:pPr>
            <w:r>
              <w:t>天然气爆炸燃烧可能引发多个丛式井井口燃烧爆炸的连锁反应</w:t>
            </w:r>
          </w:p>
        </w:tc>
        <w:tc>
          <w:tcPr>
            <w:tcW w:w="543" w:type="pct"/>
            <w:tcBorders>
              <w:tl2br w:val="nil"/>
              <w:tr2bl w:val="nil"/>
            </w:tcBorders>
            <w:vAlign w:val="center"/>
          </w:tcPr>
          <w:p w14:paraId="7F87B03A" w14:textId="77777777" w:rsidR="001C6F28" w:rsidRDefault="001C6F28">
            <w:pPr>
              <w:pStyle w:val="ac"/>
            </w:pPr>
          </w:p>
          <w:p w14:paraId="13808B52" w14:textId="77777777" w:rsidR="001C6F28" w:rsidRDefault="00000000">
            <w:pPr>
              <w:pStyle w:val="ac"/>
            </w:pPr>
            <w:r>
              <w:t>井场、放喷点</w:t>
            </w:r>
          </w:p>
        </w:tc>
        <w:tc>
          <w:tcPr>
            <w:tcW w:w="940" w:type="pct"/>
            <w:tcBorders>
              <w:tl2br w:val="nil"/>
              <w:tr2bl w:val="nil"/>
            </w:tcBorders>
            <w:vAlign w:val="center"/>
          </w:tcPr>
          <w:p w14:paraId="456D9225" w14:textId="77777777" w:rsidR="001C6F28" w:rsidRDefault="001C6F28">
            <w:pPr>
              <w:pStyle w:val="ac"/>
            </w:pPr>
          </w:p>
          <w:p w14:paraId="178C689D" w14:textId="77777777" w:rsidR="001C6F28" w:rsidRDefault="00000000">
            <w:pPr>
              <w:pStyle w:val="ac"/>
            </w:pPr>
            <w:r>
              <w:t>作业人员伤亡、设备财产损失</w:t>
            </w:r>
          </w:p>
        </w:tc>
      </w:tr>
      <w:tr w:rsidR="001C6F28" w14:paraId="23BEB43A" w14:textId="77777777">
        <w:trPr>
          <w:trHeight w:val="23"/>
        </w:trPr>
        <w:tc>
          <w:tcPr>
            <w:tcW w:w="371" w:type="pct"/>
            <w:tcBorders>
              <w:tl2br w:val="nil"/>
              <w:tr2bl w:val="nil"/>
            </w:tcBorders>
            <w:vAlign w:val="center"/>
          </w:tcPr>
          <w:p w14:paraId="197D4424" w14:textId="77777777" w:rsidR="001C6F28" w:rsidRDefault="00000000">
            <w:pPr>
              <w:pStyle w:val="ac"/>
            </w:pPr>
            <w:r>
              <w:t>10</w:t>
            </w:r>
          </w:p>
        </w:tc>
        <w:tc>
          <w:tcPr>
            <w:tcW w:w="2251" w:type="pct"/>
            <w:tcBorders>
              <w:tl2br w:val="nil"/>
              <w:tr2bl w:val="nil"/>
            </w:tcBorders>
            <w:vAlign w:val="center"/>
          </w:tcPr>
          <w:p w14:paraId="75ABC5F5" w14:textId="77777777" w:rsidR="001C6F28" w:rsidRDefault="00000000">
            <w:pPr>
              <w:pStyle w:val="ac"/>
            </w:pPr>
            <w:r>
              <w:t>压裂中，压裂压力大于套管抗内压强度</w:t>
            </w:r>
          </w:p>
        </w:tc>
        <w:tc>
          <w:tcPr>
            <w:tcW w:w="893" w:type="pct"/>
            <w:tcBorders>
              <w:tl2br w:val="nil"/>
              <w:tr2bl w:val="nil"/>
            </w:tcBorders>
            <w:vAlign w:val="center"/>
          </w:tcPr>
          <w:p w14:paraId="59D64C24" w14:textId="77777777" w:rsidR="001C6F28" w:rsidRDefault="00000000">
            <w:pPr>
              <w:pStyle w:val="ac"/>
            </w:pPr>
            <w:r>
              <w:t>套管损坏</w:t>
            </w:r>
          </w:p>
        </w:tc>
        <w:tc>
          <w:tcPr>
            <w:tcW w:w="543" w:type="pct"/>
            <w:tcBorders>
              <w:tl2br w:val="nil"/>
              <w:tr2bl w:val="nil"/>
            </w:tcBorders>
            <w:vAlign w:val="center"/>
          </w:tcPr>
          <w:p w14:paraId="0D33D42D" w14:textId="77777777" w:rsidR="001C6F28" w:rsidRDefault="00000000">
            <w:pPr>
              <w:pStyle w:val="ac"/>
            </w:pPr>
            <w:r>
              <w:t>井场、放喷点</w:t>
            </w:r>
          </w:p>
        </w:tc>
        <w:tc>
          <w:tcPr>
            <w:tcW w:w="940" w:type="pct"/>
            <w:tcBorders>
              <w:tl2br w:val="nil"/>
              <w:tr2bl w:val="nil"/>
            </w:tcBorders>
            <w:vAlign w:val="center"/>
          </w:tcPr>
          <w:p w14:paraId="185F86AF" w14:textId="77777777" w:rsidR="001C6F28" w:rsidRDefault="00000000">
            <w:pPr>
              <w:pStyle w:val="ac"/>
            </w:pPr>
            <w:r>
              <w:t>作业人员伤亡、设备财产损失</w:t>
            </w:r>
          </w:p>
        </w:tc>
      </w:tr>
    </w:tbl>
    <w:p w14:paraId="6614E7F0" w14:textId="77777777" w:rsidR="001C6F28" w:rsidRDefault="00000000">
      <w:pPr>
        <w:pStyle w:val="2"/>
        <w:spacing w:beforeLines="50" w:before="120" w:line="360" w:lineRule="auto"/>
      </w:pPr>
      <w:bookmarkStart w:id="174" w:name="_Toc5429"/>
      <w:bookmarkStart w:id="175" w:name="_Toc3593"/>
      <w:r>
        <w:t>地面工程危险、有害因素分析</w:t>
      </w:r>
      <w:bookmarkEnd w:id="174"/>
      <w:bookmarkEnd w:id="175"/>
    </w:p>
    <w:p w14:paraId="4B12DE58" w14:textId="77777777" w:rsidR="001C6F28" w:rsidRDefault="00000000">
      <w:pPr>
        <w:pStyle w:val="3"/>
        <w:spacing w:line="360" w:lineRule="auto"/>
      </w:pPr>
      <w:bookmarkStart w:id="176" w:name="_Toc9086"/>
      <w:r>
        <w:t>站址及平面布置危险有害因素分析</w:t>
      </w:r>
      <w:bookmarkEnd w:id="123"/>
      <w:bookmarkEnd w:id="124"/>
      <w:bookmarkEnd w:id="176"/>
    </w:p>
    <w:bookmarkEnd w:id="88"/>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p w14:paraId="2DE8AEFC" w14:textId="77777777" w:rsidR="001C6F28" w:rsidRDefault="00000000">
      <w:pPr>
        <w:numPr>
          <w:ilvl w:val="0"/>
          <w:numId w:val="22"/>
        </w:numPr>
        <w:adjustRightInd w:val="0"/>
        <w:snapToGrid w:val="0"/>
        <w:ind w:firstLine="560"/>
      </w:pPr>
      <w:r>
        <w:t>站址</w:t>
      </w:r>
    </w:p>
    <w:p w14:paraId="528DCB4B" w14:textId="77777777" w:rsidR="001C6F28" w:rsidRDefault="00000000">
      <w:pPr>
        <w:numPr>
          <w:ilvl w:val="0"/>
          <w:numId w:val="23"/>
        </w:numPr>
        <w:adjustRightInd w:val="0"/>
        <w:snapToGrid w:val="0"/>
        <w:ind w:firstLineChars="0"/>
      </w:pPr>
      <w:r>
        <w:t>如果天然气泄漏、火灾、爆炸等将对周边产生影响。</w:t>
      </w:r>
    </w:p>
    <w:p w14:paraId="24BCDC9B" w14:textId="77777777" w:rsidR="001C6F28" w:rsidRDefault="00000000">
      <w:pPr>
        <w:numPr>
          <w:ilvl w:val="0"/>
          <w:numId w:val="23"/>
        </w:numPr>
        <w:adjustRightInd w:val="0"/>
        <w:snapToGrid w:val="0"/>
        <w:ind w:firstLineChars="0"/>
      </w:pPr>
      <w:r>
        <w:t>排水设施不完善，夏季暴雨山洪可能形成内涝。</w:t>
      </w:r>
    </w:p>
    <w:p w14:paraId="7C67F069" w14:textId="77777777" w:rsidR="001C6F28" w:rsidRDefault="00000000">
      <w:pPr>
        <w:numPr>
          <w:ilvl w:val="0"/>
          <w:numId w:val="23"/>
        </w:numPr>
        <w:adjustRightInd w:val="0"/>
        <w:snapToGrid w:val="0"/>
        <w:ind w:firstLineChars="0"/>
      </w:pPr>
      <w:r>
        <w:t>如果交通不便、水源不充足、缺少消防支援，将会耽误事故抢险。</w:t>
      </w:r>
    </w:p>
    <w:p w14:paraId="3A7EDEA3" w14:textId="77777777" w:rsidR="001C6F28" w:rsidRDefault="00000000">
      <w:pPr>
        <w:numPr>
          <w:ilvl w:val="0"/>
          <w:numId w:val="23"/>
        </w:numPr>
        <w:adjustRightInd w:val="0"/>
        <w:snapToGrid w:val="0"/>
        <w:ind w:firstLineChars="0"/>
      </w:pPr>
      <w:r>
        <w:t>如果疏散通道和标识不符合规定，可能埋下事故隐患。</w:t>
      </w:r>
    </w:p>
    <w:p w14:paraId="302FDBAC" w14:textId="77777777" w:rsidR="001C6F28" w:rsidRDefault="00000000">
      <w:pPr>
        <w:numPr>
          <w:ilvl w:val="0"/>
          <w:numId w:val="23"/>
        </w:numPr>
        <w:adjustRightInd w:val="0"/>
        <w:snapToGrid w:val="0"/>
        <w:ind w:firstLineChars="0"/>
      </w:pPr>
      <w:r>
        <w:t>站址周边如果发生山火会影响站场安全。</w:t>
      </w:r>
    </w:p>
    <w:p w14:paraId="370B21C3" w14:textId="77777777" w:rsidR="001C6F28" w:rsidRDefault="00000000">
      <w:pPr>
        <w:numPr>
          <w:ilvl w:val="0"/>
          <w:numId w:val="23"/>
        </w:numPr>
        <w:adjustRightInd w:val="0"/>
        <w:snapToGrid w:val="0"/>
        <w:ind w:firstLineChars="0"/>
      </w:pPr>
      <w:r>
        <w:t>噪声与振动等将对周边产生一定影响。</w:t>
      </w:r>
    </w:p>
    <w:p w14:paraId="411B0C3C" w14:textId="77777777" w:rsidR="001C6F28" w:rsidRDefault="00000000">
      <w:pPr>
        <w:numPr>
          <w:ilvl w:val="0"/>
          <w:numId w:val="22"/>
        </w:numPr>
        <w:adjustRightInd w:val="0"/>
        <w:snapToGrid w:val="0"/>
        <w:ind w:firstLine="560"/>
      </w:pPr>
      <w:r>
        <w:t>站场平面布置</w:t>
      </w:r>
    </w:p>
    <w:p w14:paraId="45B11DD5" w14:textId="77777777" w:rsidR="001C6F28" w:rsidRDefault="00000000">
      <w:pPr>
        <w:numPr>
          <w:ilvl w:val="0"/>
          <w:numId w:val="24"/>
        </w:numPr>
        <w:adjustRightInd w:val="0"/>
        <w:snapToGrid w:val="0"/>
        <w:ind w:firstLineChars="0"/>
      </w:pPr>
      <w:r>
        <w:t>如果防火分区划分不合理、站内消防器材管理不善、消防通道不够或各建（构）筑物间防火间距不够，会使火灾不能得到有效控制，不能有效保证站场关键部位的建（构）筑物、设备和工作人员的安全。</w:t>
      </w:r>
    </w:p>
    <w:p w14:paraId="36D24B85" w14:textId="77777777" w:rsidR="001C6F28" w:rsidRDefault="00000000">
      <w:pPr>
        <w:numPr>
          <w:ilvl w:val="0"/>
          <w:numId w:val="24"/>
        </w:numPr>
        <w:adjustRightInd w:val="0"/>
        <w:snapToGrid w:val="0"/>
        <w:ind w:firstLineChars="0"/>
      </w:pPr>
      <w:r>
        <w:t>如果在总体布置上功能分区、运输通道、危险设施、噪声源等布置不合理、有地形障碍等，一旦发生事故，将</w:t>
      </w:r>
      <w:proofErr w:type="gramStart"/>
      <w:r>
        <w:t>给人员</w:t>
      </w:r>
      <w:proofErr w:type="gramEnd"/>
      <w:r>
        <w:t>撤离、事故抢险、消防灭火等造成困难，甚至成为诱导事故的起因或事故抢救的障碍，扩大事故或引发二次事故</w:t>
      </w:r>
      <w:r>
        <w:rPr>
          <w:rFonts w:hint="eastAsia"/>
        </w:rPr>
        <w:t>，</w:t>
      </w:r>
      <w:r>
        <w:t>并且成为人员健康危害。</w:t>
      </w:r>
    </w:p>
    <w:p w14:paraId="3CA810AC" w14:textId="77777777" w:rsidR="001C6F28" w:rsidRDefault="00000000">
      <w:pPr>
        <w:pStyle w:val="3"/>
        <w:tabs>
          <w:tab w:val="clear" w:pos="420"/>
          <w:tab w:val="left" w:pos="0"/>
        </w:tabs>
        <w:spacing w:line="360" w:lineRule="auto"/>
      </w:pPr>
      <w:bookmarkStart w:id="177" w:name="_Toc12757"/>
      <w:r>
        <w:t>站场施工危险有害因素分析</w:t>
      </w:r>
      <w:bookmarkEnd w:id="177"/>
    </w:p>
    <w:p w14:paraId="16946AC8" w14:textId="77777777" w:rsidR="001C6F28" w:rsidRDefault="00000000">
      <w:pPr>
        <w:adjustRightInd w:val="0"/>
        <w:snapToGrid w:val="0"/>
        <w:ind w:firstLine="560"/>
      </w:pPr>
      <w:bookmarkStart w:id="178" w:name="_Toc242867024"/>
      <w:bookmarkStart w:id="179" w:name="_Toc3339"/>
      <w:bookmarkStart w:id="180" w:name="_Toc183542764"/>
      <w:r>
        <w:t>站内施工时涉及场地平整、场地开挖、焊接作业等，</w:t>
      </w:r>
      <w:proofErr w:type="gramStart"/>
      <w:r>
        <w:t>若施工</w:t>
      </w:r>
      <w:proofErr w:type="gramEnd"/>
      <w:r>
        <w:t>前未制定切实可行的施工方案，施工时未采取有效的安全防护措施，不严格执行相关安全操作规程，安全管理不到位，比如动火作业未经审批、人员随意使用站内设施、违章作业、违规动火等，导致火灾、爆炸及其他事故。</w:t>
      </w:r>
    </w:p>
    <w:p w14:paraId="56D13B65" w14:textId="77777777" w:rsidR="001C6F28" w:rsidRDefault="00000000">
      <w:pPr>
        <w:adjustRightInd w:val="0"/>
        <w:snapToGrid w:val="0"/>
        <w:ind w:firstLine="560"/>
      </w:pPr>
      <w:r>
        <w:rPr>
          <w:rFonts w:hint="eastAsia"/>
        </w:rPr>
        <w:t>站场施工涉及挖填土方、场地平整、设备组焊、高处作业、</w:t>
      </w:r>
      <w:proofErr w:type="gramStart"/>
      <w:r>
        <w:rPr>
          <w:rFonts w:hint="eastAsia"/>
        </w:rPr>
        <w:t>碰口作业</w:t>
      </w:r>
      <w:proofErr w:type="gramEnd"/>
      <w:r>
        <w:rPr>
          <w:rFonts w:hint="eastAsia"/>
        </w:rPr>
        <w:t>等，</w:t>
      </w:r>
      <w:r>
        <w:rPr>
          <w:rFonts w:hint="eastAsia"/>
        </w:rPr>
        <w:lastRenderedPageBreak/>
        <w:t>其中动火、动焊作业等较多，可能发生物体打击、机械伤害、火灾、爆炸、触电等事故。</w:t>
      </w:r>
    </w:p>
    <w:p w14:paraId="33E06922" w14:textId="77777777" w:rsidR="001C6F28" w:rsidRDefault="00000000">
      <w:pPr>
        <w:adjustRightInd w:val="0"/>
        <w:snapToGrid w:val="0"/>
        <w:ind w:firstLine="560"/>
      </w:pPr>
      <w:r>
        <w:rPr>
          <w:rFonts w:hint="eastAsia"/>
        </w:rPr>
        <w:t>管道施工主要包括施工作业带清理和修筑施工便道、运管、</w:t>
      </w:r>
      <w:proofErr w:type="gramStart"/>
      <w:r>
        <w:rPr>
          <w:rFonts w:hint="eastAsia"/>
        </w:rPr>
        <w:t>卸管及</w:t>
      </w:r>
      <w:proofErr w:type="gramEnd"/>
      <w:r>
        <w:rPr>
          <w:rFonts w:hint="eastAsia"/>
        </w:rPr>
        <w:t>布管、管道组对及焊接、管道下沟、沟下连头和防腐补口（补伤）、管道下沟与回填等环节，可能发生高处坠落、淹溺、物体打击、高压伤害、机械伤害、车辆伤害、火灾、爆炸等事故。</w:t>
      </w:r>
    </w:p>
    <w:p w14:paraId="432E1637" w14:textId="77777777" w:rsidR="001C6F28" w:rsidRDefault="00000000">
      <w:pPr>
        <w:adjustRightInd w:val="0"/>
        <w:snapToGrid w:val="0"/>
        <w:ind w:firstLine="560"/>
      </w:pPr>
      <w:r>
        <w:rPr>
          <w:rFonts w:hint="eastAsia"/>
        </w:rPr>
        <w:t>管道投产前进行清管、试压和置换。其一般程序为：管段清管</w:t>
      </w:r>
      <w:r>
        <w:rPr>
          <w:rFonts w:hint="eastAsia"/>
        </w:rPr>
        <w:t>-</w:t>
      </w:r>
      <w:r>
        <w:rPr>
          <w:rFonts w:hint="eastAsia"/>
        </w:rPr>
        <w:t>管段试压</w:t>
      </w:r>
      <w:r>
        <w:rPr>
          <w:rFonts w:hint="eastAsia"/>
        </w:rPr>
        <w:t>-</w:t>
      </w:r>
      <w:r>
        <w:rPr>
          <w:rFonts w:hint="eastAsia"/>
        </w:rPr>
        <w:t>连头</w:t>
      </w:r>
      <w:r>
        <w:rPr>
          <w:rFonts w:hint="eastAsia"/>
        </w:rPr>
        <w:t>-</w:t>
      </w:r>
      <w:r>
        <w:rPr>
          <w:rFonts w:hint="eastAsia"/>
        </w:rPr>
        <w:t>站间清管</w:t>
      </w:r>
      <w:r>
        <w:rPr>
          <w:rFonts w:hint="eastAsia"/>
        </w:rPr>
        <w:t>-</w:t>
      </w:r>
      <w:r>
        <w:rPr>
          <w:rFonts w:hint="eastAsia"/>
        </w:rPr>
        <w:t>站间试压</w:t>
      </w:r>
      <w:r>
        <w:rPr>
          <w:rFonts w:hint="eastAsia"/>
        </w:rPr>
        <w:t>-</w:t>
      </w:r>
      <w:r>
        <w:rPr>
          <w:rFonts w:hint="eastAsia"/>
        </w:rPr>
        <w:t>试压后的排水清扫</w:t>
      </w:r>
      <w:r>
        <w:rPr>
          <w:rFonts w:hint="eastAsia"/>
        </w:rPr>
        <w:t>-</w:t>
      </w:r>
      <w:r>
        <w:rPr>
          <w:rFonts w:hint="eastAsia"/>
        </w:rPr>
        <w:t>氮气置换。其清管、试压和置换过程可能发生物体打击、高压伤害、火灾、爆炸害等事故。</w:t>
      </w:r>
    </w:p>
    <w:p w14:paraId="5A172627" w14:textId="77777777" w:rsidR="001C6F28" w:rsidRDefault="00000000">
      <w:pPr>
        <w:adjustRightInd w:val="0"/>
        <w:snapToGrid w:val="0"/>
        <w:ind w:firstLine="560"/>
      </w:pPr>
      <w:r>
        <w:rPr>
          <w:rFonts w:hint="eastAsia"/>
        </w:rPr>
        <w:t>新平台地面工程施工的同时已建平台正常生产，施工过程和生产过程互相影响，在建与已建设备设施的不安全风险都会造成恶性的火灾爆炸事故及人身伤亡事故，其危险性主要体现在以下几个方面：①由于天然气无色无味，老井井口天然气扩散在大气中不易察觉，容易引起火灾；②天然气非常容易燃烧，在常温下接触高温、明火就会燃烧或爆炸，并产生大量的热；③由于天然气在输送过程中能够产生静电，放电时产生火花，除去天然气本身，施工现场存在多种易燃物料，极易引起火灾或爆炸；④天然气比重比空气小，一旦泄漏，能在空气中广泛传播，这样就形成较大范围的火灾隐患；⑤在天然气集</w:t>
      </w:r>
      <w:proofErr w:type="gramStart"/>
      <w:r>
        <w:rPr>
          <w:rFonts w:hint="eastAsia"/>
        </w:rPr>
        <w:t>输生产</w:t>
      </w:r>
      <w:proofErr w:type="gramEnd"/>
      <w:r>
        <w:rPr>
          <w:rFonts w:hint="eastAsia"/>
        </w:rPr>
        <w:t>过程中，需要采用加热炉等明火设备，需要用电气设备，施工现场也有非常多的电气设备，电力负荷增加，这就更增加了火灾爆炸的危险性。站场施工期间的危险、有害因素小结见下表：</w:t>
      </w:r>
    </w:p>
    <w:p w14:paraId="451F8EC5" w14:textId="77777777" w:rsidR="001C6F28" w:rsidRDefault="00000000">
      <w:pPr>
        <w:pStyle w:val="a4"/>
        <w:adjustRightInd w:val="0"/>
        <w:snapToGrid w:val="0"/>
        <w:spacing w:line="240" w:lineRule="auto"/>
        <w:rPr>
          <w:rFonts w:eastAsia="宋体"/>
          <w:b/>
          <w:bCs/>
        </w:rPr>
      </w:pPr>
      <w:r>
        <w:rPr>
          <w:rFonts w:eastAsia="宋体"/>
          <w:b/>
          <w:bCs/>
        </w:rPr>
        <w:t>表</w:t>
      </w:r>
      <w:r>
        <w:rPr>
          <w:rFonts w:eastAsia="宋体"/>
          <w:b/>
          <w:bCs/>
        </w:rPr>
        <w:fldChar w:fldCharType="begin"/>
      </w:r>
      <w:r>
        <w:rPr>
          <w:rFonts w:eastAsia="宋体"/>
          <w:b/>
          <w:bCs/>
        </w:rPr>
        <w:instrText xml:space="preserve"> STYLEREF 2 \s </w:instrText>
      </w:r>
      <w:r>
        <w:rPr>
          <w:rFonts w:eastAsia="宋体"/>
          <w:b/>
          <w:bCs/>
        </w:rPr>
        <w:fldChar w:fldCharType="separate"/>
      </w:r>
      <w:r>
        <w:rPr>
          <w:rFonts w:eastAsia="宋体"/>
          <w:b/>
          <w:bCs/>
        </w:rPr>
        <w:t>3.</w:t>
      </w:r>
      <w:r>
        <w:rPr>
          <w:rFonts w:eastAsia="宋体" w:hint="eastAsia"/>
          <w:b/>
          <w:bCs/>
        </w:rPr>
        <w:t>5</w:t>
      </w:r>
      <w:r>
        <w:rPr>
          <w:rFonts w:eastAsia="宋体"/>
          <w:b/>
          <w:bCs/>
        </w:rPr>
        <w:fldChar w:fldCharType="end"/>
      </w:r>
      <w:r>
        <w:rPr>
          <w:rFonts w:eastAsia="宋体"/>
          <w:b/>
          <w:bCs/>
        </w:rPr>
        <w:t>-</w:t>
      </w:r>
      <w:r>
        <w:rPr>
          <w:rFonts w:eastAsia="宋体" w:hint="eastAsia"/>
          <w:b/>
          <w:bCs/>
        </w:rPr>
        <w:t xml:space="preserve">1  </w:t>
      </w:r>
      <w:r>
        <w:rPr>
          <w:rFonts w:eastAsia="宋体"/>
          <w:b/>
          <w:bCs/>
        </w:rPr>
        <w:t>站场建设施工中作业类型及可能的危险、有害因素汇总表</w:t>
      </w:r>
    </w:p>
    <w:tbl>
      <w:tblPr>
        <w:tblW w:w="4994"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40"/>
        <w:gridCol w:w="1249"/>
        <w:gridCol w:w="5157"/>
        <w:gridCol w:w="2010"/>
      </w:tblGrid>
      <w:tr w:rsidR="001C6F28" w14:paraId="37946B6D" w14:textId="77777777">
        <w:trPr>
          <w:trHeight w:val="340"/>
          <w:tblHeader/>
          <w:jc w:val="center"/>
        </w:trPr>
        <w:tc>
          <w:tcPr>
            <w:tcW w:w="453" w:type="pct"/>
            <w:tcBorders>
              <w:tl2br w:val="nil"/>
              <w:tr2bl w:val="nil"/>
            </w:tcBorders>
            <w:vAlign w:val="center"/>
          </w:tcPr>
          <w:p w14:paraId="66B4E4EB" w14:textId="77777777" w:rsidR="001C6F28" w:rsidRDefault="00000000">
            <w:pPr>
              <w:adjustRightInd w:val="0"/>
              <w:snapToGrid w:val="0"/>
              <w:spacing w:line="240" w:lineRule="auto"/>
              <w:ind w:firstLineChars="0" w:firstLine="0"/>
              <w:jc w:val="center"/>
              <w:rPr>
                <w:snapToGrid w:val="0"/>
                <w:sz w:val="21"/>
                <w:szCs w:val="21"/>
              </w:rPr>
            </w:pPr>
            <w:r>
              <w:rPr>
                <w:rFonts w:hint="eastAsia"/>
                <w:snapToGrid w:val="0"/>
                <w:sz w:val="21"/>
                <w:szCs w:val="21"/>
              </w:rPr>
              <w:t>作业工序</w:t>
            </w:r>
          </w:p>
        </w:tc>
        <w:tc>
          <w:tcPr>
            <w:tcW w:w="674" w:type="pct"/>
            <w:tcBorders>
              <w:tl2br w:val="nil"/>
              <w:tr2bl w:val="nil"/>
            </w:tcBorders>
            <w:vAlign w:val="center"/>
          </w:tcPr>
          <w:p w14:paraId="44BF04E8" w14:textId="77777777" w:rsidR="001C6F28" w:rsidRDefault="00000000">
            <w:pPr>
              <w:adjustRightInd w:val="0"/>
              <w:snapToGrid w:val="0"/>
              <w:spacing w:line="240" w:lineRule="auto"/>
              <w:ind w:firstLineChars="0" w:firstLine="0"/>
              <w:jc w:val="center"/>
              <w:rPr>
                <w:snapToGrid w:val="0"/>
                <w:sz w:val="21"/>
                <w:szCs w:val="21"/>
              </w:rPr>
            </w:pPr>
            <w:r>
              <w:rPr>
                <w:rFonts w:hint="eastAsia"/>
                <w:snapToGrid w:val="0"/>
                <w:sz w:val="21"/>
                <w:szCs w:val="21"/>
              </w:rPr>
              <w:t>事故类型</w:t>
            </w:r>
          </w:p>
        </w:tc>
        <w:tc>
          <w:tcPr>
            <w:tcW w:w="2785" w:type="pct"/>
            <w:tcBorders>
              <w:tl2br w:val="nil"/>
              <w:tr2bl w:val="nil"/>
            </w:tcBorders>
            <w:vAlign w:val="center"/>
          </w:tcPr>
          <w:p w14:paraId="6F2C0395" w14:textId="77777777" w:rsidR="001C6F28" w:rsidRDefault="00000000">
            <w:pPr>
              <w:adjustRightInd w:val="0"/>
              <w:snapToGrid w:val="0"/>
              <w:spacing w:line="240" w:lineRule="auto"/>
              <w:ind w:firstLineChars="0" w:firstLine="0"/>
              <w:jc w:val="center"/>
              <w:rPr>
                <w:snapToGrid w:val="0"/>
                <w:sz w:val="21"/>
                <w:szCs w:val="21"/>
              </w:rPr>
            </w:pPr>
            <w:r>
              <w:rPr>
                <w:rFonts w:hint="eastAsia"/>
                <w:snapToGrid w:val="0"/>
                <w:sz w:val="21"/>
                <w:szCs w:val="21"/>
              </w:rPr>
              <w:t>起因</w:t>
            </w:r>
          </w:p>
        </w:tc>
        <w:tc>
          <w:tcPr>
            <w:tcW w:w="1086" w:type="pct"/>
            <w:tcBorders>
              <w:tl2br w:val="nil"/>
              <w:tr2bl w:val="nil"/>
            </w:tcBorders>
            <w:vAlign w:val="center"/>
          </w:tcPr>
          <w:p w14:paraId="06925A07" w14:textId="77777777" w:rsidR="001C6F28" w:rsidRDefault="00000000">
            <w:pPr>
              <w:adjustRightInd w:val="0"/>
              <w:snapToGrid w:val="0"/>
              <w:spacing w:line="240" w:lineRule="auto"/>
              <w:ind w:firstLineChars="0" w:firstLine="0"/>
              <w:jc w:val="center"/>
              <w:rPr>
                <w:snapToGrid w:val="0"/>
                <w:sz w:val="21"/>
                <w:szCs w:val="21"/>
              </w:rPr>
            </w:pPr>
            <w:r>
              <w:rPr>
                <w:rFonts w:hint="eastAsia"/>
                <w:snapToGrid w:val="0"/>
                <w:sz w:val="21"/>
                <w:szCs w:val="21"/>
              </w:rPr>
              <w:t>影响</w:t>
            </w:r>
          </w:p>
        </w:tc>
      </w:tr>
      <w:tr w:rsidR="001C6F28" w14:paraId="1F700D04" w14:textId="77777777">
        <w:trPr>
          <w:trHeight w:val="340"/>
          <w:jc w:val="center"/>
        </w:trPr>
        <w:tc>
          <w:tcPr>
            <w:tcW w:w="453" w:type="pct"/>
            <w:vMerge w:val="restart"/>
            <w:tcBorders>
              <w:tl2br w:val="nil"/>
              <w:tr2bl w:val="nil"/>
            </w:tcBorders>
            <w:vAlign w:val="center"/>
          </w:tcPr>
          <w:p w14:paraId="53EA06DE" w14:textId="77777777" w:rsidR="001C6F28" w:rsidRDefault="00000000">
            <w:pPr>
              <w:adjustRightInd w:val="0"/>
              <w:snapToGrid w:val="0"/>
              <w:spacing w:line="240" w:lineRule="auto"/>
              <w:ind w:firstLineChars="0" w:firstLine="0"/>
              <w:rPr>
                <w:sz w:val="21"/>
                <w:szCs w:val="21"/>
              </w:rPr>
            </w:pPr>
            <w:r>
              <w:rPr>
                <w:rFonts w:hint="eastAsia"/>
                <w:sz w:val="21"/>
                <w:szCs w:val="21"/>
              </w:rPr>
              <w:t>集气站、管道施工过程</w:t>
            </w:r>
          </w:p>
        </w:tc>
        <w:tc>
          <w:tcPr>
            <w:tcW w:w="674" w:type="pct"/>
            <w:tcBorders>
              <w:tl2br w:val="nil"/>
              <w:tr2bl w:val="nil"/>
            </w:tcBorders>
            <w:vAlign w:val="center"/>
          </w:tcPr>
          <w:p w14:paraId="54165D6C"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坍塌</w:t>
            </w:r>
          </w:p>
        </w:tc>
        <w:tc>
          <w:tcPr>
            <w:tcW w:w="2785" w:type="pct"/>
            <w:tcBorders>
              <w:tl2br w:val="nil"/>
              <w:tr2bl w:val="nil"/>
            </w:tcBorders>
            <w:vAlign w:val="center"/>
          </w:tcPr>
          <w:p w14:paraId="790ACBDA" w14:textId="77777777" w:rsidR="001C6F28" w:rsidRDefault="00000000">
            <w:pPr>
              <w:adjustRightInd w:val="0"/>
              <w:snapToGrid w:val="0"/>
              <w:spacing w:line="240" w:lineRule="auto"/>
              <w:ind w:firstLineChars="0" w:firstLine="0"/>
              <w:rPr>
                <w:sz w:val="21"/>
                <w:szCs w:val="21"/>
              </w:rPr>
            </w:pPr>
            <w:r>
              <w:rPr>
                <w:sz w:val="21"/>
                <w:szCs w:val="21"/>
              </w:rPr>
              <w:t>(1)</w:t>
            </w:r>
            <w:r>
              <w:rPr>
                <w:sz w:val="21"/>
                <w:szCs w:val="21"/>
              </w:rPr>
              <w:t>施工过程中的暴雨洪灾</w:t>
            </w:r>
          </w:p>
          <w:p w14:paraId="2E3B5F4F" w14:textId="77777777" w:rsidR="001C6F28" w:rsidRDefault="00000000">
            <w:pPr>
              <w:adjustRightInd w:val="0"/>
              <w:snapToGrid w:val="0"/>
              <w:spacing w:line="240" w:lineRule="auto"/>
              <w:ind w:firstLineChars="0" w:firstLine="0"/>
              <w:rPr>
                <w:sz w:val="21"/>
                <w:szCs w:val="21"/>
              </w:rPr>
            </w:pPr>
            <w:r>
              <w:rPr>
                <w:sz w:val="21"/>
                <w:szCs w:val="21"/>
              </w:rPr>
              <w:t>(2)</w:t>
            </w:r>
            <w:r>
              <w:rPr>
                <w:sz w:val="21"/>
                <w:szCs w:val="21"/>
              </w:rPr>
              <w:t>管道敷设过程中土方松动、裂缝、渗水、地下塌方，护垫支</w:t>
            </w:r>
            <w:proofErr w:type="gramStart"/>
            <w:r>
              <w:rPr>
                <w:sz w:val="21"/>
                <w:szCs w:val="21"/>
              </w:rPr>
              <w:t>撑</w:t>
            </w:r>
            <w:proofErr w:type="gramEnd"/>
            <w:r>
              <w:rPr>
                <w:sz w:val="21"/>
                <w:szCs w:val="21"/>
              </w:rPr>
              <w:t>不牢</w:t>
            </w:r>
          </w:p>
        </w:tc>
        <w:tc>
          <w:tcPr>
            <w:tcW w:w="1086" w:type="pct"/>
            <w:tcBorders>
              <w:tl2br w:val="nil"/>
              <w:tr2bl w:val="nil"/>
            </w:tcBorders>
            <w:vAlign w:val="center"/>
          </w:tcPr>
          <w:p w14:paraId="36C42FF1"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人员伤亡、财产损失</w:t>
            </w:r>
          </w:p>
        </w:tc>
      </w:tr>
      <w:tr w:rsidR="001C6F28" w14:paraId="2FFF916B" w14:textId="77777777">
        <w:trPr>
          <w:trHeight w:val="340"/>
          <w:jc w:val="center"/>
        </w:trPr>
        <w:tc>
          <w:tcPr>
            <w:tcW w:w="453" w:type="pct"/>
            <w:vMerge/>
            <w:tcBorders>
              <w:tl2br w:val="nil"/>
              <w:tr2bl w:val="nil"/>
            </w:tcBorders>
            <w:vAlign w:val="center"/>
          </w:tcPr>
          <w:p w14:paraId="28B00B7A" w14:textId="77777777" w:rsidR="001C6F28" w:rsidRDefault="001C6F28">
            <w:pPr>
              <w:adjustRightInd w:val="0"/>
              <w:snapToGrid w:val="0"/>
              <w:spacing w:line="240" w:lineRule="auto"/>
              <w:ind w:firstLineChars="0" w:firstLine="0"/>
              <w:rPr>
                <w:snapToGrid w:val="0"/>
                <w:sz w:val="21"/>
                <w:szCs w:val="21"/>
              </w:rPr>
            </w:pPr>
          </w:p>
        </w:tc>
        <w:tc>
          <w:tcPr>
            <w:tcW w:w="674" w:type="pct"/>
            <w:tcBorders>
              <w:tl2br w:val="nil"/>
              <w:tr2bl w:val="nil"/>
            </w:tcBorders>
            <w:vAlign w:val="center"/>
          </w:tcPr>
          <w:p w14:paraId="04B50391"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火灾</w:t>
            </w:r>
          </w:p>
        </w:tc>
        <w:tc>
          <w:tcPr>
            <w:tcW w:w="2785" w:type="pct"/>
            <w:tcBorders>
              <w:tl2br w:val="nil"/>
              <w:tr2bl w:val="nil"/>
            </w:tcBorders>
            <w:vAlign w:val="center"/>
          </w:tcPr>
          <w:p w14:paraId="2F5686A7" w14:textId="77777777" w:rsidR="001C6F28" w:rsidRDefault="00000000">
            <w:pPr>
              <w:adjustRightInd w:val="0"/>
              <w:snapToGrid w:val="0"/>
              <w:spacing w:line="240" w:lineRule="auto"/>
              <w:ind w:firstLineChars="0" w:firstLine="0"/>
              <w:rPr>
                <w:sz w:val="21"/>
                <w:szCs w:val="21"/>
              </w:rPr>
            </w:pPr>
            <w:r>
              <w:rPr>
                <w:sz w:val="21"/>
                <w:szCs w:val="21"/>
              </w:rPr>
              <w:t>(1)</w:t>
            </w:r>
            <w:r>
              <w:rPr>
                <w:sz w:val="21"/>
                <w:szCs w:val="21"/>
              </w:rPr>
              <w:t>未认真执行动火作业安全操作规程</w:t>
            </w:r>
          </w:p>
          <w:p w14:paraId="25787841" w14:textId="77777777" w:rsidR="001C6F28" w:rsidRDefault="00000000">
            <w:pPr>
              <w:adjustRightInd w:val="0"/>
              <w:snapToGrid w:val="0"/>
              <w:spacing w:line="240" w:lineRule="auto"/>
              <w:ind w:firstLineChars="0" w:firstLine="0"/>
              <w:rPr>
                <w:sz w:val="21"/>
                <w:szCs w:val="21"/>
              </w:rPr>
            </w:pPr>
            <w:r>
              <w:rPr>
                <w:sz w:val="21"/>
                <w:szCs w:val="21"/>
              </w:rPr>
              <w:t>(2)</w:t>
            </w:r>
            <w:r>
              <w:rPr>
                <w:sz w:val="21"/>
                <w:szCs w:val="21"/>
              </w:rPr>
              <w:t>违章指挥、违章作业</w:t>
            </w:r>
          </w:p>
        </w:tc>
        <w:tc>
          <w:tcPr>
            <w:tcW w:w="1086" w:type="pct"/>
            <w:tcBorders>
              <w:tl2br w:val="nil"/>
              <w:tr2bl w:val="nil"/>
            </w:tcBorders>
            <w:vAlign w:val="center"/>
          </w:tcPr>
          <w:p w14:paraId="19AA2950"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人员伤亡、财产损失、</w:t>
            </w:r>
          </w:p>
        </w:tc>
      </w:tr>
      <w:tr w:rsidR="001C6F28" w14:paraId="4323DA60" w14:textId="77777777">
        <w:trPr>
          <w:trHeight w:val="340"/>
          <w:jc w:val="center"/>
        </w:trPr>
        <w:tc>
          <w:tcPr>
            <w:tcW w:w="453" w:type="pct"/>
            <w:vMerge/>
            <w:tcBorders>
              <w:tl2br w:val="nil"/>
              <w:tr2bl w:val="nil"/>
            </w:tcBorders>
            <w:vAlign w:val="center"/>
          </w:tcPr>
          <w:p w14:paraId="7A7A87EA" w14:textId="77777777" w:rsidR="001C6F28" w:rsidRDefault="001C6F28">
            <w:pPr>
              <w:adjustRightInd w:val="0"/>
              <w:snapToGrid w:val="0"/>
              <w:spacing w:line="240" w:lineRule="auto"/>
              <w:ind w:firstLineChars="0" w:firstLine="0"/>
              <w:rPr>
                <w:snapToGrid w:val="0"/>
                <w:sz w:val="21"/>
                <w:szCs w:val="21"/>
              </w:rPr>
            </w:pPr>
          </w:p>
        </w:tc>
        <w:tc>
          <w:tcPr>
            <w:tcW w:w="674" w:type="pct"/>
            <w:tcBorders>
              <w:tl2br w:val="nil"/>
              <w:tr2bl w:val="nil"/>
            </w:tcBorders>
            <w:vAlign w:val="center"/>
          </w:tcPr>
          <w:p w14:paraId="49BD183D"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高处坠落</w:t>
            </w:r>
          </w:p>
        </w:tc>
        <w:tc>
          <w:tcPr>
            <w:tcW w:w="2785" w:type="pct"/>
            <w:tcBorders>
              <w:tl2br w:val="nil"/>
              <w:tr2bl w:val="nil"/>
            </w:tcBorders>
            <w:vAlign w:val="center"/>
          </w:tcPr>
          <w:p w14:paraId="7657BC4A" w14:textId="77777777" w:rsidR="001C6F28" w:rsidRDefault="00000000">
            <w:pPr>
              <w:adjustRightInd w:val="0"/>
              <w:snapToGrid w:val="0"/>
              <w:spacing w:line="240" w:lineRule="auto"/>
              <w:ind w:firstLineChars="0" w:firstLine="0"/>
              <w:rPr>
                <w:sz w:val="21"/>
                <w:szCs w:val="21"/>
              </w:rPr>
            </w:pPr>
            <w:r>
              <w:rPr>
                <w:sz w:val="21"/>
                <w:szCs w:val="21"/>
              </w:rPr>
              <w:t>(1)</w:t>
            </w:r>
            <w:r>
              <w:rPr>
                <w:sz w:val="21"/>
                <w:szCs w:val="21"/>
              </w:rPr>
              <w:t>施工中不慎导致工作人员高处坠落、跌倒</w:t>
            </w:r>
          </w:p>
          <w:p w14:paraId="1EDF64D0" w14:textId="77777777" w:rsidR="001C6F28" w:rsidRDefault="00000000">
            <w:pPr>
              <w:adjustRightInd w:val="0"/>
              <w:snapToGrid w:val="0"/>
              <w:spacing w:line="240" w:lineRule="auto"/>
              <w:ind w:firstLineChars="0" w:firstLine="0"/>
              <w:rPr>
                <w:sz w:val="21"/>
                <w:szCs w:val="21"/>
              </w:rPr>
            </w:pPr>
            <w:r>
              <w:rPr>
                <w:sz w:val="21"/>
                <w:szCs w:val="21"/>
              </w:rPr>
              <w:t>(2)</w:t>
            </w:r>
            <w:r>
              <w:rPr>
                <w:sz w:val="21"/>
                <w:szCs w:val="21"/>
              </w:rPr>
              <w:t>施工人员未戴安全帽</w:t>
            </w:r>
          </w:p>
        </w:tc>
        <w:tc>
          <w:tcPr>
            <w:tcW w:w="1086" w:type="pct"/>
            <w:tcBorders>
              <w:tl2br w:val="nil"/>
              <w:tr2bl w:val="nil"/>
            </w:tcBorders>
            <w:vAlign w:val="center"/>
          </w:tcPr>
          <w:p w14:paraId="7B2B31D6"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人员伤亡</w:t>
            </w:r>
          </w:p>
        </w:tc>
      </w:tr>
      <w:tr w:rsidR="001C6F28" w14:paraId="480D2A45" w14:textId="77777777">
        <w:trPr>
          <w:trHeight w:val="340"/>
          <w:jc w:val="center"/>
        </w:trPr>
        <w:tc>
          <w:tcPr>
            <w:tcW w:w="453" w:type="pct"/>
            <w:vMerge/>
            <w:tcBorders>
              <w:tl2br w:val="nil"/>
              <w:tr2bl w:val="nil"/>
            </w:tcBorders>
            <w:vAlign w:val="center"/>
          </w:tcPr>
          <w:p w14:paraId="517D63A0" w14:textId="77777777" w:rsidR="001C6F28" w:rsidRDefault="001C6F28">
            <w:pPr>
              <w:adjustRightInd w:val="0"/>
              <w:snapToGrid w:val="0"/>
              <w:spacing w:line="240" w:lineRule="auto"/>
              <w:ind w:firstLineChars="0" w:firstLine="0"/>
              <w:rPr>
                <w:snapToGrid w:val="0"/>
                <w:sz w:val="21"/>
                <w:szCs w:val="21"/>
              </w:rPr>
            </w:pPr>
          </w:p>
        </w:tc>
        <w:tc>
          <w:tcPr>
            <w:tcW w:w="674" w:type="pct"/>
            <w:tcBorders>
              <w:tl2br w:val="nil"/>
              <w:tr2bl w:val="nil"/>
            </w:tcBorders>
            <w:vAlign w:val="center"/>
          </w:tcPr>
          <w:p w14:paraId="5263C74B"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车辆伤害</w:t>
            </w:r>
          </w:p>
        </w:tc>
        <w:tc>
          <w:tcPr>
            <w:tcW w:w="2785" w:type="pct"/>
            <w:tcBorders>
              <w:tl2br w:val="nil"/>
              <w:tr2bl w:val="nil"/>
            </w:tcBorders>
            <w:vAlign w:val="center"/>
          </w:tcPr>
          <w:p w14:paraId="58E15DBD" w14:textId="77777777" w:rsidR="001C6F28" w:rsidRDefault="00000000">
            <w:pPr>
              <w:adjustRightInd w:val="0"/>
              <w:snapToGrid w:val="0"/>
              <w:spacing w:line="240" w:lineRule="auto"/>
              <w:ind w:firstLineChars="0" w:firstLine="0"/>
              <w:rPr>
                <w:sz w:val="21"/>
                <w:szCs w:val="21"/>
              </w:rPr>
            </w:pPr>
            <w:r>
              <w:rPr>
                <w:sz w:val="21"/>
                <w:szCs w:val="21"/>
              </w:rPr>
              <w:t>(1)</w:t>
            </w:r>
            <w:r>
              <w:rPr>
                <w:sz w:val="21"/>
                <w:szCs w:val="21"/>
              </w:rPr>
              <w:t>翻车、碰车</w:t>
            </w:r>
          </w:p>
          <w:p w14:paraId="58D5FF2A" w14:textId="77777777" w:rsidR="001C6F28" w:rsidRDefault="00000000">
            <w:pPr>
              <w:adjustRightInd w:val="0"/>
              <w:snapToGrid w:val="0"/>
              <w:spacing w:line="240" w:lineRule="auto"/>
              <w:ind w:firstLineChars="0" w:firstLine="0"/>
              <w:rPr>
                <w:sz w:val="21"/>
                <w:szCs w:val="21"/>
              </w:rPr>
            </w:pPr>
            <w:r>
              <w:rPr>
                <w:sz w:val="21"/>
                <w:szCs w:val="21"/>
              </w:rPr>
              <w:lastRenderedPageBreak/>
              <w:t>(2)</w:t>
            </w:r>
            <w:r>
              <w:rPr>
                <w:sz w:val="21"/>
                <w:szCs w:val="21"/>
              </w:rPr>
              <w:t>违章驾驶</w:t>
            </w:r>
          </w:p>
        </w:tc>
        <w:tc>
          <w:tcPr>
            <w:tcW w:w="1086" w:type="pct"/>
            <w:tcBorders>
              <w:tl2br w:val="nil"/>
              <w:tr2bl w:val="nil"/>
            </w:tcBorders>
            <w:vAlign w:val="center"/>
          </w:tcPr>
          <w:p w14:paraId="24AAD07E"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lastRenderedPageBreak/>
              <w:t>人员伤亡、财产损失</w:t>
            </w:r>
          </w:p>
        </w:tc>
      </w:tr>
      <w:tr w:rsidR="001C6F28" w14:paraId="694D5634" w14:textId="77777777">
        <w:trPr>
          <w:trHeight w:val="340"/>
          <w:jc w:val="center"/>
        </w:trPr>
        <w:tc>
          <w:tcPr>
            <w:tcW w:w="453" w:type="pct"/>
            <w:vMerge/>
            <w:tcBorders>
              <w:tl2br w:val="nil"/>
              <w:tr2bl w:val="nil"/>
            </w:tcBorders>
            <w:vAlign w:val="center"/>
          </w:tcPr>
          <w:p w14:paraId="3C1B7142" w14:textId="77777777" w:rsidR="001C6F28" w:rsidRDefault="001C6F28">
            <w:pPr>
              <w:adjustRightInd w:val="0"/>
              <w:snapToGrid w:val="0"/>
              <w:spacing w:line="240" w:lineRule="auto"/>
              <w:ind w:firstLineChars="0" w:firstLine="0"/>
              <w:rPr>
                <w:snapToGrid w:val="0"/>
                <w:sz w:val="21"/>
                <w:szCs w:val="21"/>
              </w:rPr>
            </w:pPr>
          </w:p>
        </w:tc>
        <w:tc>
          <w:tcPr>
            <w:tcW w:w="674" w:type="pct"/>
            <w:tcBorders>
              <w:tl2br w:val="nil"/>
              <w:tr2bl w:val="nil"/>
            </w:tcBorders>
            <w:vAlign w:val="center"/>
          </w:tcPr>
          <w:p w14:paraId="03D4C2CD"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触电</w:t>
            </w:r>
          </w:p>
        </w:tc>
        <w:tc>
          <w:tcPr>
            <w:tcW w:w="2785" w:type="pct"/>
            <w:tcBorders>
              <w:tl2br w:val="nil"/>
              <w:tr2bl w:val="nil"/>
            </w:tcBorders>
            <w:vAlign w:val="center"/>
          </w:tcPr>
          <w:p w14:paraId="1441F370" w14:textId="77777777" w:rsidR="001C6F28" w:rsidRDefault="00000000">
            <w:pPr>
              <w:adjustRightInd w:val="0"/>
              <w:snapToGrid w:val="0"/>
              <w:spacing w:line="240" w:lineRule="auto"/>
              <w:ind w:firstLineChars="0" w:firstLine="0"/>
              <w:rPr>
                <w:sz w:val="21"/>
                <w:szCs w:val="21"/>
              </w:rPr>
            </w:pPr>
            <w:r>
              <w:rPr>
                <w:sz w:val="21"/>
                <w:szCs w:val="21"/>
              </w:rPr>
              <w:t>(1)</w:t>
            </w:r>
            <w:r>
              <w:rPr>
                <w:sz w:val="21"/>
                <w:szCs w:val="21"/>
              </w:rPr>
              <w:t>绝缘不好、漏电</w:t>
            </w:r>
          </w:p>
          <w:p w14:paraId="4124D5AC" w14:textId="77777777" w:rsidR="001C6F28" w:rsidRDefault="00000000">
            <w:pPr>
              <w:adjustRightInd w:val="0"/>
              <w:snapToGrid w:val="0"/>
              <w:spacing w:line="240" w:lineRule="auto"/>
              <w:ind w:firstLineChars="0" w:firstLine="0"/>
              <w:rPr>
                <w:sz w:val="21"/>
                <w:szCs w:val="21"/>
              </w:rPr>
            </w:pPr>
            <w:r>
              <w:rPr>
                <w:sz w:val="21"/>
                <w:szCs w:val="21"/>
              </w:rPr>
              <w:t>(2)</w:t>
            </w:r>
            <w:r>
              <w:rPr>
                <w:sz w:val="21"/>
                <w:szCs w:val="21"/>
              </w:rPr>
              <w:t>未接地、接零</w:t>
            </w:r>
          </w:p>
          <w:p w14:paraId="3D25F3FD" w14:textId="77777777" w:rsidR="001C6F28" w:rsidRDefault="00000000">
            <w:pPr>
              <w:adjustRightInd w:val="0"/>
              <w:snapToGrid w:val="0"/>
              <w:spacing w:line="240" w:lineRule="auto"/>
              <w:ind w:firstLineChars="0" w:firstLine="0"/>
              <w:rPr>
                <w:sz w:val="21"/>
                <w:szCs w:val="21"/>
              </w:rPr>
            </w:pPr>
            <w:r>
              <w:rPr>
                <w:sz w:val="21"/>
                <w:szCs w:val="21"/>
              </w:rPr>
              <w:t>(3)</w:t>
            </w:r>
            <w:r>
              <w:rPr>
                <w:sz w:val="21"/>
                <w:szCs w:val="21"/>
              </w:rPr>
              <w:t>违反电工作业操作规程</w:t>
            </w:r>
          </w:p>
          <w:p w14:paraId="740DF5D7" w14:textId="77777777" w:rsidR="001C6F28" w:rsidRDefault="00000000">
            <w:pPr>
              <w:adjustRightInd w:val="0"/>
              <w:snapToGrid w:val="0"/>
              <w:spacing w:line="240" w:lineRule="auto"/>
              <w:ind w:firstLineChars="0" w:firstLine="0"/>
              <w:rPr>
                <w:sz w:val="21"/>
                <w:szCs w:val="21"/>
              </w:rPr>
            </w:pPr>
            <w:r>
              <w:rPr>
                <w:sz w:val="21"/>
                <w:szCs w:val="21"/>
              </w:rPr>
              <w:t>(4)</w:t>
            </w:r>
            <w:r>
              <w:rPr>
                <w:sz w:val="21"/>
                <w:szCs w:val="21"/>
              </w:rPr>
              <w:t>雷击</w:t>
            </w:r>
          </w:p>
        </w:tc>
        <w:tc>
          <w:tcPr>
            <w:tcW w:w="1086" w:type="pct"/>
            <w:tcBorders>
              <w:tl2br w:val="nil"/>
              <w:tr2bl w:val="nil"/>
            </w:tcBorders>
            <w:vAlign w:val="center"/>
          </w:tcPr>
          <w:p w14:paraId="569D3D81"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人员伤亡、财产损失</w:t>
            </w:r>
          </w:p>
        </w:tc>
      </w:tr>
      <w:tr w:rsidR="001C6F28" w14:paraId="4EB91C84" w14:textId="77777777">
        <w:trPr>
          <w:trHeight w:val="340"/>
          <w:jc w:val="center"/>
        </w:trPr>
        <w:tc>
          <w:tcPr>
            <w:tcW w:w="453" w:type="pct"/>
            <w:vMerge/>
            <w:tcBorders>
              <w:tl2br w:val="nil"/>
              <w:tr2bl w:val="nil"/>
            </w:tcBorders>
            <w:vAlign w:val="center"/>
          </w:tcPr>
          <w:p w14:paraId="56F0E8A6" w14:textId="77777777" w:rsidR="001C6F28" w:rsidRDefault="001C6F28">
            <w:pPr>
              <w:adjustRightInd w:val="0"/>
              <w:snapToGrid w:val="0"/>
              <w:spacing w:line="240" w:lineRule="auto"/>
              <w:ind w:firstLineChars="0" w:firstLine="0"/>
              <w:rPr>
                <w:snapToGrid w:val="0"/>
                <w:sz w:val="21"/>
                <w:szCs w:val="21"/>
              </w:rPr>
            </w:pPr>
          </w:p>
        </w:tc>
        <w:tc>
          <w:tcPr>
            <w:tcW w:w="674" w:type="pct"/>
            <w:tcBorders>
              <w:tl2br w:val="nil"/>
              <w:tr2bl w:val="nil"/>
            </w:tcBorders>
            <w:vAlign w:val="center"/>
          </w:tcPr>
          <w:p w14:paraId="731A0763"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机械伤害</w:t>
            </w:r>
          </w:p>
        </w:tc>
        <w:tc>
          <w:tcPr>
            <w:tcW w:w="2785" w:type="pct"/>
            <w:tcBorders>
              <w:tl2br w:val="nil"/>
              <w:tr2bl w:val="nil"/>
            </w:tcBorders>
            <w:vAlign w:val="center"/>
          </w:tcPr>
          <w:p w14:paraId="489A4E0F" w14:textId="77777777" w:rsidR="001C6F28" w:rsidRDefault="00000000">
            <w:pPr>
              <w:adjustRightInd w:val="0"/>
              <w:snapToGrid w:val="0"/>
              <w:spacing w:line="240" w:lineRule="auto"/>
              <w:ind w:firstLineChars="0" w:firstLine="0"/>
              <w:rPr>
                <w:sz w:val="21"/>
                <w:szCs w:val="21"/>
              </w:rPr>
            </w:pPr>
            <w:r>
              <w:rPr>
                <w:rFonts w:hint="eastAsia"/>
                <w:sz w:val="21"/>
                <w:szCs w:val="21"/>
              </w:rPr>
              <w:t>机械转动部位无防护罩</w:t>
            </w:r>
          </w:p>
        </w:tc>
        <w:tc>
          <w:tcPr>
            <w:tcW w:w="1086" w:type="pct"/>
            <w:tcBorders>
              <w:tl2br w:val="nil"/>
              <w:tr2bl w:val="nil"/>
            </w:tcBorders>
            <w:vAlign w:val="center"/>
          </w:tcPr>
          <w:p w14:paraId="62B18145"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人员伤亡、财产损失</w:t>
            </w:r>
          </w:p>
        </w:tc>
      </w:tr>
      <w:tr w:rsidR="001C6F28" w14:paraId="11884206" w14:textId="77777777">
        <w:trPr>
          <w:trHeight w:val="340"/>
          <w:jc w:val="center"/>
        </w:trPr>
        <w:tc>
          <w:tcPr>
            <w:tcW w:w="453" w:type="pct"/>
            <w:vMerge/>
            <w:tcBorders>
              <w:tl2br w:val="nil"/>
              <w:tr2bl w:val="nil"/>
            </w:tcBorders>
            <w:vAlign w:val="center"/>
          </w:tcPr>
          <w:p w14:paraId="2E87D5BC" w14:textId="77777777" w:rsidR="001C6F28" w:rsidRDefault="001C6F28">
            <w:pPr>
              <w:adjustRightInd w:val="0"/>
              <w:snapToGrid w:val="0"/>
              <w:spacing w:line="240" w:lineRule="auto"/>
              <w:ind w:firstLineChars="0" w:firstLine="0"/>
              <w:rPr>
                <w:sz w:val="21"/>
                <w:szCs w:val="21"/>
              </w:rPr>
            </w:pPr>
          </w:p>
        </w:tc>
        <w:tc>
          <w:tcPr>
            <w:tcW w:w="674" w:type="pct"/>
            <w:tcBorders>
              <w:tl2br w:val="nil"/>
              <w:tr2bl w:val="nil"/>
            </w:tcBorders>
            <w:vAlign w:val="center"/>
          </w:tcPr>
          <w:p w14:paraId="2C1F68B6"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物体打击</w:t>
            </w:r>
          </w:p>
        </w:tc>
        <w:tc>
          <w:tcPr>
            <w:tcW w:w="2785" w:type="pct"/>
            <w:tcBorders>
              <w:tl2br w:val="nil"/>
              <w:tr2bl w:val="nil"/>
            </w:tcBorders>
            <w:vAlign w:val="center"/>
          </w:tcPr>
          <w:p w14:paraId="4C00D8AC" w14:textId="77777777" w:rsidR="001C6F28" w:rsidRDefault="00000000">
            <w:pPr>
              <w:adjustRightInd w:val="0"/>
              <w:snapToGrid w:val="0"/>
              <w:spacing w:line="240" w:lineRule="auto"/>
              <w:ind w:firstLineChars="0" w:firstLine="0"/>
              <w:rPr>
                <w:sz w:val="21"/>
                <w:szCs w:val="21"/>
              </w:rPr>
            </w:pPr>
            <w:r>
              <w:rPr>
                <w:sz w:val="21"/>
                <w:szCs w:val="21"/>
              </w:rPr>
              <w:t>(1)</w:t>
            </w:r>
            <w:r>
              <w:rPr>
                <w:sz w:val="21"/>
                <w:szCs w:val="21"/>
              </w:rPr>
              <w:t>吊装管道过程中吊钩、制动检查不到位，吊绳与物件捆扎不牢固，吊运超重物件或吊装不平衡，吊装物下站人或工具从高处抛下，易造成物品高空坠落打击伤人事故</w:t>
            </w:r>
          </w:p>
          <w:p w14:paraId="57850E0F" w14:textId="77777777" w:rsidR="001C6F28" w:rsidRDefault="00000000">
            <w:pPr>
              <w:adjustRightInd w:val="0"/>
              <w:snapToGrid w:val="0"/>
              <w:spacing w:line="240" w:lineRule="auto"/>
              <w:ind w:firstLineChars="0" w:firstLine="0"/>
              <w:rPr>
                <w:sz w:val="21"/>
                <w:szCs w:val="21"/>
              </w:rPr>
            </w:pPr>
            <w:r>
              <w:rPr>
                <w:sz w:val="21"/>
                <w:szCs w:val="21"/>
              </w:rPr>
              <w:t>(2)</w:t>
            </w:r>
            <w:r>
              <w:rPr>
                <w:sz w:val="21"/>
                <w:szCs w:val="21"/>
              </w:rPr>
              <w:t>起吊过程中，绳套或钢丝绳锈蚀、断裂，易造成物品高空坠落伤人事故</w:t>
            </w:r>
          </w:p>
        </w:tc>
        <w:tc>
          <w:tcPr>
            <w:tcW w:w="1086" w:type="pct"/>
            <w:tcBorders>
              <w:tl2br w:val="nil"/>
              <w:tr2bl w:val="nil"/>
            </w:tcBorders>
            <w:vAlign w:val="center"/>
          </w:tcPr>
          <w:p w14:paraId="26792B8B"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人员伤亡</w:t>
            </w:r>
          </w:p>
        </w:tc>
      </w:tr>
      <w:tr w:rsidR="001C6F28" w14:paraId="63793EBF" w14:textId="77777777">
        <w:trPr>
          <w:trHeight w:val="340"/>
          <w:jc w:val="center"/>
        </w:trPr>
        <w:tc>
          <w:tcPr>
            <w:tcW w:w="453" w:type="pct"/>
            <w:vMerge/>
            <w:tcBorders>
              <w:tl2br w:val="nil"/>
              <w:tr2bl w:val="nil"/>
            </w:tcBorders>
            <w:vAlign w:val="center"/>
          </w:tcPr>
          <w:p w14:paraId="3359A171" w14:textId="77777777" w:rsidR="001C6F28" w:rsidRDefault="001C6F28">
            <w:pPr>
              <w:adjustRightInd w:val="0"/>
              <w:snapToGrid w:val="0"/>
              <w:spacing w:line="240" w:lineRule="auto"/>
              <w:ind w:firstLineChars="0" w:firstLine="0"/>
              <w:rPr>
                <w:snapToGrid w:val="0"/>
                <w:sz w:val="21"/>
                <w:szCs w:val="21"/>
              </w:rPr>
            </w:pPr>
          </w:p>
        </w:tc>
        <w:tc>
          <w:tcPr>
            <w:tcW w:w="674" w:type="pct"/>
            <w:tcBorders>
              <w:tl2br w:val="nil"/>
              <w:tr2bl w:val="nil"/>
            </w:tcBorders>
            <w:vAlign w:val="center"/>
          </w:tcPr>
          <w:p w14:paraId="10934DE9"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其他伤害</w:t>
            </w:r>
          </w:p>
        </w:tc>
        <w:tc>
          <w:tcPr>
            <w:tcW w:w="2785" w:type="pct"/>
            <w:tcBorders>
              <w:tl2br w:val="nil"/>
              <w:tr2bl w:val="nil"/>
            </w:tcBorders>
            <w:vAlign w:val="center"/>
          </w:tcPr>
          <w:p w14:paraId="7E209FA9" w14:textId="77777777" w:rsidR="001C6F28" w:rsidRDefault="00000000">
            <w:pPr>
              <w:adjustRightInd w:val="0"/>
              <w:snapToGrid w:val="0"/>
              <w:spacing w:line="240" w:lineRule="auto"/>
              <w:ind w:firstLineChars="0" w:firstLine="0"/>
              <w:rPr>
                <w:sz w:val="21"/>
                <w:szCs w:val="21"/>
              </w:rPr>
            </w:pPr>
            <w:r>
              <w:rPr>
                <w:rFonts w:hint="eastAsia"/>
                <w:sz w:val="21"/>
                <w:szCs w:val="21"/>
              </w:rPr>
              <w:t>暴雨洪灾</w:t>
            </w:r>
          </w:p>
        </w:tc>
        <w:tc>
          <w:tcPr>
            <w:tcW w:w="1086" w:type="pct"/>
            <w:tcBorders>
              <w:tl2br w:val="nil"/>
              <w:tr2bl w:val="nil"/>
            </w:tcBorders>
            <w:vAlign w:val="center"/>
          </w:tcPr>
          <w:p w14:paraId="449A0331" w14:textId="77777777" w:rsidR="001C6F28" w:rsidRDefault="00000000">
            <w:pPr>
              <w:adjustRightInd w:val="0"/>
              <w:snapToGrid w:val="0"/>
              <w:spacing w:line="240" w:lineRule="auto"/>
              <w:ind w:firstLineChars="0" w:firstLine="0"/>
              <w:jc w:val="center"/>
              <w:rPr>
                <w:sz w:val="21"/>
                <w:szCs w:val="21"/>
              </w:rPr>
            </w:pPr>
            <w:r>
              <w:rPr>
                <w:rFonts w:hint="eastAsia"/>
                <w:sz w:val="21"/>
                <w:szCs w:val="21"/>
              </w:rPr>
              <w:t>人员伤亡、财产损失</w:t>
            </w:r>
          </w:p>
        </w:tc>
      </w:tr>
    </w:tbl>
    <w:p w14:paraId="3D691E52" w14:textId="77777777" w:rsidR="001C6F28" w:rsidRDefault="00000000">
      <w:pPr>
        <w:pStyle w:val="3"/>
        <w:tabs>
          <w:tab w:val="clear" w:pos="420"/>
          <w:tab w:val="left" w:pos="0"/>
        </w:tabs>
      </w:pPr>
      <w:bookmarkStart w:id="181" w:name="_Toc10991"/>
      <w:bookmarkStart w:id="182" w:name="_Toc2652"/>
      <w:bookmarkStart w:id="183" w:name="_Toc1400"/>
      <w:bookmarkEnd w:id="178"/>
      <w:bookmarkEnd w:id="179"/>
      <w:bookmarkEnd w:id="180"/>
      <w:r>
        <w:t>工程运行</w:t>
      </w:r>
      <w:proofErr w:type="gramStart"/>
      <w:r>
        <w:t>期危险</w:t>
      </w:r>
      <w:proofErr w:type="gramEnd"/>
      <w:r>
        <w:t>有害因素分析</w:t>
      </w:r>
      <w:bookmarkEnd w:id="181"/>
      <w:bookmarkEnd w:id="182"/>
      <w:bookmarkEnd w:id="183"/>
    </w:p>
    <w:p w14:paraId="04BD1013" w14:textId="77777777" w:rsidR="001C6F28" w:rsidRDefault="00000000">
      <w:pPr>
        <w:adjustRightInd w:val="0"/>
        <w:snapToGrid w:val="0"/>
        <w:spacing w:beforeLines="50" w:before="120"/>
        <w:ind w:firstLine="560"/>
      </w:pPr>
      <w:r>
        <w:t>站场装置主要包括井口装置、节流装置、分离装置、计量</w:t>
      </w:r>
      <w:proofErr w:type="gramStart"/>
      <w:r>
        <w:t>装置装置</w:t>
      </w:r>
      <w:proofErr w:type="gramEnd"/>
      <w:r>
        <w:t>等。引发站场事故的主要危险、有害因素表现为：站内管道破裂、站场设备故障和站场压力设备爆裂、泄漏等引发的火灾、爆炸事故。</w:t>
      </w:r>
    </w:p>
    <w:p w14:paraId="641E6C09" w14:textId="77777777" w:rsidR="001C6F28" w:rsidRDefault="00000000">
      <w:pPr>
        <w:adjustRightInd w:val="0"/>
        <w:snapToGrid w:val="0"/>
        <w:ind w:firstLine="560"/>
      </w:pPr>
      <w:r>
        <w:t>根据站场在生产工艺方面、设备设施方面的危险性分析，对站场正常生产期主要危险有害因素汇总如下表：</w:t>
      </w:r>
    </w:p>
    <w:p w14:paraId="7E238BE1" w14:textId="77777777" w:rsidR="001C6F28" w:rsidRDefault="00000000">
      <w:pPr>
        <w:pStyle w:val="a4"/>
        <w:adjustRightInd w:val="0"/>
        <w:snapToGrid w:val="0"/>
        <w:spacing w:line="240" w:lineRule="auto"/>
        <w:rPr>
          <w:rFonts w:eastAsia="宋体"/>
          <w:b/>
          <w:bCs/>
        </w:rPr>
      </w:pPr>
      <w:r>
        <w:rPr>
          <w:rFonts w:eastAsia="宋体"/>
          <w:b/>
          <w:bCs/>
        </w:rPr>
        <w:t>表</w:t>
      </w:r>
      <w:r>
        <w:rPr>
          <w:rFonts w:eastAsia="宋体"/>
          <w:b/>
          <w:bCs/>
        </w:rPr>
        <w:t>3.</w:t>
      </w:r>
      <w:r>
        <w:rPr>
          <w:rFonts w:eastAsia="宋体" w:hint="eastAsia"/>
          <w:b/>
          <w:bCs/>
        </w:rPr>
        <w:t>5</w:t>
      </w:r>
      <w:r>
        <w:rPr>
          <w:rFonts w:eastAsia="宋体"/>
          <w:b/>
          <w:bCs/>
        </w:rPr>
        <w:t>-</w:t>
      </w:r>
      <w:r>
        <w:rPr>
          <w:rFonts w:eastAsia="宋体" w:hint="eastAsia"/>
          <w:b/>
          <w:bCs/>
        </w:rPr>
        <w:t xml:space="preserve">2  </w:t>
      </w:r>
      <w:r>
        <w:rPr>
          <w:rFonts w:eastAsia="宋体"/>
          <w:b/>
          <w:bCs/>
        </w:rPr>
        <w:t>站场正常生产期主要危险有害因素分析</w:t>
      </w:r>
    </w:p>
    <w:tbl>
      <w:tblPr>
        <w:tblStyle w:val="TableNormal"/>
        <w:tblW w:w="4998"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1272"/>
        <w:gridCol w:w="6502"/>
        <w:gridCol w:w="1489"/>
      </w:tblGrid>
      <w:tr w:rsidR="001C6F28" w14:paraId="3C462A09" w14:textId="77777777">
        <w:trPr>
          <w:trHeight w:val="23"/>
          <w:tblHeader/>
        </w:trPr>
        <w:tc>
          <w:tcPr>
            <w:tcW w:w="686" w:type="pct"/>
            <w:tcBorders>
              <w:tl2br w:val="nil"/>
              <w:tr2bl w:val="nil"/>
            </w:tcBorders>
            <w:vAlign w:val="center"/>
          </w:tcPr>
          <w:p w14:paraId="34BA252F" w14:textId="77777777" w:rsidR="001C6F28" w:rsidRDefault="00000000">
            <w:pPr>
              <w:pStyle w:val="ac"/>
              <w:rPr>
                <w:b/>
                <w:bCs/>
              </w:rPr>
            </w:pPr>
            <w:r>
              <w:rPr>
                <w:b/>
                <w:bCs/>
              </w:rPr>
              <w:t>位置</w:t>
            </w:r>
          </w:p>
        </w:tc>
        <w:tc>
          <w:tcPr>
            <w:tcW w:w="3508" w:type="pct"/>
            <w:tcBorders>
              <w:tl2br w:val="nil"/>
              <w:tr2bl w:val="nil"/>
            </w:tcBorders>
            <w:vAlign w:val="center"/>
          </w:tcPr>
          <w:p w14:paraId="64314C05" w14:textId="77777777" w:rsidR="001C6F28" w:rsidRDefault="00000000">
            <w:pPr>
              <w:pStyle w:val="ac"/>
              <w:rPr>
                <w:b/>
                <w:bCs/>
              </w:rPr>
            </w:pPr>
            <w:r>
              <w:rPr>
                <w:b/>
                <w:bCs/>
              </w:rPr>
              <w:t>危害、有害因素</w:t>
            </w:r>
          </w:p>
        </w:tc>
        <w:tc>
          <w:tcPr>
            <w:tcW w:w="804" w:type="pct"/>
            <w:tcBorders>
              <w:tl2br w:val="nil"/>
              <w:tr2bl w:val="nil"/>
            </w:tcBorders>
            <w:vAlign w:val="center"/>
          </w:tcPr>
          <w:p w14:paraId="523E54C0" w14:textId="77777777" w:rsidR="001C6F28" w:rsidRDefault="00000000">
            <w:pPr>
              <w:pStyle w:val="ac"/>
              <w:rPr>
                <w:b/>
                <w:bCs/>
              </w:rPr>
            </w:pPr>
            <w:r>
              <w:rPr>
                <w:b/>
                <w:bCs/>
              </w:rPr>
              <w:t>后果</w:t>
            </w:r>
          </w:p>
        </w:tc>
      </w:tr>
      <w:tr w:rsidR="001C6F28" w14:paraId="0D82F88E" w14:textId="77777777">
        <w:trPr>
          <w:trHeight w:val="23"/>
        </w:trPr>
        <w:tc>
          <w:tcPr>
            <w:tcW w:w="686" w:type="pct"/>
            <w:tcBorders>
              <w:tl2br w:val="nil"/>
              <w:tr2bl w:val="nil"/>
            </w:tcBorders>
            <w:vAlign w:val="center"/>
          </w:tcPr>
          <w:p w14:paraId="6AC75E67" w14:textId="77777777" w:rsidR="001C6F28" w:rsidRDefault="00000000">
            <w:pPr>
              <w:pStyle w:val="ac"/>
            </w:pPr>
            <w:r>
              <w:t>总体流程</w:t>
            </w:r>
          </w:p>
        </w:tc>
        <w:tc>
          <w:tcPr>
            <w:tcW w:w="3508" w:type="pct"/>
            <w:tcBorders>
              <w:tl2br w:val="nil"/>
              <w:tr2bl w:val="nil"/>
            </w:tcBorders>
            <w:vAlign w:val="center"/>
          </w:tcPr>
          <w:p w14:paraId="7D7D8C07" w14:textId="77777777" w:rsidR="001C6F28" w:rsidRDefault="00000000">
            <w:pPr>
              <w:pStyle w:val="ac"/>
            </w:pPr>
            <w:r>
              <w:t>1</w:t>
            </w:r>
            <w:r>
              <w:t>、站场安全控制系统内部出现故障，不能控制安全截断阀</w:t>
            </w:r>
          </w:p>
          <w:p w14:paraId="5471D710" w14:textId="77777777" w:rsidR="001C6F28" w:rsidRDefault="00000000">
            <w:pPr>
              <w:pStyle w:val="ac"/>
            </w:pPr>
            <w:r>
              <w:t>2</w:t>
            </w:r>
            <w:r>
              <w:t>、未对站场操作人员进行安全阀工作原理、操作规范、维护保养等方面的知识培训，造成操作人员不了解安全阀原理未按要求进行包养及定期维护检验。</w:t>
            </w:r>
          </w:p>
          <w:p w14:paraId="2E5457A8" w14:textId="77777777" w:rsidR="001C6F28" w:rsidRDefault="00000000">
            <w:pPr>
              <w:pStyle w:val="ac"/>
            </w:pPr>
            <w:r>
              <w:t>3</w:t>
            </w:r>
            <w:r>
              <w:rPr>
                <w:rFonts w:hint="eastAsia"/>
              </w:rPr>
              <w:t>、</w:t>
            </w:r>
            <w:r>
              <w:t>未做好设备管道维护保养工作，腐蚀严重导致设备局部薄弱。</w:t>
            </w:r>
          </w:p>
          <w:p w14:paraId="74B38F83" w14:textId="77777777" w:rsidR="001C6F28" w:rsidRDefault="00000000">
            <w:pPr>
              <w:pStyle w:val="ac"/>
            </w:pPr>
            <w:r>
              <w:t>4</w:t>
            </w:r>
            <w:r>
              <w:rPr>
                <w:rFonts w:hint="eastAsia"/>
              </w:rPr>
              <w:t>、</w:t>
            </w:r>
            <w:r>
              <w:t>仪器仪表失效</w:t>
            </w:r>
          </w:p>
        </w:tc>
        <w:tc>
          <w:tcPr>
            <w:tcW w:w="804" w:type="pct"/>
            <w:tcBorders>
              <w:tl2br w:val="nil"/>
              <w:tr2bl w:val="nil"/>
            </w:tcBorders>
            <w:vAlign w:val="center"/>
          </w:tcPr>
          <w:p w14:paraId="2795795F" w14:textId="77777777" w:rsidR="001C6F28" w:rsidRDefault="00000000">
            <w:pPr>
              <w:pStyle w:val="ac"/>
            </w:pPr>
            <w:r>
              <w:t>设备超压</w:t>
            </w:r>
            <w:proofErr w:type="gramStart"/>
            <w:r>
              <w:t>爆</w:t>
            </w:r>
            <w:proofErr w:type="gramEnd"/>
          </w:p>
          <w:p w14:paraId="2C5DF0D4" w14:textId="77777777" w:rsidR="001C6F28" w:rsidRDefault="00000000">
            <w:pPr>
              <w:pStyle w:val="ac"/>
            </w:pPr>
            <w:r>
              <w:t>炸、设施引</w:t>
            </w:r>
          </w:p>
          <w:p w14:paraId="2AECBB26" w14:textId="77777777" w:rsidR="001C6F28" w:rsidRDefault="00000000">
            <w:pPr>
              <w:pStyle w:val="ac"/>
            </w:pPr>
            <w:r>
              <w:t>起、火灾，人</w:t>
            </w:r>
          </w:p>
          <w:p w14:paraId="56D47B3E" w14:textId="77777777" w:rsidR="001C6F28" w:rsidRDefault="00000000">
            <w:pPr>
              <w:pStyle w:val="ac"/>
            </w:pPr>
            <w:r>
              <w:t>员伤亡，财产</w:t>
            </w:r>
          </w:p>
          <w:p w14:paraId="3088DC94" w14:textId="77777777" w:rsidR="001C6F28" w:rsidRDefault="00000000">
            <w:pPr>
              <w:pStyle w:val="ac"/>
            </w:pPr>
            <w:r>
              <w:t>损失</w:t>
            </w:r>
          </w:p>
        </w:tc>
      </w:tr>
      <w:tr w:rsidR="001C6F28" w14:paraId="60066A6A" w14:textId="77777777">
        <w:trPr>
          <w:trHeight w:val="23"/>
        </w:trPr>
        <w:tc>
          <w:tcPr>
            <w:tcW w:w="686" w:type="pct"/>
            <w:tcBorders>
              <w:tl2br w:val="nil"/>
              <w:tr2bl w:val="nil"/>
            </w:tcBorders>
            <w:vAlign w:val="center"/>
          </w:tcPr>
          <w:p w14:paraId="74860A71" w14:textId="77777777" w:rsidR="001C6F28" w:rsidRDefault="00000000">
            <w:pPr>
              <w:pStyle w:val="ac"/>
            </w:pPr>
            <w:r>
              <w:t>站场过滤、计量装置、脱水撬</w:t>
            </w:r>
          </w:p>
        </w:tc>
        <w:tc>
          <w:tcPr>
            <w:tcW w:w="3508" w:type="pct"/>
            <w:tcBorders>
              <w:tl2br w:val="nil"/>
              <w:tr2bl w:val="nil"/>
            </w:tcBorders>
            <w:vAlign w:val="center"/>
          </w:tcPr>
          <w:p w14:paraId="554B8D5B" w14:textId="77777777" w:rsidR="001C6F28" w:rsidRDefault="00000000">
            <w:pPr>
              <w:pStyle w:val="ac"/>
            </w:pPr>
            <w:r>
              <w:rPr>
                <w:rFonts w:hint="eastAsia"/>
              </w:rPr>
              <w:t>1</w:t>
            </w:r>
            <w:r>
              <w:rPr>
                <w:rFonts w:hint="eastAsia"/>
              </w:rPr>
              <w:t>、</w:t>
            </w:r>
            <w:r>
              <w:t>压力容器可能出现超压或腐蚀</w:t>
            </w:r>
          </w:p>
          <w:p w14:paraId="4E7AC316" w14:textId="77777777" w:rsidR="001C6F28" w:rsidRDefault="00000000">
            <w:pPr>
              <w:pStyle w:val="ac"/>
            </w:pPr>
            <w:r>
              <w:rPr>
                <w:rFonts w:hint="eastAsia"/>
              </w:rPr>
              <w:t>2</w:t>
            </w:r>
            <w:r>
              <w:rPr>
                <w:rFonts w:hint="eastAsia"/>
              </w:rPr>
              <w:t>、</w:t>
            </w:r>
            <w:r>
              <w:t>过滤器内阀芯更换不及时，造成过滤器堵塞</w:t>
            </w:r>
          </w:p>
          <w:p w14:paraId="569AF377" w14:textId="77777777" w:rsidR="001C6F28" w:rsidRDefault="00000000">
            <w:pPr>
              <w:pStyle w:val="ac"/>
            </w:pPr>
            <w:r>
              <w:t>3</w:t>
            </w:r>
            <w:r>
              <w:t>、计量装置：因孔板阀上下</w:t>
            </w:r>
            <w:proofErr w:type="gramStart"/>
            <w:r>
              <w:t>腔</w:t>
            </w:r>
            <w:proofErr w:type="gramEnd"/>
            <w:r>
              <w:t>密封不严，在清洗或更换孔板时可能发生孔板导板飞出伤人和天然气泄漏</w:t>
            </w:r>
          </w:p>
        </w:tc>
        <w:tc>
          <w:tcPr>
            <w:tcW w:w="804" w:type="pct"/>
            <w:tcBorders>
              <w:tl2br w:val="nil"/>
              <w:tr2bl w:val="nil"/>
            </w:tcBorders>
            <w:vAlign w:val="center"/>
          </w:tcPr>
          <w:p w14:paraId="117AF938" w14:textId="77777777" w:rsidR="001C6F28" w:rsidRDefault="00000000">
            <w:pPr>
              <w:pStyle w:val="ac"/>
            </w:pPr>
            <w:r>
              <w:t>火灾、爆炸、压力容器爆炸</w:t>
            </w:r>
          </w:p>
          <w:p w14:paraId="35B79CC8" w14:textId="77777777" w:rsidR="001C6F28" w:rsidRDefault="00000000">
            <w:pPr>
              <w:pStyle w:val="ac"/>
            </w:pPr>
            <w:r>
              <w:t>人员伤亡</w:t>
            </w:r>
          </w:p>
        </w:tc>
      </w:tr>
      <w:tr w:rsidR="001C6F28" w14:paraId="75C902C0" w14:textId="77777777">
        <w:trPr>
          <w:trHeight w:val="23"/>
        </w:trPr>
        <w:tc>
          <w:tcPr>
            <w:tcW w:w="686" w:type="pct"/>
            <w:tcBorders>
              <w:tl2br w:val="nil"/>
              <w:tr2bl w:val="nil"/>
            </w:tcBorders>
            <w:vAlign w:val="center"/>
          </w:tcPr>
          <w:p w14:paraId="712D4277" w14:textId="77777777" w:rsidR="001C6F28" w:rsidRDefault="00000000">
            <w:pPr>
              <w:pStyle w:val="ac"/>
            </w:pPr>
            <w:r>
              <w:t>站场放空排污系统</w:t>
            </w:r>
          </w:p>
        </w:tc>
        <w:tc>
          <w:tcPr>
            <w:tcW w:w="3508" w:type="pct"/>
            <w:tcBorders>
              <w:tl2br w:val="nil"/>
              <w:tr2bl w:val="nil"/>
            </w:tcBorders>
            <w:vAlign w:val="center"/>
          </w:tcPr>
          <w:p w14:paraId="705BC6E3" w14:textId="77777777" w:rsidR="001C6F28" w:rsidRDefault="00000000">
            <w:pPr>
              <w:pStyle w:val="ac"/>
            </w:pPr>
            <w:r>
              <w:t>1</w:t>
            </w:r>
            <w:r>
              <w:t>、放空系统出现串压、堵塞和放空排污阀故障</w:t>
            </w:r>
          </w:p>
          <w:p w14:paraId="0BE9F5D1" w14:textId="77777777" w:rsidR="001C6F28" w:rsidRDefault="00000000">
            <w:pPr>
              <w:pStyle w:val="ac"/>
            </w:pPr>
            <w:r>
              <w:t>2</w:t>
            </w:r>
            <w:r>
              <w:t>、放空系统可能因阀门密封不严或破裂，导致天然气泄漏</w:t>
            </w:r>
          </w:p>
          <w:p w14:paraId="29881670" w14:textId="77777777" w:rsidR="001C6F28" w:rsidRDefault="00000000">
            <w:pPr>
              <w:pStyle w:val="ac"/>
            </w:pPr>
            <w:r>
              <w:t>3</w:t>
            </w:r>
            <w:r>
              <w:t>、排污管线腐蚀，排污时液位过低造成天然气串入污水系统</w:t>
            </w:r>
          </w:p>
          <w:p w14:paraId="64D1936A" w14:textId="77777777" w:rsidR="001C6F28" w:rsidRDefault="00000000">
            <w:pPr>
              <w:pStyle w:val="ac"/>
            </w:pPr>
            <w:r>
              <w:t>4</w:t>
            </w:r>
            <w:r>
              <w:t>、依托放空系统不满足要求。</w:t>
            </w:r>
          </w:p>
        </w:tc>
        <w:tc>
          <w:tcPr>
            <w:tcW w:w="804" w:type="pct"/>
            <w:tcBorders>
              <w:tl2br w:val="nil"/>
              <w:tr2bl w:val="nil"/>
            </w:tcBorders>
            <w:vAlign w:val="center"/>
          </w:tcPr>
          <w:p w14:paraId="57112359" w14:textId="77777777" w:rsidR="001C6F28" w:rsidRDefault="00000000">
            <w:pPr>
              <w:pStyle w:val="ac"/>
            </w:pPr>
            <w:r>
              <w:t>天然气泄漏，低压设备超压</w:t>
            </w:r>
          </w:p>
          <w:p w14:paraId="4785DF01" w14:textId="77777777" w:rsidR="001C6F28" w:rsidRDefault="00000000">
            <w:pPr>
              <w:pStyle w:val="ac"/>
            </w:pPr>
            <w:r>
              <w:t>破裂</w:t>
            </w:r>
          </w:p>
        </w:tc>
      </w:tr>
      <w:tr w:rsidR="001C6F28" w14:paraId="6274CBEF" w14:textId="77777777">
        <w:trPr>
          <w:trHeight w:val="23"/>
        </w:trPr>
        <w:tc>
          <w:tcPr>
            <w:tcW w:w="686" w:type="pct"/>
            <w:tcBorders>
              <w:tl2br w:val="nil"/>
              <w:tr2bl w:val="nil"/>
            </w:tcBorders>
            <w:vAlign w:val="center"/>
          </w:tcPr>
          <w:p w14:paraId="3B7B7457" w14:textId="77777777" w:rsidR="001C6F28" w:rsidRDefault="00000000">
            <w:pPr>
              <w:pStyle w:val="ac"/>
            </w:pPr>
            <w:r>
              <w:t>雷击和静电</w:t>
            </w:r>
          </w:p>
        </w:tc>
        <w:tc>
          <w:tcPr>
            <w:tcW w:w="3508" w:type="pct"/>
            <w:tcBorders>
              <w:tl2br w:val="nil"/>
              <w:tr2bl w:val="nil"/>
            </w:tcBorders>
            <w:vAlign w:val="center"/>
          </w:tcPr>
          <w:p w14:paraId="0A2AF95D" w14:textId="77777777" w:rsidR="001C6F28" w:rsidRDefault="00000000">
            <w:pPr>
              <w:pStyle w:val="ac"/>
            </w:pPr>
            <w:r>
              <w:t>1</w:t>
            </w:r>
            <w:r>
              <w:t>、进入装置区前人员未安要求穿戴衣服和接触静电消除装置，进入后可能由于人体静电在有天然气泄漏时，可能引发火灾或爆炸事故。</w:t>
            </w:r>
          </w:p>
        </w:tc>
        <w:tc>
          <w:tcPr>
            <w:tcW w:w="804" w:type="pct"/>
            <w:tcBorders>
              <w:tl2br w:val="nil"/>
              <w:tr2bl w:val="nil"/>
            </w:tcBorders>
            <w:vAlign w:val="center"/>
          </w:tcPr>
          <w:p w14:paraId="2DAD0A67" w14:textId="77777777" w:rsidR="001C6F28" w:rsidRDefault="00000000">
            <w:pPr>
              <w:pStyle w:val="ac"/>
            </w:pPr>
            <w:r>
              <w:t>违规操作</w:t>
            </w:r>
          </w:p>
        </w:tc>
      </w:tr>
    </w:tbl>
    <w:p w14:paraId="35C08AB5" w14:textId="77777777" w:rsidR="001C6F28" w:rsidRDefault="00000000">
      <w:pPr>
        <w:pStyle w:val="3"/>
        <w:spacing w:beforeLines="50" w:before="120" w:line="360" w:lineRule="auto"/>
      </w:pPr>
      <w:bookmarkStart w:id="184" w:name="_Toc19901"/>
      <w:bookmarkStart w:id="185" w:name="_Toc9266"/>
      <w:bookmarkStart w:id="186" w:name="_Toc31462"/>
      <w:bookmarkStart w:id="187" w:name="_Toc18377"/>
      <w:bookmarkStart w:id="188" w:name="_Toc242867045"/>
      <w:bookmarkStart w:id="189" w:name="_Toc11802"/>
      <w:bookmarkStart w:id="190" w:name="_Toc11427"/>
      <w:bookmarkStart w:id="191" w:name="_Toc183542784"/>
      <w:r>
        <w:t>生产设备危险有害因素辨识与分析</w:t>
      </w:r>
      <w:bookmarkEnd w:id="184"/>
      <w:bookmarkEnd w:id="185"/>
      <w:bookmarkEnd w:id="186"/>
    </w:p>
    <w:p w14:paraId="36961766" w14:textId="77777777" w:rsidR="001C6F28" w:rsidRDefault="00000000">
      <w:pPr>
        <w:tabs>
          <w:tab w:val="left" w:pos="0"/>
        </w:tabs>
        <w:adjustRightInd w:val="0"/>
        <w:snapToGrid w:val="0"/>
        <w:ind w:firstLine="560"/>
      </w:pPr>
      <w:r>
        <w:t>本工程主要设备包含各类压力容器、压力管道、安全阀、压力表、传感</w:t>
      </w:r>
      <w:r>
        <w:lastRenderedPageBreak/>
        <w:t>器等，对站场正常生产期主要危险有害因素汇总见下表：</w:t>
      </w:r>
    </w:p>
    <w:p w14:paraId="370C6F22" w14:textId="77777777" w:rsidR="001C6F28" w:rsidRDefault="00000000">
      <w:pPr>
        <w:pStyle w:val="a4"/>
        <w:adjustRightInd w:val="0"/>
        <w:snapToGrid w:val="0"/>
        <w:spacing w:line="240" w:lineRule="auto"/>
        <w:rPr>
          <w:rFonts w:eastAsia="宋体"/>
          <w:b/>
          <w:bCs/>
        </w:rPr>
      </w:pPr>
      <w:r>
        <w:rPr>
          <w:rFonts w:eastAsia="宋体"/>
          <w:b/>
          <w:bCs/>
        </w:rPr>
        <w:t>表</w:t>
      </w:r>
      <w:r>
        <w:rPr>
          <w:rFonts w:eastAsia="宋体"/>
          <w:b/>
          <w:bCs/>
        </w:rPr>
        <w:fldChar w:fldCharType="begin"/>
      </w:r>
      <w:r>
        <w:rPr>
          <w:rFonts w:eastAsia="宋体"/>
          <w:b/>
          <w:bCs/>
        </w:rPr>
        <w:instrText xml:space="preserve"> STYLEREF 2 \s </w:instrText>
      </w:r>
      <w:r>
        <w:rPr>
          <w:rFonts w:eastAsia="宋体"/>
          <w:b/>
          <w:bCs/>
        </w:rPr>
        <w:fldChar w:fldCharType="separate"/>
      </w:r>
      <w:r>
        <w:rPr>
          <w:rFonts w:eastAsia="宋体"/>
          <w:b/>
          <w:bCs/>
        </w:rPr>
        <w:t>3.5</w:t>
      </w:r>
      <w:r>
        <w:rPr>
          <w:rFonts w:eastAsia="宋体"/>
          <w:b/>
          <w:bCs/>
        </w:rPr>
        <w:fldChar w:fldCharType="end"/>
      </w:r>
      <w:r>
        <w:rPr>
          <w:rFonts w:eastAsia="宋体"/>
          <w:b/>
          <w:bCs/>
        </w:rPr>
        <w:t>-</w:t>
      </w:r>
      <w:r>
        <w:rPr>
          <w:rFonts w:eastAsia="宋体" w:hint="eastAsia"/>
          <w:b/>
          <w:bCs/>
        </w:rPr>
        <w:t xml:space="preserve">3  </w:t>
      </w:r>
      <w:r>
        <w:rPr>
          <w:rFonts w:eastAsia="宋体"/>
          <w:b/>
          <w:bCs/>
        </w:rPr>
        <w:t>站场运行期主要危险有害因素分析</w:t>
      </w:r>
    </w:p>
    <w:tbl>
      <w:tblPr>
        <w:tblW w:w="5014"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09"/>
        <w:gridCol w:w="7284"/>
      </w:tblGrid>
      <w:tr w:rsidR="001C6F28" w14:paraId="21CBE121" w14:textId="77777777">
        <w:trPr>
          <w:tblHeader/>
        </w:trPr>
        <w:tc>
          <w:tcPr>
            <w:tcW w:w="1081" w:type="pct"/>
            <w:tcBorders>
              <w:tl2br w:val="nil"/>
              <w:tr2bl w:val="nil"/>
            </w:tcBorders>
          </w:tcPr>
          <w:p w14:paraId="73104556" w14:textId="77777777" w:rsidR="001C6F28" w:rsidRDefault="00000000">
            <w:pPr>
              <w:pStyle w:val="ac"/>
              <w:rPr>
                <w:b/>
                <w:bCs/>
              </w:rPr>
            </w:pPr>
            <w:r>
              <w:rPr>
                <w:rFonts w:hint="eastAsia"/>
                <w:b/>
                <w:bCs/>
              </w:rPr>
              <w:t>设备</w:t>
            </w:r>
          </w:p>
        </w:tc>
        <w:tc>
          <w:tcPr>
            <w:tcW w:w="3918" w:type="pct"/>
            <w:tcBorders>
              <w:tl2br w:val="nil"/>
              <w:tr2bl w:val="nil"/>
            </w:tcBorders>
          </w:tcPr>
          <w:p w14:paraId="5240FA37" w14:textId="77777777" w:rsidR="001C6F28" w:rsidRDefault="00000000">
            <w:pPr>
              <w:pStyle w:val="ac"/>
              <w:rPr>
                <w:b/>
                <w:bCs/>
              </w:rPr>
            </w:pPr>
            <w:r>
              <w:rPr>
                <w:b/>
                <w:bCs/>
              </w:rPr>
              <w:t>危险有害因素</w:t>
            </w:r>
          </w:p>
        </w:tc>
      </w:tr>
      <w:tr w:rsidR="001C6F28" w14:paraId="40DF598E" w14:textId="77777777">
        <w:tc>
          <w:tcPr>
            <w:tcW w:w="1081" w:type="pct"/>
            <w:tcBorders>
              <w:tl2br w:val="nil"/>
              <w:tr2bl w:val="nil"/>
            </w:tcBorders>
            <w:vAlign w:val="center"/>
          </w:tcPr>
          <w:p w14:paraId="25887DF7" w14:textId="77777777" w:rsidR="001C6F28" w:rsidRDefault="00000000">
            <w:pPr>
              <w:pStyle w:val="ac"/>
            </w:pPr>
            <w:r>
              <w:t>站场</w:t>
            </w:r>
            <w:r>
              <w:rPr>
                <w:rFonts w:hint="eastAsia"/>
              </w:rPr>
              <w:t>设备</w:t>
            </w:r>
            <w:r>
              <w:t>一般存在的</w:t>
            </w:r>
          </w:p>
          <w:p w14:paraId="00553172" w14:textId="77777777" w:rsidR="001C6F28" w:rsidRDefault="00000000">
            <w:pPr>
              <w:pStyle w:val="ac"/>
            </w:pPr>
            <w:r>
              <w:t>危险有害因素</w:t>
            </w:r>
          </w:p>
        </w:tc>
        <w:tc>
          <w:tcPr>
            <w:tcW w:w="3918" w:type="pct"/>
            <w:tcBorders>
              <w:tl2br w:val="nil"/>
              <w:tr2bl w:val="nil"/>
            </w:tcBorders>
          </w:tcPr>
          <w:p w14:paraId="5F56852E" w14:textId="77777777" w:rsidR="001C6F28" w:rsidRDefault="00000000">
            <w:pPr>
              <w:pStyle w:val="ac"/>
              <w:ind w:leftChars="50" w:left="140"/>
              <w:jc w:val="both"/>
            </w:pPr>
            <w:r>
              <w:t>1</w:t>
            </w:r>
            <w:r>
              <w:t>、因腐蚀造成设备或管道中天然气泄漏，可能发生火灾、爆炸事故。</w:t>
            </w:r>
          </w:p>
          <w:p w14:paraId="15401A58" w14:textId="77777777" w:rsidR="001C6F28" w:rsidRDefault="00000000">
            <w:pPr>
              <w:pStyle w:val="ac"/>
              <w:ind w:leftChars="50" w:left="140"/>
              <w:jc w:val="both"/>
            </w:pPr>
            <w:r>
              <w:t>2</w:t>
            </w:r>
            <w:r>
              <w:t>、安全阀、压力表、紧急切断装置及其安全附件存在制造质量问题或出现故障失效时，将给系统安全运行带来隐患。</w:t>
            </w:r>
          </w:p>
          <w:p w14:paraId="573F61A8" w14:textId="77777777" w:rsidR="001C6F28" w:rsidRDefault="00000000">
            <w:pPr>
              <w:pStyle w:val="ac"/>
              <w:ind w:leftChars="50" w:left="140"/>
              <w:jc w:val="both"/>
            </w:pPr>
            <w:r>
              <w:t>3</w:t>
            </w:r>
            <w:r>
              <w:t>、压力设备可能因法兰密封不严或破裂，引发天然气泄漏，造成引发火灾、爆炸。</w:t>
            </w:r>
          </w:p>
          <w:p w14:paraId="35925302" w14:textId="77777777" w:rsidR="001C6F28" w:rsidRDefault="00000000">
            <w:pPr>
              <w:pStyle w:val="ac"/>
              <w:ind w:leftChars="50" w:left="140"/>
              <w:jc w:val="both"/>
            </w:pPr>
            <w:r>
              <w:t>4</w:t>
            </w:r>
            <w:r>
              <w:t>、在运行、操作过程中，电气设备发生短路、漏电、接地故障，或过负荷等故障时候，可能产生电火花、高热引发事故。</w:t>
            </w:r>
          </w:p>
          <w:p w14:paraId="4987398F" w14:textId="77777777" w:rsidR="001C6F28" w:rsidRDefault="00000000">
            <w:pPr>
              <w:pStyle w:val="ac"/>
              <w:ind w:leftChars="50" w:left="140"/>
              <w:jc w:val="both"/>
            </w:pPr>
            <w:r>
              <w:t>5</w:t>
            </w:r>
            <w:r>
              <w:t>、在实际运行过程中，对已具备防爆性能的电气设备、线路、电机、照明设备进行改装、维护或修理，并未经防爆性能检测就投入使用，可能造成设备</w:t>
            </w:r>
            <w:proofErr w:type="gramStart"/>
            <w:r>
              <w:t>不</w:t>
            </w:r>
            <w:proofErr w:type="gramEnd"/>
            <w:r>
              <w:t>防爆，引发事故。</w:t>
            </w:r>
          </w:p>
          <w:p w14:paraId="63B807E0" w14:textId="77777777" w:rsidR="001C6F28" w:rsidRDefault="00000000">
            <w:pPr>
              <w:pStyle w:val="ac"/>
              <w:ind w:leftChars="50" w:left="140"/>
              <w:jc w:val="both"/>
            </w:pPr>
            <w:r>
              <w:t>6</w:t>
            </w:r>
            <w:r>
              <w:t>、可燃气体检测报警仪失灵，人员巡检时未检测到泄漏天然气，可能发生火灾、爆炸事故。</w:t>
            </w:r>
          </w:p>
          <w:p w14:paraId="26130FEB" w14:textId="77777777" w:rsidR="001C6F28" w:rsidRDefault="00000000">
            <w:pPr>
              <w:pStyle w:val="ac"/>
              <w:ind w:leftChars="50" w:left="140"/>
              <w:jc w:val="both"/>
            </w:pPr>
            <w:r>
              <w:t>7</w:t>
            </w:r>
            <w:r>
              <w:t>、井口区及设备等操作作业时，可能发生高处坠落。</w:t>
            </w:r>
          </w:p>
          <w:p w14:paraId="4456614B" w14:textId="77777777" w:rsidR="001C6F28" w:rsidRDefault="00000000">
            <w:pPr>
              <w:pStyle w:val="ac"/>
              <w:ind w:leftChars="50" w:left="140"/>
              <w:jc w:val="both"/>
            </w:pPr>
            <w:r>
              <w:t>8</w:t>
            </w:r>
            <w:r>
              <w:t>、站场内行驶的作业车辆可能引起车辆伤害事故。</w:t>
            </w:r>
          </w:p>
        </w:tc>
      </w:tr>
      <w:tr w:rsidR="001C6F28" w14:paraId="45831253" w14:textId="77777777">
        <w:tc>
          <w:tcPr>
            <w:tcW w:w="1081" w:type="pct"/>
            <w:tcBorders>
              <w:tl2br w:val="nil"/>
              <w:tr2bl w:val="nil"/>
            </w:tcBorders>
            <w:vAlign w:val="center"/>
          </w:tcPr>
          <w:p w14:paraId="537B7839" w14:textId="77777777" w:rsidR="001C6F28" w:rsidRDefault="00000000">
            <w:pPr>
              <w:pStyle w:val="ac"/>
            </w:pPr>
            <w:r>
              <w:t>分离装置</w:t>
            </w:r>
          </w:p>
        </w:tc>
        <w:tc>
          <w:tcPr>
            <w:tcW w:w="3918" w:type="pct"/>
            <w:tcBorders>
              <w:tl2br w:val="nil"/>
              <w:tr2bl w:val="nil"/>
            </w:tcBorders>
          </w:tcPr>
          <w:p w14:paraId="42C0022A" w14:textId="77777777" w:rsidR="001C6F28" w:rsidRDefault="00000000">
            <w:pPr>
              <w:pStyle w:val="ac"/>
              <w:ind w:leftChars="50" w:left="140"/>
              <w:jc w:val="both"/>
            </w:pPr>
            <w:r>
              <w:t>1</w:t>
            </w:r>
            <w:r>
              <w:t>、分离器因长期使用可能发生腐蚀导致壁厚变薄、天然气管线冻结或严重堵塞。</w:t>
            </w:r>
          </w:p>
          <w:p w14:paraId="5B1FEED5" w14:textId="77777777" w:rsidR="001C6F28" w:rsidRDefault="00000000">
            <w:pPr>
              <w:pStyle w:val="ac"/>
              <w:ind w:leftChars="50" w:left="140"/>
              <w:jc w:val="both"/>
            </w:pPr>
            <w:r>
              <w:t>2</w:t>
            </w:r>
            <w:r>
              <w:t>、压力容器若未按规定定期进行检测，不能及时发现材质变化、裂纹、变形等缺陷，容易造成压力容器爆破事故。</w:t>
            </w:r>
          </w:p>
          <w:p w14:paraId="731A3898" w14:textId="77777777" w:rsidR="001C6F28" w:rsidRDefault="00000000">
            <w:pPr>
              <w:pStyle w:val="ac"/>
              <w:ind w:leftChars="50" w:left="140"/>
              <w:jc w:val="both"/>
            </w:pPr>
            <w:r>
              <w:t>3</w:t>
            </w:r>
            <w:r>
              <w:t>、压力容器在使用中受压部位发生破坏，设备中介质蓄积的能量迅速释放，引发爆炸事故。</w:t>
            </w:r>
          </w:p>
          <w:p w14:paraId="4FFA098B" w14:textId="77777777" w:rsidR="001C6F28" w:rsidRDefault="00000000">
            <w:pPr>
              <w:pStyle w:val="ac"/>
              <w:ind w:leftChars="50" w:left="140"/>
              <w:jc w:val="both"/>
            </w:pPr>
            <w:r>
              <w:t>4</w:t>
            </w:r>
            <w:r>
              <w:t>、压力容器超压运行易引起爆炸事故。</w:t>
            </w:r>
          </w:p>
          <w:p w14:paraId="464CE9BF" w14:textId="77777777" w:rsidR="001C6F28" w:rsidRDefault="00000000">
            <w:pPr>
              <w:pStyle w:val="ac"/>
              <w:ind w:leftChars="50" w:left="140"/>
              <w:jc w:val="both"/>
            </w:pPr>
            <w:r>
              <w:t>5</w:t>
            </w:r>
            <w:r>
              <w:t>、分离器排污时，可能发生天然气窜入排污管线或排污池，可能引发火灾、爆炸事故。</w:t>
            </w:r>
          </w:p>
          <w:p w14:paraId="0FB00C79" w14:textId="77777777" w:rsidR="001C6F28" w:rsidRDefault="00000000">
            <w:pPr>
              <w:pStyle w:val="ac"/>
              <w:ind w:leftChars="50" w:left="140"/>
              <w:jc w:val="both"/>
            </w:pPr>
            <w:r>
              <w:t>6</w:t>
            </w:r>
            <w:r>
              <w:t>、分离器排出的污水中含较高浓度，如发生排污管泄漏，可能发生附近工作人员或站外集水沟附近人员天然气中毒。</w:t>
            </w:r>
          </w:p>
          <w:p w14:paraId="6FDB2764" w14:textId="77777777" w:rsidR="001C6F28" w:rsidRDefault="00000000">
            <w:pPr>
              <w:pStyle w:val="ac"/>
              <w:ind w:leftChars="50" w:left="140"/>
              <w:jc w:val="both"/>
            </w:pPr>
            <w:r>
              <w:t>7</w:t>
            </w:r>
            <w:r>
              <w:t>、分离器地基塌陷，可能造成坍塌，引起人身伤害事故。</w:t>
            </w:r>
          </w:p>
        </w:tc>
      </w:tr>
      <w:tr w:rsidR="001C6F28" w14:paraId="0A23F46C" w14:textId="77777777">
        <w:tc>
          <w:tcPr>
            <w:tcW w:w="1081" w:type="pct"/>
            <w:tcBorders>
              <w:tl2br w:val="nil"/>
              <w:tr2bl w:val="nil"/>
            </w:tcBorders>
            <w:vAlign w:val="center"/>
          </w:tcPr>
          <w:p w14:paraId="5062E2AD" w14:textId="77777777" w:rsidR="001C6F28" w:rsidRDefault="00000000">
            <w:pPr>
              <w:pStyle w:val="ac"/>
            </w:pPr>
            <w:r>
              <w:t>阀门</w:t>
            </w:r>
          </w:p>
        </w:tc>
        <w:tc>
          <w:tcPr>
            <w:tcW w:w="3918" w:type="pct"/>
            <w:tcBorders>
              <w:tl2br w:val="nil"/>
              <w:tr2bl w:val="nil"/>
            </w:tcBorders>
          </w:tcPr>
          <w:p w14:paraId="7C9EEF98" w14:textId="77777777" w:rsidR="001C6F28" w:rsidRDefault="00000000">
            <w:pPr>
              <w:pStyle w:val="ac"/>
              <w:ind w:leftChars="50" w:left="140"/>
              <w:jc w:val="both"/>
            </w:pPr>
            <w:r>
              <w:t>1</w:t>
            </w:r>
            <w:r>
              <w:t>、阀门由于本身质量问题可能造成漏气。</w:t>
            </w:r>
          </w:p>
          <w:p w14:paraId="785A97DF" w14:textId="77777777" w:rsidR="001C6F28" w:rsidRDefault="00000000">
            <w:pPr>
              <w:pStyle w:val="ac"/>
              <w:ind w:leftChars="50" w:left="140"/>
              <w:jc w:val="both"/>
            </w:pPr>
            <w:r>
              <w:t>2</w:t>
            </w:r>
            <w:r>
              <w:t>、阀门密封材料密封不严、阀门长期使用易老化、锈蚀，造成失灵或局部泄漏，可能造成漏气。</w:t>
            </w:r>
          </w:p>
          <w:p w14:paraId="46813761" w14:textId="77777777" w:rsidR="001C6F28" w:rsidRDefault="00000000">
            <w:pPr>
              <w:pStyle w:val="ac"/>
              <w:ind w:leftChars="50" w:left="140"/>
              <w:jc w:val="both"/>
            </w:pPr>
            <w:r>
              <w:t>3</w:t>
            </w:r>
            <w:r>
              <w:t>、阀门壳体、盖子松动，</w:t>
            </w:r>
            <w:proofErr w:type="gramStart"/>
            <w:r>
              <w:t>闸杆损坏</w:t>
            </w:r>
            <w:proofErr w:type="gramEnd"/>
            <w:r>
              <w:t>也会造成泄漏窜气。</w:t>
            </w:r>
          </w:p>
          <w:p w14:paraId="66365755" w14:textId="77777777" w:rsidR="001C6F28" w:rsidRDefault="00000000">
            <w:pPr>
              <w:pStyle w:val="ac"/>
              <w:ind w:leftChars="50" w:left="140"/>
              <w:jc w:val="both"/>
            </w:pPr>
            <w:r>
              <w:t>4</w:t>
            </w:r>
            <w:r>
              <w:t>、操作人员作业时，未及时开启阀门或先后顺序颠倒，导致设备管道破裂引起天然气泄漏。</w:t>
            </w:r>
          </w:p>
          <w:p w14:paraId="4DC14294" w14:textId="77777777" w:rsidR="001C6F28" w:rsidRDefault="00000000">
            <w:pPr>
              <w:pStyle w:val="ac"/>
              <w:ind w:leftChars="50" w:left="140"/>
              <w:jc w:val="both"/>
            </w:pPr>
            <w:r>
              <w:t>5</w:t>
            </w:r>
            <w:r>
              <w:t>、若发生事故时，阀门不在控制范围内，不能及时有效切断，可能导致事故扩大化，造成严重后果。</w:t>
            </w:r>
          </w:p>
        </w:tc>
      </w:tr>
      <w:tr w:rsidR="001C6F28" w14:paraId="5EAAEA4C" w14:textId="77777777">
        <w:tc>
          <w:tcPr>
            <w:tcW w:w="1081" w:type="pct"/>
            <w:tcBorders>
              <w:tl2br w:val="nil"/>
              <w:tr2bl w:val="nil"/>
            </w:tcBorders>
            <w:vAlign w:val="center"/>
          </w:tcPr>
          <w:p w14:paraId="20647FBE" w14:textId="77777777" w:rsidR="001C6F28" w:rsidRDefault="00000000">
            <w:pPr>
              <w:pStyle w:val="ac"/>
            </w:pPr>
            <w:r>
              <w:t>安全阀、压力表</w:t>
            </w:r>
            <w:proofErr w:type="gramStart"/>
            <w:r>
              <w:t>和</w:t>
            </w:r>
            <w:proofErr w:type="gramEnd"/>
          </w:p>
          <w:p w14:paraId="4A8571D1" w14:textId="77777777" w:rsidR="001C6F28" w:rsidRDefault="00000000">
            <w:pPr>
              <w:pStyle w:val="ac"/>
            </w:pPr>
            <w:r>
              <w:t>有毒气体探测器</w:t>
            </w:r>
          </w:p>
        </w:tc>
        <w:tc>
          <w:tcPr>
            <w:tcW w:w="3918" w:type="pct"/>
            <w:tcBorders>
              <w:tl2br w:val="nil"/>
              <w:tr2bl w:val="nil"/>
            </w:tcBorders>
          </w:tcPr>
          <w:p w14:paraId="7C6C37F0" w14:textId="77777777" w:rsidR="001C6F28" w:rsidRDefault="00000000">
            <w:pPr>
              <w:pStyle w:val="ac"/>
              <w:ind w:leftChars="50" w:left="140"/>
              <w:jc w:val="both"/>
            </w:pPr>
            <w:r>
              <w:t>站场内安全阀、压力表、有毒气体探测器等强检仪器仪表未要求进行定期校验</w:t>
            </w:r>
            <w:r>
              <w:t>/</w:t>
            </w:r>
            <w:r>
              <w:t>检定，可靠性无法得到保证，可能引发事故。</w:t>
            </w:r>
          </w:p>
        </w:tc>
      </w:tr>
      <w:tr w:rsidR="001C6F28" w14:paraId="490F263C" w14:textId="77777777">
        <w:tc>
          <w:tcPr>
            <w:tcW w:w="1081" w:type="pct"/>
            <w:tcBorders>
              <w:tl2br w:val="nil"/>
              <w:tr2bl w:val="nil"/>
            </w:tcBorders>
            <w:vAlign w:val="center"/>
          </w:tcPr>
          <w:p w14:paraId="5DEB460A" w14:textId="77777777" w:rsidR="001C6F28" w:rsidRDefault="00000000">
            <w:pPr>
              <w:pStyle w:val="ac"/>
            </w:pPr>
            <w:r>
              <w:t>站场放空、排污系统</w:t>
            </w:r>
          </w:p>
        </w:tc>
        <w:tc>
          <w:tcPr>
            <w:tcW w:w="3918" w:type="pct"/>
            <w:tcBorders>
              <w:tl2br w:val="nil"/>
              <w:tr2bl w:val="nil"/>
            </w:tcBorders>
          </w:tcPr>
          <w:p w14:paraId="25EAE512" w14:textId="77777777" w:rsidR="001C6F28" w:rsidRDefault="00000000">
            <w:pPr>
              <w:pStyle w:val="ac"/>
              <w:ind w:leftChars="50" w:left="140"/>
              <w:jc w:val="both"/>
            </w:pPr>
            <w:r>
              <w:t>1</w:t>
            </w:r>
            <w:r>
              <w:t>、放空系统出现串压、堵塞和放空排污阀故障。</w:t>
            </w:r>
          </w:p>
          <w:p w14:paraId="3F62AB8C" w14:textId="77777777" w:rsidR="001C6F28" w:rsidRDefault="00000000">
            <w:pPr>
              <w:pStyle w:val="ac"/>
              <w:ind w:leftChars="50" w:left="140"/>
              <w:jc w:val="both"/>
            </w:pPr>
            <w:r>
              <w:t>2</w:t>
            </w:r>
            <w:r>
              <w:t>、放空系统可能因阀门密封不严或破裂，导致天然气泄漏。</w:t>
            </w:r>
          </w:p>
          <w:p w14:paraId="475BE2B1" w14:textId="77777777" w:rsidR="001C6F28" w:rsidRDefault="00000000">
            <w:pPr>
              <w:pStyle w:val="ac"/>
              <w:ind w:leftChars="50" w:left="140"/>
              <w:jc w:val="both"/>
            </w:pPr>
            <w:r>
              <w:t>3</w:t>
            </w:r>
            <w:r>
              <w:t>、排污管线腐蚀，排污时液位过低造成天然气串入污水系统。</w:t>
            </w:r>
          </w:p>
          <w:p w14:paraId="2B14690F" w14:textId="77777777" w:rsidR="001C6F28" w:rsidRDefault="00000000">
            <w:pPr>
              <w:pStyle w:val="ac"/>
              <w:ind w:leftChars="50" w:left="140"/>
              <w:jc w:val="both"/>
            </w:pPr>
            <w:r>
              <w:t>4</w:t>
            </w:r>
            <w:r>
              <w:t>、排污管线受严重腐蚀、管材、制造工艺、安装、自然灾害、人为破坏、操作不当和维护不到位等因素的影响，会出现管道穿孔、破裂、管道设备密封不严等情况，造成气田水的泄漏，天然气从气田水中逸出，可能造成中毒、窒息事故。</w:t>
            </w:r>
          </w:p>
        </w:tc>
      </w:tr>
      <w:tr w:rsidR="001C6F28" w14:paraId="3CB3A5C0" w14:textId="77777777">
        <w:tc>
          <w:tcPr>
            <w:tcW w:w="1081" w:type="pct"/>
            <w:tcBorders>
              <w:tl2br w:val="nil"/>
              <w:tr2bl w:val="nil"/>
            </w:tcBorders>
            <w:vAlign w:val="center"/>
          </w:tcPr>
          <w:p w14:paraId="653AB811" w14:textId="77777777" w:rsidR="001C6F28" w:rsidRDefault="00000000">
            <w:pPr>
              <w:pStyle w:val="ac"/>
            </w:pPr>
            <w:r>
              <w:t>缓蚀剂</w:t>
            </w:r>
            <w:r>
              <w:t>/</w:t>
            </w:r>
          </w:p>
          <w:p w14:paraId="18B45013" w14:textId="77777777" w:rsidR="001C6F28" w:rsidRDefault="00000000">
            <w:pPr>
              <w:pStyle w:val="ac"/>
            </w:pPr>
            <w:r>
              <w:t>抑制剂加注</w:t>
            </w:r>
            <w:proofErr w:type="gramStart"/>
            <w:r>
              <w:t>橇</w:t>
            </w:r>
            <w:proofErr w:type="gramEnd"/>
          </w:p>
        </w:tc>
        <w:tc>
          <w:tcPr>
            <w:tcW w:w="3918" w:type="pct"/>
            <w:tcBorders>
              <w:tl2br w:val="nil"/>
              <w:tr2bl w:val="nil"/>
            </w:tcBorders>
          </w:tcPr>
          <w:p w14:paraId="5870B1F5" w14:textId="77777777" w:rsidR="001C6F28" w:rsidRDefault="00000000">
            <w:pPr>
              <w:pStyle w:val="ac"/>
              <w:ind w:leftChars="50" w:left="140"/>
              <w:jc w:val="both"/>
            </w:pPr>
            <w:r>
              <w:t>1</w:t>
            </w:r>
            <w:r>
              <w:t>、加注</w:t>
            </w:r>
            <w:proofErr w:type="gramStart"/>
            <w:r>
              <w:t>泵跳停</w:t>
            </w:r>
            <w:proofErr w:type="gramEnd"/>
            <w:r>
              <w:t>、管路堵塞、药剂未及时添加等，可能导致系统压力升高，发生爆炸等事故。</w:t>
            </w:r>
          </w:p>
          <w:p w14:paraId="7667E1A9" w14:textId="77777777" w:rsidR="001C6F28" w:rsidRDefault="00000000">
            <w:pPr>
              <w:pStyle w:val="ac"/>
              <w:ind w:leftChars="50" w:left="140"/>
              <w:jc w:val="both"/>
            </w:pPr>
            <w:r>
              <w:t>2</w:t>
            </w:r>
            <w:r>
              <w:t>、操作不当造成加注管路超压，造成药剂泄漏，可能引起人员中毒。</w:t>
            </w:r>
          </w:p>
          <w:p w14:paraId="0A49128C" w14:textId="77777777" w:rsidR="001C6F28" w:rsidRDefault="00000000">
            <w:pPr>
              <w:pStyle w:val="ac"/>
              <w:ind w:leftChars="50" w:left="140"/>
              <w:jc w:val="both"/>
            </w:pPr>
            <w:r>
              <w:t>3</w:t>
            </w:r>
            <w:r>
              <w:t>、加注装置的维护不到位易造成装置单向阀出现故障。</w:t>
            </w:r>
          </w:p>
          <w:p w14:paraId="30594BF8" w14:textId="77777777" w:rsidR="001C6F28" w:rsidRDefault="00000000">
            <w:pPr>
              <w:pStyle w:val="ac"/>
              <w:ind w:leftChars="50" w:left="140"/>
              <w:jc w:val="both"/>
            </w:pPr>
            <w:r>
              <w:t>4</w:t>
            </w:r>
            <w:r>
              <w:t>、密封设施失效或操作失误，可能造成系统天然气泄漏引发事故。</w:t>
            </w:r>
          </w:p>
          <w:p w14:paraId="6CC42B07" w14:textId="77777777" w:rsidR="001C6F28" w:rsidRDefault="00000000">
            <w:pPr>
              <w:pStyle w:val="ac"/>
              <w:ind w:leftChars="50" w:left="140"/>
              <w:jc w:val="both"/>
            </w:pPr>
            <w:r>
              <w:lastRenderedPageBreak/>
              <w:t>5</w:t>
            </w:r>
            <w:r>
              <w:t>、缓蚀剂</w:t>
            </w:r>
            <w:proofErr w:type="gramStart"/>
            <w:r>
              <w:t>加注泵无备用</w:t>
            </w:r>
            <w:proofErr w:type="gramEnd"/>
            <w:r>
              <w:t>，若加注泵腐蚀未及时修复，可能造成管道泄漏，导致事故发生。</w:t>
            </w:r>
          </w:p>
        </w:tc>
      </w:tr>
      <w:tr w:rsidR="001C6F28" w14:paraId="235027AF" w14:textId="77777777">
        <w:tc>
          <w:tcPr>
            <w:tcW w:w="1081" w:type="pct"/>
            <w:tcBorders>
              <w:tl2br w:val="nil"/>
              <w:tr2bl w:val="nil"/>
            </w:tcBorders>
            <w:vAlign w:val="center"/>
          </w:tcPr>
          <w:p w14:paraId="52EA9A7B" w14:textId="77777777" w:rsidR="001C6F28" w:rsidRDefault="00000000">
            <w:pPr>
              <w:pStyle w:val="ac"/>
            </w:pPr>
            <w:bookmarkStart w:id="192" w:name="_Toc1930"/>
            <w:bookmarkStart w:id="193" w:name="_Toc12400"/>
            <w:bookmarkStart w:id="194" w:name="_Toc22499"/>
            <w:r>
              <w:rPr>
                <w:rFonts w:hint="eastAsia"/>
              </w:rPr>
              <w:lastRenderedPageBreak/>
              <w:t>加热炉</w:t>
            </w:r>
          </w:p>
        </w:tc>
        <w:tc>
          <w:tcPr>
            <w:tcW w:w="3918" w:type="pct"/>
            <w:tcBorders>
              <w:tl2br w:val="nil"/>
              <w:tr2bl w:val="nil"/>
            </w:tcBorders>
          </w:tcPr>
          <w:p w14:paraId="0D353176" w14:textId="77777777" w:rsidR="001C6F28" w:rsidRDefault="00000000">
            <w:pPr>
              <w:pStyle w:val="ac"/>
              <w:numPr>
                <w:ilvl w:val="0"/>
                <w:numId w:val="25"/>
              </w:numPr>
              <w:ind w:leftChars="50" w:left="140"/>
              <w:jc w:val="both"/>
            </w:pPr>
            <w:r>
              <w:t>液</w:t>
            </w:r>
            <w:proofErr w:type="gramStart"/>
            <w:r>
              <w:t>位计假液</w:t>
            </w:r>
            <w:proofErr w:type="gramEnd"/>
            <w:r>
              <w:t>位或损坏、温度计损坏、无水干烧和炉膛有余气等方面。</w:t>
            </w:r>
          </w:p>
          <w:p w14:paraId="4CB72800" w14:textId="77777777" w:rsidR="001C6F28" w:rsidRDefault="00000000">
            <w:pPr>
              <w:pStyle w:val="ac"/>
              <w:numPr>
                <w:ilvl w:val="0"/>
                <w:numId w:val="25"/>
              </w:numPr>
              <w:ind w:leftChars="50" w:left="140"/>
              <w:jc w:val="both"/>
            </w:pPr>
            <w:r>
              <w:t>排气排液系统烟囱或排污管线的堵塞、泄漏，烟囱堵塞则高温烟气无法排出，致使剩余</w:t>
            </w:r>
            <w:proofErr w:type="gramStart"/>
            <w:r>
              <w:t>热无法</w:t>
            </w:r>
            <w:proofErr w:type="gramEnd"/>
            <w:r>
              <w:t>顺利导出；排污管线堵塞易导致废液累积使管线腐蚀，而管线泄漏则会造成中毒窒息或环境污染，且均可能引发爆炸。</w:t>
            </w:r>
          </w:p>
          <w:p w14:paraId="29866151" w14:textId="77777777" w:rsidR="001C6F28" w:rsidRDefault="00000000">
            <w:pPr>
              <w:pStyle w:val="ac"/>
              <w:ind w:leftChars="50" w:left="140"/>
              <w:jc w:val="both"/>
            </w:pPr>
            <w:r>
              <w:rPr>
                <w:rFonts w:hint="eastAsia"/>
              </w:rPr>
              <w:t>3</w:t>
            </w:r>
            <w:r>
              <w:rPr>
                <w:rFonts w:hint="eastAsia"/>
              </w:rPr>
              <w:t>、</w:t>
            </w:r>
            <w:r>
              <w:t>加热炉在安装、保温、隔热、维修存在缺陷，造成泄漏，若不采取防护措施，人体意外触及高温表面，有可能造成人员灼烫。</w:t>
            </w:r>
          </w:p>
        </w:tc>
      </w:tr>
    </w:tbl>
    <w:bookmarkEnd w:id="187"/>
    <w:p w14:paraId="550F3472" w14:textId="77777777" w:rsidR="001C6F28" w:rsidRDefault="00000000">
      <w:pPr>
        <w:pStyle w:val="3"/>
        <w:tabs>
          <w:tab w:val="clear" w:pos="420"/>
          <w:tab w:val="left" w:pos="0"/>
        </w:tabs>
        <w:spacing w:beforeLines="50" w:before="120" w:line="360" w:lineRule="auto"/>
      </w:pPr>
      <w:r>
        <w:t>自动控制系统失效主要危险有害因素辨识与分析</w:t>
      </w:r>
      <w:bookmarkEnd w:id="192"/>
      <w:bookmarkEnd w:id="193"/>
      <w:bookmarkEnd w:id="194"/>
    </w:p>
    <w:p w14:paraId="435BEB61" w14:textId="77777777" w:rsidR="001C6F28" w:rsidRDefault="00000000">
      <w:pPr>
        <w:numPr>
          <w:ilvl w:val="0"/>
          <w:numId w:val="26"/>
        </w:numPr>
        <w:adjustRightInd w:val="0"/>
        <w:snapToGrid w:val="0"/>
        <w:ind w:firstLine="560"/>
      </w:pPr>
      <w:r>
        <w:t>若井站自控系统失效，则可能发生火灾、爆炸、天然气泄漏等事故，对附近的民居造成影响。</w:t>
      </w:r>
    </w:p>
    <w:p w14:paraId="3861CCA5" w14:textId="77777777" w:rsidR="001C6F28" w:rsidRDefault="00000000">
      <w:pPr>
        <w:numPr>
          <w:ilvl w:val="0"/>
          <w:numId w:val="26"/>
        </w:numPr>
        <w:adjustRightInd w:val="0"/>
        <w:snapToGrid w:val="0"/>
        <w:ind w:firstLine="560"/>
      </w:pPr>
      <w:r>
        <w:t>井口关断功能失效，参数设置不合理，事故发生时不能及时关井，使事故扩大。</w:t>
      </w:r>
    </w:p>
    <w:p w14:paraId="1AF498B5" w14:textId="77777777" w:rsidR="001C6F28" w:rsidRDefault="00000000">
      <w:pPr>
        <w:numPr>
          <w:ilvl w:val="0"/>
          <w:numId w:val="26"/>
        </w:numPr>
        <w:adjustRightInd w:val="0"/>
        <w:snapToGrid w:val="0"/>
        <w:ind w:firstLine="560"/>
      </w:pPr>
      <w:r>
        <w:t>平台安全系统</w:t>
      </w:r>
      <w:proofErr w:type="gramStart"/>
      <w:r>
        <w:t>的阀位显示</w:t>
      </w:r>
      <w:proofErr w:type="gramEnd"/>
      <w:r>
        <w:t>若不能通过现场的</w:t>
      </w:r>
      <w:r>
        <w:t>RTU</w:t>
      </w:r>
      <w:r>
        <w:t>远传至上级调度中心，不能接收</w:t>
      </w:r>
      <w:r>
        <w:t>RTU</w:t>
      </w:r>
      <w:r>
        <w:t>的指令关闭井口，会导致事故发生时不能及时关井。</w:t>
      </w:r>
    </w:p>
    <w:p w14:paraId="34930529" w14:textId="77777777" w:rsidR="001C6F28" w:rsidRDefault="00000000">
      <w:pPr>
        <w:numPr>
          <w:ilvl w:val="0"/>
          <w:numId w:val="26"/>
        </w:numPr>
        <w:adjustRightInd w:val="0"/>
        <w:snapToGrid w:val="0"/>
        <w:ind w:firstLine="560"/>
      </w:pPr>
      <w:r>
        <w:t>井口设置的温度、压力检测变送仪表失效，调度中心将不能对井口油压、套压、温度等参数进行显示、记录，导致不能报警。</w:t>
      </w:r>
    </w:p>
    <w:p w14:paraId="0739D296" w14:textId="77777777" w:rsidR="001C6F28" w:rsidRDefault="00000000">
      <w:pPr>
        <w:numPr>
          <w:ilvl w:val="0"/>
          <w:numId w:val="26"/>
        </w:numPr>
        <w:adjustRightInd w:val="0"/>
        <w:snapToGrid w:val="0"/>
        <w:ind w:firstLine="560"/>
      </w:pPr>
      <w:r>
        <w:t>若</w:t>
      </w:r>
      <w:r>
        <w:t>RTU</w:t>
      </w:r>
      <w:r>
        <w:t>系统故障，则生产数据不能及时上传、报警，及时接受上级调度中心指示。</w:t>
      </w:r>
    </w:p>
    <w:p w14:paraId="50506C0E" w14:textId="77777777" w:rsidR="001C6F28" w:rsidRDefault="00000000">
      <w:pPr>
        <w:numPr>
          <w:ilvl w:val="0"/>
          <w:numId w:val="26"/>
        </w:numPr>
        <w:adjustRightInd w:val="0"/>
        <w:snapToGrid w:val="0"/>
        <w:ind w:firstLine="560"/>
      </w:pPr>
      <w:proofErr w:type="gramStart"/>
      <w:r>
        <w:t>若安全</w:t>
      </w:r>
      <w:proofErr w:type="gramEnd"/>
      <w:r>
        <w:t>仪表系统失效，当遇到火灾、爆炸等紧急情况时，不能紧急截断，则可能引发火灾、爆炸、中毒和窒息。</w:t>
      </w:r>
    </w:p>
    <w:p w14:paraId="384E2B54" w14:textId="77777777" w:rsidR="001C6F28" w:rsidRDefault="00000000">
      <w:pPr>
        <w:numPr>
          <w:ilvl w:val="0"/>
          <w:numId w:val="26"/>
        </w:numPr>
        <w:adjustRightInd w:val="0"/>
        <w:snapToGrid w:val="0"/>
        <w:ind w:firstLine="560"/>
      </w:pPr>
      <w:r>
        <w:t>若安装的可燃</w:t>
      </w:r>
      <w:r>
        <w:t>/</w:t>
      </w:r>
      <w:r>
        <w:t>有毒气体检测器失效，将不能检测该区域泄漏情况，不能及时进行显示、报警，及时采取处理措施。</w:t>
      </w:r>
    </w:p>
    <w:p w14:paraId="29E111FB" w14:textId="77777777" w:rsidR="001C6F28" w:rsidRDefault="00000000">
      <w:pPr>
        <w:pStyle w:val="2"/>
        <w:tabs>
          <w:tab w:val="clear" w:pos="420"/>
          <w:tab w:val="left" w:pos="0"/>
        </w:tabs>
        <w:spacing w:line="360" w:lineRule="auto"/>
      </w:pPr>
      <w:bookmarkStart w:id="195" w:name="_Toc32239"/>
      <w:bookmarkStart w:id="196" w:name="_Toc17853"/>
      <w:bookmarkStart w:id="197" w:name="_Toc14031"/>
      <w:bookmarkStart w:id="198" w:name="_Toc59549651"/>
      <w:bookmarkStart w:id="199" w:name="_Toc66543090"/>
      <w:bookmarkStart w:id="200" w:name="_Toc57624779"/>
      <w:bookmarkStart w:id="201" w:name="_Toc59601501"/>
      <w:bookmarkStart w:id="202" w:name="_Toc59548850"/>
      <w:bookmarkStart w:id="203" w:name="_Toc66543344"/>
      <w:bookmarkStart w:id="204" w:name="_Toc59588778"/>
      <w:bookmarkStart w:id="205" w:name="_Toc96881228"/>
      <w:bookmarkStart w:id="206" w:name="_Toc16864001"/>
      <w:bookmarkStart w:id="207" w:name="_Toc96881542"/>
      <w:bookmarkStart w:id="208" w:name="_Toc3088507"/>
      <w:bookmarkStart w:id="209" w:name="_Toc59588905"/>
      <w:r>
        <w:t>公用工程及辅助生产设施的危险有害因素辨识与分析</w:t>
      </w:r>
      <w:bookmarkEnd w:id="195"/>
      <w:bookmarkEnd w:id="196"/>
      <w:bookmarkEnd w:id="197"/>
    </w:p>
    <w:p w14:paraId="3A7B8334" w14:textId="77777777" w:rsidR="001C6F28" w:rsidRDefault="00000000">
      <w:pPr>
        <w:numPr>
          <w:ilvl w:val="0"/>
          <w:numId w:val="27"/>
        </w:numPr>
        <w:adjustRightInd w:val="0"/>
        <w:snapToGrid w:val="0"/>
        <w:ind w:firstLine="560"/>
      </w:pPr>
      <w:r>
        <w:t>电气设备发生短路、漏电、接地，或过负荷等故障时候，将可能产生电火花、高热引发事故。</w:t>
      </w:r>
    </w:p>
    <w:p w14:paraId="2F65447F" w14:textId="77777777" w:rsidR="001C6F28" w:rsidRDefault="00000000">
      <w:pPr>
        <w:numPr>
          <w:ilvl w:val="0"/>
          <w:numId w:val="27"/>
        </w:numPr>
        <w:adjustRightInd w:val="0"/>
        <w:snapToGrid w:val="0"/>
        <w:ind w:firstLine="560"/>
      </w:pPr>
      <w:r>
        <w:t>站内防爆电器设施在制造过程中所用材料或安装工艺出现偏差，造成防爆性能达不到产品标准要求，或者在实际运行过程中，对已具备防爆性能的电气设备、线路、电机、照明设备进行改装、维护或修理，随后又未经防</w:t>
      </w:r>
      <w:r>
        <w:lastRenderedPageBreak/>
        <w:t>爆性能测试就投入使用，可能造成</w:t>
      </w:r>
      <w:proofErr w:type="gramStart"/>
      <w:r>
        <w:t>不</w:t>
      </w:r>
      <w:proofErr w:type="gramEnd"/>
      <w:r>
        <w:t>防爆，引发事故。</w:t>
      </w:r>
    </w:p>
    <w:p w14:paraId="5B019779" w14:textId="77777777" w:rsidR="001C6F28" w:rsidRDefault="00000000">
      <w:pPr>
        <w:numPr>
          <w:ilvl w:val="0"/>
          <w:numId w:val="27"/>
        </w:numPr>
        <w:adjustRightInd w:val="0"/>
        <w:snapToGrid w:val="0"/>
        <w:ind w:firstLine="560"/>
      </w:pPr>
      <w:r>
        <w:t>电缆安装时没有注意电缆防火措施处理，若在运行过程中，一处电缆失火，会造成大面积电缆火灾。</w:t>
      </w:r>
    </w:p>
    <w:p w14:paraId="671CE6E7" w14:textId="77777777" w:rsidR="001C6F28" w:rsidRDefault="00000000">
      <w:pPr>
        <w:numPr>
          <w:ilvl w:val="0"/>
          <w:numId w:val="27"/>
        </w:numPr>
        <w:adjustRightInd w:val="0"/>
        <w:snapToGrid w:val="0"/>
        <w:ind w:firstLine="560"/>
      </w:pPr>
      <w:r>
        <w:t>备用电力故障，导致停电时不能正常切换，造成事故。</w:t>
      </w:r>
    </w:p>
    <w:p w14:paraId="5AD325FA" w14:textId="77777777" w:rsidR="001C6F28" w:rsidRDefault="00000000">
      <w:pPr>
        <w:numPr>
          <w:ilvl w:val="0"/>
          <w:numId w:val="27"/>
        </w:numPr>
        <w:adjustRightInd w:val="0"/>
        <w:snapToGrid w:val="0"/>
        <w:ind w:firstLine="560"/>
      </w:pPr>
      <w:r>
        <w:t>站内报警系统未与自控系统</w:t>
      </w:r>
      <w:proofErr w:type="gramStart"/>
      <w:r>
        <w:t>联锁</w:t>
      </w:r>
      <w:proofErr w:type="gramEnd"/>
      <w:r>
        <w:t>或</w:t>
      </w:r>
      <w:proofErr w:type="gramStart"/>
      <w:r>
        <w:t>联锁</w:t>
      </w:r>
      <w:proofErr w:type="gramEnd"/>
      <w:r>
        <w:t>机制存在故障，一旦发生天然气泄漏，不能及时地关闭截断阀，造成事故。</w:t>
      </w:r>
    </w:p>
    <w:p w14:paraId="7164BD89" w14:textId="77777777" w:rsidR="001C6F28" w:rsidRDefault="00000000">
      <w:pPr>
        <w:numPr>
          <w:ilvl w:val="0"/>
          <w:numId w:val="27"/>
        </w:numPr>
        <w:adjustRightInd w:val="0"/>
        <w:snapToGrid w:val="0"/>
        <w:ind w:firstLine="560"/>
      </w:pPr>
      <w:r>
        <w:t>控制阀、切断阀由于堵、卡、磨损、锈蚀等原因，使调节不灵，切断不力，引起</w:t>
      </w:r>
      <w:proofErr w:type="gramStart"/>
      <w:r>
        <w:t>联锁</w:t>
      </w:r>
      <w:proofErr w:type="gramEnd"/>
      <w:r>
        <w:t>系统误动，造成事故。</w:t>
      </w:r>
    </w:p>
    <w:p w14:paraId="40C8292E" w14:textId="77777777" w:rsidR="001C6F28" w:rsidRDefault="00000000">
      <w:pPr>
        <w:numPr>
          <w:ilvl w:val="0"/>
          <w:numId w:val="27"/>
        </w:numPr>
        <w:adjustRightInd w:val="0"/>
        <w:snapToGrid w:val="0"/>
        <w:ind w:firstLine="560"/>
      </w:pPr>
      <w:r>
        <w:t>因雷击静电、强电磁辐射干扰、自然灾害、第三方破坏，引起自控系统故障。</w:t>
      </w:r>
    </w:p>
    <w:p w14:paraId="59E09FA7" w14:textId="77777777" w:rsidR="001C6F28" w:rsidRDefault="00000000">
      <w:pPr>
        <w:numPr>
          <w:ilvl w:val="0"/>
          <w:numId w:val="27"/>
        </w:numPr>
        <w:adjustRightInd w:val="0"/>
        <w:snapToGrid w:val="0"/>
        <w:ind w:firstLine="560"/>
      </w:pPr>
      <w:r>
        <w:t>部分灭火器失效，发生火灾时不能及时扑救，造成事故扩大。</w:t>
      </w:r>
    </w:p>
    <w:p w14:paraId="1959B09F" w14:textId="77777777" w:rsidR="001C6F28" w:rsidRDefault="00000000">
      <w:pPr>
        <w:numPr>
          <w:ilvl w:val="0"/>
          <w:numId w:val="27"/>
        </w:numPr>
        <w:adjustRightInd w:val="0"/>
        <w:snapToGrid w:val="0"/>
        <w:ind w:firstLine="560"/>
      </w:pPr>
      <w:r>
        <w:t>应急设备种类、数量不足或损坏，设置点不合理，发生事故时没有相应的应急设备或设备不能使用，可能引起事故扩大。</w:t>
      </w:r>
    </w:p>
    <w:p w14:paraId="20D98D45" w14:textId="77777777" w:rsidR="001C6F28" w:rsidRDefault="00000000">
      <w:pPr>
        <w:numPr>
          <w:ilvl w:val="0"/>
          <w:numId w:val="27"/>
        </w:numPr>
        <w:adjustRightInd w:val="0"/>
        <w:snapToGrid w:val="0"/>
        <w:ind w:firstLine="560"/>
      </w:pPr>
      <w:r>
        <w:t>区域内的消防通道堵塞，影响消防救援。</w:t>
      </w:r>
    </w:p>
    <w:p w14:paraId="550D4ACF" w14:textId="77777777" w:rsidR="001C6F28" w:rsidRDefault="00000000">
      <w:pPr>
        <w:numPr>
          <w:ilvl w:val="0"/>
          <w:numId w:val="27"/>
        </w:numPr>
        <w:adjustRightInd w:val="0"/>
        <w:snapToGrid w:val="0"/>
        <w:ind w:firstLine="560"/>
      </w:pPr>
      <w:r>
        <w:t>消防人员未根据泄漏物料特征正确使用灭火设施，不但不能起到救援作用，还可能引起事故扩大，或造成二次事故。</w:t>
      </w:r>
    </w:p>
    <w:p w14:paraId="79FBD09F" w14:textId="77777777" w:rsidR="001C6F28" w:rsidRDefault="00000000">
      <w:pPr>
        <w:numPr>
          <w:ilvl w:val="0"/>
          <w:numId w:val="27"/>
        </w:numPr>
        <w:adjustRightInd w:val="0"/>
        <w:snapToGrid w:val="0"/>
        <w:ind w:firstLine="560"/>
      </w:pPr>
      <w:r>
        <w:t>防雷防静电设施失效。雷击伤人；当有可燃气体泄漏时，可能引发火灾或爆炸事故。</w:t>
      </w:r>
    </w:p>
    <w:p w14:paraId="4C7F5368" w14:textId="77777777" w:rsidR="001C6F28" w:rsidRDefault="00000000">
      <w:pPr>
        <w:numPr>
          <w:ilvl w:val="0"/>
          <w:numId w:val="27"/>
        </w:numPr>
        <w:adjustRightInd w:val="0"/>
        <w:snapToGrid w:val="0"/>
        <w:ind w:firstLine="560"/>
      </w:pPr>
      <w:r>
        <w:t>进入装置区前人员未按要求穿戴衣服和接触静电消除装置，进入后可能由于人体静电在有天然气泄漏时，可能引发火灾或爆炸事故。</w:t>
      </w:r>
    </w:p>
    <w:p w14:paraId="4BAF8922" w14:textId="77777777" w:rsidR="001C6F28" w:rsidRDefault="00000000">
      <w:pPr>
        <w:adjustRightInd w:val="0"/>
        <w:snapToGrid w:val="0"/>
        <w:spacing w:line="240" w:lineRule="auto"/>
        <w:ind w:firstLineChars="0" w:firstLine="0"/>
        <w:jc w:val="center"/>
        <w:rPr>
          <w:b/>
          <w:bCs/>
          <w:sz w:val="21"/>
        </w:rPr>
      </w:pPr>
      <w:r>
        <w:rPr>
          <w:b/>
          <w:bCs/>
          <w:sz w:val="21"/>
        </w:rPr>
        <w:t>表</w:t>
      </w:r>
      <w:r>
        <w:rPr>
          <w:b/>
          <w:bCs/>
          <w:sz w:val="21"/>
        </w:rPr>
        <w:t>3.</w:t>
      </w:r>
      <w:r>
        <w:rPr>
          <w:rFonts w:hint="eastAsia"/>
          <w:b/>
          <w:bCs/>
          <w:sz w:val="21"/>
        </w:rPr>
        <w:t>6</w:t>
      </w:r>
      <w:r>
        <w:rPr>
          <w:b/>
          <w:bCs/>
          <w:sz w:val="21"/>
        </w:rPr>
        <w:t>-1</w:t>
      </w:r>
      <w:r>
        <w:rPr>
          <w:rFonts w:hint="eastAsia"/>
          <w:b/>
          <w:bCs/>
          <w:sz w:val="21"/>
        </w:rPr>
        <w:t xml:space="preserve">  </w:t>
      </w:r>
      <w:r>
        <w:rPr>
          <w:b/>
          <w:bCs/>
          <w:sz w:val="21"/>
        </w:rPr>
        <w:t>公用工程及辅助设施危险有害因素总结</w:t>
      </w:r>
    </w:p>
    <w:tbl>
      <w:tblPr>
        <w:tblStyle w:val="TableNormal"/>
        <w:tblW w:w="9291" w:type="dxa"/>
        <w:tblInd w:w="2"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1417"/>
        <w:gridCol w:w="6092"/>
        <w:gridCol w:w="1782"/>
      </w:tblGrid>
      <w:tr w:rsidR="001C6F28" w14:paraId="7290D116" w14:textId="77777777">
        <w:trPr>
          <w:trHeight w:val="23"/>
          <w:tblHeader/>
        </w:trPr>
        <w:tc>
          <w:tcPr>
            <w:tcW w:w="1417" w:type="dxa"/>
            <w:tcBorders>
              <w:tl2br w:val="nil"/>
              <w:tr2bl w:val="nil"/>
            </w:tcBorders>
            <w:vAlign w:val="center"/>
          </w:tcPr>
          <w:p w14:paraId="282CBAB7" w14:textId="77777777" w:rsidR="001C6F28" w:rsidRDefault="00000000">
            <w:pPr>
              <w:pStyle w:val="ac"/>
            </w:pPr>
            <w:r>
              <w:t>公用工程及辅助设施</w:t>
            </w:r>
          </w:p>
        </w:tc>
        <w:tc>
          <w:tcPr>
            <w:tcW w:w="6092" w:type="dxa"/>
            <w:tcBorders>
              <w:tl2br w:val="nil"/>
              <w:tr2bl w:val="nil"/>
            </w:tcBorders>
            <w:vAlign w:val="center"/>
          </w:tcPr>
          <w:p w14:paraId="5703BE65" w14:textId="77777777" w:rsidR="001C6F28" w:rsidRDefault="00000000">
            <w:pPr>
              <w:pStyle w:val="ac"/>
            </w:pPr>
            <w:r>
              <w:t>主要危险、有害因素分析</w:t>
            </w:r>
          </w:p>
        </w:tc>
        <w:tc>
          <w:tcPr>
            <w:tcW w:w="1782" w:type="dxa"/>
            <w:tcBorders>
              <w:tl2br w:val="nil"/>
              <w:tr2bl w:val="nil"/>
            </w:tcBorders>
            <w:vAlign w:val="center"/>
          </w:tcPr>
          <w:p w14:paraId="45AC0035" w14:textId="77777777" w:rsidR="001C6F28" w:rsidRDefault="00000000">
            <w:pPr>
              <w:pStyle w:val="ac"/>
            </w:pPr>
            <w:r>
              <w:t>危险有害因素分类</w:t>
            </w:r>
          </w:p>
        </w:tc>
      </w:tr>
      <w:tr w:rsidR="001C6F28" w14:paraId="546E7827" w14:textId="77777777">
        <w:trPr>
          <w:trHeight w:val="23"/>
        </w:trPr>
        <w:tc>
          <w:tcPr>
            <w:tcW w:w="1417" w:type="dxa"/>
            <w:tcBorders>
              <w:tl2br w:val="nil"/>
              <w:tr2bl w:val="nil"/>
            </w:tcBorders>
            <w:vAlign w:val="center"/>
          </w:tcPr>
          <w:p w14:paraId="38B21F0C" w14:textId="77777777" w:rsidR="001C6F28" w:rsidRDefault="001C6F28">
            <w:pPr>
              <w:pStyle w:val="ac"/>
            </w:pPr>
          </w:p>
          <w:p w14:paraId="245DD21F" w14:textId="77777777" w:rsidR="001C6F28" w:rsidRDefault="001C6F28">
            <w:pPr>
              <w:pStyle w:val="ac"/>
            </w:pPr>
          </w:p>
          <w:p w14:paraId="3E52C308" w14:textId="77777777" w:rsidR="001C6F28" w:rsidRDefault="00000000">
            <w:pPr>
              <w:pStyle w:val="ac"/>
            </w:pPr>
            <w:r>
              <w:t>供配电系统</w:t>
            </w:r>
          </w:p>
        </w:tc>
        <w:tc>
          <w:tcPr>
            <w:tcW w:w="6092" w:type="dxa"/>
            <w:tcBorders>
              <w:tl2br w:val="nil"/>
              <w:tr2bl w:val="nil"/>
            </w:tcBorders>
            <w:vAlign w:val="center"/>
          </w:tcPr>
          <w:p w14:paraId="0810E699" w14:textId="77777777" w:rsidR="001C6F28" w:rsidRDefault="00000000">
            <w:pPr>
              <w:pStyle w:val="ac"/>
              <w:ind w:leftChars="50" w:left="140"/>
              <w:jc w:val="left"/>
            </w:pPr>
            <w:r>
              <w:t>1</w:t>
            </w:r>
            <w:r>
              <w:t>、线路、设备超载过热引发火灾。</w:t>
            </w:r>
          </w:p>
          <w:p w14:paraId="0B6B2326" w14:textId="77777777" w:rsidR="001C6F28" w:rsidRDefault="00000000">
            <w:pPr>
              <w:pStyle w:val="ac"/>
              <w:ind w:leftChars="50" w:left="140"/>
              <w:jc w:val="left"/>
            </w:pPr>
            <w:r>
              <w:t>2</w:t>
            </w:r>
            <w:r>
              <w:t>、电缆沟密封不好油气积聚遇火花发生火灾爆炸。</w:t>
            </w:r>
          </w:p>
          <w:p w14:paraId="283018B0" w14:textId="77777777" w:rsidR="001C6F28" w:rsidRDefault="00000000">
            <w:pPr>
              <w:pStyle w:val="ac"/>
              <w:ind w:leftChars="50" w:left="140"/>
              <w:jc w:val="left"/>
            </w:pPr>
            <w:r>
              <w:t>3</w:t>
            </w:r>
            <w:r>
              <w:t>、种配电装置、电气设备、电器、照明设施、电缆、电气线路等，安装不当造成电路运行不正常</w:t>
            </w:r>
          </w:p>
          <w:p w14:paraId="582FCE09" w14:textId="77777777" w:rsidR="001C6F28" w:rsidRDefault="00000000">
            <w:pPr>
              <w:pStyle w:val="ac"/>
              <w:ind w:leftChars="50" w:left="140"/>
              <w:jc w:val="left"/>
            </w:pPr>
            <w:r>
              <w:t>4</w:t>
            </w:r>
            <w:r>
              <w:t>、站用变压器跌落保险打火放电。</w:t>
            </w:r>
          </w:p>
          <w:p w14:paraId="3D000EA7" w14:textId="77777777" w:rsidR="001C6F28" w:rsidRDefault="00000000">
            <w:pPr>
              <w:pStyle w:val="ac"/>
              <w:ind w:leftChars="50" w:left="140"/>
              <w:jc w:val="left"/>
            </w:pPr>
            <w:r>
              <w:t>5</w:t>
            </w:r>
            <w:r>
              <w:t>、</w:t>
            </w:r>
            <w:r>
              <w:t>10KV</w:t>
            </w:r>
            <w:r>
              <w:t>开闭所瞬间失电。</w:t>
            </w:r>
          </w:p>
          <w:p w14:paraId="463EFF46" w14:textId="77777777" w:rsidR="001C6F28" w:rsidRDefault="00000000">
            <w:pPr>
              <w:pStyle w:val="ac"/>
              <w:ind w:leftChars="50" w:left="140"/>
              <w:jc w:val="left"/>
            </w:pPr>
            <w:r>
              <w:t>6</w:t>
            </w:r>
            <w:r>
              <w:t>、电缆安装时没有注意电缆防火措施处理，若在运行过程中，一处电缆失火，会造成大面积电缆火灾。</w:t>
            </w:r>
          </w:p>
        </w:tc>
        <w:tc>
          <w:tcPr>
            <w:tcW w:w="1782" w:type="dxa"/>
            <w:tcBorders>
              <w:tl2br w:val="nil"/>
              <w:tr2bl w:val="nil"/>
            </w:tcBorders>
            <w:vAlign w:val="center"/>
          </w:tcPr>
          <w:p w14:paraId="79D3FBC4" w14:textId="77777777" w:rsidR="001C6F28" w:rsidRDefault="00000000">
            <w:pPr>
              <w:pStyle w:val="ac"/>
            </w:pPr>
            <w:r>
              <w:t>设备、设施、工具、附件缺陷</w:t>
            </w:r>
          </w:p>
        </w:tc>
      </w:tr>
      <w:tr w:rsidR="001C6F28" w14:paraId="3C409377" w14:textId="77777777">
        <w:trPr>
          <w:trHeight w:val="23"/>
        </w:trPr>
        <w:tc>
          <w:tcPr>
            <w:tcW w:w="1417" w:type="dxa"/>
            <w:tcBorders>
              <w:tl2br w:val="nil"/>
              <w:tr2bl w:val="nil"/>
            </w:tcBorders>
            <w:vAlign w:val="center"/>
          </w:tcPr>
          <w:p w14:paraId="2D044404" w14:textId="77777777" w:rsidR="001C6F28" w:rsidRDefault="00000000">
            <w:pPr>
              <w:pStyle w:val="ac"/>
            </w:pPr>
            <w:r>
              <w:lastRenderedPageBreak/>
              <w:t>自控系统</w:t>
            </w:r>
          </w:p>
        </w:tc>
        <w:tc>
          <w:tcPr>
            <w:tcW w:w="6092" w:type="dxa"/>
            <w:tcBorders>
              <w:tl2br w:val="nil"/>
              <w:tr2bl w:val="nil"/>
            </w:tcBorders>
            <w:vAlign w:val="center"/>
          </w:tcPr>
          <w:p w14:paraId="17B20ABF" w14:textId="77777777" w:rsidR="001C6F28" w:rsidRDefault="00000000">
            <w:pPr>
              <w:pStyle w:val="ac"/>
              <w:numPr>
                <w:ilvl w:val="0"/>
                <w:numId w:val="28"/>
              </w:numPr>
              <w:ind w:leftChars="50" w:left="140"/>
              <w:jc w:val="left"/>
            </w:pPr>
            <w:r>
              <w:t>自动控制系统未按要求跟工艺装置投入使用，无法对井站运行进行监控，故障状态下无法执行远程操作，可能引起事故。</w:t>
            </w:r>
          </w:p>
          <w:p w14:paraId="24530B31" w14:textId="77777777" w:rsidR="001C6F28" w:rsidRDefault="00000000">
            <w:pPr>
              <w:pStyle w:val="ac"/>
              <w:numPr>
                <w:ilvl w:val="0"/>
                <w:numId w:val="28"/>
              </w:numPr>
              <w:ind w:leftChars="50" w:left="140"/>
              <w:jc w:val="left"/>
            </w:pPr>
            <w:r>
              <w:t>自动调节失灵，数据丢失，造成运行失控，导致电动阀门等自动动作，造成生产失控，引起事故</w:t>
            </w:r>
          </w:p>
          <w:p w14:paraId="20E12D6C" w14:textId="77777777" w:rsidR="001C6F28" w:rsidRDefault="00000000">
            <w:pPr>
              <w:pStyle w:val="ac"/>
              <w:numPr>
                <w:ilvl w:val="0"/>
                <w:numId w:val="28"/>
              </w:numPr>
              <w:ind w:leftChars="50" w:left="140"/>
              <w:jc w:val="left"/>
            </w:pPr>
            <w:r>
              <w:t>自动控制系统内存在病毒，可能破坏系统，威胁生产安全</w:t>
            </w:r>
          </w:p>
          <w:p w14:paraId="79983ACF" w14:textId="77777777" w:rsidR="001C6F28" w:rsidRDefault="00000000">
            <w:pPr>
              <w:pStyle w:val="ac"/>
              <w:numPr>
                <w:ilvl w:val="0"/>
                <w:numId w:val="28"/>
              </w:numPr>
              <w:ind w:leftChars="50" w:left="140"/>
              <w:jc w:val="left"/>
            </w:pPr>
            <w:r>
              <w:t>站内报警系统未与自控系统</w:t>
            </w:r>
            <w:proofErr w:type="gramStart"/>
            <w:r>
              <w:t>联锁</w:t>
            </w:r>
            <w:proofErr w:type="gramEnd"/>
            <w:r>
              <w:t>或</w:t>
            </w:r>
            <w:proofErr w:type="gramStart"/>
            <w:r>
              <w:t>联锁</w:t>
            </w:r>
            <w:proofErr w:type="gramEnd"/>
            <w:r>
              <w:t>机制存在故障，一旦发生天然气泄漏，不能及时的关闭截断阀，造成事故</w:t>
            </w:r>
          </w:p>
          <w:p w14:paraId="60150857" w14:textId="77777777" w:rsidR="001C6F28" w:rsidRDefault="00000000">
            <w:pPr>
              <w:pStyle w:val="ac"/>
              <w:numPr>
                <w:ilvl w:val="0"/>
                <w:numId w:val="28"/>
              </w:numPr>
              <w:ind w:leftChars="50" w:left="140"/>
              <w:jc w:val="left"/>
            </w:pPr>
            <w:r>
              <w:t>控制阀、切断阀由于堵、卡、磨损、锈蚀等原因，使调节不灵，切断不力，引起误报警</w:t>
            </w:r>
          </w:p>
        </w:tc>
        <w:tc>
          <w:tcPr>
            <w:tcW w:w="1782" w:type="dxa"/>
            <w:tcBorders>
              <w:tl2br w:val="nil"/>
              <w:tr2bl w:val="nil"/>
            </w:tcBorders>
            <w:vAlign w:val="center"/>
          </w:tcPr>
          <w:p w14:paraId="21EDD63C" w14:textId="77777777" w:rsidR="001C6F28" w:rsidRDefault="00000000">
            <w:pPr>
              <w:pStyle w:val="ac"/>
            </w:pPr>
            <w:r>
              <w:t>设备、设施、工具、附件缺陷</w:t>
            </w:r>
          </w:p>
        </w:tc>
      </w:tr>
      <w:tr w:rsidR="001C6F28" w14:paraId="5AEAA812" w14:textId="77777777">
        <w:trPr>
          <w:trHeight w:val="23"/>
        </w:trPr>
        <w:tc>
          <w:tcPr>
            <w:tcW w:w="1417" w:type="dxa"/>
            <w:tcBorders>
              <w:tl2br w:val="nil"/>
              <w:tr2bl w:val="nil"/>
            </w:tcBorders>
            <w:vAlign w:val="center"/>
          </w:tcPr>
          <w:p w14:paraId="146603A4" w14:textId="77777777" w:rsidR="001C6F28" w:rsidRDefault="00000000">
            <w:pPr>
              <w:pStyle w:val="ac"/>
            </w:pPr>
            <w:r>
              <w:t>给排水系统</w:t>
            </w:r>
          </w:p>
        </w:tc>
        <w:tc>
          <w:tcPr>
            <w:tcW w:w="6092" w:type="dxa"/>
            <w:tcBorders>
              <w:tl2br w:val="nil"/>
              <w:tr2bl w:val="nil"/>
            </w:tcBorders>
            <w:vAlign w:val="center"/>
          </w:tcPr>
          <w:p w14:paraId="28A66207" w14:textId="77777777" w:rsidR="001C6F28" w:rsidRDefault="00000000">
            <w:pPr>
              <w:pStyle w:val="ac"/>
              <w:ind w:leftChars="50" w:left="140"/>
            </w:pPr>
            <w:r>
              <w:t>若站内排水系统不符合要求，污水可能排入环境中造成环境污染，雨季时可能造成站场内涝，引发事故。</w:t>
            </w:r>
          </w:p>
        </w:tc>
        <w:tc>
          <w:tcPr>
            <w:tcW w:w="1782" w:type="dxa"/>
            <w:tcBorders>
              <w:tl2br w:val="nil"/>
              <w:tr2bl w:val="nil"/>
            </w:tcBorders>
            <w:vAlign w:val="center"/>
          </w:tcPr>
          <w:p w14:paraId="120B69E8" w14:textId="77777777" w:rsidR="001C6F28" w:rsidRDefault="00000000">
            <w:pPr>
              <w:pStyle w:val="ac"/>
            </w:pPr>
            <w:r>
              <w:t>环境污染</w:t>
            </w:r>
          </w:p>
        </w:tc>
      </w:tr>
      <w:tr w:rsidR="001C6F28" w14:paraId="55DB037A" w14:textId="77777777">
        <w:trPr>
          <w:trHeight w:val="23"/>
        </w:trPr>
        <w:tc>
          <w:tcPr>
            <w:tcW w:w="1417" w:type="dxa"/>
            <w:tcBorders>
              <w:tl2br w:val="nil"/>
              <w:tr2bl w:val="nil"/>
            </w:tcBorders>
            <w:vAlign w:val="center"/>
          </w:tcPr>
          <w:p w14:paraId="773E9C9E" w14:textId="77777777" w:rsidR="001C6F28" w:rsidRDefault="00000000">
            <w:pPr>
              <w:pStyle w:val="ac"/>
            </w:pPr>
            <w:r>
              <w:t>消防系统</w:t>
            </w:r>
          </w:p>
        </w:tc>
        <w:tc>
          <w:tcPr>
            <w:tcW w:w="6092" w:type="dxa"/>
            <w:tcBorders>
              <w:tl2br w:val="nil"/>
              <w:tr2bl w:val="nil"/>
            </w:tcBorders>
            <w:vAlign w:val="center"/>
          </w:tcPr>
          <w:p w14:paraId="380B50AF" w14:textId="77777777" w:rsidR="001C6F28" w:rsidRDefault="00000000">
            <w:pPr>
              <w:pStyle w:val="ac"/>
              <w:numPr>
                <w:ilvl w:val="0"/>
                <w:numId w:val="29"/>
              </w:numPr>
              <w:ind w:leftChars="50" w:left="140"/>
            </w:pPr>
            <w:r>
              <w:t>部分灭火器失效，发生火灾时不能及时扑救，造成事故扩大。</w:t>
            </w:r>
          </w:p>
          <w:p w14:paraId="25232A02" w14:textId="77777777" w:rsidR="001C6F28" w:rsidRDefault="00000000">
            <w:pPr>
              <w:pStyle w:val="ac"/>
              <w:numPr>
                <w:ilvl w:val="0"/>
                <w:numId w:val="29"/>
              </w:numPr>
              <w:ind w:leftChars="50" w:left="140"/>
            </w:pPr>
            <w:r>
              <w:t>应急设备种类、数量不足或损坏，设置点不合理，发生事故时没有相应的应急设备或设备不能使用，可能引起事故扩大。</w:t>
            </w:r>
          </w:p>
        </w:tc>
        <w:tc>
          <w:tcPr>
            <w:tcW w:w="1782" w:type="dxa"/>
            <w:tcBorders>
              <w:tl2br w:val="nil"/>
              <w:tr2bl w:val="nil"/>
            </w:tcBorders>
            <w:vAlign w:val="center"/>
          </w:tcPr>
          <w:p w14:paraId="510F5FCC" w14:textId="77777777" w:rsidR="001C6F28" w:rsidRDefault="00000000">
            <w:pPr>
              <w:pStyle w:val="ac"/>
            </w:pPr>
            <w:r>
              <w:t>设备、设施、工具、附件缺陷</w:t>
            </w:r>
          </w:p>
        </w:tc>
      </w:tr>
      <w:tr w:rsidR="001C6F28" w14:paraId="063BAB58" w14:textId="77777777">
        <w:trPr>
          <w:trHeight w:val="23"/>
        </w:trPr>
        <w:tc>
          <w:tcPr>
            <w:tcW w:w="1417" w:type="dxa"/>
            <w:tcBorders>
              <w:tl2br w:val="nil"/>
              <w:tr2bl w:val="nil"/>
            </w:tcBorders>
            <w:vAlign w:val="center"/>
          </w:tcPr>
          <w:p w14:paraId="4E214E83" w14:textId="77777777" w:rsidR="001C6F28" w:rsidRDefault="00000000">
            <w:pPr>
              <w:pStyle w:val="ac"/>
            </w:pPr>
            <w:r>
              <w:t>通信系统</w:t>
            </w:r>
          </w:p>
        </w:tc>
        <w:tc>
          <w:tcPr>
            <w:tcW w:w="6092" w:type="dxa"/>
            <w:tcBorders>
              <w:tl2br w:val="nil"/>
              <w:tr2bl w:val="nil"/>
            </w:tcBorders>
            <w:vAlign w:val="center"/>
          </w:tcPr>
          <w:p w14:paraId="6ECDE6B5" w14:textId="77777777" w:rsidR="001C6F28" w:rsidRDefault="00000000">
            <w:pPr>
              <w:pStyle w:val="ac"/>
              <w:ind w:leftChars="50" w:left="140"/>
            </w:pPr>
            <w:r>
              <w:t>站内远程监控传输出现故障，不能对站场画面进行实时监控，一旦有人入侵井站，不能对非法闯入的外部人员进行驱离。同时，不能及时对站内紧急情况进行处置，造成事故的扩大。</w:t>
            </w:r>
          </w:p>
        </w:tc>
        <w:tc>
          <w:tcPr>
            <w:tcW w:w="1782" w:type="dxa"/>
            <w:tcBorders>
              <w:tl2br w:val="nil"/>
              <w:tr2bl w:val="nil"/>
            </w:tcBorders>
            <w:vAlign w:val="center"/>
          </w:tcPr>
          <w:p w14:paraId="6C1895E7" w14:textId="77777777" w:rsidR="001C6F28" w:rsidRDefault="00000000">
            <w:pPr>
              <w:pStyle w:val="ac"/>
            </w:pPr>
            <w:r>
              <w:t>设备、设施、工具、附件缺陷</w:t>
            </w:r>
          </w:p>
        </w:tc>
      </w:tr>
    </w:tbl>
    <w:p w14:paraId="3A28FC27" w14:textId="77777777" w:rsidR="001C6F28" w:rsidRDefault="00000000">
      <w:pPr>
        <w:pStyle w:val="2"/>
        <w:tabs>
          <w:tab w:val="clear" w:pos="420"/>
          <w:tab w:val="left" w:pos="0"/>
        </w:tabs>
        <w:spacing w:beforeLines="50" w:before="120" w:line="360" w:lineRule="auto"/>
      </w:pPr>
      <w:bookmarkStart w:id="210" w:name="_Toc25282"/>
      <w:bookmarkStart w:id="211" w:name="_Toc7070"/>
      <w:bookmarkStart w:id="212" w:name="_Toc26740"/>
      <w:bookmarkEnd w:id="198"/>
      <w:bookmarkEnd w:id="199"/>
      <w:bookmarkEnd w:id="200"/>
      <w:bookmarkEnd w:id="201"/>
      <w:bookmarkEnd w:id="202"/>
      <w:bookmarkEnd w:id="203"/>
      <w:bookmarkEnd w:id="204"/>
      <w:bookmarkEnd w:id="205"/>
      <w:bookmarkEnd w:id="206"/>
      <w:bookmarkEnd w:id="207"/>
      <w:bookmarkEnd w:id="208"/>
      <w:bookmarkEnd w:id="209"/>
      <w:r>
        <w:t>检维修期间的危险有害因素辨识与分析</w:t>
      </w:r>
      <w:bookmarkEnd w:id="210"/>
      <w:bookmarkEnd w:id="211"/>
      <w:bookmarkEnd w:id="212"/>
    </w:p>
    <w:p w14:paraId="515E2BF3" w14:textId="77777777" w:rsidR="001C6F28" w:rsidRDefault="00000000">
      <w:pPr>
        <w:numPr>
          <w:ilvl w:val="0"/>
          <w:numId w:val="30"/>
        </w:numPr>
        <w:adjustRightInd w:val="0"/>
        <w:snapToGrid w:val="0"/>
        <w:ind w:firstLine="560"/>
      </w:pPr>
      <w:r>
        <w:t>检维修设备、管道时若吹扫不彻底、置换不完全，或检修部位与易燃介质隔离不好，检维修设备和管道内残留部分可燃气体及粉尘，极易导致火灾、爆炸、中毒和窒息事故。</w:t>
      </w:r>
    </w:p>
    <w:p w14:paraId="24C8E391" w14:textId="77777777" w:rsidR="001C6F28" w:rsidRDefault="00000000">
      <w:pPr>
        <w:numPr>
          <w:ilvl w:val="0"/>
          <w:numId w:val="30"/>
        </w:numPr>
        <w:adjustRightInd w:val="0"/>
        <w:snapToGrid w:val="0"/>
        <w:ind w:firstLine="560"/>
      </w:pPr>
      <w:r>
        <w:t>站场预留空间较小，检修作业可能对生产设备、管道产生如重物撞击等影响，甚至引发设备、管道破裂、天然气泄漏、中毒和窒息事故。</w:t>
      </w:r>
    </w:p>
    <w:p w14:paraId="49CF06CB" w14:textId="77777777" w:rsidR="001C6F28" w:rsidRDefault="00000000">
      <w:pPr>
        <w:numPr>
          <w:ilvl w:val="0"/>
          <w:numId w:val="30"/>
        </w:numPr>
        <w:adjustRightInd w:val="0"/>
        <w:snapToGrid w:val="0"/>
        <w:ind w:firstLine="560"/>
      </w:pPr>
      <w:r>
        <w:t>机械设备调试、检修易发生机械故障，存在机械作业伤人、高处坠落、设备损坏、停工停产的危险。尤其是设备的转动轴防护罩不完善时，可能发生人员绞伤事故。</w:t>
      </w:r>
    </w:p>
    <w:p w14:paraId="264480C6" w14:textId="77777777" w:rsidR="001C6F28" w:rsidRDefault="00000000">
      <w:pPr>
        <w:numPr>
          <w:ilvl w:val="0"/>
          <w:numId w:val="30"/>
        </w:numPr>
        <w:adjustRightInd w:val="0"/>
        <w:snapToGrid w:val="0"/>
        <w:ind w:firstLine="560"/>
      </w:pPr>
      <w:r>
        <w:t>检修期间，高处作业，拆检、敲打，高温露天作业，动火、动焊作业等较多，容易发生窒息，摔伤、砸伤、撞伤，中暑，火灾、爆炸、触电、物体打击等事故。</w:t>
      </w:r>
    </w:p>
    <w:p w14:paraId="2D0CFC67" w14:textId="77777777" w:rsidR="001C6F28" w:rsidRDefault="00000000">
      <w:pPr>
        <w:numPr>
          <w:ilvl w:val="0"/>
          <w:numId w:val="30"/>
        </w:numPr>
        <w:adjustRightInd w:val="0"/>
        <w:snapToGrid w:val="0"/>
        <w:ind w:firstLine="560"/>
      </w:pPr>
      <w:r>
        <w:t>动火整改时，可能会因大量空气吸入容器内，且施工完毕后又没有严查火种和置换空气，而潜伏爆炸的危险。</w:t>
      </w:r>
    </w:p>
    <w:p w14:paraId="663BD867" w14:textId="77777777" w:rsidR="001C6F28" w:rsidRDefault="00000000">
      <w:pPr>
        <w:numPr>
          <w:ilvl w:val="0"/>
          <w:numId w:val="30"/>
        </w:numPr>
        <w:adjustRightInd w:val="0"/>
        <w:snapToGrid w:val="0"/>
        <w:ind w:firstLine="560"/>
      </w:pPr>
      <w:r>
        <w:t>当检修或事故放空时，伴有较大的噪声，将对附近居民造成一定程度的影响。</w:t>
      </w:r>
    </w:p>
    <w:p w14:paraId="20E9D138" w14:textId="77777777" w:rsidR="001C6F28" w:rsidRDefault="00000000">
      <w:pPr>
        <w:numPr>
          <w:ilvl w:val="0"/>
          <w:numId w:val="30"/>
        </w:numPr>
        <w:adjustRightInd w:val="0"/>
        <w:snapToGrid w:val="0"/>
        <w:ind w:firstLine="560"/>
      </w:pPr>
      <w:r>
        <w:lastRenderedPageBreak/>
        <w:t>站场维修时可能放出的气体和粉尘可对人体健康产生影响。</w:t>
      </w:r>
    </w:p>
    <w:p w14:paraId="450C171A" w14:textId="77777777" w:rsidR="001C6F28" w:rsidRDefault="00000000">
      <w:pPr>
        <w:numPr>
          <w:ilvl w:val="0"/>
          <w:numId w:val="30"/>
        </w:numPr>
        <w:adjustRightInd w:val="0"/>
        <w:snapToGrid w:val="0"/>
        <w:ind w:firstLine="560"/>
      </w:pPr>
      <w:r>
        <w:t>检修时违规动火，引发火灾、爆炸、中毒和窒息事故。</w:t>
      </w:r>
    </w:p>
    <w:p w14:paraId="7BDF1E67" w14:textId="77777777" w:rsidR="001C6F28" w:rsidRDefault="00000000">
      <w:pPr>
        <w:numPr>
          <w:ilvl w:val="0"/>
          <w:numId w:val="30"/>
        </w:numPr>
        <w:adjustRightInd w:val="0"/>
        <w:snapToGrid w:val="0"/>
        <w:ind w:firstLine="560"/>
      </w:pPr>
      <w:r>
        <w:t>站内设备</w:t>
      </w:r>
      <w:proofErr w:type="gramStart"/>
      <w:r>
        <w:t>检修因</w:t>
      </w:r>
      <w:proofErr w:type="gramEnd"/>
      <w:r>
        <w:t>操作不当，可能造成机械伤害、触电事故。</w:t>
      </w:r>
    </w:p>
    <w:p w14:paraId="399E4D14" w14:textId="77777777" w:rsidR="001C6F28" w:rsidRDefault="00000000">
      <w:pPr>
        <w:pStyle w:val="2"/>
        <w:tabs>
          <w:tab w:val="clear" w:pos="420"/>
          <w:tab w:val="left" w:pos="0"/>
        </w:tabs>
        <w:spacing w:line="360" w:lineRule="auto"/>
      </w:pPr>
      <w:bookmarkStart w:id="213" w:name="_Toc326191622"/>
      <w:bookmarkStart w:id="214" w:name="_Toc9291"/>
      <w:bookmarkStart w:id="215" w:name="_Toc17872"/>
      <w:bookmarkStart w:id="216" w:name="_Toc8375"/>
      <w:bookmarkStart w:id="217" w:name="_Toc17931"/>
      <w:r>
        <w:t>管理缺陷</w:t>
      </w:r>
      <w:bookmarkEnd w:id="213"/>
      <w:r>
        <w:t>的危险有害因素辨识与分析</w:t>
      </w:r>
      <w:bookmarkEnd w:id="214"/>
      <w:bookmarkEnd w:id="215"/>
      <w:bookmarkEnd w:id="216"/>
      <w:bookmarkEnd w:id="217"/>
    </w:p>
    <w:p w14:paraId="08FFD541" w14:textId="77777777" w:rsidR="001C6F28" w:rsidRDefault="00000000">
      <w:pPr>
        <w:numPr>
          <w:ilvl w:val="0"/>
          <w:numId w:val="31"/>
        </w:numPr>
        <w:adjustRightInd w:val="0"/>
        <w:snapToGrid w:val="0"/>
        <w:ind w:firstLine="560"/>
      </w:pPr>
      <w:r>
        <w:t>安全管理组织和人员配备不当可能埋下安全隐患。</w:t>
      </w:r>
    </w:p>
    <w:p w14:paraId="59A4E20C" w14:textId="77777777" w:rsidR="001C6F28" w:rsidRDefault="00000000">
      <w:pPr>
        <w:numPr>
          <w:ilvl w:val="0"/>
          <w:numId w:val="31"/>
        </w:numPr>
        <w:adjustRightInd w:val="0"/>
        <w:snapToGrid w:val="0"/>
        <w:ind w:firstLine="560"/>
      </w:pPr>
      <w:r>
        <w:t>不按规定对相关人员进行培训，忽视安全教育，可能埋下安全隐患。</w:t>
      </w:r>
    </w:p>
    <w:p w14:paraId="2580D27C" w14:textId="77777777" w:rsidR="001C6F28" w:rsidRDefault="00000000">
      <w:pPr>
        <w:numPr>
          <w:ilvl w:val="0"/>
          <w:numId w:val="31"/>
        </w:numPr>
        <w:adjustRightInd w:val="0"/>
        <w:snapToGrid w:val="0"/>
        <w:ind w:firstLine="560"/>
      </w:pPr>
      <w:r>
        <w:t>操作人员不认真巡检，没有及时发现隐患，可能发生泄漏，引发火灾、爆炸事故。</w:t>
      </w:r>
    </w:p>
    <w:p w14:paraId="5A1796A4" w14:textId="77777777" w:rsidR="001C6F28" w:rsidRDefault="00000000">
      <w:pPr>
        <w:numPr>
          <w:ilvl w:val="0"/>
          <w:numId w:val="31"/>
        </w:numPr>
        <w:adjustRightInd w:val="0"/>
        <w:snapToGrid w:val="0"/>
        <w:ind w:firstLine="560"/>
      </w:pPr>
      <w:r>
        <w:t>操作规程不完善，对作业步骤的规定解释不详细，对可能发生的危险性分析不全面，均可能在出现意外情况时，无法针对处理，造成更大损失。</w:t>
      </w:r>
    </w:p>
    <w:p w14:paraId="55FB093D" w14:textId="77777777" w:rsidR="001C6F28" w:rsidRDefault="00000000">
      <w:pPr>
        <w:numPr>
          <w:ilvl w:val="0"/>
          <w:numId w:val="31"/>
        </w:numPr>
        <w:adjustRightInd w:val="0"/>
        <w:snapToGrid w:val="0"/>
        <w:ind w:firstLine="560"/>
      </w:pPr>
      <w:r>
        <w:t>违章指挥、违章作业不严格执行规定的操作程序都可能导致事故发生。</w:t>
      </w:r>
    </w:p>
    <w:p w14:paraId="1A9E4613" w14:textId="77777777" w:rsidR="001C6F28" w:rsidRDefault="00000000">
      <w:pPr>
        <w:numPr>
          <w:ilvl w:val="0"/>
          <w:numId w:val="31"/>
        </w:numPr>
        <w:adjustRightInd w:val="0"/>
        <w:snapToGrid w:val="0"/>
        <w:ind w:firstLine="560"/>
      </w:pPr>
      <w:r>
        <w:t>生产管理部门没有按规定要求编制安全应急救援预案，或所编制的应急救援预案不完善、针对性和可操作性不强，可能导致事故发生时，不能及时启动或不能正常启动预案，引发重大财产损失和人员伤亡事故。</w:t>
      </w:r>
    </w:p>
    <w:p w14:paraId="44F3035F" w14:textId="77777777" w:rsidR="001C6F28" w:rsidRDefault="00000000">
      <w:pPr>
        <w:numPr>
          <w:ilvl w:val="0"/>
          <w:numId w:val="31"/>
        </w:numPr>
        <w:adjustRightInd w:val="0"/>
        <w:snapToGrid w:val="0"/>
        <w:ind w:firstLine="560"/>
      </w:pPr>
      <w:r>
        <w:t>站场设有特种设备，若操作人员未经培训、无相应资质，可能因误操作引发安全事故。</w:t>
      </w:r>
    </w:p>
    <w:p w14:paraId="39D51D64" w14:textId="77777777" w:rsidR="001C6F28" w:rsidRDefault="00000000">
      <w:pPr>
        <w:pStyle w:val="2"/>
        <w:spacing w:line="360" w:lineRule="auto"/>
      </w:pPr>
      <w:bookmarkStart w:id="218" w:name="_Toc16515"/>
      <w:bookmarkStart w:id="219" w:name="_Toc3487"/>
      <w:bookmarkEnd w:id="188"/>
      <w:bookmarkEnd w:id="189"/>
      <w:bookmarkEnd w:id="190"/>
      <w:bookmarkEnd w:id="191"/>
      <w:r>
        <w:t>危险化学品重大危险源辨识</w:t>
      </w:r>
      <w:bookmarkEnd w:id="218"/>
      <w:bookmarkEnd w:id="219"/>
    </w:p>
    <w:p w14:paraId="3FD562EA" w14:textId="77777777" w:rsidR="001C6F28" w:rsidRDefault="00000000">
      <w:pPr>
        <w:pStyle w:val="3"/>
        <w:spacing w:line="360" w:lineRule="auto"/>
      </w:pPr>
      <w:bookmarkStart w:id="220" w:name="_Toc19967"/>
      <w:r>
        <w:t>重大危险源定义</w:t>
      </w:r>
      <w:bookmarkEnd w:id="220"/>
    </w:p>
    <w:p w14:paraId="78407FD3" w14:textId="77777777" w:rsidR="001C6F28" w:rsidRDefault="00000000">
      <w:pPr>
        <w:tabs>
          <w:tab w:val="left" w:pos="0"/>
        </w:tabs>
        <w:adjustRightInd w:val="0"/>
        <w:snapToGrid w:val="0"/>
        <w:ind w:firstLine="560"/>
      </w:pPr>
      <w:r>
        <w:t>根据《危险化学品重大危险源辨识》</w:t>
      </w:r>
      <w:r>
        <w:t>GB18218-2018</w:t>
      </w:r>
      <w:r>
        <w:t>的有关规定：单元内存在的危险化学品的数量等于或超过规定的临界量，即被定为重大危险源。单元（</w:t>
      </w:r>
      <w:r>
        <w:t>unit</w:t>
      </w:r>
      <w:r>
        <w:t>）指涉及危险化学品的生产、储存装置、设施或场所，分为生产单元和储存单元。生产单元</w:t>
      </w:r>
      <w:proofErr w:type="gramStart"/>
      <w:r>
        <w:t>指危险</w:t>
      </w:r>
      <w:proofErr w:type="gramEnd"/>
      <w:r>
        <w:t>化学品的生产、加工及使用等的装置及设施，当装置及设施之间有切断阀时，以切断阀作为分隔界限划分为独立单元。储存单元指用于储存危险化学品的储罐或仓库组成的相对独立的区域，储罐区以罐区防火堤为界限划分为独立的单元，仓库以独立库房（独立建筑物）为界限划分为独立的单元。</w:t>
      </w:r>
    </w:p>
    <w:p w14:paraId="5D74B32B" w14:textId="77777777" w:rsidR="001C6F28" w:rsidRDefault="00000000">
      <w:pPr>
        <w:tabs>
          <w:tab w:val="left" w:pos="0"/>
        </w:tabs>
        <w:adjustRightInd w:val="0"/>
        <w:snapToGrid w:val="0"/>
        <w:ind w:firstLine="560"/>
      </w:pPr>
      <w:r>
        <w:lastRenderedPageBreak/>
        <w:t>单元内存在的危险化学品的数量根据危险化学品的种类的多少分为以下两种情况：</w:t>
      </w:r>
    </w:p>
    <w:p w14:paraId="610A59A7" w14:textId="77777777" w:rsidR="001C6F28" w:rsidRDefault="00000000">
      <w:pPr>
        <w:tabs>
          <w:tab w:val="left" w:pos="0"/>
        </w:tabs>
        <w:adjustRightInd w:val="0"/>
        <w:snapToGrid w:val="0"/>
        <w:ind w:firstLine="560"/>
      </w:pPr>
      <w:r>
        <w:t>生产单元、储存单元内存在的危险化学品为单一品种时，该危险化学品的数量即为单元</w:t>
      </w:r>
      <w:proofErr w:type="gramStart"/>
      <w:r>
        <w:t>内危险</w:t>
      </w:r>
      <w:proofErr w:type="gramEnd"/>
      <w:r>
        <w:t>化学品的总量，若等于或超过相应的临界量，则定为重大危险源。</w:t>
      </w:r>
    </w:p>
    <w:p w14:paraId="651E3E1F" w14:textId="77777777" w:rsidR="001C6F28" w:rsidRDefault="00000000">
      <w:pPr>
        <w:tabs>
          <w:tab w:val="left" w:pos="0"/>
        </w:tabs>
        <w:adjustRightInd w:val="0"/>
        <w:snapToGrid w:val="0"/>
        <w:ind w:firstLine="560"/>
      </w:pPr>
      <w:r>
        <w:t>生产单元、储存单元内存在的危险化学品为多品种时，按下式计算，若满足下式，则定为重大危险源：</w:t>
      </w:r>
    </w:p>
    <w:p w14:paraId="54421F06" w14:textId="77777777" w:rsidR="001C6F28" w:rsidRDefault="00000000">
      <w:pPr>
        <w:tabs>
          <w:tab w:val="left" w:pos="0"/>
        </w:tabs>
        <w:adjustRightInd w:val="0"/>
        <w:snapToGrid w:val="0"/>
        <w:ind w:firstLineChars="0" w:firstLine="0"/>
        <w:jc w:val="center"/>
      </w:pPr>
      <w:r>
        <w:rPr>
          <w:position w:val="-12"/>
        </w:rPr>
        <w:object w:dxaOrig="3720" w:dyaOrig="380" w14:anchorId="1C218D2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5.75pt;height:18.8pt" o:ole="">
            <v:imagedata r:id="rId23" o:title=""/>
          </v:shape>
          <o:OLEObject Type="Embed" ProgID="Equation.KSEE3" ShapeID="_x0000_i1025" DrawAspect="Content" ObjectID="_1777703223" r:id="rId24"/>
        </w:object>
      </w:r>
    </w:p>
    <w:p w14:paraId="07AD1B60" w14:textId="77777777" w:rsidR="001C6F28" w:rsidRDefault="00000000">
      <w:pPr>
        <w:tabs>
          <w:tab w:val="left" w:pos="0"/>
        </w:tabs>
        <w:adjustRightInd w:val="0"/>
        <w:snapToGrid w:val="0"/>
        <w:ind w:firstLine="560"/>
      </w:pPr>
      <w:r>
        <w:t>式中：</w:t>
      </w:r>
      <w:r>
        <w:t>S——</w:t>
      </w:r>
      <w:r>
        <w:t>辨识指标；</w:t>
      </w:r>
    </w:p>
    <w:p w14:paraId="16FFDE76" w14:textId="77777777" w:rsidR="001C6F28" w:rsidRDefault="00000000">
      <w:pPr>
        <w:tabs>
          <w:tab w:val="left" w:pos="0"/>
        </w:tabs>
        <w:adjustRightInd w:val="0"/>
        <w:snapToGrid w:val="0"/>
        <w:ind w:firstLine="560"/>
      </w:pPr>
      <w:r>
        <w:t>q1</w:t>
      </w:r>
      <w:r>
        <w:t>，</w:t>
      </w:r>
      <w:r>
        <w:t>q2……qn——</w:t>
      </w:r>
      <w:r>
        <w:t>每种危险化学品实际存在量，</w:t>
      </w:r>
      <w:r>
        <w:t>t</w:t>
      </w:r>
      <w:r>
        <w:t>；</w:t>
      </w:r>
    </w:p>
    <w:p w14:paraId="71060B43" w14:textId="77777777" w:rsidR="001C6F28" w:rsidRDefault="00000000">
      <w:pPr>
        <w:tabs>
          <w:tab w:val="left" w:pos="0"/>
        </w:tabs>
        <w:adjustRightInd w:val="0"/>
        <w:snapToGrid w:val="0"/>
        <w:ind w:firstLine="560"/>
      </w:pPr>
      <w:r>
        <w:t>Q1</w:t>
      </w:r>
      <w:r>
        <w:t>，</w:t>
      </w:r>
      <w:r>
        <w:t>Q2……Qn——</w:t>
      </w:r>
      <w:r>
        <w:t>与每种危险化学品相对应的临界量，</w:t>
      </w:r>
      <w:r>
        <w:t>t</w:t>
      </w:r>
      <w:r>
        <w:t>。</w:t>
      </w:r>
    </w:p>
    <w:p w14:paraId="0FEB049A" w14:textId="77777777" w:rsidR="001C6F28" w:rsidRDefault="00000000">
      <w:pPr>
        <w:tabs>
          <w:tab w:val="left" w:pos="0"/>
        </w:tabs>
        <w:adjustRightInd w:val="0"/>
        <w:snapToGrid w:val="0"/>
        <w:ind w:firstLine="560"/>
      </w:pPr>
      <w:r>
        <w:t>本工程涉及的危险化学品主要为</w:t>
      </w:r>
      <w:r>
        <w:rPr>
          <w:rFonts w:hint="eastAsia"/>
        </w:rPr>
        <w:t>天然气</w:t>
      </w:r>
      <w:r>
        <w:t>，</w:t>
      </w:r>
      <w:r>
        <w:rPr>
          <w:rFonts w:hint="eastAsia"/>
        </w:rPr>
        <w:t>天然气</w:t>
      </w:r>
      <w:r>
        <w:t>临界量</w:t>
      </w:r>
      <w:r>
        <w:t>50t</w:t>
      </w:r>
      <w:r>
        <w:t>。</w:t>
      </w:r>
    </w:p>
    <w:p w14:paraId="461C33C7" w14:textId="77777777" w:rsidR="001C6F28" w:rsidRDefault="00000000">
      <w:pPr>
        <w:adjustRightInd w:val="0"/>
        <w:snapToGrid w:val="0"/>
        <w:ind w:firstLine="544"/>
        <w:rPr>
          <w:rFonts w:ascii="宋体" w:hAnsi="宋体" w:cs="宋体"/>
          <w:spacing w:val="-3"/>
          <w:szCs w:val="28"/>
        </w:rPr>
      </w:pPr>
      <w:r>
        <w:rPr>
          <w:rFonts w:ascii="宋体" w:hAnsi="宋体" w:cs="宋体"/>
          <w:spacing w:val="-4"/>
          <w:szCs w:val="28"/>
        </w:rPr>
        <w:t>根据《危险化学品重大危险源辨识》（</w:t>
      </w:r>
      <w:r>
        <w:rPr>
          <w:spacing w:val="-4"/>
          <w:szCs w:val="28"/>
        </w:rPr>
        <w:t>GB18218-2018</w:t>
      </w:r>
      <w:r>
        <w:rPr>
          <w:rFonts w:ascii="宋体" w:hAnsi="宋体" w:cs="宋体"/>
          <w:spacing w:val="-4"/>
          <w:szCs w:val="28"/>
        </w:rPr>
        <w:t>）</w:t>
      </w:r>
      <w:r>
        <w:rPr>
          <w:rFonts w:ascii="宋体" w:hAnsi="宋体" w:cs="宋体"/>
          <w:spacing w:val="-5"/>
          <w:szCs w:val="28"/>
        </w:rPr>
        <w:t>范围，该标准</w:t>
      </w:r>
      <w:r>
        <w:rPr>
          <w:rFonts w:ascii="宋体" w:hAnsi="宋体" w:cs="宋体"/>
          <w:spacing w:val="-1"/>
          <w:szCs w:val="28"/>
        </w:rPr>
        <w:t>不适用于危险化学品的厂外运输（包括铁路、道路、水路、航空、管道等运输方式</w:t>
      </w:r>
      <w:r>
        <w:rPr>
          <w:rFonts w:ascii="宋体" w:hAnsi="宋体" w:cs="宋体"/>
          <w:spacing w:val="-64"/>
          <w:szCs w:val="28"/>
        </w:rPr>
        <w:t>），</w:t>
      </w:r>
      <w:r>
        <w:rPr>
          <w:rFonts w:ascii="宋体" w:hAnsi="宋体" w:cs="宋体"/>
          <w:spacing w:val="-1"/>
          <w:szCs w:val="28"/>
        </w:rPr>
        <w:t>故该工程的线路不适用于危险化学品重大危险源辨识</w:t>
      </w:r>
      <w:r>
        <w:rPr>
          <w:rFonts w:ascii="宋体" w:hAnsi="宋体" w:cs="宋体"/>
          <w:spacing w:val="-2"/>
          <w:szCs w:val="28"/>
        </w:rPr>
        <w:t>，故不</w:t>
      </w:r>
      <w:r>
        <w:rPr>
          <w:rFonts w:ascii="宋体" w:hAnsi="宋体" w:cs="宋体"/>
          <w:spacing w:val="-3"/>
          <w:szCs w:val="28"/>
        </w:rPr>
        <w:t>进行危险化学品重大危险源辨识。</w:t>
      </w:r>
    </w:p>
    <w:p w14:paraId="42FB3D19" w14:textId="77777777" w:rsidR="001C6F28" w:rsidRDefault="00000000">
      <w:pPr>
        <w:pStyle w:val="3"/>
        <w:spacing w:line="360" w:lineRule="auto"/>
      </w:pPr>
      <w:bookmarkStart w:id="221" w:name="_Toc17734"/>
      <w:r>
        <w:t>重大危险源</w:t>
      </w:r>
      <w:r>
        <w:rPr>
          <w:rFonts w:hint="eastAsia"/>
        </w:rPr>
        <w:t>辨识</w:t>
      </w:r>
      <w:bookmarkEnd w:id="221"/>
    </w:p>
    <w:p w14:paraId="3B63BFD3" w14:textId="77777777" w:rsidR="001C6F28" w:rsidRDefault="00000000">
      <w:pPr>
        <w:adjustRightInd w:val="0"/>
        <w:snapToGrid w:val="0"/>
        <w:ind w:firstLine="560"/>
      </w:pPr>
      <w:r>
        <w:rPr>
          <w:rFonts w:hint="eastAsia"/>
        </w:rPr>
        <w:t>1</w:t>
      </w:r>
      <w:r>
        <w:rPr>
          <w:rFonts w:hint="eastAsia"/>
        </w:rPr>
        <w:t>、单元划分</w:t>
      </w:r>
    </w:p>
    <w:p w14:paraId="7CC2D006" w14:textId="77777777" w:rsidR="001C6F28" w:rsidRDefault="00000000">
      <w:pPr>
        <w:adjustRightInd w:val="0"/>
        <w:snapToGrid w:val="0"/>
        <w:ind w:firstLine="560"/>
      </w:pPr>
      <w:r>
        <w:t>本项目针对每个站场作为一个单元进行辨识</w:t>
      </w:r>
      <w:r>
        <w:rPr>
          <w:rFonts w:hint="eastAsia"/>
        </w:rPr>
        <w:t>，</w:t>
      </w:r>
      <w:r>
        <w:t>将每个平台的钻井、采气及地面工程阶段分别划分为</w:t>
      </w:r>
      <w:r>
        <w:t>1</w:t>
      </w:r>
      <w:r>
        <w:t>个生产单元进行辨识。</w:t>
      </w:r>
    </w:p>
    <w:p w14:paraId="58B3763B" w14:textId="77777777" w:rsidR="001C6F28" w:rsidRDefault="00000000">
      <w:pPr>
        <w:adjustRightInd w:val="0"/>
        <w:snapToGrid w:val="0"/>
        <w:ind w:firstLine="560"/>
      </w:pPr>
      <w:r>
        <w:rPr>
          <w:rFonts w:hint="eastAsia"/>
        </w:rPr>
        <w:t>（</w:t>
      </w:r>
      <w:r>
        <w:rPr>
          <w:rFonts w:hint="eastAsia"/>
        </w:rPr>
        <w:t>1</w:t>
      </w:r>
      <w:r>
        <w:rPr>
          <w:rFonts w:hint="eastAsia"/>
        </w:rPr>
        <w:t>）</w:t>
      </w:r>
      <w:r>
        <w:t>钻井生产单元</w:t>
      </w:r>
    </w:p>
    <w:p w14:paraId="77CB9F9B" w14:textId="77777777" w:rsidR="001C6F28" w:rsidRDefault="00000000">
      <w:pPr>
        <w:adjustRightInd w:val="0"/>
        <w:snapToGrid w:val="0"/>
        <w:ind w:firstLine="560"/>
      </w:pPr>
      <w:r>
        <w:rPr>
          <w:rFonts w:hint="eastAsia"/>
        </w:rPr>
        <w:t>（</w:t>
      </w:r>
      <w:r>
        <w:rPr>
          <w:rFonts w:hint="eastAsia"/>
        </w:rPr>
        <w:t>2</w:t>
      </w:r>
      <w:r>
        <w:rPr>
          <w:rFonts w:hint="eastAsia"/>
        </w:rPr>
        <w:t>）</w:t>
      </w:r>
      <w:r>
        <w:t>采气工程生产单元</w:t>
      </w:r>
    </w:p>
    <w:p w14:paraId="59B6E5E8" w14:textId="77777777" w:rsidR="001C6F28" w:rsidRDefault="00000000">
      <w:pPr>
        <w:adjustRightInd w:val="0"/>
        <w:snapToGrid w:val="0"/>
        <w:ind w:firstLine="560"/>
      </w:pPr>
      <w:r>
        <w:rPr>
          <w:rFonts w:hint="eastAsia"/>
        </w:rPr>
        <w:t>（</w:t>
      </w:r>
      <w:r>
        <w:rPr>
          <w:rFonts w:hint="eastAsia"/>
        </w:rPr>
        <w:t>3</w:t>
      </w:r>
      <w:r>
        <w:rPr>
          <w:rFonts w:hint="eastAsia"/>
        </w:rPr>
        <w:t>）</w:t>
      </w:r>
      <w:r>
        <w:t>地面站场工程评价单元</w:t>
      </w:r>
    </w:p>
    <w:p w14:paraId="589EE500" w14:textId="77777777" w:rsidR="001C6F28" w:rsidRDefault="00000000">
      <w:pPr>
        <w:pStyle w:val="a4"/>
        <w:adjustRightInd w:val="0"/>
        <w:snapToGrid w:val="0"/>
        <w:spacing w:line="240" w:lineRule="auto"/>
        <w:rPr>
          <w:rFonts w:eastAsia="宋体"/>
          <w:b/>
          <w:bCs/>
        </w:rPr>
      </w:pPr>
      <w:r>
        <w:rPr>
          <w:rFonts w:eastAsia="宋体"/>
          <w:b/>
          <w:bCs/>
        </w:rPr>
        <w:t>表</w:t>
      </w:r>
      <w:r>
        <w:rPr>
          <w:rFonts w:eastAsia="宋体"/>
          <w:b/>
          <w:bCs/>
        </w:rPr>
        <w:t>3.</w:t>
      </w:r>
      <w:r>
        <w:rPr>
          <w:rFonts w:eastAsia="宋体" w:hint="eastAsia"/>
          <w:b/>
          <w:bCs/>
        </w:rPr>
        <w:t>9</w:t>
      </w:r>
      <w:r>
        <w:rPr>
          <w:rFonts w:eastAsia="宋体"/>
          <w:b/>
          <w:bCs/>
        </w:rPr>
        <w:t>-1</w:t>
      </w:r>
      <w:r>
        <w:rPr>
          <w:rFonts w:eastAsia="宋体" w:hint="eastAsia"/>
          <w:b/>
          <w:bCs/>
        </w:rPr>
        <w:t xml:space="preserve">  </w:t>
      </w:r>
      <w:r>
        <w:rPr>
          <w:rFonts w:eastAsia="宋体"/>
          <w:b/>
          <w:bCs/>
        </w:rPr>
        <w:t>各单元物质临界量及存量表</w:t>
      </w:r>
    </w:p>
    <w:tbl>
      <w:tblPr>
        <w:tblStyle w:val="TableNormal"/>
        <w:tblW w:w="4998"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2318"/>
        <w:gridCol w:w="1389"/>
        <w:gridCol w:w="1851"/>
        <w:gridCol w:w="1389"/>
        <w:gridCol w:w="2316"/>
      </w:tblGrid>
      <w:tr w:rsidR="001C6F28" w14:paraId="0E649F61" w14:textId="77777777">
        <w:trPr>
          <w:trHeight w:val="278"/>
          <w:tblHeader/>
        </w:trPr>
        <w:tc>
          <w:tcPr>
            <w:tcW w:w="1250" w:type="pct"/>
            <w:tcBorders>
              <w:tl2br w:val="nil"/>
              <w:tr2bl w:val="nil"/>
            </w:tcBorders>
            <w:vAlign w:val="center"/>
          </w:tcPr>
          <w:p w14:paraId="62C4042B" w14:textId="77777777" w:rsidR="001C6F28" w:rsidRDefault="00000000">
            <w:pPr>
              <w:pStyle w:val="ac"/>
            </w:pPr>
            <w:r>
              <w:rPr>
                <w:rFonts w:hint="eastAsia"/>
              </w:rPr>
              <w:t>单元</w:t>
            </w:r>
          </w:p>
        </w:tc>
        <w:tc>
          <w:tcPr>
            <w:tcW w:w="750" w:type="pct"/>
            <w:tcBorders>
              <w:tl2br w:val="nil"/>
              <w:tr2bl w:val="nil"/>
            </w:tcBorders>
            <w:vAlign w:val="center"/>
          </w:tcPr>
          <w:p w14:paraId="14E0D74A" w14:textId="77777777" w:rsidR="001C6F28" w:rsidRDefault="00000000">
            <w:pPr>
              <w:pStyle w:val="ac"/>
            </w:pPr>
            <w:r>
              <w:rPr>
                <w:rFonts w:hint="eastAsia"/>
              </w:rPr>
              <w:t>物质</w:t>
            </w:r>
          </w:p>
        </w:tc>
        <w:tc>
          <w:tcPr>
            <w:tcW w:w="998" w:type="pct"/>
            <w:tcBorders>
              <w:tl2br w:val="nil"/>
              <w:tr2bl w:val="nil"/>
            </w:tcBorders>
            <w:vAlign w:val="center"/>
          </w:tcPr>
          <w:p w14:paraId="10AFFA6B" w14:textId="77777777" w:rsidR="001C6F28" w:rsidRDefault="00000000">
            <w:pPr>
              <w:pStyle w:val="ac"/>
            </w:pPr>
            <w:r>
              <w:rPr>
                <w:rFonts w:hint="eastAsia"/>
              </w:rPr>
              <w:t>临界量</w:t>
            </w:r>
          </w:p>
        </w:tc>
        <w:tc>
          <w:tcPr>
            <w:tcW w:w="750" w:type="pct"/>
            <w:tcBorders>
              <w:tl2br w:val="nil"/>
              <w:tr2bl w:val="nil"/>
            </w:tcBorders>
            <w:vAlign w:val="center"/>
          </w:tcPr>
          <w:p w14:paraId="4A2687C1" w14:textId="77777777" w:rsidR="001C6F28" w:rsidRDefault="00000000">
            <w:pPr>
              <w:pStyle w:val="ac"/>
            </w:pPr>
            <w:r>
              <w:rPr>
                <w:rFonts w:hint="eastAsia"/>
              </w:rPr>
              <w:t>实际量</w:t>
            </w:r>
          </w:p>
        </w:tc>
        <w:tc>
          <w:tcPr>
            <w:tcW w:w="1249" w:type="pct"/>
            <w:tcBorders>
              <w:tl2br w:val="nil"/>
              <w:tr2bl w:val="nil"/>
            </w:tcBorders>
            <w:vAlign w:val="center"/>
          </w:tcPr>
          <w:p w14:paraId="4332C962" w14:textId="77777777" w:rsidR="001C6F28" w:rsidRDefault="00000000">
            <w:pPr>
              <w:pStyle w:val="ac"/>
            </w:pPr>
            <w:r>
              <w:rPr>
                <w:rFonts w:hint="eastAsia"/>
              </w:rPr>
              <w:t>备注</w:t>
            </w:r>
          </w:p>
        </w:tc>
      </w:tr>
      <w:tr w:rsidR="001C6F28" w14:paraId="7C67642F" w14:textId="77777777">
        <w:trPr>
          <w:trHeight w:val="275"/>
        </w:trPr>
        <w:tc>
          <w:tcPr>
            <w:tcW w:w="1250" w:type="pct"/>
            <w:vMerge w:val="restart"/>
            <w:tcBorders>
              <w:tl2br w:val="nil"/>
              <w:tr2bl w:val="nil"/>
            </w:tcBorders>
            <w:vAlign w:val="center"/>
          </w:tcPr>
          <w:p w14:paraId="4542F97F" w14:textId="77777777" w:rsidR="001C6F28" w:rsidRDefault="00000000">
            <w:pPr>
              <w:pStyle w:val="ac"/>
            </w:pPr>
            <w:r>
              <w:t>钻井生产单元</w:t>
            </w:r>
          </w:p>
        </w:tc>
        <w:tc>
          <w:tcPr>
            <w:tcW w:w="750" w:type="pct"/>
            <w:tcBorders>
              <w:tl2br w:val="nil"/>
              <w:tr2bl w:val="nil"/>
            </w:tcBorders>
            <w:vAlign w:val="center"/>
          </w:tcPr>
          <w:p w14:paraId="356A4BE3" w14:textId="77777777" w:rsidR="001C6F28" w:rsidRDefault="00000000">
            <w:pPr>
              <w:pStyle w:val="ac"/>
            </w:pPr>
            <w:r>
              <w:t>天然气</w:t>
            </w:r>
          </w:p>
        </w:tc>
        <w:tc>
          <w:tcPr>
            <w:tcW w:w="998" w:type="pct"/>
            <w:tcBorders>
              <w:tl2br w:val="nil"/>
              <w:tr2bl w:val="nil"/>
            </w:tcBorders>
            <w:vAlign w:val="center"/>
          </w:tcPr>
          <w:p w14:paraId="49EE19A2" w14:textId="77777777" w:rsidR="001C6F28" w:rsidRDefault="00000000">
            <w:pPr>
              <w:pStyle w:val="ac"/>
            </w:pPr>
            <w:r>
              <w:t>50</w:t>
            </w:r>
          </w:p>
        </w:tc>
        <w:tc>
          <w:tcPr>
            <w:tcW w:w="750" w:type="pct"/>
            <w:tcBorders>
              <w:tl2br w:val="nil"/>
              <w:tr2bl w:val="nil"/>
            </w:tcBorders>
            <w:vAlign w:val="center"/>
          </w:tcPr>
          <w:p w14:paraId="4E5A3158" w14:textId="77777777" w:rsidR="001C6F28" w:rsidRDefault="00000000">
            <w:pPr>
              <w:pStyle w:val="ac"/>
            </w:pPr>
            <w:r>
              <w:t>无</w:t>
            </w:r>
          </w:p>
        </w:tc>
        <w:tc>
          <w:tcPr>
            <w:tcW w:w="1249" w:type="pct"/>
            <w:tcBorders>
              <w:tl2br w:val="nil"/>
              <w:tr2bl w:val="nil"/>
            </w:tcBorders>
            <w:vAlign w:val="center"/>
          </w:tcPr>
          <w:p w14:paraId="7523E078" w14:textId="77777777" w:rsidR="001C6F28" w:rsidRDefault="00000000">
            <w:pPr>
              <w:pStyle w:val="ac"/>
            </w:pPr>
            <w:r>
              <w:rPr>
                <w:rFonts w:hint="eastAsia"/>
              </w:rPr>
              <w:t>—</w:t>
            </w:r>
          </w:p>
        </w:tc>
      </w:tr>
      <w:tr w:rsidR="001C6F28" w14:paraId="3597EABE" w14:textId="77777777">
        <w:trPr>
          <w:trHeight w:val="278"/>
        </w:trPr>
        <w:tc>
          <w:tcPr>
            <w:tcW w:w="1250" w:type="pct"/>
            <w:vMerge/>
            <w:tcBorders>
              <w:tl2br w:val="nil"/>
              <w:tr2bl w:val="nil"/>
            </w:tcBorders>
            <w:vAlign w:val="center"/>
          </w:tcPr>
          <w:p w14:paraId="257B6460" w14:textId="77777777" w:rsidR="001C6F28" w:rsidRDefault="001C6F28">
            <w:pPr>
              <w:pStyle w:val="ac"/>
            </w:pPr>
          </w:p>
        </w:tc>
        <w:tc>
          <w:tcPr>
            <w:tcW w:w="750" w:type="pct"/>
            <w:tcBorders>
              <w:tl2br w:val="nil"/>
              <w:tr2bl w:val="nil"/>
            </w:tcBorders>
            <w:vAlign w:val="center"/>
          </w:tcPr>
          <w:p w14:paraId="09C66FC0" w14:textId="77777777" w:rsidR="001C6F28" w:rsidRDefault="00000000">
            <w:pPr>
              <w:pStyle w:val="ac"/>
            </w:pPr>
            <w:r>
              <w:t>柴油</w:t>
            </w:r>
          </w:p>
        </w:tc>
        <w:tc>
          <w:tcPr>
            <w:tcW w:w="998" w:type="pct"/>
            <w:tcBorders>
              <w:tl2br w:val="nil"/>
              <w:tr2bl w:val="nil"/>
            </w:tcBorders>
            <w:vAlign w:val="center"/>
          </w:tcPr>
          <w:p w14:paraId="1CB9C70F" w14:textId="77777777" w:rsidR="001C6F28" w:rsidRDefault="00000000">
            <w:pPr>
              <w:pStyle w:val="ac"/>
            </w:pPr>
            <w:r>
              <w:t>5000</w:t>
            </w:r>
          </w:p>
        </w:tc>
        <w:tc>
          <w:tcPr>
            <w:tcW w:w="750" w:type="pct"/>
            <w:tcBorders>
              <w:tl2br w:val="nil"/>
              <w:tr2bl w:val="nil"/>
            </w:tcBorders>
            <w:vAlign w:val="center"/>
          </w:tcPr>
          <w:p w14:paraId="1E1647AB" w14:textId="77777777" w:rsidR="001C6F28" w:rsidRDefault="00000000">
            <w:pPr>
              <w:pStyle w:val="ac"/>
            </w:pPr>
            <w:r>
              <w:t>约</w:t>
            </w:r>
            <w:r>
              <w:t>50t</w:t>
            </w:r>
          </w:p>
        </w:tc>
        <w:tc>
          <w:tcPr>
            <w:tcW w:w="1249" w:type="pct"/>
            <w:tcBorders>
              <w:tl2br w:val="nil"/>
              <w:tr2bl w:val="nil"/>
            </w:tcBorders>
            <w:vAlign w:val="center"/>
          </w:tcPr>
          <w:p w14:paraId="57C82DF5" w14:textId="77777777" w:rsidR="001C6F28" w:rsidRDefault="00000000">
            <w:pPr>
              <w:pStyle w:val="ac"/>
            </w:pPr>
            <w:r>
              <w:t>生产临时存量</w:t>
            </w:r>
          </w:p>
        </w:tc>
      </w:tr>
      <w:tr w:rsidR="001C6F28" w14:paraId="37D96032" w14:textId="77777777">
        <w:trPr>
          <w:trHeight w:val="277"/>
        </w:trPr>
        <w:tc>
          <w:tcPr>
            <w:tcW w:w="1250" w:type="pct"/>
            <w:vMerge w:val="restart"/>
            <w:tcBorders>
              <w:tl2br w:val="nil"/>
              <w:tr2bl w:val="nil"/>
            </w:tcBorders>
            <w:vAlign w:val="center"/>
          </w:tcPr>
          <w:p w14:paraId="20155397" w14:textId="77777777" w:rsidR="001C6F28" w:rsidRDefault="00000000">
            <w:pPr>
              <w:pStyle w:val="ac"/>
            </w:pPr>
            <w:r>
              <w:t>采气生产单元</w:t>
            </w:r>
          </w:p>
        </w:tc>
        <w:tc>
          <w:tcPr>
            <w:tcW w:w="750" w:type="pct"/>
            <w:tcBorders>
              <w:tl2br w:val="nil"/>
              <w:tr2bl w:val="nil"/>
            </w:tcBorders>
            <w:vAlign w:val="center"/>
          </w:tcPr>
          <w:p w14:paraId="6D349627" w14:textId="77777777" w:rsidR="001C6F28" w:rsidRDefault="00000000">
            <w:pPr>
              <w:pStyle w:val="ac"/>
            </w:pPr>
            <w:r>
              <w:t>天然气</w:t>
            </w:r>
          </w:p>
        </w:tc>
        <w:tc>
          <w:tcPr>
            <w:tcW w:w="998" w:type="pct"/>
            <w:tcBorders>
              <w:tl2br w:val="nil"/>
              <w:tr2bl w:val="nil"/>
            </w:tcBorders>
            <w:vAlign w:val="center"/>
          </w:tcPr>
          <w:p w14:paraId="15714F41" w14:textId="77777777" w:rsidR="001C6F28" w:rsidRDefault="00000000">
            <w:pPr>
              <w:pStyle w:val="ac"/>
            </w:pPr>
            <w:r>
              <w:t>50</w:t>
            </w:r>
          </w:p>
        </w:tc>
        <w:tc>
          <w:tcPr>
            <w:tcW w:w="750" w:type="pct"/>
            <w:tcBorders>
              <w:tl2br w:val="nil"/>
              <w:tr2bl w:val="nil"/>
            </w:tcBorders>
            <w:vAlign w:val="center"/>
          </w:tcPr>
          <w:p w14:paraId="36FA3878" w14:textId="77777777" w:rsidR="001C6F28" w:rsidRDefault="00000000">
            <w:pPr>
              <w:pStyle w:val="ac"/>
            </w:pPr>
            <w:r>
              <w:t>无</w:t>
            </w:r>
          </w:p>
        </w:tc>
        <w:tc>
          <w:tcPr>
            <w:tcW w:w="1249" w:type="pct"/>
            <w:tcBorders>
              <w:tl2br w:val="nil"/>
              <w:tr2bl w:val="nil"/>
            </w:tcBorders>
            <w:vAlign w:val="center"/>
          </w:tcPr>
          <w:p w14:paraId="385534DA" w14:textId="77777777" w:rsidR="001C6F28" w:rsidRDefault="00000000">
            <w:pPr>
              <w:pStyle w:val="ac"/>
            </w:pPr>
            <w:r>
              <w:rPr>
                <w:rFonts w:hint="eastAsia"/>
              </w:rPr>
              <w:t>—</w:t>
            </w:r>
          </w:p>
        </w:tc>
      </w:tr>
      <w:tr w:rsidR="001C6F28" w14:paraId="478207E6" w14:textId="77777777">
        <w:trPr>
          <w:trHeight w:val="275"/>
        </w:trPr>
        <w:tc>
          <w:tcPr>
            <w:tcW w:w="1250" w:type="pct"/>
            <w:vMerge/>
            <w:tcBorders>
              <w:tl2br w:val="nil"/>
              <w:tr2bl w:val="nil"/>
            </w:tcBorders>
            <w:vAlign w:val="center"/>
          </w:tcPr>
          <w:p w14:paraId="294C1F34" w14:textId="77777777" w:rsidR="001C6F28" w:rsidRDefault="001C6F28">
            <w:pPr>
              <w:pStyle w:val="ac"/>
            </w:pPr>
          </w:p>
        </w:tc>
        <w:tc>
          <w:tcPr>
            <w:tcW w:w="750" w:type="pct"/>
            <w:tcBorders>
              <w:tl2br w:val="nil"/>
              <w:tr2bl w:val="nil"/>
            </w:tcBorders>
            <w:vAlign w:val="center"/>
          </w:tcPr>
          <w:p w14:paraId="6855DAD7" w14:textId="77777777" w:rsidR="001C6F28" w:rsidRDefault="00000000">
            <w:pPr>
              <w:pStyle w:val="ac"/>
            </w:pPr>
            <w:r>
              <w:t>柴油</w:t>
            </w:r>
          </w:p>
        </w:tc>
        <w:tc>
          <w:tcPr>
            <w:tcW w:w="998" w:type="pct"/>
            <w:tcBorders>
              <w:tl2br w:val="nil"/>
              <w:tr2bl w:val="nil"/>
            </w:tcBorders>
            <w:vAlign w:val="center"/>
          </w:tcPr>
          <w:p w14:paraId="40B958DA" w14:textId="77777777" w:rsidR="001C6F28" w:rsidRDefault="00000000">
            <w:pPr>
              <w:pStyle w:val="ac"/>
            </w:pPr>
            <w:r>
              <w:t>5000</w:t>
            </w:r>
          </w:p>
        </w:tc>
        <w:tc>
          <w:tcPr>
            <w:tcW w:w="750" w:type="pct"/>
            <w:tcBorders>
              <w:tl2br w:val="nil"/>
              <w:tr2bl w:val="nil"/>
            </w:tcBorders>
            <w:vAlign w:val="center"/>
          </w:tcPr>
          <w:p w14:paraId="21926882" w14:textId="77777777" w:rsidR="001C6F28" w:rsidRDefault="00000000">
            <w:pPr>
              <w:pStyle w:val="ac"/>
            </w:pPr>
            <w:r>
              <w:t>约</w:t>
            </w:r>
            <w:r>
              <w:t>50t</w:t>
            </w:r>
          </w:p>
        </w:tc>
        <w:tc>
          <w:tcPr>
            <w:tcW w:w="1249" w:type="pct"/>
            <w:tcBorders>
              <w:tl2br w:val="nil"/>
              <w:tr2bl w:val="nil"/>
            </w:tcBorders>
            <w:vAlign w:val="center"/>
          </w:tcPr>
          <w:p w14:paraId="08BFF761" w14:textId="77777777" w:rsidR="001C6F28" w:rsidRDefault="00000000">
            <w:pPr>
              <w:pStyle w:val="ac"/>
            </w:pPr>
            <w:r>
              <w:t>生产临时存量</w:t>
            </w:r>
          </w:p>
        </w:tc>
      </w:tr>
      <w:tr w:rsidR="001C6F28" w14:paraId="205E0A7B" w14:textId="77777777">
        <w:trPr>
          <w:trHeight w:val="555"/>
        </w:trPr>
        <w:tc>
          <w:tcPr>
            <w:tcW w:w="1250" w:type="pct"/>
            <w:tcBorders>
              <w:tl2br w:val="nil"/>
              <w:tr2bl w:val="nil"/>
            </w:tcBorders>
            <w:vAlign w:val="center"/>
          </w:tcPr>
          <w:p w14:paraId="6275DD37" w14:textId="77777777" w:rsidR="001C6F28" w:rsidRDefault="00000000">
            <w:pPr>
              <w:pStyle w:val="ac"/>
            </w:pPr>
            <w:r>
              <w:t>地面站场工程生产单元</w:t>
            </w:r>
          </w:p>
        </w:tc>
        <w:tc>
          <w:tcPr>
            <w:tcW w:w="750" w:type="pct"/>
            <w:tcBorders>
              <w:tl2br w:val="nil"/>
              <w:tr2bl w:val="nil"/>
            </w:tcBorders>
            <w:vAlign w:val="center"/>
          </w:tcPr>
          <w:p w14:paraId="5EB47EF0" w14:textId="77777777" w:rsidR="001C6F28" w:rsidRDefault="00000000">
            <w:pPr>
              <w:pStyle w:val="ac"/>
            </w:pPr>
            <w:r>
              <w:t>天然气</w:t>
            </w:r>
          </w:p>
        </w:tc>
        <w:tc>
          <w:tcPr>
            <w:tcW w:w="998" w:type="pct"/>
            <w:tcBorders>
              <w:tl2br w:val="nil"/>
              <w:tr2bl w:val="nil"/>
            </w:tcBorders>
            <w:vAlign w:val="center"/>
          </w:tcPr>
          <w:p w14:paraId="4D76B5F9" w14:textId="77777777" w:rsidR="001C6F28" w:rsidRDefault="00000000">
            <w:pPr>
              <w:pStyle w:val="ac"/>
            </w:pPr>
            <w:r>
              <w:t>50</w:t>
            </w:r>
          </w:p>
        </w:tc>
        <w:tc>
          <w:tcPr>
            <w:tcW w:w="750" w:type="pct"/>
            <w:tcBorders>
              <w:tl2br w:val="nil"/>
              <w:tr2bl w:val="nil"/>
            </w:tcBorders>
            <w:vAlign w:val="center"/>
          </w:tcPr>
          <w:p w14:paraId="5E2FE3CD" w14:textId="77777777" w:rsidR="001C6F28" w:rsidRDefault="00000000">
            <w:pPr>
              <w:pStyle w:val="ac"/>
            </w:pPr>
            <w:r>
              <w:t>无</w:t>
            </w:r>
          </w:p>
        </w:tc>
        <w:tc>
          <w:tcPr>
            <w:tcW w:w="1249" w:type="pct"/>
            <w:tcBorders>
              <w:tl2br w:val="nil"/>
              <w:tr2bl w:val="nil"/>
            </w:tcBorders>
            <w:vAlign w:val="center"/>
          </w:tcPr>
          <w:p w14:paraId="6E432136" w14:textId="77777777" w:rsidR="001C6F28" w:rsidRDefault="00000000">
            <w:pPr>
              <w:pStyle w:val="ac"/>
            </w:pPr>
            <w:r>
              <w:t>连续输送，不储存</w:t>
            </w:r>
          </w:p>
        </w:tc>
      </w:tr>
    </w:tbl>
    <w:p w14:paraId="52C4DFE2" w14:textId="77777777" w:rsidR="001C6F28" w:rsidRDefault="00000000">
      <w:pPr>
        <w:adjustRightInd w:val="0"/>
        <w:snapToGrid w:val="0"/>
        <w:spacing w:beforeLines="50" w:before="120"/>
        <w:ind w:firstLine="560"/>
      </w:pPr>
      <w:r>
        <w:t>2</w:t>
      </w:r>
      <w:r>
        <w:t>、辨识过程</w:t>
      </w:r>
    </w:p>
    <w:p w14:paraId="65CDBAB7" w14:textId="77777777" w:rsidR="001C6F28" w:rsidRDefault="00000000">
      <w:pPr>
        <w:adjustRightInd w:val="0"/>
        <w:snapToGrid w:val="0"/>
        <w:ind w:firstLine="560"/>
      </w:pPr>
      <w:r>
        <w:t>本工程涉及钻井生产单元、采气生产单元、地面站场工程生产单元均不设置天然气存储设施，钻井、采气作业过程仅存约</w:t>
      </w:r>
      <w:r>
        <w:t>50t</w:t>
      </w:r>
      <w:r>
        <w:t>柴油用于作业生产，故钻井生产单元、采气生产单元、地面站场工程生产单元均不构成危险化学品重大危险源。</w:t>
      </w:r>
    </w:p>
    <w:p w14:paraId="2080E19D" w14:textId="77777777" w:rsidR="001C6F28" w:rsidRDefault="00000000">
      <w:pPr>
        <w:adjustRightInd w:val="0"/>
        <w:snapToGrid w:val="0"/>
        <w:ind w:firstLine="560"/>
      </w:pPr>
      <w:r>
        <w:t>3</w:t>
      </w:r>
      <w:r>
        <w:t>、辨识结果</w:t>
      </w:r>
    </w:p>
    <w:p w14:paraId="0B5C036E" w14:textId="77777777" w:rsidR="001C6F28" w:rsidRDefault="00000000">
      <w:pPr>
        <w:adjustRightInd w:val="0"/>
        <w:snapToGrid w:val="0"/>
        <w:ind w:firstLine="560"/>
      </w:pPr>
      <w:r>
        <w:t>项目内天然气、柴油的量小于其临界量，故本项目不构成危险化学品重大危险源。</w:t>
      </w:r>
    </w:p>
    <w:p w14:paraId="63FC39B2" w14:textId="77777777" w:rsidR="001C6F28" w:rsidRDefault="00000000">
      <w:pPr>
        <w:pStyle w:val="2"/>
      </w:pPr>
      <w:r>
        <w:t xml:space="preserve"> </w:t>
      </w:r>
      <w:bookmarkStart w:id="222" w:name="_Toc2448"/>
      <w:bookmarkStart w:id="223" w:name="_Toc3367"/>
      <w:r>
        <w:t>事故案例与事故原因分析</w:t>
      </w:r>
      <w:bookmarkEnd w:id="222"/>
      <w:bookmarkEnd w:id="223"/>
    </w:p>
    <w:p w14:paraId="5E3E5E58" w14:textId="77777777" w:rsidR="001C6F28" w:rsidRDefault="00000000">
      <w:pPr>
        <w:ind w:firstLine="560"/>
      </w:pPr>
      <w:r>
        <w:t>1.</w:t>
      </w:r>
      <w:r>
        <w:t>事故案例</w:t>
      </w:r>
    </w:p>
    <w:p w14:paraId="19B63967" w14:textId="77777777" w:rsidR="001C6F28" w:rsidRDefault="00000000">
      <w:pPr>
        <w:adjustRightInd w:val="0"/>
        <w:snapToGrid w:val="0"/>
        <w:ind w:firstLine="560"/>
      </w:pPr>
      <w:r>
        <w:t>2018</w:t>
      </w:r>
      <w:r>
        <w:t>年</w:t>
      </w:r>
      <w:r>
        <w:t>10</w:t>
      </w:r>
      <w:r>
        <w:t>月</w:t>
      </w:r>
      <w:r>
        <w:t>28</w:t>
      </w:r>
      <w:r>
        <w:t>日</w:t>
      </w:r>
      <w:r>
        <w:t>17</w:t>
      </w:r>
      <w:r>
        <w:t>时</w:t>
      </w:r>
      <w:r>
        <w:t>40</w:t>
      </w:r>
      <w:r>
        <w:t>分左右，中石化江汉油建工程</w:t>
      </w:r>
      <w:proofErr w:type="gramStart"/>
      <w:r>
        <w:t>有限公司焦页</w:t>
      </w:r>
      <w:proofErr w:type="gramEnd"/>
      <w:r>
        <w:t>182#</w:t>
      </w:r>
      <w:r>
        <w:t>平台现场工作人员</w:t>
      </w:r>
      <w:proofErr w:type="gramStart"/>
      <w:r>
        <w:t>发现焦页</w:t>
      </w:r>
      <w:proofErr w:type="gramEnd"/>
      <w:r>
        <w:t>182-5HF</w:t>
      </w:r>
      <w:r>
        <w:t>井口有页岩气泄漏，立即向公司报告并</w:t>
      </w:r>
      <w:proofErr w:type="gramStart"/>
      <w:r>
        <w:t>撤出焦页</w:t>
      </w:r>
      <w:proofErr w:type="gramEnd"/>
      <w:r>
        <w:t>182#</w:t>
      </w:r>
      <w:r>
        <w:t>平台，在现场外围警戒；</w:t>
      </w:r>
      <w:proofErr w:type="gramStart"/>
      <w:r>
        <w:t>在焦页</w:t>
      </w:r>
      <w:proofErr w:type="gramEnd"/>
      <w:r>
        <w:t>182#</w:t>
      </w:r>
      <w:r>
        <w:t>平台板房休息的工人发现页岩气泄漏后立即撤离板房并向公司汇报情况；</w:t>
      </w:r>
      <w:proofErr w:type="gramStart"/>
      <w:r>
        <w:t>焦页</w:t>
      </w:r>
      <w:proofErr w:type="gramEnd"/>
      <w:r>
        <w:t>182#</w:t>
      </w:r>
      <w:r>
        <w:t>平台附近的村民被疏散。</w:t>
      </w:r>
    </w:p>
    <w:p w14:paraId="7EC4D950" w14:textId="77777777" w:rsidR="001C6F28" w:rsidRDefault="00000000">
      <w:pPr>
        <w:adjustRightInd w:val="0"/>
        <w:snapToGrid w:val="0"/>
        <w:ind w:firstLine="560"/>
      </w:pPr>
      <w:r>
        <w:t>2.</w:t>
      </w:r>
      <w:r>
        <w:t>事故原因分析</w:t>
      </w:r>
    </w:p>
    <w:p w14:paraId="60D1DB68" w14:textId="77777777" w:rsidR="001C6F28" w:rsidRDefault="00000000">
      <w:pPr>
        <w:adjustRightInd w:val="0"/>
        <w:snapToGrid w:val="0"/>
        <w:ind w:firstLine="560"/>
      </w:pPr>
      <w:r>
        <w:t>（</w:t>
      </w:r>
      <w:r>
        <w:t>1</w:t>
      </w:r>
      <w:r>
        <w:t>）直接原因</w:t>
      </w:r>
    </w:p>
    <w:p w14:paraId="6DDAFCAB" w14:textId="77777777" w:rsidR="001C6F28" w:rsidRDefault="00000000">
      <w:pPr>
        <w:adjustRightInd w:val="0"/>
        <w:snapToGrid w:val="0"/>
        <w:ind w:firstLine="560"/>
      </w:pPr>
      <w:proofErr w:type="gramStart"/>
      <w:r>
        <w:t>焦页</w:t>
      </w:r>
      <w:proofErr w:type="gramEnd"/>
      <w:r>
        <w:t>182-5HF</w:t>
      </w:r>
      <w:r>
        <w:t>井采气树放空侧套管压力表控制阀存在质量问题，由于阀杆精度不高且存在腐蚀现象，导致高压气体冲破阀体并泄漏，是此次事故发生的直接原因。</w:t>
      </w:r>
    </w:p>
    <w:p w14:paraId="051C2ECD" w14:textId="77777777" w:rsidR="001C6F28" w:rsidRDefault="00000000">
      <w:pPr>
        <w:adjustRightInd w:val="0"/>
        <w:snapToGrid w:val="0"/>
        <w:ind w:firstLine="560"/>
      </w:pPr>
      <w:r>
        <w:t>（</w:t>
      </w:r>
      <w:r>
        <w:t>2</w:t>
      </w:r>
      <w:r>
        <w:t>）管理原因</w:t>
      </w:r>
    </w:p>
    <w:p w14:paraId="253C198F" w14:textId="77777777" w:rsidR="001C6F28" w:rsidRDefault="00000000">
      <w:pPr>
        <w:adjustRightInd w:val="0"/>
        <w:snapToGrid w:val="0"/>
        <w:ind w:firstLine="560"/>
      </w:pPr>
      <w:r>
        <w:t>1</w:t>
      </w:r>
      <w:r>
        <w:t>）页岩气公司按照《江汉油田</w:t>
      </w:r>
      <w:r>
        <w:t>HSSE</w:t>
      </w:r>
      <w:r>
        <w:t>事故（事件）管理办法》（</w:t>
      </w:r>
      <w:proofErr w:type="gramStart"/>
      <w:r>
        <w:t>江汉局</w:t>
      </w:r>
      <w:proofErr w:type="gramEnd"/>
      <w:r>
        <w:t>〔</w:t>
      </w:r>
      <w:r>
        <w:t>2018</w:t>
      </w:r>
      <w:r>
        <w:t>〕</w:t>
      </w:r>
      <w:r>
        <w:t>202</w:t>
      </w:r>
      <w:r>
        <w:t>号）在事故发生</w:t>
      </w:r>
      <w:proofErr w:type="gramStart"/>
      <w:r>
        <w:t>后判断</w:t>
      </w:r>
      <w:proofErr w:type="gramEnd"/>
      <w:r>
        <w:t>此次事故为一般设备泄漏事件，未造成人员伤亡和设备损失，不符合向地方政府报告的条件。在事故发生后未按照</w:t>
      </w:r>
      <w:r>
        <w:lastRenderedPageBreak/>
        <w:t>《生产安全事故报告和调查处理条例》第九条第一款之规定及时向安全生产监督管理部门和负有安全生产监督管理职责的有关部门报告此次事故，在事故发生</w:t>
      </w:r>
      <w:r>
        <w:t>3</w:t>
      </w:r>
      <w:r>
        <w:t>小时后通过电话向</w:t>
      </w:r>
      <w:proofErr w:type="gramStart"/>
      <w:r>
        <w:t>区发改委</w:t>
      </w:r>
      <w:proofErr w:type="gramEnd"/>
      <w:r>
        <w:t>领导汇报，事故发生后第二天书面向</w:t>
      </w:r>
      <w:proofErr w:type="gramStart"/>
      <w:r>
        <w:t>区发改委</w:t>
      </w:r>
      <w:proofErr w:type="gramEnd"/>
      <w:r>
        <w:t>报告情况。</w:t>
      </w:r>
    </w:p>
    <w:p w14:paraId="0DAD4770" w14:textId="77777777" w:rsidR="001C6F28" w:rsidRDefault="00000000">
      <w:pPr>
        <w:adjustRightInd w:val="0"/>
        <w:snapToGrid w:val="0"/>
        <w:ind w:firstLine="560"/>
      </w:pPr>
      <w:r>
        <w:t>2</w:t>
      </w:r>
      <w:r>
        <w:t>）页岩气公司未按照</w:t>
      </w:r>
      <w:r>
        <w:rPr>
          <w:rFonts w:hint="eastAsia"/>
        </w:rPr>
        <w:t>GB/T50493</w:t>
      </w:r>
      <w:r>
        <w:t>要求</w:t>
      </w:r>
      <w:proofErr w:type="gramStart"/>
      <w:r>
        <w:t>在焦页</w:t>
      </w:r>
      <w:proofErr w:type="gramEnd"/>
      <w:r>
        <w:t>182#</w:t>
      </w:r>
      <w:r>
        <w:t>平台采气井口可能产生天然气泄漏点上方设置可燃气体检测报警装置。</w:t>
      </w:r>
    </w:p>
    <w:p w14:paraId="4B9A47EA" w14:textId="77777777" w:rsidR="001C6F28" w:rsidRDefault="00000000">
      <w:pPr>
        <w:adjustRightInd w:val="0"/>
        <w:snapToGrid w:val="0"/>
        <w:ind w:firstLine="560"/>
      </w:pPr>
      <w:r>
        <w:t>3</w:t>
      </w:r>
      <w:r>
        <w:t>）页岩气公司未严格按照《石油天然气工程设计防火规范》（</w:t>
      </w:r>
      <w:r>
        <w:t>GB50183-2004</w:t>
      </w:r>
      <w:r>
        <w:t>）要求搭建住人板房，</w:t>
      </w:r>
      <w:proofErr w:type="gramStart"/>
      <w:r>
        <w:t>焦页</w:t>
      </w:r>
      <w:proofErr w:type="gramEnd"/>
      <w:r>
        <w:t>182#</w:t>
      </w:r>
      <w:r>
        <w:t>平台住人板房距集气站最近处约</w:t>
      </w:r>
      <w:r>
        <w:t>10</w:t>
      </w:r>
      <w:r>
        <w:t>米。</w:t>
      </w:r>
    </w:p>
    <w:p w14:paraId="78C5A6A2" w14:textId="77777777" w:rsidR="001C6F28" w:rsidRDefault="00000000">
      <w:pPr>
        <w:adjustRightInd w:val="0"/>
        <w:snapToGrid w:val="0"/>
        <w:ind w:firstLine="560"/>
      </w:pPr>
      <w:r>
        <w:t>3.</w:t>
      </w:r>
      <w:r>
        <w:t>事故教训</w:t>
      </w:r>
    </w:p>
    <w:p w14:paraId="519691C2" w14:textId="77777777" w:rsidR="001C6F28" w:rsidRDefault="00000000">
      <w:pPr>
        <w:adjustRightInd w:val="0"/>
        <w:snapToGrid w:val="0"/>
        <w:ind w:firstLine="560"/>
      </w:pPr>
      <w:r>
        <w:t>（</w:t>
      </w:r>
      <w:r>
        <w:t>1</w:t>
      </w:r>
      <w:r>
        <w:t>）在接到事故报告后，必须</w:t>
      </w:r>
      <w:r>
        <w:t xml:space="preserve"> 1 </w:t>
      </w:r>
      <w:r>
        <w:t>小时内向负有安全生产监督管理职责的有关部门报告，严禁迟报或瞒报事故；</w:t>
      </w:r>
    </w:p>
    <w:p w14:paraId="18629187" w14:textId="77777777" w:rsidR="001C6F28" w:rsidRDefault="00000000">
      <w:pPr>
        <w:adjustRightInd w:val="0"/>
        <w:snapToGrid w:val="0"/>
        <w:ind w:firstLine="560"/>
      </w:pPr>
      <w:r>
        <w:t>（</w:t>
      </w:r>
      <w:r>
        <w:t>2</w:t>
      </w:r>
      <w:r>
        <w:t>）井站与民房的间距应严格按照《石油天然气工程设计防火规范》（</w:t>
      </w:r>
      <w:r>
        <w:t>GB 50183-2004</w:t>
      </w:r>
      <w:r>
        <w:t>）和执行；</w:t>
      </w:r>
    </w:p>
    <w:p w14:paraId="1875978D" w14:textId="77777777" w:rsidR="001C6F28" w:rsidRDefault="00000000">
      <w:pPr>
        <w:adjustRightInd w:val="0"/>
        <w:snapToGrid w:val="0"/>
        <w:ind w:firstLine="560"/>
      </w:pPr>
      <w:r>
        <w:t>（</w:t>
      </w:r>
      <w:r>
        <w:t>3</w:t>
      </w:r>
      <w:r>
        <w:t>）在可能产生天然气泄漏点上方按照</w:t>
      </w:r>
      <w:r>
        <w:t xml:space="preserve"> </w:t>
      </w:r>
      <w:r>
        <w:rPr>
          <w:rFonts w:hint="eastAsia"/>
        </w:rPr>
        <w:t>GB/T50493</w:t>
      </w:r>
      <w:r>
        <w:t>要求设置可燃气体检测报警装置；</w:t>
      </w:r>
    </w:p>
    <w:p w14:paraId="7243B5D7" w14:textId="77777777" w:rsidR="001C6F28" w:rsidRDefault="00000000">
      <w:pPr>
        <w:adjustRightInd w:val="0"/>
        <w:snapToGrid w:val="0"/>
        <w:ind w:firstLine="560"/>
      </w:pPr>
      <w:r>
        <w:t>（</w:t>
      </w:r>
      <w:r>
        <w:t>4</w:t>
      </w:r>
      <w:r>
        <w:t>）加强对井站周围居民的宣贯，让周边村民了解天然气特性，加强与地方的应急演练联动。</w:t>
      </w:r>
    </w:p>
    <w:p w14:paraId="2AA3ED19" w14:textId="77777777" w:rsidR="001C6F28" w:rsidRDefault="00000000">
      <w:pPr>
        <w:ind w:firstLine="560"/>
      </w:pPr>
      <w:bookmarkStart w:id="224" w:name="_Toc313"/>
      <w:bookmarkStart w:id="225" w:name="_Toc26519"/>
      <w:r>
        <w:br w:type="page"/>
      </w:r>
    </w:p>
    <w:p w14:paraId="6DCB9273" w14:textId="77777777" w:rsidR="001C6F28" w:rsidRDefault="00000000">
      <w:pPr>
        <w:pStyle w:val="1"/>
        <w:spacing w:line="360" w:lineRule="auto"/>
        <w:ind w:firstLine="0"/>
      </w:pPr>
      <w:bookmarkStart w:id="226" w:name="_Toc28284"/>
      <w:r>
        <w:lastRenderedPageBreak/>
        <w:t>评价单元划分及评价方法</w:t>
      </w:r>
      <w:bookmarkEnd w:id="224"/>
      <w:r>
        <w:t>选择</w:t>
      </w:r>
      <w:bookmarkEnd w:id="225"/>
      <w:bookmarkEnd w:id="226"/>
    </w:p>
    <w:p w14:paraId="35BE32B9" w14:textId="77777777" w:rsidR="001C6F28" w:rsidRDefault="00000000">
      <w:pPr>
        <w:numPr>
          <w:ilvl w:val="1"/>
          <w:numId w:val="1"/>
        </w:numPr>
        <w:adjustRightInd w:val="0"/>
        <w:snapToGrid w:val="0"/>
        <w:ind w:firstLineChars="0"/>
        <w:jc w:val="center"/>
        <w:outlineLvl w:val="1"/>
        <w:rPr>
          <w:rFonts w:eastAsia="黑体"/>
          <w:sz w:val="30"/>
        </w:rPr>
      </w:pPr>
      <w:bookmarkStart w:id="227" w:name="_Toc29681"/>
      <w:bookmarkStart w:id="228" w:name="_Toc20612"/>
      <w:bookmarkStart w:id="229" w:name="_Toc31742"/>
      <w:bookmarkStart w:id="230" w:name="_Toc13129"/>
      <w:bookmarkStart w:id="231" w:name="_Toc18695"/>
      <w:bookmarkStart w:id="232" w:name="_Toc242867050"/>
      <w:bookmarkStart w:id="233" w:name="_Toc66844113"/>
      <w:bookmarkStart w:id="234" w:name="_Toc7519"/>
      <w:bookmarkStart w:id="235" w:name="_Toc173739196"/>
      <w:bookmarkStart w:id="236" w:name="_Toc183542789"/>
      <w:r>
        <w:rPr>
          <w:rFonts w:eastAsia="黑体"/>
          <w:sz w:val="30"/>
        </w:rPr>
        <w:t>评价</w:t>
      </w:r>
      <w:r>
        <w:rPr>
          <w:rFonts w:eastAsia="黑体" w:hint="eastAsia"/>
          <w:sz w:val="30"/>
        </w:rPr>
        <w:t>单元划分</w:t>
      </w:r>
      <w:bookmarkEnd w:id="227"/>
      <w:bookmarkEnd w:id="228"/>
    </w:p>
    <w:p w14:paraId="5CACC13E" w14:textId="77777777" w:rsidR="001C6F28" w:rsidRDefault="00000000">
      <w:pPr>
        <w:pStyle w:val="3"/>
        <w:tabs>
          <w:tab w:val="clear" w:pos="420"/>
          <w:tab w:val="left" w:pos="0"/>
        </w:tabs>
        <w:spacing w:line="360" w:lineRule="auto"/>
      </w:pPr>
      <w:bookmarkStart w:id="237" w:name="_Toc16821"/>
      <w:r>
        <w:t>单元划分原则</w:t>
      </w:r>
      <w:bookmarkEnd w:id="229"/>
      <w:bookmarkEnd w:id="230"/>
      <w:bookmarkEnd w:id="231"/>
      <w:bookmarkEnd w:id="237"/>
    </w:p>
    <w:p w14:paraId="6A7E3FC9" w14:textId="77777777" w:rsidR="001C6F28" w:rsidRDefault="00000000">
      <w:pPr>
        <w:adjustRightInd w:val="0"/>
        <w:snapToGrid w:val="0"/>
        <w:ind w:firstLine="560"/>
      </w:pPr>
      <w:r>
        <w:t>评价单元是指在对工程危险、有害因素进行分析的基础上，根据评价目标和评价方法的需要，将整个系统划分成若干个有限的确定范围而分别进行评价的相对独立的装置、设施和场所。</w:t>
      </w:r>
    </w:p>
    <w:p w14:paraId="0862012D" w14:textId="77777777" w:rsidR="001C6F28" w:rsidRDefault="00000000">
      <w:pPr>
        <w:adjustRightInd w:val="0"/>
        <w:snapToGrid w:val="0"/>
        <w:ind w:firstLine="560"/>
      </w:pPr>
      <w:r>
        <w:t>划分评价单元的一般性原则是按生产工艺功能、生产设施设备相对独立空间、危险有害因素类别及事故范围划分评价单元，使评价单元相对独立，具有明显特征界限。</w:t>
      </w:r>
    </w:p>
    <w:p w14:paraId="32D3D831" w14:textId="77777777" w:rsidR="001C6F28" w:rsidRDefault="00000000">
      <w:pPr>
        <w:adjustRightInd w:val="0"/>
        <w:snapToGrid w:val="0"/>
        <w:ind w:firstLine="560"/>
      </w:pPr>
      <w:r>
        <w:t>常用的评价单元的划分原则有：</w:t>
      </w:r>
    </w:p>
    <w:p w14:paraId="0419962A" w14:textId="77777777" w:rsidR="001C6F28" w:rsidRDefault="00000000">
      <w:pPr>
        <w:adjustRightInd w:val="0"/>
        <w:snapToGrid w:val="0"/>
        <w:ind w:firstLine="560"/>
      </w:pPr>
      <w:r>
        <w:t>1</w:t>
      </w:r>
      <w:r>
        <w:t>、以危险、有害因素的类别为主划分；</w:t>
      </w:r>
    </w:p>
    <w:p w14:paraId="64A26BDF" w14:textId="77777777" w:rsidR="001C6F28" w:rsidRDefault="00000000">
      <w:pPr>
        <w:adjustRightInd w:val="0"/>
        <w:snapToGrid w:val="0"/>
        <w:ind w:firstLine="560"/>
      </w:pPr>
      <w:r>
        <w:t>2</w:t>
      </w:r>
      <w:r>
        <w:t>、以装置和物质的特性划分</w:t>
      </w:r>
    </w:p>
    <w:p w14:paraId="46114711" w14:textId="77777777" w:rsidR="001C6F28" w:rsidRDefault="00000000">
      <w:pPr>
        <w:pStyle w:val="3"/>
        <w:spacing w:line="360" w:lineRule="auto"/>
      </w:pPr>
      <w:bookmarkStart w:id="238" w:name="_Toc27689"/>
      <w:r>
        <w:t>评价单元划分</w:t>
      </w:r>
      <w:bookmarkEnd w:id="232"/>
      <w:bookmarkEnd w:id="233"/>
      <w:bookmarkEnd w:id="234"/>
      <w:bookmarkEnd w:id="235"/>
      <w:bookmarkEnd w:id="236"/>
      <w:bookmarkEnd w:id="238"/>
    </w:p>
    <w:p w14:paraId="1FE03716" w14:textId="77777777" w:rsidR="001C6F28" w:rsidRDefault="00000000">
      <w:pPr>
        <w:adjustRightInd w:val="0"/>
        <w:snapToGrid w:val="0"/>
        <w:ind w:firstLine="560"/>
      </w:pPr>
      <w:bookmarkStart w:id="239" w:name="_Toc173739197"/>
      <w:r>
        <w:t>根据本项目性质，将本项目划分为</w:t>
      </w:r>
      <w:r>
        <w:t>4</w:t>
      </w:r>
      <w:r>
        <w:t>个评价单元，具体如下：</w:t>
      </w:r>
    </w:p>
    <w:p w14:paraId="77AE0DA6" w14:textId="77777777" w:rsidR="001C6F28" w:rsidRDefault="00000000">
      <w:pPr>
        <w:adjustRightInd w:val="0"/>
        <w:snapToGrid w:val="0"/>
        <w:ind w:firstLine="560"/>
      </w:pPr>
      <w:r>
        <w:t>1</w:t>
      </w:r>
      <w:r>
        <w:t>、政策符合性评价单元</w:t>
      </w:r>
    </w:p>
    <w:p w14:paraId="6B4E7E28" w14:textId="77777777" w:rsidR="001C6F28" w:rsidRDefault="00000000">
      <w:pPr>
        <w:adjustRightInd w:val="0"/>
        <w:snapToGrid w:val="0"/>
        <w:ind w:firstLine="560"/>
      </w:pPr>
      <w:r>
        <w:t>2</w:t>
      </w:r>
      <w:r>
        <w:t>、钻井工程评价单元</w:t>
      </w:r>
    </w:p>
    <w:p w14:paraId="3D4AB141" w14:textId="77777777" w:rsidR="001C6F28" w:rsidRDefault="00000000">
      <w:pPr>
        <w:adjustRightInd w:val="0"/>
        <w:snapToGrid w:val="0"/>
        <w:ind w:firstLine="560"/>
      </w:pPr>
      <w:r>
        <w:t>（</w:t>
      </w:r>
      <w:r>
        <w:t>1</w:t>
      </w:r>
      <w:r>
        <w:t>）钻前工程评价子单元</w:t>
      </w:r>
    </w:p>
    <w:p w14:paraId="757ED3AA" w14:textId="77777777" w:rsidR="001C6F28" w:rsidRDefault="00000000">
      <w:pPr>
        <w:adjustRightInd w:val="0"/>
        <w:snapToGrid w:val="0"/>
        <w:ind w:firstLine="560"/>
      </w:pPr>
      <w:r>
        <w:t>（</w:t>
      </w:r>
      <w:r>
        <w:t>2</w:t>
      </w:r>
      <w:r>
        <w:t>）钻井工程评价子单元</w:t>
      </w:r>
    </w:p>
    <w:p w14:paraId="1D8B24C9" w14:textId="77777777" w:rsidR="001C6F28" w:rsidRDefault="00000000">
      <w:pPr>
        <w:adjustRightInd w:val="0"/>
        <w:snapToGrid w:val="0"/>
        <w:ind w:firstLine="560"/>
      </w:pPr>
      <w:r>
        <w:t>3</w:t>
      </w:r>
      <w:r>
        <w:t>、采气工程评价单元</w:t>
      </w:r>
    </w:p>
    <w:p w14:paraId="7E0EE897" w14:textId="77777777" w:rsidR="001C6F28" w:rsidRDefault="00000000">
      <w:pPr>
        <w:adjustRightInd w:val="0"/>
        <w:snapToGrid w:val="0"/>
        <w:ind w:firstLine="560"/>
      </w:pPr>
      <w:r>
        <w:t>4</w:t>
      </w:r>
      <w:r>
        <w:t>、地面工程评价单元</w:t>
      </w:r>
    </w:p>
    <w:p w14:paraId="1CFDE431" w14:textId="77777777" w:rsidR="001C6F28" w:rsidRDefault="00000000">
      <w:pPr>
        <w:adjustRightInd w:val="0"/>
        <w:snapToGrid w:val="0"/>
        <w:ind w:firstLine="560"/>
      </w:pPr>
      <w:r>
        <w:rPr>
          <w:rFonts w:hint="eastAsia"/>
        </w:rPr>
        <w:t>（</w:t>
      </w:r>
      <w:r>
        <w:rPr>
          <w:rFonts w:hint="eastAsia"/>
        </w:rPr>
        <w:t>1</w:t>
      </w:r>
      <w:r>
        <w:rPr>
          <w:rFonts w:hint="eastAsia"/>
        </w:rPr>
        <w:t>）站内工艺管道单元</w:t>
      </w:r>
    </w:p>
    <w:p w14:paraId="5327DEAD" w14:textId="77777777" w:rsidR="001C6F28" w:rsidRDefault="00000000">
      <w:pPr>
        <w:adjustRightInd w:val="0"/>
        <w:snapToGrid w:val="0"/>
        <w:ind w:firstLine="560"/>
      </w:pPr>
      <w:r>
        <w:rPr>
          <w:rFonts w:hint="eastAsia"/>
        </w:rPr>
        <w:t>（</w:t>
      </w:r>
      <w:r>
        <w:rPr>
          <w:rFonts w:hint="eastAsia"/>
        </w:rPr>
        <w:t>2</w:t>
      </w:r>
      <w:r>
        <w:rPr>
          <w:rFonts w:hint="eastAsia"/>
        </w:rPr>
        <w:t>）</w:t>
      </w:r>
      <w:r>
        <w:t>站场工程评价子单元</w:t>
      </w:r>
    </w:p>
    <w:p w14:paraId="3B967980" w14:textId="77777777" w:rsidR="001C6F28" w:rsidRDefault="00000000">
      <w:pPr>
        <w:pStyle w:val="2"/>
        <w:spacing w:line="360" w:lineRule="auto"/>
      </w:pPr>
      <w:bookmarkStart w:id="240" w:name="_Toc11490"/>
      <w:bookmarkStart w:id="241" w:name="_Toc10647"/>
      <w:r>
        <w:t>评价方法选择</w:t>
      </w:r>
      <w:bookmarkEnd w:id="240"/>
      <w:bookmarkEnd w:id="241"/>
    </w:p>
    <w:p w14:paraId="16BFF77F" w14:textId="77777777" w:rsidR="001C6F28" w:rsidRDefault="00000000">
      <w:pPr>
        <w:adjustRightInd w:val="0"/>
        <w:snapToGrid w:val="0"/>
        <w:ind w:firstLine="560"/>
        <w:rPr>
          <w:snapToGrid w:val="0"/>
          <w:kern w:val="0"/>
        </w:rPr>
      </w:pPr>
      <w:r>
        <w:rPr>
          <w:snapToGrid w:val="0"/>
          <w:kern w:val="0"/>
        </w:rPr>
        <w:t>为了达到对工程项目进行系统、科学、全面的评价目的，针对本工程主要危险、有害因素的分析，遵循充分性、适应性、系统性、针对性和合理性的原则，定性评价与定量评价相结合，选择安全评价方法。根据本工程特点，</w:t>
      </w:r>
      <w:r>
        <w:rPr>
          <w:snapToGrid w:val="0"/>
          <w:kern w:val="0"/>
        </w:rPr>
        <w:lastRenderedPageBreak/>
        <w:t>本次评价选择以下两种评价方法：预先危险性分析法（</w:t>
      </w:r>
      <w:r>
        <w:rPr>
          <w:snapToGrid w:val="0"/>
          <w:kern w:val="0"/>
        </w:rPr>
        <w:t>PHA</w:t>
      </w:r>
      <w:r>
        <w:rPr>
          <w:snapToGrid w:val="0"/>
          <w:kern w:val="0"/>
        </w:rPr>
        <w:t>）、安全检查表法（</w:t>
      </w:r>
      <w:r>
        <w:rPr>
          <w:snapToGrid w:val="0"/>
          <w:kern w:val="0"/>
        </w:rPr>
        <w:t>SCL</w:t>
      </w:r>
      <w:r>
        <w:rPr>
          <w:snapToGrid w:val="0"/>
          <w:kern w:val="0"/>
        </w:rPr>
        <w:t>）、定量风险模拟评价法。在具体评价中，针对各单元的不同特点，可有选择地应用上述评价方法。各评价方法的具体操作程序如下表：</w:t>
      </w:r>
    </w:p>
    <w:p w14:paraId="5D868E5D" w14:textId="77777777" w:rsidR="001C6F28" w:rsidRDefault="00000000">
      <w:pPr>
        <w:pStyle w:val="ad"/>
        <w:spacing w:line="240" w:lineRule="auto"/>
        <w:rPr>
          <w:rFonts w:ascii="宋体" w:eastAsia="宋体" w:hAnsi="宋体" w:cs="宋体"/>
          <w:b/>
          <w:bCs/>
        </w:rPr>
      </w:pPr>
      <w:r>
        <w:rPr>
          <w:rFonts w:eastAsia="宋体"/>
          <w:b/>
          <w:bCs/>
        </w:rPr>
        <w:t>表</w:t>
      </w:r>
      <w:r>
        <w:rPr>
          <w:rFonts w:eastAsia="宋体"/>
          <w:b/>
          <w:bCs/>
        </w:rPr>
        <w:t>4.2-1</w:t>
      </w:r>
      <w:r>
        <w:rPr>
          <w:rFonts w:eastAsia="宋体" w:hint="eastAsia"/>
          <w:b/>
          <w:bCs/>
        </w:rPr>
        <w:t xml:space="preserve">  </w:t>
      </w:r>
      <w:r>
        <w:rPr>
          <w:rFonts w:eastAsia="宋体" w:hint="eastAsia"/>
          <w:b/>
          <w:bCs/>
        </w:rPr>
        <w:t>评价</w:t>
      </w:r>
      <w:r>
        <w:rPr>
          <w:rFonts w:ascii="宋体" w:eastAsia="宋体" w:hAnsi="宋体" w:cs="宋体" w:hint="eastAsia"/>
          <w:b/>
          <w:bCs/>
        </w:rPr>
        <w:t>单元及评价方法表</w:t>
      </w:r>
    </w:p>
    <w:tbl>
      <w:tblPr>
        <w:tblStyle w:val="TableNormal"/>
        <w:tblW w:w="9073" w:type="dxa"/>
        <w:tblInd w:w="28"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2522"/>
        <w:gridCol w:w="2749"/>
        <w:gridCol w:w="3802"/>
      </w:tblGrid>
      <w:tr w:rsidR="001C6F28" w14:paraId="241EFFD9" w14:textId="77777777">
        <w:trPr>
          <w:trHeight w:val="23"/>
          <w:tblHeader/>
        </w:trPr>
        <w:tc>
          <w:tcPr>
            <w:tcW w:w="2522" w:type="dxa"/>
            <w:tcBorders>
              <w:tl2br w:val="nil"/>
              <w:tr2bl w:val="nil"/>
            </w:tcBorders>
            <w:vAlign w:val="center"/>
          </w:tcPr>
          <w:p w14:paraId="0E106DB7" w14:textId="77777777" w:rsidR="001C6F28" w:rsidRDefault="00000000">
            <w:pPr>
              <w:pStyle w:val="ac"/>
              <w:rPr>
                <w:b/>
                <w:bCs/>
              </w:rPr>
            </w:pPr>
            <w:r>
              <w:rPr>
                <w:b/>
                <w:bCs/>
              </w:rPr>
              <w:t>评价单元</w:t>
            </w:r>
          </w:p>
        </w:tc>
        <w:tc>
          <w:tcPr>
            <w:tcW w:w="2749" w:type="dxa"/>
            <w:tcBorders>
              <w:tl2br w:val="nil"/>
              <w:tr2bl w:val="nil"/>
            </w:tcBorders>
            <w:vAlign w:val="center"/>
          </w:tcPr>
          <w:p w14:paraId="274DB67C" w14:textId="77777777" w:rsidR="001C6F28" w:rsidRDefault="00000000">
            <w:pPr>
              <w:pStyle w:val="ac"/>
              <w:rPr>
                <w:b/>
                <w:bCs/>
              </w:rPr>
            </w:pPr>
            <w:r>
              <w:rPr>
                <w:b/>
                <w:bCs/>
              </w:rPr>
              <w:t>评价方法</w:t>
            </w:r>
          </w:p>
        </w:tc>
        <w:tc>
          <w:tcPr>
            <w:tcW w:w="3802" w:type="dxa"/>
            <w:tcBorders>
              <w:tl2br w:val="nil"/>
              <w:tr2bl w:val="nil"/>
            </w:tcBorders>
            <w:vAlign w:val="center"/>
          </w:tcPr>
          <w:p w14:paraId="6B5E84F1" w14:textId="77777777" w:rsidR="001C6F28" w:rsidRDefault="00000000">
            <w:pPr>
              <w:pStyle w:val="ac"/>
              <w:rPr>
                <w:b/>
                <w:bCs/>
              </w:rPr>
            </w:pPr>
            <w:r>
              <w:rPr>
                <w:b/>
                <w:bCs/>
              </w:rPr>
              <w:t>备注</w:t>
            </w:r>
          </w:p>
        </w:tc>
      </w:tr>
      <w:tr w:rsidR="001C6F28" w14:paraId="1E4D6314" w14:textId="77777777">
        <w:trPr>
          <w:trHeight w:val="23"/>
        </w:trPr>
        <w:tc>
          <w:tcPr>
            <w:tcW w:w="2522" w:type="dxa"/>
            <w:tcBorders>
              <w:tl2br w:val="nil"/>
              <w:tr2bl w:val="nil"/>
            </w:tcBorders>
            <w:vAlign w:val="center"/>
          </w:tcPr>
          <w:p w14:paraId="5449E9B1" w14:textId="77777777" w:rsidR="001C6F28" w:rsidRDefault="00000000">
            <w:pPr>
              <w:pStyle w:val="ac"/>
            </w:pPr>
            <w:r>
              <w:t>政策符合性评价单元</w:t>
            </w:r>
          </w:p>
        </w:tc>
        <w:tc>
          <w:tcPr>
            <w:tcW w:w="2749" w:type="dxa"/>
            <w:tcBorders>
              <w:tl2br w:val="nil"/>
              <w:tr2bl w:val="nil"/>
            </w:tcBorders>
            <w:vAlign w:val="center"/>
          </w:tcPr>
          <w:p w14:paraId="32971E8B" w14:textId="77777777" w:rsidR="001C6F28" w:rsidRDefault="00000000">
            <w:pPr>
              <w:pStyle w:val="ac"/>
            </w:pPr>
            <w:r>
              <w:t>安全检查表</w:t>
            </w:r>
          </w:p>
        </w:tc>
        <w:tc>
          <w:tcPr>
            <w:tcW w:w="3802" w:type="dxa"/>
            <w:tcBorders>
              <w:tl2br w:val="nil"/>
              <w:tr2bl w:val="nil"/>
            </w:tcBorders>
            <w:vAlign w:val="center"/>
          </w:tcPr>
          <w:p w14:paraId="6A7B7BE8" w14:textId="77777777" w:rsidR="001C6F28" w:rsidRDefault="00000000">
            <w:pPr>
              <w:pStyle w:val="ac"/>
            </w:pPr>
            <w:r>
              <w:t>立项、规划、许可</w:t>
            </w:r>
          </w:p>
        </w:tc>
      </w:tr>
      <w:tr w:rsidR="001C6F28" w14:paraId="28EE3D20" w14:textId="77777777">
        <w:trPr>
          <w:trHeight w:val="23"/>
        </w:trPr>
        <w:tc>
          <w:tcPr>
            <w:tcW w:w="2522" w:type="dxa"/>
            <w:vMerge w:val="restart"/>
            <w:tcBorders>
              <w:tl2br w:val="nil"/>
              <w:tr2bl w:val="nil"/>
            </w:tcBorders>
            <w:vAlign w:val="center"/>
          </w:tcPr>
          <w:p w14:paraId="19DEAA0B" w14:textId="77777777" w:rsidR="001C6F28" w:rsidRDefault="00000000">
            <w:pPr>
              <w:pStyle w:val="ac"/>
            </w:pPr>
            <w:r>
              <w:t>钻井工程评价单元</w:t>
            </w:r>
          </w:p>
        </w:tc>
        <w:tc>
          <w:tcPr>
            <w:tcW w:w="2749" w:type="dxa"/>
            <w:tcBorders>
              <w:tl2br w:val="nil"/>
              <w:tr2bl w:val="nil"/>
            </w:tcBorders>
            <w:vAlign w:val="center"/>
          </w:tcPr>
          <w:p w14:paraId="0E2E2F2E" w14:textId="77777777" w:rsidR="001C6F28" w:rsidRDefault="00000000">
            <w:pPr>
              <w:pStyle w:val="ac"/>
            </w:pPr>
            <w:r>
              <w:t>安全检查表</w:t>
            </w:r>
          </w:p>
        </w:tc>
        <w:tc>
          <w:tcPr>
            <w:tcW w:w="3802" w:type="dxa"/>
            <w:tcBorders>
              <w:tl2br w:val="nil"/>
              <w:tr2bl w:val="nil"/>
            </w:tcBorders>
            <w:vAlign w:val="center"/>
          </w:tcPr>
          <w:p w14:paraId="1CD4C09E" w14:textId="77777777" w:rsidR="001C6F28" w:rsidRDefault="00000000">
            <w:pPr>
              <w:pStyle w:val="ac"/>
            </w:pPr>
            <w:r>
              <w:t>钻前、钻井工程子单元</w:t>
            </w:r>
          </w:p>
        </w:tc>
      </w:tr>
      <w:tr w:rsidR="001C6F28" w14:paraId="28D46FB0" w14:textId="77777777">
        <w:trPr>
          <w:trHeight w:val="23"/>
        </w:trPr>
        <w:tc>
          <w:tcPr>
            <w:tcW w:w="2522" w:type="dxa"/>
            <w:vMerge/>
            <w:tcBorders>
              <w:tl2br w:val="nil"/>
              <w:tr2bl w:val="nil"/>
            </w:tcBorders>
            <w:vAlign w:val="center"/>
          </w:tcPr>
          <w:p w14:paraId="56ABB24A" w14:textId="77777777" w:rsidR="001C6F28" w:rsidRDefault="001C6F28">
            <w:pPr>
              <w:pStyle w:val="ac"/>
            </w:pPr>
          </w:p>
        </w:tc>
        <w:tc>
          <w:tcPr>
            <w:tcW w:w="2749" w:type="dxa"/>
            <w:tcBorders>
              <w:tl2br w:val="nil"/>
              <w:tr2bl w:val="nil"/>
            </w:tcBorders>
            <w:vAlign w:val="center"/>
          </w:tcPr>
          <w:p w14:paraId="13E3AD88" w14:textId="77777777" w:rsidR="001C6F28" w:rsidRDefault="00000000">
            <w:pPr>
              <w:pStyle w:val="ac"/>
            </w:pPr>
            <w:r>
              <w:t>预先危险性分析</w:t>
            </w:r>
          </w:p>
        </w:tc>
        <w:tc>
          <w:tcPr>
            <w:tcW w:w="3802" w:type="dxa"/>
            <w:tcBorders>
              <w:tl2br w:val="nil"/>
              <w:tr2bl w:val="nil"/>
            </w:tcBorders>
            <w:vAlign w:val="center"/>
          </w:tcPr>
          <w:p w14:paraId="2084FC6C" w14:textId="77777777" w:rsidR="001C6F28" w:rsidRDefault="00000000">
            <w:pPr>
              <w:pStyle w:val="ac"/>
            </w:pPr>
            <w:r>
              <w:t>钻前、钻井工程子单元</w:t>
            </w:r>
          </w:p>
        </w:tc>
      </w:tr>
      <w:tr w:rsidR="001C6F28" w14:paraId="063E9AE7" w14:textId="77777777">
        <w:trPr>
          <w:trHeight w:val="23"/>
        </w:trPr>
        <w:tc>
          <w:tcPr>
            <w:tcW w:w="2522" w:type="dxa"/>
            <w:vMerge w:val="restart"/>
            <w:tcBorders>
              <w:tl2br w:val="nil"/>
              <w:tr2bl w:val="nil"/>
            </w:tcBorders>
            <w:vAlign w:val="center"/>
          </w:tcPr>
          <w:p w14:paraId="78CD6C1B" w14:textId="77777777" w:rsidR="001C6F28" w:rsidRDefault="00000000">
            <w:pPr>
              <w:pStyle w:val="ac"/>
            </w:pPr>
            <w:r>
              <w:t>采气工程评价单元</w:t>
            </w:r>
          </w:p>
        </w:tc>
        <w:tc>
          <w:tcPr>
            <w:tcW w:w="2749" w:type="dxa"/>
            <w:tcBorders>
              <w:tl2br w:val="nil"/>
              <w:tr2bl w:val="nil"/>
            </w:tcBorders>
            <w:vAlign w:val="center"/>
          </w:tcPr>
          <w:p w14:paraId="7BB93859" w14:textId="77777777" w:rsidR="001C6F28" w:rsidRDefault="00000000">
            <w:pPr>
              <w:pStyle w:val="ac"/>
            </w:pPr>
            <w:r>
              <w:t>预先危险性分析</w:t>
            </w:r>
          </w:p>
        </w:tc>
        <w:tc>
          <w:tcPr>
            <w:tcW w:w="3802" w:type="dxa"/>
            <w:tcBorders>
              <w:tl2br w:val="nil"/>
              <w:tr2bl w:val="nil"/>
            </w:tcBorders>
            <w:vAlign w:val="center"/>
          </w:tcPr>
          <w:p w14:paraId="0BB3A7F2" w14:textId="77777777" w:rsidR="001C6F28" w:rsidRDefault="00000000">
            <w:pPr>
              <w:pStyle w:val="ac"/>
            </w:pPr>
            <w:r>
              <w:t>气井测试作业</w:t>
            </w:r>
          </w:p>
        </w:tc>
      </w:tr>
      <w:tr w:rsidR="001C6F28" w14:paraId="3478FD71" w14:textId="77777777">
        <w:trPr>
          <w:trHeight w:val="23"/>
        </w:trPr>
        <w:tc>
          <w:tcPr>
            <w:tcW w:w="2522" w:type="dxa"/>
            <w:vMerge/>
            <w:tcBorders>
              <w:tl2br w:val="nil"/>
              <w:tr2bl w:val="nil"/>
            </w:tcBorders>
            <w:vAlign w:val="center"/>
          </w:tcPr>
          <w:p w14:paraId="2AC934EF" w14:textId="77777777" w:rsidR="001C6F28" w:rsidRDefault="001C6F28">
            <w:pPr>
              <w:pStyle w:val="ac"/>
            </w:pPr>
          </w:p>
        </w:tc>
        <w:tc>
          <w:tcPr>
            <w:tcW w:w="2749" w:type="dxa"/>
            <w:tcBorders>
              <w:tl2br w:val="nil"/>
              <w:tr2bl w:val="nil"/>
            </w:tcBorders>
            <w:vAlign w:val="center"/>
          </w:tcPr>
          <w:p w14:paraId="04008454" w14:textId="77777777" w:rsidR="001C6F28" w:rsidRDefault="00000000">
            <w:pPr>
              <w:pStyle w:val="ac"/>
            </w:pPr>
            <w:r>
              <w:t>故障假设分析法</w:t>
            </w:r>
          </w:p>
        </w:tc>
        <w:tc>
          <w:tcPr>
            <w:tcW w:w="3802" w:type="dxa"/>
            <w:tcBorders>
              <w:tl2br w:val="nil"/>
              <w:tr2bl w:val="nil"/>
            </w:tcBorders>
            <w:vAlign w:val="center"/>
          </w:tcPr>
          <w:p w14:paraId="22E13347" w14:textId="77777777" w:rsidR="001C6F28" w:rsidRDefault="00000000">
            <w:pPr>
              <w:pStyle w:val="ac"/>
            </w:pPr>
            <w:r>
              <w:t>压裂作业过程</w:t>
            </w:r>
          </w:p>
        </w:tc>
      </w:tr>
      <w:tr w:rsidR="001C6F28" w14:paraId="40ED8188" w14:textId="77777777">
        <w:trPr>
          <w:trHeight w:val="23"/>
        </w:trPr>
        <w:tc>
          <w:tcPr>
            <w:tcW w:w="2522" w:type="dxa"/>
            <w:vMerge w:val="restart"/>
            <w:tcBorders>
              <w:tl2br w:val="nil"/>
              <w:tr2bl w:val="nil"/>
            </w:tcBorders>
            <w:vAlign w:val="center"/>
          </w:tcPr>
          <w:p w14:paraId="209F98F1" w14:textId="77777777" w:rsidR="001C6F28" w:rsidRDefault="00000000">
            <w:pPr>
              <w:pStyle w:val="ac"/>
            </w:pPr>
            <w:r>
              <w:t>地面工程评价单元</w:t>
            </w:r>
          </w:p>
        </w:tc>
        <w:tc>
          <w:tcPr>
            <w:tcW w:w="2749" w:type="dxa"/>
            <w:tcBorders>
              <w:tl2br w:val="nil"/>
              <w:tr2bl w:val="nil"/>
            </w:tcBorders>
            <w:vAlign w:val="center"/>
          </w:tcPr>
          <w:p w14:paraId="25BB1491" w14:textId="77777777" w:rsidR="001C6F28" w:rsidRDefault="00000000">
            <w:pPr>
              <w:pStyle w:val="ac"/>
            </w:pPr>
            <w:r>
              <w:t>安全检查表</w:t>
            </w:r>
          </w:p>
        </w:tc>
        <w:tc>
          <w:tcPr>
            <w:tcW w:w="3802" w:type="dxa"/>
            <w:tcBorders>
              <w:tl2br w:val="nil"/>
              <w:tr2bl w:val="nil"/>
            </w:tcBorders>
            <w:vAlign w:val="center"/>
          </w:tcPr>
          <w:p w14:paraId="1510CF4D" w14:textId="77777777" w:rsidR="001C6F28" w:rsidRDefault="00000000">
            <w:pPr>
              <w:pStyle w:val="ac"/>
            </w:pPr>
            <w:r>
              <w:t>站场工程、</w:t>
            </w:r>
            <w:r>
              <w:rPr>
                <w:rFonts w:hint="eastAsia"/>
              </w:rPr>
              <w:t>站内工艺管道</w:t>
            </w:r>
            <w:r>
              <w:t>评价子单元</w:t>
            </w:r>
          </w:p>
        </w:tc>
      </w:tr>
      <w:tr w:rsidR="001C6F28" w14:paraId="218E11AA" w14:textId="77777777">
        <w:trPr>
          <w:trHeight w:val="23"/>
        </w:trPr>
        <w:tc>
          <w:tcPr>
            <w:tcW w:w="2522" w:type="dxa"/>
            <w:vMerge/>
            <w:tcBorders>
              <w:tl2br w:val="nil"/>
              <w:tr2bl w:val="nil"/>
            </w:tcBorders>
            <w:vAlign w:val="center"/>
          </w:tcPr>
          <w:p w14:paraId="728F1FF6" w14:textId="77777777" w:rsidR="001C6F28" w:rsidRDefault="001C6F28">
            <w:pPr>
              <w:pStyle w:val="ac"/>
            </w:pPr>
          </w:p>
        </w:tc>
        <w:tc>
          <w:tcPr>
            <w:tcW w:w="2749" w:type="dxa"/>
            <w:tcBorders>
              <w:tl2br w:val="nil"/>
              <w:tr2bl w:val="nil"/>
            </w:tcBorders>
            <w:vAlign w:val="center"/>
          </w:tcPr>
          <w:p w14:paraId="77CA0D3C" w14:textId="77777777" w:rsidR="001C6F28" w:rsidRDefault="00000000">
            <w:pPr>
              <w:pStyle w:val="ac"/>
            </w:pPr>
            <w:r>
              <w:rPr>
                <w:rFonts w:hint="eastAsia"/>
              </w:rPr>
              <w:t>事故后果模拟</w:t>
            </w:r>
          </w:p>
        </w:tc>
        <w:tc>
          <w:tcPr>
            <w:tcW w:w="3802" w:type="dxa"/>
            <w:tcBorders>
              <w:tl2br w:val="nil"/>
              <w:tr2bl w:val="nil"/>
            </w:tcBorders>
            <w:vAlign w:val="center"/>
          </w:tcPr>
          <w:p w14:paraId="1D6AB428" w14:textId="77777777" w:rsidR="001C6F28" w:rsidRDefault="00000000">
            <w:pPr>
              <w:pStyle w:val="ac"/>
            </w:pPr>
            <w:r>
              <w:t>天然气泄漏事故</w:t>
            </w:r>
          </w:p>
        </w:tc>
      </w:tr>
    </w:tbl>
    <w:p w14:paraId="624863E6" w14:textId="77777777" w:rsidR="001C6F28" w:rsidRDefault="00000000">
      <w:pPr>
        <w:pStyle w:val="3"/>
        <w:spacing w:beforeLines="50" w:before="120" w:line="360" w:lineRule="auto"/>
      </w:pPr>
      <w:bookmarkStart w:id="242" w:name="_Toc15336"/>
      <w:r>
        <w:t>安全检查表法（</w:t>
      </w:r>
      <w:r>
        <w:t>SCL</w:t>
      </w:r>
      <w:r>
        <w:t>）</w:t>
      </w:r>
      <w:bookmarkEnd w:id="242"/>
    </w:p>
    <w:p w14:paraId="0E2D50CA" w14:textId="77777777" w:rsidR="001C6F28" w:rsidRDefault="00000000">
      <w:pPr>
        <w:adjustRightInd w:val="0"/>
        <w:snapToGrid w:val="0"/>
        <w:ind w:firstLine="560"/>
        <w:rPr>
          <w:snapToGrid w:val="0"/>
          <w:kern w:val="0"/>
        </w:rPr>
      </w:pPr>
      <w:r>
        <w:rPr>
          <w:snapToGrid w:val="0"/>
          <w:kern w:val="0"/>
        </w:rPr>
        <w:t>安全检查表是系统安全工程的一种</w:t>
      </w:r>
      <w:proofErr w:type="gramStart"/>
      <w:r>
        <w:rPr>
          <w:snapToGrid w:val="0"/>
          <w:kern w:val="0"/>
        </w:rPr>
        <w:t>最</w:t>
      </w:r>
      <w:proofErr w:type="gramEnd"/>
      <w:r>
        <w:rPr>
          <w:snapToGrid w:val="0"/>
          <w:kern w:val="0"/>
        </w:rPr>
        <w:t>基础、最简便且广泛应用的系统危险性评价方法。安全检查表是由一些对工艺过程、机械设备和作业情况熟悉并富有安全技术、安全管理经验的人员，事先对分析对象进行详尽的分析和充分的讨论，列出检查单元和部位、检查项目、检查要求、检查结果等内容的表格（或清单），在对工程设计中与国家有关法律、法规、技术标准的符合情况做出分析和判断，发现存在的问题及潜在的危险，并据此提出安全对策措施及建议。</w:t>
      </w:r>
    </w:p>
    <w:p w14:paraId="7B810DE0" w14:textId="77777777" w:rsidR="001C6F28" w:rsidRDefault="00000000">
      <w:pPr>
        <w:adjustRightInd w:val="0"/>
        <w:snapToGrid w:val="0"/>
        <w:ind w:firstLine="560"/>
        <w:rPr>
          <w:snapToGrid w:val="0"/>
          <w:kern w:val="0"/>
        </w:rPr>
      </w:pPr>
      <w:r>
        <w:rPr>
          <w:snapToGrid w:val="0"/>
          <w:kern w:val="0"/>
        </w:rPr>
        <w:t>安全检查表以下列格式列出，对于设计方案中已经涉及且符合要求的检查内容，在检查结果栏中标以</w:t>
      </w:r>
      <w:r>
        <w:rPr>
          <w:snapToGrid w:val="0"/>
          <w:kern w:val="0"/>
        </w:rPr>
        <w:t>“√”</w:t>
      </w:r>
      <w:r>
        <w:rPr>
          <w:snapToGrid w:val="0"/>
          <w:kern w:val="0"/>
        </w:rPr>
        <w:t>，对于应该在下一步的设计中应予以明确或补充的检查项目在检查结果栏中标以</w:t>
      </w:r>
      <w:r>
        <w:rPr>
          <w:snapToGrid w:val="0"/>
          <w:kern w:val="0"/>
        </w:rPr>
        <w:t>“※”</w:t>
      </w:r>
      <w:r>
        <w:rPr>
          <w:snapToGrid w:val="0"/>
          <w:kern w:val="0"/>
        </w:rPr>
        <w:t>，对于不符合要求的检查项目在检查结果栏中标以</w:t>
      </w:r>
      <w:r>
        <w:rPr>
          <w:snapToGrid w:val="0"/>
          <w:kern w:val="0"/>
        </w:rPr>
        <w:t>“×”</w:t>
      </w:r>
      <w:r>
        <w:rPr>
          <w:snapToGrid w:val="0"/>
          <w:kern w:val="0"/>
        </w:rPr>
        <w:t>。见下表</w:t>
      </w:r>
      <w:r>
        <w:rPr>
          <w:snapToGrid w:val="0"/>
          <w:kern w:val="0"/>
        </w:rPr>
        <w:t>4.2-2</w:t>
      </w:r>
      <w:r>
        <w:rPr>
          <w:snapToGrid w:val="0"/>
          <w:kern w:val="0"/>
        </w:rPr>
        <w:t>。</w:t>
      </w:r>
    </w:p>
    <w:p w14:paraId="20FE48EE" w14:textId="77777777" w:rsidR="001C6F28" w:rsidRDefault="00000000">
      <w:pPr>
        <w:pStyle w:val="ad"/>
        <w:spacing w:line="240" w:lineRule="auto"/>
        <w:rPr>
          <w:rFonts w:eastAsia="宋体"/>
          <w:b/>
          <w:bCs/>
        </w:rPr>
      </w:pPr>
      <w:r>
        <w:rPr>
          <w:rFonts w:eastAsia="宋体"/>
          <w:b/>
          <w:bCs/>
        </w:rPr>
        <w:t>表</w:t>
      </w:r>
      <w:r>
        <w:rPr>
          <w:rFonts w:eastAsia="宋体"/>
          <w:b/>
          <w:bCs/>
        </w:rPr>
        <w:t>4.2-2</w:t>
      </w:r>
      <w:r>
        <w:rPr>
          <w:rFonts w:eastAsia="宋体" w:hint="eastAsia"/>
          <w:b/>
          <w:bCs/>
        </w:rPr>
        <w:t xml:space="preserve">  </w:t>
      </w:r>
      <w:r>
        <w:rPr>
          <w:rFonts w:eastAsia="宋体"/>
          <w:b/>
          <w:bCs/>
        </w:rPr>
        <w:t>安全检查表</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209"/>
        <w:gridCol w:w="2013"/>
        <w:gridCol w:w="2013"/>
        <w:gridCol w:w="2014"/>
        <w:gridCol w:w="2014"/>
      </w:tblGrid>
      <w:tr w:rsidR="001C6F28" w14:paraId="64C25035" w14:textId="77777777">
        <w:trPr>
          <w:cantSplit/>
          <w:trHeight w:val="454"/>
          <w:jc w:val="center"/>
        </w:trPr>
        <w:tc>
          <w:tcPr>
            <w:tcW w:w="653" w:type="pct"/>
            <w:vAlign w:val="center"/>
          </w:tcPr>
          <w:p w14:paraId="5640A45B" w14:textId="77777777" w:rsidR="001C6F28" w:rsidRDefault="00000000">
            <w:pPr>
              <w:pStyle w:val="ac"/>
            </w:pPr>
            <w:r>
              <w:t>序号</w:t>
            </w:r>
          </w:p>
        </w:tc>
        <w:tc>
          <w:tcPr>
            <w:tcW w:w="1086" w:type="pct"/>
            <w:vAlign w:val="center"/>
          </w:tcPr>
          <w:p w14:paraId="08EE255B" w14:textId="77777777" w:rsidR="001C6F28" w:rsidRDefault="00000000">
            <w:pPr>
              <w:pStyle w:val="ac"/>
            </w:pPr>
            <w:r>
              <w:t>检查项目</w:t>
            </w:r>
          </w:p>
        </w:tc>
        <w:tc>
          <w:tcPr>
            <w:tcW w:w="1086" w:type="pct"/>
            <w:vAlign w:val="center"/>
          </w:tcPr>
          <w:p w14:paraId="331BD5EC" w14:textId="77777777" w:rsidR="001C6F28" w:rsidRDefault="00000000">
            <w:pPr>
              <w:pStyle w:val="ac"/>
            </w:pPr>
            <w:r>
              <w:t>检查依据</w:t>
            </w:r>
          </w:p>
        </w:tc>
        <w:tc>
          <w:tcPr>
            <w:tcW w:w="1086" w:type="pct"/>
            <w:vAlign w:val="center"/>
          </w:tcPr>
          <w:p w14:paraId="4DEA8B9C" w14:textId="77777777" w:rsidR="001C6F28" w:rsidRDefault="00000000">
            <w:pPr>
              <w:pStyle w:val="ac"/>
            </w:pPr>
            <w:r>
              <w:t>实际情况</w:t>
            </w:r>
          </w:p>
        </w:tc>
        <w:tc>
          <w:tcPr>
            <w:tcW w:w="1086" w:type="pct"/>
            <w:vAlign w:val="center"/>
          </w:tcPr>
          <w:p w14:paraId="39FAC773" w14:textId="77777777" w:rsidR="001C6F28" w:rsidRDefault="00000000">
            <w:pPr>
              <w:pStyle w:val="ac"/>
            </w:pPr>
            <w:r>
              <w:t>检查结果</w:t>
            </w:r>
          </w:p>
        </w:tc>
      </w:tr>
      <w:tr w:rsidR="001C6F28" w14:paraId="40A475D9" w14:textId="77777777">
        <w:trPr>
          <w:cantSplit/>
          <w:trHeight w:val="370"/>
          <w:jc w:val="center"/>
        </w:trPr>
        <w:tc>
          <w:tcPr>
            <w:tcW w:w="653" w:type="pct"/>
            <w:vAlign w:val="center"/>
          </w:tcPr>
          <w:p w14:paraId="0D8BDB65" w14:textId="77777777" w:rsidR="001C6F28" w:rsidRDefault="001C6F28">
            <w:pPr>
              <w:pStyle w:val="ac"/>
            </w:pPr>
          </w:p>
        </w:tc>
        <w:tc>
          <w:tcPr>
            <w:tcW w:w="1086" w:type="pct"/>
            <w:vAlign w:val="center"/>
          </w:tcPr>
          <w:p w14:paraId="496C78DF" w14:textId="77777777" w:rsidR="001C6F28" w:rsidRDefault="001C6F28">
            <w:pPr>
              <w:pStyle w:val="ac"/>
            </w:pPr>
          </w:p>
        </w:tc>
        <w:tc>
          <w:tcPr>
            <w:tcW w:w="1086" w:type="pct"/>
            <w:vAlign w:val="center"/>
          </w:tcPr>
          <w:p w14:paraId="6165F247" w14:textId="77777777" w:rsidR="001C6F28" w:rsidRDefault="001C6F28">
            <w:pPr>
              <w:pStyle w:val="ac"/>
            </w:pPr>
          </w:p>
        </w:tc>
        <w:tc>
          <w:tcPr>
            <w:tcW w:w="1086" w:type="pct"/>
            <w:vAlign w:val="center"/>
          </w:tcPr>
          <w:p w14:paraId="1F0C83E2" w14:textId="77777777" w:rsidR="001C6F28" w:rsidRDefault="001C6F28">
            <w:pPr>
              <w:pStyle w:val="ac"/>
            </w:pPr>
          </w:p>
        </w:tc>
        <w:tc>
          <w:tcPr>
            <w:tcW w:w="1086" w:type="pct"/>
            <w:vAlign w:val="center"/>
          </w:tcPr>
          <w:p w14:paraId="3E2C32C5" w14:textId="77777777" w:rsidR="001C6F28" w:rsidRDefault="001C6F28">
            <w:pPr>
              <w:pStyle w:val="ac"/>
            </w:pPr>
          </w:p>
        </w:tc>
      </w:tr>
    </w:tbl>
    <w:p w14:paraId="0049EE36" w14:textId="77777777" w:rsidR="001C6F28" w:rsidRDefault="00000000">
      <w:pPr>
        <w:pStyle w:val="3"/>
        <w:spacing w:beforeLines="50" w:before="120" w:line="360" w:lineRule="auto"/>
      </w:pPr>
      <w:bookmarkStart w:id="243" w:name="_Toc1937"/>
      <w:bookmarkStart w:id="244" w:name="_Toc9976"/>
      <w:r>
        <w:t>预先危险性分析法（</w:t>
      </w:r>
      <w:r>
        <w:t>PHA</w:t>
      </w:r>
      <w:r>
        <w:t>）</w:t>
      </w:r>
      <w:bookmarkEnd w:id="243"/>
    </w:p>
    <w:p w14:paraId="2F444211" w14:textId="77777777" w:rsidR="001C6F28" w:rsidRDefault="00000000">
      <w:pPr>
        <w:adjustRightInd w:val="0"/>
        <w:snapToGrid w:val="0"/>
        <w:ind w:firstLine="560"/>
      </w:pPr>
      <w:r>
        <w:t>预先危险性分析（</w:t>
      </w:r>
      <w:r>
        <w:t>PHA</w:t>
      </w:r>
      <w:r>
        <w:t>）是一种应用范围较广的定性评价方法。它是在进行某项工程活动（包括设计、施工、生产、维修等）之前，对系统存在的各种危险因素（类别、分布）、出现条件和事故可能造成的后果进行宏观、</w:t>
      </w:r>
      <w:r>
        <w:lastRenderedPageBreak/>
        <w:t>概略分析的系统安全分析方法。可在早期发现系统的潜在危险因素，确定系统的危险性等级，提出相应的防范措施，防止这些危险因素发展成事故，避免考虑不周所造成的损失。</w:t>
      </w:r>
    </w:p>
    <w:p w14:paraId="68A765B5" w14:textId="77777777" w:rsidR="001C6F28" w:rsidRDefault="00000000">
      <w:pPr>
        <w:pStyle w:val="ad"/>
        <w:spacing w:line="240" w:lineRule="auto"/>
        <w:rPr>
          <w:rFonts w:eastAsia="宋体"/>
          <w:b/>
          <w:bCs/>
        </w:rPr>
      </w:pPr>
      <w:r>
        <w:rPr>
          <w:rFonts w:eastAsia="宋体"/>
          <w:b/>
          <w:bCs/>
        </w:rPr>
        <w:t>表</w:t>
      </w:r>
      <w:r>
        <w:rPr>
          <w:rFonts w:eastAsia="宋体"/>
          <w:b/>
          <w:bCs/>
        </w:rPr>
        <w:fldChar w:fldCharType="begin"/>
      </w:r>
      <w:r>
        <w:rPr>
          <w:rFonts w:eastAsia="宋体"/>
          <w:b/>
          <w:bCs/>
        </w:rPr>
        <w:instrText xml:space="preserve"> STYLEREF 2 \s </w:instrText>
      </w:r>
      <w:r>
        <w:rPr>
          <w:rFonts w:eastAsia="宋体"/>
          <w:b/>
          <w:bCs/>
        </w:rPr>
        <w:fldChar w:fldCharType="separate"/>
      </w:r>
      <w:r>
        <w:rPr>
          <w:rFonts w:eastAsia="宋体"/>
          <w:b/>
          <w:bCs/>
        </w:rPr>
        <w:t>4.2</w:t>
      </w:r>
      <w:r>
        <w:rPr>
          <w:rFonts w:eastAsia="宋体"/>
          <w:b/>
          <w:bCs/>
        </w:rPr>
        <w:fldChar w:fldCharType="end"/>
      </w:r>
      <w:r>
        <w:rPr>
          <w:rFonts w:eastAsia="宋体"/>
          <w:b/>
          <w:bCs/>
        </w:rPr>
        <w:t>-</w:t>
      </w:r>
      <w:r>
        <w:rPr>
          <w:rFonts w:eastAsia="宋体" w:hint="eastAsia"/>
          <w:b/>
          <w:bCs/>
        </w:rPr>
        <w:t xml:space="preserve">3  </w:t>
      </w:r>
      <w:r>
        <w:rPr>
          <w:rFonts w:eastAsia="宋体"/>
          <w:b/>
          <w:bCs/>
        </w:rPr>
        <w:t>危险性等级划分</w:t>
      </w:r>
    </w:p>
    <w:tbl>
      <w:tblPr>
        <w:tblW w:w="4984"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321"/>
        <w:gridCol w:w="2158"/>
        <w:gridCol w:w="5758"/>
      </w:tblGrid>
      <w:tr w:rsidR="001C6F28" w14:paraId="3C1A44CF" w14:textId="77777777">
        <w:trPr>
          <w:cantSplit/>
          <w:trHeight w:val="340"/>
        </w:trPr>
        <w:tc>
          <w:tcPr>
            <w:tcW w:w="715" w:type="pct"/>
            <w:tcBorders>
              <w:tl2br w:val="nil"/>
              <w:tr2bl w:val="nil"/>
            </w:tcBorders>
            <w:vAlign w:val="center"/>
          </w:tcPr>
          <w:p w14:paraId="78F5CFAE" w14:textId="77777777" w:rsidR="001C6F28" w:rsidRDefault="00000000">
            <w:pPr>
              <w:pStyle w:val="a9"/>
              <w:adjustRightInd w:val="0"/>
              <w:snapToGrid w:val="0"/>
              <w:spacing w:beforeAutospacing="0" w:afterAutospacing="0" w:line="240" w:lineRule="auto"/>
              <w:ind w:firstLineChars="0" w:firstLine="0"/>
              <w:jc w:val="center"/>
              <w:rPr>
                <w:b/>
                <w:bCs/>
                <w:sz w:val="21"/>
                <w:szCs w:val="21"/>
              </w:rPr>
            </w:pPr>
            <w:r>
              <w:rPr>
                <w:b/>
                <w:bCs/>
                <w:sz w:val="21"/>
                <w:szCs w:val="21"/>
              </w:rPr>
              <w:t>级别</w:t>
            </w:r>
          </w:p>
        </w:tc>
        <w:tc>
          <w:tcPr>
            <w:tcW w:w="1168" w:type="pct"/>
            <w:tcBorders>
              <w:tl2br w:val="nil"/>
              <w:tr2bl w:val="nil"/>
            </w:tcBorders>
            <w:vAlign w:val="center"/>
          </w:tcPr>
          <w:p w14:paraId="092D3AE1" w14:textId="77777777" w:rsidR="001C6F28" w:rsidRDefault="00000000">
            <w:pPr>
              <w:pStyle w:val="a9"/>
              <w:adjustRightInd w:val="0"/>
              <w:snapToGrid w:val="0"/>
              <w:spacing w:beforeAutospacing="0" w:afterAutospacing="0" w:line="240" w:lineRule="auto"/>
              <w:ind w:firstLineChars="0" w:firstLine="0"/>
              <w:jc w:val="center"/>
              <w:rPr>
                <w:b/>
                <w:bCs/>
                <w:sz w:val="21"/>
                <w:szCs w:val="21"/>
              </w:rPr>
            </w:pPr>
            <w:r>
              <w:rPr>
                <w:b/>
                <w:bCs/>
                <w:sz w:val="21"/>
                <w:szCs w:val="21"/>
              </w:rPr>
              <w:t>危险程度</w:t>
            </w:r>
          </w:p>
        </w:tc>
        <w:tc>
          <w:tcPr>
            <w:tcW w:w="3116" w:type="pct"/>
            <w:tcBorders>
              <w:tl2br w:val="nil"/>
              <w:tr2bl w:val="nil"/>
            </w:tcBorders>
            <w:vAlign w:val="center"/>
          </w:tcPr>
          <w:p w14:paraId="2738762C" w14:textId="77777777" w:rsidR="001C6F28" w:rsidRDefault="00000000">
            <w:pPr>
              <w:pStyle w:val="a9"/>
              <w:adjustRightInd w:val="0"/>
              <w:snapToGrid w:val="0"/>
              <w:spacing w:beforeAutospacing="0" w:afterAutospacing="0" w:line="240" w:lineRule="auto"/>
              <w:ind w:firstLineChars="0" w:firstLine="0"/>
              <w:jc w:val="center"/>
              <w:rPr>
                <w:b/>
                <w:bCs/>
                <w:sz w:val="21"/>
                <w:szCs w:val="21"/>
              </w:rPr>
            </w:pPr>
            <w:r>
              <w:rPr>
                <w:b/>
                <w:bCs/>
                <w:sz w:val="21"/>
                <w:szCs w:val="21"/>
              </w:rPr>
              <w:t>可能导致的后果</w:t>
            </w:r>
          </w:p>
        </w:tc>
      </w:tr>
      <w:tr w:rsidR="001C6F28" w14:paraId="2571B3B8" w14:textId="77777777">
        <w:trPr>
          <w:cantSplit/>
          <w:trHeight w:val="340"/>
        </w:trPr>
        <w:tc>
          <w:tcPr>
            <w:tcW w:w="715" w:type="pct"/>
            <w:tcBorders>
              <w:tl2br w:val="nil"/>
              <w:tr2bl w:val="nil"/>
            </w:tcBorders>
            <w:vAlign w:val="center"/>
          </w:tcPr>
          <w:p w14:paraId="56CE9656" w14:textId="77777777" w:rsidR="001C6F28" w:rsidRDefault="00000000">
            <w:pPr>
              <w:pStyle w:val="a9"/>
              <w:adjustRightInd w:val="0"/>
              <w:snapToGrid w:val="0"/>
              <w:spacing w:beforeAutospacing="0" w:afterAutospacing="0" w:line="240" w:lineRule="auto"/>
              <w:ind w:firstLineChars="0" w:firstLine="0"/>
              <w:jc w:val="center"/>
              <w:rPr>
                <w:sz w:val="21"/>
                <w:szCs w:val="21"/>
              </w:rPr>
            </w:pPr>
            <w:r>
              <w:rPr>
                <w:sz w:val="21"/>
                <w:szCs w:val="21"/>
              </w:rPr>
              <w:t>Ⅰ</w:t>
            </w:r>
          </w:p>
        </w:tc>
        <w:tc>
          <w:tcPr>
            <w:tcW w:w="1168" w:type="pct"/>
            <w:tcBorders>
              <w:tl2br w:val="nil"/>
              <w:tr2bl w:val="nil"/>
            </w:tcBorders>
            <w:vAlign w:val="center"/>
          </w:tcPr>
          <w:p w14:paraId="4E6A329D" w14:textId="77777777" w:rsidR="001C6F28" w:rsidRDefault="00000000">
            <w:pPr>
              <w:pStyle w:val="a9"/>
              <w:adjustRightInd w:val="0"/>
              <w:snapToGrid w:val="0"/>
              <w:spacing w:beforeAutospacing="0" w:afterAutospacing="0" w:line="240" w:lineRule="auto"/>
              <w:ind w:firstLineChars="0" w:firstLine="0"/>
              <w:jc w:val="center"/>
              <w:rPr>
                <w:sz w:val="21"/>
                <w:szCs w:val="21"/>
              </w:rPr>
            </w:pPr>
            <w:r>
              <w:rPr>
                <w:sz w:val="21"/>
                <w:szCs w:val="21"/>
              </w:rPr>
              <w:t>安全的</w:t>
            </w:r>
          </w:p>
        </w:tc>
        <w:tc>
          <w:tcPr>
            <w:tcW w:w="3116" w:type="pct"/>
            <w:tcBorders>
              <w:tl2br w:val="nil"/>
              <w:tr2bl w:val="nil"/>
            </w:tcBorders>
            <w:vAlign w:val="center"/>
          </w:tcPr>
          <w:p w14:paraId="5B2494EA" w14:textId="77777777" w:rsidR="001C6F28" w:rsidRDefault="00000000">
            <w:pPr>
              <w:pStyle w:val="a9"/>
              <w:adjustRightInd w:val="0"/>
              <w:snapToGrid w:val="0"/>
              <w:spacing w:beforeAutospacing="0" w:afterAutospacing="0" w:line="240" w:lineRule="auto"/>
              <w:ind w:firstLineChars="0" w:firstLine="0"/>
              <w:jc w:val="center"/>
              <w:rPr>
                <w:sz w:val="21"/>
                <w:szCs w:val="21"/>
              </w:rPr>
            </w:pPr>
            <w:r>
              <w:rPr>
                <w:sz w:val="21"/>
                <w:szCs w:val="21"/>
              </w:rPr>
              <w:t>不会造成人员伤亡和系统破坏。</w:t>
            </w:r>
          </w:p>
        </w:tc>
      </w:tr>
      <w:tr w:rsidR="001C6F28" w14:paraId="3DF40BD8" w14:textId="77777777">
        <w:trPr>
          <w:cantSplit/>
          <w:trHeight w:val="340"/>
        </w:trPr>
        <w:tc>
          <w:tcPr>
            <w:tcW w:w="715" w:type="pct"/>
            <w:tcBorders>
              <w:tl2br w:val="nil"/>
              <w:tr2bl w:val="nil"/>
            </w:tcBorders>
            <w:vAlign w:val="center"/>
          </w:tcPr>
          <w:p w14:paraId="1608641A" w14:textId="77777777" w:rsidR="001C6F28" w:rsidRDefault="00000000">
            <w:pPr>
              <w:pStyle w:val="a9"/>
              <w:adjustRightInd w:val="0"/>
              <w:snapToGrid w:val="0"/>
              <w:spacing w:beforeAutospacing="0" w:afterAutospacing="0" w:line="240" w:lineRule="auto"/>
              <w:ind w:firstLineChars="0" w:firstLine="0"/>
              <w:jc w:val="center"/>
              <w:rPr>
                <w:sz w:val="21"/>
                <w:szCs w:val="21"/>
              </w:rPr>
            </w:pPr>
            <w:r>
              <w:rPr>
                <w:sz w:val="21"/>
                <w:szCs w:val="21"/>
              </w:rPr>
              <w:t>Ⅱ</w:t>
            </w:r>
          </w:p>
        </w:tc>
        <w:tc>
          <w:tcPr>
            <w:tcW w:w="1168" w:type="pct"/>
            <w:tcBorders>
              <w:tl2br w:val="nil"/>
              <w:tr2bl w:val="nil"/>
            </w:tcBorders>
            <w:vAlign w:val="center"/>
          </w:tcPr>
          <w:p w14:paraId="5AF4ED25" w14:textId="77777777" w:rsidR="001C6F28" w:rsidRDefault="00000000">
            <w:pPr>
              <w:pStyle w:val="a9"/>
              <w:adjustRightInd w:val="0"/>
              <w:snapToGrid w:val="0"/>
              <w:spacing w:beforeAutospacing="0" w:afterAutospacing="0" w:line="240" w:lineRule="auto"/>
              <w:ind w:firstLineChars="0" w:firstLine="0"/>
              <w:jc w:val="center"/>
              <w:rPr>
                <w:sz w:val="21"/>
                <w:szCs w:val="21"/>
              </w:rPr>
            </w:pPr>
            <w:r>
              <w:rPr>
                <w:sz w:val="21"/>
                <w:szCs w:val="21"/>
              </w:rPr>
              <w:t>临界的</w:t>
            </w:r>
          </w:p>
        </w:tc>
        <w:tc>
          <w:tcPr>
            <w:tcW w:w="3116" w:type="pct"/>
            <w:tcBorders>
              <w:tl2br w:val="nil"/>
              <w:tr2bl w:val="nil"/>
            </w:tcBorders>
            <w:vAlign w:val="center"/>
          </w:tcPr>
          <w:p w14:paraId="013A8B06" w14:textId="77777777" w:rsidR="001C6F28" w:rsidRDefault="00000000">
            <w:pPr>
              <w:pStyle w:val="a9"/>
              <w:adjustRightInd w:val="0"/>
              <w:snapToGrid w:val="0"/>
              <w:spacing w:beforeAutospacing="0" w:afterAutospacing="0" w:line="240" w:lineRule="auto"/>
              <w:ind w:firstLineChars="0" w:firstLine="0"/>
              <w:jc w:val="center"/>
              <w:rPr>
                <w:sz w:val="21"/>
                <w:szCs w:val="21"/>
              </w:rPr>
            </w:pPr>
            <w:r>
              <w:rPr>
                <w:sz w:val="21"/>
                <w:szCs w:val="21"/>
              </w:rPr>
              <w:t>处于事故的边缘状态，暂时不至于造成人员伤亡、系统破坏或降低系统性能，但应予以排除，并采取控制措施。</w:t>
            </w:r>
          </w:p>
        </w:tc>
      </w:tr>
      <w:tr w:rsidR="001C6F28" w14:paraId="0E2D7508" w14:textId="77777777">
        <w:trPr>
          <w:cantSplit/>
          <w:trHeight w:val="340"/>
        </w:trPr>
        <w:tc>
          <w:tcPr>
            <w:tcW w:w="715" w:type="pct"/>
            <w:tcBorders>
              <w:tl2br w:val="nil"/>
              <w:tr2bl w:val="nil"/>
            </w:tcBorders>
            <w:vAlign w:val="center"/>
          </w:tcPr>
          <w:p w14:paraId="56772CD1" w14:textId="77777777" w:rsidR="001C6F28" w:rsidRDefault="00000000">
            <w:pPr>
              <w:pStyle w:val="a9"/>
              <w:adjustRightInd w:val="0"/>
              <w:snapToGrid w:val="0"/>
              <w:spacing w:beforeAutospacing="0" w:afterAutospacing="0" w:line="240" w:lineRule="auto"/>
              <w:ind w:firstLineChars="0" w:firstLine="0"/>
              <w:jc w:val="center"/>
              <w:rPr>
                <w:sz w:val="21"/>
                <w:szCs w:val="21"/>
              </w:rPr>
            </w:pPr>
            <w:r>
              <w:rPr>
                <w:sz w:val="21"/>
                <w:szCs w:val="21"/>
              </w:rPr>
              <w:t>Ⅲ</w:t>
            </w:r>
          </w:p>
        </w:tc>
        <w:tc>
          <w:tcPr>
            <w:tcW w:w="1168" w:type="pct"/>
            <w:tcBorders>
              <w:tl2br w:val="nil"/>
              <w:tr2bl w:val="nil"/>
            </w:tcBorders>
            <w:vAlign w:val="center"/>
          </w:tcPr>
          <w:p w14:paraId="34FF40F1" w14:textId="77777777" w:rsidR="001C6F28" w:rsidRDefault="00000000">
            <w:pPr>
              <w:pStyle w:val="a9"/>
              <w:adjustRightInd w:val="0"/>
              <w:snapToGrid w:val="0"/>
              <w:spacing w:beforeAutospacing="0" w:afterAutospacing="0" w:line="240" w:lineRule="auto"/>
              <w:ind w:firstLineChars="0" w:firstLine="0"/>
              <w:jc w:val="center"/>
              <w:rPr>
                <w:sz w:val="21"/>
                <w:szCs w:val="21"/>
              </w:rPr>
            </w:pPr>
            <w:r>
              <w:rPr>
                <w:sz w:val="21"/>
                <w:szCs w:val="21"/>
              </w:rPr>
              <w:t>危险的</w:t>
            </w:r>
          </w:p>
        </w:tc>
        <w:tc>
          <w:tcPr>
            <w:tcW w:w="3116" w:type="pct"/>
            <w:tcBorders>
              <w:tl2br w:val="nil"/>
              <w:tr2bl w:val="nil"/>
            </w:tcBorders>
            <w:vAlign w:val="center"/>
          </w:tcPr>
          <w:p w14:paraId="3F6B306C" w14:textId="77777777" w:rsidR="001C6F28" w:rsidRDefault="00000000">
            <w:pPr>
              <w:pStyle w:val="a9"/>
              <w:adjustRightInd w:val="0"/>
              <w:snapToGrid w:val="0"/>
              <w:spacing w:beforeAutospacing="0" w:afterAutospacing="0" w:line="240" w:lineRule="auto"/>
              <w:ind w:firstLineChars="0" w:firstLine="0"/>
              <w:jc w:val="center"/>
              <w:rPr>
                <w:sz w:val="21"/>
                <w:szCs w:val="21"/>
              </w:rPr>
            </w:pPr>
            <w:r>
              <w:rPr>
                <w:sz w:val="21"/>
                <w:szCs w:val="21"/>
              </w:rPr>
              <w:t>会造成人员伤亡和系统破坏，必须立即采取防范措施。</w:t>
            </w:r>
          </w:p>
        </w:tc>
      </w:tr>
      <w:tr w:rsidR="001C6F28" w14:paraId="0D1D69D3" w14:textId="77777777">
        <w:trPr>
          <w:cantSplit/>
          <w:trHeight w:val="340"/>
        </w:trPr>
        <w:tc>
          <w:tcPr>
            <w:tcW w:w="715" w:type="pct"/>
            <w:tcBorders>
              <w:tl2br w:val="nil"/>
              <w:tr2bl w:val="nil"/>
            </w:tcBorders>
            <w:vAlign w:val="center"/>
          </w:tcPr>
          <w:p w14:paraId="00EF6690" w14:textId="77777777" w:rsidR="001C6F28" w:rsidRDefault="00000000">
            <w:pPr>
              <w:pStyle w:val="a9"/>
              <w:adjustRightInd w:val="0"/>
              <w:snapToGrid w:val="0"/>
              <w:spacing w:beforeAutospacing="0" w:afterAutospacing="0" w:line="240" w:lineRule="auto"/>
              <w:ind w:firstLineChars="0" w:firstLine="0"/>
              <w:jc w:val="center"/>
              <w:rPr>
                <w:sz w:val="21"/>
                <w:szCs w:val="21"/>
              </w:rPr>
            </w:pPr>
            <w:r>
              <w:rPr>
                <w:sz w:val="21"/>
                <w:szCs w:val="21"/>
              </w:rPr>
              <w:t>Ⅳ</w:t>
            </w:r>
          </w:p>
        </w:tc>
        <w:tc>
          <w:tcPr>
            <w:tcW w:w="1168" w:type="pct"/>
            <w:tcBorders>
              <w:tl2br w:val="nil"/>
              <w:tr2bl w:val="nil"/>
            </w:tcBorders>
            <w:vAlign w:val="center"/>
          </w:tcPr>
          <w:p w14:paraId="7B3E4DB1" w14:textId="77777777" w:rsidR="001C6F28" w:rsidRDefault="00000000">
            <w:pPr>
              <w:pStyle w:val="a9"/>
              <w:adjustRightInd w:val="0"/>
              <w:snapToGrid w:val="0"/>
              <w:spacing w:beforeAutospacing="0" w:afterAutospacing="0" w:line="240" w:lineRule="auto"/>
              <w:ind w:firstLineChars="0" w:firstLine="0"/>
              <w:jc w:val="center"/>
              <w:rPr>
                <w:sz w:val="21"/>
                <w:szCs w:val="21"/>
              </w:rPr>
            </w:pPr>
            <w:r>
              <w:rPr>
                <w:sz w:val="21"/>
                <w:szCs w:val="21"/>
              </w:rPr>
              <w:t>灾难性的</w:t>
            </w:r>
          </w:p>
        </w:tc>
        <w:tc>
          <w:tcPr>
            <w:tcW w:w="3116" w:type="pct"/>
            <w:tcBorders>
              <w:tl2br w:val="nil"/>
              <w:tr2bl w:val="nil"/>
            </w:tcBorders>
            <w:vAlign w:val="center"/>
          </w:tcPr>
          <w:p w14:paraId="20378606" w14:textId="77777777" w:rsidR="001C6F28" w:rsidRDefault="00000000">
            <w:pPr>
              <w:pStyle w:val="a9"/>
              <w:adjustRightInd w:val="0"/>
              <w:snapToGrid w:val="0"/>
              <w:spacing w:beforeAutospacing="0" w:afterAutospacing="0" w:line="240" w:lineRule="auto"/>
              <w:ind w:firstLineChars="0" w:firstLine="0"/>
              <w:jc w:val="center"/>
              <w:rPr>
                <w:sz w:val="21"/>
                <w:szCs w:val="21"/>
              </w:rPr>
            </w:pPr>
            <w:r>
              <w:rPr>
                <w:sz w:val="21"/>
                <w:szCs w:val="21"/>
              </w:rPr>
              <w:t>造成人员重大伤亡和系统重大破坏的灾难性事故，必须予以果断排除，并进行重点防范。</w:t>
            </w:r>
          </w:p>
        </w:tc>
      </w:tr>
    </w:tbl>
    <w:p w14:paraId="3C718EBB" w14:textId="77777777" w:rsidR="001C6F28" w:rsidRDefault="00000000">
      <w:pPr>
        <w:pStyle w:val="3"/>
        <w:spacing w:beforeLines="50" w:before="120" w:line="360" w:lineRule="auto"/>
      </w:pPr>
      <w:bookmarkStart w:id="245" w:name="_Toc5717"/>
      <w:r>
        <w:t>故障假设分析法</w:t>
      </w:r>
      <w:bookmarkEnd w:id="245"/>
    </w:p>
    <w:p w14:paraId="6B7D75EC" w14:textId="77777777" w:rsidR="001C6F28" w:rsidRDefault="00000000">
      <w:pPr>
        <w:tabs>
          <w:tab w:val="left" w:pos="0"/>
        </w:tabs>
        <w:topLinePunct/>
        <w:adjustRightInd w:val="0"/>
        <w:snapToGrid w:val="0"/>
        <w:ind w:firstLine="560"/>
      </w:pPr>
      <w:r>
        <w:t>故障假设分析方法是对某一生产过程或工艺过程的创造性分析方法。使用该方法时，要求人员应对工艺熟悉，通过提出一系列</w:t>
      </w:r>
      <w:r>
        <w:t>“</w:t>
      </w:r>
      <w:r>
        <w:t>如果</w:t>
      </w:r>
      <w:r>
        <w:t>......</w:t>
      </w:r>
      <w:r>
        <w:t>怎么办</w:t>
      </w:r>
      <w:r>
        <w:t>?”</w:t>
      </w:r>
      <w:r>
        <w:t>的问题，来发现可能和潜在的事故隐患从而对系统进行彻底检查的一种方法。</w:t>
      </w:r>
    </w:p>
    <w:p w14:paraId="4721BE58" w14:textId="77777777" w:rsidR="001C6F28" w:rsidRDefault="00000000">
      <w:pPr>
        <w:tabs>
          <w:tab w:val="left" w:pos="0"/>
        </w:tabs>
        <w:topLinePunct/>
        <w:adjustRightInd w:val="0"/>
        <w:snapToGrid w:val="0"/>
        <w:ind w:firstLine="560"/>
      </w:pPr>
      <w:r>
        <w:t>故障假设分析很简单，它首先提出一系列问题，然后再回答这些问题。评价结果一般以表格的形式显示，主要内容包括：提出的问题，回答可能的后果，降低或消除危险性的安全措施。</w:t>
      </w:r>
    </w:p>
    <w:p w14:paraId="7490071D" w14:textId="77777777" w:rsidR="001C6F28" w:rsidRDefault="00000000">
      <w:pPr>
        <w:tabs>
          <w:tab w:val="left" w:pos="0"/>
        </w:tabs>
        <w:topLinePunct/>
        <w:adjustRightInd w:val="0"/>
        <w:snapToGrid w:val="0"/>
        <w:ind w:firstLine="560"/>
      </w:pPr>
      <w:r>
        <w:t>故障假设分析法由三个步骤组成，即分析准备、完成分析、编制结果文件。</w:t>
      </w:r>
    </w:p>
    <w:p w14:paraId="546DD8DF" w14:textId="77777777" w:rsidR="001C6F28" w:rsidRDefault="00000000">
      <w:pPr>
        <w:tabs>
          <w:tab w:val="left" w:pos="0"/>
        </w:tabs>
        <w:topLinePunct/>
        <w:adjustRightInd w:val="0"/>
        <w:snapToGrid w:val="0"/>
        <w:ind w:firstLine="560"/>
      </w:pPr>
      <w:r>
        <w:rPr>
          <w:rFonts w:hint="eastAsia"/>
        </w:rPr>
        <w:t>1</w:t>
      </w:r>
      <w:r>
        <w:rPr>
          <w:rFonts w:hint="eastAsia"/>
        </w:rPr>
        <w:t>、</w:t>
      </w:r>
      <w:r>
        <w:t>分析准备</w:t>
      </w:r>
    </w:p>
    <w:p w14:paraId="1525CE3D" w14:textId="77777777" w:rsidR="001C6F28" w:rsidRDefault="00000000">
      <w:pPr>
        <w:tabs>
          <w:tab w:val="left" w:pos="0"/>
        </w:tabs>
        <w:topLinePunct/>
        <w:adjustRightInd w:val="0"/>
        <w:snapToGrid w:val="0"/>
        <w:ind w:firstLine="560"/>
      </w:pPr>
      <w:r>
        <w:rPr>
          <w:rFonts w:hint="eastAsia"/>
        </w:rPr>
        <w:t>（</w:t>
      </w:r>
      <w:r>
        <w:rPr>
          <w:rFonts w:hint="eastAsia"/>
        </w:rPr>
        <w:t>1</w:t>
      </w:r>
      <w:r>
        <w:rPr>
          <w:rFonts w:hint="eastAsia"/>
        </w:rPr>
        <w:t>）</w:t>
      </w:r>
      <w:r>
        <w:t>人员组成。进行该分析应由</w:t>
      </w:r>
      <w:r>
        <w:t>2</w:t>
      </w:r>
      <w:r>
        <w:t>～</w:t>
      </w:r>
      <w:r>
        <w:t>3</w:t>
      </w:r>
      <w:r>
        <w:t>名专业人员组成小组。要求成员要熟悉生产工艺，有评价危险经验。</w:t>
      </w:r>
    </w:p>
    <w:p w14:paraId="6665AADD" w14:textId="77777777" w:rsidR="001C6F28" w:rsidRDefault="00000000">
      <w:pPr>
        <w:tabs>
          <w:tab w:val="left" w:pos="0"/>
        </w:tabs>
        <w:topLinePunct/>
        <w:adjustRightInd w:val="0"/>
        <w:snapToGrid w:val="0"/>
        <w:ind w:firstLine="560"/>
      </w:pPr>
      <w:r>
        <w:rPr>
          <w:rFonts w:hint="eastAsia"/>
        </w:rPr>
        <w:t>（</w:t>
      </w:r>
      <w:r>
        <w:rPr>
          <w:rFonts w:hint="eastAsia"/>
        </w:rPr>
        <w:t>2</w:t>
      </w:r>
      <w:r>
        <w:rPr>
          <w:rFonts w:hint="eastAsia"/>
        </w:rPr>
        <w:t>）</w:t>
      </w:r>
      <w:r>
        <w:t>确定分析目标。首先要考虑的是取什么样的结果作为目标，目标又可以进一步加以限定。目标确定后就要确定分析哪些系统。在分析某一系统时应注意与其他系统的相互作用，避免遗漏</w:t>
      </w:r>
      <w:proofErr w:type="gramStart"/>
      <w:r>
        <w:t>掉危险</w:t>
      </w:r>
      <w:proofErr w:type="gramEnd"/>
      <w:r>
        <w:t>因素。</w:t>
      </w:r>
    </w:p>
    <w:p w14:paraId="6558BCAB" w14:textId="77777777" w:rsidR="001C6F28" w:rsidRDefault="00000000">
      <w:pPr>
        <w:tabs>
          <w:tab w:val="left" w:pos="0"/>
        </w:tabs>
        <w:topLinePunct/>
        <w:adjustRightInd w:val="0"/>
        <w:snapToGrid w:val="0"/>
        <w:ind w:firstLine="560"/>
      </w:pPr>
      <w:r>
        <w:rPr>
          <w:rFonts w:hint="eastAsia"/>
        </w:rPr>
        <w:t>（</w:t>
      </w:r>
      <w:r>
        <w:rPr>
          <w:rFonts w:hint="eastAsia"/>
        </w:rPr>
        <w:t>3</w:t>
      </w:r>
      <w:r>
        <w:rPr>
          <w:rFonts w:hint="eastAsia"/>
        </w:rPr>
        <w:t>）</w:t>
      </w:r>
      <w:r>
        <w:t>资料准备。</w:t>
      </w:r>
    </w:p>
    <w:p w14:paraId="184AEAE7" w14:textId="77777777" w:rsidR="001C6F28" w:rsidRDefault="00000000">
      <w:pPr>
        <w:tabs>
          <w:tab w:val="left" w:pos="0"/>
        </w:tabs>
        <w:topLinePunct/>
        <w:adjustRightInd w:val="0"/>
        <w:snapToGrid w:val="0"/>
        <w:ind w:firstLine="560"/>
      </w:pPr>
      <w:r>
        <w:rPr>
          <w:rFonts w:hint="eastAsia"/>
        </w:rPr>
        <w:t>2</w:t>
      </w:r>
      <w:r>
        <w:rPr>
          <w:rFonts w:hint="eastAsia"/>
        </w:rPr>
        <w:t>、</w:t>
      </w:r>
      <w:r>
        <w:t>完成分析</w:t>
      </w:r>
    </w:p>
    <w:p w14:paraId="0D226049" w14:textId="77777777" w:rsidR="001C6F28" w:rsidRDefault="00000000">
      <w:pPr>
        <w:tabs>
          <w:tab w:val="left" w:pos="0"/>
        </w:tabs>
        <w:topLinePunct/>
        <w:adjustRightInd w:val="0"/>
        <w:snapToGrid w:val="0"/>
        <w:ind w:firstLine="560"/>
      </w:pPr>
      <w:r>
        <w:rPr>
          <w:rFonts w:hint="eastAsia"/>
        </w:rPr>
        <w:t>（</w:t>
      </w:r>
      <w:r>
        <w:rPr>
          <w:rFonts w:hint="eastAsia"/>
        </w:rPr>
        <w:t>1</w:t>
      </w:r>
      <w:r>
        <w:rPr>
          <w:rFonts w:hint="eastAsia"/>
        </w:rPr>
        <w:t>）</w:t>
      </w:r>
      <w:r>
        <w:t>了解情况，准备故障假设问题。分析会议开始应该首先由熟悉整个</w:t>
      </w:r>
      <w:r>
        <w:lastRenderedPageBreak/>
        <w:t>装置和工艺的人员阐述生产情况和工艺过程，包括原有的安全设备及措施。参加人员还应该说明装置的安全防范、安全设备、卫生控制规程。</w:t>
      </w:r>
    </w:p>
    <w:p w14:paraId="7AD4851E" w14:textId="77777777" w:rsidR="001C6F28" w:rsidRDefault="00000000">
      <w:pPr>
        <w:tabs>
          <w:tab w:val="left" w:pos="0"/>
        </w:tabs>
        <w:topLinePunct/>
        <w:adjustRightInd w:val="0"/>
        <w:snapToGrid w:val="0"/>
        <w:ind w:firstLine="560"/>
      </w:pPr>
      <w:r>
        <w:t>分析人员要向现场操作人员提问，然后对所分析的过程提出有关安全方面的问题。有两种会议方式可以采用。一种是列出所有的安全项目和问题，然后进行分析；另一种是提出一个问题讨论一个问题，即对所提出的某个问题的各个方面进行分析后再对分析组提出的下一个问题（分析对象）进行讨论。两种方式都可以，但是通常最好是在分析之前列出所有的问题以免打断分析组的</w:t>
      </w:r>
      <w:r>
        <w:t>“</w:t>
      </w:r>
      <w:r>
        <w:t>创造性思维</w:t>
      </w:r>
      <w:r>
        <w:t>”</w:t>
      </w:r>
      <w:r>
        <w:t>。</w:t>
      </w:r>
    </w:p>
    <w:p w14:paraId="4603BD5E" w14:textId="77777777" w:rsidR="001C6F28" w:rsidRDefault="00000000">
      <w:pPr>
        <w:numPr>
          <w:ilvl w:val="0"/>
          <w:numId w:val="32"/>
        </w:numPr>
        <w:tabs>
          <w:tab w:val="left" w:pos="0"/>
        </w:tabs>
        <w:topLinePunct/>
        <w:adjustRightInd w:val="0"/>
        <w:snapToGrid w:val="0"/>
        <w:ind w:firstLine="560"/>
      </w:pPr>
      <w:r>
        <w:t>按照准备好的问题，从工艺进料开始，一直进行到成品产出为止，逐一提出如果发生那种情况，操作人员应该怎么办？分别得出正确答案</w:t>
      </w:r>
      <w:r>
        <w:rPr>
          <w:rFonts w:hint="eastAsia"/>
        </w:rPr>
        <w:t>。</w:t>
      </w:r>
    </w:p>
    <w:p w14:paraId="1884A787" w14:textId="77777777" w:rsidR="001C6F28" w:rsidRDefault="00000000">
      <w:pPr>
        <w:tabs>
          <w:tab w:val="left" w:pos="0"/>
        </w:tabs>
        <w:topLinePunct/>
        <w:adjustRightInd w:val="0"/>
        <w:snapToGrid w:val="0"/>
        <w:ind w:leftChars="200" w:left="560" w:firstLineChars="0" w:firstLine="0"/>
      </w:pPr>
      <w:r>
        <w:rPr>
          <w:rFonts w:hint="eastAsia"/>
        </w:rPr>
        <w:t>3</w:t>
      </w:r>
      <w:r>
        <w:rPr>
          <w:rFonts w:hint="eastAsia"/>
        </w:rPr>
        <w:t>、编制结果文件</w:t>
      </w:r>
    </w:p>
    <w:p w14:paraId="341B9A7E" w14:textId="77777777" w:rsidR="001C6F28" w:rsidRDefault="00000000">
      <w:pPr>
        <w:pStyle w:val="3"/>
        <w:spacing w:line="360" w:lineRule="auto"/>
      </w:pPr>
      <w:r>
        <w:rPr>
          <w:rFonts w:hint="eastAsia"/>
        </w:rPr>
        <w:t>事故后果</w:t>
      </w:r>
      <w:r>
        <w:t>模拟评价</w:t>
      </w:r>
      <w:bookmarkEnd w:id="244"/>
    </w:p>
    <w:p w14:paraId="2202B34F" w14:textId="77777777" w:rsidR="001C6F28" w:rsidRDefault="00000000">
      <w:pPr>
        <w:adjustRightInd w:val="0"/>
        <w:snapToGrid w:val="0"/>
        <w:ind w:firstLine="560"/>
        <w:rPr>
          <w:color w:val="000000"/>
          <w:kern w:val="0"/>
        </w:rPr>
      </w:pPr>
      <w:r>
        <w:rPr>
          <w:rFonts w:hint="eastAsia"/>
          <w:color w:val="000000"/>
          <w:kern w:val="0"/>
        </w:rPr>
        <w:t>采气</w:t>
      </w:r>
      <w:r>
        <w:rPr>
          <w:color w:val="000000"/>
          <w:kern w:val="0"/>
        </w:rPr>
        <w:t>站场是高风险存在和集中的场所。对</w:t>
      </w:r>
      <w:r>
        <w:rPr>
          <w:rFonts w:hint="eastAsia"/>
          <w:color w:val="000000"/>
          <w:kern w:val="0"/>
        </w:rPr>
        <w:t>其</w:t>
      </w:r>
      <w:r>
        <w:rPr>
          <w:color w:val="000000"/>
          <w:kern w:val="0"/>
        </w:rPr>
        <w:t>发生的事故后果进行分析计算是很有必要的。</w:t>
      </w:r>
    </w:p>
    <w:p w14:paraId="5CA5A7E0" w14:textId="77777777" w:rsidR="001C6F28" w:rsidRDefault="00000000">
      <w:pPr>
        <w:adjustRightInd w:val="0"/>
        <w:snapToGrid w:val="0"/>
        <w:ind w:firstLine="560"/>
        <w:rPr>
          <w:color w:val="000000"/>
          <w:kern w:val="0"/>
        </w:rPr>
      </w:pPr>
      <w:r>
        <w:rPr>
          <w:color w:val="000000"/>
          <w:kern w:val="0"/>
        </w:rPr>
        <w:t>事故后果模拟分析法是在数学、物理模型的基础上，选择适当的数值计算方法，对危险单元或系统进行模拟，预演事故的发生过程及事故后果的影响范围，从而能更加形象直观地认识所评估单元或系统的危险及危害性，事故后果模拟分析法通过运用相关的数学模型，定量地描述一个可能发生的重大事故对周边范围内的设施、人员以及对环境造成危害的严重程度，它是危险源危险性分析的一个主要组成部分。</w:t>
      </w:r>
    </w:p>
    <w:p w14:paraId="5A2635D5" w14:textId="77777777" w:rsidR="001C6F28" w:rsidRDefault="00000000">
      <w:pPr>
        <w:adjustRightInd w:val="0"/>
        <w:snapToGrid w:val="0"/>
        <w:ind w:firstLine="560"/>
        <w:rPr>
          <w:color w:val="000000"/>
        </w:rPr>
      </w:pPr>
      <w:r>
        <w:rPr>
          <w:color w:val="000000"/>
        </w:rPr>
        <w:t>本次评价是根据中国安全生产科学研究院研发的定量风险量化评估软件（</w:t>
      </w:r>
      <w:r>
        <w:rPr>
          <w:color w:val="000000"/>
        </w:rPr>
        <w:t>CASST QRA</w:t>
      </w:r>
      <w:r>
        <w:rPr>
          <w:color w:val="000000"/>
        </w:rPr>
        <w:t>）对</w:t>
      </w:r>
      <w:r>
        <w:rPr>
          <w:rFonts w:hint="eastAsia"/>
          <w:color w:val="000000"/>
        </w:rPr>
        <w:t>涪陵页岩气田焦石坝</w:t>
      </w:r>
      <w:proofErr w:type="gramStart"/>
      <w:r>
        <w:rPr>
          <w:rFonts w:hint="eastAsia"/>
          <w:color w:val="000000"/>
        </w:rPr>
        <w:t>区块焦页</w:t>
      </w:r>
      <w:r>
        <w:rPr>
          <w:rFonts w:hint="eastAsia"/>
          <w:color w:val="000000"/>
        </w:rPr>
        <w:t>30</w:t>
      </w:r>
      <w:r>
        <w:rPr>
          <w:rFonts w:hint="eastAsia"/>
          <w:color w:val="000000"/>
        </w:rPr>
        <w:t>号</w:t>
      </w:r>
      <w:proofErr w:type="gramEnd"/>
      <w:r>
        <w:rPr>
          <w:rFonts w:hint="eastAsia"/>
          <w:color w:val="000000"/>
        </w:rPr>
        <w:t>东中部气层开发井</w:t>
      </w:r>
      <w:proofErr w:type="gramStart"/>
      <w:r>
        <w:rPr>
          <w:rFonts w:hint="eastAsia"/>
          <w:color w:val="000000"/>
        </w:rPr>
        <w:t>组方案</w:t>
      </w:r>
      <w:proofErr w:type="gramEnd"/>
      <w:r>
        <w:rPr>
          <w:rFonts w:hint="eastAsia"/>
          <w:color w:val="000000"/>
        </w:rPr>
        <w:t>危险性较大的设备</w:t>
      </w:r>
      <w:r>
        <w:rPr>
          <w:color w:val="000000"/>
        </w:rPr>
        <w:t>发生</w:t>
      </w:r>
      <w:r>
        <w:rPr>
          <w:rFonts w:hint="eastAsia"/>
          <w:color w:val="000000"/>
        </w:rPr>
        <w:t>天然气</w:t>
      </w:r>
      <w:r>
        <w:rPr>
          <w:color w:val="000000"/>
        </w:rPr>
        <w:t>泄漏事故后果进行模拟，得出在不同事故情景下，可能对周围环境造成的事故影响、伤害范围（轻伤、重伤、死亡）。</w:t>
      </w:r>
    </w:p>
    <w:p w14:paraId="06EC1715" w14:textId="77777777" w:rsidR="001C6F28" w:rsidRDefault="00000000">
      <w:pPr>
        <w:adjustRightInd w:val="0"/>
        <w:snapToGrid w:val="0"/>
        <w:ind w:firstLine="560"/>
        <w:sectPr w:rsidR="001C6F28">
          <w:pgSz w:w="11905" w:h="16838"/>
          <w:pgMar w:top="1417" w:right="1134" w:bottom="1134" w:left="1474" w:header="737" w:footer="992" w:gutter="0"/>
          <w:cols w:space="0"/>
          <w:docGrid w:linePitch="321"/>
        </w:sectPr>
      </w:pPr>
      <w:r>
        <w:rPr>
          <w:color w:val="000000"/>
        </w:rPr>
        <w:t>由于事故发生具有不可预见性，不一定按照设定的模式发生，因此本次事故后果模拟计算的结果仅供参考</w:t>
      </w:r>
      <w:r>
        <w:rPr>
          <w:rFonts w:hint="eastAsia"/>
          <w:color w:val="000000"/>
        </w:rPr>
        <w:t>。</w:t>
      </w:r>
    </w:p>
    <w:p w14:paraId="2A3E26EB" w14:textId="77777777" w:rsidR="001C6F28" w:rsidRDefault="00000000">
      <w:pPr>
        <w:pStyle w:val="1"/>
        <w:tabs>
          <w:tab w:val="clear" w:pos="0"/>
        </w:tabs>
        <w:spacing w:line="360" w:lineRule="auto"/>
        <w:ind w:firstLine="0"/>
      </w:pPr>
      <w:bookmarkStart w:id="246" w:name="_Toc14929"/>
      <w:bookmarkStart w:id="247" w:name="_Toc20100"/>
      <w:bookmarkStart w:id="248" w:name="_Toc109115830"/>
      <w:bookmarkStart w:id="249" w:name="_Toc366604284"/>
      <w:bookmarkStart w:id="250" w:name="_Toc242867071"/>
      <w:bookmarkStart w:id="251" w:name="_Toc183542808"/>
      <w:bookmarkStart w:id="252" w:name="_Toc1163"/>
      <w:bookmarkEnd w:id="239"/>
      <w:r>
        <w:lastRenderedPageBreak/>
        <w:t>定性、定量评价</w:t>
      </w:r>
      <w:bookmarkEnd w:id="246"/>
      <w:bookmarkEnd w:id="247"/>
      <w:bookmarkEnd w:id="248"/>
      <w:bookmarkEnd w:id="249"/>
    </w:p>
    <w:p w14:paraId="2D67D83E" w14:textId="77777777" w:rsidR="001C6F28" w:rsidRDefault="00000000">
      <w:pPr>
        <w:pStyle w:val="2"/>
        <w:spacing w:line="360" w:lineRule="auto"/>
      </w:pPr>
      <w:bookmarkStart w:id="253" w:name="_Toc27610"/>
      <w:bookmarkStart w:id="254" w:name="_Toc1613"/>
      <w:bookmarkStart w:id="255" w:name="_Toc109115831"/>
      <w:r>
        <w:t>政策符合性评价单元</w:t>
      </w:r>
      <w:bookmarkEnd w:id="253"/>
      <w:bookmarkEnd w:id="254"/>
    </w:p>
    <w:p w14:paraId="03DF9852" w14:textId="77777777" w:rsidR="001C6F28" w:rsidRDefault="00000000">
      <w:pPr>
        <w:pStyle w:val="3"/>
        <w:spacing w:line="360" w:lineRule="auto"/>
      </w:pPr>
      <w:bookmarkStart w:id="256" w:name="_Toc6381"/>
      <w:r>
        <w:t>安全检查表</w:t>
      </w:r>
      <w:bookmarkEnd w:id="256"/>
    </w:p>
    <w:p w14:paraId="33E33471" w14:textId="77777777" w:rsidR="001C6F28" w:rsidRDefault="00000000">
      <w:pPr>
        <w:adjustRightInd w:val="0"/>
        <w:snapToGrid w:val="0"/>
        <w:ind w:firstLine="560"/>
      </w:pPr>
      <w:r>
        <w:t>本节主要依据《中华人民共和国安全生产法》</w:t>
      </w:r>
      <w:r>
        <w:rPr>
          <w:rFonts w:hint="eastAsia"/>
        </w:rPr>
        <w:t>、</w:t>
      </w:r>
      <w:r>
        <w:t>《建设项目安全设施</w:t>
      </w:r>
      <w:r>
        <w:t>‘</w:t>
      </w:r>
      <w:r>
        <w:t>三同时</w:t>
      </w:r>
      <w:r>
        <w:t>’</w:t>
      </w:r>
      <w:r>
        <w:t>监督管理办法》</w:t>
      </w:r>
      <w:r>
        <w:rPr>
          <w:rFonts w:hint="eastAsia"/>
        </w:rPr>
        <w:t>、</w:t>
      </w:r>
      <w:r>
        <w:t>《气田集输设计规范》（</w:t>
      </w:r>
      <w:r>
        <w:t>GB50349-2015</w:t>
      </w:r>
      <w:r>
        <w:t>）</w:t>
      </w:r>
      <w:r>
        <w:rPr>
          <w:rFonts w:hint="eastAsia"/>
        </w:rPr>
        <w:t>等</w:t>
      </w:r>
      <w:r>
        <w:t>的要求，采用安全检查表对项目的政策符合性进行安全检查。</w:t>
      </w:r>
    </w:p>
    <w:p w14:paraId="2E5FA4CD" w14:textId="77777777" w:rsidR="001C6F28" w:rsidRDefault="00000000">
      <w:pPr>
        <w:pStyle w:val="a4"/>
        <w:adjustRightInd w:val="0"/>
        <w:snapToGrid w:val="0"/>
        <w:spacing w:line="240" w:lineRule="auto"/>
        <w:rPr>
          <w:rFonts w:ascii="宋体" w:eastAsia="宋体" w:hAnsi="宋体" w:cs="宋体"/>
          <w:b/>
          <w:bCs/>
        </w:rPr>
      </w:pPr>
      <w:r>
        <w:rPr>
          <w:rFonts w:ascii="宋体" w:eastAsia="宋体" w:hAnsi="宋体" w:cs="宋体" w:hint="eastAsia"/>
          <w:b/>
          <w:bCs/>
        </w:rPr>
        <w:t>表</w:t>
      </w:r>
      <w:r>
        <w:rPr>
          <w:rFonts w:eastAsia="宋体"/>
          <w:b/>
          <w:bCs/>
        </w:rPr>
        <w:fldChar w:fldCharType="begin"/>
      </w:r>
      <w:r>
        <w:rPr>
          <w:rFonts w:eastAsia="宋体"/>
          <w:b/>
          <w:bCs/>
        </w:rPr>
        <w:instrText xml:space="preserve"> STYLEREF 2 \s </w:instrText>
      </w:r>
      <w:r>
        <w:rPr>
          <w:rFonts w:eastAsia="宋体"/>
          <w:b/>
          <w:bCs/>
        </w:rPr>
        <w:fldChar w:fldCharType="separate"/>
      </w:r>
      <w:r>
        <w:rPr>
          <w:rFonts w:eastAsia="宋体"/>
          <w:b/>
          <w:bCs/>
        </w:rPr>
        <w:t>5.1</w:t>
      </w:r>
      <w:r>
        <w:rPr>
          <w:rFonts w:eastAsia="宋体"/>
          <w:b/>
          <w:bCs/>
        </w:rPr>
        <w:fldChar w:fldCharType="end"/>
      </w:r>
      <w:r>
        <w:rPr>
          <w:rFonts w:eastAsia="宋体"/>
          <w:b/>
          <w:bCs/>
        </w:rPr>
        <w:t>-</w:t>
      </w:r>
      <w:r>
        <w:rPr>
          <w:rFonts w:eastAsia="宋体"/>
          <w:b/>
          <w:bCs/>
        </w:rPr>
        <w:fldChar w:fldCharType="begin"/>
      </w:r>
      <w:r>
        <w:rPr>
          <w:rFonts w:eastAsia="宋体"/>
          <w:b/>
          <w:bCs/>
        </w:rPr>
        <w:instrText xml:space="preserve"> SEQ </w:instrText>
      </w:r>
      <w:r>
        <w:rPr>
          <w:rFonts w:eastAsia="宋体"/>
          <w:b/>
          <w:bCs/>
        </w:rPr>
        <w:instrText>表</w:instrText>
      </w:r>
      <w:r>
        <w:rPr>
          <w:rFonts w:eastAsia="宋体"/>
          <w:b/>
          <w:bCs/>
        </w:rPr>
        <w:instrText xml:space="preserve"> \* ARABIC \s 2 </w:instrText>
      </w:r>
      <w:r>
        <w:rPr>
          <w:rFonts w:eastAsia="宋体"/>
          <w:b/>
          <w:bCs/>
        </w:rPr>
        <w:fldChar w:fldCharType="separate"/>
      </w:r>
      <w:r>
        <w:rPr>
          <w:rFonts w:eastAsia="宋体"/>
          <w:b/>
          <w:bCs/>
        </w:rPr>
        <w:t>1</w:t>
      </w:r>
      <w:r>
        <w:rPr>
          <w:rFonts w:eastAsia="宋体"/>
          <w:b/>
          <w:bCs/>
        </w:rPr>
        <w:fldChar w:fldCharType="end"/>
      </w:r>
      <w:r>
        <w:rPr>
          <w:rFonts w:eastAsia="宋体" w:hint="eastAsia"/>
          <w:b/>
          <w:bCs/>
        </w:rPr>
        <w:t xml:space="preserve">  </w:t>
      </w:r>
      <w:r>
        <w:rPr>
          <w:rFonts w:ascii="宋体" w:eastAsia="宋体" w:hAnsi="宋体" w:cs="宋体" w:hint="eastAsia"/>
          <w:b/>
          <w:bCs/>
        </w:rPr>
        <w:t>政策符合性评价单元安全检查表</w:t>
      </w:r>
    </w:p>
    <w:tbl>
      <w:tblPr>
        <w:tblStyle w:val="TableNormal"/>
        <w:tblW w:w="5057"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537"/>
        <w:gridCol w:w="3889"/>
        <w:gridCol w:w="2105"/>
        <w:gridCol w:w="2279"/>
        <w:gridCol w:w="621"/>
      </w:tblGrid>
      <w:tr w:rsidR="001C6F28" w14:paraId="055719D5" w14:textId="77777777">
        <w:trPr>
          <w:trHeight w:val="564"/>
        </w:trPr>
        <w:tc>
          <w:tcPr>
            <w:tcW w:w="285" w:type="pct"/>
            <w:tcBorders>
              <w:tl2br w:val="nil"/>
              <w:tr2bl w:val="nil"/>
            </w:tcBorders>
            <w:vAlign w:val="center"/>
          </w:tcPr>
          <w:p w14:paraId="26420678" w14:textId="77777777" w:rsidR="001C6F28" w:rsidRDefault="00000000">
            <w:pPr>
              <w:pStyle w:val="ac"/>
            </w:pPr>
            <w:r>
              <w:t>序号</w:t>
            </w:r>
          </w:p>
        </w:tc>
        <w:tc>
          <w:tcPr>
            <w:tcW w:w="2061" w:type="pct"/>
            <w:tcBorders>
              <w:tl2br w:val="nil"/>
              <w:tr2bl w:val="nil"/>
            </w:tcBorders>
            <w:vAlign w:val="center"/>
          </w:tcPr>
          <w:p w14:paraId="4DFEF3B3" w14:textId="77777777" w:rsidR="001C6F28" w:rsidRDefault="00000000">
            <w:pPr>
              <w:pStyle w:val="ac"/>
            </w:pPr>
            <w:r>
              <w:t>检查项目及内容</w:t>
            </w:r>
          </w:p>
        </w:tc>
        <w:tc>
          <w:tcPr>
            <w:tcW w:w="1115" w:type="pct"/>
            <w:tcBorders>
              <w:tl2br w:val="nil"/>
              <w:tr2bl w:val="nil"/>
            </w:tcBorders>
            <w:vAlign w:val="center"/>
          </w:tcPr>
          <w:p w14:paraId="48D7E627" w14:textId="77777777" w:rsidR="001C6F28" w:rsidRDefault="00000000">
            <w:pPr>
              <w:pStyle w:val="ac"/>
            </w:pPr>
            <w:r>
              <w:t>检查依据</w:t>
            </w:r>
          </w:p>
        </w:tc>
        <w:tc>
          <w:tcPr>
            <w:tcW w:w="1207" w:type="pct"/>
            <w:tcBorders>
              <w:tl2br w:val="nil"/>
              <w:tr2bl w:val="nil"/>
            </w:tcBorders>
            <w:vAlign w:val="center"/>
          </w:tcPr>
          <w:p w14:paraId="1DA554FD" w14:textId="77777777" w:rsidR="001C6F28" w:rsidRDefault="00000000">
            <w:pPr>
              <w:pStyle w:val="ac"/>
            </w:pPr>
            <w:r>
              <w:t>检查情况</w:t>
            </w:r>
          </w:p>
        </w:tc>
        <w:tc>
          <w:tcPr>
            <w:tcW w:w="329" w:type="pct"/>
            <w:tcBorders>
              <w:tl2br w:val="nil"/>
              <w:tr2bl w:val="nil"/>
            </w:tcBorders>
            <w:vAlign w:val="center"/>
          </w:tcPr>
          <w:p w14:paraId="6ABA3A2F" w14:textId="77777777" w:rsidR="001C6F28" w:rsidRDefault="00000000">
            <w:pPr>
              <w:pStyle w:val="ac"/>
            </w:pPr>
            <w:r>
              <w:t>检查结果</w:t>
            </w:r>
          </w:p>
        </w:tc>
      </w:tr>
      <w:tr w:rsidR="001C6F28" w14:paraId="386E4223" w14:textId="77777777">
        <w:trPr>
          <w:trHeight w:val="1369"/>
        </w:trPr>
        <w:tc>
          <w:tcPr>
            <w:tcW w:w="285" w:type="pct"/>
            <w:tcBorders>
              <w:tl2br w:val="nil"/>
              <w:tr2bl w:val="nil"/>
            </w:tcBorders>
            <w:vAlign w:val="center"/>
          </w:tcPr>
          <w:p w14:paraId="7986C469" w14:textId="77777777" w:rsidR="001C6F28" w:rsidRDefault="001C6F28">
            <w:pPr>
              <w:pStyle w:val="ac"/>
              <w:numPr>
                <w:ilvl w:val="0"/>
                <w:numId w:val="33"/>
              </w:numPr>
            </w:pPr>
          </w:p>
        </w:tc>
        <w:tc>
          <w:tcPr>
            <w:tcW w:w="2061" w:type="pct"/>
            <w:tcBorders>
              <w:tl2br w:val="nil"/>
              <w:tr2bl w:val="nil"/>
            </w:tcBorders>
            <w:vAlign w:val="center"/>
          </w:tcPr>
          <w:p w14:paraId="4229EDA6" w14:textId="77777777" w:rsidR="001C6F28" w:rsidRDefault="00000000">
            <w:pPr>
              <w:pStyle w:val="ac"/>
              <w:jc w:val="both"/>
            </w:pPr>
            <w:r>
              <w:t>生产经营单位新建、改建、扩建工程项目（以下统称建设项目）的安全设施，必须与主体工程同时设计、同时施工、同时投入生产和使用。安全设施投资应当纳入建设项目概算。</w:t>
            </w:r>
          </w:p>
        </w:tc>
        <w:tc>
          <w:tcPr>
            <w:tcW w:w="1115" w:type="pct"/>
            <w:tcBorders>
              <w:tl2br w:val="nil"/>
              <w:tr2bl w:val="nil"/>
            </w:tcBorders>
            <w:vAlign w:val="center"/>
          </w:tcPr>
          <w:p w14:paraId="5D8EDCBC" w14:textId="77777777" w:rsidR="001C6F28" w:rsidRDefault="00000000">
            <w:pPr>
              <w:pStyle w:val="ac"/>
            </w:pPr>
            <w:r>
              <w:t>《中华人民共和国安全生产法》</w:t>
            </w:r>
          </w:p>
          <w:p w14:paraId="4CB6F38F" w14:textId="77777777" w:rsidR="001C6F28" w:rsidRDefault="00000000">
            <w:pPr>
              <w:pStyle w:val="ac"/>
            </w:pPr>
            <w:r>
              <w:t>第二十四条</w:t>
            </w:r>
          </w:p>
        </w:tc>
        <w:tc>
          <w:tcPr>
            <w:tcW w:w="1207" w:type="pct"/>
            <w:tcBorders>
              <w:tl2br w:val="nil"/>
              <w:tr2bl w:val="nil"/>
            </w:tcBorders>
            <w:vAlign w:val="center"/>
          </w:tcPr>
          <w:p w14:paraId="21AA97EF" w14:textId="77777777" w:rsidR="001C6F28" w:rsidRDefault="00000000">
            <w:pPr>
              <w:pStyle w:val="ac"/>
            </w:pPr>
            <w:r>
              <w:t>安全设施投资</w:t>
            </w:r>
            <w:r>
              <w:rPr>
                <w:lang w:eastAsia="zh-Hans"/>
              </w:rPr>
              <w:t>纳入项目概算</w:t>
            </w:r>
            <w:r>
              <w:t>。</w:t>
            </w:r>
          </w:p>
        </w:tc>
        <w:tc>
          <w:tcPr>
            <w:tcW w:w="329" w:type="pct"/>
            <w:tcBorders>
              <w:tl2br w:val="nil"/>
              <w:tr2bl w:val="nil"/>
            </w:tcBorders>
            <w:vAlign w:val="center"/>
          </w:tcPr>
          <w:p w14:paraId="28935D47" w14:textId="77777777" w:rsidR="001C6F28" w:rsidRDefault="00000000">
            <w:pPr>
              <w:pStyle w:val="ac"/>
              <w:rPr>
                <w:lang w:eastAsia="zh-Hans"/>
              </w:rPr>
            </w:pPr>
            <w:r>
              <w:rPr>
                <w:lang w:eastAsia="zh-Hans"/>
              </w:rPr>
              <w:t>符合</w:t>
            </w:r>
          </w:p>
        </w:tc>
      </w:tr>
      <w:tr w:rsidR="001C6F28" w14:paraId="34BC46AE" w14:textId="77777777">
        <w:trPr>
          <w:trHeight w:val="1372"/>
        </w:trPr>
        <w:tc>
          <w:tcPr>
            <w:tcW w:w="285" w:type="pct"/>
            <w:tcBorders>
              <w:tl2br w:val="nil"/>
              <w:tr2bl w:val="nil"/>
            </w:tcBorders>
            <w:vAlign w:val="center"/>
          </w:tcPr>
          <w:p w14:paraId="78EC0E48" w14:textId="77777777" w:rsidR="001C6F28" w:rsidRDefault="001C6F28">
            <w:pPr>
              <w:pStyle w:val="ac"/>
              <w:numPr>
                <w:ilvl w:val="0"/>
                <w:numId w:val="33"/>
              </w:numPr>
            </w:pPr>
          </w:p>
        </w:tc>
        <w:tc>
          <w:tcPr>
            <w:tcW w:w="2061" w:type="pct"/>
            <w:tcBorders>
              <w:tl2br w:val="nil"/>
              <w:tr2bl w:val="nil"/>
            </w:tcBorders>
            <w:vAlign w:val="center"/>
          </w:tcPr>
          <w:p w14:paraId="12ECCAA2" w14:textId="77777777" w:rsidR="001C6F28" w:rsidRDefault="00000000">
            <w:pPr>
              <w:pStyle w:val="ac"/>
              <w:jc w:val="both"/>
            </w:pPr>
            <w:r>
              <w:t>生产经营单位是建设项目安全设施建设的责任主体。建设项目安全设施必须与主体工程同时设计、同时施工、同时投入生产和使用（以下简称</w:t>
            </w:r>
            <w:r>
              <w:t>“</w:t>
            </w:r>
            <w:r>
              <w:t>三同时</w:t>
            </w:r>
            <w:r>
              <w:t>”</w:t>
            </w:r>
            <w:r>
              <w:t>）。安全设施投资应当纳入建设项目概算。</w:t>
            </w:r>
          </w:p>
        </w:tc>
        <w:tc>
          <w:tcPr>
            <w:tcW w:w="1115" w:type="pct"/>
            <w:tcBorders>
              <w:tl2br w:val="nil"/>
              <w:tr2bl w:val="nil"/>
            </w:tcBorders>
            <w:vAlign w:val="center"/>
          </w:tcPr>
          <w:p w14:paraId="212660AD" w14:textId="77777777" w:rsidR="001C6F28" w:rsidRDefault="00000000">
            <w:pPr>
              <w:pStyle w:val="ac"/>
            </w:pPr>
            <w:r>
              <w:t>《建设项目安全设施</w:t>
            </w:r>
            <w:r>
              <w:t>‘</w:t>
            </w:r>
            <w:r>
              <w:t>三同时</w:t>
            </w:r>
            <w:r>
              <w:t>’</w:t>
            </w:r>
            <w:r>
              <w:t>监督管理办法》</w:t>
            </w:r>
          </w:p>
          <w:p w14:paraId="58578CAF" w14:textId="77777777" w:rsidR="001C6F28" w:rsidRDefault="00000000">
            <w:pPr>
              <w:pStyle w:val="ac"/>
            </w:pPr>
            <w:r>
              <w:t>第四条</w:t>
            </w:r>
          </w:p>
        </w:tc>
        <w:tc>
          <w:tcPr>
            <w:tcW w:w="1207" w:type="pct"/>
            <w:tcBorders>
              <w:tl2br w:val="nil"/>
              <w:tr2bl w:val="nil"/>
            </w:tcBorders>
            <w:vAlign w:val="center"/>
          </w:tcPr>
          <w:p w14:paraId="31BD0C7D" w14:textId="77777777" w:rsidR="001C6F28" w:rsidRDefault="00000000">
            <w:pPr>
              <w:pStyle w:val="ac"/>
            </w:pPr>
            <w:r>
              <w:t>可</w:t>
            </w:r>
            <w:proofErr w:type="gramStart"/>
            <w:r>
              <w:t>研</w:t>
            </w:r>
            <w:proofErr w:type="gramEnd"/>
            <w:r>
              <w:t>明确项目总投资及安全投资情况。</w:t>
            </w:r>
          </w:p>
        </w:tc>
        <w:tc>
          <w:tcPr>
            <w:tcW w:w="329" w:type="pct"/>
            <w:tcBorders>
              <w:tl2br w:val="nil"/>
              <w:tr2bl w:val="nil"/>
            </w:tcBorders>
            <w:vAlign w:val="center"/>
          </w:tcPr>
          <w:p w14:paraId="3C94D500" w14:textId="77777777" w:rsidR="001C6F28" w:rsidRDefault="00000000">
            <w:pPr>
              <w:pStyle w:val="ac"/>
            </w:pPr>
            <w:r>
              <w:t>符合</w:t>
            </w:r>
          </w:p>
        </w:tc>
      </w:tr>
      <w:tr w:rsidR="001C6F28" w14:paraId="71B613E4" w14:textId="77777777">
        <w:trPr>
          <w:trHeight w:val="1098"/>
        </w:trPr>
        <w:tc>
          <w:tcPr>
            <w:tcW w:w="285" w:type="pct"/>
            <w:tcBorders>
              <w:tl2br w:val="nil"/>
              <w:tr2bl w:val="nil"/>
            </w:tcBorders>
            <w:vAlign w:val="center"/>
          </w:tcPr>
          <w:p w14:paraId="35F04758" w14:textId="77777777" w:rsidR="001C6F28" w:rsidRDefault="001C6F28">
            <w:pPr>
              <w:pStyle w:val="ac"/>
              <w:numPr>
                <w:ilvl w:val="0"/>
                <w:numId w:val="33"/>
              </w:numPr>
            </w:pPr>
          </w:p>
        </w:tc>
        <w:tc>
          <w:tcPr>
            <w:tcW w:w="2061" w:type="pct"/>
            <w:tcBorders>
              <w:tl2br w:val="nil"/>
              <w:tr2bl w:val="nil"/>
            </w:tcBorders>
            <w:vAlign w:val="center"/>
          </w:tcPr>
          <w:p w14:paraId="5DEDD568" w14:textId="77777777" w:rsidR="001C6F28" w:rsidRDefault="00000000">
            <w:pPr>
              <w:pStyle w:val="ac"/>
              <w:jc w:val="both"/>
            </w:pPr>
            <w:r>
              <w:t>气田集输工程设计应与气藏工程、钻井工程、采气工程紧密结合，根据气田开发分阶段的具体要求，统一论证，综合优化，总体规划，分期实施。</w:t>
            </w:r>
          </w:p>
        </w:tc>
        <w:tc>
          <w:tcPr>
            <w:tcW w:w="1115" w:type="pct"/>
            <w:tcBorders>
              <w:tl2br w:val="nil"/>
              <w:tr2bl w:val="nil"/>
            </w:tcBorders>
            <w:vAlign w:val="center"/>
          </w:tcPr>
          <w:p w14:paraId="0820D9D7" w14:textId="77777777" w:rsidR="001C6F28" w:rsidRDefault="00000000">
            <w:pPr>
              <w:pStyle w:val="ac"/>
            </w:pPr>
            <w:r>
              <w:t>GB50349-2015</w:t>
            </w:r>
          </w:p>
          <w:p w14:paraId="6F51C586" w14:textId="77777777" w:rsidR="001C6F28" w:rsidRDefault="00000000">
            <w:pPr>
              <w:pStyle w:val="ac"/>
            </w:pPr>
            <w:r>
              <w:t>3.0.2</w:t>
            </w:r>
          </w:p>
        </w:tc>
        <w:tc>
          <w:tcPr>
            <w:tcW w:w="1207" w:type="pct"/>
            <w:tcBorders>
              <w:tl2br w:val="nil"/>
              <w:tr2bl w:val="nil"/>
            </w:tcBorders>
            <w:vAlign w:val="center"/>
          </w:tcPr>
          <w:p w14:paraId="2F139D44" w14:textId="77777777" w:rsidR="001C6F28" w:rsidRDefault="00000000">
            <w:pPr>
              <w:pStyle w:val="ac"/>
              <w:rPr>
                <w:lang w:eastAsia="zh-Hans"/>
              </w:rPr>
            </w:pPr>
            <w:r>
              <w:rPr>
                <w:rFonts w:hint="eastAsia"/>
              </w:rPr>
              <w:t>可</w:t>
            </w:r>
            <w:proofErr w:type="gramStart"/>
            <w:r>
              <w:rPr>
                <w:rFonts w:hint="eastAsia"/>
              </w:rPr>
              <w:t>研</w:t>
            </w:r>
            <w:proofErr w:type="gramEnd"/>
            <w:r>
              <w:rPr>
                <w:lang w:eastAsia="zh-Hans"/>
              </w:rPr>
              <w:t>按要求</w:t>
            </w:r>
            <w:r>
              <w:t>统一论证，综合优化，总体规划，分期实施</w:t>
            </w:r>
            <w:r>
              <w:rPr>
                <w:rFonts w:hint="eastAsia"/>
              </w:rPr>
              <w:t>原则编制</w:t>
            </w:r>
            <w:r>
              <w:t>。</w:t>
            </w:r>
          </w:p>
        </w:tc>
        <w:tc>
          <w:tcPr>
            <w:tcW w:w="329" w:type="pct"/>
            <w:tcBorders>
              <w:tl2br w:val="nil"/>
              <w:tr2bl w:val="nil"/>
            </w:tcBorders>
            <w:vAlign w:val="center"/>
          </w:tcPr>
          <w:p w14:paraId="1E850FA6" w14:textId="77777777" w:rsidR="001C6F28" w:rsidRDefault="00000000">
            <w:pPr>
              <w:pStyle w:val="ac"/>
            </w:pPr>
            <w:r>
              <w:t>符合</w:t>
            </w:r>
          </w:p>
        </w:tc>
      </w:tr>
      <w:tr w:rsidR="001C6F28" w14:paraId="64B4C3A1" w14:textId="77777777">
        <w:trPr>
          <w:trHeight w:val="563"/>
        </w:trPr>
        <w:tc>
          <w:tcPr>
            <w:tcW w:w="285" w:type="pct"/>
            <w:tcBorders>
              <w:tl2br w:val="nil"/>
              <w:tr2bl w:val="nil"/>
            </w:tcBorders>
            <w:vAlign w:val="center"/>
          </w:tcPr>
          <w:p w14:paraId="712601B2" w14:textId="77777777" w:rsidR="001C6F28" w:rsidRDefault="001C6F28">
            <w:pPr>
              <w:pStyle w:val="ac"/>
              <w:numPr>
                <w:ilvl w:val="0"/>
                <w:numId w:val="33"/>
              </w:numPr>
            </w:pPr>
          </w:p>
        </w:tc>
        <w:tc>
          <w:tcPr>
            <w:tcW w:w="2061" w:type="pct"/>
            <w:tcBorders>
              <w:tl2br w:val="nil"/>
              <w:tr2bl w:val="nil"/>
            </w:tcBorders>
            <w:vAlign w:val="center"/>
          </w:tcPr>
          <w:p w14:paraId="5A1BEAD8" w14:textId="77777777" w:rsidR="001C6F28" w:rsidRDefault="00000000">
            <w:pPr>
              <w:pStyle w:val="ac"/>
              <w:jc w:val="both"/>
            </w:pPr>
            <w:r>
              <w:t>站址选择应合理使用土地，应利用荒地、劣地，少占或不占耕地</w:t>
            </w:r>
          </w:p>
        </w:tc>
        <w:tc>
          <w:tcPr>
            <w:tcW w:w="1115" w:type="pct"/>
            <w:tcBorders>
              <w:tl2br w:val="nil"/>
              <w:tr2bl w:val="nil"/>
            </w:tcBorders>
            <w:vAlign w:val="center"/>
          </w:tcPr>
          <w:p w14:paraId="7C0D50EF" w14:textId="77777777" w:rsidR="001C6F28" w:rsidRDefault="00000000">
            <w:pPr>
              <w:pStyle w:val="ac"/>
            </w:pPr>
            <w:r>
              <w:t>GB50349-2015</w:t>
            </w:r>
          </w:p>
          <w:p w14:paraId="25E6D351" w14:textId="77777777" w:rsidR="001C6F28" w:rsidRDefault="00000000">
            <w:pPr>
              <w:pStyle w:val="ac"/>
            </w:pPr>
            <w:r>
              <w:t>10.1.2</w:t>
            </w:r>
          </w:p>
        </w:tc>
        <w:tc>
          <w:tcPr>
            <w:tcW w:w="1207" w:type="pct"/>
            <w:tcBorders>
              <w:tl2br w:val="nil"/>
              <w:tr2bl w:val="nil"/>
            </w:tcBorders>
            <w:vAlign w:val="center"/>
          </w:tcPr>
          <w:p w14:paraId="234592E2" w14:textId="77777777" w:rsidR="001C6F28" w:rsidRDefault="00000000">
            <w:pPr>
              <w:pStyle w:val="ac"/>
            </w:pPr>
            <w:r>
              <w:rPr>
                <w:rFonts w:hint="eastAsia"/>
              </w:rPr>
              <w:t>本项目扩建</w:t>
            </w:r>
            <w:r>
              <w:rPr>
                <w:rFonts w:hint="eastAsia"/>
              </w:rPr>
              <w:t>4</w:t>
            </w:r>
            <w:r>
              <w:rPr>
                <w:rFonts w:hint="eastAsia"/>
              </w:rPr>
              <w:t>个平台均不涉及新增用地，在原站场场地进行改扩建。</w:t>
            </w:r>
          </w:p>
        </w:tc>
        <w:tc>
          <w:tcPr>
            <w:tcW w:w="329" w:type="pct"/>
            <w:tcBorders>
              <w:tl2br w:val="nil"/>
              <w:tr2bl w:val="nil"/>
            </w:tcBorders>
            <w:vAlign w:val="center"/>
          </w:tcPr>
          <w:p w14:paraId="3F20B461" w14:textId="77777777" w:rsidR="001C6F28" w:rsidRDefault="00000000">
            <w:pPr>
              <w:pStyle w:val="ac"/>
            </w:pPr>
            <w:r>
              <w:rPr>
                <w:rFonts w:hint="eastAsia"/>
              </w:rPr>
              <w:t>符合</w:t>
            </w:r>
          </w:p>
        </w:tc>
      </w:tr>
    </w:tbl>
    <w:p w14:paraId="05C1E1E4" w14:textId="77777777" w:rsidR="001C6F28" w:rsidRDefault="00000000">
      <w:pPr>
        <w:adjustRightInd w:val="0"/>
        <w:snapToGrid w:val="0"/>
        <w:spacing w:beforeLines="50" w:before="160"/>
        <w:ind w:firstLine="560"/>
      </w:pPr>
      <w:r>
        <w:t>安全检查表小结：政策符合性评价单元</w:t>
      </w:r>
      <w:r>
        <w:rPr>
          <w:rFonts w:hint="eastAsia"/>
        </w:rPr>
        <w:t>符合</w:t>
      </w:r>
      <w:r>
        <w:t>《建设项目安全设施</w:t>
      </w:r>
      <w:r>
        <w:rPr>
          <w:rFonts w:hint="eastAsia"/>
        </w:rPr>
        <w:t>“</w:t>
      </w:r>
      <w:r>
        <w:t>三同时</w:t>
      </w:r>
      <w:r>
        <w:rPr>
          <w:rFonts w:hint="eastAsia"/>
        </w:rPr>
        <w:t>”</w:t>
      </w:r>
      <w:r>
        <w:t>监督管理办法》</w:t>
      </w:r>
      <w:r>
        <w:rPr>
          <w:rFonts w:hint="eastAsia"/>
        </w:rPr>
        <w:t>、</w:t>
      </w:r>
      <w:r>
        <w:t>《中华人民共和国安全生产法》</w:t>
      </w:r>
      <w:r>
        <w:rPr>
          <w:rFonts w:hint="eastAsia"/>
        </w:rPr>
        <w:t>、</w:t>
      </w:r>
      <w:r>
        <w:t>《气田集输设计规范》（</w:t>
      </w:r>
      <w:r>
        <w:t>GB50349-2015</w:t>
      </w:r>
      <w:r>
        <w:t>）的要求</w:t>
      </w:r>
      <w:r>
        <w:rPr>
          <w:rFonts w:hint="eastAsia"/>
        </w:rPr>
        <w:t>。</w:t>
      </w:r>
    </w:p>
    <w:p w14:paraId="7A03989A" w14:textId="77777777" w:rsidR="001C6F28" w:rsidRDefault="00000000">
      <w:pPr>
        <w:pStyle w:val="2"/>
        <w:spacing w:line="360" w:lineRule="auto"/>
      </w:pPr>
      <w:bookmarkStart w:id="257" w:name="_Toc17077"/>
      <w:bookmarkStart w:id="258" w:name="_Toc32606"/>
      <w:r>
        <w:t>钻井工程评价</w:t>
      </w:r>
      <w:r>
        <w:rPr>
          <w:rFonts w:hint="eastAsia"/>
        </w:rPr>
        <w:t>单元</w:t>
      </w:r>
      <w:bookmarkEnd w:id="257"/>
      <w:bookmarkEnd w:id="258"/>
    </w:p>
    <w:p w14:paraId="770255A9" w14:textId="77777777" w:rsidR="001C6F28" w:rsidRDefault="00000000">
      <w:pPr>
        <w:pStyle w:val="3"/>
        <w:spacing w:line="360" w:lineRule="auto"/>
      </w:pPr>
      <w:bookmarkStart w:id="259" w:name="_Toc11006"/>
      <w:r>
        <w:t>钻前工程评价子单元</w:t>
      </w:r>
      <w:bookmarkEnd w:id="259"/>
    </w:p>
    <w:p w14:paraId="2F9D2F34" w14:textId="77777777" w:rsidR="001C6F28" w:rsidRDefault="00000000">
      <w:pPr>
        <w:pStyle w:val="4"/>
        <w:spacing w:line="360" w:lineRule="auto"/>
      </w:pPr>
      <w:r>
        <w:t>安全检查表评价</w:t>
      </w:r>
    </w:p>
    <w:p w14:paraId="3C28ACA4" w14:textId="77777777" w:rsidR="001C6F28" w:rsidRDefault="00000000">
      <w:pPr>
        <w:adjustRightInd w:val="0"/>
        <w:snapToGrid w:val="0"/>
        <w:ind w:firstLine="560"/>
      </w:pPr>
      <w:r>
        <w:t>本节主要根据《钻前工程及井场布置技术要求》（</w:t>
      </w:r>
      <w:r>
        <w:t>SY/T5466-2013</w:t>
      </w:r>
      <w:r>
        <w:t>）、《石油天然气钻井、开发、储运防火防爆安全生产技术规程》（</w:t>
      </w:r>
      <w:r>
        <w:rPr>
          <w:rFonts w:hint="eastAsia"/>
        </w:rPr>
        <w:t>SY/T5225-2019</w:t>
      </w:r>
      <w:r>
        <w:t>）、《钻井井场设备作业安全技术规程》（</w:t>
      </w:r>
      <w:r>
        <w:rPr>
          <w:rFonts w:hint="eastAsia"/>
        </w:rPr>
        <w:t>SY/T5974-2020</w:t>
      </w:r>
      <w:r>
        <w:t>）、《石油天然气安全</w:t>
      </w:r>
      <w:r>
        <w:lastRenderedPageBreak/>
        <w:t>规程》（</w:t>
      </w:r>
      <w:r>
        <w:t>AQ2012-2007</w:t>
      </w:r>
      <w:r>
        <w:t>）等标准、规范，对本工程的钻前工程进行安全设计检查。</w:t>
      </w:r>
    </w:p>
    <w:p w14:paraId="7F73E5BE" w14:textId="77777777" w:rsidR="001C6F28" w:rsidRDefault="00000000">
      <w:pPr>
        <w:adjustRightInd w:val="0"/>
        <w:snapToGrid w:val="0"/>
        <w:spacing w:line="240" w:lineRule="auto"/>
        <w:ind w:firstLineChars="0" w:firstLine="0"/>
        <w:jc w:val="center"/>
        <w:rPr>
          <w:rFonts w:ascii="宋体" w:hAnsi="宋体" w:cs="宋体"/>
          <w:b/>
          <w:bCs/>
          <w:sz w:val="21"/>
        </w:rPr>
      </w:pPr>
      <w:r>
        <w:rPr>
          <w:rFonts w:ascii="宋体" w:hAnsi="宋体" w:cs="宋体" w:hint="eastAsia"/>
          <w:b/>
          <w:bCs/>
          <w:sz w:val="21"/>
        </w:rPr>
        <w:t>表</w:t>
      </w:r>
      <w:r>
        <w:rPr>
          <w:b/>
          <w:bCs/>
          <w:sz w:val="21"/>
        </w:rPr>
        <w:t>5.2-1</w:t>
      </w:r>
      <w:r>
        <w:rPr>
          <w:rFonts w:ascii="宋体" w:hAnsi="宋体" w:cs="宋体" w:hint="eastAsia"/>
          <w:b/>
          <w:bCs/>
          <w:sz w:val="21"/>
        </w:rPr>
        <w:t xml:space="preserve">  钻前工程安全设计检查</w:t>
      </w:r>
    </w:p>
    <w:p w14:paraId="1C41A5E2" w14:textId="77777777" w:rsidR="001C6F28" w:rsidRDefault="00000000">
      <w:pPr>
        <w:ind w:firstLine="560"/>
      </w:pPr>
      <w:r>
        <w:rPr>
          <w:rFonts w:hint="eastAsia"/>
        </w:rPr>
        <w:t>涉及企业机密，不予公开。</w:t>
      </w:r>
    </w:p>
    <w:p w14:paraId="1D858C52" w14:textId="77777777" w:rsidR="001C6F28" w:rsidRDefault="00000000">
      <w:pPr>
        <w:pStyle w:val="4"/>
        <w:spacing w:beforeLines="50" w:before="160" w:line="360" w:lineRule="auto"/>
      </w:pPr>
      <w:r>
        <w:t>钻前工程评价子单元定性定量评价小结</w:t>
      </w:r>
    </w:p>
    <w:p w14:paraId="2764E8A0" w14:textId="77777777" w:rsidR="001C6F28" w:rsidRDefault="00000000">
      <w:pPr>
        <w:ind w:firstLine="560"/>
      </w:pPr>
      <w:bookmarkStart w:id="260" w:name="_Toc21363"/>
      <w:r>
        <w:rPr>
          <w:rFonts w:hint="eastAsia"/>
        </w:rPr>
        <w:t>涉及企业机密，不予公开。</w:t>
      </w:r>
    </w:p>
    <w:p w14:paraId="653D1CDC" w14:textId="77777777" w:rsidR="001C6F28" w:rsidRDefault="00000000">
      <w:pPr>
        <w:pStyle w:val="3"/>
        <w:spacing w:line="360" w:lineRule="auto"/>
      </w:pPr>
      <w:r>
        <w:t>钻井工程评价子单元</w:t>
      </w:r>
      <w:bookmarkEnd w:id="260"/>
    </w:p>
    <w:p w14:paraId="748922D9" w14:textId="77777777" w:rsidR="001C6F28" w:rsidRDefault="00000000">
      <w:pPr>
        <w:pStyle w:val="4"/>
        <w:spacing w:line="360" w:lineRule="auto"/>
      </w:pPr>
      <w:r>
        <w:t>安全检查表评价</w:t>
      </w:r>
    </w:p>
    <w:p w14:paraId="4C0AD37F" w14:textId="77777777" w:rsidR="001C6F28" w:rsidRDefault="00000000">
      <w:pPr>
        <w:adjustRightInd w:val="0"/>
        <w:snapToGrid w:val="0"/>
        <w:ind w:firstLine="560"/>
      </w:pPr>
      <w:r>
        <w:t>本节主要根据《钻前工程及井场布置技术要求》（</w:t>
      </w:r>
      <w:r>
        <w:t>SY/T5466-2013</w:t>
      </w:r>
      <w:r>
        <w:t>）、《石油天然气钻井、开发、储运防火防爆安全生产技术规程》（</w:t>
      </w:r>
      <w:r>
        <w:rPr>
          <w:rFonts w:hint="eastAsia"/>
        </w:rPr>
        <w:t>SY/T5225-2019</w:t>
      </w:r>
      <w:r>
        <w:t>）、《钻井井场设备作业安全技术规程》（</w:t>
      </w:r>
      <w:r>
        <w:rPr>
          <w:rFonts w:hint="eastAsia"/>
        </w:rPr>
        <w:t>SY/T5974-2020</w:t>
      </w:r>
      <w:r>
        <w:t>）、《石油天然气安全规程》（</w:t>
      </w:r>
      <w:r>
        <w:t>AQ2012-2007</w:t>
      </w:r>
      <w:r>
        <w:t>）等标准、规范，对本工程的钻井工程进行安全设计检查。</w:t>
      </w:r>
    </w:p>
    <w:p w14:paraId="566081EE" w14:textId="77777777" w:rsidR="001C6F28" w:rsidRDefault="00000000">
      <w:pPr>
        <w:adjustRightInd w:val="0"/>
        <w:snapToGrid w:val="0"/>
        <w:spacing w:line="240" w:lineRule="auto"/>
        <w:ind w:firstLineChars="0" w:firstLine="0"/>
        <w:jc w:val="center"/>
        <w:rPr>
          <w:rFonts w:ascii="宋体" w:hAnsi="宋体" w:cs="宋体"/>
          <w:b/>
          <w:bCs/>
          <w:sz w:val="21"/>
        </w:rPr>
      </w:pPr>
      <w:r>
        <w:rPr>
          <w:rFonts w:ascii="宋体" w:hAnsi="宋体" w:cs="宋体" w:hint="eastAsia"/>
          <w:b/>
          <w:bCs/>
          <w:sz w:val="21"/>
        </w:rPr>
        <w:t>表</w:t>
      </w:r>
      <w:r>
        <w:rPr>
          <w:b/>
          <w:bCs/>
          <w:sz w:val="21"/>
        </w:rPr>
        <w:t>5.2-2</w:t>
      </w:r>
      <w:r>
        <w:rPr>
          <w:rFonts w:ascii="宋体" w:hAnsi="宋体" w:cs="宋体" w:hint="eastAsia"/>
          <w:b/>
          <w:bCs/>
          <w:sz w:val="21"/>
        </w:rPr>
        <w:t xml:space="preserve">  钻井工程安全设计检查</w:t>
      </w:r>
    </w:p>
    <w:p w14:paraId="4F657CA6" w14:textId="77777777" w:rsidR="001C6F28" w:rsidRDefault="00000000">
      <w:pPr>
        <w:ind w:firstLine="560"/>
      </w:pPr>
      <w:r>
        <w:rPr>
          <w:rFonts w:hint="eastAsia"/>
        </w:rPr>
        <w:t>涉及企业机密，不予公开。</w:t>
      </w:r>
    </w:p>
    <w:p w14:paraId="036BC972" w14:textId="77777777" w:rsidR="001C6F28" w:rsidRDefault="00000000">
      <w:pPr>
        <w:pStyle w:val="4"/>
        <w:spacing w:beforeLines="50" w:before="160" w:line="360" w:lineRule="auto"/>
      </w:pPr>
      <w:r>
        <w:t>预先危险性分析评价</w:t>
      </w:r>
    </w:p>
    <w:p w14:paraId="591BC56C" w14:textId="77777777" w:rsidR="001C6F28" w:rsidRDefault="00000000">
      <w:pPr>
        <w:ind w:firstLine="560"/>
      </w:pPr>
      <w:r>
        <w:rPr>
          <w:rFonts w:hint="eastAsia"/>
        </w:rPr>
        <w:t>涉及企业机密，不予公开。</w:t>
      </w:r>
    </w:p>
    <w:p w14:paraId="1971A41E" w14:textId="77777777" w:rsidR="001C6F28" w:rsidRDefault="00000000">
      <w:pPr>
        <w:pStyle w:val="4"/>
        <w:spacing w:beforeLines="50" w:before="160" w:line="360" w:lineRule="auto"/>
      </w:pPr>
      <w:r>
        <w:t>钻井工程评价子单元定性定量评价小结</w:t>
      </w:r>
    </w:p>
    <w:p w14:paraId="37B1CB3F" w14:textId="77777777" w:rsidR="001C6F28" w:rsidRDefault="00000000">
      <w:pPr>
        <w:adjustRightInd w:val="0"/>
        <w:snapToGrid w:val="0"/>
        <w:ind w:firstLine="560"/>
      </w:pPr>
      <w:r>
        <w:t>1</w:t>
      </w:r>
      <w:r>
        <w:t>、安全检查表小结</w:t>
      </w:r>
    </w:p>
    <w:p w14:paraId="3ACEFA24" w14:textId="77777777" w:rsidR="001C6F28" w:rsidRDefault="00000000">
      <w:pPr>
        <w:adjustRightInd w:val="0"/>
        <w:snapToGrid w:val="0"/>
        <w:ind w:firstLine="560"/>
      </w:pPr>
      <w:r>
        <w:t>根据以上安全检查</w:t>
      </w:r>
      <w:proofErr w:type="gramStart"/>
      <w:r>
        <w:t>表检查</w:t>
      </w:r>
      <w:proofErr w:type="gramEnd"/>
      <w:r>
        <w:t>结果可知，钻井工程设计符合《石油天然气钻井、开发、储运防火防爆安全生产技术规程》（</w:t>
      </w:r>
      <w:r>
        <w:rPr>
          <w:rFonts w:hint="eastAsia"/>
        </w:rPr>
        <w:t>SY/T5225-2019</w:t>
      </w:r>
      <w:r>
        <w:t>）、《钻井井场设备作业安全技术规程》（</w:t>
      </w:r>
      <w:r>
        <w:rPr>
          <w:rFonts w:hint="eastAsia"/>
        </w:rPr>
        <w:t>SY/T5974-2020</w:t>
      </w:r>
      <w:r>
        <w:t>）、《石油天然气安全规程》（</w:t>
      </w:r>
      <w:r>
        <w:t>AQ2012-2007</w:t>
      </w:r>
      <w:r>
        <w:t>）等相关要求。</w:t>
      </w:r>
    </w:p>
    <w:p w14:paraId="315F1125" w14:textId="77777777" w:rsidR="001C6F28" w:rsidRDefault="00000000">
      <w:pPr>
        <w:adjustRightInd w:val="0"/>
        <w:snapToGrid w:val="0"/>
        <w:ind w:firstLine="560"/>
      </w:pPr>
      <w:r>
        <w:t>2</w:t>
      </w:r>
      <w:r>
        <w:t>、预先危险性分析评价小结</w:t>
      </w:r>
    </w:p>
    <w:p w14:paraId="272178A8" w14:textId="77777777" w:rsidR="001C6F28" w:rsidRDefault="00000000">
      <w:pPr>
        <w:adjustRightInd w:val="0"/>
        <w:snapToGrid w:val="0"/>
        <w:ind w:firstLine="560"/>
      </w:pPr>
      <w:r>
        <w:t>本项目在钻井中存在着火灾、爆炸、井喷和井喷失控、触电、机械伤害、</w:t>
      </w:r>
      <w:r>
        <w:lastRenderedPageBreak/>
        <w:t>物体打击、坍塌、淹溺等危险，其中主要危险有害因素是井喷和井喷失控及其引起的灾难性后果，其危险等级为</w:t>
      </w:r>
      <w:r>
        <w:t>Ⅳ</w:t>
      </w:r>
      <w:r>
        <w:t>级（灾难性的）。对于上述可能产生的各种危险、有害因素，在预先危险性分析表中提出初步的防范对策措施。</w:t>
      </w:r>
    </w:p>
    <w:p w14:paraId="4A1E920F" w14:textId="77777777" w:rsidR="001C6F28" w:rsidRDefault="00000000">
      <w:pPr>
        <w:pStyle w:val="2"/>
        <w:spacing w:line="360" w:lineRule="auto"/>
      </w:pPr>
      <w:bookmarkStart w:id="261" w:name="_Toc16265"/>
      <w:bookmarkStart w:id="262" w:name="_Toc7141"/>
      <w:r>
        <w:rPr>
          <w:rFonts w:hint="eastAsia"/>
        </w:rPr>
        <w:t>采气工程评价单元</w:t>
      </w:r>
      <w:bookmarkEnd w:id="261"/>
      <w:bookmarkEnd w:id="262"/>
    </w:p>
    <w:p w14:paraId="11D618CD" w14:textId="77777777" w:rsidR="001C6F28" w:rsidRDefault="00000000">
      <w:pPr>
        <w:pStyle w:val="3"/>
        <w:spacing w:line="360" w:lineRule="auto"/>
      </w:pPr>
      <w:bookmarkStart w:id="263" w:name="_Toc21652"/>
      <w:r>
        <w:t>预先危险性分析</w:t>
      </w:r>
      <w:bookmarkEnd w:id="263"/>
    </w:p>
    <w:p w14:paraId="5D8231A9" w14:textId="77777777" w:rsidR="001C6F28" w:rsidRDefault="00000000">
      <w:pPr>
        <w:ind w:firstLine="560"/>
      </w:pPr>
      <w:bookmarkStart w:id="264" w:name="_Toc11390"/>
      <w:r>
        <w:rPr>
          <w:rFonts w:hint="eastAsia"/>
        </w:rPr>
        <w:t>涉及企业机密，不予公开。</w:t>
      </w:r>
    </w:p>
    <w:p w14:paraId="66B7FB48" w14:textId="77777777" w:rsidR="001C6F28" w:rsidRDefault="00000000">
      <w:pPr>
        <w:pStyle w:val="3"/>
        <w:spacing w:line="360" w:lineRule="auto"/>
      </w:pPr>
      <w:r>
        <w:t>压裂施工作业故障假设分析</w:t>
      </w:r>
      <w:bookmarkEnd w:id="264"/>
    </w:p>
    <w:p w14:paraId="3B2FDFA9" w14:textId="77777777" w:rsidR="001C6F28" w:rsidRDefault="00000000">
      <w:pPr>
        <w:ind w:firstLine="560"/>
      </w:pPr>
      <w:r>
        <w:rPr>
          <w:rFonts w:hint="eastAsia"/>
        </w:rPr>
        <w:t>涉及企业机密，不予公开。</w:t>
      </w:r>
    </w:p>
    <w:p w14:paraId="36A41C74" w14:textId="77777777" w:rsidR="001C6F28" w:rsidRDefault="00000000">
      <w:pPr>
        <w:pStyle w:val="4"/>
        <w:spacing w:beforeLines="50" w:before="160" w:line="360" w:lineRule="auto"/>
      </w:pPr>
      <w:r>
        <w:t>压裂施工作业故障假设分析小结</w:t>
      </w:r>
    </w:p>
    <w:p w14:paraId="50E4619C" w14:textId="77777777" w:rsidR="001C6F28" w:rsidRDefault="00000000">
      <w:pPr>
        <w:adjustRightInd w:val="0"/>
        <w:snapToGrid w:val="0"/>
        <w:ind w:firstLine="560"/>
      </w:pPr>
      <w:r>
        <w:t>通过运用故障假设分析对压裂作业过程中的</w:t>
      </w:r>
      <w:r>
        <w:t>13</w:t>
      </w:r>
      <w:r>
        <w:t>项作业的危害原因及等级进行分析，并根据分析结果针对风险高、中、低程度分别提出安全对策措施。</w:t>
      </w:r>
    </w:p>
    <w:p w14:paraId="648184D9" w14:textId="77777777" w:rsidR="001C6F28" w:rsidRDefault="00000000">
      <w:pPr>
        <w:pStyle w:val="2"/>
        <w:spacing w:line="360" w:lineRule="auto"/>
      </w:pPr>
      <w:bookmarkStart w:id="265" w:name="_Toc30734"/>
      <w:bookmarkStart w:id="266" w:name="_Toc14028"/>
      <w:r>
        <w:t>地面工程评价单元</w:t>
      </w:r>
      <w:bookmarkEnd w:id="265"/>
      <w:bookmarkEnd w:id="266"/>
    </w:p>
    <w:p w14:paraId="57D2573E" w14:textId="77777777" w:rsidR="001C6F28" w:rsidRDefault="00000000">
      <w:pPr>
        <w:pStyle w:val="3"/>
        <w:spacing w:line="360" w:lineRule="auto"/>
      </w:pPr>
      <w:bookmarkStart w:id="267" w:name="_Toc7215"/>
      <w:bookmarkEnd w:id="255"/>
      <w:r>
        <w:rPr>
          <w:rFonts w:hint="eastAsia"/>
        </w:rPr>
        <w:t>站内工艺管道子</w:t>
      </w:r>
      <w:r>
        <w:t>单元</w:t>
      </w:r>
      <w:bookmarkEnd w:id="267"/>
    </w:p>
    <w:p w14:paraId="3B69BA45" w14:textId="77777777" w:rsidR="001C6F28" w:rsidRDefault="00000000">
      <w:pPr>
        <w:adjustRightInd w:val="0"/>
        <w:snapToGrid w:val="0"/>
        <w:ind w:firstLine="560"/>
      </w:pPr>
      <w:r>
        <w:t>根据《</w:t>
      </w:r>
      <w:r>
        <w:rPr>
          <w:rFonts w:hint="eastAsia"/>
        </w:rPr>
        <w:t>气田集输设计规范</w:t>
      </w:r>
      <w:r>
        <w:t>》（</w:t>
      </w:r>
      <w:r>
        <w:rPr>
          <w:rFonts w:hint="eastAsia"/>
        </w:rPr>
        <w:t>GB50349-2015</w:t>
      </w:r>
      <w:r>
        <w:rPr>
          <w:rFonts w:hint="eastAsia"/>
        </w:rPr>
        <w:t>）、《石油天然气站内工艺管道工程施工规范》（</w:t>
      </w:r>
      <w:r>
        <w:rPr>
          <w:rFonts w:hint="eastAsia"/>
        </w:rPr>
        <w:t>GB50540-2009[2012</w:t>
      </w:r>
      <w:r>
        <w:rPr>
          <w:rFonts w:hint="eastAsia"/>
        </w:rPr>
        <w:t>年版</w:t>
      </w:r>
      <w:r>
        <w:rPr>
          <w:rFonts w:hint="eastAsia"/>
        </w:rPr>
        <w:t>]</w:t>
      </w:r>
      <w:r>
        <w:rPr>
          <w:rFonts w:hint="eastAsia"/>
        </w:rPr>
        <w:t>）</w:t>
      </w:r>
      <w:r>
        <w:t>等标准、规范的要求，对本项目</w:t>
      </w:r>
      <w:r>
        <w:rPr>
          <w:rFonts w:hint="eastAsia"/>
        </w:rPr>
        <w:t>站内工艺管道</w:t>
      </w:r>
      <w:r>
        <w:t>单元</w:t>
      </w:r>
      <w:r>
        <w:rPr>
          <w:rFonts w:hint="eastAsia"/>
        </w:rPr>
        <w:t>综合布置</w:t>
      </w:r>
      <w:r>
        <w:t>及</w:t>
      </w:r>
      <w:r>
        <w:rPr>
          <w:rFonts w:hint="eastAsia"/>
        </w:rPr>
        <w:t>防腐等</w:t>
      </w:r>
      <w:r>
        <w:t>进行检查。具体见下表</w:t>
      </w:r>
      <w:r>
        <w:t>5.</w:t>
      </w:r>
      <w:r>
        <w:rPr>
          <w:rFonts w:hint="eastAsia"/>
        </w:rPr>
        <w:t>4</w:t>
      </w:r>
      <w:r>
        <w:t>-1</w:t>
      </w:r>
      <w:r>
        <w:t>。</w:t>
      </w:r>
    </w:p>
    <w:p w14:paraId="621BAD40" w14:textId="77777777" w:rsidR="001C6F28" w:rsidRDefault="00000000">
      <w:pPr>
        <w:pStyle w:val="a4"/>
        <w:adjustRightInd w:val="0"/>
        <w:snapToGrid w:val="0"/>
        <w:spacing w:line="240" w:lineRule="auto"/>
        <w:rPr>
          <w:rFonts w:ascii="宋体" w:eastAsia="宋体" w:hAnsi="宋体" w:cs="宋体"/>
          <w:b/>
          <w:bCs/>
        </w:rPr>
      </w:pPr>
      <w:r>
        <w:rPr>
          <w:rFonts w:ascii="宋体" w:eastAsia="宋体" w:hAnsi="宋体" w:cs="宋体"/>
          <w:b/>
          <w:bCs/>
        </w:rPr>
        <w:t>表</w:t>
      </w:r>
      <w:r>
        <w:rPr>
          <w:rFonts w:eastAsia="宋体"/>
          <w:b/>
          <w:bCs/>
        </w:rPr>
        <w:fldChar w:fldCharType="begin"/>
      </w:r>
      <w:r>
        <w:rPr>
          <w:rFonts w:eastAsia="宋体"/>
          <w:b/>
          <w:bCs/>
        </w:rPr>
        <w:instrText xml:space="preserve"> STYLEREF 2 \s </w:instrText>
      </w:r>
      <w:r>
        <w:rPr>
          <w:rFonts w:eastAsia="宋体"/>
          <w:b/>
          <w:bCs/>
        </w:rPr>
        <w:fldChar w:fldCharType="separate"/>
      </w:r>
      <w:r>
        <w:rPr>
          <w:rFonts w:eastAsia="宋体"/>
          <w:b/>
          <w:bCs/>
        </w:rPr>
        <w:t>5.4</w:t>
      </w:r>
      <w:r>
        <w:rPr>
          <w:rFonts w:eastAsia="宋体"/>
          <w:b/>
          <w:bCs/>
        </w:rPr>
        <w:fldChar w:fldCharType="end"/>
      </w:r>
      <w:r>
        <w:rPr>
          <w:rFonts w:eastAsia="宋体"/>
          <w:b/>
          <w:bCs/>
        </w:rPr>
        <w:t>-</w:t>
      </w:r>
      <w:r>
        <w:rPr>
          <w:rFonts w:eastAsia="宋体"/>
          <w:b/>
          <w:bCs/>
        </w:rPr>
        <w:fldChar w:fldCharType="begin"/>
      </w:r>
      <w:r>
        <w:rPr>
          <w:rFonts w:eastAsia="宋体"/>
          <w:b/>
          <w:bCs/>
        </w:rPr>
        <w:instrText xml:space="preserve"> SEQ </w:instrText>
      </w:r>
      <w:r>
        <w:rPr>
          <w:rFonts w:eastAsia="宋体"/>
          <w:b/>
          <w:bCs/>
        </w:rPr>
        <w:instrText>表</w:instrText>
      </w:r>
      <w:r>
        <w:rPr>
          <w:rFonts w:eastAsia="宋体"/>
          <w:b/>
          <w:bCs/>
        </w:rPr>
        <w:instrText xml:space="preserve"> \* ARABIC \s 2 </w:instrText>
      </w:r>
      <w:r>
        <w:rPr>
          <w:rFonts w:eastAsia="宋体"/>
          <w:b/>
          <w:bCs/>
        </w:rPr>
        <w:fldChar w:fldCharType="separate"/>
      </w:r>
      <w:r>
        <w:rPr>
          <w:rFonts w:eastAsia="宋体"/>
          <w:b/>
          <w:bCs/>
        </w:rPr>
        <w:t>1</w:t>
      </w:r>
      <w:r>
        <w:rPr>
          <w:rFonts w:eastAsia="宋体"/>
          <w:b/>
          <w:bCs/>
        </w:rPr>
        <w:fldChar w:fldCharType="end"/>
      </w:r>
      <w:r>
        <w:rPr>
          <w:rFonts w:eastAsia="宋体" w:hint="eastAsia"/>
          <w:b/>
          <w:bCs/>
        </w:rPr>
        <w:t xml:space="preserve">  </w:t>
      </w:r>
      <w:r>
        <w:rPr>
          <w:rFonts w:ascii="宋体" w:eastAsia="宋体" w:hAnsi="宋体" w:cs="宋体" w:hint="eastAsia"/>
          <w:b/>
          <w:bCs/>
        </w:rPr>
        <w:t>站内工艺管道单元</w:t>
      </w:r>
      <w:r>
        <w:rPr>
          <w:rFonts w:ascii="宋体" w:eastAsia="宋体" w:hAnsi="宋体" w:cs="宋体"/>
          <w:b/>
          <w:bCs/>
        </w:rPr>
        <w:t>安全检查表</w:t>
      </w:r>
    </w:p>
    <w:p w14:paraId="5AD25554" w14:textId="77777777" w:rsidR="001C6F28" w:rsidRDefault="00000000">
      <w:pPr>
        <w:ind w:firstLine="560"/>
      </w:pPr>
      <w:r>
        <w:rPr>
          <w:rFonts w:hint="eastAsia"/>
        </w:rPr>
        <w:t>涉及企业机密，不予公开。</w:t>
      </w:r>
    </w:p>
    <w:p w14:paraId="522052A1" w14:textId="77777777" w:rsidR="001C6F28" w:rsidRDefault="00000000">
      <w:pPr>
        <w:pStyle w:val="3"/>
        <w:spacing w:line="360" w:lineRule="auto"/>
      </w:pPr>
      <w:bookmarkStart w:id="268" w:name="_Toc28626"/>
      <w:r>
        <w:t>站场工程</w:t>
      </w:r>
      <w:r>
        <w:rPr>
          <w:rFonts w:hint="eastAsia"/>
        </w:rPr>
        <w:t>子</w:t>
      </w:r>
      <w:r>
        <w:t>单元</w:t>
      </w:r>
      <w:bookmarkEnd w:id="268"/>
    </w:p>
    <w:p w14:paraId="3D0EBF88" w14:textId="77777777" w:rsidR="001C6F28" w:rsidRDefault="00000000">
      <w:pPr>
        <w:ind w:firstLine="560"/>
      </w:pPr>
      <w:r>
        <w:rPr>
          <w:rFonts w:hint="eastAsia"/>
        </w:rPr>
        <w:t>涉及企业机密，不予公开。</w:t>
      </w:r>
    </w:p>
    <w:p w14:paraId="79D6A476" w14:textId="77777777" w:rsidR="001C6F28" w:rsidRDefault="00000000">
      <w:pPr>
        <w:adjustRightInd w:val="0"/>
        <w:snapToGrid w:val="0"/>
        <w:spacing w:beforeLines="50" w:before="160"/>
        <w:ind w:firstLine="560"/>
      </w:pPr>
      <w:r>
        <w:t>小结：</w:t>
      </w:r>
      <w:r>
        <w:rPr>
          <w:lang w:eastAsia="zh-Hans"/>
        </w:rPr>
        <w:t>本单元共检查</w:t>
      </w:r>
      <w:r>
        <w:rPr>
          <w:rFonts w:hint="eastAsia"/>
        </w:rPr>
        <w:t>62</w:t>
      </w:r>
      <w:r>
        <w:rPr>
          <w:lang w:eastAsia="zh-Hans"/>
        </w:rPr>
        <w:t>项，其中</w:t>
      </w:r>
      <w:r>
        <w:rPr>
          <w:rFonts w:hint="eastAsia"/>
        </w:rPr>
        <w:t>60</w:t>
      </w:r>
      <w:r>
        <w:rPr>
          <w:lang w:eastAsia="zh-Hans"/>
        </w:rPr>
        <w:t>项</w:t>
      </w:r>
      <w:r>
        <w:rPr>
          <w:rFonts w:hint="eastAsia"/>
        </w:rPr>
        <w:t>可研已考虑</w:t>
      </w:r>
      <w:r>
        <w:rPr>
          <w:lang w:eastAsia="zh-Hans"/>
        </w:rPr>
        <w:t>，有</w:t>
      </w:r>
      <w:r>
        <w:rPr>
          <w:rFonts w:hint="eastAsia"/>
        </w:rPr>
        <w:t>2</w:t>
      </w:r>
      <w:r>
        <w:rPr>
          <w:lang w:eastAsia="zh-Hans"/>
        </w:rPr>
        <w:t>项需在下一步落实</w:t>
      </w:r>
      <w:r>
        <w:t>：</w:t>
      </w:r>
    </w:p>
    <w:p w14:paraId="3A703DD3" w14:textId="77777777" w:rsidR="001C6F28" w:rsidRDefault="00000000">
      <w:pPr>
        <w:numPr>
          <w:ilvl w:val="0"/>
          <w:numId w:val="34"/>
        </w:numPr>
        <w:adjustRightInd w:val="0"/>
        <w:snapToGrid w:val="0"/>
        <w:ind w:firstLine="560"/>
      </w:pPr>
      <w:r>
        <w:t>根据《石油与石油设施雷电安全规范》（</w:t>
      </w:r>
      <w:r>
        <w:t>GB15599-2009</w:t>
      </w:r>
      <w:r>
        <w:t>）之</w:t>
      </w:r>
      <w:r>
        <w:t>4.7.1</w:t>
      </w:r>
      <w:r>
        <w:t>，管路可用其</w:t>
      </w:r>
      <w:proofErr w:type="gramStart"/>
      <w:r>
        <w:t>自身作接闪</w:t>
      </w:r>
      <w:proofErr w:type="gramEnd"/>
      <w:r>
        <w:t>器，其弯头、阀门、金属法兰盘等连接处地过渡电阻大于</w:t>
      </w:r>
      <w:r>
        <w:t>0.03Ω</w:t>
      </w:r>
      <w:r>
        <w:t>时，连接处应设金属线跨接，连接</w:t>
      </w:r>
      <w:proofErr w:type="gramStart"/>
      <w:r>
        <w:t>处应压接</w:t>
      </w:r>
      <w:proofErr w:type="gramEnd"/>
      <w:r>
        <w:t>接线端子。对有不少</w:t>
      </w:r>
      <w:r>
        <w:lastRenderedPageBreak/>
        <w:t>于五根螺栓连接的金属法兰盘，在非腐蚀环境下，可不跨接，但应构成电气通路。本工程未明确，应完善。</w:t>
      </w:r>
    </w:p>
    <w:p w14:paraId="7F00A456" w14:textId="77777777" w:rsidR="001C6F28" w:rsidRDefault="00000000">
      <w:pPr>
        <w:numPr>
          <w:ilvl w:val="0"/>
          <w:numId w:val="34"/>
        </w:numPr>
        <w:adjustRightInd w:val="0"/>
        <w:snapToGrid w:val="0"/>
        <w:ind w:firstLine="560"/>
      </w:pPr>
      <w:r>
        <w:t>根据《石油天然气工程设计防火规范》（</w:t>
      </w:r>
      <w:r>
        <w:t>GB50183-2004</w:t>
      </w:r>
      <w:r>
        <w:t>）之</w:t>
      </w:r>
      <w:r>
        <w:t>9.3.2</w:t>
      </w:r>
      <w:r>
        <w:t>地上或管沟内敷设的石油天然气管道，在下列部位应设防静电接地装置：（</w:t>
      </w:r>
      <w:r>
        <w:t>1</w:t>
      </w:r>
      <w:r>
        <w:t>）进出装置或设施处。（</w:t>
      </w:r>
      <w:r>
        <w:t>2</w:t>
      </w:r>
      <w:r>
        <w:t>）爆炸危险场所的边界。（</w:t>
      </w:r>
      <w:r>
        <w:t>3</w:t>
      </w:r>
      <w:r>
        <w:t>）管道泵及其过滤器、缓冲器等。（</w:t>
      </w:r>
      <w:r>
        <w:t>4</w:t>
      </w:r>
      <w:r>
        <w:t>）管道分支处以及直线段每隔</w:t>
      </w:r>
      <w:r>
        <w:t>200</w:t>
      </w:r>
      <w:r>
        <w:t>～</w:t>
      </w:r>
      <w:r>
        <w:t>300m</w:t>
      </w:r>
      <w:r>
        <w:t>处。本工程未明确，应执行。</w:t>
      </w:r>
    </w:p>
    <w:p w14:paraId="56AD6B88" w14:textId="77777777" w:rsidR="001C6F28" w:rsidRDefault="00000000">
      <w:pPr>
        <w:pStyle w:val="3"/>
        <w:spacing w:line="360" w:lineRule="auto"/>
      </w:pPr>
      <w:bookmarkStart w:id="269" w:name="_Toc30585"/>
      <w:r>
        <w:t>站场天然气泄漏后果模拟</w:t>
      </w:r>
      <w:bookmarkEnd w:id="269"/>
    </w:p>
    <w:p w14:paraId="560316A6" w14:textId="77777777" w:rsidR="001C6F28" w:rsidRDefault="00000000">
      <w:pPr>
        <w:ind w:firstLine="560"/>
      </w:pPr>
      <w:r>
        <w:rPr>
          <w:rFonts w:hint="eastAsia"/>
        </w:rPr>
        <w:t>涉及企业机密，不予公开。</w:t>
      </w:r>
    </w:p>
    <w:p w14:paraId="4F88BAC4" w14:textId="77777777" w:rsidR="001C6F28" w:rsidRDefault="00000000">
      <w:pPr>
        <w:pStyle w:val="2"/>
        <w:spacing w:beforeLines="50" w:before="160" w:line="360" w:lineRule="auto"/>
      </w:pPr>
      <w:bookmarkStart w:id="270" w:name="_Toc28420"/>
      <w:bookmarkStart w:id="271" w:name="_Toc13210"/>
      <w:r>
        <w:t>自然条件对工程建设和生产运行的影响</w:t>
      </w:r>
      <w:bookmarkEnd w:id="270"/>
      <w:bookmarkEnd w:id="271"/>
    </w:p>
    <w:p w14:paraId="4B71D096" w14:textId="77777777" w:rsidR="001C6F28" w:rsidRDefault="00000000">
      <w:pPr>
        <w:adjustRightInd w:val="0"/>
        <w:snapToGrid w:val="0"/>
        <w:ind w:firstLine="560"/>
      </w:pPr>
      <w:r>
        <w:t>1</w:t>
      </w:r>
      <w:r>
        <w:t>、涪陵地区属亚热带季风性湿润气候，常年平均气温</w:t>
      </w:r>
      <w:r>
        <w:t>15-17℃</w:t>
      </w:r>
      <w:r>
        <w:t>。其总的特点是：四季分明，热量充足，季风影响突出；地势由西北向东南升高，气温递降，降水递增，立体气候明显。四季特点：春早，常有</w:t>
      </w:r>
      <w:r>
        <w:t>“</w:t>
      </w:r>
      <w:r>
        <w:t>倒春寒</w:t>
      </w:r>
      <w:r>
        <w:t>”</w:t>
      </w:r>
      <w:r>
        <w:t>和局部的风雹灾害；夏长，炎热，旱涝交错，伏旱频繁；秋短，凉爽而多</w:t>
      </w:r>
      <w:proofErr w:type="gramStart"/>
      <w:r>
        <w:t>绵</w:t>
      </w:r>
      <w:proofErr w:type="gramEnd"/>
      <w:r>
        <w:t>雨；冬迟，无严寒，雨雪少，常有冬干。</w:t>
      </w:r>
      <w:r>
        <w:rPr>
          <w:rFonts w:hint="eastAsia"/>
        </w:rPr>
        <w:t>项目拟于</w:t>
      </w:r>
      <w:r>
        <w:rPr>
          <w:rFonts w:hint="eastAsia"/>
        </w:rPr>
        <w:t>2024</w:t>
      </w:r>
      <w:r>
        <w:rPr>
          <w:rFonts w:hint="eastAsia"/>
        </w:rPr>
        <w:t>年</w:t>
      </w:r>
      <w:r>
        <w:rPr>
          <w:rFonts w:hint="eastAsia"/>
        </w:rPr>
        <w:t>6</w:t>
      </w:r>
      <w:r>
        <w:rPr>
          <w:rFonts w:hint="eastAsia"/>
        </w:rPr>
        <w:t>月底完成建设，</w:t>
      </w:r>
      <w:r>
        <w:t>建设期间可能受夏季高温天气影响，施工人员长时间在高温天气下露天施工，可能发生人员中暑。区域无极端气候，气候、气象条件对本项目无制约因素。</w:t>
      </w:r>
    </w:p>
    <w:p w14:paraId="685BED18" w14:textId="77777777" w:rsidR="001C6F28" w:rsidRDefault="00000000">
      <w:pPr>
        <w:adjustRightInd w:val="0"/>
        <w:snapToGrid w:val="0"/>
        <w:ind w:firstLine="560"/>
      </w:pPr>
      <w:r>
        <w:rPr>
          <w:rFonts w:hint="eastAsia"/>
        </w:rPr>
        <w:t>2</w:t>
      </w:r>
      <w:r>
        <w:t>、根据国家地震局编制的《中国地震动参数区划图》（</w:t>
      </w:r>
      <w:r>
        <w:t>GB18306-2015</w:t>
      </w:r>
      <w:r>
        <w:t>）、《建筑抗震设计规范》（</w:t>
      </w:r>
      <w:r>
        <w:t>GB50011-2010[2016</w:t>
      </w:r>
      <w:r>
        <w:t>年版</w:t>
      </w:r>
      <w:r>
        <w:t>]</w:t>
      </w:r>
      <w:r>
        <w:t>），本工程所属区域</w:t>
      </w:r>
      <w:r>
        <w:rPr>
          <w:rFonts w:hint="eastAsia"/>
        </w:rPr>
        <w:t>场地抗震设防烈度为</w:t>
      </w:r>
      <w:r>
        <w:rPr>
          <w:rFonts w:hint="eastAsia"/>
        </w:rPr>
        <w:t>6</w:t>
      </w:r>
      <w:r>
        <w:rPr>
          <w:rFonts w:hint="eastAsia"/>
        </w:rPr>
        <w:t>度，设计地震分组为第一组，设计基本地震加速度为</w:t>
      </w:r>
      <w:r>
        <w:rPr>
          <w:rFonts w:hint="eastAsia"/>
        </w:rPr>
        <w:t>0.05g</w:t>
      </w:r>
      <w:r>
        <w:rPr>
          <w:rFonts w:hint="eastAsia"/>
        </w:rPr>
        <w:t>。场地土类型属中硬土，场地类别为Ⅰ类，属于可进行建设的一般场地</w:t>
      </w:r>
      <w:r>
        <w:t>。本工程建构筑物按抗震设防烈度</w:t>
      </w:r>
      <w:r>
        <w:t>6</w:t>
      </w:r>
      <w:r>
        <w:t>度要求进行设计。</w:t>
      </w:r>
    </w:p>
    <w:p w14:paraId="29A3B36C" w14:textId="77777777" w:rsidR="001C6F28" w:rsidRDefault="00000000">
      <w:pPr>
        <w:pStyle w:val="2"/>
        <w:spacing w:line="360" w:lineRule="auto"/>
      </w:pPr>
      <w:bookmarkStart w:id="272" w:name="_Toc23120"/>
      <w:bookmarkStart w:id="273" w:name="_Toc15182"/>
      <w:r>
        <w:t>建设项目生产、作业固有危险有害因素和可能发生的各类事故与周边生产经营活动或居民生活的相互影响</w:t>
      </w:r>
      <w:bookmarkEnd w:id="272"/>
      <w:bookmarkEnd w:id="273"/>
    </w:p>
    <w:p w14:paraId="0826F9D3" w14:textId="77777777" w:rsidR="001C6F28" w:rsidRDefault="00000000">
      <w:pPr>
        <w:adjustRightInd w:val="0"/>
        <w:snapToGrid w:val="0"/>
        <w:ind w:firstLine="560"/>
      </w:pPr>
      <w:r>
        <w:t>1</w:t>
      </w:r>
      <w:r>
        <w:t>、</w:t>
      </w:r>
      <w:r>
        <w:rPr>
          <w:rFonts w:hint="eastAsia"/>
        </w:rPr>
        <w:t>项目</w:t>
      </w:r>
      <w:r>
        <w:t>运行固有危险有害因素主要为天然气泄漏。天然气为易燃易爆性</w:t>
      </w:r>
      <w:r>
        <w:lastRenderedPageBreak/>
        <w:t>物质，</w:t>
      </w:r>
      <w:proofErr w:type="gramStart"/>
      <w:r>
        <w:t>遇点火源</w:t>
      </w:r>
      <w:proofErr w:type="gramEnd"/>
      <w:r>
        <w:t>可能发生火灾、爆炸事故。</w:t>
      </w:r>
    </w:p>
    <w:p w14:paraId="5A4AC0FC" w14:textId="77777777" w:rsidR="001C6F28" w:rsidRDefault="00000000">
      <w:pPr>
        <w:adjustRightInd w:val="0"/>
        <w:snapToGrid w:val="0"/>
        <w:ind w:firstLine="560"/>
      </w:pPr>
      <w:r>
        <w:t>2</w:t>
      </w:r>
      <w:r>
        <w:t>、</w:t>
      </w:r>
      <w:r>
        <w:rPr>
          <w:rFonts w:hint="eastAsia"/>
        </w:rPr>
        <w:t>4</w:t>
      </w:r>
      <w:r>
        <w:rPr>
          <w:rFonts w:hint="eastAsia"/>
        </w:rPr>
        <w:t>个扩建平台周边主要分布有</w:t>
      </w:r>
      <w:r>
        <w:t>为散居民房和道路、农田区域，拟建</w:t>
      </w:r>
      <w:r>
        <w:rPr>
          <w:rFonts w:hint="eastAsia"/>
        </w:rPr>
        <w:t>工程</w:t>
      </w:r>
      <w:r>
        <w:t>距离民房距离满足要求，正常生产运行时，</w:t>
      </w:r>
      <w:r>
        <w:rPr>
          <w:rFonts w:hint="eastAsia"/>
        </w:rPr>
        <w:t>项目</w:t>
      </w:r>
      <w:r>
        <w:t>与周边居民生活、生产经营活动相互影响较小。但若发生大量天然气泄漏，可能影响周边居民生活、生产经营活动</w:t>
      </w:r>
      <w:r>
        <w:rPr>
          <w:rFonts w:hint="eastAsia"/>
        </w:rPr>
        <w:t>及安全</w:t>
      </w:r>
      <w:r>
        <w:t>。</w:t>
      </w:r>
    </w:p>
    <w:p w14:paraId="00DA5945" w14:textId="77777777" w:rsidR="001C6F28" w:rsidRDefault="00000000">
      <w:pPr>
        <w:pStyle w:val="2"/>
        <w:spacing w:line="360" w:lineRule="auto"/>
      </w:pPr>
      <w:bookmarkStart w:id="274" w:name="_Toc13784"/>
      <w:bookmarkStart w:id="275" w:name="_Toc27218"/>
      <w:r>
        <w:t>建设项目周边有无法</w:t>
      </w:r>
      <w:proofErr w:type="gramStart"/>
      <w:r>
        <w:t>律法规</w:t>
      </w:r>
      <w:proofErr w:type="gramEnd"/>
      <w:r>
        <w:t>予以保护的区域及与法律法规的符合性分析</w:t>
      </w:r>
      <w:bookmarkEnd w:id="274"/>
      <w:bookmarkEnd w:id="275"/>
    </w:p>
    <w:p w14:paraId="539F57C0" w14:textId="77777777" w:rsidR="001C6F28" w:rsidRDefault="00000000">
      <w:pPr>
        <w:adjustRightInd w:val="0"/>
        <w:snapToGrid w:val="0"/>
        <w:ind w:firstLine="560"/>
      </w:pPr>
      <w:r>
        <w:t>本工程</w:t>
      </w:r>
      <w:r>
        <w:rPr>
          <w:rFonts w:hint="eastAsia"/>
        </w:rPr>
        <w:t>4</w:t>
      </w:r>
      <w:r>
        <w:rPr>
          <w:rFonts w:hint="eastAsia"/>
        </w:rPr>
        <w:t>个扩建平台</w:t>
      </w:r>
      <w:r>
        <w:t>远离城镇和居民区，</w:t>
      </w:r>
      <w:r>
        <w:rPr>
          <w:rFonts w:hint="eastAsia"/>
        </w:rPr>
        <w:t>项目周边</w:t>
      </w:r>
      <w:r>
        <w:t>无重要水工建筑、重要物资仓库、军事设施、易燃易爆仓库、机场、海（河）港码头、国家重点文物保护单位等法律法规予以保护的区域，符合要求。</w:t>
      </w:r>
    </w:p>
    <w:p w14:paraId="22F6369F" w14:textId="77777777" w:rsidR="001C6F28" w:rsidRDefault="00000000">
      <w:pPr>
        <w:pStyle w:val="2"/>
        <w:spacing w:line="360" w:lineRule="auto"/>
      </w:pPr>
      <w:bookmarkStart w:id="276" w:name="_Toc11660"/>
      <w:bookmarkStart w:id="277" w:name="_Toc3895"/>
      <w:r>
        <w:t>技术、工艺安全可靠性分析</w:t>
      </w:r>
      <w:bookmarkEnd w:id="276"/>
      <w:bookmarkEnd w:id="277"/>
    </w:p>
    <w:p w14:paraId="5A9A36D8" w14:textId="77777777" w:rsidR="001C6F28" w:rsidRDefault="00000000">
      <w:pPr>
        <w:pStyle w:val="a3"/>
        <w:adjustRightInd w:val="0"/>
        <w:snapToGrid w:val="0"/>
        <w:ind w:firstLine="560"/>
        <w:rPr>
          <w:sz w:val="28"/>
        </w:rPr>
      </w:pPr>
      <w:r>
        <w:rPr>
          <w:sz w:val="28"/>
        </w:rPr>
        <w:t>本工程未采用新工艺、新技术，未采用淘汰的工艺、技术，采用的集输工艺、技术为成熟工艺，符合《气田集输设计规范》（</w:t>
      </w:r>
      <w:r>
        <w:rPr>
          <w:sz w:val="28"/>
        </w:rPr>
        <w:t>GB50349-2015</w:t>
      </w:r>
      <w:r>
        <w:rPr>
          <w:sz w:val="28"/>
        </w:rPr>
        <w:t>）的要求，安全可靠性良好。</w:t>
      </w:r>
    </w:p>
    <w:p w14:paraId="6936E870" w14:textId="77777777" w:rsidR="001C6F28" w:rsidRDefault="00000000">
      <w:pPr>
        <w:pStyle w:val="1"/>
        <w:tabs>
          <w:tab w:val="clear" w:pos="0"/>
        </w:tabs>
        <w:spacing w:line="360" w:lineRule="auto"/>
      </w:pPr>
      <w:r>
        <w:br w:type="page"/>
      </w:r>
      <w:bookmarkStart w:id="278" w:name="_Toc28246"/>
      <w:bookmarkStart w:id="279" w:name="_Toc109115835"/>
      <w:bookmarkStart w:id="280" w:name="_Toc3919"/>
      <w:r>
        <w:lastRenderedPageBreak/>
        <w:t>安全管理及应急管理评价</w:t>
      </w:r>
      <w:bookmarkEnd w:id="278"/>
      <w:bookmarkEnd w:id="279"/>
      <w:bookmarkEnd w:id="280"/>
    </w:p>
    <w:p w14:paraId="7A800712" w14:textId="77777777" w:rsidR="001C6F28" w:rsidRDefault="00000000">
      <w:pPr>
        <w:pStyle w:val="2"/>
        <w:spacing w:line="360" w:lineRule="auto"/>
      </w:pPr>
      <w:bookmarkStart w:id="281" w:name="_Toc8710"/>
      <w:bookmarkStart w:id="282" w:name="_Toc109115836"/>
      <w:bookmarkStart w:id="283" w:name="_Toc31922"/>
      <w:r>
        <w:t>安全管理</w:t>
      </w:r>
      <w:bookmarkEnd w:id="281"/>
      <w:bookmarkEnd w:id="282"/>
      <w:bookmarkEnd w:id="283"/>
    </w:p>
    <w:p w14:paraId="1C9C3D72" w14:textId="77777777" w:rsidR="001C6F28" w:rsidRDefault="00000000">
      <w:pPr>
        <w:ind w:firstLine="560"/>
      </w:pPr>
      <w:r>
        <w:rPr>
          <w:rFonts w:hint="eastAsia"/>
        </w:rPr>
        <w:t>涉及企业机密，不予公开。</w:t>
      </w:r>
    </w:p>
    <w:p w14:paraId="30EDF44A" w14:textId="77777777" w:rsidR="001C6F28" w:rsidRDefault="00000000">
      <w:pPr>
        <w:pStyle w:val="2"/>
        <w:spacing w:line="360" w:lineRule="auto"/>
      </w:pPr>
      <w:bookmarkStart w:id="284" w:name="_Toc109115837"/>
      <w:bookmarkStart w:id="285" w:name="_Toc17952"/>
      <w:bookmarkStart w:id="286" w:name="_Toc26250"/>
      <w:bookmarkStart w:id="287" w:name="_Toc366604291"/>
      <w:r>
        <w:t>应急管理</w:t>
      </w:r>
      <w:bookmarkEnd w:id="284"/>
      <w:bookmarkEnd w:id="285"/>
      <w:bookmarkEnd w:id="286"/>
    </w:p>
    <w:p w14:paraId="33C1855D" w14:textId="77777777" w:rsidR="001C6F28" w:rsidRDefault="00000000">
      <w:pPr>
        <w:ind w:firstLine="560"/>
      </w:pPr>
      <w:r>
        <w:rPr>
          <w:rFonts w:hint="eastAsia"/>
        </w:rPr>
        <w:t>涉及企业机密，不予公开。</w:t>
      </w:r>
    </w:p>
    <w:p w14:paraId="22260965" w14:textId="77777777" w:rsidR="001C6F28" w:rsidRDefault="00000000">
      <w:pPr>
        <w:ind w:firstLine="560"/>
      </w:pPr>
      <w:bookmarkStart w:id="288" w:name="_Toc366604292"/>
      <w:bookmarkStart w:id="289" w:name="_Toc109115838"/>
      <w:bookmarkStart w:id="290" w:name="_Toc1083"/>
      <w:bookmarkEnd w:id="250"/>
      <w:bookmarkEnd w:id="251"/>
      <w:bookmarkEnd w:id="252"/>
      <w:bookmarkEnd w:id="287"/>
      <w:r>
        <w:br w:type="page"/>
      </w:r>
    </w:p>
    <w:p w14:paraId="28431B8B" w14:textId="77777777" w:rsidR="001C6F28" w:rsidRDefault="00000000">
      <w:pPr>
        <w:pStyle w:val="1"/>
        <w:tabs>
          <w:tab w:val="clear" w:pos="0"/>
        </w:tabs>
        <w:spacing w:line="360" w:lineRule="auto"/>
      </w:pPr>
      <w:bookmarkStart w:id="291" w:name="_Toc25922"/>
      <w:r>
        <w:lastRenderedPageBreak/>
        <w:t>安全对策措施及建议</w:t>
      </w:r>
      <w:bookmarkEnd w:id="288"/>
      <w:bookmarkEnd w:id="289"/>
      <w:bookmarkEnd w:id="290"/>
      <w:bookmarkEnd w:id="291"/>
    </w:p>
    <w:p w14:paraId="318471A6" w14:textId="77777777" w:rsidR="001C6F28" w:rsidRDefault="00000000">
      <w:pPr>
        <w:pStyle w:val="2"/>
        <w:spacing w:line="360" w:lineRule="auto"/>
      </w:pPr>
      <w:bookmarkStart w:id="292" w:name="_Toc109115839"/>
      <w:bookmarkStart w:id="293" w:name="_Toc366604293"/>
      <w:bookmarkStart w:id="294" w:name="_Toc19146"/>
      <w:bookmarkStart w:id="295" w:name="_Toc1067"/>
      <w:r>
        <w:rPr>
          <w:rFonts w:hint="eastAsia"/>
        </w:rPr>
        <w:t>可</w:t>
      </w:r>
      <w:proofErr w:type="gramStart"/>
      <w:r>
        <w:rPr>
          <w:rFonts w:hint="eastAsia"/>
        </w:rPr>
        <w:t>研</w:t>
      </w:r>
      <w:proofErr w:type="gramEnd"/>
      <w:r>
        <w:t>中提出的主要安全对策措施</w:t>
      </w:r>
      <w:bookmarkEnd w:id="292"/>
      <w:bookmarkEnd w:id="293"/>
      <w:bookmarkEnd w:id="294"/>
      <w:bookmarkEnd w:id="295"/>
    </w:p>
    <w:p w14:paraId="4108B217" w14:textId="77777777" w:rsidR="001C6F28" w:rsidRDefault="00000000">
      <w:pPr>
        <w:pStyle w:val="3"/>
        <w:spacing w:line="360" w:lineRule="auto"/>
      </w:pPr>
      <w:bookmarkStart w:id="296" w:name="_Toc109115841"/>
      <w:bookmarkStart w:id="297" w:name="_Toc20083"/>
      <w:bookmarkStart w:id="298" w:name="_Toc526839937"/>
      <w:r>
        <w:rPr>
          <w:rFonts w:hint="eastAsia"/>
        </w:rPr>
        <w:t>钻井工程主要安全技术措施</w:t>
      </w:r>
    </w:p>
    <w:p w14:paraId="05A4EC75" w14:textId="77777777" w:rsidR="001C6F28" w:rsidRDefault="00000000">
      <w:pPr>
        <w:numPr>
          <w:ilvl w:val="0"/>
          <w:numId w:val="35"/>
        </w:numPr>
        <w:adjustRightInd w:val="0"/>
        <w:snapToGrid w:val="0"/>
        <w:ind w:firstLine="560"/>
        <w:rPr>
          <w:color w:val="000000"/>
        </w:rPr>
      </w:pPr>
      <w:r>
        <w:rPr>
          <w:rFonts w:hint="eastAsia"/>
          <w:color w:val="000000"/>
        </w:rPr>
        <w:t>安全距离</w:t>
      </w:r>
    </w:p>
    <w:p w14:paraId="230FFEA6" w14:textId="77777777" w:rsidR="001C6F28" w:rsidRDefault="00000000">
      <w:pPr>
        <w:widowControl/>
        <w:adjustRightInd w:val="0"/>
        <w:snapToGrid w:val="0"/>
        <w:ind w:firstLine="560"/>
        <w:jc w:val="left"/>
        <w:rPr>
          <w:bCs/>
          <w:color w:val="000000"/>
          <w:kern w:val="0"/>
        </w:rPr>
      </w:pPr>
      <w:r>
        <w:rPr>
          <w:rFonts w:hint="eastAsia"/>
          <w:bCs/>
          <w:color w:val="000000"/>
          <w:kern w:val="0"/>
        </w:rPr>
        <w:t>1</w:t>
      </w:r>
      <w:r>
        <w:rPr>
          <w:rFonts w:hint="eastAsia"/>
          <w:bCs/>
          <w:color w:val="000000"/>
          <w:kern w:val="0"/>
        </w:rPr>
        <w:t>）在钻井作业过程中依据《石油天然气钻井、开发、储运防火防爆安全生产技术规程》（</w:t>
      </w:r>
      <w:r>
        <w:rPr>
          <w:rFonts w:hint="eastAsia"/>
          <w:bCs/>
          <w:color w:val="000000"/>
          <w:kern w:val="0"/>
        </w:rPr>
        <w:t>SY/T 5225-2019</w:t>
      </w:r>
      <w:r>
        <w:rPr>
          <w:rFonts w:hint="eastAsia"/>
          <w:bCs/>
          <w:color w:val="000000"/>
          <w:kern w:val="0"/>
        </w:rPr>
        <w:t>），钻井现场生活区与井口的距离应不小于</w:t>
      </w:r>
      <w:r>
        <w:rPr>
          <w:rFonts w:hint="eastAsia"/>
          <w:bCs/>
          <w:color w:val="000000"/>
          <w:kern w:val="0"/>
        </w:rPr>
        <w:t>100m</w:t>
      </w:r>
      <w:r>
        <w:rPr>
          <w:rFonts w:hint="eastAsia"/>
          <w:bCs/>
          <w:color w:val="000000"/>
          <w:kern w:val="0"/>
        </w:rPr>
        <w:t>；发电房、值班房、储油罐距离井口应不小于</w:t>
      </w:r>
      <w:r>
        <w:rPr>
          <w:rFonts w:hint="eastAsia"/>
          <w:bCs/>
          <w:color w:val="000000"/>
          <w:kern w:val="0"/>
        </w:rPr>
        <w:t>30m</w:t>
      </w:r>
      <w:r>
        <w:rPr>
          <w:rFonts w:hint="eastAsia"/>
          <w:bCs/>
          <w:color w:val="000000"/>
          <w:kern w:val="0"/>
        </w:rPr>
        <w:t>；锅炉房距井口应不小于</w:t>
      </w:r>
      <w:r>
        <w:rPr>
          <w:rFonts w:hint="eastAsia"/>
          <w:bCs/>
          <w:color w:val="000000"/>
          <w:kern w:val="0"/>
        </w:rPr>
        <w:t>50m</w:t>
      </w:r>
      <w:r>
        <w:rPr>
          <w:rFonts w:hint="eastAsia"/>
          <w:bCs/>
          <w:color w:val="000000"/>
          <w:kern w:val="0"/>
        </w:rPr>
        <w:t>。</w:t>
      </w:r>
    </w:p>
    <w:p w14:paraId="37A8FE59" w14:textId="77777777" w:rsidR="001C6F28" w:rsidRDefault="00000000">
      <w:pPr>
        <w:widowControl/>
        <w:adjustRightInd w:val="0"/>
        <w:snapToGrid w:val="0"/>
        <w:ind w:firstLine="560"/>
        <w:jc w:val="left"/>
        <w:rPr>
          <w:bCs/>
          <w:color w:val="000000"/>
          <w:kern w:val="0"/>
        </w:rPr>
      </w:pPr>
      <w:r>
        <w:rPr>
          <w:rFonts w:hint="eastAsia"/>
          <w:bCs/>
          <w:color w:val="000000"/>
          <w:kern w:val="0"/>
        </w:rPr>
        <w:t>2</w:t>
      </w:r>
      <w:r>
        <w:rPr>
          <w:rFonts w:hint="eastAsia"/>
          <w:bCs/>
          <w:color w:val="000000"/>
          <w:kern w:val="0"/>
        </w:rPr>
        <w:t>）远程控制台距井口不小于</w:t>
      </w:r>
      <w:r>
        <w:rPr>
          <w:rFonts w:hint="eastAsia"/>
          <w:bCs/>
          <w:color w:val="000000"/>
          <w:kern w:val="0"/>
        </w:rPr>
        <w:t>25m</w:t>
      </w:r>
      <w:r>
        <w:rPr>
          <w:rFonts w:hint="eastAsia"/>
          <w:bCs/>
          <w:color w:val="000000"/>
          <w:kern w:val="0"/>
        </w:rPr>
        <w:t>，并在周围保持</w:t>
      </w:r>
      <w:r>
        <w:rPr>
          <w:rFonts w:hint="eastAsia"/>
          <w:bCs/>
          <w:color w:val="000000"/>
          <w:kern w:val="0"/>
        </w:rPr>
        <w:t>2m</w:t>
      </w:r>
      <w:r>
        <w:rPr>
          <w:rFonts w:hint="eastAsia"/>
          <w:bCs/>
          <w:color w:val="000000"/>
          <w:kern w:val="0"/>
        </w:rPr>
        <w:t>以上的人行通道。</w:t>
      </w:r>
    </w:p>
    <w:p w14:paraId="69326037" w14:textId="77777777" w:rsidR="001C6F28" w:rsidRDefault="00000000">
      <w:pPr>
        <w:widowControl/>
        <w:adjustRightInd w:val="0"/>
        <w:snapToGrid w:val="0"/>
        <w:ind w:firstLine="560"/>
        <w:jc w:val="left"/>
        <w:rPr>
          <w:bCs/>
          <w:color w:val="000000"/>
          <w:kern w:val="0"/>
        </w:rPr>
      </w:pPr>
      <w:r>
        <w:rPr>
          <w:rFonts w:hint="eastAsia"/>
          <w:bCs/>
          <w:color w:val="000000"/>
          <w:kern w:val="0"/>
        </w:rPr>
        <w:t>3</w:t>
      </w:r>
      <w:r>
        <w:rPr>
          <w:rFonts w:hint="eastAsia"/>
          <w:bCs/>
          <w:color w:val="000000"/>
          <w:kern w:val="0"/>
        </w:rPr>
        <w:t>）放喷管线出口、火炬或燃烧</w:t>
      </w:r>
      <w:proofErr w:type="gramStart"/>
      <w:r>
        <w:rPr>
          <w:rFonts w:hint="eastAsia"/>
          <w:bCs/>
          <w:color w:val="000000"/>
          <w:kern w:val="0"/>
        </w:rPr>
        <w:t>筒出口</w:t>
      </w:r>
      <w:proofErr w:type="gramEnd"/>
      <w:r>
        <w:rPr>
          <w:rFonts w:hint="eastAsia"/>
          <w:bCs/>
          <w:color w:val="000000"/>
          <w:kern w:val="0"/>
        </w:rPr>
        <w:t>等的安全距离为井口</w:t>
      </w:r>
      <w:r>
        <w:rPr>
          <w:rFonts w:hint="eastAsia"/>
          <w:bCs/>
          <w:color w:val="000000"/>
          <w:kern w:val="0"/>
        </w:rPr>
        <w:t>100m</w:t>
      </w:r>
      <w:r>
        <w:rPr>
          <w:rFonts w:hint="eastAsia"/>
          <w:bCs/>
          <w:color w:val="000000"/>
          <w:kern w:val="0"/>
        </w:rPr>
        <w:t>以远。</w:t>
      </w:r>
    </w:p>
    <w:p w14:paraId="4CA20D8C" w14:textId="77777777" w:rsidR="001C6F28" w:rsidRDefault="00000000">
      <w:pPr>
        <w:widowControl/>
        <w:adjustRightInd w:val="0"/>
        <w:snapToGrid w:val="0"/>
        <w:ind w:firstLine="560"/>
        <w:jc w:val="left"/>
        <w:rPr>
          <w:bCs/>
          <w:color w:val="000000"/>
          <w:kern w:val="0"/>
        </w:rPr>
      </w:pPr>
      <w:r>
        <w:rPr>
          <w:rFonts w:hint="eastAsia"/>
          <w:bCs/>
          <w:color w:val="000000"/>
          <w:kern w:val="0"/>
        </w:rPr>
        <w:t>4</w:t>
      </w:r>
      <w:r>
        <w:rPr>
          <w:rFonts w:hint="eastAsia"/>
          <w:bCs/>
          <w:color w:val="000000"/>
          <w:kern w:val="0"/>
        </w:rPr>
        <w:t>）放喷排污池、距离井口大于</w:t>
      </w:r>
      <w:r>
        <w:rPr>
          <w:rFonts w:hint="eastAsia"/>
          <w:bCs/>
          <w:color w:val="000000"/>
          <w:kern w:val="0"/>
        </w:rPr>
        <w:t>100m</w:t>
      </w:r>
      <w:r>
        <w:rPr>
          <w:rFonts w:hint="eastAsia"/>
          <w:bCs/>
          <w:color w:val="000000"/>
          <w:kern w:val="0"/>
        </w:rPr>
        <w:t>。</w:t>
      </w:r>
    </w:p>
    <w:p w14:paraId="7FEE9F74" w14:textId="77777777" w:rsidR="001C6F28" w:rsidRDefault="00000000">
      <w:pPr>
        <w:widowControl/>
        <w:adjustRightInd w:val="0"/>
        <w:snapToGrid w:val="0"/>
        <w:ind w:firstLine="560"/>
        <w:jc w:val="left"/>
        <w:rPr>
          <w:bCs/>
          <w:color w:val="000000"/>
          <w:kern w:val="0"/>
        </w:rPr>
      </w:pPr>
      <w:r>
        <w:rPr>
          <w:rFonts w:hint="eastAsia"/>
          <w:bCs/>
          <w:color w:val="000000"/>
          <w:kern w:val="0"/>
        </w:rPr>
        <w:t>5</w:t>
      </w:r>
      <w:r>
        <w:rPr>
          <w:rFonts w:hint="eastAsia"/>
          <w:bCs/>
          <w:color w:val="000000"/>
          <w:kern w:val="0"/>
        </w:rPr>
        <w:t>）井场值班房与锅炉房、储油罐、高压节流管汇、排污池的距离不小于</w:t>
      </w:r>
      <w:r>
        <w:rPr>
          <w:rFonts w:hint="eastAsia"/>
          <w:bCs/>
          <w:color w:val="000000"/>
          <w:kern w:val="0"/>
        </w:rPr>
        <w:t>25m</w:t>
      </w:r>
      <w:r>
        <w:rPr>
          <w:rFonts w:hint="eastAsia"/>
          <w:bCs/>
          <w:color w:val="000000"/>
          <w:kern w:val="0"/>
        </w:rPr>
        <w:t>。</w:t>
      </w:r>
    </w:p>
    <w:p w14:paraId="00681F0E" w14:textId="77777777" w:rsidR="001C6F28" w:rsidRDefault="00000000">
      <w:pPr>
        <w:widowControl/>
        <w:adjustRightInd w:val="0"/>
        <w:snapToGrid w:val="0"/>
        <w:ind w:firstLine="560"/>
        <w:jc w:val="left"/>
        <w:rPr>
          <w:bCs/>
          <w:color w:val="000000"/>
          <w:kern w:val="0"/>
        </w:rPr>
      </w:pPr>
      <w:r>
        <w:rPr>
          <w:rFonts w:hint="eastAsia"/>
          <w:bCs/>
          <w:color w:val="000000"/>
          <w:kern w:val="0"/>
        </w:rPr>
        <w:t>6</w:t>
      </w:r>
      <w:r>
        <w:rPr>
          <w:rFonts w:hint="eastAsia"/>
          <w:bCs/>
          <w:color w:val="000000"/>
          <w:kern w:val="0"/>
        </w:rPr>
        <w:t>）井场边缘设施与主、副放喷池安全距离大于</w:t>
      </w:r>
      <w:r>
        <w:rPr>
          <w:rFonts w:hint="eastAsia"/>
          <w:bCs/>
          <w:color w:val="000000"/>
          <w:kern w:val="0"/>
        </w:rPr>
        <w:t>50m</w:t>
      </w:r>
      <w:r>
        <w:rPr>
          <w:rFonts w:hint="eastAsia"/>
          <w:bCs/>
          <w:color w:val="000000"/>
          <w:kern w:val="0"/>
        </w:rPr>
        <w:t>。</w:t>
      </w:r>
    </w:p>
    <w:p w14:paraId="357BFD94" w14:textId="77777777" w:rsidR="001C6F28" w:rsidRDefault="00000000">
      <w:pPr>
        <w:widowControl/>
        <w:adjustRightInd w:val="0"/>
        <w:snapToGrid w:val="0"/>
        <w:ind w:firstLine="560"/>
        <w:jc w:val="left"/>
        <w:rPr>
          <w:bCs/>
          <w:color w:val="000000"/>
          <w:kern w:val="0"/>
        </w:rPr>
      </w:pPr>
      <w:r>
        <w:rPr>
          <w:rFonts w:hint="eastAsia"/>
          <w:bCs/>
          <w:color w:val="000000"/>
          <w:kern w:val="0"/>
        </w:rPr>
        <w:t>7</w:t>
      </w:r>
      <w:r>
        <w:rPr>
          <w:rFonts w:hint="eastAsia"/>
          <w:bCs/>
          <w:color w:val="000000"/>
          <w:kern w:val="0"/>
        </w:rPr>
        <w:t>）火炬或燃烧</w:t>
      </w:r>
      <w:proofErr w:type="gramStart"/>
      <w:r>
        <w:rPr>
          <w:rFonts w:hint="eastAsia"/>
          <w:bCs/>
          <w:color w:val="000000"/>
          <w:kern w:val="0"/>
        </w:rPr>
        <w:t>筒出口</w:t>
      </w:r>
      <w:proofErr w:type="gramEnd"/>
      <w:r>
        <w:rPr>
          <w:rFonts w:hint="eastAsia"/>
          <w:bCs/>
          <w:color w:val="000000"/>
          <w:kern w:val="0"/>
        </w:rPr>
        <w:t>距离高压电线、民舍等固定设施的距离大于</w:t>
      </w:r>
      <w:r>
        <w:rPr>
          <w:rFonts w:hint="eastAsia"/>
          <w:bCs/>
          <w:color w:val="000000"/>
          <w:kern w:val="0"/>
        </w:rPr>
        <w:t>100m</w:t>
      </w:r>
      <w:r>
        <w:rPr>
          <w:rFonts w:hint="eastAsia"/>
          <w:bCs/>
          <w:color w:val="000000"/>
          <w:kern w:val="0"/>
        </w:rPr>
        <w:t>，井场周围有防火隔离墙或隔离带，隔离带宽度不小于</w:t>
      </w:r>
      <w:r>
        <w:rPr>
          <w:rFonts w:hint="eastAsia"/>
          <w:bCs/>
          <w:color w:val="000000"/>
          <w:kern w:val="0"/>
        </w:rPr>
        <w:t>50m</w:t>
      </w:r>
      <w:r>
        <w:rPr>
          <w:rFonts w:hint="eastAsia"/>
          <w:bCs/>
          <w:color w:val="000000"/>
          <w:kern w:val="0"/>
        </w:rPr>
        <w:t>。</w:t>
      </w:r>
    </w:p>
    <w:p w14:paraId="70BBF805" w14:textId="77777777" w:rsidR="001C6F28" w:rsidRDefault="00000000">
      <w:pPr>
        <w:widowControl/>
        <w:adjustRightInd w:val="0"/>
        <w:snapToGrid w:val="0"/>
        <w:ind w:firstLine="560"/>
        <w:jc w:val="left"/>
        <w:rPr>
          <w:bCs/>
          <w:color w:val="000000"/>
          <w:kern w:val="0"/>
        </w:rPr>
      </w:pPr>
      <w:r>
        <w:rPr>
          <w:rFonts w:hint="eastAsia"/>
          <w:bCs/>
          <w:color w:val="000000"/>
          <w:kern w:val="0"/>
        </w:rPr>
        <w:t>8</w:t>
      </w:r>
      <w:r>
        <w:rPr>
          <w:rFonts w:hint="eastAsia"/>
          <w:bCs/>
          <w:color w:val="000000"/>
          <w:kern w:val="0"/>
        </w:rPr>
        <w:t>）确保相邻两井不发生窜漏、井眼相碰等井下复杂情况，丛式井地面井口安全距离要求为：单钻机单排布</w:t>
      </w:r>
      <w:proofErr w:type="gramStart"/>
      <w:r>
        <w:rPr>
          <w:rFonts w:hint="eastAsia"/>
          <w:bCs/>
          <w:color w:val="000000"/>
          <w:kern w:val="0"/>
        </w:rPr>
        <w:t>井方式井</w:t>
      </w:r>
      <w:proofErr w:type="gramEnd"/>
      <w:r>
        <w:rPr>
          <w:rFonts w:hint="eastAsia"/>
          <w:bCs/>
          <w:color w:val="000000"/>
          <w:kern w:val="0"/>
        </w:rPr>
        <w:t>间距</w:t>
      </w:r>
      <w:r>
        <w:rPr>
          <w:rFonts w:hint="eastAsia"/>
          <w:bCs/>
          <w:color w:val="000000"/>
          <w:kern w:val="0"/>
        </w:rPr>
        <w:t>8m</w:t>
      </w:r>
      <w:r>
        <w:rPr>
          <w:rFonts w:hint="eastAsia"/>
          <w:bCs/>
          <w:color w:val="000000"/>
          <w:kern w:val="0"/>
        </w:rPr>
        <w:t>；单</w:t>
      </w:r>
      <w:proofErr w:type="gramStart"/>
      <w:r>
        <w:rPr>
          <w:rFonts w:hint="eastAsia"/>
          <w:bCs/>
          <w:color w:val="000000"/>
          <w:kern w:val="0"/>
        </w:rPr>
        <w:t>钻机双排布井方式井</w:t>
      </w:r>
      <w:proofErr w:type="gramEnd"/>
      <w:r>
        <w:rPr>
          <w:rFonts w:hint="eastAsia"/>
          <w:bCs/>
          <w:color w:val="000000"/>
          <w:kern w:val="0"/>
        </w:rPr>
        <w:t>间距</w:t>
      </w:r>
      <w:r>
        <w:rPr>
          <w:rFonts w:hint="eastAsia"/>
          <w:bCs/>
          <w:color w:val="000000"/>
          <w:kern w:val="0"/>
        </w:rPr>
        <w:t>8m</w:t>
      </w:r>
      <w:r>
        <w:rPr>
          <w:rFonts w:hint="eastAsia"/>
          <w:bCs/>
          <w:color w:val="000000"/>
          <w:kern w:val="0"/>
        </w:rPr>
        <w:t>、排间距</w:t>
      </w:r>
      <w:r>
        <w:rPr>
          <w:rFonts w:hint="eastAsia"/>
          <w:bCs/>
          <w:color w:val="000000"/>
          <w:kern w:val="0"/>
        </w:rPr>
        <w:t>13m</w:t>
      </w:r>
      <w:r>
        <w:rPr>
          <w:rFonts w:hint="eastAsia"/>
          <w:bCs/>
          <w:color w:val="000000"/>
          <w:kern w:val="0"/>
        </w:rPr>
        <w:t>；用双</w:t>
      </w:r>
      <w:proofErr w:type="gramStart"/>
      <w:r>
        <w:rPr>
          <w:rFonts w:hint="eastAsia"/>
          <w:bCs/>
          <w:color w:val="000000"/>
          <w:kern w:val="0"/>
        </w:rPr>
        <w:t>钻机双排布井方式井</w:t>
      </w:r>
      <w:proofErr w:type="gramEnd"/>
      <w:r>
        <w:rPr>
          <w:rFonts w:hint="eastAsia"/>
          <w:bCs/>
          <w:color w:val="000000"/>
          <w:kern w:val="0"/>
        </w:rPr>
        <w:t>间距</w:t>
      </w:r>
      <w:r>
        <w:rPr>
          <w:rFonts w:hint="eastAsia"/>
          <w:bCs/>
          <w:color w:val="000000"/>
          <w:kern w:val="0"/>
        </w:rPr>
        <w:t>8m</w:t>
      </w:r>
      <w:r>
        <w:rPr>
          <w:rFonts w:hint="eastAsia"/>
          <w:bCs/>
          <w:color w:val="000000"/>
          <w:kern w:val="0"/>
        </w:rPr>
        <w:t>、排间距</w:t>
      </w:r>
      <w:r>
        <w:rPr>
          <w:rFonts w:hint="eastAsia"/>
          <w:bCs/>
          <w:color w:val="000000"/>
          <w:kern w:val="0"/>
        </w:rPr>
        <w:t>45</w:t>
      </w:r>
      <w:r>
        <w:rPr>
          <w:rFonts w:hint="eastAsia"/>
          <w:bCs/>
          <w:color w:val="000000"/>
          <w:kern w:val="0"/>
        </w:rPr>
        <w:t>～</w:t>
      </w:r>
      <w:r>
        <w:rPr>
          <w:rFonts w:hint="eastAsia"/>
          <w:bCs/>
          <w:color w:val="000000"/>
          <w:kern w:val="0"/>
        </w:rPr>
        <w:t>50m</w:t>
      </w:r>
      <w:r>
        <w:rPr>
          <w:rFonts w:hint="eastAsia"/>
          <w:bCs/>
          <w:color w:val="000000"/>
          <w:kern w:val="0"/>
        </w:rPr>
        <w:t>。</w:t>
      </w:r>
    </w:p>
    <w:p w14:paraId="7626DD8F" w14:textId="77777777" w:rsidR="001C6F28" w:rsidRDefault="00000000">
      <w:pPr>
        <w:widowControl/>
        <w:adjustRightInd w:val="0"/>
        <w:snapToGrid w:val="0"/>
        <w:ind w:firstLine="560"/>
        <w:jc w:val="left"/>
        <w:rPr>
          <w:bCs/>
          <w:color w:val="000000"/>
          <w:kern w:val="0"/>
        </w:rPr>
      </w:pPr>
      <w:r>
        <w:rPr>
          <w:rFonts w:hint="eastAsia"/>
          <w:bCs/>
          <w:color w:val="000000"/>
          <w:kern w:val="0"/>
        </w:rPr>
        <w:t>9</w:t>
      </w:r>
      <w:r>
        <w:rPr>
          <w:rFonts w:hint="eastAsia"/>
          <w:bCs/>
          <w:color w:val="000000"/>
          <w:kern w:val="0"/>
        </w:rPr>
        <w:t>）在地下矿产采掘区钻井时，井筒与采掘坑道、矿井坑道的安全间距大于</w:t>
      </w:r>
      <w:r>
        <w:rPr>
          <w:rFonts w:hint="eastAsia"/>
          <w:bCs/>
          <w:color w:val="000000"/>
          <w:kern w:val="0"/>
        </w:rPr>
        <w:t>200m</w:t>
      </w:r>
      <w:r>
        <w:rPr>
          <w:rFonts w:hint="eastAsia"/>
          <w:bCs/>
          <w:color w:val="000000"/>
          <w:kern w:val="0"/>
        </w:rPr>
        <w:t>。</w:t>
      </w:r>
    </w:p>
    <w:p w14:paraId="4C0EBFFE" w14:textId="77777777" w:rsidR="001C6F28" w:rsidRDefault="00000000">
      <w:pPr>
        <w:widowControl/>
        <w:adjustRightInd w:val="0"/>
        <w:snapToGrid w:val="0"/>
        <w:ind w:firstLine="560"/>
        <w:jc w:val="left"/>
        <w:rPr>
          <w:bCs/>
          <w:color w:val="000000"/>
          <w:kern w:val="0"/>
        </w:rPr>
      </w:pPr>
      <w:r>
        <w:rPr>
          <w:rFonts w:hint="eastAsia"/>
          <w:bCs/>
          <w:color w:val="000000"/>
          <w:kern w:val="0"/>
        </w:rPr>
        <w:t>10</w:t>
      </w:r>
      <w:r>
        <w:rPr>
          <w:rFonts w:hint="eastAsia"/>
          <w:bCs/>
          <w:color w:val="000000"/>
          <w:kern w:val="0"/>
        </w:rPr>
        <w:t>）井场设置两条逃生通道，其夹角不小于</w:t>
      </w:r>
      <w:r>
        <w:rPr>
          <w:rFonts w:hint="eastAsia"/>
          <w:bCs/>
          <w:color w:val="000000"/>
          <w:kern w:val="0"/>
        </w:rPr>
        <w:t>90</w:t>
      </w:r>
      <w:r>
        <w:rPr>
          <w:rFonts w:hint="eastAsia"/>
          <w:bCs/>
          <w:color w:val="000000"/>
          <w:kern w:val="0"/>
        </w:rPr>
        <w:t>°。井场周围需要设置有明显的安全警示标识，并设置安全隔离带（沟）。</w:t>
      </w:r>
    </w:p>
    <w:p w14:paraId="6CE855A7" w14:textId="77777777" w:rsidR="001C6F28" w:rsidRDefault="00000000">
      <w:pPr>
        <w:numPr>
          <w:ilvl w:val="0"/>
          <w:numId w:val="35"/>
        </w:numPr>
        <w:adjustRightInd w:val="0"/>
        <w:snapToGrid w:val="0"/>
        <w:ind w:firstLine="560"/>
        <w:rPr>
          <w:color w:val="000000"/>
        </w:rPr>
      </w:pPr>
      <w:proofErr w:type="gramStart"/>
      <w:r>
        <w:rPr>
          <w:rFonts w:hint="eastAsia"/>
          <w:color w:val="000000"/>
        </w:rPr>
        <w:t>井控措施</w:t>
      </w:r>
      <w:proofErr w:type="gramEnd"/>
    </w:p>
    <w:p w14:paraId="282AD477" w14:textId="77777777" w:rsidR="001C6F28" w:rsidRDefault="00000000">
      <w:pPr>
        <w:numPr>
          <w:ilvl w:val="0"/>
          <w:numId w:val="36"/>
        </w:numPr>
        <w:adjustRightInd w:val="0"/>
        <w:snapToGrid w:val="0"/>
        <w:ind w:firstLine="560"/>
        <w:jc w:val="left"/>
        <w:rPr>
          <w:bCs/>
          <w:color w:val="000000"/>
          <w:kern w:val="0"/>
        </w:rPr>
      </w:pPr>
      <w:r>
        <w:rPr>
          <w:rFonts w:hint="eastAsia"/>
          <w:bCs/>
          <w:color w:val="000000"/>
          <w:kern w:val="0"/>
        </w:rPr>
        <w:t>根据所钻地层最高地层压力选用合适等级的液压防喷器和管汇。</w:t>
      </w:r>
      <w:proofErr w:type="gramStart"/>
      <w:r>
        <w:rPr>
          <w:rFonts w:hint="eastAsia"/>
          <w:bCs/>
          <w:color w:val="000000"/>
          <w:kern w:val="0"/>
        </w:rPr>
        <w:t>井控装置</w:t>
      </w:r>
      <w:proofErr w:type="gramEnd"/>
      <w:r>
        <w:rPr>
          <w:rFonts w:hint="eastAsia"/>
          <w:bCs/>
          <w:color w:val="000000"/>
          <w:kern w:val="0"/>
        </w:rPr>
        <w:t>试压符合标准规定，并同时进行低、高压密封试验。</w:t>
      </w:r>
    </w:p>
    <w:p w14:paraId="0E25A92F" w14:textId="77777777" w:rsidR="001C6F28" w:rsidRDefault="00000000">
      <w:pPr>
        <w:adjustRightInd w:val="0"/>
        <w:snapToGrid w:val="0"/>
        <w:ind w:firstLine="560"/>
        <w:jc w:val="left"/>
        <w:rPr>
          <w:bCs/>
          <w:color w:val="000000"/>
          <w:kern w:val="0"/>
        </w:rPr>
      </w:pPr>
      <w:r>
        <w:rPr>
          <w:rFonts w:hint="eastAsia"/>
          <w:bCs/>
          <w:color w:val="000000"/>
          <w:kern w:val="0"/>
        </w:rPr>
        <w:lastRenderedPageBreak/>
        <w:t>2</w:t>
      </w:r>
      <w:r>
        <w:rPr>
          <w:rFonts w:hint="eastAsia"/>
          <w:bCs/>
          <w:color w:val="000000"/>
          <w:kern w:val="0"/>
        </w:rPr>
        <w:t>）重视浅层气井控和</w:t>
      </w:r>
      <w:r>
        <w:rPr>
          <w:rFonts w:hint="eastAsia"/>
          <w:bCs/>
          <w:color w:val="000000"/>
          <w:kern w:val="0"/>
        </w:rPr>
        <w:t>H</w:t>
      </w:r>
      <w:r>
        <w:rPr>
          <w:rFonts w:hint="eastAsia"/>
          <w:bCs/>
          <w:color w:val="000000"/>
          <w:kern w:val="0"/>
          <w:vertAlign w:val="subscript"/>
        </w:rPr>
        <w:t>2</w:t>
      </w:r>
      <w:r>
        <w:rPr>
          <w:rFonts w:hint="eastAsia"/>
          <w:bCs/>
          <w:color w:val="000000"/>
          <w:kern w:val="0"/>
        </w:rPr>
        <w:t>S</w:t>
      </w:r>
      <w:r>
        <w:rPr>
          <w:rFonts w:hint="eastAsia"/>
          <w:bCs/>
          <w:color w:val="000000"/>
          <w:kern w:val="0"/>
        </w:rPr>
        <w:t>防护工作。地质录井队在进入含</w:t>
      </w:r>
      <w:r>
        <w:rPr>
          <w:rFonts w:hint="eastAsia"/>
          <w:bCs/>
          <w:color w:val="000000"/>
          <w:kern w:val="0"/>
        </w:rPr>
        <w:t>H</w:t>
      </w:r>
      <w:r>
        <w:rPr>
          <w:rFonts w:hint="eastAsia"/>
          <w:bCs/>
          <w:color w:val="000000"/>
          <w:kern w:val="0"/>
          <w:vertAlign w:val="subscript"/>
        </w:rPr>
        <w:t>2</w:t>
      </w:r>
      <w:r>
        <w:rPr>
          <w:rFonts w:hint="eastAsia"/>
          <w:bCs/>
          <w:color w:val="000000"/>
          <w:kern w:val="0"/>
        </w:rPr>
        <w:t>S</w:t>
      </w:r>
      <w:r>
        <w:rPr>
          <w:rFonts w:hint="eastAsia"/>
          <w:bCs/>
          <w:color w:val="000000"/>
          <w:kern w:val="0"/>
        </w:rPr>
        <w:t>地层前</w:t>
      </w:r>
      <w:r>
        <w:rPr>
          <w:rFonts w:hint="eastAsia"/>
          <w:bCs/>
          <w:color w:val="000000"/>
          <w:kern w:val="0"/>
        </w:rPr>
        <w:t>100m</w:t>
      </w:r>
      <w:r>
        <w:rPr>
          <w:rFonts w:hint="eastAsia"/>
          <w:bCs/>
          <w:color w:val="000000"/>
          <w:kern w:val="0"/>
        </w:rPr>
        <w:t>，通知钻井队做好防范措施，穿越含</w:t>
      </w:r>
      <w:r>
        <w:rPr>
          <w:rFonts w:hint="eastAsia"/>
          <w:bCs/>
          <w:color w:val="000000"/>
          <w:kern w:val="0"/>
        </w:rPr>
        <w:t>H</w:t>
      </w:r>
      <w:r>
        <w:rPr>
          <w:rFonts w:hint="eastAsia"/>
          <w:bCs/>
          <w:color w:val="000000"/>
          <w:kern w:val="0"/>
          <w:vertAlign w:val="subscript"/>
        </w:rPr>
        <w:t>2</w:t>
      </w:r>
      <w:r>
        <w:rPr>
          <w:rFonts w:hint="eastAsia"/>
          <w:bCs/>
          <w:color w:val="000000"/>
          <w:kern w:val="0"/>
        </w:rPr>
        <w:t>S</w:t>
      </w:r>
      <w:r>
        <w:rPr>
          <w:rFonts w:hint="eastAsia"/>
          <w:bCs/>
          <w:color w:val="000000"/>
          <w:kern w:val="0"/>
        </w:rPr>
        <w:t>地层时，及时预报</w:t>
      </w:r>
      <w:r>
        <w:rPr>
          <w:rFonts w:hint="eastAsia"/>
          <w:bCs/>
          <w:color w:val="000000"/>
          <w:kern w:val="0"/>
        </w:rPr>
        <w:t>H</w:t>
      </w:r>
      <w:r>
        <w:rPr>
          <w:rFonts w:hint="eastAsia"/>
          <w:bCs/>
          <w:color w:val="000000"/>
          <w:kern w:val="0"/>
          <w:vertAlign w:val="subscript"/>
        </w:rPr>
        <w:t>2</w:t>
      </w:r>
      <w:r>
        <w:rPr>
          <w:rFonts w:hint="eastAsia"/>
          <w:bCs/>
          <w:color w:val="000000"/>
          <w:kern w:val="0"/>
        </w:rPr>
        <w:t>S</w:t>
      </w:r>
      <w:r>
        <w:rPr>
          <w:rFonts w:hint="eastAsia"/>
          <w:bCs/>
          <w:color w:val="000000"/>
          <w:kern w:val="0"/>
        </w:rPr>
        <w:t>含量；钻井队钻至长兴组之前，由泡沫钻转换成泥浆钻进，防止</w:t>
      </w:r>
      <w:r>
        <w:rPr>
          <w:rFonts w:hint="eastAsia"/>
          <w:bCs/>
          <w:color w:val="000000"/>
          <w:kern w:val="0"/>
        </w:rPr>
        <w:t>H</w:t>
      </w:r>
      <w:r>
        <w:rPr>
          <w:rFonts w:hint="eastAsia"/>
          <w:bCs/>
          <w:color w:val="000000"/>
          <w:kern w:val="0"/>
          <w:vertAlign w:val="subscript"/>
        </w:rPr>
        <w:t>2</w:t>
      </w:r>
      <w:r>
        <w:rPr>
          <w:rFonts w:hint="eastAsia"/>
          <w:bCs/>
          <w:color w:val="000000"/>
          <w:kern w:val="0"/>
        </w:rPr>
        <w:t>S</w:t>
      </w:r>
      <w:r>
        <w:rPr>
          <w:rFonts w:hint="eastAsia"/>
          <w:bCs/>
          <w:color w:val="000000"/>
          <w:kern w:val="0"/>
        </w:rPr>
        <w:t>溢出，并加强钻井液</w:t>
      </w:r>
      <w:r>
        <w:rPr>
          <w:rFonts w:hint="eastAsia"/>
          <w:bCs/>
          <w:color w:val="000000"/>
          <w:kern w:val="0"/>
        </w:rPr>
        <w:t>PH</w:t>
      </w:r>
      <w:r>
        <w:rPr>
          <w:rFonts w:hint="eastAsia"/>
          <w:bCs/>
          <w:color w:val="000000"/>
          <w:kern w:val="0"/>
        </w:rPr>
        <w:t>值的监测，及时补充除硫剂；空气钻穿越茅口组，井筒天然气含量超过规定值时，及时转换泥浆钻井。</w:t>
      </w:r>
    </w:p>
    <w:p w14:paraId="55D81C48" w14:textId="77777777" w:rsidR="001C6F28" w:rsidRDefault="00000000">
      <w:pPr>
        <w:widowControl/>
        <w:adjustRightInd w:val="0"/>
        <w:snapToGrid w:val="0"/>
        <w:ind w:firstLine="560"/>
        <w:jc w:val="left"/>
        <w:rPr>
          <w:bCs/>
          <w:color w:val="000000"/>
          <w:kern w:val="0"/>
        </w:rPr>
      </w:pPr>
      <w:r>
        <w:rPr>
          <w:rFonts w:hint="eastAsia"/>
          <w:bCs/>
          <w:color w:val="000000"/>
          <w:kern w:val="0"/>
        </w:rPr>
        <w:t>3</w:t>
      </w:r>
      <w:r>
        <w:rPr>
          <w:rFonts w:hint="eastAsia"/>
          <w:bCs/>
          <w:color w:val="000000"/>
          <w:kern w:val="0"/>
        </w:rPr>
        <w:t>）为防止浅层气井喷，在浅层</w:t>
      </w:r>
      <w:proofErr w:type="gramStart"/>
      <w:r>
        <w:rPr>
          <w:rFonts w:hint="eastAsia"/>
          <w:bCs/>
          <w:color w:val="000000"/>
          <w:kern w:val="0"/>
        </w:rPr>
        <w:t>气区域</w:t>
      </w:r>
      <w:proofErr w:type="gramEnd"/>
      <w:r>
        <w:rPr>
          <w:rFonts w:hint="eastAsia"/>
          <w:bCs/>
          <w:color w:val="000000"/>
          <w:kern w:val="0"/>
        </w:rPr>
        <w:t>要按照作业要求进行作业</w:t>
      </w:r>
    </w:p>
    <w:p w14:paraId="5EC1D670" w14:textId="77777777" w:rsidR="001C6F28" w:rsidRDefault="00000000">
      <w:pPr>
        <w:widowControl/>
        <w:adjustRightInd w:val="0"/>
        <w:snapToGrid w:val="0"/>
        <w:ind w:firstLine="560"/>
        <w:jc w:val="left"/>
        <w:rPr>
          <w:bCs/>
          <w:color w:val="000000"/>
          <w:kern w:val="0"/>
        </w:rPr>
      </w:pPr>
      <w:r>
        <w:rPr>
          <w:rFonts w:hint="eastAsia"/>
          <w:bCs/>
          <w:color w:val="000000"/>
          <w:kern w:val="0"/>
        </w:rPr>
        <w:t>4</w:t>
      </w:r>
      <w:r>
        <w:rPr>
          <w:rFonts w:hint="eastAsia"/>
          <w:bCs/>
          <w:color w:val="000000"/>
          <w:kern w:val="0"/>
        </w:rPr>
        <w:t>）为防止钻井过程中遇到硫化氢发生溢流，出现硫化氢随空气流体返出至地面造成人员中毒事故，应采取措施。</w:t>
      </w:r>
    </w:p>
    <w:p w14:paraId="4D4C7030" w14:textId="77777777" w:rsidR="001C6F28" w:rsidRDefault="00000000">
      <w:pPr>
        <w:widowControl/>
        <w:adjustRightInd w:val="0"/>
        <w:snapToGrid w:val="0"/>
        <w:ind w:firstLine="560"/>
        <w:jc w:val="left"/>
        <w:rPr>
          <w:bCs/>
          <w:color w:val="000000"/>
          <w:kern w:val="0"/>
        </w:rPr>
      </w:pPr>
      <w:r>
        <w:rPr>
          <w:rFonts w:hint="eastAsia"/>
          <w:bCs/>
          <w:color w:val="000000"/>
          <w:kern w:val="0"/>
        </w:rPr>
        <w:t>5</w:t>
      </w:r>
      <w:r>
        <w:rPr>
          <w:rFonts w:hint="eastAsia"/>
          <w:bCs/>
          <w:color w:val="000000"/>
          <w:kern w:val="0"/>
        </w:rPr>
        <w:t>）钻井过程井眼防碰防护措施。</w:t>
      </w:r>
    </w:p>
    <w:p w14:paraId="0878B1B0" w14:textId="77777777" w:rsidR="001C6F28" w:rsidRDefault="00000000">
      <w:pPr>
        <w:widowControl/>
        <w:adjustRightInd w:val="0"/>
        <w:snapToGrid w:val="0"/>
        <w:ind w:firstLine="560"/>
        <w:jc w:val="left"/>
        <w:rPr>
          <w:bCs/>
          <w:color w:val="000000"/>
          <w:kern w:val="0"/>
        </w:rPr>
      </w:pPr>
      <w:r>
        <w:rPr>
          <w:rFonts w:hint="eastAsia"/>
          <w:bCs/>
          <w:color w:val="000000"/>
          <w:kern w:val="0"/>
        </w:rPr>
        <w:t>6</w:t>
      </w:r>
      <w:r>
        <w:rPr>
          <w:rFonts w:hint="eastAsia"/>
          <w:bCs/>
          <w:color w:val="000000"/>
          <w:kern w:val="0"/>
        </w:rPr>
        <w:t>）钻井过程中的</w:t>
      </w:r>
      <w:proofErr w:type="gramStart"/>
      <w:r>
        <w:rPr>
          <w:rFonts w:hint="eastAsia"/>
          <w:bCs/>
          <w:color w:val="000000"/>
          <w:kern w:val="0"/>
        </w:rPr>
        <w:t>重点井控措施</w:t>
      </w:r>
      <w:proofErr w:type="gramEnd"/>
      <w:r>
        <w:rPr>
          <w:rFonts w:hint="eastAsia"/>
          <w:bCs/>
          <w:color w:val="000000"/>
          <w:kern w:val="0"/>
        </w:rPr>
        <w:t>。</w:t>
      </w:r>
    </w:p>
    <w:p w14:paraId="19457505" w14:textId="77777777" w:rsidR="001C6F28" w:rsidRDefault="00000000">
      <w:pPr>
        <w:adjustRightInd w:val="0"/>
        <w:snapToGrid w:val="0"/>
        <w:ind w:firstLine="560"/>
        <w:rPr>
          <w:bCs/>
          <w:color w:val="000000"/>
        </w:rPr>
      </w:pPr>
      <w:r>
        <w:rPr>
          <w:rFonts w:hint="eastAsia"/>
          <w:bCs/>
          <w:color w:val="000000"/>
        </w:rPr>
        <w:t>3</w:t>
      </w:r>
      <w:r>
        <w:rPr>
          <w:rFonts w:hint="eastAsia"/>
          <w:bCs/>
          <w:color w:val="000000"/>
        </w:rPr>
        <w:t>、防范其他危险有害因素的措施</w:t>
      </w:r>
    </w:p>
    <w:p w14:paraId="18A7109E" w14:textId="77777777" w:rsidR="001C6F28" w:rsidRDefault="00000000">
      <w:pPr>
        <w:pStyle w:val="3"/>
        <w:spacing w:line="360" w:lineRule="auto"/>
      </w:pPr>
      <w:r>
        <w:rPr>
          <w:rFonts w:hint="eastAsia"/>
        </w:rPr>
        <w:t>压裂试气主要安全技术措施</w:t>
      </w:r>
    </w:p>
    <w:p w14:paraId="5C354208" w14:textId="77777777" w:rsidR="001C6F28" w:rsidRDefault="00000000">
      <w:pPr>
        <w:numPr>
          <w:ilvl w:val="0"/>
          <w:numId w:val="37"/>
        </w:numPr>
        <w:adjustRightInd w:val="0"/>
        <w:snapToGrid w:val="0"/>
        <w:ind w:firstLine="560"/>
        <w:rPr>
          <w:color w:val="000000"/>
        </w:rPr>
      </w:pPr>
      <w:r>
        <w:rPr>
          <w:rFonts w:hint="eastAsia"/>
          <w:color w:val="000000"/>
        </w:rPr>
        <w:t>安全距离</w:t>
      </w:r>
    </w:p>
    <w:p w14:paraId="0233156F" w14:textId="77777777" w:rsidR="001C6F28" w:rsidRDefault="00000000">
      <w:pPr>
        <w:adjustRightInd w:val="0"/>
        <w:snapToGrid w:val="0"/>
        <w:ind w:firstLine="560"/>
        <w:jc w:val="left"/>
        <w:rPr>
          <w:bCs/>
          <w:color w:val="000000"/>
          <w:kern w:val="0"/>
        </w:rPr>
      </w:pPr>
      <w:r>
        <w:rPr>
          <w:rFonts w:hint="eastAsia"/>
          <w:bCs/>
          <w:color w:val="000000"/>
          <w:kern w:val="0"/>
        </w:rPr>
        <w:t>1</w:t>
      </w:r>
      <w:r>
        <w:rPr>
          <w:rFonts w:hint="eastAsia"/>
          <w:bCs/>
          <w:color w:val="000000"/>
          <w:kern w:val="0"/>
        </w:rPr>
        <w:t>）气井所在区域附近</w:t>
      </w:r>
      <w:r>
        <w:rPr>
          <w:rFonts w:hint="eastAsia"/>
          <w:bCs/>
          <w:color w:val="000000"/>
          <w:kern w:val="0"/>
        </w:rPr>
        <w:t>2km</w:t>
      </w:r>
      <w:r>
        <w:rPr>
          <w:rFonts w:hint="eastAsia"/>
          <w:bCs/>
          <w:color w:val="000000"/>
          <w:kern w:val="0"/>
        </w:rPr>
        <w:t>内没有学校，医院、油库等设施。</w:t>
      </w:r>
    </w:p>
    <w:p w14:paraId="7CCA05B5" w14:textId="77777777" w:rsidR="001C6F28" w:rsidRDefault="00000000">
      <w:pPr>
        <w:adjustRightInd w:val="0"/>
        <w:snapToGrid w:val="0"/>
        <w:ind w:firstLine="560"/>
        <w:jc w:val="left"/>
        <w:rPr>
          <w:bCs/>
          <w:color w:val="000000"/>
          <w:kern w:val="0"/>
        </w:rPr>
      </w:pPr>
      <w:r>
        <w:rPr>
          <w:rFonts w:hint="eastAsia"/>
          <w:bCs/>
          <w:color w:val="000000"/>
          <w:kern w:val="0"/>
        </w:rPr>
        <w:t>2</w:t>
      </w:r>
      <w:r>
        <w:rPr>
          <w:rFonts w:hint="eastAsia"/>
          <w:bCs/>
          <w:color w:val="000000"/>
          <w:kern w:val="0"/>
        </w:rPr>
        <w:t>）气井距离</w:t>
      </w:r>
      <w:r>
        <w:rPr>
          <w:rFonts w:hint="eastAsia"/>
          <w:bCs/>
          <w:color w:val="000000"/>
          <w:kern w:val="0"/>
        </w:rPr>
        <w:t>100</w:t>
      </w:r>
      <w:r>
        <w:rPr>
          <w:rFonts w:hint="eastAsia"/>
          <w:bCs/>
          <w:color w:val="000000"/>
          <w:kern w:val="0"/>
        </w:rPr>
        <w:t>人以上的村镇、居民区不小于</w:t>
      </w:r>
      <w:r>
        <w:rPr>
          <w:rFonts w:hint="eastAsia"/>
          <w:bCs/>
          <w:color w:val="000000"/>
          <w:kern w:val="0"/>
        </w:rPr>
        <w:t>45m</w:t>
      </w:r>
      <w:r>
        <w:rPr>
          <w:rFonts w:hint="eastAsia"/>
          <w:bCs/>
          <w:color w:val="000000"/>
          <w:kern w:val="0"/>
        </w:rPr>
        <w:t>，相邻厂矿企业不小于</w:t>
      </w:r>
      <w:r>
        <w:rPr>
          <w:rFonts w:hint="eastAsia"/>
          <w:bCs/>
          <w:color w:val="000000"/>
          <w:kern w:val="0"/>
        </w:rPr>
        <w:t>40m</w:t>
      </w:r>
      <w:r>
        <w:rPr>
          <w:rFonts w:hint="eastAsia"/>
          <w:bCs/>
          <w:color w:val="000000"/>
          <w:kern w:val="0"/>
        </w:rPr>
        <w:t>，公路、其他通讯线不小于</w:t>
      </w:r>
      <w:r>
        <w:rPr>
          <w:rFonts w:hint="eastAsia"/>
          <w:bCs/>
          <w:color w:val="000000"/>
          <w:kern w:val="0"/>
        </w:rPr>
        <w:t>15m</w:t>
      </w:r>
      <w:r>
        <w:rPr>
          <w:rFonts w:hint="eastAsia"/>
          <w:bCs/>
          <w:color w:val="000000"/>
          <w:kern w:val="0"/>
        </w:rPr>
        <w:t>，</w:t>
      </w:r>
      <w:r>
        <w:rPr>
          <w:rFonts w:hint="eastAsia"/>
          <w:bCs/>
          <w:color w:val="000000"/>
          <w:kern w:val="0"/>
        </w:rPr>
        <w:t>35kV</w:t>
      </w:r>
      <w:r>
        <w:rPr>
          <w:rFonts w:hint="eastAsia"/>
          <w:bCs/>
          <w:color w:val="000000"/>
          <w:kern w:val="0"/>
        </w:rPr>
        <w:t>及以上独立变电站不小于</w:t>
      </w:r>
      <w:r>
        <w:rPr>
          <w:rFonts w:hint="eastAsia"/>
          <w:bCs/>
          <w:color w:val="000000"/>
          <w:kern w:val="0"/>
        </w:rPr>
        <w:t>40m</w:t>
      </w:r>
      <w:r>
        <w:rPr>
          <w:rFonts w:hint="eastAsia"/>
          <w:bCs/>
          <w:color w:val="000000"/>
          <w:kern w:val="0"/>
        </w:rPr>
        <w:t>，架空电力线路不小于</w:t>
      </w:r>
      <w:r>
        <w:rPr>
          <w:rFonts w:hint="eastAsia"/>
          <w:bCs/>
          <w:color w:val="000000"/>
          <w:kern w:val="0"/>
        </w:rPr>
        <w:t>1.5</w:t>
      </w:r>
      <w:r>
        <w:rPr>
          <w:rFonts w:hint="eastAsia"/>
          <w:bCs/>
          <w:color w:val="000000"/>
          <w:kern w:val="0"/>
        </w:rPr>
        <w:t>倍杆高。</w:t>
      </w:r>
    </w:p>
    <w:p w14:paraId="6D49EE69" w14:textId="77777777" w:rsidR="001C6F28" w:rsidRDefault="00000000">
      <w:pPr>
        <w:adjustRightInd w:val="0"/>
        <w:snapToGrid w:val="0"/>
        <w:ind w:firstLine="560"/>
        <w:jc w:val="left"/>
        <w:rPr>
          <w:bCs/>
          <w:color w:val="000000"/>
          <w:kern w:val="0"/>
        </w:rPr>
      </w:pPr>
      <w:r>
        <w:rPr>
          <w:rFonts w:hint="eastAsia"/>
          <w:bCs/>
          <w:color w:val="000000"/>
          <w:kern w:val="0"/>
        </w:rPr>
        <w:t>3</w:t>
      </w:r>
      <w:r>
        <w:rPr>
          <w:rFonts w:hint="eastAsia"/>
          <w:bCs/>
          <w:color w:val="000000"/>
          <w:kern w:val="0"/>
        </w:rPr>
        <w:t>）立、放井架及吊装作业与高压电等架空线路保持安全距离，并采取措施防止损害架空线路。</w:t>
      </w:r>
    </w:p>
    <w:p w14:paraId="484C1413" w14:textId="77777777" w:rsidR="001C6F28" w:rsidRDefault="00000000">
      <w:pPr>
        <w:adjustRightInd w:val="0"/>
        <w:snapToGrid w:val="0"/>
        <w:ind w:firstLine="560"/>
        <w:jc w:val="left"/>
        <w:rPr>
          <w:bCs/>
          <w:color w:val="000000"/>
          <w:kern w:val="0"/>
        </w:rPr>
      </w:pPr>
      <w:r>
        <w:rPr>
          <w:rFonts w:hint="eastAsia"/>
          <w:bCs/>
          <w:color w:val="000000"/>
          <w:kern w:val="0"/>
        </w:rPr>
        <w:t>4</w:t>
      </w:r>
      <w:r>
        <w:rPr>
          <w:rFonts w:hint="eastAsia"/>
          <w:bCs/>
          <w:color w:val="000000"/>
          <w:kern w:val="0"/>
        </w:rPr>
        <w:t>）放喷管线出口接至距离井口</w:t>
      </w:r>
      <w:r>
        <w:rPr>
          <w:rFonts w:hint="eastAsia"/>
          <w:bCs/>
          <w:color w:val="000000"/>
          <w:kern w:val="0"/>
        </w:rPr>
        <w:t>75m</w:t>
      </w:r>
      <w:r>
        <w:rPr>
          <w:rFonts w:hint="eastAsia"/>
          <w:bCs/>
          <w:color w:val="000000"/>
          <w:kern w:val="0"/>
        </w:rPr>
        <w:t>以上的安全地带。</w:t>
      </w:r>
    </w:p>
    <w:p w14:paraId="29AB0654" w14:textId="77777777" w:rsidR="001C6F28" w:rsidRDefault="00000000">
      <w:pPr>
        <w:adjustRightInd w:val="0"/>
        <w:snapToGrid w:val="0"/>
        <w:ind w:firstLine="560"/>
        <w:jc w:val="left"/>
        <w:rPr>
          <w:bCs/>
          <w:color w:val="000000"/>
          <w:kern w:val="0"/>
        </w:rPr>
      </w:pPr>
      <w:r>
        <w:rPr>
          <w:rFonts w:hint="eastAsia"/>
          <w:bCs/>
          <w:color w:val="000000"/>
          <w:kern w:val="0"/>
        </w:rPr>
        <w:t>5</w:t>
      </w:r>
      <w:r>
        <w:rPr>
          <w:rFonts w:hint="eastAsia"/>
          <w:bCs/>
          <w:color w:val="000000"/>
          <w:kern w:val="0"/>
        </w:rPr>
        <w:t>）经过分离器分离出的天然气和气井放喷的天然气应点火烧掉，火炬出口距离井口、建筑物及其他易燃物场所大于</w:t>
      </w:r>
      <w:r>
        <w:rPr>
          <w:rFonts w:hint="eastAsia"/>
          <w:bCs/>
          <w:color w:val="000000"/>
          <w:kern w:val="0"/>
        </w:rPr>
        <w:t>100m</w:t>
      </w:r>
      <w:r>
        <w:rPr>
          <w:rFonts w:hint="eastAsia"/>
          <w:bCs/>
          <w:color w:val="000000"/>
          <w:kern w:val="0"/>
        </w:rPr>
        <w:t>，且位于井口油罐区主导风向的上风侧，火炬出口应固定牢固。</w:t>
      </w:r>
    </w:p>
    <w:p w14:paraId="211E8DCC" w14:textId="77777777" w:rsidR="001C6F28" w:rsidRDefault="00000000">
      <w:pPr>
        <w:adjustRightInd w:val="0"/>
        <w:snapToGrid w:val="0"/>
        <w:ind w:firstLine="560"/>
        <w:jc w:val="left"/>
        <w:rPr>
          <w:bCs/>
          <w:color w:val="000000"/>
          <w:kern w:val="0"/>
        </w:rPr>
      </w:pPr>
      <w:r>
        <w:rPr>
          <w:rFonts w:hint="eastAsia"/>
          <w:bCs/>
          <w:color w:val="000000"/>
          <w:kern w:val="0"/>
        </w:rPr>
        <w:t>6</w:t>
      </w:r>
      <w:r>
        <w:rPr>
          <w:rFonts w:hint="eastAsia"/>
          <w:bCs/>
          <w:color w:val="000000"/>
          <w:kern w:val="0"/>
        </w:rPr>
        <w:t>）在草地等植被茂盛区域、油气站场等地试气作业时，设置隔离带或隔离墙。</w:t>
      </w:r>
    </w:p>
    <w:p w14:paraId="2C329750" w14:textId="77777777" w:rsidR="001C6F28" w:rsidRDefault="00000000">
      <w:pPr>
        <w:numPr>
          <w:ilvl w:val="0"/>
          <w:numId w:val="37"/>
        </w:numPr>
        <w:adjustRightInd w:val="0"/>
        <w:snapToGrid w:val="0"/>
        <w:ind w:firstLine="560"/>
        <w:rPr>
          <w:color w:val="000000"/>
        </w:rPr>
      </w:pPr>
      <w:proofErr w:type="gramStart"/>
      <w:r>
        <w:rPr>
          <w:rFonts w:hint="eastAsia"/>
          <w:color w:val="000000"/>
        </w:rPr>
        <w:t>井控措施</w:t>
      </w:r>
      <w:proofErr w:type="gramEnd"/>
    </w:p>
    <w:p w14:paraId="2BE3A77D" w14:textId="77777777" w:rsidR="001C6F28" w:rsidRDefault="00000000">
      <w:pPr>
        <w:adjustRightInd w:val="0"/>
        <w:snapToGrid w:val="0"/>
        <w:ind w:firstLine="560"/>
        <w:rPr>
          <w:bCs/>
          <w:color w:val="000000"/>
        </w:rPr>
      </w:pPr>
      <w:r>
        <w:rPr>
          <w:rFonts w:hint="eastAsia"/>
          <w:bCs/>
          <w:color w:val="000000"/>
        </w:rPr>
        <w:lastRenderedPageBreak/>
        <w:t>1</w:t>
      </w:r>
      <w:r>
        <w:rPr>
          <w:rFonts w:hint="eastAsia"/>
          <w:bCs/>
          <w:color w:val="000000"/>
        </w:rPr>
        <w:t>）射孔安全技术措施</w:t>
      </w:r>
    </w:p>
    <w:p w14:paraId="579D2E91" w14:textId="77777777" w:rsidR="001C6F28" w:rsidRDefault="00000000">
      <w:pPr>
        <w:adjustRightInd w:val="0"/>
        <w:snapToGrid w:val="0"/>
        <w:ind w:firstLine="560"/>
        <w:rPr>
          <w:bCs/>
          <w:color w:val="000000"/>
        </w:rPr>
      </w:pPr>
      <w:r>
        <w:rPr>
          <w:rFonts w:hint="eastAsia"/>
          <w:bCs/>
          <w:color w:val="000000"/>
        </w:rPr>
        <w:t>2</w:t>
      </w:r>
      <w:r>
        <w:rPr>
          <w:rFonts w:hint="eastAsia"/>
          <w:bCs/>
          <w:color w:val="000000"/>
        </w:rPr>
        <w:t>）压裂安全</w:t>
      </w:r>
      <w:proofErr w:type="gramStart"/>
      <w:r>
        <w:rPr>
          <w:rFonts w:hint="eastAsia"/>
          <w:bCs/>
          <w:color w:val="000000"/>
        </w:rPr>
        <w:t>技术井控措施</w:t>
      </w:r>
      <w:proofErr w:type="gramEnd"/>
    </w:p>
    <w:p w14:paraId="44104771" w14:textId="77777777" w:rsidR="001C6F28" w:rsidRDefault="00000000">
      <w:pPr>
        <w:adjustRightInd w:val="0"/>
        <w:snapToGrid w:val="0"/>
        <w:ind w:firstLine="560"/>
        <w:rPr>
          <w:bCs/>
          <w:color w:val="000000"/>
        </w:rPr>
      </w:pPr>
      <w:r>
        <w:rPr>
          <w:rFonts w:hint="eastAsia"/>
          <w:bCs/>
          <w:color w:val="000000"/>
        </w:rPr>
        <w:t>3</w:t>
      </w:r>
      <w:r>
        <w:rPr>
          <w:rFonts w:hint="eastAsia"/>
          <w:bCs/>
          <w:color w:val="000000"/>
        </w:rPr>
        <w:t>）</w:t>
      </w:r>
      <w:r>
        <w:rPr>
          <w:bCs/>
          <w:color w:val="000000"/>
        </w:rPr>
        <w:t>压裂施工作业后的安全要求</w:t>
      </w:r>
    </w:p>
    <w:p w14:paraId="3F91A0ED" w14:textId="77777777" w:rsidR="001C6F28" w:rsidRDefault="00000000">
      <w:pPr>
        <w:adjustRightInd w:val="0"/>
        <w:snapToGrid w:val="0"/>
        <w:ind w:firstLine="560"/>
        <w:rPr>
          <w:bCs/>
          <w:color w:val="000000"/>
        </w:rPr>
      </w:pPr>
      <w:r>
        <w:rPr>
          <w:rFonts w:hint="eastAsia"/>
          <w:bCs/>
          <w:color w:val="000000"/>
        </w:rPr>
        <w:t>3</w:t>
      </w:r>
      <w:r>
        <w:rPr>
          <w:rFonts w:hint="eastAsia"/>
          <w:bCs/>
          <w:color w:val="000000"/>
        </w:rPr>
        <w:t>、试气安全</w:t>
      </w:r>
      <w:proofErr w:type="gramStart"/>
      <w:r>
        <w:rPr>
          <w:rFonts w:hint="eastAsia"/>
          <w:bCs/>
          <w:color w:val="000000"/>
        </w:rPr>
        <w:t>技术井控措施</w:t>
      </w:r>
      <w:proofErr w:type="gramEnd"/>
    </w:p>
    <w:p w14:paraId="50D78CFF" w14:textId="77777777" w:rsidR="001C6F28" w:rsidRDefault="00000000">
      <w:pPr>
        <w:adjustRightInd w:val="0"/>
        <w:snapToGrid w:val="0"/>
        <w:ind w:firstLine="560"/>
        <w:rPr>
          <w:bCs/>
          <w:color w:val="000000"/>
        </w:rPr>
      </w:pPr>
      <w:r>
        <w:rPr>
          <w:bCs/>
          <w:color w:val="000000"/>
        </w:rPr>
        <w:t>1</w:t>
      </w:r>
      <w:r>
        <w:rPr>
          <w:rFonts w:hint="eastAsia"/>
          <w:bCs/>
          <w:color w:val="000000"/>
        </w:rPr>
        <w:t>）在地质设计中应标注、说明试</w:t>
      </w:r>
      <w:proofErr w:type="gramStart"/>
      <w:r>
        <w:rPr>
          <w:rFonts w:hint="eastAsia"/>
          <w:bCs/>
          <w:color w:val="000000"/>
        </w:rPr>
        <w:t>气井场</w:t>
      </w:r>
      <w:proofErr w:type="gramEnd"/>
      <w:r>
        <w:rPr>
          <w:rFonts w:hint="eastAsia"/>
          <w:bCs/>
          <w:color w:val="000000"/>
        </w:rPr>
        <w:t>周围</w:t>
      </w:r>
      <w:r>
        <w:rPr>
          <w:bCs/>
          <w:color w:val="000000"/>
        </w:rPr>
        <w:t>2km</w:t>
      </w:r>
      <w:r>
        <w:rPr>
          <w:bCs/>
          <w:color w:val="000000"/>
        </w:rPr>
        <w:t>范围内的居民、学校、厂矿、电力设备等情况，由试气机组现场安全负责人进行施工风险提示和应急措施告知。</w:t>
      </w:r>
    </w:p>
    <w:p w14:paraId="7848F7DD" w14:textId="77777777" w:rsidR="001C6F28" w:rsidRDefault="00000000">
      <w:pPr>
        <w:adjustRightInd w:val="0"/>
        <w:snapToGrid w:val="0"/>
        <w:ind w:firstLine="560"/>
        <w:rPr>
          <w:bCs/>
          <w:color w:val="000000"/>
        </w:rPr>
      </w:pPr>
      <w:r>
        <w:rPr>
          <w:bCs/>
          <w:color w:val="000000"/>
        </w:rPr>
        <w:t>2</w:t>
      </w:r>
      <w:r>
        <w:rPr>
          <w:rFonts w:hint="eastAsia"/>
          <w:bCs/>
          <w:color w:val="000000"/>
        </w:rPr>
        <w:t>）试气井控设备。井口安装压力级别为</w:t>
      </w:r>
      <w:r>
        <w:rPr>
          <w:bCs/>
          <w:color w:val="000000"/>
        </w:rPr>
        <w:t>35MPa</w:t>
      </w:r>
      <w:r>
        <w:rPr>
          <w:bCs/>
          <w:color w:val="000000"/>
        </w:rPr>
        <w:t>的防喷器、</w:t>
      </w:r>
      <w:proofErr w:type="gramStart"/>
      <w:r>
        <w:rPr>
          <w:bCs/>
          <w:color w:val="000000"/>
        </w:rPr>
        <w:t>井控装置</w:t>
      </w:r>
      <w:proofErr w:type="gramEnd"/>
      <w:r>
        <w:rPr>
          <w:bCs/>
          <w:color w:val="000000"/>
        </w:rPr>
        <w:t>及配套设备</w:t>
      </w:r>
      <w:r>
        <w:rPr>
          <w:rFonts w:hint="eastAsia"/>
          <w:bCs/>
          <w:color w:val="000000"/>
        </w:rPr>
        <w:t>（</w:t>
      </w:r>
      <w:r>
        <w:rPr>
          <w:bCs/>
          <w:color w:val="000000"/>
        </w:rPr>
        <w:t>压井管线、放喷管线、油管旋塞等</w:t>
      </w:r>
      <w:r>
        <w:rPr>
          <w:rFonts w:hint="eastAsia"/>
          <w:bCs/>
          <w:color w:val="000000"/>
        </w:rPr>
        <w:t>）</w:t>
      </w:r>
      <w:r>
        <w:rPr>
          <w:bCs/>
          <w:color w:val="000000"/>
        </w:rPr>
        <w:t>试压合格。</w:t>
      </w:r>
    </w:p>
    <w:p w14:paraId="2259C256" w14:textId="77777777" w:rsidR="001C6F28" w:rsidRDefault="00000000">
      <w:pPr>
        <w:adjustRightInd w:val="0"/>
        <w:snapToGrid w:val="0"/>
        <w:ind w:firstLine="560"/>
        <w:rPr>
          <w:bCs/>
          <w:color w:val="000000"/>
        </w:rPr>
      </w:pPr>
      <w:r>
        <w:rPr>
          <w:bCs/>
          <w:color w:val="000000"/>
        </w:rPr>
        <w:t>3</w:t>
      </w:r>
      <w:r>
        <w:rPr>
          <w:rFonts w:hint="eastAsia"/>
          <w:bCs/>
          <w:color w:val="000000"/>
        </w:rPr>
        <w:t>）</w:t>
      </w:r>
      <w:r>
        <w:rPr>
          <w:bCs/>
          <w:color w:val="000000"/>
        </w:rPr>
        <w:t>氮气气举前应安装防喷器。</w:t>
      </w:r>
      <w:r>
        <w:rPr>
          <w:bCs/>
          <w:color w:val="000000"/>
        </w:rPr>
        <w:t xml:space="preserve"> </w:t>
      </w:r>
    </w:p>
    <w:p w14:paraId="68812A31" w14:textId="77777777" w:rsidR="001C6F28" w:rsidRDefault="00000000">
      <w:pPr>
        <w:adjustRightInd w:val="0"/>
        <w:snapToGrid w:val="0"/>
        <w:ind w:firstLine="560"/>
        <w:rPr>
          <w:bCs/>
          <w:color w:val="000000"/>
        </w:rPr>
      </w:pPr>
      <w:r>
        <w:rPr>
          <w:bCs/>
          <w:color w:val="000000"/>
        </w:rPr>
        <w:t>4</w:t>
      </w:r>
      <w:r>
        <w:rPr>
          <w:rFonts w:hint="eastAsia"/>
          <w:bCs/>
          <w:color w:val="000000"/>
        </w:rPr>
        <w:t>）放喷前应检查好采气井口的各部分连接紧固情况，放喷点火时，</w:t>
      </w:r>
      <w:r>
        <w:rPr>
          <w:bCs/>
          <w:color w:val="000000"/>
        </w:rPr>
        <w:t>点火人员</w:t>
      </w:r>
      <w:r>
        <w:rPr>
          <w:rFonts w:hint="eastAsia"/>
          <w:bCs/>
          <w:color w:val="000000"/>
        </w:rPr>
        <w:t>（</w:t>
      </w:r>
      <w:r>
        <w:rPr>
          <w:bCs/>
          <w:color w:val="000000"/>
        </w:rPr>
        <w:t>应</w:t>
      </w:r>
      <w:r>
        <w:rPr>
          <w:bCs/>
          <w:color w:val="000000"/>
        </w:rPr>
        <w:t>2</w:t>
      </w:r>
      <w:r>
        <w:rPr>
          <w:bCs/>
          <w:color w:val="000000"/>
        </w:rPr>
        <w:t>人前去点火</w:t>
      </w:r>
      <w:r>
        <w:rPr>
          <w:rFonts w:hint="eastAsia"/>
          <w:bCs/>
          <w:color w:val="000000"/>
        </w:rPr>
        <w:t>）</w:t>
      </w:r>
      <w:r>
        <w:rPr>
          <w:bCs/>
          <w:color w:val="000000"/>
        </w:rPr>
        <w:t>应配戴防护器具，并在上风方向</w:t>
      </w:r>
      <w:r>
        <w:rPr>
          <w:bCs/>
          <w:color w:val="000000"/>
        </w:rPr>
        <w:t>30m</w:t>
      </w:r>
      <w:r>
        <w:rPr>
          <w:bCs/>
          <w:color w:val="000000"/>
        </w:rPr>
        <w:t>以外点火。测试期间应提前在两个放喷口点好长明火并保持到作业结束。</w:t>
      </w:r>
    </w:p>
    <w:p w14:paraId="3E3C888C" w14:textId="77777777" w:rsidR="001C6F28" w:rsidRDefault="00000000">
      <w:pPr>
        <w:adjustRightInd w:val="0"/>
        <w:snapToGrid w:val="0"/>
        <w:ind w:firstLine="560"/>
        <w:rPr>
          <w:bCs/>
          <w:color w:val="000000"/>
        </w:rPr>
      </w:pPr>
      <w:r>
        <w:rPr>
          <w:bCs/>
          <w:color w:val="000000"/>
        </w:rPr>
        <w:t>5</w:t>
      </w:r>
      <w:r>
        <w:rPr>
          <w:rFonts w:hint="eastAsia"/>
          <w:bCs/>
          <w:color w:val="000000"/>
        </w:rPr>
        <w:t>）</w:t>
      </w:r>
      <w:r>
        <w:rPr>
          <w:bCs/>
          <w:color w:val="000000"/>
        </w:rPr>
        <w:t>起下钻作业前必须安装防喷器，防喷器闸板组合要与井内作业管柱外径相配套，在井口附近应准备好简易防喷工具。</w:t>
      </w:r>
      <w:r>
        <w:rPr>
          <w:bCs/>
          <w:color w:val="000000"/>
        </w:rPr>
        <w:t xml:space="preserve"> </w:t>
      </w:r>
    </w:p>
    <w:p w14:paraId="334F282B" w14:textId="77777777" w:rsidR="001C6F28" w:rsidRDefault="00000000">
      <w:pPr>
        <w:adjustRightInd w:val="0"/>
        <w:snapToGrid w:val="0"/>
        <w:ind w:firstLine="560"/>
        <w:rPr>
          <w:bCs/>
          <w:color w:val="000000"/>
        </w:rPr>
      </w:pPr>
      <w:r>
        <w:rPr>
          <w:bCs/>
          <w:color w:val="000000"/>
        </w:rPr>
        <w:t>6</w:t>
      </w:r>
      <w:r>
        <w:rPr>
          <w:rFonts w:hint="eastAsia"/>
          <w:bCs/>
          <w:color w:val="000000"/>
        </w:rPr>
        <w:t>）气井溢流压井后起管柱前，应进行短程起下作业，发现异常情况及时采取措施。</w:t>
      </w:r>
    </w:p>
    <w:p w14:paraId="7EC4D422" w14:textId="77777777" w:rsidR="001C6F28" w:rsidRDefault="00000000">
      <w:pPr>
        <w:adjustRightInd w:val="0"/>
        <w:snapToGrid w:val="0"/>
        <w:ind w:firstLine="560"/>
        <w:rPr>
          <w:bCs/>
          <w:color w:val="000000"/>
        </w:rPr>
      </w:pPr>
      <w:r>
        <w:rPr>
          <w:bCs/>
          <w:color w:val="000000"/>
        </w:rPr>
        <w:t>7</w:t>
      </w:r>
      <w:r>
        <w:rPr>
          <w:rFonts w:hint="eastAsia"/>
          <w:bCs/>
          <w:color w:val="000000"/>
        </w:rPr>
        <w:t>）</w:t>
      </w:r>
      <w:proofErr w:type="gramStart"/>
      <w:r>
        <w:rPr>
          <w:rFonts w:hint="eastAsia"/>
          <w:bCs/>
          <w:color w:val="000000"/>
        </w:rPr>
        <w:t>起带封隔器</w:t>
      </w:r>
      <w:proofErr w:type="gramEnd"/>
      <w:r>
        <w:rPr>
          <w:rFonts w:hint="eastAsia"/>
          <w:bCs/>
          <w:color w:val="000000"/>
        </w:rPr>
        <w:t>的管柱时，要注意观察悬重及井口液面的变化，如果有异常情况，不得强行起管柱。</w:t>
      </w:r>
    </w:p>
    <w:p w14:paraId="600B0660" w14:textId="77777777" w:rsidR="001C6F28" w:rsidRDefault="00000000">
      <w:pPr>
        <w:adjustRightInd w:val="0"/>
        <w:snapToGrid w:val="0"/>
        <w:ind w:firstLine="560"/>
        <w:rPr>
          <w:bCs/>
          <w:color w:val="000000"/>
        </w:rPr>
      </w:pPr>
      <w:r>
        <w:rPr>
          <w:bCs/>
          <w:color w:val="000000"/>
        </w:rPr>
        <w:t>8</w:t>
      </w:r>
      <w:r>
        <w:rPr>
          <w:rFonts w:hint="eastAsia"/>
          <w:bCs/>
          <w:color w:val="000000"/>
        </w:rPr>
        <w:t>）起下管柱应加强坐岗观察与记录，下管柱的排出量或起管柱的灌入量，应与设计值相符合，否则应采取措施。</w:t>
      </w:r>
    </w:p>
    <w:p w14:paraId="22006B9E" w14:textId="77777777" w:rsidR="001C6F28" w:rsidRDefault="00000000">
      <w:pPr>
        <w:adjustRightInd w:val="0"/>
        <w:snapToGrid w:val="0"/>
        <w:ind w:firstLine="560"/>
        <w:rPr>
          <w:bCs/>
          <w:color w:val="000000"/>
        </w:rPr>
      </w:pPr>
      <w:r>
        <w:rPr>
          <w:rFonts w:hint="eastAsia"/>
          <w:bCs/>
          <w:color w:val="000000"/>
        </w:rPr>
        <w:t>4</w:t>
      </w:r>
      <w:r>
        <w:rPr>
          <w:rFonts w:hint="eastAsia"/>
          <w:bCs/>
          <w:color w:val="000000"/>
        </w:rPr>
        <w:t>、采气安全技术措施</w:t>
      </w:r>
    </w:p>
    <w:p w14:paraId="052D3E9B" w14:textId="77777777" w:rsidR="001C6F28" w:rsidRDefault="00000000">
      <w:pPr>
        <w:adjustRightInd w:val="0"/>
        <w:snapToGrid w:val="0"/>
        <w:ind w:firstLine="560"/>
        <w:rPr>
          <w:bCs/>
          <w:color w:val="000000"/>
        </w:rPr>
      </w:pPr>
      <w:r>
        <w:rPr>
          <w:bCs/>
          <w:color w:val="000000"/>
        </w:rPr>
        <w:t>1</w:t>
      </w:r>
      <w:r>
        <w:rPr>
          <w:rFonts w:hint="eastAsia"/>
          <w:bCs/>
          <w:color w:val="000000"/>
        </w:rPr>
        <w:t>）针对井口方池内存在表层气体溢出的问题，在井口旁边装上集气罩，并由管线导入放喷池内进行放喷燃烧。</w:t>
      </w:r>
    </w:p>
    <w:p w14:paraId="33C7683F" w14:textId="77777777" w:rsidR="001C6F28" w:rsidRDefault="00000000">
      <w:pPr>
        <w:adjustRightInd w:val="0"/>
        <w:snapToGrid w:val="0"/>
        <w:ind w:firstLine="560"/>
        <w:rPr>
          <w:bCs/>
          <w:color w:val="000000"/>
        </w:rPr>
      </w:pPr>
      <w:r>
        <w:rPr>
          <w:bCs/>
          <w:color w:val="000000"/>
        </w:rPr>
        <w:t>2</w:t>
      </w:r>
      <w:r>
        <w:rPr>
          <w:rFonts w:hint="eastAsia"/>
          <w:bCs/>
          <w:color w:val="000000"/>
        </w:rPr>
        <w:t>）针对气井在生产过程中表套环空和</w:t>
      </w:r>
      <w:proofErr w:type="gramStart"/>
      <w:r>
        <w:rPr>
          <w:rFonts w:hint="eastAsia"/>
          <w:bCs/>
          <w:color w:val="000000"/>
        </w:rPr>
        <w:t>技套</w:t>
      </w:r>
      <w:proofErr w:type="gramEnd"/>
      <w:r>
        <w:rPr>
          <w:rFonts w:hint="eastAsia"/>
          <w:bCs/>
          <w:color w:val="000000"/>
        </w:rPr>
        <w:t>环空压力逐渐升高的问题，采取定期放喷降压的方法（</w:t>
      </w:r>
      <w:proofErr w:type="gramStart"/>
      <w:r>
        <w:rPr>
          <w:bCs/>
          <w:color w:val="000000"/>
        </w:rPr>
        <w:t>表套环空压力</w:t>
      </w:r>
      <w:proofErr w:type="gramEnd"/>
      <w:r>
        <w:rPr>
          <w:bCs/>
          <w:color w:val="000000"/>
        </w:rPr>
        <w:t>＞</w:t>
      </w:r>
      <w:r>
        <w:rPr>
          <w:rFonts w:hint="eastAsia"/>
          <w:bCs/>
          <w:color w:val="000000"/>
        </w:rPr>
        <w:t>10</w:t>
      </w:r>
      <w:r>
        <w:rPr>
          <w:bCs/>
          <w:color w:val="000000"/>
        </w:rPr>
        <w:t>MPa</w:t>
      </w:r>
      <w:r>
        <w:rPr>
          <w:bCs/>
          <w:color w:val="000000"/>
        </w:rPr>
        <w:t>时放喷，</w:t>
      </w:r>
      <w:proofErr w:type="gramStart"/>
      <w:r>
        <w:rPr>
          <w:bCs/>
          <w:color w:val="000000"/>
        </w:rPr>
        <w:t>技套环空压力</w:t>
      </w:r>
      <w:proofErr w:type="gramEnd"/>
      <w:r>
        <w:rPr>
          <w:bCs/>
          <w:color w:val="000000"/>
        </w:rPr>
        <w:t>＞</w:t>
      </w:r>
      <w:r>
        <w:rPr>
          <w:rFonts w:hint="eastAsia"/>
          <w:bCs/>
          <w:color w:val="000000"/>
        </w:rPr>
        <w:lastRenderedPageBreak/>
        <w:t>15</w:t>
      </w:r>
      <w:r>
        <w:rPr>
          <w:bCs/>
          <w:color w:val="000000"/>
        </w:rPr>
        <w:t>MPa</w:t>
      </w:r>
      <w:r>
        <w:rPr>
          <w:bCs/>
          <w:color w:val="000000"/>
        </w:rPr>
        <w:t>时放喷</w:t>
      </w:r>
      <w:r>
        <w:rPr>
          <w:rFonts w:hint="eastAsia"/>
          <w:bCs/>
          <w:color w:val="000000"/>
        </w:rPr>
        <w:t>）</w:t>
      </w:r>
      <w:r>
        <w:rPr>
          <w:bCs/>
          <w:color w:val="000000"/>
        </w:rPr>
        <w:t>。</w:t>
      </w:r>
    </w:p>
    <w:p w14:paraId="03F70B9D" w14:textId="77777777" w:rsidR="001C6F28" w:rsidRDefault="00000000">
      <w:pPr>
        <w:adjustRightInd w:val="0"/>
        <w:snapToGrid w:val="0"/>
        <w:ind w:firstLine="560"/>
        <w:rPr>
          <w:bCs/>
          <w:color w:val="000000"/>
        </w:rPr>
      </w:pPr>
      <w:r>
        <w:rPr>
          <w:rFonts w:hint="eastAsia"/>
          <w:bCs/>
          <w:color w:val="000000"/>
        </w:rPr>
        <w:t>5</w:t>
      </w:r>
      <w:r>
        <w:rPr>
          <w:rFonts w:hint="eastAsia"/>
          <w:bCs/>
          <w:color w:val="000000"/>
        </w:rPr>
        <w:t>、完井安全技术措施</w:t>
      </w:r>
    </w:p>
    <w:p w14:paraId="37852787" w14:textId="77777777" w:rsidR="001C6F28" w:rsidRDefault="00000000">
      <w:pPr>
        <w:adjustRightInd w:val="0"/>
        <w:snapToGrid w:val="0"/>
        <w:ind w:firstLine="560"/>
        <w:rPr>
          <w:bCs/>
          <w:color w:val="000000"/>
        </w:rPr>
      </w:pPr>
      <w:r>
        <w:rPr>
          <w:rFonts w:hint="eastAsia"/>
          <w:bCs/>
          <w:color w:val="000000"/>
        </w:rPr>
        <w:t>通过对</w:t>
      </w:r>
      <w:proofErr w:type="gramStart"/>
      <w:r>
        <w:rPr>
          <w:rFonts w:hint="eastAsia"/>
          <w:bCs/>
          <w:color w:val="000000"/>
        </w:rPr>
        <w:t>各种完井方式</w:t>
      </w:r>
      <w:proofErr w:type="gramEnd"/>
      <w:r>
        <w:rPr>
          <w:rFonts w:hint="eastAsia"/>
          <w:bCs/>
          <w:color w:val="000000"/>
        </w:rPr>
        <w:t>的对比分析，</w:t>
      </w:r>
      <w:proofErr w:type="gramStart"/>
      <w:r>
        <w:rPr>
          <w:rFonts w:hint="eastAsia"/>
          <w:bCs/>
          <w:color w:val="000000"/>
        </w:rPr>
        <w:t>从完井</w:t>
      </w:r>
      <w:proofErr w:type="gramEnd"/>
      <w:r>
        <w:rPr>
          <w:rFonts w:hint="eastAsia"/>
          <w:bCs/>
          <w:color w:val="000000"/>
        </w:rPr>
        <w:t>、储层压裂改造及从气井寿命和安全生产方面考虑，结合焦石坝页岩气藏主体的实际特点，综合考虑，推荐采用套管射孔完井方式。</w:t>
      </w:r>
    </w:p>
    <w:p w14:paraId="0A4A474E" w14:textId="77777777" w:rsidR="001C6F28" w:rsidRDefault="00000000">
      <w:pPr>
        <w:adjustRightInd w:val="0"/>
        <w:snapToGrid w:val="0"/>
        <w:ind w:firstLine="560"/>
        <w:rPr>
          <w:bCs/>
          <w:color w:val="000000"/>
        </w:rPr>
      </w:pPr>
      <w:r>
        <w:rPr>
          <w:rFonts w:hint="eastAsia"/>
          <w:bCs/>
          <w:color w:val="000000"/>
        </w:rPr>
        <w:t>页岩气井施工排量大</w:t>
      </w:r>
      <w:r>
        <w:rPr>
          <w:bCs/>
          <w:color w:val="000000"/>
        </w:rPr>
        <w:t>(12m</w:t>
      </w:r>
      <w:r>
        <w:rPr>
          <w:bCs/>
          <w:color w:val="000000"/>
          <w:vertAlign w:val="superscript"/>
        </w:rPr>
        <w:t>3</w:t>
      </w:r>
      <w:r>
        <w:rPr>
          <w:bCs/>
          <w:color w:val="000000"/>
        </w:rPr>
        <w:t>/min</w:t>
      </w:r>
      <w:r>
        <w:rPr>
          <w:bCs/>
          <w:color w:val="000000"/>
        </w:rPr>
        <w:t>～</w:t>
      </w:r>
      <w:r>
        <w:rPr>
          <w:bCs/>
          <w:color w:val="000000"/>
        </w:rPr>
        <w:t>16m</w:t>
      </w:r>
      <w:r>
        <w:rPr>
          <w:bCs/>
          <w:color w:val="000000"/>
          <w:vertAlign w:val="superscript"/>
        </w:rPr>
        <w:t>3</w:t>
      </w:r>
      <w:r>
        <w:rPr>
          <w:bCs/>
          <w:color w:val="000000"/>
        </w:rPr>
        <w:t>/min)</w:t>
      </w:r>
      <w:r>
        <w:rPr>
          <w:bCs/>
          <w:color w:val="000000"/>
        </w:rPr>
        <w:t>，水平井井段长，分段级数多</w:t>
      </w:r>
      <w:r>
        <w:rPr>
          <w:rFonts w:hint="eastAsia"/>
          <w:bCs/>
          <w:color w:val="000000"/>
        </w:rPr>
        <w:t>（</w:t>
      </w:r>
      <w:r>
        <w:rPr>
          <w:bCs/>
          <w:color w:val="000000"/>
        </w:rPr>
        <w:t>15</w:t>
      </w:r>
      <w:r>
        <w:rPr>
          <w:bCs/>
          <w:color w:val="000000"/>
        </w:rPr>
        <w:t>段～</w:t>
      </w:r>
      <w:r>
        <w:rPr>
          <w:bCs/>
          <w:color w:val="000000"/>
        </w:rPr>
        <w:t>22</w:t>
      </w:r>
      <w:r>
        <w:rPr>
          <w:bCs/>
          <w:color w:val="000000"/>
        </w:rPr>
        <w:t>段</w:t>
      </w:r>
      <w:r>
        <w:rPr>
          <w:rFonts w:hint="eastAsia"/>
          <w:bCs/>
          <w:color w:val="000000"/>
        </w:rPr>
        <w:t>）</w:t>
      </w:r>
      <w:r>
        <w:rPr>
          <w:bCs/>
          <w:color w:val="000000"/>
        </w:rPr>
        <w:t>，施工摩阻高。对比</w:t>
      </w:r>
      <w:proofErr w:type="gramStart"/>
      <w:r>
        <w:rPr>
          <w:bCs/>
          <w:color w:val="000000"/>
        </w:rPr>
        <w:t>套管滑套封隔器</w:t>
      </w:r>
      <w:proofErr w:type="gramEnd"/>
      <w:r>
        <w:rPr>
          <w:bCs/>
          <w:color w:val="000000"/>
        </w:rPr>
        <w:t>和桥塞封隔，</w:t>
      </w:r>
      <w:proofErr w:type="gramStart"/>
      <w:r>
        <w:rPr>
          <w:bCs/>
          <w:color w:val="000000"/>
        </w:rPr>
        <w:t>套管滑套封隔器</w:t>
      </w:r>
      <w:proofErr w:type="gramEnd"/>
      <w:r>
        <w:rPr>
          <w:bCs/>
          <w:color w:val="000000"/>
        </w:rPr>
        <w:t>分段数量有限、完井管柱下入难度大、承压能力受限，排量受管柱内径限制；桥塞封</w:t>
      </w:r>
      <w:proofErr w:type="gramStart"/>
      <w:r>
        <w:rPr>
          <w:bCs/>
          <w:color w:val="000000"/>
        </w:rPr>
        <w:t>隔具有</w:t>
      </w:r>
      <w:proofErr w:type="gramEnd"/>
      <w:r>
        <w:rPr>
          <w:bCs/>
          <w:color w:val="000000"/>
        </w:rPr>
        <w:t>无级数限制，排量不受管柱内径限制。因此选择泵送桥塞分段压裂完井。</w:t>
      </w:r>
    </w:p>
    <w:p w14:paraId="5E9E25F8" w14:textId="77777777" w:rsidR="001C6F28" w:rsidRDefault="00000000">
      <w:pPr>
        <w:adjustRightInd w:val="0"/>
        <w:snapToGrid w:val="0"/>
        <w:ind w:firstLine="560"/>
        <w:rPr>
          <w:bCs/>
          <w:color w:val="000000"/>
        </w:rPr>
      </w:pPr>
      <w:r>
        <w:rPr>
          <w:rFonts w:hint="eastAsia"/>
          <w:bCs/>
          <w:color w:val="000000"/>
        </w:rPr>
        <w:t>当施工排量</w:t>
      </w:r>
      <w:r>
        <w:rPr>
          <w:rFonts w:hint="eastAsia"/>
          <w:bCs/>
          <w:color w:val="000000"/>
        </w:rPr>
        <w:t>12-16m</w:t>
      </w:r>
      <w:r>
        <w:rPr>
          <w:rFonts w:hint="eastAsia"/>
          <w:bCs/>
          <w:color w:val="000000"/>
          <w:vertAlign w:val="superscript"/>
        </w:rPr>
        <w:t>3</w:t>
      </w:r>
      <w:r>
        <w:rPr>
          <w:rFonts w:hint="eastAsia"/>
          <w:bCs/>
          <w:color w:val="000000"/>
        </w:rPr>
        <w:t>/min</w:t>
      </w:r>
      <w:r>
        <w:rPr>
          <w:rFonts w:hint="eastAsia"/>
          <w:bCs/>
          <w:color w:val="000000"/>
        </w:rPr>
        <w:t>时，气井储层垂深</w:t>
      </w:r>
      <w:r>
        <w:rPr>
          <w:rFonts w:hint="eastAsia"/>
          <w:bCs/>
          <w:color w:val="000000"/>
        </w:rPr>
        <w:t>3700m</w:t>
      </w:r>
      <w:r>
        <w:rPr>
          <w:rFonts w:hint="eastAsia"/>
          <w:bCs/>
          <w:color w:val="000000"/>
        </w:rPr>
        <w:t>，施工井口压力</w:t>
      </w:r>
      <w:r>
        <w:rPr>
          <w:rFonts w:hint="eastAsia"/>
          <w:bCs/>
          <w:color w:val="000000"/>
        </w:rPr>
        <w:t>78.9-97.7MPa</w:t>
      </w:r>
      <w:r>
        <w:rPr>
          <w:rFonts w:hint="eastAsia"/>
          <w:bCs/>
          <w:color w:val="000000"/>
        </w:rPr>
        <w:t>，推算井底最大压力</w:t>
      </w:r>
      <w:r>
        <w:rPr>
          <w:rFonts w:hint="eastAsia"/>
          <w:bCs/>
          <w:color w:val="000000"/>
        </w:rPr>
        <w:t>95.9-104.6MPa</w:t>
      </w:r>
      <w:r>
        <w:rPr>
          <w:rFonts w:hint="eastAsia"/>
          <w:bCs/>
          <w:color w:val="000000"/>
        </w:rPr>
        <w:t>；垂深</w:t>
      </w:r>
      <w:r>
        <w:rPr>
          <w:rFonts w:hint="eastAsia"/>
          <w:bCs/>
          <w:color w:val="000000"/>
        </w:rPr>
        <w:t>3800m</w:t>
      </w:r>
      <w:r>
        <w:rPr>
          <w:rFonts w:hint="eastAsia"/>
          <w:bCs/>
          <w:color w:val="000000"/>
        </w:rPr>
        <w:t>，施工井口压力</w:t>
      </w:r>
      <w:r>
        <w:rPr>
          <w:rFonts w:hint="eastAsia"/>
          <w:bCs/>
          <w:color w:val="000000"/>
        </w:rPr>
        <w:t>85.9-106.7MPa</w:t>
      </w:r>
      <w:r>
        <w:rPr>
          <w:rFonts w:hint="eastAsia"/>
          <w:bCs/>
          <w:color w:val="000000"/>
        </w:rPr>
        <w:t>，推算井底最大压力</w:t>
      </w:r>
      <w:r>
        <w:rPr>
          <w:rFonts w:hint="eastAsia"/>
          <w:bCs/>
          <w:color w:val="000000"/>
        </w:rPr>
        <w:t>104.5-114.2MPa</w:t>
      </w:r>
      <w:r>
        <w:rPr>
          <w:rFonts w:hint="eastAsia"/>
          <w:bCs/>
          <w:color w:val="000000"/>
        </w:rPr>
        <w:t>。采用套管射孔完井，生产套管抗内压强度：埋深小于</w:t>
      </w:r>
      <w:r>
        <w:rPr>
          <w:bCs/>
          <w:color w:val="000000"/>
        </w:rPr>
        <w:t>3700</w:t>
      </w:r>
      <w:r>
        <w:rPr>
          <w:bCs/>
          <w:color w:val="000000"/>
        </w:rPr>
        <w:t>米的井用</w:t>
      </w:r>
      <w:r>
        <w:rPr>
          <w:bCs/>
          <w:color w:val="000000"/>
        </w:rPr>
        <w:t>P110T</w:t>
      </w:r>
      <w:r>
        <w:rPr>
          <w:bCs/>
          <w:color w:val="000000"/>
        </w:rPr>
        <w:t>（</w:t>
      </w:r>
      <w:r>
        <w:rPr>
          <w:bCs/>
          <w:color w:val="000000"/>
        </w:rPr>
        <w:t>P110</w:t>
      </w:r>
      <w:r>
        <w:rPr>
          <w:bCs/>
          <w:color w:val="000000"/>
        </w:rPr>
        <w:t>）钢级、壁厚</w:t>
      </w:r>
      <w:r>
        <w:rPr>
          <w:bCs/>
          <w:color w:val="000000"/>
        </w:rPr>
        <w:t>12.34</w:t>
      </w:r>
      <w:r>
        <w:rPr>
          <w:bCs/>
          <w:color w:val="000000"/>
        </w:rPr>
        <w:t>毫米；埋深</w:t>
      </w:r>
      <w:r>
        <w:rPr>
          <w:bCs/>
          <w:color w:val="000000"/>
        </w:rPr>
        <w:t>3700-4200</w:t>
      </w:r>
      <w:r>
        <w:rPr>
          <w:bCs/>
          <w:color w:val="000000"/>
        </w:rPr>
        <w:t>米的井用</w:t>
      </w:r>
      <w:r>
        <w:rPr>
          <w:bCs/>
          <w:color w:val="000000"/>
        </w:rPr>
        <w:t>125V</w:t>
      </w:r>
      <w:r>
        <w:rPr>
          <w:bCs/>
          <w:color w:val="000000"/>
        </w:rPr>
        <w:t>钢级、壁厚</w:t>
      </w:r>
      <w:r>
        <w:rPr>
          <w:bCs/>
          <w:color w:val="000000"/>
        </w:rPr>
        <w:t>12.34</w:t>
      </w:r>
      <w:r>
        <w:rPr>
          <w:bCs/>
          <w:color w:val="000000"/>
        </w:rPr>
        <w:t>毫米；埋深大于</w:t>
      </w:r>
      <w:r>
        <w:rPr>
          <w:bCs/>
          <w:color w:val="000000"/>
        </w:rPr>
        <w:t>4200</w:t>
      </w:r>
      <w:r>
        <w:rPr>
          <w:bCs/>
          <w:color w:val="000000"/>
        </w:rPr>
        <w:t>米的井用</w:t>
      </w:r>
      <w:r>
        <w:rPr>
          <w:bCs/>
          <w:color w:val="000000"/>
        </w:rPr>
        <w:t>140V</w:t>
      </w:r>
      <w:r>
        <w:rPr>
          <w:bCs/>
          <w:color w:val="000000"/>
        </w:rPr>
        <w:t>钢级、壁厚</w:t>
      </w:r>
      <w:r>
        <w:rPr>
          <w:bCs/>
          <w:color w:val="000000"/>
        </w:rPr>
        <w:t>12.34</w:t>
      </w:r>
      <w:r>
        <w:rPr>
          <w:bCs/>
          <w:color w:val="000000"/>
        </w:rPr>
        <w:t>毫米。</w:t>
      </w:r>
    </w:p>
    <w:p w14:paraId="7423827E" w14:textId="77777777" w:rsidR="001C6F28" w:rsidRDefault="00000000">
      <w:pPr>
        <w:adjustRightInd w:val="0"/>
        <w:snapToGrid w:val="0"/>
        <w:ind w:firstLine="560"/>
        <w:rPr>
          <w:bCs/>
          <w:color w:val="000000"/>
        </w:rPr>
      </w:pPr>
      <w:r>
        <w:rPr>
          <w:rFonts w:hint="eastAsia"/>
          <w:bCs/>
          <w:color w:val="000000"/>
        </w:rPr>
        <w:t>6</w:t>
      </w:r>
      <w:r>
        <w:rPr>
          <w:rFonts w:hint="eastAsia"/>
          <w:bCs/>
          <w:color w:val="000000"/>
        </w:rPr>
        <w:t>、</w:t>
      </w:r>
      <w:r>
        <w:rPr>
          <w:bCs/>
          <w:color w:val="000000"/>
        </w:rPr>
        <w:t>预防套管带压技术措施</w:t>
      </w:r>
    </w:p>
    <w:p w14:paraId="11520F17" w14:textId="77777777" w:rsidR="001C6F28" w:rsidRDefault="00000000">
      <w:pPr>
        <w:adjustRightInd w:val="0"/>
        <w:snapToGrid w:val="0"/>
        <w:ind w:firstLine="560"/>
        <w:rPr>
          <w:bCs/>
          <w:color w:val="000000"/>
        </w:rPr>
      </w:pPr>
      <w:r>
        <w:rPr>
          <w:rFonts w:hint="eastAsia"/>
          <w:bCs/>
          <w:color w:val="000000"/>
        </w:rPr>
        <w:t>预防套管带压技术措施包括以下三个方面：</w:t>
      </w:r>
      <w:r>
        <w:rPr>
          <w:bCs/>
          <w:color w:val="000000"/>
        </w:rPr>
        <w:t xml:space="preserve"> </w:t>
      </w:r>
    </w:p>
    <w:p w14:paraId="1419ADD0" w14:textId="77777777" w:rsidR="001C6F28" w:rsidRDefault="00000000">
      <w:pPr>
        <w:adjustRightInd w:val="0"/>
        <w:snapToGrid w:val="0"/>
        <w:ind w:firstLine="560"/>
        <w:rPr>
          <w:bCs/>
          <w:color w:val="000000"/>
        </w:rPr>
      </w:pPr>
      <w:r>
        <w:rPr>
          <w:bCs/>
          <w:color w:val="000000"/>
        </w:rPr>
        <w:t>1</w:t>
      </w:r>
      <w:r>
        <w:rPr>
          <w:rFonts w:hint="eastAsia"/>
          <w:bCs/>
          <w:color w:val="000000"/>
        </w:rPr>
        <w:t>）制定合理</w:t>
      </w:r>
      <w:proofErr w:type="gramStart"/>
      <w:r>
        <w:rPr>
          <w:rFonts w:hint="eastAsia"/>
          <w:bCs/>
          <w:color w:val="000000"/>
        </w:rPr>
        <w:t>的井控管理</w:t>
      </w:r>
      <w:proofErr w:type="gramEnd"/>
      <w:r>
        <w:rPr>
          <w:rFonts w:hint="eastAsia"/>
          <w:bCs/>
          <w:color w:val="000000"/>
        </w:rPr>
        <w:t>措施，严格执行工区《异常采气井口管理规定》文件，强化</w:t>
      </w:r>
      <w:proofErr w:type="gramStart"/>
      <w:r>
        <w:rPr>
          <w:rFonts w:hint="eastAsia"/>
          <w:bCs/>
          <w:color w:val="000000"/>
        </w:rPr>
        <w:t>井控风险</w:t>
      </w:r>
      <w:proofErr w:type="gramEnd"/>
      <w:r>
        <w:rPr>
          <w:rFonts w:hint="eastAsia"/>
          <w:bCs/>
          <w:color w:val="000000"/>
        </w:rPr>
        <w:t>管理，落实巡检制度、汇报制度、放压制度。</w:t>
      </w:r>
    </w:p>
    <w:p w14:paraId="382DD0D7" w14:textId="77777777" w:rsidR="001C6F28" w:rsidRDefault="00000000">
      <w:pPr>
        <w:adjustRightInd w:val="0"/>
        <w:snapToGrid w:val="0"/>
        <w:ind w:firstLine="560"/>
        <w:rPr>
          <w:bCs/>
          <w:color w:val="000000"/>
        </w:rPr>
      </w:pPr>
      <w:r>
        <w:rPr>
          <w:bCs/>
          <w:color w:val="000000"/>
        </w:rPr>
        <w:t>2</w:t>
      </w:r>
      <w:r>
        <w:rPr>
          <w:rFonts w:hint="eastAsia"/>
          <w:bCs/>
          <w:color w:val="000000"/>
        </w:rPr>
        <w:t>）安装</w:t>
      </w:r>
      <w:proofErr w:type="gramStart"/>
      <w:r>
        <w:rPr>
          <w:rFonts w:hint="eastAsia"/>
          <w:bCs/>
          <w:color w:val="000000"/>
        </w:rPr>
        <w:t>各级套压表</w:t>
      </w:r>
      <w:proofErr w:type="gramEnd"/>
      <w:r>
        <w:rPr>
          <w:rFonts w:hint="eastAsia"/>
          <w:bCs/>
          <w:color w:val="000000"/>
        </w:rPr>
        <w:t>泄压放空管线，制作方井导管密封罩，将导管气引流到井场外。</w:t>
      </w:r>
    </w:p>
    <w:p w14:paraId="50B19E7F" w14:textId="77777777" w:rsidR="001C6F28" w:rsidRDefault="00000000">
      <w:pPr>
        <w:adjustRightInd w:val="0"/>
        <w:snapToGrid w:val="0"/>
        <w:ind w:firstLine="560"/>
        <w:rPr>
          <w:bCs/>
          <w:color w:val="000000"/>
        </w:rPr>
      </w:pPr>
      <w:r>
        <w:rPr>
          <w:bCs/>
          <w:color w:val="000000"/>
        </w:rPr>
        <w:t>3</w:t>
      </w:r>
      <w:r>
        <w:rPr>
          <w:rFonts w:hint="eastAsia"/>
          <w:bCs/>
          <w:color w:val="000000"/>
        </w:rPr>
        <w:t>）</w:t>
      </w:r>
      <w:r>
        <w:rPr>
          <w:bCs/>
          <w:color w:val="000000"/>
        </w:rPr>
        <w:t xml:space="preserve"> </w:t>
      </w:r>
      <w:r>
        <w:rPr>
          <w:rFonts w:hint="eastAsia"/>
          <w:bCs/>
          <w:color w:val="000000"/>
        </w:rPr>
        <w:t>严格按照采气规范执行，进一步细化环空带压管理，在井口安装电子传感器，便于在气田、气井中控室实时监测各环空压力，对较高风险的井实施精细环空压力诊断和专门的漏点测井，有效管控环空压力风险。</w:t>
      </w:r>
    </w:p>
    <w:p w14:paraId="491A5889" w14:textId="77777777" w:rsidR="001C6F28" w:rsidRDefault="001C6F28">
      <w:pPr>
        <w:pStyle w:val="2SLCON22"/>
      </w:pPr>
    </w:p>
    <w:p w14:paraId="12C356EA" w14:textId="77777777" w:rsidR="001C6F28" w:rsidRDefault="00000000">
      <w:pPr>
        <w:pStyle w:val="3"/>
        <w:spacing w:line="360" w:lineRule="auto"/>
      </w:pPr>
      <w:r>
        <w:rPr>
          <w:rFonts w:hint="eastAsia"/>
        </w:rPr>
        <w:lastRenderedPageBreak/>
        <w:t>地面工程主要安全技术措施</w:t>
      </w:r>
    </w:p>
    <w:p w14:paraId="6AEA0BFF" w14:textId="77777777" w:rsidR="001C6F28" w:rsidRDefault="00000000">
      <w:pPr>
        <w:widowControl/>
        <w:adjustRightInd w:val="0"/>
        <w:snapToGrid w:val="0"/>
        <w:ind w:firstLine="560"/>
        <w:jc w:val="left"/>
        <w:rPr>
          <w:bCs/>
          <w:color w:val="000000"/>
          <w:kern w:val="0"/>
        </w:rPr>
      </w:pPr>
      <w:r>
        <w:rPr>
          <w:rFonts w:hint="eastAsia"/>
          <w:bCs/>
          <w:color w:val="000000"/>
          <w:kern w:val="0"/>
        </w:rPr>
        <w:t>本项目新建的各平台与周边建（</w:t>
      </w:r>
      <w:r>
        <w:rPr>
          <w:bCs/>
          <w:color w:val="000000"/>
          <w:kern w:val="0"/>
        </w:rPr>
        <w:t>构</w:t>
      </w:r>
      <w:r>
        <w:rPr>
          <w:rFonts w:hint="eastAsia"/>
          <w:bCs/>
          <w:color w:val="000000"/>
          <w:kern w:val="0"/>
        </w:rPr>
        <w:t>）</w:t>
      </w:r>
      <w:r>
        <w:rPr>
          <w:bCs/>
          <w:color w:val="000000"/>
          <w:kern w:val="0"/>
        </w:rPr>
        <w:t>筑物的安全间距均满足《石油天然气工程设计防火规范》</w:t>
      </w:r>
      <w:r>
        <w:rPr>
          <w:rFonts w:hint="eastAsia"/>
          <w:bCs/>
          <w:color w:val="000000"/>
          <w:kern w:val="0"/>
        </w:rPr>
        <w:t>（</w:t>
      </w:r>
      <w:r>
        <w:rPr>
          <w:bCs/>
          <w:color w:val="000000"/>
          <w:kern w:val="0"/>
        </w:rPr>
        <w:t>GB 50183-2004</w:t>
      </w:r>
      <w:r>
        <w:rPr>
          <w:rFonts w:hint="eastAsia"/>
          <w:bCs/>
          <w:color w:val="000000"/>
          <w:kern w:val="0"/>
        </w:rPr>
        <w:t>）</w:t>
      </w:r>
      <w:r>
        <w:rPr>
          <w:bCs/>
          <w:color w:val="000000"/>
          <w:kern w:val="0"/>
        </w:rPr>
        <w:t>第</w:t>
      </w:r>
      <w:r>
        <w:rPr>
          <w:bCs/>
          <w:color w:val="000000"/>
          <w:kern w:val="0"/>
        </w:rPr>
        <w:t>4.0.4</w:t>
      </w:r>
      <w:r>
        <w:rPr>
          <w:bCs/>
          <w:color w:val="000000"/>
          <w:kern w:val="0"/>
        </w:rPr>
        <w:t>条和第</w:t>
      </w:r>
      <w:r>
        <w:rPr>
          <w:bCs/>
          <w:color w:val="000000"/>
          <w:kern w:val="0"/>
        </w:rPr>
        <w:t>4.0.7</w:t>
      </w:r>
      <w:r>
        <w:rPr>
          <w:bCs/>
          <w:color w:val="000000"/>
          <w:kern w:val="0"/>
        </w:rPr>
        <w:t>条的规定。</w:t>
      </w:r>
    </w:p>
    <w:p w14:paraId="2FDB304C" w14:textId="77777777" w:rsidR="001C6F28" w:rsidRDefault="00000000">
      <w:pPr>
        <w:widowControl/>
        <w:adjustRightInd w:val="0"/>
        <w:snapToGrid w:val="0"/>
        <w:ind w:firstLine="560"/>
        <w:jc w:val="left"/>
        <w:rPr>
          <w:bCs/>
          <w:color w:val="000000"/>
          <w:kern w:val="0"/>
        </w:rPr>
      </w:pPr>
      <w:r>
        <w:rPr>
          <w:bCs/>
          <w:color w:val="000000"/>
          <w:kern w:val="0"/>
        </w:rPr>
        <w:t>1</w:t>
      </w:r>
      <w:r>
        <w:rPr>
          <w:rFonts w:hint="eastAsia"/>
          <w:bCs/>
          <w:color w:val="000000"/>
          <w:kern w:val="0"/>
        </w:rPr>
        <w:t>、</w:t>
      </w:r>
      <w:r>
        <w:rPr>
          <w:bCs/>
          <w:color w:val="000000"/>
          <w:kern w:val="0"/>
        </w:rPr>
        <w:t>自动控制和紧急停车</w:t>
      </w:r>
      <w:r>
        <w:rPr>
          <w:rFonts w:hint="eastAsia"/>
          <w:bCs/>
          <w:color w:val="000000"/>
          <w:kern w:val="0"/>
        </w:rPr>
        <w:t>（</w:t>
      </w:r>
      <w:r>
        <w:rPr>
          <w:bCs/>
          <w:color w:val="000000"/>
          <w:kern w:val="0"/>
        </w:rPr>
        <w:t>截断</w:t>
      </w:r>
      <w:r>
        <w:rPr>
          <w:rFonts w:hint="eastAsia"/>
          <w:bCs/>
          <w:color w:val="000000"/>
          <w:kern w:val="0"/>
        </w:rPr>
        <w:t>）</w:t>
      </w:r>
      <w:r>
        <w:rPr>
          <w:bCs/>
          <w:color w:val="000000"/>
          <w:kern w:val="0"/>
        </w:rPr>
        <w:t>系统</w:t>
      </w:r>
    </w:p>
    <w:p w14:paraId="06D8946D" w14:textId="77777777" w:rsidR="001C6F28" w:rsidRDefault="00000000">
      <w:pPr>
        <w:widowControl/>
        <w:adjustRightInd w:val="0"/>
        <w:snapToGrid w:val="0"/>
        <w:ind w:firstLine="560"/>
        <w:jc w:val="left"/>
        <w:rPr>
          <w:bCs/>
          <w:color w:val="000000"/>
          <w:kern w:val="0"/>
        </w:rPr>
      </w:pPr>
      <w:r>
        <w:rPr>
          <w:bCs/>
          <w:color w:val="000000"/>
          <w:kern w:val="0"/>
        </w:rPr>
        <w:t>1</w:t>
      </w:r>
      <w:r>
        <w:rPr>
          <w:rFonts w:hint="eastAsia"/>
          <w:bCs/>
          <w:color w:val="000000"/>
          <w:kern w:val="0"/>
        </w:rPr>
        <w:t>）</w:t>
      </w:r>
      <w:r>
        <w:rPr>
          <w:bCs/>
          <w:color w:val="000000"/>
          <w:kern w:val="0"/>
        </w:rPr>
        <w:t>项目在每个独立井口采气平台设置</w:t>
      </w:r>
      <w:r>
        <w:rPr>
          <w:bCs/>
          <w:color w:val="000000"/>
          <w:kern w:val="0"/>
        </w:rPr>
        <w:t>RTU</w:t>
      </w:r>
      <w:r>
        <w:rPr>
          <w:bCs/>
          <w:color w:val="000000"/>
          <w:kern w:val="0"/>
        </w:rPr>
        <w:t>系统</w:t>
      </w:r>
      <w:r>
        <w:rPr>
          <w:bCs/>
          <w:color w:val="000000"/>
          <w:kern w:val="0"/>
        </w:rPr>
        <w:t>1</w:t>
      </w:r>
      <w:r>
        <w:rPr>
          <w:bCs/>
          <w:color w:val="000000"/>
          <w:kern w:val="0"/>
        </w:rPr>
        <w:t>套；在每个井口采气平台和集气站合建站设置</w:t>
      </w:r>
      <w:r>
        <w:rPr>
          <w:bCs/>
          <w:color w:val="000000"/>
          <w:kern w:val="0"/>
        </w:rPr>
        <w:t>PLC</w:t>
      </w:r>
      <w:r>
        <w:rPr>
          <w:bCs/>
          <w:color w:val="000000"/>
          <w:kern w:val="0"/>
        </w:rPr>
        <w:t>系统</w:t>
      </w:r>
      <w:r>
        <w:rPr>
          <w:bCs/>
          <w:color w:val="000000"/>
          <w:kern w:val="0"/>
        </w:rPr>
        <w:t>1</w:t>
      </w:r>
      <w:r>
        <w:rPr>
          <w:bCs/>
          <w:color w:val="000000"/>
          <w:kern w:val="0"/>
        </w:rPr>
        <w:t>套。</w:t>
      </w:r>
    </w:p>
    <w:p w14:paraId="3DC2D1A5" w14:textId="77777777" w:rsidR="001C6F28" w:rsidRDefault="00000000">
      <w:pPr>
        <w:widowControl/>
        <w:adjustRightInd w:val="0"/>
        <w:snapToGrid w:val="0"/>
        <w:ind w:firstLine="560"/>
        <w:jc w:val="left"/>
        <w:rPr>
          <w:bCs/>
          <w:color w:val="000000"/>
          <w:kern w:val="0"/>
        </w:rPr>
      </w:pPr>
      <w:r>
        <w:rPr>
          <w:bCs/>
          <w:color w:val="000000"/>
          <w:kern w:val="0"/>
        </w:rPr>
        <w:t>2</w:t>
      </w:r>
      <w:r>
        <w:rPr>
          <w:rFonts w:hint="eastAsia"/>
          <w:bCs/>
          <w:color w:val="000000"/>
          <w:kern w:val="0"/>
        </w:rPr>
        <w:t>）</w:t>
      </w:r>
      <w:r>
        <w:rPr>
          <w:bCs/>
          <w:color w:val="000000"/>
          <w:kern w:val="0"/>
        </w:rPr>
        <w:t>设置井口安全截断系统，当检测点压力超高或超低以及火灾情况下，该系统自动关闭井口，同时也能人工紧急关闭井口。</w:t>
      </w:r>
    </w:p>
    <w:p w14:paraId="75F17BAF" w14:textId="77777777" w:rsidR="001C6F28" w:rsidRDefault="00000000">
      <w:pPr>
        <w:widowControl/>
        <w:adjustRightInd w:val="0"/>
        <w:snapToGrid w:val="0"/>
        <w:ind w:firstLine="560"/>
        <w:jc w:val="left"/>
        <w:rPr>
          <w:bCs/>
          <w:color w:val="000000"/>
          <w:kern w:val="0"/>
        </w:rPr>
      </w:pPr>
      <w:r>
        <w:rPr>
          <w:bCs/>
          <w:color w:val="000000"/>
          <w:kern w:val="0"/>
        </w:rPr>
        <w:t>3</w:t>
      </w:r>
      <w:r>
        <w:rPr>
          <w:rFonts w:hint="eastAsia"/>
          <w:bCs/>
          <w:color w:val="000000"/>
          <w:kern w:val="0"/>
        </w:rPr>
        <w:t>）</w:t>
      </w:r>
      <w:r>
        <w:rPr>
          <w:bCs/>
          <w:color w:val="000000"/>
          <w:kern w:val="0"/>
        </w:rPr>
        <w:t>在集气站进出站管线设置压力检测和压力高、低报警，压力超低时对出站管线进行安全</w:t>
      </w:r>
      <w:proofErr w:type="gramStart"/>
      <w:r>
        <w:rPr>
          <w:bCs/>
          <w:color w:val="000000"/>
          <w:kern w:val="0"/>
        </w:rPr>
        <w:t>联锁</w:t>
      </w:r>
      <w:proofErr w:type="gramEnd"/>
      <w:r>
        <w:rPr>
          <w:bCs/>
          <w:color w:val="000000"/>
          <w:kern w:val="0"/>
        </w:rPr>
        <w:t>截断。</w:t>
      </w:r>
    </w:p>
    <w:p w14:paraId="4C22D31F" w14:textId="77777777" w:rsidR="001C6F28" w:rsidRDefault="00000000">
      <w:pPr>
        <w:widowControl/>
        <w:adjustRightInd w:val="0"/>
        <w:snapToGrid w:val="0"/>
        <w:ind w:firstLine="560"/>
        <w:jc w:val="left"/>
        <w:rPr>
          <w:bCs/>
          <w:color w:val="000000"/>
          <w:kern w:val="0"/>
        </w:rPr>
      </w:pPr>
      <w:r>
        <w:rPr>
          <w:bCs/>
          <w:color w:val="000000"/>
          <w:kern w:val="0"/>
        </w:rPr>
        <w:t>4</w:t>
      </w:r>
      <w:r>
        <w:rPr>
          <w:rFonts w:hint="eastAsia"/>
          <w:bCs/>
          <w:color w:val="000000"/>
          <w:kern w:val="0"/>
        </w:rPr>
        <w:t>）</w:t>
      </w:r>
      <w:r>
        <w:rPr>
          <w:bCs/>
          <w:color w:val="000000"/>
          <w:kern w:val="0"/>
        </w:rPr>
        <w:t>在集气站设置固定式可燃气体检测报警系统，固定式气体检测报警系统由现场探测器、控制器及配套报警喇叭等设备组成。井口装置区设置可燃气体</w:t>
      </w:r>
      <w:r>
        <w:rPr>
          <w:rFonts w:hint="eastAsia"/>
          <w:bCs/>
          <w:color w:val="000000"/>
          <w:kern w:val="0"/>
        </w:rPr>
        <w:t>（</w:t>
      </w:r>
      <w:r>
        <w:rPr>
          <w:bCs/>
          <w:color w:val="000000"/>
          <w:kern w:val="0"/>
        </w:rPr>
        <w:t>甲烷</w:t>
      </w:r>
      <w:r>
        <w:rPr>
          <w:rFonts w:hint="eastAsia"/>
          <w:bCs/>
          <w:color w:val="000000"/>
          <w:kern w:val="0"/>
        </w:rPr>
        <w:t>）</w:t>
      </w:r>
      <w:r>
        <w:rPr>
          <w:bCs/>
          <w:color w:val="000000"/>
          <w:kern w:val="0"/>
        </w:rPr>
        <w:t>探测器，现场探测器的检测信号</w:t>
      </w:r>
      <w:proofErr w:type="gramStart"/>
      <w:r>
        <w:rPr>
          <w:bCs/>
          <w:color w:val="000000"/>
          <w:kern w:val="0"/>
        </w:rPr>
        <w:t>采用铠装控制电缆</w:t>
      </w:r>
      <w:proofErr w:type="gramEnd"/>
      <w:r>
        <w:rPr>
          <w:bCs/>
          <w:color w:val="000000"/>
          <w:kern w:val="0"/>
        </w:rPr>
        <w:t>敷设至控制器，信号传入控制器进行显示、上传至</w:t>
      </w:r>
      <w:r>
        <w:rPr>
          <w:bCs/>
          <w:color w:val="000000"/>
          <w:kern w:val="0"/>
        </w:rPr>
        <w:t>RTU</w:t>
      </w:r>
      <w:r>
        <w:rPr>
          <w:bCs/>
          <w:color w:val="000000"/>
          <w:kern w:val="0"/>
        </w:rPr>
        <w:t>，当控制器接收到超标信号，传送至喇叭进行报警。</w:t>
      </w:r>
    </w:p>
    <w:p w14:paraId="6F0A317D" w14:textId="77777777" w:rsidR="001C6F28" w:rsidRDefault="00000000">
      <w:pPr>
        <w:widowControl/>
        <w:adjustRightInd w:val="0"/>
        <w:snapToGrid w:val="0"/>
        <w:ind w:firstLine="560"/>
        <w:jc w:val="left"/>
        <w:rPr>
          <w:bCs/>
          <w:color w:val="000000"/>
          <w:kern w:val="0"/>
        </w:rPr>
      </w:pPr>
      <w:r>
        <w:rPr>
          <w:bCs/>
          <w:color w:val="000000"/>
          <w:kern w:val="0"/>
        </w:rPr>
        <w:t>5</w:t>
      </w:r>
      <w:r>
        <w:rPr>
          <w:rFonts w:hint="eastAsia"/>
          <w:bCs/>
          <w:color w:val="000000"/>
          <w:kern w:val="0"/>
        </w:rPr>
        <w:t>）</w:t>
      </w:r>
      <w:r>
        <w:rPr>
          <w:bCs/>
          <w:color w:val="000000"/>
          <w:kern w:val="0"/>
        </w:rPr>
        <w:t>站场所有现场仪表都有防浪涌功能，同时在仪表信号进入电缆截图</w:t>
      </w:r>
      <w:r>
        <w:rPr>
          <w:bCs/>
          <w:color w:val="000000"/>
          <w:kern w:val="0"/>
        </w:rPr>
        <w:t>RTU</w:t>
      </w:r>
      <w:r>
        <w:rPr>
          <w:bCs/>
          <w:color w:val="000000"/>
          <w:kern w:val="0"/>
        </w:rPr>
        <w:t>前设置了浪涌保护器。</w:t>
      </w:r>
    </w:p>
    <w:p w14:paraId="75197175" w14:textId="77777777" w:rsidR="001C6F28" w:rsidRDefault="00000000">
      <w:pPr>
        <w:widowControl/>
        <w:adjustRightInd w:val="0"/>
        <w:snapToGrid w:val="0"/>
        <w:ind w:firstLine="560"/>
        <w:jc w:val="left"/>
        <w:rPr>
          <w:bCs/>
          <w:color w:val="000000"/>
          <w:kern w:val="0"/>
        </w:rPr>
      </w:pPr>
      <w:r>
        <w:rPr>
          <w:bCs/>
          <w:color w:val="000000"/>
          <w:kern w:val="0"/>
        </w:rPr>
        <w:t>2</w:t>
      </w:r>
      <w:r>
        <w:rPr>
          <w:rFonts w:hint="eastAsia"/>
          <w:bCs/>
          <w:color w:val="000000"/>
          <w:kern w:val="0"/>
        </w:rPr>
        <w:t>、火气探测系统</w:t>
      </w:r>
    </w:p>
    <w:p w14:paraId="6C2288D1" w14:textId="77777777" w:rsidR="001C6F28" w:rsidRDefault="00000000">
      <w:pPr>
        <w:widowControl/>
        <w:adjustRightInd w:val="0"/>
        <w:snapToGrid w:val="0"/>
        <w:ind w:firstLine="560"/>
        <w:jc w:val="left"/>
        <w:rPr>
          <w:bCs/>
          <w:color w:val="000000"/>
          <w:kern w:val="0"/>
        </w:rPr>
      </w:pPr>
      <w:r>
        <w:rPr>
          <w:bCs/>
          <w:color w:val="000000"/>
          <w:kern w:val="0"/>
        </w:rPr>
        <w:t>1</w:t>
      </w:r>
      <w:r>
        <w:rPr>
          <w:rFonts w:hint="eastAsia"/>
          <w:bCs/>
          <w:color w:val="000000"/>
          <w:kern w:val="0"/>
        </w:rPr>
        <w:t>）</w:t>
      </w:r>
      <w:r>
        <w:rPr>
          <w:bCs/>
          <w:color w:val="000000"/>
          <w:kern w:val="0"/>
        </w:rPr>
        <w:t xml:space="preserve"> </w:t>
      </w:r>
      <w:r>
        <w:rPr>
          <w:bCs/>
          <w:color w:val="000000"/>
          <w:kern w:val="0"/>
        </w:rPr>
        <w:t>可燃气体检测报警</w:t>
      </w:r>
      <w:r>
        <w:rPr>
          <w:bCs/>
          <w:color w:val="000000"/>
          <w:kern w:val="0"/>
        </w:rPr>
        <w:t>1</w:t>
      </w:r>
      <w:r>
        <w:rPr>
          <w:bCs/>
          <w:color w:val="000000"/>
          <w:kern w:val="0"/>
        </w:rPr>
        <w:t>级报警值</w:t>
      </w:r>
      <w:r>
        <w:rPr>
          <w:bCs/>
          <w:color w:val="000000"/>
          <w:kern w:val="0"/>
        </w:rPr>
        <w:t>25</w:t>
      </w:r>
      <w:r>
        <w:rPr>
          <w:bCs/>
          <w:color w:val="000000"/>
          <w:kern w:val="0"/>
        </w:rPr>
        <w:t>％</w:t>
      </w:r>
      <w:r>
        <w:rPr>
          <w:bCs/>
          <w:color w:val="000000"/>
          <w:kern w:val="0"/>
        </w:rPr>
        <w:t>LEL</w:t>
      </w:r>
      <w:r>
        <w:rPr>
          <w:bCs/>
          <w:color w:val="000000"/>
          <w:kern w:val="0"/>
        </w:rPr>
        <w:t>，</w:t>
      </w:r>
      <w:r>
        <w:rPr>
          <w:bCs/>
          <w:color w:val="000000"/>
          <w:kern w:val="0"/>
        </w:rPr>
        <w:t>2</w:t>
      </w:r>
      <w:r>
        <w:rPr>
          <w:bCs/>
          <w:color w:val="000000"/>
          <w:kern w:val="0"/>
        </w:rPr>
        <w:t>级报警值</w:t>
      </w:r>
      <w:r>
        <w:rPr>
          <w:bCs/>
          <w:color w:val="000000"/>
          <w:kern w:val="0"/>
        </w:rPr>
        <w:t>50</w:t>
      </w:r>
      <w:r>
        <w:rPr>
          <w:bCs/>
          <w:color w:val="000000"/>
          <w:kern w:val="0"/>
        </w:rPr>
        <w:t>％</w:t>
      </w:r>
      <w:r>
        <w:rPr>
          <w:bCs/>
          <w:color w:val="000000"/>
          <w:kern w:val="0"/>
        </w:rPr>
        <w:t>LEL</w:t>
      </w:r>
      <w:r>
        <w:rPr>
          <w:bCs/>
          <w:color w:val="000000"/>
          <w:kern w:val="0"/>
        </w:rPr>
        <w:t>，站内工作人员根据报警</w:t>
      </w:r>
      <w:proofErr w:type="gramStart"/>
      <w:r>
        <w:rPr>
          <w:bCs/>
          <w:color w:val="000000"/>
          <w:kern w:val="0"/>
        </w:rPr>
        <w:t>值采取相处理</w:t>
      </w:r>
      <w:proofErr w:type="gramEnd"/>
      <w:r>
        <w:rPr>
          <w:bCs/>
          <w:color w:val="000000"/>
          <w:kern w:val="0"/>
        </w:rPr>
        <w:t>措施。站内设置便携式可燃气体检测报警仪。</w:t>
      </w:r>
    </w:p>
    <w:p w14:paraId="03E7A8C0" w14:textId="77777777" w:rsidR="001C6F28" w:rsidRDefault="00000000">
      <w:pPr>
        <w:widowControl/>
        <w:adjustRightInd w:val="0"/>
        <w:snapToGrid w:val="0"/>
        <w:ind w:firstLine="560"/>
        <w:jc w:val="left"/>
        <w:rPr>
          <w:bCs/>
          <w:color w:val="000000"/>
          <w:kern w:val="0"/>
        </w:rPr>
      </w:pPr>
      <w:r>
        <w:rPr>
          <w:bCs/>
          <w:color w:val="000000"/>
          <w:kern w:val="0"/>
        </w:rPr>
        <w:t>2</w:t>
      </w:r>
      <w:r>
        <w:rPr>
          <w:rFonts w:hint="eastAsia"/>
          <w:bCs/>
          <w:color w:val="000000"/>
          <w:kern w:val="0"/>
        </w:rPr>
        <w:t>）</w:t>
      </w:r>
      <w:r>
        <w:rPr>
          <w:bCs/>
          <w:color w:val="000000"/>
          <w:kern w:val="0"/>
        </w:rPr>
        <w:t xml:space="preserve"> </w:t>
      </w:r>
      <w:r>
        <w:rPr>
          <w:bCs/>
          <w:color w:val="000000"/>
          <w:kern w:val="0"/>
        </w:rPr>
        <w:t>在场站的主出入口和逃生门外分别设置有火灾手动报警按钮和声光报警器，当现场操作人员发现有火灾等紧急情况发生时，迅速逃离装置区并按下手动报警按钮触发井场安全</w:t>
      </w:r>
      <w:proofErr w:type="gramStart"/>
      <w:r>
        <w:rPr>
          <w:bCs/>
          <w:color w:val="000000"/>
          <w:kern w:val="0"/>
        </w:rPr>
        <w:t>联锁</w:t>
      </w:r>
      <w:proofErr w:type="gramEnd"/>
      <w:r>
        <w:rPr>
          <w:bCs/>
          <w:color w:val="000000"/>
          <w:kern w:val="0"/>
        </w:rPr>
        <w:t>，同时触发声光报警器启动提醒其余操作人员迅速撤离，保证人身安全。</w:t>
      </w:r>
    </w:p>
    <w:p w14:paraId="694173BD" w14:textId="77777777" w:rsidR="001C6F28" w:rsidRDefault="00000000">
      <w:pPr>
        <w:widowControl/>
        <w:adjustRightInd w:val="0"/>
        <w:snapToGrid w:val="0"/>
        <w:ind w:firstLine="560"/>
        <w:jc w:val="left"/>
        <w:rPr>
          <w:bCs/>
          <w:color w:val="000000"/>
          <w:kern w:val="0"/>
        </w:rPr>
      </w:pPr>
      <w:r>
        <w:rPr>
          <w:rFonts w:hint="eastAsia"/>
          <w:bCs/>
          <w:color w:val="000000"/>
          <w:kern w:val="0"/>
        </w:rPr>
        <w:t>3</w:t>
      </w:r>
      <w:r>
        <w:rPr>
          <w:rFonts w:hint="eastAsia"/>
          <w:bCs/>
          <w:color w:val="000000"/>
          <w:kern w:val="0"/>
        </w:rPr>
        <w:t>、设备和管道的防腐</w:t>
      </w:r>
    </w:p>
    <w:p w14:paraId="0F01F706" w14:textId="77777777" w:rsidR="001C6F28" w:rsidRDefault="00000000">
      <w:pPr>
        <w:widowControl/>
        <w:adjustRightInd w:val="0"/>
        <w:snapToGrid w:val="0"/>
        <w:ind w:firstLine="560"/>
        <w:jc w:val="left"/>
        <w:rPr>
          <w:bCs/>
          <w:color w:val="000000"/>
          <w:kern w:val="0"/>
        </w:rPr>
      </w:pPr>
      <w:r>
        <w:rPr>
          <w:rFonts w:hint="eastAsia"/>
          <w:bCs/>
          <w:color w:val="000000"/>
          <w:kern w:val="0"/>
        </w:rPr>
        <w:lastRenderedPageBreak/>
        <w:t>根据《钢质管道外腐蚀控制规范》（</w:t>
      </w:r>
      <w:r>
        <w:rPr>
          <w:bCs/>
          <w:color w:val="000000"/>
          <w:kern w:val="0"/>
        </w:rPr>
        <w:t>GB/T 21447-2018</w:t>
      </w:r>
      <w:r>
        <w:rPr>
          <w:rFonts w:hint="eastAsia"/>
          <w:bCs/>
          <w:color w:val="000000"/>
          <w:kern w:val="0"/>
        </w:rPr>
        <w:t>）</w:t>
      </w:r>
      <w:r>
        <w:rPr>
          <w:bCs/>
          <w:color w:val="000000"/>
          <w:kern w:val="0"/>
        </w:rPr>
        <w:t>，《埋地钢质管道阴极保护技术规范》</w:t>
      </w:r>
      <w:r>
        <w:rPr>
          <w:rFonts w:hint="eastAsia"/>
          <w:bCs/>
          <w:color w:val="000000"/>
          <w:kern w:val="0"/>
        </w:rPr>
        <w:t>（</w:t>
      </w:r>
      <w:r>
        <w:rPr>
          <w:bCs/>
          <w:color w:val="000000"/>
          <w:kern w:val="0"/>
        </w:rPr>
        <w:t>GB/T 21448-2017</w:t>
      </w:r>
      <w:r>
        <w:rPr>
          <w:rFonts w:hint="eastAsia"/>
          <w:bCs/>
          <w:color w:val="000000"/>
          <w:kern w:val="0"/>
        </w:rPr>
        <w:t>）</w:t>
      </w:r>
      <w:r>
        <w:rPr>
          <w:bCs/>
          <w:color w:val="000000"/>
          <w:kern w:val="0"/>
        </w:rPr>
        <w:t>的有关规定，本工程采用外</w:t>
      </w:r>
      <w:proofErr w:type="gramStart"/>
      <w:r>
        <w:rPr>
          <w:bCs/>
          <w:color w:val="000000"/>
          <w:kern w:val="0"/>
        </w:rPr>
        <w:t>防腐层加强制电流</w:t>
      </w:r>
      <w:proofErr w:type="gramEnd"/>
      <w:r>
        <w:rPr>
          <w:bCs/>
          <w:color w:val="000000"/>
          <w:kern w:val="0"/>
        </w:rPr>
        <w:t>阴极保护联合防腐措施，站内、</w:t>
      </w:r>
      <w:proofErr w:type="gramStart"/>
      <w:r>
        <w:rPr>
          <w:bCs/>
          <w:color w:val="000000"/>
          <w:kern w:val="0"/>
        </w:rPr>
        <w:t>外埋地</w:t>
      </w:r>
      <w:proofErr w:type="gramEnd"/>
      <w:r>
        <w:rPr>
          <w:bCs/>
          <w:color w:val="000000"/>
          <w:kern w:val="0"/>
        </w:rPr>
        <w:t>管道</w:t>
      </w:r>
      <w:r>
        <w:rPr>
          <w:rFonts w:hint="eastAsia"/>
          <w:bCs/>
          <w:color w:val="000000"/>
          <w:kern w:val="0"/>
        </w:rPr>
        <w:t>采用抗菌管材，</w:t>
      </w:r>
      <w:r>
        <w:rPr>
          <w:bCs/>
          <w:color w:val="000000"/>
          <w:kern w:val="0"/>
        </w:rPr>
        <w:t>外壁均采取防腐涂层保护方案，管道内壁未采取特殊腐蚀控制措施；为了防止雷击，避免强电流对阴极保护设备造成损坏，采用</w:t>
      </w:r>
      <w:proofErr w:type="gramStart"/>
      <w:r>
        <w:rPr>
          <w:bCs/>
          <w:color w:val="000000"/>
          <w:kern w:val="0"/>
        </w:rPr>
        <w:t>锌</w:t>
      </w:r>
      <w:proofErr w:type="gramEnd"/>
      <w:r>
        <w:rPr>
          <w:bCs/>
          <w:color w:val="000000"/>
          <w:kern w:val="0"/>
        </w:rPr>
        <w:t>接地电池对绝缘接头进行保护；集气支线防腐层均为普通级</w:t>
      </w:r>
      <w:r>
        <w:rPr>
          <w:bCs/>
          <w:color w:val="000000"/>
          <w:kern w:val="0"/>
        </w:rPr>
        <w:t>3PE</w:t>
      </w:r>
      <w:r>
        <w:rPr>
          <w:rFonts w:hint="eastAsia"/>
          <w:bCs/>
          <w:color w:val="000000"/>
          <w:kern w:val="0"/>
        </w:rPr>
        <w:t>防腐，热煨弯头外防腐层采用无</w:t>
      </w:r>
      <w:proofErr w:type="gramStart"/>
      <w:r>
        <w:rPr>
          <w:rFonts w:hint="eastAsia"/>
          <w:bCs/>
          <w:color w:val="000000"/>
          <w:kern w:val="0"/>
        </w:rPr>
        <w:t>溶剂环</w:t>
      </w:r>
      <w:proofErr w:type="gramEnd"/>
      <w:r>
        <w:rPr>
          <w:rFonts w:hint="eastAsia"/>
          <w:bCs/>
          <w:color w:val="000000"/>
          <w:kern w:val="0"/>
        </w:rPr>
        <w:t>氧涂料＋聚丙烯胶粘带，采气管线采用普通级</w:t>
      </w:r>
      <w:r>
        <w:rPr>
          <w:bCs/>
          <w:color w:val="000000"/>
          <w:kern w:val="0"/>
        </w:rPr>
        <w:t>3PE</w:t>
      </w:r>
      <w:r>
        <w:rPr>
          <w:rFonts w:hint="eastAsia"/>
          <w:bCs/>
          <w:color w:val="000000"/>
          <w:kern w:val="0"/>
        </w:rPr>
        <w:t>防腐。</w:t>
      </w:r>
    </w:p>
    <w:p w14:paraId="596E6118" w14:textId="77777777" w:rsidR="001C6F28" w:rsidRDefault="00000000">
      <w:pPr>
        <w:widowControl/>
        <w:adjustRightInd w:val="0"/>
        <w:snapToGrid w:val="0"/>
        <w:ind w:firstLine="560"/>
        <w:jc w:val="left"/>
        <w:rPr>
          <w:bCs/>
          <w:color w:val="000000"/>
          <w:kern w:val="0"/>
        </w:rPr>
      </w:pPr>
      <w:r>
        <w:rPr>
          <w:bCs/>
          <w:color w:val="000000"/>
          <w:kern w:val="0"/>
        </w:rPr>
        <w:t>4</w:t>
      </w:r>
      <w:r>
        <w:rPr>
          <w:rFonts w:hint="eastAsia"/>
          <w:bCs/>
          <w:color w:val="000000"/>
          <w:kern w:val="0"/>
        </w:rPr>
        <w:t>、建（</w:t>
      </w:r>
      <w:r>
        <w:rPr>
          <w:bCs/>
          <w:color w:val="000000"/>
          <w:kern w:val="0"/>
        </w:rPr>
        <w:t>构</w:t>
      </w:r>
      <w:r>
        <w:rPr>
          <w:rFonts w:hint="eastAsia"/>
          <w:bCs/>
          <w:color w:val="000000"/>
          <w:kern w:val="0"/>
        </w:rPr>
        <w:t>）</w:t>
      </w:r>
      <w:r>
        <w:rPr>
          <w:bCs/>
          <w:color w:val="000000"/>
          <w:kern w:val="0"/>
        </w:rPr>
        <w:t>筑物</w:t>
      </w:r>
    </w:p>
    <w:p w14:paraId="7A8FAD3B" w14:textId="77777777" w:rsidR="001C6F28" w:rsidRDefault="00000000">
      <w:pPr>
        <w:widowControl/>
        <w:adjustRightInd w:val="0"/>
        <w:snapToGrid w:val="0"/>
        <w:ind w:firstLine="560"/>
        <w:jc w:val="left"/>
        <w:rPr>
          <w:bCs/>
          <w:color w:val="000000"/>
          <w:kern w:val="0"/>
        </w:rPr>
      </w:pPr>
      <w:r>
        <w:rPr>
          <w:bCs/>
          <w:color w:val="000000"/>
          <w:kern w:val="0"/>
        </w:rPr>
        <w:t>1</w:t>
      </w:r>
      <w:r>
        <w:rPr>
          <w:rFonts w:hint="eastAsia"/>
          <w:bCs/>
          <w:color w:val="000000"/>
          <w:kern w:val="0"/>
        </w:rPr>
        <w:t>）结构安全等级：建筑结构安全等级为二级</w:t>
      </w:r>
    </w:p>
    <w:p w14:paraId="74F5B6A1" w14:textId="77777777" w:rsidR="001C6F28" w:rsidRDefault="00000000">
      <w:pPr>
        <w:widowControl/>
        <w:adjustRightInd w:val="0"/>
        <w:snapToGrid w:val="0"/>
        <w:ind w:firstLine="560"/>
        <w:jc w:val="left"/>
        <w:rPr>
          <w:bCs/>
          <w:color w:val="000000"/>
          <w:kern w:val="0"/>
        </w:rPr>
      </w:pPr>
      <w:r>
        <w:rPr>
          <w:bCs/>
          <w:color w:val="000000"/>
          <w:kern w:val="0"/>
        </w:rPr>
        <w:t>2</w:t>
      </w:r>
      <w:r>
        <w:rPr>
          <w:rFonts w:hint="eastAsia"/>
          <w:bCs/>
          <w:color w:val="000000"/>
          <w:kern w:val="0"/>
        </w:rPr>
        <w:t>）</w:t>
      </w:r>
      <w:r>
        <w:rPr>
          <w:bCs/>
          <w:color w:val="000000"/>
          <w:kern w:val="0"/>
        </w:rPr>
        <w:t xml:space="preserve"> </w:t>
      </w:r>
      <w:r>
        <w:rPr>
          <w:rFonts w:hint="eastAsia"/>
          <w:bCs/>
          <w:color w:val="000000"/>
          <w:kern w:val="0"/>
        </w:rPr>
        <w:t>使用年限：结构设计合理使用年限</w:t>
      </w:r>
      <w:r>
        <w:rPr>
          <w:bCs/>
          <w:color w:val="000000"/>
          <w:kern w:val="0"/>
        </w:rPr>
        <w:t>50</w:t>
      </w:r>
      <w:r>
        <w:rPr>
          <w:bCs/>
          <w:color w:val="000000"/>
          <w:kern w:val="0"/>
        </w:rPr>
        <w:t>年</w:t>
      </w:r>
    </w:p>
    <w:p w14:paraId="116C249E" w14:textId="77777777" w:rsidR="001C6F28" w:rsidRDefault="00000000">
      <w:pPr>
        <w:widowControl/>
        <w:adjustRightInd w:val="0"/>
        <w:snapToGrid w:val="0"/>
        <w:ind w:firstLine="560"/>
        <w:jc w:val="left"/>
        <w:rPr>
          <w:bCs/>
          <w:color w:val="000000"/>
          <w:kern w:val="0"/>
        </w:rPr>
      </w:pPr>
      <w:r>
        <w:rPr>
          <w:bCs/>
          <w:color w:val="000000"/>
          <w:kern w:val="0"/>
        </w:rPr>
        <w:t>3</w:t>
      </w:r>
      <w:r>
        <w:rPr>
          <w:rFonts w:hint="eastAsia"/>
          <w:bCs/>
          <w:color w:val="000000"/>
          <w:kern w:val="0"/>
        </w:rPr>
        <w:t>）</w:t>
      </w:r>
      <w:r>
        <w:rPr>
          <w:bCs/>
          <w:color w:val="000000"/>
          <w:kern w:val="0"/>
        </w:rPr>
        <w:t xml:space="preserve"> </w:t>
      </w:r>
      <w:r>
        <w:rPr>
          <w:rFonts w:hint="eastAsia"/>
          <w:bCs/>
          <w:color w:val="000000"/>
          <w:kern w:val="0"/>
        </w:rPr>
        <w:t>耐火等级</w:t>
      </w:r>
      <w:r>
        <w:rPr>
          <w:bCs/>
          <w:color w:val="000000"/>
          <w:kern w:val="0"/>
        </w:rPr>
        <w:t>:</w:t>
      </w:r>
      <w:r>
        <w:rPr>
          <w:bCs/>
          <w:color w:val="000000"/>
          <w:kern w:val="0"/>
        </w:rPr>
        <w:t>建筑物的耐火等级为二级</w:t>
      </w:r>
    </w:p>
    <w:p w14:paraId="7CC58B0D" w14:textId="77777777" w:rsidR="001C6F28" w:rsidRDefault="00000000">
      <w:pPr>
        <w:widowControl/>
        <w:adjustRightInd w:val="0"/>
        <w:snapToGrid w:val="0"/>
        <w:ind w:firstLine="560"/>
        <w:jc w:val="left"/>
        <w:rPr>
          <w:bCs/>
          <w:color w:val="000000"/>
          <w:kern w:val="0"/>
        </w:rPr>
      </w:pPr>
      <w:r>
        <w:rPr>
          <w:bCs/>
          <w:color w:val="000000"/>
          <w:kern w:val="0"/>
        </w:rPr>
        <w:t>4</w:t>
      </w:r>
      <w:r>
        <w:rPr>
          <w:rFonts w:hint="eastAsia"/>
          <w:bCs/>
          <w:color w:val="000000"/>
          <w:kern w:val="0"/>
        </w:rPr>
        <w:t>）</w:t>
      </w:r>
      <w:r>
        <w:rPr>
          <w:bCs/>
          <w:color w:val="000000"/>
          <w:kern w:val="0"/>
        </w:rPr>
        <w:t xml:space="preserve"> </w:t>
      </w:r>
      <w:r>
        <w:rPr>
          <w:rFonts w:hint="eastAsia"/>
          <w:bCs/>
          <w:color w:val="000000"/>
          <w:kern w:val="0"/>
        </w:rPr>
        <w:t>防水等级</w:t>
      </w:r>
      <w:r>
        <w:rPr>
          <w:bCs/>
          <w:color w:val="000000"/>
          <w:kern w:val="0"/>
        </w:rPr>
        <w:t>:</w:t>
      </w:r>
      <w:r>
        <w:rPr>
          <w:bCs/>
          <w:color w:val="000000"/>
          <w:kern w:val="0"/>
        </w:rPr>
        <w:t>屋面防水等级为</w:t>
      </w:r>
      <w:r>
        <w:rPr>
          <w:bCs/>
          <w:color w:val="000000"/>
          <w:kern w:val="0"/>
        </w:rPr>
        <w:t>Ⅱ</w:t>
      </w:r>
      <w:r>
        <w:rPr>
          <w:bCs/>
          <w:color w:val="000000"/>
          <w:kern w:val="0"/>
        </w:rPr>
        <w:t>级</w:t>
      </w:r>
    </w:p>
    <w:p w14:paraId="417460C4" w14:textId="77777777" w:rsidR="001C6F28" w:rsidRDefault="00000000">
      <w:pPr>
        <w:widowControl/>
        <w:adjustRightInd w:val="0"/>
        <w:snapToGrid w:val="0"/>
        <w:ind w:firstLine="560"/>
        <w:jc w:val="left"/>
        <w:rPr>
          <w:bCs/>
          <w:color w:val="000000"/>
          <w:kern w:val="0"/>
        </w:rPr>
      </w:pPr>
      <w:r>
        <w:rPr>
          <w:bCs/>
          <w:color w:val="000000"/>
          <w:kern w:val="0"/>
        </w:rPr>
        <w:t>5</w:t>
      </w:r>
      <w:r>
        <w:rPr>
          <w:rFonts w:hint="eastAsia"/>
          <w:bCs/>
          <w:color w:val="000000"/>
          <w:kern w:val="0"/>
        </w:rPr>
        <w:t>）</w:t>
      </w:r>
      <w:r>
        <w:rPr>
          <w:bCs/>
          <w:color w:val="000000"/>
          <w:kern w:val="0"/>
        </w:rPr>
        <w:t xml:space="preserve"> </w:t>
      </w:r>
      <w:r>
        <w:rPr>
          <w:rFonts w:hint="eastAsia"/>
          <w:bCs/>
          <w:color w:val="000000"/>
          <w:kern w:val="0"/>
        </w:rPr>
        <w:t>抗震烈度等级</w:t>
      </w:r>
      <w:r>
        <w:rPr>
          <w:bCs/>
          <w:color w:val="000000"/>
          <w:kern w:val="0"/>
        </w:rPr>
        <w:t>:</w:t>
      </w:r>
      <w:r>
        <w:rPr>
          <w:bCs/>
          <w:color w:val="000000"/>
          <w:kern w:val="0"/>
        </w:rPr>
        <w:t>建筑物抗震设防烈度为</w:t>
      </w:r>
      <w:r>
        <w:rPr>
          <w:bCs/>
          <w:color w:val="000000"/>
          <w:kern w:val="0"/>
        </w:rPr>
        <w:t>6</w:t>
      </w:r>
      <w:r>
        <w:rPr>
          <w:bCs/>
          <w:color w:val="000000"/>
          <w:kern w:val="0"/>
        </w:rPr>
        <w:t>度</w:t>
      </w:r>
    </w:p>
    <w:p w14:paraId="28B12089" w14:textId="77777777" w:rsidR="001C6F28" w:rsidRDefault="00000000">
      <w:pPr>
        <w:widowControl/>
        <w:adjustRightInd w:val="0"/>
        <w:snapToGrid w:val="0"/>
        <w:ind w:firstLine="560"/>
        <w:jc w:val="left"/>
        <w:rPr>
          <w:bCs/>
          <w:color w:val="000000"/>
          <w:kern w:val="0"/>
        </w:rPr>
      </w:pPr>
      <w:r>
        <w:rPr>
          <w:bCs/>
          <w:color w:val="000000"/>
          <w:kern w:val="0"/>
        </w:rPr>
        <w:t>6</w:t>
      </w:r>
      <w:r>
        <w:rPr>
          <w:rFonts w:hint="eastAsia"/>
          <w:bCs/>
          <w:color w:val="000000"/>
          <w:kern w:val="0"/>
        </w:rPr>
        <w:t>）</w:t>
      </w:r>
      <w:r>
        <w:rPr>
          <w:bCs/>
          <w:color w:val="000000"/>
          <w:kern w:val="0"/>
        </w:rPr>
        <w:t xml:space="preserve"> </w:t>
      </w:r>
      <w:r>
        <w:rPr>
          <w:rFonts w:hint="eastAsia"/>
          <w:bCs/>
          <w:color w:val="000000"/>
          <w:kern w:val="0"/>
        </w:rPr>
        <w:t>建筑抗震设防类别：本工程建筑抗震设防类别为乙类</w:t>
      </w:r>
    </w:p>
    <w:p w14:paraId="2E39FFBD" w14:textId="77777777" w:rsidR="001C6F28" w:rsidRDefault="00000000">
      <w:pPr>
        <w:widowControl/>
        <w:adjustRightInd w:val="0"/>
        <w:snapToGrid w:val="0"/>
        <w:ind w:firstLine="560"/>
        <w:jc w:val="left"/>
        <w:rPr>
          <w:bCs/>
          <w:color w:val="000000"/>
          <w:kern w:val="0"/>
        </w:rPr>
      </w:pPr>
      <w:r>
        <w:rPr>
          <w:bCs/>
          <w:color w:val="000000"/>
          <w:kern w:val="0"/>
        </w:rPr>
        <w:t>7</w:t>
      </w:r>
      <w:r>
        <w:rPr>
          <w:rFonts w:hint="eastAsia"/>
          <w:bCs/>
          <w:color w:val="000000"/>
          <w:kern w:val="0"/>
        </w:rPr>
        <w:t>）</w:t>
      </w:r>
      <w:r>
        <w:rPr>
          <w:bCs/>
          <w:color w:val="000000"/>
          <w:kern w:val="0"/>
        </w:rPr>
        <w:t xml:space="preserve"> </w:t>
      </w:r>
      <w:r>
        <w:rPr>
          <w:rFonts w:hint="eastAsia"/>
          <w:bCs/>
          <w:color w:val="000000"/>
          <w:kern w:val="0"/>
        </w:rPr>
        <w:t>地基基础的设计等级：建筑物地基基础的设计等级为丙级</w:t>
      </w:r>
    </w:p>
    <w:p w14:paraId="0214B295" w14:textId="77777777" w:rsidR="001C6F28" w:rsidRDefault="00000000">
      <w:pPr>
        <w:widowControl/>
        <w:adjustRightInd w:val="0"/>
        <w:snapToGrid w:val="0"/>
        <w:ind w:firstLine="560"/>
        <w:jc w:val="left"/>
        <w:rPr>
          <w:bCs/>
          <w:color w:val="000000"/>
          <w:kern w:val="0"/>
        </w:rPr>
      </w:pPr>
      <w:r>
        <w:rPr>
          <w:rFonts w:hint="eastAsia"/>
          <w:bCs/>
          <w:color w:val="000000"/>
          <w:kern w:val="0"/>
        </w:rPr>
        <w:t>5</w:t>
      </w:r>
      <w:r>
        <w:rPr>
          <w:rFonts w:hint="eastAsia"/>
          <w:bCs/>
          <w:color w:val="000000"/>
          <w:kern w:val="0"/>
        </w:rPr>
        <w:t>、电气设备</w:t>
      </w:r>
    </w:p>
    <w:p w14:paraId="6F13A517" w14:textId="77777777" w:rsidR="001C6F28" w:rsidRDefault="00000000">
      <w:pPr>
        <w:widowControl/>
        <w:adjustRightInd w:val="0"/>
        <w:snapToGrid w:val="0"/>
        <w:ind w:firstLine="560"/>
        <w:jc w:val="left"/>
        <w:rPr>
          <w:bCs/>
          <w:color w:val="000000"/>
          <w:kern w:val="0"/>
        </w:rPr>
      </w:pPr>
      <w:r>
        <w:rPr>
          <w:rFonts w:hint="eastAsia"/>
          <w:bCs/>
          <w:color w:val="000000"/>
          <w:kern w:val="0"/>
        </w:rPr>
        <w:t>站内工艺装置区采用《石油设施电气设备场所Ⅰ级</w:t>
      </w:r>
      <w:r>
        <w:rPr>
          <w:bCs/>
          <w:color w:val="000000"/>
          <w:kern w:val="0"/>
        </w:rPr>
        <w:t>0</w:t>
      </w:r>
      <w:r>
        <w:rPr>
          <w:bCs/>
          <w:color w:val="000000"/>
          <w:kern w:val="0"/>
        </w:rPr>
        <w:t>区、</w:t>
      </w:r>
      <w:r>
        <w:rPr>
          <w:bCs/>
          <w:color w:val="000000"/>
          <w:kern w:val="0"/>
        </w:rPr>
        <w:t>1</w:t>
      </w:r>
      <w:r>
        <w:rPr>
          <w:bCs/>
          <w:color w:val="000000"/>
          <w:kern w:val="0"/>
        </w:rPr>
        <w:t>区和</w:t>
      </w:r>
      <w:r>
        <w:rPr>
          <w:bCs/>
          <w:color w:val="000000"/>
          <w:kern w:val="0"/>
        </w:rPr>
        <w:t>2</w:t>
      </w:r>
      <w:r>
        <w:rPr>
          <w:bCs/>
          <w:color w:val="000000"/>
          <w:kern w:val="0"/>
        </w:rPr>
        <w:t>区的分类推荐作法</w:t>
      </w:r>
      <w:r>
        <w:rPr>
          <w:rFonts w:hint="eastAsia"/>
          <w:bCs/>
          <w:color w:val="000000"/>
          <w:kern w:val="0"/>
        </w:rPr>
        <w:t>》（</w:t>
      </w:r>
      <w:r>
        <w:rPr>
          <w:bCs/>
          <w:color w:val="000000"/>
          <w:kern w:val="0"/>
        </w:rPr>
        <w:t>SY/T 6671-2017</w:t>
      </w:r>
      <w:r>
        <w:rPr>
          <w:rFonts w:hint="eastAsia"/>
          <w:bCs/>
          <w:color w:val="000000"/>
          <w:kern w:val="0"/>
        </w:rPr>
        <w:t>）</w:t>
      </w:r>
      <w:r>
        <w:rPr>
          <w:bCs/>
          <w:color w:val="000000"/>
          <w:kern w:val="0"/>
        </w:rPr>
        <w:t>的相关条款进行划分。</w:t>
      </w:r>
    </w:p>
    <w:p w14:paraId="5FB14E94" w14:textId="77777777" w:rsidR="001C6F28" w:rsidRDefault="00000000">
      <w:pPr>
        <w:widowControl/>
        <w:adjustRightInd w:val="0"/>
        <w:snapToGrid w:val="0"/>
        <w:ind w:firstLine="560"/>
        <w:jc w:val="left"/>
        <w:rPr>
          <w:bCs/>
          <w:color w:val="000000"/>
          <w:kern w:val="0"/>
        </w:rPr>
      </w:pPr>
      <w:r>
        <w:rPr>
          <w:rFonts w:hint="eastAsia"/>
          <w:bCs/>
          <w:color w:val="000000"/>
          <w:kern w:val="0"/>
        </w:rPr>
        <w:t>危险区域的电气设备的选择满足《爆炸危险环境电力装置设计规范》（</w:t>
      </w:r>
      <w:r>
        <w:rPr>
          <w:bCs/>
          <w:color w:val="000000"/>
          <w:kern w:val="0"/>
        </w:rPr>
        <w:t>GB 50058-2014</w:t>
      </w:r>
      <w:r>
        <w:rPr>
          <w:rFonts w:hint="eastAsia"/>
          <w:bCs/>
          <w:color w:val="000000"/>
          <w:kern w:val="0"/>
        </w:rPr>
        <w:t>）</w:t>
      </w:r>
      <w:r>
        <w:rPr>
          <w:bCs/>
          <w:color w:val="000000"/>
          <w:kern w:val="0"/>
        </w:rPr>
        <w:t>的相关规定。站场区域防爆划分为二区，电气设备采用隔爆型防爆设备。</w:t>
      </w:r>
    </w:p>
    <w:p w14:paraId="302071D6" w14:textId="77777777" w:rsidR="001C6F28" w:rsidRDefault="00000000">
      <w:pPr>
        <w:widowControl/>
        <w:adjustRightInd w:val="0"/>
        <w:snapToGrid w:val="0"/>
        <w:ind w:firstLine="560"/>
        <w:jc w:val="left"/>
        <w:rPr>
          <w:bCs/>
          <w:color w:val="000000"/>
          <w:kern w:val="0"/>
        </w:rPr>
      </w:pPr>
      <w:r>
        <w:rPr>
          <w:rFonts w:hint="eastAsia"/>
          <w:bCs/>
          <w:color w:val="000000"/>
          <w:kern w:val="0"/>
        </w:rPr>
        <w:t>动力线缆采用铜芯聚氯乙烯绝缘电缆，室内部分采用穿钢管埋地敷设，室外部分采用电缆沟内或铠装电缆直接埋地或桥架敷设。爆炸和火灾危险场所的电缆，采用电缆沟内敷设电缆沟内充砂。且绝缘电线和电缆的截面选择符合有关规定。爆炸和火灾危险场所的照明线路采用钢管明配。</w:t>
      </w:r>
    </w:p>
    <w:p w14:paraId="67BBF20F" w14:textId="77777777" w:rsidR="001C6F28" w:rsidRDefault="00000000">
      <w:pPr>
        <w:widowControl/>
        <w:adjustRightInd w:val="0"/>
        <w:snapToGrid w:val="0"/>
        <w:ind w:firstLine="560"/>
        <w:jc w:val="left"/>
        <w:rPr>
          <w:bCs/>
          <w:color w:val="000000"/>
          <w:kern w:val="0"/>
        </w:rPr>
      </w:pPr>
      <w:r>
        <w:rPr>
          <w:rFonts w:hint="eastAsia"/>
          <w:bCs/>
          <w:color w:val="000000"/>
          <w:kern w:val="0"/>
        </w:rPr>
        <w:t>接地角钢与接地扁钢采用热镀锌防腐。</w:t>
      </w:r>
    </w:p>
    <w:p w14:paraId="3042290E" w14:textId="77777777" w:rsidR="001C6F28" w:rsidRDefault="00000000">
      <w:pPr>
        <w:widowControl/>
        <w:adjustRightInd w:val="0"/>
        <w:snapToGrid w:val="0"/>
        <w:ind w:firstLine="560"/>
        <w:jc w:val="left"/>
        <w:rPr>
          <w:bCs/>
          <w:color w:val="000000"/>
          <w:kern w:val="0"/>
        </w:rPr>
      </w:pPr>
      <w:r>
        <w:rPr>
          <w:rFonts w:hint="eastAsia"/>
          <w:bCs/>
          <w:color w:val="000000"/>
          <w:kern w:val="0"/>
        </w:rPr>
        <w:lastRenderedPageBreak/>
        <w:t>6</w:t>
      </w:r>
      <w:r>
        <w:rPr>
          <w:rFonts w:hint="eastAsia"/>
          <w:bCs/>
          <w:color w:val="000000"/>
          <w:kern w:val="0"/>
        </w:rPr>
        <w:t>、防雷、防静电</w:t>
      </w:r>
    </w:p>
    <w:p w14:paraId="752DBE5F" w14:textId="77777777" w:rsidR="001C6F28" w:rsidRDefault="00000000">
      <w:pPr>
        <w:widowControl/>
        <w:adjustRightInd w:val="0"/>
        <w:snapToGrid w:val="0"/>
        <w:ind w:firstLine="560"/>
        <w:jc w:val="left"/>
        <w:rPr>
          <w:bCs/>
          <w:color w:val="000000"/>
          <w:kern w:val="0"/>
        </w:rPr>
      </w:pPr>
      <w:r>
        <w:rPr>
          <w:bCs/>
          <w:color w:val="000000"/>
          <w:kern w:val="0"/>
        </w:rPr>
        <w:t>1</w:t>
      </w:r>
      <w:r>
        <w:rPr>
          <w:rFonts w:hint="eastAsia"/>
          <w:bCs/>
          <w:color w:val="000000"/>
          <w:kern w:val="0"/>
        </w:rPr>
        <w:t>）低压配电系统的接地型式采用</w:t>
      </w:r>
      <w:r>
        <w:rPr>
          <w:bCs/>
          <w:color w:val="000000"/>
          <w:kern w:val="0"/>
        </w:rPr>
        <w:t>TN</w:t>
      </w:r>
      <w:r>
        <w:rPr>
          <w:rFonts w:hint="eastAsia"/>
          <w:bCs/>
          <w:color w:val="000000"/>
          <w:kern w:val="0"/>
        </w:rPr>
        <w:t>－</w:t>
      </w:r>
      <w:r>
        <w:rPr>
          <w:bCs/>
          <w:color w:val="000000"/>
          <w:kern w:val="0"/>
        </w:rPr>
        <w:t>S</w:t>
      </w:r>
      <w:r>
        <w:rPr>
          <w:rFonts w:hint="eastAsia"/>
          <w:bCs/>
          <w:color w:val="000000"/>
          <w:kern w:val="0"/>
        </w:rPr>
        <w:t>系统，配电箱处不得把</w:t>
      </w:r>
      <w:r>
        <w:rPr>
          <w:bCs/>
          <w:color w:val="000000"/>
          <w:kern w:val="0"/>
        </w:rPr>
        <w:t>N</w:t>
      </w:r>
      <w:r>
        <w:rPr>
          <w:rFonts w:hint="eastAsia"/>
          <w:bCs/>
          <w:color w:val="000000"/>
          <w:kern w:val="0"/>
        </w:rPr>
        <w:t>线和</w:t>
      </w:r>
      <w:r>
        <w:rPr>
          <w:bCs/>
          <w:color w:val="000000"/>
          <w:kern w:val="0"/>
        </w:rPr>
        <w:t>PE</w:t>
      </w:r>
      <w:r>
        <w:rPr>
          <w:rFonts w:hint="eastAsia"/>
          <w:bCs/>
          <w:color w:val="000000"/>
          <w:kern w:val="0"/>
        </w:rPr>
        <w:t>线相联，电缆在引入建筑物处，</w:t>
      </w:r>
      <w:r>
        <w:rPr>
          <w:bCs/>
          <w:color w:val="000000"/>
          <w:kern w:val="0"/>
        </w:rPr>
        <w:t>PE</w:t>
      </w:r>
      <w:proofErr w:type="gramStart"/>
      <w:r>
        <w:rPr>
          <w:rFonts w:hint="eastAsia"/>
          <w:bCs/>
          <w:color w:val="000000"/>
          <w:kern w:val="0"/>
        </w:rPr>
        <w:t>线做重复接地</w:t>
      </w:r>
      <w:proofErr w:type="gramEnd"/>
      <w:r>
        <w:rPr>
          <w:rFonts w:hint="eastAsia"/>
          <w:bCs/>
          <w:color w:val="000000"/>
          <w:kern w:val="0"/>
        </w:rPr>
        <w:t>，电气装置外露可导电部分与</w:t>
      </w:r>
      <w:r>
        <w:rPr>
          <w:bCs/>
          <w:color w:val="000000"/>
          <w:kern w:val="0"/>
        </w:rPr>
        <w:t>PE</w:t>
      </w:r>
      <w:r>
        <w:rPr>
          <w:rFonts w:hint="eastAsia"/>
          <w:bCs/>
          <w:color w:val="000000"/>
          <w:kern w:val="0"/>
        </w:rPr>
        <w:t>线相连。</w:t>
      </w:r>
    </w:p>
    <w:p w14:paraId="76ED3CDE" w14:textId="77777777" w:rsidR="001C6F28" w:rsidRDefault="00000000">
      <w:pPr>
        <w:widowControl/>
        <w:adjustRightInd w:val="0"/>
        <w:snapToGrid w:val="0"/>
        <w:ind w:firstLine="560"/>
        <w:jc w:val="left"/>
        <w:rPr>
          <w:bCs/>
          <w:color w:val="000000"/>
          <w:kern w:val="0"/>
        </w:rPr>
      </w:pPr>
      <w:r>
        <w:rPr>
          <w:bCs/>
          <w:color w:val="000000"/>
          <w:kern w:val="0"/>
        </w:rPr>
        <w:t>2</w:t>
      </w:r>
      <w:r>
        <w:rPr>
          <w:rFonts w:hint="eastAsia"/>
          <w:bCs/>
          <w:color w:val="000000"/>
          <w:kern w:val="0"/>
        </w:rPr>
        <w:t>）所有正常非带电电气设备金属外壳、电缆终端头的金属外壳、管道、构架、电缆金属外皮、配线钢管、钢窗等较大金属物和突出屋面的放散管等金属物均作可靠接地。</w:t>
      </w:r>
    </w:p>
    <w:p w14:paraId="06450252" w14:textId="77777777" w:rsidR="001C6F28" w:rsidRDefault="00000000">
      <w:pPr>
        <w:widowControl/>
        <w:adjustRightInd w:val="0"/>
        <w:snapToGrid w:val="0"/>
        <w:ind w:firstLine="560"/>
        <w:jc w:val="left"/>
        <w:rPr>
          <w:bCs/>
          <w:color w:val="000000"/>
          <w:kern w:val="0"/>
        </w:rPr>
      </w:pPr>
      <w:r>
        <w:rPr>
          <w:bCs/>
          <w:color w:val="000000"/>
          <w:kern w:val="0"/>
        </w:rPr>
        <w:t>3</w:t>
      </w:r>
      <w:r>
        <w:rPr>
          <w:rFonts w:hint="eastAsia"/>
          <w:bCs/>
          <w:color w:val="000000"/>
          <w:kern w:val="0"/>
        </w:rPr>
        <w:t>）平行敷设的管道、构架和电缆外皮等长金属物，其净距小于</w:t>
      </w:r>
      <w:r>
        <w:rPr>
          <w:bCs/>
          <w:color w:val="000000"/>
          <w:kern w:val="0"/>
        </w:rPr>
        <w:t>100mm</w:t>
      </w:r>
      <w:r>
        <w:rPr>
          <w:rFonts w:hint="eastAsia"/>
          <w:bCs/>
          <w:color w:val="000000"/>
          <w:kern w:val="0"/>
        </w:rPr>
        <w:t>时采用金属线跨接，跨接点间距不大于</w:t>
      </w:r>
      <w:r>
        <w:rPr>
          <w:bCs/>
          <w:color w:val="000000"/>
          <w:kern w:val="0"/>
        </w:rPr>
        <w:t>30m</w:t>
      </w:r>
      <w:r>
        <w:rPr>
          <w:rFonts w:hint="eastAsia"/>
          <w:bCs/>
          <w:color w:val="000000"/>
          <w:kern w:val="0"/>
        </w:rPr>
        <w:t>，交叉净距小于</w:t>
      </w:r>
      <w:r>
        <w:rPr>
          <w:bCs/>
          <w:color w:val="000000"/>
          <w:kern w:val="0"/>
        </w:rPr>
        <w:t>100mm</w:t>
      </w:r>
      <w:r>
        <w:rPr>
          <w:rFonts w:hint="eastAsia"/>
          <w:bCs/>
          <w:color w:val="000000"/>
          <w:kern w:val="0"/>
        </w:rPr>
        <w:t>时，其交叉处亦跨接。当长金属物的弯头、阀门、法兰盘等连接处的过渡电阻大于</w:t>
      </w:r>
      <w:r>
        <w:rPr>
          <w:bCs/>
          <w:color w:val="000000"/>
          <w:kern w:val="0"/>
        </w:rPr>
        <w:t>0.03Ω</w:t>
      </w:r>
      <w:r>
        <w:rPr>
          <w:rFonts w:hint="eastAsia"/>
          <w:bCs/>
          <w:color w:val="000000"/>
          <w:kern w:val="0"/>
        </w:rPr>
        <w:t>时，连接处采用</w:t>
      </w:r>
      <w:r>
        <w:rPr>
          <w:bCs/>
          <w:color w:val="000000"/>
          <w:kern w:val="0"/>
        </w:rPr>
        <w:t>-25×4</w:t>
      </w:r>
      <w:r>
        <w:rPr>
          <w:rFonts w:hint="eastAsia"/>
          <w:bCs/>
          <w:color w:val="000000"/>
          <w:kern w:val="0"/>
        </w:rPr>
        <w:t>镀锌扁钢跨接。</w:t>
      </w:r>
    </w:p>
    <w:p w14:paraId="2076A609" w14:textId="77777777" w:rsidR="001C6F28" w:rsidRDefault="00000000">
      <w:pPr>
        <w:widowControl/>
        <w:adjustRightInd w:val="0"/>
        <w:snapToGrid w:val="0"/>
        <w:ind w:firstLine="560"/>
        <w:jc w:val="left"/>
        <w:rPr>
          <w:bCs/>
          <w:color w:val="000000"/>
          <w:kern w:val="0"/>
        </w:rPr>
      </w:pPr>
      <w:r>
        <w:rPr>
          <w:bCs/>
          <w:color w:val="000000"/>
          <w:kern w:val="0"/>
        </w:rPr>
        <w:t>4</w:t>
      </w:r>
      <w:r>
        <w:rPr>
          <w:rFonts w:hint="eastAsia"/>
          <w:bCs/>
          <w:color w:val="000000"/>
          <w:kern w:val="0"/>
        </w:rPr>
        <w:t>）架空、埋地或地沟内的金属管道，在进出建筑物处，就近与防雷接地装置相连。</w:t>
      </w:r>
      <w:proofErr w:type="gramStart"/>
      <w:r>
        <w:rPr>
          <w:rFonts w:hint="eastAsia"/>
          <w:bCs/>
          <w:color w:val="000000"/>
          <w:kern w:val="0"/>
        </w:rPr>
        <w:t>距离建</w:t>
      </w:r>
      <w:proofErr w:type="gramEnd"/>
      <w:r>
        <w:rPr>
          <w:rFonts w:hint="eastAsia"/>
          <w:bCs/>
          <w:color w:val="000000"/>
          <w:kern w:val="0"/>
        </w:rPr>
        <w:t>构筑物</w:t>
      </w:r>
      <w:r>
        <w:rPr>
          <w:bCs/>
          <w:color w:val="000000"/>
          <w:kern w:val="0"/>
        </w:rPr>
        <w:t>100m</w:t>
      </w:r>
      <w:r>
        <w:rPr>
          <w:rFonts w:hint="eastAsia"/>
          <w:bCs/>
          <w:color w:val="000000"/>
          <w:kern w:val="0"/>
        </w:rPr>
        <w:t>内的管道，每隔</w:t>
      </w:r>
      <w:r>
        <w:rPr>
          <w:bCs/>
          <w:color w:val="000000"/>
          <w:kern w:val="0"/>
        </w:rPr>
        <w:t>25m</w:t>
      </w:r>
      <w:r>
        <w:rPr>
          <w:rFonts w:hint="eastAsia"/>
          <w:bCs/>
          <w:color w:val="000000"/>
          <w:kern w:val="0"/>
        </w:rPr>
        <w:t>左右接地一次，其冲击接地电阻不大于</w:t>
      </w:r>
      <w:r>
        <w:rPr>
          <w:bCs/>
          <w:color w:val="000000"/>
          <w:kern w:val="0"/>
        </w:rPr>
        <w:t>10Ω</w:t>
      </w:r>
      <w:r>
        <w:rPr>
          <w:rFonts w:hint="eastAsia"/>
          <w:bCs/>
          <w:color w:val="000000"/>
          <w:kern w:val="0"/>
        </w:rPr>
        <w:t>。</w:t>
      </w:r>
    </w:p>
    <w:p w14:paraId="02CC5B20" w14:textId="77777777" w:rsidR="001C6F28" w:rsidRDefault="00000000">
      <w:pPr>
        <w:widowControl/>
        <w:adjustRightInd w:val="0"/>
        <w:snapToGrid w:val="0"/>
        <w:ind w:firstLine="560"/>
        <w:jc w:val="left"/>
        <w:rPr>
          <w:bCs/>
          <w:color w:val="000000"/>
          <w:kern w:val="0"/>
        </w:rPr>
      </w:pPr>
      <w:r>
        <w:rPr>
          <w:bCs/>
          <w:color w:val="000000"/>
          <w:kern w:val="0"/>
        </w:rPr>
        <w:t>5</w:t>
      </w:r>
      <w:r>
        <w:rPr>
          <w:rFonts w:hint="eastAsia"/>
          <w:bCs/>
          <w:color w:val="000000"/>
          <w:kern w:val="0"/>
        </w:rPr>
        <w:t>）可能产生静电危害的容器、储罐、装卸设施等做防静电接地；直径等于或大于</w:t>
      </w:r>
      <w:r>
        <w:rPr>
          <w:bCs/>
          <w:color w:val="000000"/>
          <w:kern w:val="0"/>
        </w:rPr>
        <w:t>2.5m</w:t>
      </w:r>
      <w:r>
        <w:rPr>
          <w:rFonts w:hint="eastAsia"/>
          <w:bCs/>
          <w:color w:val="000000"/>
          <w:kern w:val="0"/>
        </w:rPr>
        <w:t>或容积等于、大于</w:t>
      </w:r>
      <w:r>
        <w:rPr>
          <w:bCs/>
          <w:color w:val="000000"/>
          <w:kern w:val="0"/>
        </w:rPr>
        <w:t>50m</w:t>
      </w:r>
      <w:r>
        <w:rPr>
          <w:bCs/>
          <w:color w:val="000000"/>
          <w:kern w:val="0"/>
          <w:vertAlign w:val="superscript"/>
        </w:rPr>
        <w:t>3</w:t>
      </w:r>
      <w:r>
        <w:rPr>
          <w:rFonts w:hint="eastAsia"/>
          <w:bCs/>
          <w:color w:val="000000"/>
          <w:kern w:val="0"/>
        </w:rPr>
        <w:t>时，其接地点不少于两处；上述设备的金属浮体必须与罐体相接，与地绝缘的金属部件接地。</w:t>
      </w:r>
    </w:p>
    <w:p w14:paraId="74D08269" w14:textId="77777777" w:rsidR="001C6F28" w:rsidRDefault="00000000">
      <w:pPr>
        <w:widowControl/>
        <w:adjustRightInd w:val="0"/>
        <w:snapToGrid w:val="0"/>
        <w:ind w:firstLine="560"/>
        <w:jc w:val="left"/>
        <w:rPr>
          <w:bCs/>
          <w:color w:val="000000"/>
          <w:kern w:val="0"/>
        </w:rPr>
      </w:pPr>
      <w:r>
        <w:rPr>
          <w:bCs/>
          <w:color w:val="000000"/>
          <w:kern w:val="0"/>
        </w:rPr>
        <w:t>6</w:t>
      </w:r>
      <w:r>
        <w:rPr>
          <w:rFonts w:hint="eastAsia"/>
          <w:bCs/>
          <w:color w:val="000000"/>
          <w:kern w:val="0"/>
        </w:rPr>
        <w:t>）每个</w:t>
      </w:r>
      <w:proofErr w:type="gramStart"/>
      <w:r>
        <w:rPr>
          <w:rFonts w:hint="eastAsia"/>
          <w:bCs/>
          <w:color w:val="000000"/>
          <w:kern w:val="0"/>
        </w:rPr>
        <w:t>橇</w:t>
      </w:r>
      <w:proofErr w:type="gramEnd"/>
      <w:r>
        <w:rPr>
          <w:rFonts w:hint="eastAsia"/>
          <w:bCs/>
          <w:color w:val="000000"/>
          <w:kern w:val="0"/>
        </w:rPr>
        <w:t>装设备至少两点与主接地干线连接，并与露出地面的工艺管道相互做电气连接。</w:t>
      </w:r>
    </w:p>
    <w:p w14:paraId="7E27E14A" w14:textId="77777777" w:rsidR="001C6F28" w:rsidRDefault="00000000">
      <w:pPr>
        <w:widowControl/>
        <w:adjustRightInd w:val="0"/>
        <w:snapToGrid w:val="0"/>
        <w:ind w:firstLine="560"/>
        <w:jc w:val="left"/>
        <w:rPr>
          <w:bCs/>
          <w:color w:val="000000"/>
          <w:kern w:val="0"/>
        </w:rPr>
      </w:pPr>
      <w:r>
        <w:rPr>
          <w:bCs/>
          <w:color w:val="000000"/>
          <w:kern w:val="0"/>
        </w:rPr>
        <w:t>7</w:t>
      </w:r>
      <w:r>
        <w:rPr>
          <w:rFonts w:hint="eastAsia"/>
          <w:bCs/>
          <w:color w:val="000000"/>
          <w:kern w:val="0"/>
        </w:rPr>
        <w:t>）接地极采用</w:t>
      </w:r>
      <w:r>
        <w:rPr>
          <w:bCs/>
          <w:color w:val="000000"/>
          <w:kern w:val="0"/>
        </w:rPr>
        <w:t>L50×5×2500</w:t>
      </w:r>
      <w:r>
        <w:rPr>
          <w:rFonts w:hint="eastAsia"/>
          <w:bCs/>
          <w:color w:val="000000"/>
          <w:kern w:val="0"/>
        </w:rPr>
        <w:t>的镀锌角钢，间距不小于</w:t>
      </w:r>
      <w:r>
        <w:rPr>
          <w:bCs/>
          <w:color w:val="000000"/>
          <w:kern w:val="0"/>
        </w:rPr>
        <w:t>5m</w:t>
      </w:r>
      <w:r>
        <w:rPr>
          <w:rFonts w:hint="eastAsia"/>
          <w:bCs/>
          <w:color w:val="000000"/>
          <w:kern w:val="0"/>
        </w:rPr>
        <w:t>；接地线采用</w:t>
      </w:r>
      <w:r>
        <w:rPr>
          <w:bCs/>
          <w:color w:val="000000"/>
          <w:kern w:val="0"/>
        </w:rPr>
        <w:t>-40×4</w:t>
      </w:r>
      <w:r>
        <w:rPr>
          <w:rFonts w:hint="eastAsia"/>
          <w:bCs/>
          <w:color w:val="000000"/>
          <w:kern w:val="0"/>
        </w:rPr>
        <w:t>的镀锌扁钢；接地装置埋深</w:t>
      </w:r>
      <w:r>
        <w:rPr>
          <w:bCs/>
          <w:color w:val="000000"/>
          <w:kern w:val="0"/>
        </w:rPr>
        <w:t>0.7m</w:t>
      </w:r>
      <w:r>
        <w:rPr>
          <w:rFonts w:hint="eastAsia"/>
          <w:bCs/>
          <w:color w:val="000000"/>
          <w:kern w:val="0"/>
        </w:rPr>
        <w:t>。</w:t>
      </w:r>
    </w:p>
    <w:p w14:paraId="5AFAE16C" w14:textId="77777777" w:rsidR="001C6F28" w:rsidRDefault="00000000">
      <w:pPr>
        <w:widowControl/>
        <w:adjustRightInd w:val="0"/>
        <w:snapToGrid w:val="0"/>
        <w:ind w:firstLine="560"/>
        <w:jc w:val="left"/>
        <w:rPr>
          <w:bCs/>
          <w:color w:val="000000"/>
          <w:kern w:val="0"/>
        </w:rPr>
      </w:pPr>
      <w:r>
        <w:rPr>
          <w:bCs/>
          <w:color w:val="000000"/>
          <w:kern w:val="0"/>
        </w:rPr>
        <w:t>8</w:t>
      </w:r>
      <w:r>
        <w:rPr>
          <w:rFonts w:hint="eastAsia"/>
          <w:bCs/>
          <w:color w:val="000000"/>
          <w:kern w:val="0"/>
        </w:rPr>
        <w:t>）站内所有的电气设备接地、仪表接地、防雷、防静电接地相连构成统一的接地网，接地电阻</w:t>
      </w:r>
      <w:r>
        <w:rPr>
          <w:bCs/>
          <w:color w:val="000000"/>
          <w:kern w:val="0"/>
        </w:rPr>
        <w:t>R≤</w:t>
      </w:r>
      <w:r>
        <w:rPr>
          <w:rFonts w:hint="eastAsia"/>
          <w:bCs/>
          <w:color w:val="000000"/>
          <w:kern w:val="0"/>
        </w:rPr>
        <w:t>4</w:t>
      </w:r>
      <w:r>
        <w:rPr>
          <w:bCs/>
          <w:color w:val="000000"/>
          <w:kern w:val="0"/>
        </w:rPr>
        <w:t>Ω</w:t>
      </w:r>
      <w:r>
        <w:rPr>
          <w:rFonts w:hint="eastAsia"/>
          <w:bCs/>
          <w:color w:val="000000"/>
          <w:kern w:val="0"/>
        </w:rPr>
        <w:t>。</w:t>
      </w:r>
    </w:p>
    <w:p w14:paraId="65A6CAB8" w14:textId="77777777" w:rsidR="001C6F28" w:rsidRDefault="00000000">
      <w:pPr>
        <w:widowControl/>
        <w:adjustRightInd w:val="0"/>
        <w:snapToGrid w:val="0"/>
        <w:ind w:firstLine="560"/>
        <w:jc w:val="left"/>
        <w:rPr>
          <w:bCs/>
          <w:color w:val="000000"/>
          <w:kern w:val="0"/>
        </w:rPr>
      </w:pPr>
      <w:r>
        <w:rPr>
          <w:rFonts w:hint="eastAsia"/>
          <w:bCs/>
          <w:color w:val="000000"/>
          <w:kern w:val="0"/>
        </w:rPr>
        <w:t>7</w:t>
      </w:r>
      <w:r>
        <w:rPr>
          <w:rFonts w:hint="eastAsia"/>
          <w:bCs/>
          <w:color w:val="000000"/>
          <w:kern w:val="0"/>
        </w:rPr>
        <w:t>、应急电源及应急照明</w:t>
      </w:r>
    </w:p>
    <w:p w14:paraId="4ABBD08E" w14:textId="77777777" w:rsidR="001C6F28" w:rsidRDefault="00000000">
      <w:pPr>
        <w:widowControl/>
        <w:adjustRightInd w:val="0"/>
        <w:snapToGrid w:val="0"/>
        <w:ind w:firstLine="560"/>
        <w:jc w:val="left"/>
        <w:rPr>
          <w:bCs/>
          <w:color w:val="000000"/>
          <w:kern w:val="0"/>
        </w:rPr>
      </w:pPr>
      <w:r>
        <w:rPr>
          <w:rFonts w:hint="eastAsia"/>
          <w:bCs/>
          <w:color w:val="000000"/>
          <w:kern w:val="0"/>
        </w:rPr>
        <w:lastRenderedPageBreak/>
        <w:t>集气站</w:t>
      </w:r>
      <w:r>
        <w:rPr>
          <w:bCs/>
          <w:color w:val="000000"/>
          <w:kern w:val="0"/>
        </w:rPr>
        <w:t>设</w:t>
      </w:r>
      <w:r>
        <w:rPr>
          <w:bCs/>
          <w:color w:val="000000"/>
          <w:kern w:val="0"/>
        </w:rPr>
        <w:t>10/0.4kV</w:t>
      </w:r>
      <w:r>
        <w:rPr>
          <w:bCs/>
          <w:color w:val="000000"/>
          <w:kern w:val="0"/>
        </w:rPr>
        <w:t>杆上变电站作为各站配电中心，其</w:t>
      </w:r>
      <w:r>
        <w:rPr>
          <w:bCs/>
          <w:color w:val="000000"/>
          <w:kern w:val="0"/>
        </w:rPr>
        <w:t>10kV</w:t>
      </w:r>
      <w:r>
        <w:rPr>
          <w:bCs/>
          <w:color w:val="000000"/>
          <w:kern w:val="0"/>
        </w:rPr>
        <w:t>电源就近引自气田</w:t>
      </w:r>
      <w:r>
        <w:rPr>
          <w:bCs/>
          <w:color w:val="000000"/>
          <w:kern w:val="0"/>
        </w:rPr>
        <w:t>10kV</w:t>
      </w:r>
      <w:r>
        <w:rPr>
          <w:bCs/>
          <w:color w:val="000000"/>
          <w:kern w:val="0"/>
        </w:rPr>
        <w:t>架空线路</w:t>
      </w:r>
      <w:r>
        <w:rPr>
          <w:rFonts w:hint="eastAsia"/>
          <w:bCs/>
          <w:color w:val="000000"/>
          <w:kern w:val="0"/>
        </w:rPr>
        <w:t>，并</w:t>
      </w:r>
      <w:r>
        <w:rPr>
          <w:bCs/>
          <w:color w:val="000000"/>
          <w:kern w:val="0"/>
        </w:rPr>
        <w:t>设在线式</w:t>
      </w:r>
      <w:r>
        <w:rPr>
          <w:bCs/>
          <w:color w:val="000000"/>
          <w:kern w:val="0"/>
        </w:rPr>
        <w:t>UPS</w:t>
      </w:r>
      <w:r>
        <w:rPr>
          <w:bCs/>
          <w:color w:val="000000"/>
          <w:kern w:val="0"/>
        </w:rPr>
        <w:t>电源装置为自控仪表、通信供电，</w:t>
      </w:r>
      <w:r>
        <w:rPr>
          <w:bCs/>
          <w:color w:val="000000"/>
          <w:kern w:val="0"/>
        </w:rPr>
        <w:t>UPS</w:t>
      </w:r>
      <w:r>
        <w:rPr>
          <w:bCs/>
          <w:color w:val="000000"/>
          <w:kern w:val="0"/>
        </w:rPr>
        <w:t>容量为</w:t>
      </w:r>
      <w:r>
        <w:rPr>
          <w:bCs/>
          <w:color w:val="000000"/>
          <w:kern w:val="0"/>
        </w:rPr>
        <w:t>10kVA</w:t>
      </w:r>
      <w:r>
        <w:rPr>
          <w:bCs/>
          <w:color w:val="000000"/>
          <w:kern w:val="0"/>
        </w:rPr>
        <w:t>，备用时间</w:t>
      </w:r>
      <w:r>
        <w:rPr>
          <w:bCs/>
          <w:color w:val="000000"/>
          <w:kern w:val="0"/>
        </w:rPr>
        <w:t>4h</w:t>
      </w:r>
      <w:r>
        <w:rPr>
          <w:bCs/>
          <w:color w:val="000000"/>
          <w:kern w:val="0"/>
        </w:rPr>
        <w:t>。</w:t>
      </w:r>
    </w:p>
    <w:p w14:paraId="223CBE04" w14:textId="77777777" w:rsidR="001C6F28" w:rsidRDefault="00000000">
      <w:pPr>
        <w:widowControl/>
        <w:adjustRightInd w:val="0"/>
        <w:snapToGrid w:val="0"/>
        <w:ind w:firstLine="560"/>
        <w:jc w:val="left"/>
        <w:rPr>
          <w:bCs/>
          <w:color w:val="000000"/>
          <w:kern w:val="0"/>
        </w:rPr>
      </w:pPr>
      <w:r>
        <w:rPr>
          <w:bCs/>
          <w:color w:val="000000"/>
          <w:kern w:val="0"/>
        </w:rPr>
        <w:t>8</w:t>
      </w:r>
      <w:r>
        <w:rPr>
          <w:rFonts w:hint="eastAsia"/>
          <w:bCs/>
          <w:color w:val="000000"/>
          <w:kern w:val="0"/>
        </w:rPr>
        <w:t>、通风设施</w:t>
      </w:r>
    </w:p>
    <w:p w14:paraId="0F525E8C" w14:textId="77777777" w:rsidR="001C6F28" w:rsidRDefault="00000000">
      <w:pPr>
        <w:widowControl/>
        <w:adjustRightInd w:val="0"/>
        <w:snapToGrid w:val="0"/>
        <w:ind w:firstLine="560"/>
        <w:jc w:val="left"/>
        <w:rPr>
          <w:bCs/>
          <w:color w:val="000000"/>
          <w:kern w:val="0"/>
        </w:rPr>
      </w:pPr>
      <w:r>
        <w:rPr>
          <w:bCs/>
          <w:color w:val="000000"/>
          <w:kern w:val="0"/>
        </w:rPr>
        <w:t>集气站为无人值守站，站内房屋建筑</w:t>
      </w:r>
      <w:proofErr w:type="gramStart"/>
      <w:r>
        <w:rPr>
          <w:bCs/>
          <w:color w:val="000000"/>
          <w:kern w:val="0"/>
        </w:rPr>
        <w:t>为仪控室</w:t>
      </w:r>
      <w:proofErr w:type="gramEnd"/>
      <w:r>
        <w:rPr>
          <w:bCs/>
          <w:color w:val="000000"/>
          <w:kern w:val="0"/>
        </w:rPr>
        <w:t>和配电室，采用自然通风。项目对脱水站、供水泵站配电室、化验间、卫生间采取了机械通风、自然通风的设计。</w:t>
      </w:r>
    </w:p>
    <w:p w14:paraId="6601D216" w14:textId="77777777" w:rsidR="001C6F28" w:rsidRDefault="00000000">
      <w:pPr>
        <w:widowControl/>
        <w:adjustRightInd w:val="0"/>
        <w:snapToGrid w:val="0"/>
        <w:ind w:firstLine="560"/>
        <w:jc w:val="left"/>
        <w:rPr>
          <w:bCs/>
          <w:color w:val="000000"/>
          <w:kern w:val="0"/>
        </w:rPr>
      </w:pPr>
      <w:r>
        <w:rPr>
          <w:bCs/>
          <w:color w:val="000000"/>
          <w:kern w:val="0"/>
        </w:rPr>
        <w:t>9</w:t>
      </w:r>
      <w:r>
        <w:rPr>
          <w:rFonts w:hint="eastAsia"/>
          <w:bCs/>
          <w:color w:val="000000"/>
          <w:kern w:val="0"/>
        </w:rPr>
        <w:t>、安全泄放</w:t>
      </w:r>
    </w:p>
    <w:p w14:paraId="6EE57CCB" w14:textId="77777777" w:rsidR="001C6F28" w:rsidRDefault="00000000">
      <w:pPr>
        <w:widowControl/>
        <w:adjustRightInd w:val="0"/>
        <w:snapToGrid w:val="0"/>
        <w:ind w:firstLine="560"/>
        <w:jc w:val="left"/>
        <w:rPr>
          <w:bCs/>
          <w:color w:val="000000"/>
          <w:kern w:val="0"/>
        </w:rPr>
      </w:pPr>
      <w:r>
        <w:rPr>
          <w:bCs/>
          <w:color w:val="000000"/>
          <w:kern w:val="0"/>
        </w:rPr>
        <w:t>严格执行压力容器设计规定和监察规程，所有可能超压的压力容器、压力管道按规定装设安全泄放装置，安全阀泄放统一汇入安全泄放系统。</w:t>
      </w:r>
    </w:p>
    <w:p w14:paraId="74F159AD" w14:textId="77777777" w:rsidR="001C6F28" w:rsidRDefault="00000000">
      <w:pPr>
        <w:widowControl/>
        <w:adjustRightInd w:val="0"/>
        <w:snapToGrid w:val="0"/>
        <w:ind w:firstLine="560"/>
        <w:jc w:val="left"/>
        <w:rPr>
          <w:bCs/>
          <w:color w:val="000000"/>
          <w:kern w:val="0"/>
        </w:rPr>
      </w:pPr>
      <w:r>
        <w:rPr>
          <w:bCs/>
          <w:color w:val="000000"/>
          <w:kern w:val="0"/>
        </w:rPr>
        <w:t>井场内设置有紧急切断、井口地面安全装置。</w:t>
      </w:r>
    </w:p>
    <w:p w14:paraId="6A0A2B45" w14:textId="77777777" w:rsidR="001C6F28" w:rsidRDefault="00000000">
      <w:pPr>
        <w:widowControl/>
        <w:adjustRightInd w:val="0"/>
        <w:snapToGrid w:val="0"/>
        <w:ind w:firstLine="560"/>
        <w:jc w:val="left"/>
        <w:rPr>
          <w:bCs/>
          <w:color w:val="000000"/>
          <w:kern w:val="0"/>
        </w:rPr>
      </w:pPr>
      <w:r>
        <w:rPr>
          <w:bCs/>
          <w:color w:val="000000"/>
          <w:kern w:val="0"/>
        </w:rPr>
        <w:t>根据《</w:t>
      </w:r>
      <w:r>
        <w:rPr>
          <w:rFonts w:hint="eastAsia"/>
          <w:bCs/>
          <w:color w:val="000000"/>
          <w:kern w:val="0"/>
        </w:rPr>
        <w:t>泄</w:t>
      </w:r>
      <w:r>
        <w:rPr>
          <w:bCs/>
          <w:color w:val="000000"/>
          <w:kern w:val="0"/>
        </w:rPr>
        <w:t>压和减压系统指南》</w:t>
      </w:r>
      <w:r>
        <w:rPr>
          <w:rFonts w:hint="eastAsia"/>
          <w:bCs/>
          <w:color w:val="000000"/>
          <w:kern w:val="0"/>
        </w:rPr>
        <w:t>（</w:t>
      </w:r>
      <w:r>
        <w:rPr>
          <w:bCs/>
          <w:color w:val="000000"/>
          <w:kern w:val="0"/>
        </w:rPr>
        <w:t>SY/T 10043-2002</w:t>
      </w:r>
      <w:r>
        <w:rPr>
          <w:rFonts w:hint="eastAsia"/>
          <w:bCs/>
          <w:color w:val="000000"/>
          <w:kern w:val="0"/>
        </w:rPr>
        <w:t>）</w:t>
      </w:r>
      <w:r>
        <w:rPr>
          <w:bCs/>
          <w:color w:val="000000"/>
          <w:kern w:val="0"/>
        </w:rPr>
        <w:t>，在紧急泄放的情况下，对于</w:t>
      </w:r>
      <w:r>
        <w:rPr>
          <w:rFonts w:hint="eastAsia"/>
          <w:bCs/>
          <w:color w:val="000000"/>
          <w:kern w:val="0"/>
        </w:rPr>
        <w:t>压力容器</w:t>
      </w:r>
      <w:r>
        <w:rPr>
          <w:bCs/>
          <w:color w:val="000000"/>
          <w:kern w:val="0"/>
        </w:rPr>
        <w:t>应满足在</w:t>
      </w:r>
      <w:r>
        <w:rPr>
          <w:bCs/>
          <w:color w:val="000000"/>
          <w:kern w:val="0"/>
        </w:rPr>
        <w:t>15min</w:t>
      </w:r>
      <w:r>
        <w:rPr>
          <w:bCs/>
          <w:color w:val="000000"/>
          <w:kern w:val="0"/>
        </w:rPr>
        <w:t>内将压力降至</w:t>
      </w:r>
      <w:r>
        <w:rPr>
          <w:bCs/>
          <w:color w:val="000000"/>
          <w:kern w:val="0"/>
        </w:rPr>
        <w:t xml:space="preserve">0.69MPa </w:t>
      </w:r>
      <w:r>
        <w:rPr>
          <w:bCs/>
          <w:color w:val="000000"/>
          <w:kern w:val="0"/>
        </w:rPr>
        <w:t>或者压力容器设计压力的</w:t>
      </w:r>
      <w:r>
        <w:rPr>
          <w:bCs/>
          <w:color w:val="000000"/>
          <w:kern w:val="0"/>
        </w:rPr>
        <w:t>50%</w:t>
      </w:r>
      <w:r>
        <w:rPr>
          <w:bCs/>
          <w:color w:val="000000"/>
          <w:kern w:val="0"/>
        </w:rPr>
        <w:t>，取两者中较低的。</w:t>
      </w:r>
    </w:p>
    <w:p w14:paraId="232AE5C9" w14:textId="77777777" w:rsidR="001C6F28" w:rsidRDefault="00000000">
      <w:pPr>
        <w:widowControl/>
        <w:adjustRightInd w:val="0"/>
        <w:snapToGrid w:val="0"/>
        <w:ind w:firstLine="560"/>
        <w:jc w:val="left"/>
        <w:rPr>
          <w:bCs/>
          <w:color w:val="000000"/>
          <w:kern w:val="0"/>
        </w:rPr>
      </w:pPr>
      <w:r>
        <w:rPr>
          <w:bCs/>
          <w:color w:val="000000"/>
          <w:kern w:val="0"/>
        </w:rPr>
        <w:t>在每个标准化集气站的井口和出站管道上设置了紧急切断阀，设置了一套</w:t>
      </w:r>
      <w:r>
        <w:rPr>
          <w:bCs/>
          <w:color w:val="000000"/>
          <w:kern w:val="0"/>
        </w:rPr>
        <w:t>BDV</w:t>
      </w:r>
      <w:r>
        <w:rPr>
          <w:bCs/>
          <w:color w:val="000000"/>
          <w:kern w:val="0"/>
        </w:rPr>
        <w:t>泄压系统，事故状态下</w:t>
      </w:r>
      <w:r>
        <w:rPr>
          <w:bCs/>
          <w:color w:val="000000"/>
          <w:kern w:val="0"/>
        </w:rPr>
        <w:t>BDV</w:t>
      </w:r>
      <w:r>
        <w:rPr>
          <w:bCs/>
          <w:color w:val="000000"/>
          <w:kern w:val="0"/>
        </w:rPr>
        <w:t>自动开启，保障站内工艺设备、管道安全，同时水套加热炉和分离器设置安全阀，安全阀泄放的气体引入同级压力的放空管线。</w:t>
      </w:r>
    </w:p>
    <w:p w14:paraId="3FBE2331" w14:textId="77777777" w:rsidR="001C6F28" w:rsidRDefault="00000000">
      <w:pPr>
        <w:widowControl/>
        <w:adjustRightInd w:val="0"/>
        <w:snapToGrid w:val="0"/>
        <w:ind w:firstLine="560"/>
        <w:jc w:val="left"/>
        <w:rPr>
          <w:bCs/>
          <w:color w:val="000000"/>
          <w:kern w:val="0"/>
        </w:rPr>
      </w:pPr>
      <w:r>
        <w:rPr>
          <w:bCs/>
          <w:color w:val="000000"/>
          <w:kern w:val="0"/>
        </w:rPr>
        <w:t>每个集气站的放空</w:t>
      </w:r>
      <w:r>
        <w:rPr>
          <w:rFonts w:hint="eastAsia"/>
          <w:bCs/>
          <w:color w:val="000000"/>
          <w:kern w:val="0"/>
        </w:rPr>
        <w:t>管</w:t>
      </w:r>
      <w:r>
        <w:rPr>
          <w:bCs/>
          <w:color w:val="000000"/>
          <w:kern w:val="0"/>
        </w:rPr>
        <w:t>统一规格，采用标准化设计。由于</w:t>
      </w:r>
      <w:r>
        <w:rPr>
          <w:bCs/>
          <w:color w:val="000000"/>
          <w:kern w:val="0"/>
        </w:rPr>
        <w:t>6</w:t>
      </w:r>
      <w:r>
        <w:rPr>
          <w:bCs/>
          <w:color w:val="000000"/>
          <w:kern w:val="0"/>
        </w:rPr>
        <w:t>～</w:t>
      </w:r>
      <w:r>
        <w:rPr>
          <w:bCs/>
          <w:color w:val="000000"/>
          <w:kern w:val="0"/>
        </w:rPr>
        <w:t>8</w:t>
      </w:r>
      <w:r>
        <w:rPr>
          <w:bCs/>
          <w:color w:val="000000"/>
          <w:kern w:val="0"/>
        </w:rPr>
        <w:t>井式每个标准化集气站站内设备和配管的水容积相差不大，所以放空量统一按</w:t>
      </w:r>
      <w:r>
        <w:rPr>
          <w:bCs/>
          <w:color w:val="000000"/>
          <w:kern w:val="0"/>
        </w:rPr>
        <w:t>8</w:t>
      </w:r>
      <w:r>
        <w:rPr>
          <w:bCs/>
          <w:color w:val="000000"/>
          <w:kern w:val="0"/>
        </w:rPr>
        <w:t>井式计算。按规范要求，集气站压力在</w:t>
      </w:r>
      <w:r>
        <w:rPr>
          <w:bCs/>
          <w:color w:val="000000"/>
          <w:kern w:val="0"/>
        </w:rPr>
        <w:t>15</w:t>
      </w:r>
      <w:r>
        <w:rPr>
          <w:bCs/>
          <w:color w:val="000000"/>
          <w:kern w:val="0"/>
        </w:rPr>
        <w:t>分钟内将压力从</w:t>
      </w:r>
      <w:r>
        <w:rPr>
          <w:bCs/>
          <w:color w:val="000000"/>
          <w:kern w:val="0"/>
        </w:rPr>
        <w:t>6.3MPa</w:t>
      </w:r>
      <w:r>
        <w:rPr>
          <w:bCs/>
          <w:color w:val="000000"/>
          <w:kern w:val="0"/>
        </w:rPr>
        <w:t>泄放到</w:t>
      </w:r>
      <w:r>
        <w:rPr>
          <w:bCs/>
          <w:color w:val="000000"/>
          <w:kern w:val="0"/>
        </w:rPr>
        <w:t>0.69MPa</w:t>
      </w:r>
      <w:r>
        <w:rPr>
          <w:bCs/>
          <w:color w:val="000000"/>
          <w:kern w:val="0"/>
        </w:rPr>
        <w:t>，泄放量为</w:t>
      </w:r>
      <w:r>
        <w:rPr>
          <w:bCs/>
          <w:color w:val="000000"/>
          <w:kern w:val="0"/>
        </w:rPr>
        <w:t>2.5×10</w:t>
      </w:r>
      <w:r>
        <w:rPr>
          <w:bCs/>
          <w:color w:val="000000"/>
          <w:kern w:val="0"/>
          <w:vertAlign w:val="superscript"/>
        </w:rPr>
        <w:t>4</w:t>
      </w:r>
      <w:r>
        <w:rPr>
          <w:bCs/>
          <w:color w:val="000000"/>
          <w:kern w:val="0"/>
        </w:rPr>
        <w:t>m</w:t>
      </w:r>
      <w:r>
        <w:rPr>
          <w:bCs/>
          <w:color w:val="000000"/>
          <w:kern w:val="0"/>
          <w:vertAlign w:val="superscript"/>
        </w:rPr>
        <w:t>3</w:t>
      </w:r>
      <w:r>
        <w:rPr>
          <w:bCs/>
          <w:color w:val="000000"/>
          <w:kern w:val="0"/>
        </w:rPr>
        <w:t>/h</w:t>
      </w:r>
      <w:r>
        <w:rPr>
          <w:bCs/>
          <w:color w:val="000000"/>
          <w:kern w:val="0"/>
        </w:rPr>
        <w:t>，根据计算确定集气站的放空</w:t>
      </w:r>
      <w:r>
        <w:rPr>
          <w:rFonts w:hint="eastAsia"/>
          <w:bCs/>
          <w:color w:val="000000"/>
          <w:kern w:val="0"/>
        </w:rPr>
        <w:t>管</w:t>
      </w:r>
      <w:r>
        <w:rPr>
          <w:bCs/>
          <w:color w:val="000000"/>
          <w:kern w:val="0"/>
        </w:rPr>
        <w:t>规格采用</w:t>
      </w:r>
      <w:r>
        <w:rPr>
          <w:bCs/>
          <w:color w:val="000000"/>
          <w:kern w:val="0"/>
        </w:rPr>
        <w:t>DN150</w:t>
      </w:r>
      <w:r>
        <w:rPr>
          <w:bCs/>
          <w:color w:val="000000"/>
          <w:kern w:val="0"/>
        </w:rPr>
        <w:t>，高</w:t>
      </w:r>
      <w:r>
        <w:rPr>
          <w:bCs/>
          <w:color w:val="000000"/>
          <w:kern w:val="0"/>
        </w:rPr>
        <w:t>15m</w:t>
      </w:r>
      <w:r>
        <w:rPr>
          <w:rFonts w:hint="eastAsia"/>
          <w:bCs/>
          <w:color w:val="000000"/>
          <w:kern w:val="0"/>
        </w:rPr>
        <w:t>，</w:t>
      </w:r>
      <w:r>
        <w:rPr>
          <w:bCs/>
          <w:color w:val="000000"/>
          <w:kern w:val="0"/>
        </w:rPr>
        <w:t>3</w:t>
      </w:r>
      <w:r>
        <w:rPr>
          <w:bCs/>
          <w:color w:val="000000"/>
          <w:kern w:val="0"/>
        </w:rPr>
        <w:t>～</w:t>
      </w:r>
      <w:r>
        <w:rPr>
          <w:bCs/>
          <w:color w:val="000000"/>
          <w:kern w:val="0"/>
        </w:rPr>
        <w:t>4</w:t>
      </w:r>
      <w:r>
        <w:rPr>
          <w:bCs/>
          <w:color w:val="000000"/>
          <w:kern w:val="0"/>
        </w:rPr>
        <w:t>井式集气站选用</w:t>
      </w:r>
      <w:r>
        <w:rPr>
          <w:bCs/>
          <w:color w:val="000000"/>
          <w:kern w:val="0"/>
        </w:rPr>
        <w:t>DN100</w:t>
      </w:r>
      <w:r>
        <w:rPr>
          <w:bCs/>
          <w:color w:val="000000"/>
          <w:kern w:val="0"/>
        </w:rPr>
        <w:t>，高</w:t>
      </w:r>
      <w:r>
        <w:rPr>
          <w:bCs/>
          <w:color w:val="000000"/>
          <w:kern w:val="0"/>
        </w:rPr>
        <w:t>15m</w:t>
      </w:r>
      <w:r>
        <w:rPr>
          <w:bCs/>
          <w:color w:val="000000"/>
          <w:kern w:val="0"/>
        </w:rPr>
        <w:t>的放空管。</w:t>
      </w:r>
    </w:p>
    <w:p w14:paraId="7C58DA1A" w14:textId="77777777" w:rsidR="001C6F28" w:rsidRDefault="00000000">
      <w:pPr>
        <w:widowControl/>
        <w:adjustRightInd w:val="0"/>
        <w:snapToGrid w:val="0"/>
        <w:ind w:firstLine="560"/>
        <w:jc w:val="left"/>
        <w:rPr>
          <w:color w:val="000000"/>
          <w:kern w:val="0"/>
        </w:rPr>
      </w:pPr>
      <w:r>
        <w:rPr>
          <w:bCs/>
          <w:color w:val="000000"/>
          <w:kern w:val="0"/>
        </w:rPr>
        <w:t>10</w:t>
      </w:r>
      <w:r>
        <w:rPr>
          <w:rFonts w:hint="eastAsia"/>
          <w:bCs/>
          <w:color w:val="000000"/>
          <w:kern w:val="0"/>
        </w:rPr>
        <w:t>、</w:t>
      </w:r>
      <w:r>
        <w:rPr>
          <w:rFonts w:hint="eastAsia"/>
          <w:color w:val="000000"/>
          <w:kern w:val="0"/>
        </w:rPr>
        <w:t>消防设施</w:t>
      </w:r>
    </w:p>
    <w:p w14:paraId="77B40656" w14:textId="77777777" w:rsidR="001C6F28" w:rsidRDefault="00000000">
      <w:pPr>
        <w:widowControl/>
        <w:adjustRightInd w:val="0"/>
        <w:snapToGrid w:val="0"/>
        <w:ind w:firstLine="560"/>
        <w:jc w:val="left"/>
        <w:rPr>
          <w:bCs/>
          <w:color w:val="000000"/>
          <w:kern w:val="0"/>
        </w:rPr>
      </w:pPr>
      <w:r>
        <w:rPr>
          <w:rFonts w:hint="eastAsia"/>
          <w:bCs/>
          <w:color w:val="000000"/>
          <w:kern w:val="0"/>
        </w:rPr>
        <w:t>消防设计</w:t>
      </w:r>
      <w:r>
        <w:rPr>
          <w:bCs/>
          <w:color w:val="000000"/>
          <w:kern w:val="0"/>
        </w:rPr>
        <w:t>遵照《石油天然气工程设计防火规范》</w:t>
      </w:r>
      <w:r>
        <w:rPr>
          <w:rFonts w:hint="eastAsia"/>
          <w:bCs/>
          <w:color w:val="000000"/>
          <w:kern w:val="0"/>
        </w:rPr>
        <w:t>（</w:t>
      </w:r>
      <w:r>
        <w:rPr>
          <w:bCs/>
          <w:color w:val="000000"/>
          <w:kern w:val="0"/>
        </w:rPr>
        <w:t>GB 50183-2004</w:t>
      </w:r>
      <w:r>
        <w:rPr>
          <w:rFonts w:hint="eastAsia"/>
          <w:bCs/>
          <w:color w:val="000000"/>
          <w:kern w:val="0"/>
        </w:rPr>
        <w:t>）、</w:t>
      </w:r>
      <w:r>
        <w:rPr>
          <w:bCs/>
          <w:color w:val="000000"/>
          <w:kern w:val="0"/>
        </w:rPr>
        <w:t>《</w:t>
      </w:r>
      <w:r>
        <w:rPr>
          <w:rFonts w:hint="eastAsia"/>
          <w:kern w:val="0"/>
        </w:rPr>
        <w:t>建筑防火通用规范</w:t>
      </w:r>
      <w:r>
        <w:rPr>
          <w:bCs/>
          <w:color w:val="000000"/>
          <w:kern w:val="0"/>
        </w:rPr>
        <w:t>》</w:t>
      </w:r>
      <w:r>
        <w:rPr>
          <w:rFonts w:hint="eastAsia"/>
          <w:color w:val="000000"/>
          <w:kern w:val="0"/>
        </w:rPr>
        <w:t>（</w:t>
      </w:r>
      <w:r>
        <w:rPr>
          <w:rFonts w:hint="eastAsia"/>
          <w:kern w:val="0"/>
        </w:rPr>
        <w:t>GB 55037-2022</w:t>
      </w:r>
      <w:r>
        <w:rPr>
          <w:rFonts w:hint="eastAsia"/>
          <w:color w:val="000000"/>
          <w:kern w:val="0"/>
        </w:rPr>
        <w:t>）</w:t>
      </w:r>
      <w:r>
        <w:rPr>
          <w:bCs/>
          <w:color w:val="000000"/>
          <w:kern w:val="0"/>
        </w:rPr>
        <w:t>的规定，贯彻</w:t>
      </w:r>
      <w:r>
        <w:rPr>
          <w:bCs/>
          <w:color w:val="000000"/>
          <w:kern w:val="0"/>
        </w:rPr>
        <w:t>“</w:t>
      </w:r>
      <w:r>
        <w:rPr>
          <w:bCs/>
          <w:color w:val="000000"/>
          <w:kern w:val="0"/>
        </w:rPr>
        <w:t>预防为主，防消结合</w:t>
      </w:r>
      <w:r>
        <w:rPr>
          <w:bCs/>
          <w:color w:val="000000"/>
          <w:kern w:val="0"/>
        </w:rPr>
        <w:t>”</w:t>
      </w:r>
      <w:r>
        <w:rPr>
          <w:bCs/>
          <w:color w:val="000000"/>
          <w:kern w:val="0"/>
        </w:rPr>
        <w:t>的</w:t>
      </w:r>
      <w:r>
        <w:rPr>
          <w:bCs/>
          <w:color w:val="000000"/>
          <w:kern w:val="0"/>
        </w:rPr>
        <w:lastRenderedPageBreak/>
        <w:t>方针。井站、集气站属于五级站，按要求配置灭火器材，可扑灭初期火灾</w:t>
      </w:r>
      <w:r>
        <w:rPr>
          <w:rFonts w:hint="eastAsia"/>
          <w:bCs/>
          <w:color w:val="000000"/>
          <w:kern w:val="0"/>
        </w:rPr>
        <w:t>，</w:t>
      </w:r>
      <w:r>
        <w:rPr>
          <w:bCs/>
          <w:color w:val="000000"/>
          <w:kern w:val="0"/>
        </w:rPr>
        <w:t>可在</w:t>
      </w:r>
      <w:r>
        <w:rPr>
          <w:rFonts w:hint="eastAsia"/>
          <w:bCs/>
          <w:color w:val="000000"/>
          <w:kern w:val="0"/>
        </w:rPr>
        <w:t>新增</w:t>
      </w:r>
      <w:r>
        <w:rPr>
          <w:bCs/>
          <w:color w:val="000000"/>
          <w:kern w:val="0"/>
        </w:rPr>
        <w:t>井台配置</w:t>
      </w:r>
      <w:r>
        <w:rPr>
          <w:bCs/>
          <w:color w:val="000000"/>
          <w:kern w:val="0"/>
        </w:rPr>
        <w:t>2</w:t>
      </w:r>
      <w:r>
        <w:rPr>
          <w:bCs/>
          <w:color w:val="000000"/>
          <w:kern w:val="0"/>
        </w:rPr>
        <w:t>具</w:t>
      </w:r>
      <w:r>
        <w:rPr>
          <w:bCs/>
          <w:color w:val="000000"/>
          <w:kern w:val="0"/>
        </w:rPr>
        <w:t>MF/ABC8</w:t>
      </w:r>
      <w:r>
        <w:rPr>
          <w:bCs/>
          <w:color w:val="000000"/>
          <w:kern w:val="0"/>
        </w:rPr>
        <w:t>手提式磷酸铵盐干粉灭火器</w:t>
      </w:r>
      <w:r>
        <w:rPr>
          <w:rFonts w:hint="eastAsia"/>
          <w:bCs/>
          <w:color w:val="000000"/>
          <w:kern w:val="0"/>
        </w:rPr>
        <w:t>，</w:t>
      </w:r>
      <w:r>
        <w:rPr>
          <w:rFonts w:hint="eastAsia"/>
          <w:color w:val="000000"/>
          <w:kern w:val="0"/>
        </w:rPr>
        <w:t>配置一定数量的推车式及移动式磷酸铵盐干粉灭火器及二氧化碳灭火器。</w:t>
      </w:r>
      <w:r>
        <w:rPr>
          <w:bCs/>
          <w:color w:val="000000"/>
          <w:kern w:val="0"/>
        </w:rPr>
        <w:t>一旦发生火灾，可随时启用扑救。</w:t>
      </w:r>
    </w:p>
    <w:p w14:paraId="50640ADA" w14:textId="77777777" w:rsidR="001C6F28" w:rsidRDefault="00000000">
      <w:pPr>
        <w:widowControl/>
        <w:adjustRightInd w:val="0"/>
        <w:snapToGrid w:val="0"/>
        <w:ind w:firstLine="560"/>
        <w:jc w:val="left"/>
        <w:rPr>
          <w:bCs/>
          <w:color w:val="000000"/>
          <w:kern w:val="0"/>
        </w:rPr>
      </w:pPr>
      <w:r>
        <w:rPr>
          <w:bCs/>
          <w:color w:val="000000"/>
          <w:kern w:val="0"/>
        </w:rPr>
        <w:t>11</w:t>
      </w:r>
      <w:r>
        <w:rPr>
          <w:rFonts w:hint="eastAsia"/>
          <w:bCs/>
          <w:color w:val="000000"/>
          <w:kern w:val="0"/>
        </w:rPr>
        <w:t>、其他防火防爆安全措施</w:t>
      </w:r>
    </w:p>
    <w:p w14:paraId="29011F8B" w14:textId="77777777" w:rsidR="001C6F28" w:rsidRDefault="00000000">
      <w:pPr>
        <w:widowControl/>
        <w:adjustRightInd w:val="0"/>
        <w:snapToGrid w:val="0"/>
        <w:ind w:firstLine="560"/>
        <w:jc w:val="left"/>
        <w:rPr>
          <w:bCs/>
          <w:color w:val="000000"/>
          <w:kern w:val="0"/>
        </w:rPr>
      </w:pPr>
      <w:r>
        <w:rPr>
          <w:rFonts w:hint="eastAsia"/>
          <w:bCs/>
          <w:color w:val="000000"/>
          <w:kern w:val="0"/>
        </w:rPr>
        <w:t>通信</w:t>
      </w:r>
      <w:r>
        <w:rPr>
          <w:bCs/>
          <w:color w:val="000000"/>
          <w:kern w:val="0"/>
        </w:rPr>
        <w:t>工程</w:t>
      </w:r>
      <w:r>
        <w:rPr>
          <w:rFonts w:hint="eastAsia"/>
          <w:bCs/>
          <w:color w:val="000000"/>
          <w:kern w:val="0"/>
        </w:rPr>
        <w:t>采用工业以太网</w:t>
      </w:r>
      <w:r>
        <w:rPr>
          <w:bCs/>
          <w:color w:val="000000"/>
          <w:kern w:val="0"/>
        </w:rPr>
        <w:t>+</w:t>
      </w:r>
      <w:r>
        <w:rPr>
          <w:bCs/>
          <w:color w:val="000000"/>
          <w:kern w:val="0"/>
        </w:rPr>
        <w:t>光纤传输方案。站场设置</w:t>
      </w:r>
      <w:r>
        <w:rPr>
          <w:rFonts w:hint="eastAsia"/>
          <w:bCs/>
          <w:color w:val="000000"/>
          <w:kern w:val="0"/>
        </w:rPr>
        <w:t>工业电视监控系统、周界防御系统、语音告警广播系统、火灾报警与消防联动系统、巡线抢修及应急通信系统、</w:t>
      </w:r>
      <w:r>
        <w:rPr>
          <w:bCs/>
          <w:color w:val="000000"/>
          <w:kern w:val="0"/>
        </w:rPr>
        <w:t>火灾报警系统</w:t>
      </w:r>
      <w:r>
        <w:rPr>
          <w:rFonts w:hint="eastAsia"/>
          <w:bCs/>
          <w:color w:val="000000"/>
          <w:kern w:val="0"/>
        </w:rPr>
        <w:t>。</w:t>
      </w:r>
    </w:p>
    <w:p w14:paraId="2B23E2E0" w14:textId="77777777" w:rsidR="001C6F28" w:rsidRDefault="00000000">
      <w:pPr>
        <w:widowControl/>
        <w:adjustRightInd w:val="0"/>
        <w:snapToGrid w:val="0"/>
        <w:ind w:firstLine="560"/>
        <w:jc w:val="left"/>
        <w:rPr>
          <w:color w:val="000000"/>
          <w:kern w:val="0"/>
        </w:rPr>
      </w:pPr>
      <w:r>
        <w:rPr>
          <w:rFonts w:hint="eastAsia"/>
          <w:bCs/>
          <w:color w:val="000000"/>
          <w:kern w:val="0"/>
        </w:rPr>
        <w:t>安防、视频监控采用工业电视监视系统，集气站和平台的</w:t>
      </w:r>
      <w:r>
        <w:rPr>
          <w:rFonts w:hint="eastAsia"/>
          <w:color w:val="000000"/>
          <w:kern w:val="0"/>
        </w:rPr>
        <w:t>工艺设备区配置室外网络防爆高清球型摄像机，大门口设置室外网络高</w:t>
      </w:r>
      <w:proofErr w:type="gramStart"/>
      <w:r>
        <w:rPr>
          <w:rFonts w:hint="eastAsia"/>
          <w:color w:val="000000"/>
          <w:kern w:val="0"/>
        </w:rPr>
        <w:t>清枪式</w:t>
      </w:r>
      <w:proofErr w:type="gramEnd"/>
      <w:r>
        <w:rPr>
          <w:rFonts w:hint="eastAsia"/>
          <w:color w:val="000000"/>
          <w:kern w:val="0"/>
        </w:rPr>
        <w:t>摄像机，围墙对角设置非防爆型高速网络</w:t>
      </w:r>
      <w:proofErr w:type="gramStart"/>
      <w:r>
        <w:rPr>
          <w:rFonts w:hint="eastAsia"/>
          <w:color w:val="000000"/>
          <w:kern w:val="0"/>
        </w:rPr>
        <w:t>高清球机</w:t>
      </w:r>
      <w:proofErr w:type="gramEnd"/>
      <w:r>
        <w:rPr>
          <w:rFonts w:hint="eastAsia"/>
          <w:color w:val="000000"/>
          <w:kern w:val="0"/>
        </w:rPr>
        <w:t>，用以对周围的情况进行监视，以便预防意外闯入和及时发现险情给予报警及火灾确认等。</w:t>
      </w:r>
    </w:p>
    <w:p w14:paraId="1AC37AE0" w14:textId="77777777" w:rsidR="001C6F28" w:rsidRDefault="00000000">
      <w:pPr>
        <w:widowControl/>
        <w:adjustRightInd w:val="0"/>
        <w:snapToGrid w:val="0"/>
        <w:ind w:firstLine="560"/>
        <w:jc w:val="left"/>
        <w:rPr>
          <w:color w:val="000000"/>
          <w:kern w:val="0"/>
        </w:rPr>
      </w:pPr>
      <w:r>
        <w:rPr>
          <w:rFonts w:hint="eastAsia"/>
          <w:bCs/>
          <w:color w:val="000000"/>
          <w:kern w:val="0"/>
        </w:rPr>
        <w:t>集气站及平</w:t>
      </w:r>
      <w:r>
        <w:rPr>
          <w:rFonts w:hint="eastAsia"/>
          <w:color w:val="000000"/>
          <w:kern w:val="0"/>
        </w:rPr>
        <w:t>台均安装</w:t>
      </w:r>
      <w:proofErr w:type="gramStart"/>
      <w:r>
        <w:rPr>
          <w:rFonts w:hint="eastAsia"/>
          <w:color w:val="000000"/>
          <w:kern w:val="0"/>
        </w:rPr>
        <w:t>周界防越报警</w:t>
      </w:r>
      <w:proofErr w:type="gramEnd"/>
      <w:r>
        <w:rPr>
          <w:rFonts w:hint="eastAsia"/>
          <w:color w:val="000000"/>
          <w:kern w:val="0"/>
        </w:rPr>
        <w:t>系统，每面围墙上安装一对光纤入侵探测装置，形成周界封闭警戒系统。</w:t>
      </w:r>
    </w:p>
    <w:p w14:paraId="584DB280" w14:textId="77777777" w:rsidR="001C6F28" w:rsidRDefault="00000000">
      <w:pPr>
        <w:widowControl/>
        <w:adjustRightInd w:val="0"/>
        <w:snapToGrid w:val="0"/>
        <w:ind w:firstLine="560"/>
        <w:jc w:val="left"/>
        <w:rPr>
          <w:color w:val="000000"/>
          <w:kern w:val="0"/>
        </w:rPr>
      </w:pPr>
      <w:r>
        <w:rPr>
          <w:rFonts w:hint="eastAsia"/>
          <w:color w:val="000000"/>
          <w:kern w:val="0"/>
        </w:rPr>
        <w:t>集气站及平台设置语音告警广播系统，工业电视监控及周界防御系统发现警情时，自动向可疑目标发出语音警告或警报信号，威慑和</w:t>
      </w:r>
      <w:proofErr w:type="gramStart"/>
      <w:r>
        <w:rPr>
          <w:rFonts w:hint="eastAsia"/>
          <w:color w:val="000000"/>
          <w:kern w:val="0"/>
        </w:rPr>
        <w:t>阻止非</w:t>
      </w:r>
      <w:proofErr w:type="gramEnd"/>
      <w:r>
        <w:rPr>
          <w:rFonts w:hint="eastAsia"/>
          <w:color w:val="000000"/>
          <w:kern w:val="0"/>
        </w:rPr>
        <w:t>正常入侵行为。高噪声、和高危险度场合下运行和调试检修人员流动作业对调度通信的需要，并在事故状态下紧急疏散相关工作人员提供广播呼叫服务。</w:t>
      </w:r>
    </w:p>
    <w:p w14:paraId="37C5AB26" w14:textId="77777777" w:rsidR="001C6F28" w:rsidRDefault="00000000">
      <w:pPr>
        <w:widowControl/>
        <w:adjustRightInd w:val="0"/>
        <w:snapToGrid w:val="0"/>
        <w:ind w:firstLine="560"/>
        <w:jc w:val="left"/>
        <w:rPr>
          <w:color w:val="000000"/>
          <w:kern w:val="0"/>
        </w:rPr>
      </w:pPr>
      <w:r>
        <w:rPr>
          <w:rFonts w:hint="eastAsia"/>
          <w:color w:val="000000"/>
          <w:kern w:val="0"/>
        </w:rPr>
        <w:t>为有效管理站内、平台上的进出，防止不法分子和未经许可的人员进出。平台及集气站内设</w:t>
      </w:r>
      <w:r>
        <w:rPr>
          <w:color w:val="000000"/>
          <w:kern w:val="0"/>
        </w:rPr>
        <w:t>门禁</w:t>
      </w:r>
      <w:r>
        <w:rPr>
          <w:rFonts w:hint="eastAsia"/>
          <w:color w:val="000000"/>
          <w:kern w:val="0"/>
        </w:rPr>
        <w:t>系统，设门禁控制器。系统采用</w:t>
      </w:r>
      <w:r>
        <w:rPr>
          <w:color w:val="000000"/>
          <w:kern w:val="0"/>
        </w:rPr>
        <w:t>国际最通用的非接触</w:t>
      </w:r>
      <w:r>
        <w:rPr>
          <w:color w:val="000000"/>
          <w:kern w:val="0"/>
        </w:rPr>
        <w:t>IC</w:t>
      </w:r>
      <w:r>
        <w:rPr>
          <w:color w:val="000000"/>
          <w:kern w:val="0"/>
        </w:rPr>
        <w:t>卡门禁系统</w:t>
      </w:r>
      <w:r>
        <w:rPr>
          <w:rFonts w:hint="eastAsia"/>
          <w:color w:val="000000"/>
          <w:kern w:val="0"/>
        </w:rPr>
        <w:t>。</w:t>
      </w:r>
    </w:p>
    <w:p w14:paraId="354391B2" w14:textId="77777777" w:rsidR="001C6F28" w:rsidRDefault="00000000">
      <w:pPr>
        <w:widowControl/>
        <w:adjustRightInd w:val="0"/>
        <w:snapToGrid w:val="0"/>
        <w:ind w:firstLine="560"/>
        <w:jc w:val="left"/>
        <w:rPr>
          <w:bCs/>
          <w:color w:val="000000"/>
          <w:kern w:val="0"/>
        </w:rPr>
      </w:pPr>
      <w:r>
        <w:rPr>
          <w:bCs/>
          <w:color w:val="000000"/>
          <w:kern w:val="0"/>
        </w:rPr>
        <w:t>在通信设备与自控设备、供电设备接口处设置电涌保护器。通信设备机房工作接地、保护接地和防雷接地采用三合一的联合接地，</w:t>
      </w:r>
      <w:proofErr w:type="gramStart"/>
      <w:r>
        <w:rPr>
          <w:bCs/>
          <w:color w:val="000000"/>
          <w:kern w:val="0"/>
        </w:rPr>
        <w:t>各站场阀室通信</w:t>
      </w:r>
      <w:proofErr w:type="gramEnd"/>
      <w:r>
        <w:rPr>
          <w:bCs/>
          <w:color w:val="000000"/>
          <w:kern w:val="0"/>
        </w:rPr>
        <w:t>设备与电力专业设计的共用联合接地装置端子做可靠的连接，接地电阻</w:t>
      </w:r>
      <w:r>
        <w:rPr>
          <w:bCs/>
          <w:color w:val="000000"/>
          <w:kern w:val="0"/>
        </w:rPr>
        <w:t>≤4Ω</w:t>
      </w:r>
      <w:r>
        <w:rPr>
          <w:bCs/>
          <w:color w:val="000000"/>
          <w:kern w:val="0"/>
        </w:rPr>
        <w:t>。</w:t>
      </w:r>
    </w:p>
    <w:p w14:paraId="7C3918AD" w14:textId="77777777" w:rsidR="001C6F28" w:rsidRDefault="00000000">
      <w:pPr>
        <w:widowControl/>
        <w:numPr>
          <w:ilvl w:val="0"/>
          <w:numId w:val="38"/>
        </w:numPr>
        <w:adjustRightInd w:val="0"/>
        <w:snapToGrid w:val="0"/>
        <w:ind w:firstLine="560"/>
        <w:jc w:val="left"/>
        <w:rPr>
          <w:bCs/>
          <w:color w:val="000000"/>
          <w:kern w:val="0"/>
        </w:rPr>
      </w:pPr>
      <w:r>
        <w:rPr>
          <w:rFonts w:hint="eastAsia"/>
          <w:bCs/>
          <w:color w:val="000000"/>
          <w:kern w:val="0"/>
        </w:rPr>
        <w:t>其他安全技术措施</w:t>
      </w:r>
    </w:p>
    <w:p w14:paraId="35749BD6" w14:textId="77777777" w:rsidR="001C6F28" w:rsidRDefault="001C6F28">
      <w:pPr>
        <w:pStyle w:val="2SLCON22"/>
        <w:ind w:firstLineChars="0" w:firstLine="0"/>
      </w:pPr>
    </w:p>
    <w:p w14:paraId="558B254D" w14:textId="77777777" w:rsidR="001C6F28" w:rsidRDefault="00000000">
      <w:pPr>
        <w:pStyle w:val="2"/>
        <w:spacing w:line="360" w:lineRule="auto"/>
      </w:pPr>
      <w:bookmarkStart w:id="299" w:name="_Toc29146"/>
      <w:r>
        <w:lastRenderedPageBreak/>
        <w:t>本次评价提出的技术及管理建议</w:t>
      </w:r>
      <w:bookmarkEnd w:id="296"/>
      <w:bookmarkEnd w:id="297"/>
      <w:bookmarkEnd w:id="298"/>
      <w:bookmarkEnd w:id="299"/>
    </w:p>
    <w:p w14:paraId="5622DC87" w14:textId="77777777" w:rsidR="001C6F28" w:rsidRDefault="00000000">
      <w:pPr>
        <w:pStyle w:val="3"/>
        <w:spacing w:line="360" w:lineRule="auto"/>
      </w:pPr>
      <w:bookmarkStart w:id="300" w:name="_Toc11732"/>
      <w:r>
        <w:rPr>
          <w:rFonts w:hint="eastAsia"/>
        </w:rPr>
        <w:t>钻井工程</w:t>
      </w:r>
    </w:p>
    <w:p w14:paraId="127313EB" w14:textId="77777777" w:rsidR="001C6F28" w:rsidRDefault="00000000">
      <w:pPr>
        <w:ind w:firstLine="560"/>
      </w:pPr>
      <w:r>
        <w:rPr>
          <w:rFonts w:hint="eastAsia"/>
        </w:rPr>
        <w:t>涉及企业机密，不予公开。</w:t>
      </w:r>
    </w:p>
    <w:p w14:paraId="63CFCEEC" w14:textId="77777777" w:rsidR="001C6F28" w:rsidRDefault="00000000">
      <w:pPr>
        <w:pStyle w:val="3"/>
        <w:spacing w:line="360" w:lineRule="auto"/>
      </w:pPr>
      <w:r>
        <w:rPr>
          <w:rFonts w:hint="eastAsia"/>
        </w:rPr>
        <w:t>采气工程</w:t>
      </w:r>
    </w:p>
    <w:bookmarkEnd w:id="300"/>
    <w:p w14:paraId="3642288C" w14:textId="77777777" w:rsidR="001C6F28" w:rsidRDefault="00000000">
      <w:pPr>
        <w:ind w:firstLine="560"/>
      </w:pPr>
      <w:r>
        <w:rPr>
          <w:rFonts w:hint="eastAsia"/>
        </w:rPr>
        <w:t>涉及企业机密，不予公开。</w:t>
      </w:r>
    </w:p>
    <w:p w14:paraId="231A6385" w14:textId="77777777" w:rsidR="001C6F28" w:rsidRDefault="00000000">
      <w:pPr>
        <w:pStyle w:val="3"/>
        <w:spacing w:line="360" w:lineRule="auto"/>
      </w:pPr>
      <w:r>
        <w:rPr>
          <w:rFonts w:hint="eastAsia"/>
        </w:rPr>
        <w:t>地面工程</w:t>
      </w:r>
    </w:p>
    <w:p w14:paraId="4668A4EE" w14:textId="77777777" w:rsidR="001C6F28" w:rsidRDefault="00000000">
      <w:pPr>
        <w:ind w:firstLine="560"/>
      </w:pPr>
      <w:bookmarkStart w:id="301" w:name="_Toc1061"/>
      <w:r>
        <w:rPr>
          <w:rFonts w:hint="eastAsia"/>
        </w:rPr>
        <w:t>涉及企业机密，不予公开。</w:t>
      </w:r>
    </w:p>
    <w:p w14:paraId="378C2078" w14:textId="77777777" w:rsidR="001C6F28" w:rsidRDefault="00000000">
      <w:pPr>
        <w:pStyle w:val="3"/>
        <w:spacing w:line="360" w:lineRule="auto"/>
      </w:pPr>
      <w:r>
        <w:t>安全管理和应急管理</w:t>
      </w:r>
      <w:bookmarkEnd w:id="301"/>
    </w:p>
    <w:p w14:paraId="15C6658D" w14:textId="77777777" w:rsidR="001C6F28" w:rsidRDefault="00000000">
      <w:pPr>
        <w:ind w:firstLine="560"/>
      </w:pPr>
      <w:r>
        <w:rPr>
          <w:rFonts w:hint="eastAsia"/>
        </w:rPr>
        <w:t>涉及企业机密，不予公开。</w:t>
      </w:r>
    </w:p>
    <w:p w14:paraId="77329069" w14:textId="77777777" w:rsidR="001C6F28" w:rsidRDefault="00000000">
      <w:pPr>
        <w:pStyle w:val="1"/>
        <w:spacing w:line="360" w:lineRule="auto"/>
      </w:pPr>
      <w:r>
        <w:rPr>
          <w:lang w:val="zh-CN"/>
        </w:rPr>
        <w:br w:type="page"/>
      </w:r>
      <w:bookmarkStart w:id="302" w:name="_Toc183542821"/>
      <w:bookmarkStart w:id="303" w:name="_Toc30484"/>
      <w:bookmarkStart w:id="304" w:name="_Toc242867087"/>
      <w:bookmarkStart w:id="305" w:name="_Toc6902"/>
      <w:bookmarkStart w:id="306" w:name="_Toc21603"/>
      <w:r>
        <w:lastRenderedPageBreak/>
        <w:t>评价结论</w:t>
      </w:r>
      <w:bookmarkEnd w:id="302"/>
      <w:bookmarkEnd w:id="303"/>
      <w:bookmarkEnd w:id="304"/>
      <w:bookmarkEnd w:id="305"/>
      <w:bookmarkEnd w:id="306"/>
    </w:p>
    <w:p w14:paraId="69DB0334" w14:textId="77777777" w:rsidR="001C6F28" w:rsidRDefault="00000000">
      <w:pPr>
        <w:adjustRightInd w:val="0"/>
        <w:snapToGrid w:val="0"/>
        <w:ind w:firstLine="560"/>
        <w:rPr>
          <w:snapToGrid w:val="0"/>
          <w:kern w:val="0"/>
          <w:szCs w:val="28"/>
        </w:rPr>
      </w:pPr>
      <w:r>
        <w:rPr>
          <w:snapToGrid w:val="0"/>
          <w:kern w:val="0"/>
          <w:szCs w:val="28"/>
        </w:rPr>
        <w:t>评价项目组在对</w:t>
      </w:r>
      <w:r>
        <w:rPr>
          <w:rFonts w:hint="eastAsia"/>
        </w:rPr>
        <w:t>涪陵页岩气田焦石坝</w:t>
      </w:r>
      <w:proofErr w:type="gramStart"/>
      <w:r>
        <w:rPr>
          <w:rFonts w:hint="eastAsia"/>
        </w:rPr>
        <w:t>区块焦页</w:t>
      </w:r>
      <w:r>
        <w:rPr>
          <w:rFonts w:hint="eastAsia"/>
        </w:rPr>
        <w:t>30</w:t>
      </w:r>
      <w:r>
        <w:rPr>
          <w:rFonts w:hint="eastAsia"/>
        </w:rPr>
        <w:t>号</w:t>
      </w:r>
      <w:proofErr w:type="gramEnd"/>
      <w:r>
        <w:rPr>
          <w:rFonts w:hint="eastAsia"/>
        </w:rPr>
        <w:t>东中部气层开发井</w:t>
      </w:r>
      <w:proofErr w:type="gramStart"/>
      <w:r>
        <w:rPr>
          <w:rFonts w:hint="eastAsia"/>
        </w:rPr>
        <w:t>组</w:t>
      </w:r>
      <w:r>
        <w:rPr>
          <w:snapToGrid w:val="0"/>
          <w:kern w:val="0"/>
          <w:szCs w:val="28"/>
        </w:rPr>
        <w:t>存在</w:t>
      </w:r>
      <w:proofErr w:type="gramEnd"/>
      <w:r>
        <w:rPr>
          <w:snapToGrid w:val="0"/>
          <w:kern w:val="0"/>
          <w:szCs w:val="28"/>
        </w:rPr>
        <w:t>的危险、有害因素进行全面分析的基础上，运用了安全检查表法、预先危险性分析法</w:t>
      </w:r>
      <w:r>
        <w:rPr>
          <w:rFonts w:hint="eastAsia"/>
          <w:snapToGrid w:val="0"/>
          <w:kern w:val="0"/>
          <w:szCs w:val="28"/>
        </w:rPr>
        <w:t>、故障假设分析及</w:t>
      </w:r>
      <w:r>
        <w:rPr>
          <w:rFonts w:hint="eastAsia"/>
        </w:rPr>
        <w:t>事故后果</w:t>
      </w:r>
      <w:r>
        <w:t>模拟</w:t>
      </w:r>
      <w:r>
        <w:rPr>
          <w:snapToGrid w:val="0"/>
          <w:kern w:val="0"/>
          <w:szCs w:val="28"/>
        </w:rPr>
        <w:t>进行了分析评价，并提出了减少危险发生的相应对策措施。</w:t>
      </w:r>
    </w:p>
    <w:p w14:paraId="1216D3DC" w14:textId="77777777" w:rsidR="001C6F28" w:rsidRDefault="00000000">
      <w:pPr>
        <w:pStyle w:val="2"/>
        <w:spacing w:line="360" w:lineRule="auto"/>
      </w:pPr>
      <w:bookmarkStart w:id="307" w:name="_Toc109115843"/>
      <w:bookmarkStart w:id="308" w:name="_Toc18831"/>
      <w:bookmarkStart w:id="309" w:name="_Toc25245"/>
      <w:r>
        <w:t>项目主要特点及主要危险、有害因素评价结果</w:t>
      </w:r>
      <w:bookmarkEnd w:id="307"/>
      <w:bookmarkEnd w:id="308"/>
      <w:bookmarkEnd w:id="309"/>
    </w:p>
    <w:p w14:paraId="10CA5CF7" w14:textId="77777777" w:rsidR="001C6F28" w:rsidRDefault="00000000">
      <w:pPr>
        <w:numPr>
          <w:ilvl w:val="0"/>
          <w:numId w:val="39"/>
        </w:numPr>
        <w:adjustRightInd w:val="0"/>
        <w:snapToGrid w:val="0"/>
        <w:ind w:firstLineChars="0"/>
      </w:pPr>
      <w:r>
        <w:t>本项目钻井施工过程中涉及的危险有害物质有天然气、柴油、润滑油、配浆用氢氧化钠、二氧化碳</w:t>
      </w:r>
      <w:r>
        <w:rPr>
          <w:rFonts w:hint="eastAsia"/>
        </w:rPr>
        <w:t>、火工品及</w:t>
      </w:r>
      <w:r>
        <w:t>测井过程中使用放射源等；采气工程涉及的主要危险有害物质有天然气、氮气（</w:t>
      </w:r>
      <w:r>
        <w:rPr>
          <w:rFonts w:hint="eastAsia"/>
        </w:rPr>
        <w:t>液化的</w:t>
      </w:r>
      <w:r>
        <w:t>）、杀菌剂、缓蚀剂、阻垢剂等气田化学助剂等。地面工程涉及的危险有害物质主要有天然气、氮气（压缩的）、空气（压缩的</w:t>
      </w:r>
      <w:proofErr w:type="gramStart"/>
      <w:r>
        <w:t>〕</w:t>
      </w:r>
      <w:proofErr w:type="gramEnd"/>
      <w:r>
        <w:t>、氧气、乙炔、蒸汽水处理用氢氧化钠等。</w:t>
      </w:r>
    </w:p>
    <w:p w14:paraId="3E5D327E" w14:textId="77777777" w:rsidR="001C6F28" w:rsidRDefault="00000000">
      <w:pPr>
        <w:numPr>
          <w:ilvl w:val="0"/>
          <w:numId w:val="39"/>
        </w:numPr>
        <w:adjustRightInd w:val="0"/>
        <w:snapToGrid w:val="0"/>
        <w:ind w:firstLineChars="0"/>
      </w:pPr>
      <w:r>
        <w:rPr>
          <w:szCs w:val="28"/>
        </w:rPr>
        <w:t>本工程在施工及生产运行过程中可能存在的主要危险有害因素为火灾爆炸、物体打击、机械伤害、起重伤害、</w:t>
      </w:r>
      <w:r>
        <w:rPr>
          <w:rFonts w:hint="eastAsia"/>
          <w:szCs w:val="28"/>
        </w:rPr>
        <w:t>容器爆炸、</w:t>
      </w:r>
      <w:r>
        <w:rPr>
          <w:szCs w:val="28"/>
        </w:rPr>
        <w:t>高处坠落、触电、中毒和窒息、坍塌等</w:t>
      </w:r>
      <w:r>
        <w:t>。</w:t>
      </w:r>
    </w:p>
    <w:p w14:paraId="1866DF8C" w14:textId="77777777" w:rsidR="001C6F28" w:rsidRDefault="00000000">
      <w:pPr>
        <w:numPr>
          <w:ilvl w:val="0"/>
          <w:numId w:val="39"/>
        </w:numPr>
        <w:adjustRightInd w:val="0"/>
        <w:snapToGrid w:val="0"/>
        <w:ind w:firstLineChars="0"/>
      </w:pPr>
      <w:r>
        <w:t>自然环境中存在的主要危险有害因素为暴雨、地震、地面沉降和腐蚀等，自然条件中的不利因素在本区无明显突出现象，均可通过一定的技术和管理措施得到有效控制。</w:t>
      </w:r>
    </w:p>
    <w:p w14:paraId="3D9AB42F" w14:textId="77777777" w:rsidR="001C6F28" w:rsidRDefault="00000000">
      <w:pPr>
        <w:numPr>
          <w:ilvl w:val="0"/>
          <w:numId w:val="39"/>
        </w:numPr>
        <w:adjustRightInd w:val="0"/>
        <w:snapToGrid w:val="0"/>
        <w:ind w:firstLineChars="0"/>
        <w:rPr>
          <w:bCs/>
          <w:szCs w:val="28"/>
        </w:rPr>
      </w:pPr>
      <w:r>
        <w:t>本项目不构成危险化学品重大危险源</w:t>
      </w:r>
      <w:r>
        <w:rPr>
          <w:bCs/>
          <w:szCs w:val="28"/>
        </w:rPr>
        <w:t>。</w:t>
      </w:r>
    </w:p>
    <w:p w14:paraId="72FF3CFF" w14:textId="77777777" w:rsidR="001C6F28" w:rsidRDefault="00000000">
      <w:pPr>
        <w:numPr>
          <w:ilvl w:val="0"/>
          <w:numId w:val="39"/>
        </w:numPr>
        <w:adjustRightInd w:val="0"/>
        <w:snapToGrid w:val="0"/>
        <w:ind w:firstLineChars="0"/>
        <w:rPr>
          <w:snapToGrid w:val="0"/>
          <w:kern w:val="0"/>
          <w:szCs w:val="28"/>
        </w:rPr>
      </w:pPr>
      <w:r>
        <w:rPr>
          <w:snapToGrid w:val="0"/>
          <w:kern w:val="0"/>
          <w:szCs w:val="28"/>
        </w:rPr>
        <w:t>运用安全检查表法对该项目进行检查，工艺技术成熟，设备选型合理，对于方案未提及的内容本报告在安全对策措施中提出了建议。</w:t>
      </w:r>
    </w:p>
    <w:p w14:paraId="44D3FF3E" w14:textId="77777777" w:rsidR="001C6F28" w:rsidRDefault="00000000">
      <w:pPr>
        <w:pStyle w:val="2"/>
        <w:spacing w:line="360" w:lineRule="auto"/>
      </w:pPr>
      <w:bookmarkStart w:id="310" w:name="_Toc16564"/>
      <w:bookmarkStart w:id="311" w:name="_Toc26597"/>
      <w:bookmarkStart w:id="312" w:name="_Toc109115844"/>
      <w:r>
        <w:t>应重点防范的重大风险和应重视的安全对策措施建议</w:t>
      </w:r>
      <w:bookmarkEnd w:id="310"/>
      <w:bookmarkEnd w:id="311"/>
      <w:bookmarkEnd w:id="312"/>
    </w:p>
    <w:p w14:paraId="13F3CA10" w14:textId="77777777" w:rsidR="001C6F28" w:rsidRDefault="00000000">
      <w:pPr>
        <w:adjustRightInd w:val="0"/>
        <w:snapToGrid w:val="0"/>
        <w:ind w:firstLine="560"/>
      </w:pPr>
      <w:r>
        <w:t>本工程重点防范的危险因素为天然气泄漏引起的火灾、爆炸事故。</w:t>
      </w:r>
    </w:p>
    <w:p w14:paraId="0A9B87CE" w14:textId="77777777" w:rsidR="001C6F28" w:rsidRDefault="00000000">
      <w:pPr>
        <w:numPr>
          <w:ilvl w:val="0"/>
          <w:numId w:val="40"/>
        </w:numPr>
        <w:adjustRightInd w:val="0"/>
        <w:snapToGrid w:val="0"/>
        <w:ind w:firstLine="560"/>
      </w:pPr>
      <w:r>
        <w:t>通过安全检查表分析，本工程可</w:t>
      </w:r>
      <w:proofErr w:type="gramStart"/>
      <w:r>
        <w:t>研</w:t>
      </w:r>
      <w:proofErr w:type="gramEnd"/>
      <w:r>
        <w:t>报告对</w:t>
      </w:r>
      <w:r>
        <w:rPr>
          <w:rFonts w:hint="eastAsia"/>
        </w:rPr>
        <w:t>钻井工程、采气工程及地面工程</w:t>
      </w:r>
      <w:r>
        <w:t>各种主要危害按规定做了考虑，需补充的措施见</w:t>
      </w:r>
      <w:r>
        <w:t>“</w:t>
      </w:r>
      <w:r>
        <w:t>本次评价提出的技术及管理建议</w:t>
      </w:r>
      <w:r>
        <w:t>”</w:t>
      </w:r>
      <w:r>
        <w:t>章节。</w:t>
      </w:r>
    </w:p>
    <w:p w14:paraId="0BB5A1F6" w14:textId="77777777" w:rsidR="001C6F28" w:rsidRDefault="00000000">
      <w:pPr>
        <w:numPr>
          <w:ilvl w:val="0"/>
          <w:numId w:val="40"/>
        </w:numPr>
        <w:adjustRightInd w:val="0"/>
        <w:snapToGrid w:val="0"/>
        <w:ind w:firstLine="560"/>
      </w:pPr>
      <w:r>
        <w:t>通过预先危险性分析，本工程</w:t>
      </w:r>
      <w:r>
        <w:rPr>
          <w:rFonts w:hint="eastAsia"/>
        </w:rPr>
        <w:t>采气工程</w:t>
      </w:r>
      <w:r>
        <w:t>主要的危险是</w:t>
      </w:r>
      <w:r>
        <w:rPr>
          <w:rFonts w:hint="eastAsia"/>
        </w:rPr>
        <w:t>井喷事故</w:t>
      </w:r>
      <w:r>
        <w:t>，应进</w:t>
      </w:r>
      <w:r>
        <w:lastRenderedPageBreak/>
        <w:t>行重点防范。</w:t>
      </w:r>
    </w:p>
    <w:p w14:paraId="52130FB7" w14:textId="77777777" w:rsidR="001C6F28" w:rsidRDefault="00000000">
      <w:pPr>
        <w:numPr>
          <w:ilvl w:val="0"/>
          <w:numId w:val="40"/>
        </w:numPr>
        <w:adjustRightInd w:val="0"/>
        <w:snapToGrid w:val="0"/>
        <w:ind w:firstLine="560"/>
      </w:pPr>
      <w:r>
        <w:t>通过</w:t>
      </w:r>
      <w:r>
        <w:rPr>
          <w:rFonts w:hint="eastAsia"/>
        </w:rPr>
        <w:t>事故后果模拟</w:t>
      </w:r>
      <w:r>
        <w:t>分析可以看出，天然气发生泄漏后</w:t>
      </w:r>
      <w:r>
        <w:rPr>
          <w:rFonts w:hint="eastAsia"/>
        </w:rPr>
        <w:t>发生闪火</w:t>
      </w:r>
      <w:proofErr w:type="gramStart"/>
      <w:r>
        <w:rPr>
          <w:rFonts w:hint="eastAsia"/>
        </w:rPr>
        <w:t>及云爆的</w:t>
      </w:r>
      <w:proofErr w:type="gramEnd"/>
      <w:r>
        <w:rPr>
          <w:rFonts w:hint="eastAsia"/>
        </w:rPr>
        <w:t>危险性，应进行重点防范</w:t>
      </w:r>
      <w:r>
        <w:t>。计算采用数学模型运用软件得出事故模拟结果，事故发生的概率是极低的，</w:t>
      </w:r>
      <w:r>
        <w:rPr>
          <w:rFonts w:hint="eastAsia"/>
        </w:rPr>
        <w:t>可以</w:t>
      </w:r>
      <w:r>
        <w:t>根据实际情况参照计算结果，将天然气站场周围可能受事故影响的人群纳入应急体系，编制详细应急疏散和救援方案，有针对性地进行宣传教育，并定期演练。</w:t>
      </w:r>
    </w:p>
    <w:p w14:paraId="404EC5E8" w14:textId="77777777" w:rsidR="001C6F28" w:rsidRDefault="00000000">
      <w:pPr>
        <w:adjustRightInd w:val="0"/>
        <w:snapToGrid w:val="0"/>
        <w:ind w:firstLine="560"/>
      </w:pPr>
      <w:r>
        <w:t>本工程在实施过程中，除需满足设计中已有的安全措施外，还应重视本报告第</w:t>
      </w:r>
      <w:r>
        <w:t>7</w:t>
      </w:r>
      <w:r>
        <w:t>章中提出的相关安全对策措施及管理建议，并做好相关管理记录。</w:t>
      </w:r>
    </w:p>
    <w:p w14:paraId="290B3ABC" w14:textId="77777777" w:rsidR="001C6F28" w:rsidRDefault="00000000">
      <w:pPr>
        <w:pStyle w:val="2"/>
        <w:spacing w:line="360" w:lineRule="auto"/>
      </w:pPr>
      <w:bookmarkStart w:id="313" w:name="_Toc109115845"/>
      <w:bookmarkStart w:id="314" w:name="_Toc22213"/>
      <w:bookmarkStart w:id="315" w:name="_Toc27213"/>
      <w:r>
        <w:t>项目潜在的危险、有害因素控制</w:t>
      </w:r>
      <w:bookmarkEnd w:id="313"/>
      <w:bookmarkEnd w:id="314"/>
      <w:bookmarkEnd w:id="315"/>
    </w:p>
    <w:p w14:paraId="2ED915E4" w14:textId="77777777" w:rsidR="001C6F28" w:rsidRDefault="00000000">
      <w:pPr>
        <w:adjustRightInd w:val="0"/>
        <w:snapToGrid w:val="0"/>
        <w:ind w:firstLine="560"/>
        <w:rPr>
          <w:bCs/>
          <w:szCs w:val="28"/>
        </w:rPr>
      </w:pPr>
      <w:r>
        <w:t>本项目方案设计中提出的相关安全措施基本满足《石油天然气工程设计防火规范》（</w:t>
      </w:r>
      <w:r>
        <w:t>GB50183-2004</w:t>
      </w:r>
      <w:r>
        <w:t>）、</w:t>
      </w:r>
      <w:r>
        <w:rPr>
          <w:szCs w:val="28"/>
        </w:rPr>
        <w:t>《气田集输设计规范》（</w:t>
      </w:r>
      <w:r>
        <w:rPr>
          <w:szCs w:val="28"/>
        </w:rPr>
        <w:t>GB50349-2015</w:t>
      </w:r>
      <w:r>
        <w:rPr>
          <w:szCs w:val="28"/>
        </w:rPr>
        <w:t>）、</w:t>
      </w:r>
      <w:r>
        <w:t>《页岩气气田集输工程设计规范》（</w:t>
      </w:r>
      <w:r>
        <w:t>NB/T14006-2020</w:t>
      </w:r>
      <w:r>
        <w:t>）、《石油天然气安全规程》（</w:t>
      </w:r>
      <w:r>
        <w:t>AQ2012-2007</w:t>
      </w:r>
      <w:r>
        <w:t>）、</w:t>
      </w:r>
      <w:r>
        <w:rPr>
          <w:szCs w:val="28"/>
        </w:rPr>
        <w:t>《页岩气安全规程》（</w:t>
      </w:r>
      <w:r>
        <w:rPr>
          <w:szCs w:val="28"/>
        </w:rPr>
        <w:t>NB/T10399-2020</w:t>
      </w:r>
      <w:r>
        <w:rPr>
          <w:szCs w:val="28"/>
        </w:rPr>
        <w:t>）</w:t>
      </w:r>
      <w:r>
        <w:t>等标准、规范的要求。在下一步设计、施工、运行过程中，按照方案设计中提出的相关安全措施实施、充分重视本报告提出的补充安全措施要求，本工程的危险有害因素能够得到有效控制。</w:t>
      </w:r>
    </w:p>
    <w:p w14:paraId="59298C44" w14:textId="77777777" w:rsidR="001C6F28" w:rsidRDefault="00000000">
      <w:pPr>
        <w:pStyle w:val="2"/>
        <w:spacing w:line="360" w:lineRule="auto"/>
      </w:pPr>
      <w:bookmarkStart w:id="316" w:name="_Toc366604299"/>
      <w:bookmarkStart w:id="317" w:name="_Toc109115846"/>
      <w:bookmarkStart w:id="318" w:name="_Toc28696"/>
      <w:bookmarkStart w:id="319" w:name="_Toc8751"/>
      <w:r>
        <w:t>综合评价结论</w:t>
      </w:r>
      <w:bookmarkEnd w:id="316"/>
      <w:bookmarkEnd w:id="317"/>
      <w:bookmarkEnd w:id="318"/>
      <w:bookmarkEnd w:id="319"/>
    </w:p>
    <w:p w14:paraId="29F6EEA3" w14:textId="77777777" w:rsidR="001C6F28" w:rsidRDefault="00000000">
      <w:pPr>
        <w:pStyle w:val="2SLCON22"/>
        <w:ind w:firstLine="562"/>
      </w:pPr>
      <w:r>
        <w:rPr>
          <w:rFonts w:cs="Times New Roman" w:hint="eastAsia"/>
          <w:b/>
          <w:bCs/>
          <w:snapToGrid w:val="0"/>
          <w:szCs w:val="28"/>
        </w:rPr>
        <w:t>综上所述，中石化重庆涪陵页岩气勘探开发有限公司涪陵页岩气田焦石坝</w:t>
      </w:r>
      <w:proofErr w:type="gramStart"/>
      <w:r>
        <w:rPr>
          <w:rFonts w:cs="Times New Roman" w:hint="eastAsia"/>
          <w:b/>
          <w:bCs/>
          <w:snapToGrid w:val="0"/>
          <w:szCs w:val="28"/>
        </w:rPr>
        <w:t>区块焦页30号</w:t>
      </w:r>
      <w:proofErr w:type="gramEnd"/>
      <w:r>
        <w:rPr>
          <w:rFonts w:cs="Times New Roman" w:hint="eastAsia"/>
          <w:b/>
          <w:bCs/>
          <w:snapToGrid w:val="0"/>
          <w:szCs w:val="28"/>
        </w:rPr>
        <w:t>东中部气层</w:t>
      </w:r>
      <w:proofErr w:type="gramStart"/>
      <w:r>
        <w:rPr>
          <w:rFonts w:cs="Times New Roman" w:hint="eastAsia"/>
          <w:b/>
          <w:bCs/>
          <w:snapToGrid w:val="0"/>
          <w:szCs w:val="28"/>
        </w:rPr>
        <w:t>开发井组若按</w:t>
      </w:r>
      <w:proofErr w:type="gramEnd"/>
      <w:r>
        <w:rPr>
          <w:rFonts w:cs="Times New Roman" w:hint="eastAsia"/>
          <w:b/>
          <w:bCs/>
          <w:snapToGrid w:val="0"/>
          <w:szCs w:val="28"/>
        </w:rPr>
        <w:t>可</w:t>
      </w:r>
      <w:proofErr w:type="gramStart"/>
      <w:r>
        <w:rPr>
          <w:rFonts w:cs="Times New Roman" w:hint="eastAsia"/>
          <w:b/>
          <w:bCs/>
          <w:snapToGrid w:val="0"/>
          <w:szCs w:val="28"/>
        </w:rPr>
        <w:t>研</w:t>
      </w:r>
      <w:proofErr w:type="gramEnd"/>
      <w:r>
        <w:rPr>
          <w:rFonts w:cs="Times New Roman" w:hint="eastAsia"/>
          <w:b/>
          <w:bCs/>
          <w:snapToGrid w:val="0"/>
          <w:szCs w:val="28"/>
        </w:rPr>
        <w:t>报告和本报告所提出的相关建议、措施执行，并在设计、施工和运行管理中严格执行HSE管理体系，本工程的安全性和可靠性均可得到保障，项目在安全上可行。</w:t>
      </w:r>
    </w:p>
    <w:sectPr w:rsidR="001C6F28">
      <w:footerReference w:type="default" r:id="rId25"/>
      <w:pgSz w:w="11906" w:h="16838"/>
      <w:pgMar w:top="1134" w:right="1134" w:bottom="1474" w:left="1417" w:header="851" w:footer="992" w:gutter="0"/>
      <w:cols w:space="0"/>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3F751AB" w14:textId="77777777" w:rsidR="000A5FBA" w:rsidRDefault="000A5FBA">
      <w:pPr>
        <w:spacing w:line="240" w:lineRule="auto"/>
        <w:ind w:firstLine="560"/>
      </w:pPr>
      <w:r>
        <w:separator/>
      </w:r>
    </w:p>
  </w:endnote>
  <w:endnote w:type="continuationSeparator" w:id="0">
    <w:p w14:paraId="5C0437C0" w14:textId="77777777" w:rsidR="000A5FBA" w:rsidRDefault="000A5FBA">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华文宋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瀹嬩綋">
    <w:altName w:val="Calibri"/>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09FA9D" w14:textId="77777777" w:rsidR="00823829" w:rsidRDefault="00823829">
    <w:pPr>
      <w:pStyle w:val="a7"/>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1D49BE" w14:textId="77777777" w:rsidR="001C6F28" w:rsidRDefault="001C6F28">
    <w:pPr>
      <w:pStyle w:val="a7"/>
      <w:spacing w:line="240" w:lineRule="auto"/>
      <w:ind w:firstLineChars="0" w:firstLine="0"/>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94E7D7" w14:textId="77777777" w:rsidR="00823829" w:rsidRDefault="00823829">
    <w:pPr>
      <w:pStyle w:val="a7"/>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D139D7" w14:textId="77777777" w:rsidR="001C6F28" w:rsidRDefault="001C6F28">
    <w:pPr>
      <w:pStyle w:val="a7"/>
      <w:spacing w:line="240" w:lineRule="auto"/>
      <w:ind w:firstLineChars="0" w:firstLine="0"/>
      <w:jc w:val="righ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16586E" w14:textId="77777777" w:rsidR="001C6F28" w:rsidRDefault="00000000">
    <w:pPr>
      <w:pStyle w:val="a7"/>
      <w:spacing w:line="240" w:lineRule="auto"/>
      <w:ind w:firstLineChars="0" w:firstLine="0"/>
      <w:jc w:val="right"/>
    </w:pPr>
    <w:r>
      <w:rPr>
        <w:noProof/>
      </w:rPr>
      <mc:AlternateContent>
        <mc:Choice Requires="wps">
          <w:drawing>
            <wp:anchor distT="0" distB="0" distL="114300" distR="114300" simplePos="0" relativeHeight="251669504" behindDoc="0" locked="0" layoutInCell="1" allowOverlap="1" wp14:anchorId="66792074" wp14:editId="4FDEE57F">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F8245F" w14:textId="77777777" w:rsidR="001C6F28" w:rsidRDefault="00000000">
                          <w:pPr>
                            <w:pStyle w:val="a7"/>
                            <w:ind w:firstLine="360"/>
                          </w:pPr>
                          <w:r>
                            <w:t xml:space="preserve">— </w:t>
                          </w:r>
                          <w:r>
                            <w:fldChar w:fldCharType="begin"/>
                          </w:r>
                          <w:r>
                            <w:instrText xml:space="preserve"> PAGE  \* MERGEFORMAT </w:instrText>
                          </w:r>
                          <w:r>
                            <w:fldChar w:fldCharType="separate"/>
                          </w:r>
                          <w:r>
                            <w:t>67</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6792074" id="_x0000_t202" coordsize="21600,21600" o:spt="202" path="m,l,21600r21600,l21600,xe">
              <v:stroke joinstyle="miter"/>
              <v:path gradientshapeok="t" o:connecttype="rect"/>
            </v:shapetype>
            <v:shape id="文本框 11" o:spid="_x0000_s1042" type="#_x0000_t202" style="position:absolute;left:0;text-align:left;margin-left:0;margin-top:0;width:2in;height:2in;z-index:25166950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00F8245F" w14:textId="77777777" w:rsidR="001C6F28" w:rsidRDefault="00000000">
                    <w:pPr>
                      <w:pStyle w:val="a7"/>
                      <w:ind w:firstLine="360"/>
                    </w:pPr>
                    <w:r>
                      <w:t xml:space="preserve">— </w:t>
                    </w:r>
                    <w:r>
                      <w:fldChar w:fldCharType="begin"/>
                    </w:r>
                    <w:r>
                      <w:instrText xml:space="preserve"> PAGE  \* MERGEFORMAT </w:instrText>
                    </w:r>
                    <w:r>
                      <w:fldChar w:fldCharType="separate"/>
                    </w:r>
                    <w:r>
                      <w:t>67</w:t>
                    </w:r>
                    <w:r>
                      <w:fldChar w:fldCharType="end"/>
                    </w:r>
                    <w:r>
                      <w:t xml:space="preserve"> —</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59A127" w14:textId="77777777" w:rsidR="001C6F28" w:rsidRDefault="00000000">
    <w:pPr>
      <w:spacing w:before="56" w:line="209" w:lineRule="auto"/>
      <w:ind w:left="266" w:firstLine="360"/>
      <w:rPr>
        <w:rFonts w:ascii="宋体" w:hAnsi="宋体" w:cs="宋体"/>
        <w:sz w:val="18"/>
        <w:szCs w:val="18"/>
      </w:rPr>
    </w:pPr>
    <w:r>
      <w:rPr>
        <w:noProof/>
        <w:sz w:val="18"/>
      </w:rPr>
      <mc:AlternateContent>
        <mc:Choice Requires="wps">
          <w:drawing>
            <wp:anchor distT="0" distB="0" distL="114300" distR="114300" simplePos="0" relativeHeight="251670528" behindDoc="0" locked="0" layoutInCell="1" allowOverlap="1" wp14:anchorId="35170D6F" wp14:editId="506B1C10">
              <wp:simplePos x="0" y="0"/>
              <wp:positionH relativeFrom="margin">
                <wp:align>center</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A9E967" w14:textId="77777777" w:rsidR="001C6F28" w:rsidRDefault="00000000">
                          <w:pPr>
                            <w:pStyle w:val="a7"/>
                            <w:ind w:firstLine="360"/>
                          </w:pPr>
                          <w:r>
                            <w:t xml:space="preserve">— </w:t>
                          </w:r>
                          <w:r>
                            <w:fldChar w:fldCharType="begin"/>
                          </w:r>
                          <w:r>
                            <w:instrText xml:space="preserve"> PAGE  \* MERGEFORMAT </w:instrText>
                          </w:r>
                          <w:r>
                            <w:fldChar w:fldCharType="separate"/>
                          </w:r>
                          <w:r>
                            <w:t>181</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5170D6F" id="_x0000_t202" coordsize="21600,21600" o:spt="202" path="m,l,21600r21600,l21600,xe">
              <v:stroke joinstyle="miter"/>
              <v:path gradientshapeok="t" o:connecttype="rect"/>
            </v:shapetype>
            <v:shape id="文本框 31" o:spid="_x0000_s1043" type="#_x0000_t202" style="position:absolute;left:0;text-align:left;margin-left:0;margin-top:0;width:2in;height:2in;z-index:25167052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45A9E967" w14:textId="77777777" w:rsidR="001C6F28" w:rsidRDefault="00000000">
                    <w:pPr>
                      <w:pStyle w:val="a7"/>
                      <w:ind w:firstLine="360"/>
                    </w:pPr>
                    <w:r>
                      <w:t xml:space="preserve">— </w:t>
                    </w:r>
                    <w:r>
                      <w:fldChar w:fldCharType="begin"/>
                    </w:r>
                    <w:r>
                      <w:instrText xml:space="preserve"> PAGE  \* MERGEFORMAT </w:instrText>
                    </w:r>
                    <w:r>
                      <w:fldChar w:fldCharType="separate"/>
                    </w:r>
                    <w:r>
                      <w:t>181</w:t>
                    </w:r>
                    <w:r>
                      <w:fldChar w:fldCharType="end"/>
                    </w:r>
                    <w: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A03DDA" w14:textId="77777777" w:rsidR="000A5FBA" w:rsidRDefault="000A5FBA">
      <w:pPr>
        <w:ind w:firstLine="560"/>
      </w:pPr>
      <w:r>
        <w:separator/>
      </w:r>
    </w:p>
  </w:footnote>
  <w:footnote w:type="continuationSeparator" w:id="0">
    <w:p w14:paraId="3931EEDA" w14:textId="77777777" w:rsidR="000A5FBA" w:rsidRDefault="000A5FBA">
      <w:pPr>
        <w:ind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D0E96B" w14:textId="77777777" w:rsidR="00823829" w:rsidRDefault="00823829">
    <w:pPr>
      <w:pStyle w:val="a8"/>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0D9C02" w14:textId="77777777" w:rsidR="00823829" w:rsidRDefault="00823829">
    <w:pPr>
      <w:pStyle w:val="a8"/>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4EC155" w14:textId="77777777" w:rsidR="00823829" w:rsidRDefault="00823829">
    <w:pPr>
      <w:pStyle w:val="a8"/>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BEE1CB" w14:textId="77777777" w:rsidR="001C6F28" w:rsidRDefault="00000000">
    <w:pPr>
      <w:pStyle w:val="a8"/>
      <w:spacing w:line="240" w:lineRule="auto"/>
      <w:ind w:firstLineChars="0" w:firstLine="0"/>
    </w:pPr>
    <w:r>
      <w:rPr>
        <w:rFonts w:hint="eastAsia"/>
      </w:rPr>
      <w:t>中石化重庆涪陵页岩气勘探开发有限公司</w:t>
    </w:r>
    <w:r>
      <w:rPr>
        <w:rFonts w:hint="eastAsia"/>
        <w:color w:val="000000"/>
      </w:rPr>
      <w:t>涪陵页岩气田焦石坝</w:t>
    </w:r>
    <w:proofErr w:type="gramStart"/>
    <w:r>
      <w:rPr>
        <w:rFonts w:hint="eastAsia"/>
        <w:color w:val="000000"/>
      </w:rPr>
      <w:t>区块焦页</w:t>
    </w:r>
    <w:r>
      <w:rPr>
        <w:rFonts w:hint="eastAsia"/>
        <w:color w:val="000000"/>
      </w:rPr>
      <w:t>30</w:t>
    </w:r>
    <w:r>
      <w:rPr>
        <w:rFonts w:hint="eastAsia"/>
        <w:color w:val="000000"/>
      </w:rPr>
      <w:t>号</w:t>
    </w:r>
    <w:proofErr w:type="gramEnd"/>
    <w:r>
      <w:rPr>
        <w:rFonts w:hint="eastAsia"/>
        <w:color w:val="000000"/>
      </w:rPr>
      <w:t>东中部气层开发井</w:t>
    </w:r>
    <w:proofErr w:type="gramStart"/>
    <w:r>
      <w:rPr>
        <w:rFonts w:hint="eastAsia"/>
        <w:color w:val="000000"/>
      </w:rPr>
      <w:t>组</w:t>
    </w:r>
    <w:r>
      <w:rPr>
        <w:rFonts w:ascii="宋体" w:hAnsi="宋体" w:hint="eastAsia"/>
      </w:rPr>
      <w:t>安全预</w:t>
    </w:r>
    <w:proofErr w:type="gramEnd"/>
    <w:r>
      <w:rPr>
        <w:rFonts w:ascii="宋体" w:hAnsi="宋体" w:hint="eastAsia"/>
      </w:rPr>
      <w:t>评价报告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3A918E" w14:textId="77777777" w:rsidR="001C6F28" w:rsidRDefault="00000000">
    <w:pPr>
      <w:pStyle w:val="a8"/>
      <w:spacing w:line="240" w:lineRule="auto"/>
      <w:ind w:firstLineChars="0" w:firstLine="0"/>
    </w:pPr>
    <w:r>
      <w:rPr>
        <w:rFonts w:hint="eastAsia"/>
      </w:rPr>
      <w:t>中石化重庆涪陵页岩气勘探开发有限公司</w:t>
    </w:r>
    <w:r>
      <w:rPr>
        <w:rFonts w:hint="eastAsia"/>
        <w:color w:val="000000"/>
      </w:rPr>
      <w:t>涪陵页岩气田焦石坝</w:t>
    </w:r>
    <w:proofErr w:type="gramStart"/>
    <w:r>
      <w:rPr>
        <w:rFonts w:hint="eastAsia"/>
        <w:color w:val="000000"/>
      </w:rPr>
      <w:t>区块焦页</w:t>
    </w:r>
    <w:r>
      <w:rPr>
        <w:rFonts w:hint="eastAsia"/>
        <w:color w:val="000000"/>
      </w:rPr>
      <w:t>30</w:t>
    </w:r>
    <w:r>
      <w:rPr>
        <w:rFonts w:hint="eastAsia"/>
        <w:color w:val="000000"/>
      </w:rPr>
      <w:t>号</w:t>
    </w:r>
    <w:proofErr w:type="gramEnd"/>
    <w:r>
      <w:rPr>
        <w:rFonts w:hint="eastAsia"/>
        <w:color w:val="000000"/>
      </w:rPr>
      <w:t>东中部气层开发井</w:t>
    </w:r>
    <w:proofErr w:type="gramStart"/>
    <w:r>
      <w:rPr>
        <w:rFonts w:hint="eastAsia"/>
        <w:color w:val="000000"/>
      </w:rPr>
      <w:t>组</w:t>
    </w:r>
    <w:r>
      <w:rPr>
        <w:rFonts w:ascii="宋体" w:hAnsi="宋体" w:hint="eastAsia"/>
      </w:rPr>
      <w:t>安全预</w:t>
    </w:r>
    <w:proofErr w:type="gramEnd"/>
    <w:r>
      <w:rPr>
        <w:rFonts w:ascii="宋体" w:hAnsi="宋体" w:hint="eastAsia"/>
      </w:rPr>
      <w:t>评价报告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07040C7"/>
    <w:multiLevelType w:val="singleLevel"/>
    <w:tmpl w:val="807040C7"/>
    <w:lvl w:ilvl="0">
      <w:start w:val="1"/>
      <w:numFmt w:val="decimal"/>
      <w:suff w:val="nothing"/>
      <w:lvlText w:val="%1、"/>
      <w:lvlJc w:val="left"/>
      <w:pPr>
        <w:tabs>
          <w:tab w:val="left" w:pos="0"/>
        </w:tabs>
        <w:ind w:left="0" w:firstLine="431"/>
      </w:pPr>
      <w:rPr>
        <w:rFonts w:ascii="Times New Roman" w:eastAsia="宋体" w:hAnsi="Times New Roman" w:cs="Calibri Light" w:hint="default"/>
      </w:rPr>
    </w:lvl>
  </w:abstractNum>
  <w:abstractNum w:abstractNumId="1" w15:restartNumberingAfterBreak="0">
    <w:nsid w:val="86749CAC"/>
    <w:multiLevelType w:val="singleLevel"/>
    <w:tmpl w:val="86749CAC"/>
    <w:lvl w:ilvl="0">
      <w:start w:val="3"/>
      <w:numFmt w:val="decimal"/>
      <w:suff w:val="nothing"/>
      <w:lvlText w:val="（%1）"/>
      <w:lvlJc w:val="left"/>
    </w:lvl>
  </w:abstractNum>
  <w:abstractNum w:abstractNumId="2" w15:restartNumberingAfterBreak="0">
    <w:nsid w:val="96BA31EB"/>
    <w:multiLevelType w:val="singleLevel"/>
    <w:tmpl w:val="96BA31EB"/>
    <w:lvl w:ilvl="0">
      <w:start w:val="1"/>
      <w:numFmt w:val="decimal"/>
      <w:suff w:val="nothing"/>
      <w:lvlText w:val="%1、"/>
      <w:lvlJc w:val="left"/>
      <w:pPr>
        <w:tabs>
          <w:tab w:val="left" w:pos="0"/>
        </w:tabs>
        <w:ind w:left="0" w:firstLine="40"/>
      </w:pPr>
      <w:rPr>
        <w:rFonts w:hint="default"/>
      </w:rPr>
    </w:lvl>
  </w:abstractNum>
  <w:abstractNum w:abstractNumId="3" w15:restartNumberingAfterBreak="0">
    <w:nsid w:val="972A1587"/>
    <w:multiLevelType w:val="singleLevel"/>
    <w:tmpl w:val="972A1587"/>
    <w:lvl w:ilvl="0">
      <w:start w:val="1"/>
      <w:numFmt w:val="decimal"/>
      <w:suff w:val="nothing"/>
      <w:lvlText w:val="%1、"/>
      <w:lvlJc w:val="left"/>
      <w:pPr>
        <w:tabs>
          <w:tab w:val="left" w:pos="0"/>
        </w:tabs>
        <w:ind w:left="0" w:firstLine="431"/>
      </w:pPr>
      <w:rPr>
        <w:rFonts w:ascii="Times New Roman" w:eastAsia="宋体" w:hAnsi="Times New Roman" w:cs="Calibri Light" w:hint="default"/>
      </w:rPr>
    </w:lvl>
  </w:abstractNum>
  <w:abstractNum w:abstractNumId="4" w15:restartNumberingAfterBreak="0">
    <w:nsid w:val="A164B147"/>
    <w:multiLevelType w:val="singleLevel"/>
    <w:tmpl w:val="A164B147"/>
    <w:lvl w:ilvl="0">
      <w:start w:val="1"/>
      <w:numFmt w:val="decimal"/>
      <w:suff w:val="nothing"/>
      <w:lvlText w:val="%1、"/>
      <w:lvlJc w:val="left"/>
    </w:lvl>
  </w:abstractNum>
  <w:abstractNum w:abstractNumId="5" w15:restartNumberingAfterBreak="0">
    <w:nsid w:val="A355FD3D"/>
    <w:multiLevelType w:val="singleLevel"/>
    <w:tmpl w:val="A355FD3D"/>
    <w:lvl w:ilvl="0">
      <w:start w:val="1"/>
      <w:numFmt w:val="decimal"/>
      <w:suff w:val="nothing"/>
      <w:lvlText w:val="%1、"/>
      <w:lvlJc w:val="left"/>
      <w:pPr>
        <w:tabs>
          <w:tab w:val="left" w:pos="397"/>
        </w:tabs>
        <w:ind w:left="0" w:firstLine="40"/>
      </w:pPr>
      <w:rPr>
        <w:rFonts w:hint="default"/>
      </w:rPr>
    </w:lvl>
  </w:abstractNum>
  <w:abstractNum w:abstractNumId="6" w15:restartNumberingAfterBreak="0">
    <w:nsid w:val="A8337C61"/>
    <w:multiLevelType w:val="singleLevel"/>
    <w:tmpl w:val="A8337C61"/>
    <w:lvl w:ilvl="0">
      <w:start w:val="1"/>
      <w:numFmt w:val="decimal"/>
      <w:lvlText w:val="（%1）"/>
      <w:lvlJc w:val="left"/>
      <w:pPr>
        <w:tabs>
          <w:tab w:val="left" w:pos="454"/>
        </w:tabs>
        <w:ind w:left="0" w:firstLine="454"/>
      </w:pPr>
      <w:rPr>
        <w:rFonts w:hint="default"/>
      </w:rPr>
    </w:lvl>
  </w:abstractNum>
  <w:abstractNum w:abstractNumId="7" w15:restartNumberingAfterBreak="0">
    <w:nsid w:val="B02634FD"/>
    <w:multiLevelType w:val="singleLevel"/>
    <w:tmpl w:val="B02634FD"/>
    <w:lvl w:ilvl="0">
      <w:start w:val="1"/>
      <w:numFmt w:val="decimal"/>
      <w:suff w:val="nothing"/>
      <w:lvlText w:val="%1、"/>
      <w:lvlJc w:val="left"/>
      <w:pPr>
        <w:tabs>
          <w:tab w:val="left" w:pos="0"/>
        </w:tabs>
        <w:ind w:left="0" w:firstLine="40"/>
      </w:pPr>
      <w:rPr>
        <w:rFonts w:hint="default"/>
      </w:rPr>
    </w:lvl>
  </w:abstractNum>
  <w:abstractNum w:abstractNumId="8" w15:restartNumberingAfterBreak="0">
    <w:nsid w:val="BA6EE60B"/>
    <w:multiLevelType w:val="singleLevel"/>
    <w:tmpl w:val="BA6EE60B"/>
    <w:lvl w:ilvl="0">
      <w:start w:val="1"/>
      <w:numFmt w:val="decimal"/>
      <w:suff w:val="nothing"/>
      <w:lvlText w:val="%1、"/>
      <w:lvlJc w:val="left"/>
    </w:lvl>
  </w:abstractNum>
  <w:abstractNum w:abstractNumId="9" w15:restartNumberingAfterBreak="0">
    <w:nsid w:val="BFDDE202"/>
    <w:multiLevelType w:val="singleLevel"/>
    <w:tmpl w:val="BFDDE202"/>
    <w:lvl w:ilvl="0">
      <w:start w:val="1"/>
      <w:numFmt w:val="decimal"/>
      <w:suff w:val="nothing"/>
      <w:lvlText w:val="%1、"/>
      <w:lvlJc w:val="left"/>
    </w:lvl>
  </w:abstractNum>
  <w:abstractNum w:abstractNumId="10" w15:restartNumberingAfterBreak="0">
    <w:nsid w:val="C4A5990B"/>
    <w:multiLevelType w:val="singleLevel"/>
    <w:tmpl w:val="C4A5990B"/>
    <w:lvl w:ilvl="0">
      <w:start w:val="1"/>
      <w:numFmt w:val="chineseCounting"/>
      <w:suff w:val="nothing"/>
      <w:lvlText w:val="%1、"/>
      <w:lvlJc w:val="left"/>
      <w:rPr>
        <w:rFonts w:hint="eastAsia"/>
      </w:rPr>
    </w:lvl>
  </w:abstractNum>
  <w:abstractNum w:abstractNumId="11" w15:restartNumberingAfterBreak="0">
    <w:nsid w:val="CB9FB6E0"/>
    <w:multiLevelType w:val="singleLevel"/>
    <w:tmpl w:val="CB9FB6E0"/>
    <w:lvl w:ilvl="0">
      <w:start w:val="1"/>
      <w:numFmt w:val="decimal"/>
      <w:suff w:val="nothing"/>
      <w:lvlText w:val="%1、"/>
      <w:lvlJc w:val="left"/>
      <w:pPr>
        <w:tabs>
          <w:tab w:val="left" w:pos="0"/>
        </w:tabs>
        <w:ind w:left="0" w:firstLine="40"/>
      </w:pPr>
      <w:rPr>
        <w:rFonts w:hint="default"/>
      </w:rPr>
    </w:lvl>
  </w:abstractNum>
  <w:abstractNum w:abstractNumId="12" w15:restartNumberingAfterBreak="0">
    <w:nsid w:val="D7FC6EEC"/>
    <w:multiLevelType w:val="singleLevel"/>
    <w:tmpl w:val="D7FC6EEC"/>
    <w:lvl w:ilvl="0">
      <w:start w:val="1"/>
      <w:numFmt w:val="decimal"/>
      <w:suff w:val="nothing"/>
      <w:lvlText w:val="（%1）"/>
      <w:lvlJc w:val="left"/>
      <w:pPr>
        <w:tabs>
          <w:tab w:val="left" w:pos="0"/>
        </w:tabs>
        <w:ind w:left="0" w:firstLine="420"/>
      </w:pPr>
      <w:rPr>
        <w:rFonts w:ascii="Times New Roman" w:eastAsia="宋体" w:hAnsi="Times New Roman" w:cs="华文宋体" w:hint="default"/>
      </w:rPr>
    </w:lvl>
  </w:abstractNum>
  <w:abstractNum w:abstractNumId="13" w15:restartNumberingAfterBreak="0">
    <w:nsid w:val="D952EA55"/>
    <w:multiLevelType w:val="singleLevel"/>
    <w:tmpl w:val="D952EA55"/>
    <w:lvl w:ilvl="0">
      <w:start w:val="1"/>
      <w:numFmt w:val="decimal"/>
      <w:suff w:val="nothing"/>
      <w:lvlText w:val="%1）"/>
      <w:lvlJc w:val="left"/>
    </w:lvl>
  </w:abstractNum>
  <w:abstractNum w:abstractNumId="14" w15:restartNumberingAfterBreak="0">
    <w:nsid w:val="D99B7CEE"/>
    <w:multiLevelType w:val="singleLevel"/>
    <w:tmpl w:val="D99B7CEE"/>
    <w:lvl w:ilvl="0">
      <w:start w:val="1"/>
      <w:numFmt w:val="decimal"/>
      <w:suff w:val="nothing"/>
      <w:lvlText w:val="%1"/>
      <w:lvlJc w:val="left"/>
      <w:pPr>
        <w:tabs>
          <w:tab w:val="left" w:pos="0"/>
        </w:tabs>
        <w:ind w:left="0" w:firstLine="0"/>
      </w:pPr>
      <w:rPr>
        <w:rFonts w:ascii="Times New Roman" w:eastAsia="宋体" w:hAnsi="Times New Roman" w:cs="宋体" w:hint="default"/>
      </w:rPr>
    </w:lvl>
  </w:abstractNum>
  <w:abstractNum w:abstractNumId="15" w15:restartNumberingAfterBreak="0">
    <w:nsid w:val="DF7F05E9"/>
    <w:multiLevelType w:val="singleLevel"/>
    <w:tmpl w:val="DF7F05E9"/>
    <w:lvl w:ilvl="0">
      <w:start w:val="3"/>
      <w:numFmt w:val="decimal"/>
      <w:suff w:val="nothing"/>
      <w:lvlText w:val="%1）"/>
      <w:lvlJc w:val="left"/>
    </w:lvl>
  </w:abstractNum>
  <w:abstractNum w:abstractNumId="16" w15:restartNumberingAfterBreak="0">
    <w:nsid w:val="E2955D47"/>
    <w:multiLevelType w:val="singleLevel"/>
    <w:tmpl w:val="E2955D47"/>
    <w:lvl w:ilvl="0">
      <w:start w:val="1"/>
      <w:numFmt w:val="decimal"/>
      <w:suff w:val="nothing"/>
      <w:lvlText w:val="（%1）"/>
      <w:lvlJc w:val="left"/>
      <w:pPr>
        <w:tabs>
          <w:tab w:val="left" w:pos="0"/>
        </w:tabs>
        <w:ind w:left="0" w:firstLine="420"/>
      </w:pPr>
      <w:rPr>
        <w:rFonts w:ascii="Times New Roman" w:eastAsia="宋体" w:hAnsi="Times New Roman" w:cs="华文宋体" w:hint="default"/>
      </w:rPr>
    </w:lvl>
  </w:abstractNum>
  <w:abstractNum w:abstractNumId="17" w15:restartNumberingAfterBreak="0">
    <w:nsid w:val="E33D6421"/>
    <w:multiLevelType w:val="singleLevel"/>
    <w:tmpl w:val="E33D6421"/>
    <w:lvl w:ilvl="0">
      <w:start w:val="1"/>
      <w:numFmt w:val="decimal"/>
      <w:suff w:val="nothing"/>
      <w:lvlText w:val="（%1）"/>
      <w:lvlJc w:val="left"/>
      <w:pPr>
        <w:tabs>
          <w:tab w:val="left" w:pos="0"/>
        </w:tabs>
        <w:ind w:left="0" w:firstLine="420"/>
      </w:pPr>
      <w:rPr>
        <w:rFonts w:ascii="Times New Roman" w:eastAsia="宋体" w:hAnsi="Times New Roman" w:cs="华文宋体" w:hint="default"/>
      </w:rPr>
    </w:lvl>
  </w:abstractNum>
  <w:abstractNum w:abstractNumId="18" w15:restartNumberingAfterBreak="0">
    <w:nsid w:val="F0F772F0"/>
    <w:multiLevelType w:val="singleLevel"/>
    <w:tmpl w:val="F0F772F0"/>
    <w:lvl w:ilvl="0">
      <w:start w:val="1"/>
      <w:numFmt w:val="decimal"/>
      <w:suff w:val="nothing"/>
      <w:lvlText w:val="%1、"/>
      <w:lvlJc w:val="left"/>
      <w:pPr>
        <w:tabs>
          <w:tab w:val="left" w:pos="0"/>
        </w:tabs>
        <w:ind w:left="0" w:firstLine="431"/>
      </w:pPr>
      <w:rPr>
        <w:rFonts w:ascii="Times New Roman" w:eastAsia="宋体" w:hAnsi="Times New Roman" w:cs="Calibri Light" w:hint="default"/>
      </w:rPr>
    </w:lvl>
  </w:abstractNum>
  <w:abstractNum w:abstractNumId="19" w15:restartNumberingAfterBreak="0">
    <w:nsid w:val="F1243599"/>
    <w:multiLevelType w:val="singleLevel"/>
    <w:tmpl w:val="F1243599"/>
    <w:lvl w:ilvl="0">
      <w:start w:val="1"/>
      <w:numFmt w:val="decimal"/>
      <w:suff w:val="nothing"/>
      <w:lvlText w:val="%1、"/>
      <w:lvlJc w:val="left"/>
      <w:pPr>
        <w:tabs>
          <w:tab w:val="left" w:pos="397"/>
        </w:tabs>
        <w:ind w:left="0" w:firstLine="40"/>
      </w:pPr>
      <w:rPr>
        <w:rFonts w:hint="default"/>
      </w:rPr>
    </w:lvl>
  </w:abstractNum>
  <w:abstractNum w:abstractNumId="20" w15:restartNumberingAfterBreak="0">
    <w:nsid w:val="F90CFEB8"/>
    <w:multiLevelType w:val="singleLevel"/>
    <w:tmpl w:val="F90CFEB8"/>
    <w:lvl w:ilvl="0">
      <w:start w:val="12"/>
      <w:numFmt w:val="decimal"/>
      <w:suff w:val="nothing"/>
      <w:lvlText w:val="%1、"/>
      <w:lvlJc w:val="left"/>
    </w:lvl>
  </w:abstractNum>
  <w:abstractNum w:abstractNumId="21" w15:restartNumberingAfterBreak="0">
    <w:nsid w:val="FEF6C9F3"/>
    <w:multiLevelType w:val="singleLevel"/>
    <w:tmpl w:val="FEF6C9F3"/>
    <w:lvl w:ilvl="0">
      <w:start w:val="1"/>
      <w:numFmt w:val="decimal"/>
      <w:lvlText w:val="%1."/>
      <w:lvlJc w:val="left"/>
      <w:pPr>
        <w:tabs>
          <w:tab w:val="left" w:pos="0"/>
        </w:tabs>
        <w:ind w:left="0" w:firstLine="40"/>
      </w:pPr>
      <w:rPr>
        <w:rFonts w:hint="default"/>
        <w:szCs w:val="21"/>
      </w:rPr>
    </w:lvl>
  </w:abstractNum>
  <w:abstractNum w:abstractNumId="22" w15:restartNumberingAfterBreak="0">
    <w:nsid w:val="0285B798"/>
    <w:multiLevelType w:val="singleLevel"/>
    <w:tmpl w:val="0285B798"/>
    <w:lvl w:ilvl="0">
      <w:start w:val="1"/>
      <w:numFmt w:val="decimal"/>
      <w:suff w:val="nothing"/>
      <w:lvlText w:val="%1、"/>
      <w:lvlJc w:val="left"/>
    </w:lvl>
  </w:abstractNum>
  <w:abstractNum w:abstractNumId="23" w15:restartNumberingAfterBreak="0">
    <w:nsid w:val="06210F63"/>
    <w:multiLevelType w:val="singleLevel"/>
    <w:tmpl w:val="06210F63"/>
    <w:lvl w:ilvl="0">
      <w:start w:val="1"/>
      <w:numFmt w:val="decimal"/>
      <w:suff w:val="nothing"/>
      <w:lvlText w:val="%1、"/>
      <w:lvlJc w:val="left"/>
    </w:lvl>
  </w:abstractNum>
  <w:abstractNum w:abstractNumId="24" w15:restartNumberingAfterBreak="0">
    <w:nsid w:val="1CE067BC"/>
    <w:multiLevelType w:val="multilevel"/>
    <w:tmpl w:val="1CE067BC"/>
    <w:lvl w:ilvl="0">
      <w:start w:val="1"/>
      <w:numFmt w:val="decimal"/>
      <w:suff w:val="nothing"/>
      <w:lvlText w:val="%1."/>
      <w:lvlJc w:val="left"/>
      <w:pPr>
        <w:ind w:left="0" w:firstLine="0"/>
      </w:pPr>
      <w:rPr>
        <w:rFonts w:hint="eastAsia"/>
      </w:rPr>
    </w:lvl>
    <w:lvl w:ilvl="1">
      <w:start w:val="1"/>
      <w:numFmt w:val="decimalEnclosedCircle"/>
      <w:lvlText w:val="%2"/>
      <w:lvlJc w:val="left"/>
      <w:pPr>
        <w:ind w:left="1340" w:hanging="360"/>
      </w:pPr>
      <w:rPr>
        <w:rFonts w:ascii="宋体" w:hAnsi="宋体" w:cs="宋体" w:hint="default"/>
      </w:r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5" w15:restartNumberingAfterBreak="0">
    <w:nsid w:val="219BADCA"/>
    <w:multiLevelType w:val="multilevel"/>
    <w:tmpl w:val="219BADCA"/>
    <w:lvl w:ilvl="0">
      <w:start w:val="1"/>
      <w:numFmt w:val="chineseCounting"/>
      <w:pStyle w:val="1"/>
      <w:suff w:val="space"/>
      <w:lvlText w:val="第%1章 "/>
      <w:lvlJc w:val="left"/>
      <w:pPr>
        <w:tabs>
          <w:tab w:val="left" w:pos="420"/>
        </w:tabs>
        <w:ind w:left="0" w:firstLine="0"/>
      </w:pPr>
      <w:rPr>
        <w:rFonts w:eastAsia="黑体" w:hint="eastAsia"/>
      </w:rPr>
    </w:lvl>
    <w:lvl w:ilvl="1">
      <w:start w:val="1"/>
      <w:numFmt w:val="decimal"/>
      <w:pStyle w:val="2"/>
      <w:isLgl/>
      <w:suff w:val="space"/>
      <w:lvlText w:val="%1.%2"/>
      <w:lvlJc w:val="left"/>
      <w:pPr>
        <w:tabs>
          <w:tab w:val="left" w:pos="420"/>
        </w:tabs>
        <w:ind w:left="0" w:firstLine="0"/>
      </w:pPr>
      <w:rPr>
        <w:rFonts w:ascii="Times New Roman" w:eastAsia="宋体" w:hAnsi="Times New Roman" w:cs="宋体" w:hint="eastAsia"/>
      </w:rPr>
    </w:lvl>
    <w:lvl w:ilvl="2">
      <w:start w:val="1"/>
      <w:numFmt w:val="decimal"/>
      <w:pStyle w:val="3"/>
      <w:isLgl/>
      <w:suff w:val="space"/>
      <w:lvlText w:val="%1.%2.%3"/>
      <w:lvlJc w:val="left"/>
      <w:pPr>
        <w:tabs>
          <w:tab w:val="left" w:pos="420"/>
        </w:tabs>
        <w:ind w:left="0" w:firstLine="0"/>
      </w:pPr>
      <w:rPr>
        <w:rFonts w:ascii="Times New Roman" w:eastAsia="宋体" w:hAnsi="Times New Roman" w:cs="宋体" w:hint="eastAsia"/>
      </w:rPr>
    </w:lvl>
    <w:lvl w:ilvl="3">
      <w:start w:val="1"/>
      <w:numFmt w:val="decimal"/>
      <w:pStyle w:val="4"/>
      <w:isLgl/>
      <w:suff w:val="space"/>
      <w:lvlText w:val="%1.%2.%3.%4"/>
      <w:lvlJc w:val="left"/>
      <w:pPr>
        <w:tabs>
          <w:tab w:val="left" w:pos="420"/>
        </w:tabs>
        <w:ind w:left="0" w:firstLine="0"/>
      </w:pPr>
      <w:rPr>
        <w:rFonts w:ascii="Times New Roman" w:eastAsia="宋体" w:hAnsi="Times New Roman" w:cs="宋体" w:hint="eastAsia"/>
      </w:rPr>
    </w:lvl>
    <w:lvl w:ilvl="4">
      <w:start w:val="1"/>
      <w:numFmt w:val="decimal"/>
      <w:isLgl/>
      <w:lvlText w:val="%1.%2.%3.%4.%5."/>
      <w:lvlJc w:val="left"/>
      <w:pPr>
        <w:ind w:left="1008" w:hanging="1008"/>
      </w:pPr>
      <w:rPr>
        <w:rFonts w:hint="eastAsia"/>
      </w:rPr>
    </w:lvl>
    <w:lvl w:ilvl="5">
      <w:start w:val="1"/>
      <w:numFmt w:val="decimal"/>
      <w:isLgl/>
      <w:lvlText w:val="%1.%2.%3.%4.%5.%6."/>
      <w:lvlJc w:val="left"/>
      <w:pPr>
        <w:ind w:left="1151" w:hanging="1151"/>
      </w:pPr>
      <w:rPr>
        <w:rFonts w:hint="eastAsia"/>
      </w:rPr>
    </w:lvl>
    <w:lvl w:ilvl="6">
      <w:start w:val="1"/>
      <w:numFmt w:val="decimal"/>
      <w:isLgl/>
      <w:lvlText w:val="%1.%2.%3.%4.%5.%6.%7."/>
      <w:lvlJc w:val="left"/>
      <w:pPr>
        <w:ind w:left="1296" w:hanging="1296"/>
      </w:pPr>
      <w:rPr>
        <w:rFonts w:hint="eastAsia"/>
      </w:rPr>
    </w:lvl>
    <w:lvl w:ilvl="7">
      <w:start w:val="1"/>
      <w:numFmt w:val="decimal"/>
      <w:isLgl/>
      <w:lvlText w:val="%1.%2.%3.%4.%5.%6.%7.%8."/>
      <w:lvlJc w:val="left"/>
      <w:pPr>
        <w:ind w:left="1440" w:hanging="1440"/>
      </w:pPr>
      <w:rPr>
        <w:rFonts w:hint="eastAsia"/>
      </w:rPr>
    </w:lvl>
    <w:lvl w:ilvl="8">
      <w:start w:val="1"/>
      <w:numFmt w:val="decimal"/>
      <w:isLgl/>
      <w:lvlText w:val="%1.%2.%3.%4.%5.%6.%7.%8.%9."/>
      <w:lvlJc w:val="left"/>
      <w:pPr>
        <w:ind w:left="1583" w:hanging="1583"/>
      </w:pPr>
      <w:rPr>
        <w:rFonts w:hint="eastAsia"/>
      </w:rPr>
    </w:lvl>
  </w:abstractNum>
  <w:abstractNum w:abstractNumId="26" w15:restartNumberingAfterBreak="0">
    <w:nsid w:val="240D0B0E"/>
    <w:multiLevelType w:val="singleLevel"/>
    <w:tmpl w:val="240D0B0E"/>
    <w:lvl w:ilvl="0">
      <w:start w:val="1"/>
      <w:numFmt w:val="decimal"/>
      <w:suff w:val="nothing"/>
      <w:lvlText w:val="%1、"/>
      <w:lvlJc w:val="left"/>
    </w:lvl>
  </w:abstractNum>
  <w:abstractNum w:abstractNumId="27" w15:restartNumberingAfterBreak="0">
    <w:nsid w:val="2A49671F"/>
    <w:multiLevelType w:val="multilevel"/>
    <w:tmpl w:val="2A49671F"/>
    <w:lvl w:ilvl="0">
      <w:start w:val="1"/>
      <w:numFmt w:val="decimal"/>
      <w:suff w:val="nothing"/>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8" w15:restartNumberingAfterBreak="0">
    <w:nsid w:val="308323DF"/>
    <w:multiLevelType w:val="multilevel"/>
    <w:tmpl w:val="308323DF"/>
    <w:lvl w:ilvl="0">
      <w:start w:val="1"/>
      <w:numFmt w:val="decimal"/>
      <w:suff w:val="nothing"/>
      <w:lvlText w:val="%1."/>
      <w:lvlJc w:val="left"/>
      <w:pPr>
        <w:ind w:left="0" w:firstLine="0"/>
      </w:pPr>
      <w:rPr>
        <w:rFonts w:hint="eastAsia"/>
      </w:rPr>
    </w:lvl>
    <w:lvl w:ilvl="1">
      <w:start w:val="1"/>
      <w:numFmt w:val="decimalEnclosedCircle"/>
      <w:lvlText w:val="%2"/>
      <w:lvlJc w:val="left"/>
      <w:pPr>
        <w:ind w:left="1340" w:hanging="360"/>
      </w:pPr>
      <w:rPr>
        <w:rFonts w:ascii="宋体" w:hAnsi="宋体" w:cs="宋体" w:hint="default"/>
      </w:r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9" w15:restartNumberingAfterBreak="0">
    <w:nsid w:val="48D27164"/>
    <w:multiLevelType w:val="singleLevel"/>
    <w:tmpl w:val="48D27164"/>
    <w:lvl w:ilvl="0">
      <w:start w:val="1"/>
      <w:numFmt w:val="decimal"/>
      <w:suff w:val="nothing"/>
      <w:lvlText w:val="%1、"/>
      <w:lvlJc w:val="left"/>
    </w:lvl>
  </w:abstractNum>
  <w:abstractNum w:abstractNumId="30" w15:restartNumberingAfterBreak="0">
    <w:nsid w:val="4BFE7DD9"/>
    <w:multiLevelType w:val="singleLevel"/>
    <w:tmpl w:val="4BFE7DD9"/>
    <w:lvl w:ilvl="0">
      <w:start w:val="6"/>
      <w:numFmt w:val="decimal"/>
      <w:suff w:val="nothing"/>
      <w:lvlText w:val="%1、"/>
      <w:lvlJc w:val="left"/>
    </w:lvl>
  </w:abstractNum>
  <w:abstractNum w:abstractNumId="31" w15:restartNumberingAfterBreak="0">
    <w:nsid w:val="565CE75B"/>
    <w:multiLevelType w:val="singleLevel"/>
    <w:tmpl w:val="565CE75B"/>
    <w:lvl w:ilvl="0">
      <w:start w:val="1"/>
      <w:numFmt w:val="decimal"/>
      <w:suff w:val="nothing"/>
      <w:lvlText w:val="%1、"/>
      <w:lvlJc w:val="left"/>
      <w:pPr>
        <w:tabs>
          <w:tab w:val="left" w:pos="454"/>
        </w:tabs>
        <w:ind w:left="0" w:firstLine="454"/>
      </w:pPr>
      <w:rPr>
        <w:rFonts w:ascii="Times New Roman" w:eastAsia="宋体" w:hAnsi="Times New Roman" w:cs="宋体" w:hint="default"/>
      </w:rPr>
    </w:lvl>
  </w:abstractNum>
  <w:abstractNum w:abstractNumId="32" w15:restartNumberingAfterBreak="0">
    <w:nsid w:val="5BB423AF"/>
    <w:multiLevelType w:val="singleLevel"/>
    <w:tmpl w:val="5BB423AF"/>
    <w:lvl w:ilvl="0">
      <w:start w:val="1"/>
      <w:numFmt w:val="decimal"/>
      <w:suff w:val="nothing"/>
      <w:lvlText w:val="%1、"/>
      <w:lvlJc w:val="left"/>
      <w:pPr>
        <w:tabs>
          <w:tab w:val="left" w:pos="0"/>
        </w:tabs>
        <w:ind w:left="0" w:firstLine="431"/>
      </w:pPr>
      <w:rPr>
        <w:rFonts w:ascii="Times New Roman" w:eastAsia="宋体" w:hAnsi="Times New Roman" w:cs="Calibri Light" w:hint="default"/>
      </w:rPr>
    </w:lvl>
  </w:abstractNum>
  <w:abstractNum w:abstractNumId="33" w15:restartNumberingAfterBreak="0">
    <w:nsid w:val="5DCD28E7"/>
    <w:multiLevelType w:val="singleLevel"/>
    <w:tmpl w:val="5DCD28E7"/>
    <w:lvl w:ilvl="0">
      <w:start w:val="1"/>
      <w:numFmt w:val="lowerLetter"/>
      <w:lvlText w:val="%1."/>
      <w:lvlJc w:val="left"/>
      <w:pPr>
        <w:ind w:left="425" w:hanging="425"/>
      </w:pPr>
      <w:rPr>
        <w:rFonts w:hint="default"/>
      </w:rPr>
    </w:lvl>
  </w:abstractNum>
  <w:abstractNum w:abstractNumId="34" w15:restartNumberingAfterBreak="0">
    <w:nsid w:val="60807810"/>
    <w:multiLevelType w:val="singleLevel"/>
    <w:tmpl w:val="60807810"/>
    <w:lvl w:ilvl="0">
      <w:start w:val="1"/>
      <w:numFmt w:val="decimal"/>
      <w:suff w:val="nothing"/>
      <w:lvlText w:val="%1、"/>
      <w:lvlJc w:val="left"/>
    </w:lvl>
  </w:abstractNum>
  <w:abstractNum w:abstractNumId="35" w15:restartNumberingAfterBreak="0">
    <w:nsid w:val="63FFC677"/>
    <w:multiLevelType w:val="singleLevel"/>
    <w:tmpl w:val="63FFC677"/>
    <w:lvl w:ilvl="0">
      <w:start w:val="1"/>
      <w:numFmt w:val="decimal"/>
      <w:suff w:val="nothing"/>
      <w:lvlText w:val="%1、"/>
      <w:lvlJc w:val="left"/>
      <w:pPr>
        <w:tabs>
          <w:tab w:val="left" w:pos="0"/>
        </w:tabs>
        <w:ind w:left="0" w:firstLine="40"/>
      </w:pPr>
      <w:rPr>
        <w:rFonts w:hint="default"/>
      </w:rPr>
    </w:lvl>
  </w:abstractNum>
  <w:abstractNum w:abstractNumId="36" w15:restartNumberingAfterBreak="0">
    <w:nsid w:val="67622B25"/>
    <w:multiLevelType w:val="multilevel"/>
    <w:tmpl w:val="67622B25"/>
    <w:lvl w:ilvl="0">
      <w:start w:val="1"/>
      <w:numFmt w:val="decimal"/>
      <w:suff w:val="nothing"/>
      <w:lvlText w:val="%1."/>
      <w:lvlJc w:val="left"/>
      <w:pPr>
        <w:ind w:left="0" w:firstLine="0"/>
      </w:pPr>
      <w:rPr>
        <w:rFonts w:hint="eastAsia"/>
      </w:rPr>
    </w:lvl>
    <w:lvl w:ilvl="1">
      <w:start w:val="1"/>
      <w:numFmt w:val="decimalEnclosedCircle"/>
      <w:lvlText w:val="%2"/>
      <w:lvlJc w:val="left"/>
      <w:pPr>
        <w:ind w:left="1340" w:hanging="360"/>
      </w:pPr>
      <w:rPr>
        <w:rFonts w:ascii="宋体" w:hAnsi="宋体" w:cs="宋体" w:hint="default"/>
      </w:r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7" w15:restartNumberingAfterBreak="0">
    <w:nsid w:val="6F7A72F3"/>
    <w:multiLevelType w:val="singleLevel"/>
    <w:tmpl w:val="6F7A72F3"/>
    <w:lvl w:ilvl="0">
      <w:start w:val="2"/>
      <w:numFmt w:val="decimal"/>
      <w:suff w:val="nothing"/>
      <w:lvlText w:val="（%1）"/>
      <w:lvlJc w:val="left"/>
    </w:lvl>
  </w:abstractNum>
  <w:abstractNum w:abstractNumId="38" w15:restartNumberingAfterBreak="0">
    <w:nsid w:val="7A9E3063"/>
    <w:multiLevelType w:val="singleLevel"/>
    <w:tmpl w:val="7A9E3063"/>
    <w:lvl w:ilvl="0">
      <w:start w:val="1"/>
      <w:numFmt w:val="decimal"/>
      <w:suff w:val="nothing"/>
      <w:lvlText w:val="%1、"/>
      <w:lvlJc w:val="left"/>
      <w:pPr>
        <w:tabs>
          <w:tab w:val="left" w:pos="0"/>
        </w:tabs>
        <w:ind w:left="0" w:firstLine="40"/>
      </w:pPr>
      <w:rPr>
        <w:rFonts w:hint="default"/>
      </w:rPr>
    </w:lvl>
  </w:abstractNum>
  <w:abstractNum w:abstractNumId="39" w15:restartNumberingAfterBreak="0">
    <w:nsid w:val="7CFE39BF"/>
    <w:multiLevelType w:val="singleLevel"/>
    <w:tmpl w:val="7CFE39BF"/>
    <w:lvl w:ilvl="0">
      <w:start w:val="1"/>
      <w:numFmt w:val="decimal"/>
      <w:suff w:val="nothing"/>
      <w:lvlText w:val="（%1）"/>
      <w:lvlJc w:val="left"/>
      <w:pPr>
        <w:tabs>
          <w:tab w:val="left" w:pos="0"/>
        </w:tabs>
        <w:ind w:left="0" w:firstLine="420"/>
      </w:pPr>
      <w:rPr>
        <w:rFonts w:ascii="Times New Roman" w:eastAsia="宋体" w:hAnsi="Times New Roman" w:cs="华文宋体" w:hint="default"/>
      </w:rPr>
    </w:lvl>
  </w:abstractNum>
  <w:num w:numId="1" w16cid:durableId="189615309">
    <w:abstractNumId w:val="25"/>
  </w:num>
  <w:num w:numId="2" w16cid:durableId="1130628237">
    <w:abstractNumId w:val="27"/>
  </w:num>
  <w:num w:numId="3" w16cid:durableId="1576933734">
    <w:abstractNumId w:val="21"/>
  </w:num>
  <w:num w:numId="4" w16cid:durableId="1446004368">
    <w:abstractNumId w:val="24"/>
  </w:num>
  <w:num w:numId="5" w16cid:durableId="1273436675">
    <w:abstractNumId w:val="36"/>
  </w:num>
  <w:num w:numId="6" w16cid:durableId="1910072452">
    <w:abstractNumId w:val="28"/>
  </w:num>
  <w:num w:numId="7" w16cid:durableId="1453285734">
    <w:abstractNumId w:val="5"/>
  </w:num>
  <w:num w:numId="8" w16cid:durableId="738476333">
    <w:abstractNumId w:val="30"/>
  </w:num>
  <w:num w:numId="9" w16cid:durableId="981814929">
    <w:abstractNumId w:val="33"/>
  </w:num>
  <w:num w:numId="10" w16cid:durableId="1025861339">
    <w:abstractNumId w:val="10"/>
  </w:num>
  <w:num w:numId="11" w16cid:durableId="2060156525">
    <w:abstractNumId w:val="1"/>
  </w:num>
  <w:num w:numId="12" w16cid:durableId="1412433293">
    <w:abstractNumId w:val="23"/>
  </w:num>
  <w:num w:numId="13" w16cid:durableId="177082618">
    <w:abstractNumId w:val="19"/>
  </w:num>
  <w:num w:numId="14" w16cid:durableId="1549225562">
    <w:abstractNumId w:val="6"/>
  </w:num>
  <w:num w:numId="15" w16cid:durableId="1121847409">
    <w:abstractNumId w:val="2"/>
  </w:num>
  <w:num w:numId="16" w16cid:durableId="1509251433">
    <w:abstractNumId w:val="15"/>
  </w:num>
  <w:num w:numId="17" w16cid:durableId="981542718">
    <w:abstractNumId w:val="38"/>
  </w:num>
  <w:num w:numId="18" w16cid:durableId="1282033119">
    <w:abstractNumId w:val="11"/>
  </w:num>
  <w:num w:numId="19" w16cid:durableId="881746875">
    <w:abstractNumId w:val="39"/>
  </w:num>
  <w:num w:numId="20" w16cid:durableId="86580550">
    <w:abstractNumId w:val="17"/>
  </w:num>
  <w:num w:numId="21" w16cid:durableId="1516266346">
    <w:abstractNumId w:val="4"/>
  </w:num>
  <w:num w:numId="22" w16cid:durableId="348800270">
    <w:abstractNumId w:val="35"/>
  </w:num>
  <w:num w:numId="23" w16cid:durableId="2025354171">
    <w:abstractNumId w:val="16"/>
  </w:num>
  <w:num w:numId="24" w16cid:durableId="781075890">
    <w:abstractNumId w:val="12"/>
  </w:num>
  <w:num w:numId="25" w16cid:durableId="1083455730">
    <w:abstractNumId w:val="8"/>
  </w:num>
  <w:num w:numId="26" w16cid:durableId="2096828398">
    <w:abstractNumId w:val="32"/>
  </w:num>
  <w:num w:numId="27" w16cid:durableId="1497457254">
    <w:abstractNumId w:val="0"/>
  </w:num>
  <w:num w:numId="28" w16cid:durableId="1488085663">
    <w:abstractNumId w:val="26"/>
  </w:num>
  <w:num w:numId="29" w16cid:durableId="1597129006">
    <w:abstractNumId w:val="34"/>
  </w:num>
  <w:num w:numId="30" w16cid:durableId="1511332287">
    <w:abstractNumId w:val="3"/>
  </w:num>
  <w:num w:numId="31" w16cid:durableId="1367215635">
    <w:abstractNumId w:val="18"/>
  </w:num>
  <w:num w:numId="32" w16cid:durableId="587427624">
    <w:abstractNumId w:val="37"/>
  </w:num>
  <w:num w:numId="33" w16cid:durableId="1445033326">
    <w:abstractNumId w:val="14"/>
  </w:num>
  <w:num w:numId="34" w16cid:durableId="603805714">
    <w:abstractNumId w:val="7"/>
  </w:num>
  <w:num w:numId="35" w16cid:durableId="762066390">
    <w:abstractNumId w:val="9"/>
  </w:num>
  <w:num w:numId="36" w16cid:durableId="964967923">
    <w:abstractNumId w:val="13"/>
  </w:num>
  <w:num w:numId="37" w16cid:durableId="1481116395">
    <w:abstractNumId w:val="22"/>
  </w:num>
  <w:num w:numId="38" w16cid:durableId="1715423480">
    <w:abstractNumId w:val="20"/>
  </w:num>
  <w:num w:numId="39" w16cid:durableId="444807323">
    <w:abstractNumId w:val="31"/>
  </w:num>
  <w:num w:numId="40" w16cid:durableId="92321981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0"/>
  <w:embedSystemFonts/>
  <w:proofState w:spelling="clean" w:grammar="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GE3MzQwMTVkNjA3YTVlMDE5NGE5MzNiMTBhZTliYzAifQ=="/>
  </w:docVars>
  <w:rsids>
    <w:rsidRoot w:val="3F9F04F3"/>
    <w:rsid w:val="C8FF9321"/>
    <w:rsid w:val="CBFF2D8A"/>
    <w:rsid w:val="D3DFBE6F"/>
    <w:rsid w:val="DBCC876C"/>
    <w:rsid w:val="E3E178E3"/>
    <w:rsid w:val="FBBF69A4"/>
    <w:rsid w:val="000A5FBA"/>
    <w:rsid w:val="001C6F28"/>
    <w:rsid w:val="00497811"/>
    <w:rsid w:val="00823829"/>
    <w:rsid w:val="00A0036C"/>
    <w:rsid w:val="00A40E3A"/>
    <w:rsid w:val="00E94B0D"/>
    <w:rsid w:val="00F74A57"/>
    <w:rsid w:val="016261C1"/>
    <w:rsid w:val="02246FB2"/>
    <w:rsid w:val="02284D74"/>
    <w:rsid w:val="043164D2"/>
    <w:rsid w:val="06C3013F"/>
    <w:rsid w:val="072365A6"/>
    <w:rsid w:val="075C7020"/>
    <w:rsid w:val="09722ECD"/>
    <w:rsid w:val="099100C3"/>
    <w:rsid w:val="09F411C1"/>
    <w:rsid w:val="09F4385C"/>
    <w:rsid w:val="0B09160F"/>
    <w:rsid w:val="0D2210AE"/>
    <w:rsid w:val="0E253AE6"/>
    <w:rsid w:val="0E6A2D0C"/>
    <w:rsid w:val="0EB66378"/>
    <w:rsid w:val="0FBD50BE"/>
    <w:rsid w:val="0FDD3AE3"/>
    <w:rsid w:val="0FF3DFF0"/>
    <w:rsid w:val="10F7015B"/>
    <w:rsid w:val="140677A5"/>
    <w:rsid w:val="165D42BA"/>
    <w:rsid w:val="16FFA104"/>
    <w:rsid w:val="18526569"/>
    <w:rsid w:val="1AAF339F"/>
    <w:rsid w:val="1AFF002D"/>
    <w:rsid w:val="1BB840DA"/>
    <w:rsid w:val="1C6E5776"/>
    <w:rsid w:val="1C9C2C31"/>
    <w:rsid w:val="1D3F5364"/>
    <w:rsid w:val="1EA36355"/>
    <w:rsid w:val="1F2B7082"/>
    <w:rsid w:val="20EC29F3"/>
    <w:rsid w:val="219B3920"/>
    <w:rsid w:val="22636BF9"/>
    <w:rsid w:val="23100D46"/>
    <w:rsid w:val="23294515"/>
    <w:rsid w:val="23AA5B7C"/>
    <w:rsid w:val="23B95E70"/>
    <w:rsid w:val="244F0582"/>
    <w:rsid w:val="24B44889"/>
    <w:rsid w:val="266B56AA"/>
    <w:rsid w:val="268A74FC"/>
    <w:rsid w:val="26AD369D"/>
    <w:rsid w:val="27C546B8"/>
    <w:rsid w:val="28EC2844"/>
    <w:rsid w:val="29017971"/>
    <w:rsid w:val="2B7E174D"/>
    <w:rsid w:val="2B926E75"/>
    <w:rsid w:val="2BD018E6"/>
    <w:rsid w:val="2D932CD3"/>
    <w:rsid w:val="2DDF2977"/>
    <w:rsid w:val="2DE955A4"/>
    <w:rsid w:val="2F7B3D98"/>
    <w:rsid w:val="31AC7A8E"/>
    <w:rsid w:val="32B718A3"/>
    <w:rsid w:val="35001E72"/>
    <w:rsid w:val="35977693"/>
    <w:rsid w:val="35F40F8A"/>
    <w:rsid w:val="37FB65FF"/>
    <w:rsid w:val="37FC73E0"/>
    <w:rsid w:val="384E136E"/>
    <w:rsid w:val="39E62997"/>
    <w:rsid w:val="3AB900AC"/>
    <w:rsid w:val="3B9B436F"/>
    <w:rsid w:val="3C023C67"/>
    <w:rsid w:val="3C206502"/>
    <w:rsid w:val="3D587CC7"/>
    <w:rsid w:val="3D93654B"/>
    <w:rsid w:val="3DE47B36"/>
    <w:rsid w:val="3E86299B"/>
    <w:rsid w:val="3E9C7122"/>
    <w:rsid w:val="3EA846BF"/>
    <w:rsid w:val="3EBA43F3"/>
    <w:rsid w:val="3F9F04F3"/>
    <w:rsid w:val="409B3943"/>
    <w:rsid w:val="40A9471F"/>
    <w:rsid w:val="41B15F81"/>
    <w:rsid w:val="43722272"/>
    <w:rsid w:val="439675AF"/>
    <w:rsid w:val="45D61D9C"/>
    <w:rsid w:val="46EE226D"/>
    <w:rsid w:val="47A82048"/>
    <w:rsid w:val="4BBE3774"/>
    <w:rsid w:val="4C235CCD"/>
    <w:rsid w:val="4CAD4E55"/>
    <w:rsid w:val="4CFB28C7"/>
    <w:rsid w:val="4D9758DB"/>
    <w:rsid w:val="4E9C3042"/>
    <w:rsid w:val="4FCB46B2"/>
    <w:rsid w:val="502B79B8"/>
    <w:rsid w:val="52BA4AFD"/>
    <w:rsid w:val="539B25ED"/>
    <w:rsid w:val="54974F50"/>
    <w:rsid w:val="55164621"/>
    <w:rsid w:val="554051FA"/>
    <w:rsid w:val="57EA597A"/>
    <w:rsid w:val="588D5626"/>
    <w:rsid w:val="5A47527D"/>
    <w:rsid w:val="5A81068A"/>
    <w:rsid w:val="5B5F5F94"/>
    <w:rsid w:val="5BBF33B6"/>
    <w:rsid w:val="5BF311FC"/>
    <w:rsid w:val="5C2D00F4"/>
    <w:rsid w:val="5CC94D0B"/>
    <w:rsid w:val="5D887B7A"/>
    <w:rsid w:val="5D9FBFA9"/>
    <w:rsid w:val="5DDFD21C"/>
    <w:rsid w:val="5F834A3D"/>
    <w:rsid w:val="600C2344"/>
    <w:rsid w:val="607448F1"/>
    <w:rsid w:val="634C03F4"/>
    <w:rsid w:val="64B14444"/>
    <w:rsid w:val="64FE478A"/>
    <w:rsid w:val="6ACC4148"/>
    <w:rsid w:val="6B6C4B43"/>
    <w:rsid w:val="6BE45A3D"/>
    <w:rsid w:val="6C0C1E82"/>
    <w:rsid w:val="6D771841"/>
    <w:rsid w:val="712832BA"/>
    <w:rsid w:val="71F15DA2"/>
    <w:rsid w:val="72D405E0"/>
    <w:rsid w:val="74135601"/>
    <w:rsid w:val="74DB6895"/>
    <w:rsid w:val="750340FC"/>
    <w:rsid w:val="76DF71A8"/>
    <w:rsid w:val="777C12AC"/>
    <w:rsid w:val="77CD9EDE"/>
    <w:rsid w:val="77D682D5"/>
    <w:rsid w:val="78342545"/>
    <w:rsid w:val="7A613399"/>
    <w:rsid w:val="7A7DF5A5"/>
    <w:rsid w:val="7B6D5F6E"/>
    <w:rsid w:val="7B8053BB"/>
    <w:rsid w:val="7BDC361F"/>
    <w:rsid w:val="7D2D3A06"/>
    <w:rsid w:val="7D2DBE76"/>
    <w:rsid w:val="7D917B30"/>
    <w:rsid w:val="7E6B47E6"/>
    <w:rsid w:val="7ED75A91"/>
    <w:rsid w:val="7F08472B"/>
    <w:rsid w:val="7F967F89"/>
    <w:rsid w:val="7FAC50B6"/>
    <w:rsid w:val="8FEE8079"/>
    <w:rsid w:val="B27F5788"/>
    <w:rsid w:val="B3A6D9D2"/>
    <w:rsid w:val="B7EBEF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0EF3EF9C"/>
  <w15:docId w15:val="{686C787F-A080-4AC7-9D8D-6A6E3871B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unhideWhenUsed="1" w:qFormat="1"/>
    <w:lsdException w:name="heading 4" w:unhideWhenUsed="1" w:qFormat="1"/>
    <w:lsdException w:name="heading 5"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Normal Indent" w:qFormat="1"/>
    <w:lsdException w:name="annotation text" w:qFormat="1"/>
    <w:lsdException w:name="header" w:qFormat="1"/>
    <w:lsdException w:name="footer" w:qFormat="1"/>
    <w:lsdException w:name="caption" w:unhideWhenUsed="1" w:qFormat="1"/>
    <w:lsdException w:name="Title" w:qFormat="1"/>
    <w:lsdException w:name="Default Paragraph Font" w:semiHidden="1" w:qFormat="1"/>
    <w:lsdException w:name="Body Text"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SLCON22"/>
    <w:autoRedefine/>
    <w:qFormat/>
    <w:pPr>
      <w:widowControl w:val="0"/>
      <w:spacing w:line="360" w:lineRule="auto"/>
      <w:ind w:firstLineChars="200" w:firstLine="640"/>
      <w:jc w:val="both"/>
    </w:pPr>
    <w:rPr>
      <w:kern w:val="2"/>
      <w:sz w:val="28"/>
      <w:szCs w:val="24"/>
    </w:rPr>
  </w:style>
  <w:style w:type="paragraph" w:styleId="1">
    <w:name w:val="heading 1"/>
    <w:basedOn w:val="a"/>
    <w:next w:val="a"/>
    <w:link w:val="10"/>
    <w:autoRedefine/>
    <w:qFormat/>
    <w:pPr>
      <w:numPr>
        <w:numId w:val="1"/>
      </w:numPr>
      <w:tabs>
        <w:tab w:val="left" w:pos="0"/>
      </w:tabs>
      <w:adjustRightInd w:val="0"/>
      <w:snapToGrid w:val="0"/>
      <w:spacing w:line="560" w:lineRule="exact"/>
      <w:ind w:firstLineChars="0" w:firstLine="40"/>
      <w:jc w:val="center"/>
      <w:outlineLvl w:val="0"/>
    </w:pPr>
    <w:rPr>
      <w:rFonts w:eastAsia="黑体"/>
      <w:kern w:val="44"/>
      <w:sz w:val="32"/>
    </w:rPr>
  </w:style>
  <w:style w:type="paragraph" w:styleId="2">
    <w:name w:val="heading 2"/>
    <w:basedOn w:val="a"/>
    <w:next w:val="a"/>
    <w:autoRedefine/>
    <w:unhideWhenUsed/>
    <w:qFormat/>
    <w:pPr>
      <w:numPr>
        <w:ilvl w:val="1"/>
        <w:numId w:val="1"/>
      </w:numPr>
      <w:adjustRightInd w:val="0"/>
      <w:snapToGrid w:val="0"/>
      <w:spacing w:line="560" w:lineRule="exact"/>
      <w:ind w:firstLineChars="0"/>
      <w:jc w:val="center"/>
      <w:outlineLvl w:val="1"/>
    </w:pPr>
    <w:rPr>
      <w:rFonts w:eastAsia="黑体"/>
      <w:sz w:val="30"/>
    </w:rPr>
  </w:style>
  <w:style w:type="paragraph" w:styleId="3">
    <w:name w:val="heading 3"/>
    <w:basedOn w:val="a"/>
    <w:next w:val="a"/>
    <w:autoRedefine/>
    <w:unhideWhenUsed/>
    <w:qFormat/>
    <w:pPr>
      <w:numPr>
        <w:ilvl w:val="2"/>
        <w:numId w:val="1"/>
      </w:numPr>
      <w:adjustRightInd w:val="0"/>
      <w:snapToGrid w:val="0"/>
      <w:spacing w:line="560" w:lineRule="exact"/>
      <w:ind w:firstLineChars="0"/>
      <w:jc w:val="left"/>
      <w:outlineLvl w:val="2"/>
    </w:pPr>
    <w:rPr>
      <w:rFonts w:eastAsia="黑体"/>
    </w:rPr>
  </w:style>
  <w:style w:type="paragraph" w:styleId="4">
    <w:name w:val="heading 4"/>
    <w:basedOn w:val="a"/>
    <w:next w:val="a"/>
    <w:autoRedefine/>
    <w:unhideWhenUsed/>
    <w:qFormat/>
    <w:pPr>
      <w:numPr>
        <w:ilvl w:val="3"/>
        <w:numId w:val="1"/>
      </w:numPr>
      <w:adjustRightInd w:val="0"/>
      <w:snapToGrid w:val="0"/>
      <w:spacing w:line="560" w:lineRule="exact"/>
      <w:ind w:firstLineChars="0"/>
      <w:jc w:val="left"/>
      <w:outlineLvl w:val="3"/>
    </w:pPr>
  </w:style>
  <w:style w:type="paragraph" w:styleId="5">
    <w:name w:val="heading 5"/>
    <w:basedOn w:val="a"/>
    <w:next w:val="a"/>
    <w:autoRedefine/>
    <w:unhideWhenUsed/>
    <w:qFormat/>
    <w:pPr>
      <w:keepNext/>
      <w:keepLines/>
      <w:spacing w:before="280" w:after="290" w:line="372" w:lineRule="auto"/>
      <w:outlineLvl w:val="4"/>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SLCON22">
    <w:name w:val="样式 正文 首行缩进:  2 字符 SL CON + 首行缩进:  2 字符 + 首行缩进:  2 字符 + 首行缩..."/>
    <w:basedOn w:val="2SLCON220"/>
    <w:autoRedefine/>
    <w:qFormat/>
    <w:pPr>
      <w:ind w:firstLine="560"/>
    </w:pPr>
  </w:style>
  <w:style w:type="paragraph" w:customStyle="1" w:styleId="2SLCON220">
    <w:name w:val="样式 样式 正文 首行缩进:  2 字符 SL CON + 首行缩进:  2 字符 + 首行缩进:  2 字符"/>
    <w:basedOn w:val="2SLCON2"/>
    <w:autoRedefine/>
    <w:qFormat/>
  </w:style>
  <w:style w:type="paragraph" w:customStyle="1" w:styleId="2SLCON2">
    <w:name w:val="样式 正文 首行缩进:  2 字符 SL CON + 首行缩进:  2 字符"/>
    <w:basedOn w:val="2SLCON"/>
    <w:autoRedefine/>
    <w:qFormat/>
    <w:rPr>
      <w:szCs w:val="20"/>
    </w:rPr>
  </w:style>
  <w:style w:type="paragraph" w:customStyle="1" w:styleId="2SLCON">
    <w:name w:val="正文 首行缩进:  2 字符 SL CON"/>
    <w:basedOn w:val="a"/>
    <w:autoRedefine/>
    <w:qFormat/>
    <w:pPr>
      <w:tabs>
        <w:tab w:val="left" w:pos="377"/>
      </w:tabs>
    </w:pPr>
    <w:rPr>
      <w:rFonts w:ascii="宋体" w:cs="宋体"/>
      <w:kern w:val="0"/>
    </w:rPr>
  </w:style>
  <w:style w:type="paragraph" w:styleId="a3">
    <w:name w:val="Normal Indent"/>
    <w:basedOn w:val="a"/>
    <w:autoRedefine/>
    <w:qFormat/>
    <w:pPr>
      <w:ind w:firstLine="420"/>
    </w:pPr>
    <w:rPr>
      <w:sz w:val="21"/>
    </w:rPr>
  </w:style>
  <w:style w:type="paragraph" w:styleId="a4">
    <w:name w:val="caption"/>
    <w:basedOn w:val="a"/>
    <w:next w:val="a"/>
    <w:autoRedefine/>
    <w:unhideWhenUsed/>
    <w:qFormat/>
    <w:pPr>
      <w:tabs>
        <w:tab w:val="left" w:pos="0"/>
      </w:tabs>
      <w:ind w:firstLineChars="0" w:firstLine="0"/>
      <w:jc w:val="center"/>
    </w:pPr>
    <w:rPr>
      <w:rFonts w:eastAsia="黑体"/>
      <w:sz w:val="21"/>
    </w:rPr>
  </w:style>
  <w:style w:type="paragraph" w:styleId="a5">
    <w:name w:val="annotation text"/>
    <w:basedOn w:val="a"/>
    <w:autoRedefine/>
    <w:qFormat/>
    <w:pPr>
      <w:jc w:val="left"/>
    </w:pPr>
  </w:style>
  <w:style w:type="paragraph" w:styleId="a6">
    <w:name w:val="Body Text"/>
    <w:basedOn w:val="a"/>
    <w:autoRedefine/>
    <w:qFormat/>
    <w:pPr>
      <w:spacing w:after="120"/>
    </w:pPr>
    <w:rPr>
      <w:sz w:val="21"/>
      <w:lang w:val="zh-CN"/>
    </w:rPr>
  </w:style>
  <w:style w:type="paragraph" w:styleId="TOC3">
    <w:name w:val="toc 3"/>
    <w:basedOn w:val="a"/>
    <w:next w:val="a"/>
    <w:autoRedefine/>
    <w:uiPriority w:val="39"/>
    <w:qFormat/>
    <w:pPr>
      <w:spacing w:line="240" w:lineRule="auto"/>
    </w:pPr>
    <w:rPr>
      <w:sz w:val="24"/>
    </w:rPr>
  </w:style>
  <w:style w:type="paragraph" w:styleId="a7">
    <w:name w:val="footer"/>
    <w:basedOn w:val="a"/>
    <w:autoRedefine/>
    <w:qFormat/>
    <w:pPr>
      <w:tabs>
        <w:tab w:val="center" w:pos="4153"/>
        <w:tab w:val="right" w:pos="8306"/>
      </w:tabs>
      <w:snapToGrid w:val="0"/>
      <w:jc w:val="left"/>
    </w:pPr>
    <w:rPr>
      <w:sz w:val="18"/>
      <w:szCs w:val="18"/>
    </w:rPr>
  </w:style>
  <w:style w:type="paragraph" w:styleId="a8">
    <w:name w:val="header"/>
    <w:basedOn w:val="a"/>
    <w:autoRedefine/>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autoRedefine/>
    <w:uiPriority w:val="39"/>
    <w:qFormat/>
    <w:pPr>
      <w:tabs>
        <w:tab w:val="right" w:leader="dot" w:pos="9628"/>
      </w:tabs>
      <w:spacing w:beforeLines="50" w:before="50"/>
      <w:ind w:firstLineChars="0" w:firstLine="0"/>
    </w:pPr>
    <w:rPr>
      <w:b/>
      <w:bCs/>
      <w:caps/>
      <w:sz w:val="24"/>
      <w:szCs w:val="20"/>
    </w:rPr>
  </w:style>
  <w:style w:type="paragraph" w:styleId="TOC2">
    <w:name w:val="toc 2"/>
    <w:basedOn w:val="a"/>
    <w:next w:val="a"/>
    <w:autoRedefine/>
    <w:uiPriority w:val="39"/>
    <w:qFormat/>
    <w:pPr>
      <w:spacing w:line="240" w:lineRule="auto"/>
      <w:ind w:firstLineChars="100" w:firstLine="280"/>
    </w:pPr>
    <w:rPr>
      <w:smallCaps/>
      <w:sz w:val="24"/>
      <w:szCs w:val="20"/>
    </w:rPr>
  </w:style>
  <w:style w:type="paragraph" w:styleId="a9">
    <w:name w:val="Normal (Web)"/>
    <w:basedOn w:val="a"/>
    <w:autoRedefine/>
    <w:qFormat/>
    <w:pPr>
      <w:spacing w:beforeAutospacing="1" w:afterAutospacing="1"/>
      <w:jc w:val="left"/>
    </w:pPr>
    <w:rPr>
      <w:kern w:val="0"/>
      <w:sz w:val="24"/>
    </w:rPr>
  </w:style>
  <w:style w:type="table" w:styleId="aa">
    <w:name w:val="Table Grid"/>
    <w:basedOn w:val="a1"/>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autoRedefine/>
    <w:uiPriority w:val="22"/>
    <w:qFormat/>
    <w:rPr>
      <w:b/>
      <w:bCs/>
    </w:rPr>
  </w:style>
  <w:style w:type="paragraph" w:customStyle="1" w:styleId="Default">
    <w:name w:val="Default"/>
    <w:autoRedefine/>
    <w:qFormat/>
    <w:pPr>
      <w:widowControl w:val="0"/>
      <w:autoSpaceDE w:val="0"/>
      <w:autoSpaceDN w:val="0"/>
      <w:adjustRightInd w:val="0"/>
    </w:pPr>
    <w:rPr>
      <w:rFonts w:ascii="黑体" w:eastAsia="黑体" w:cs="黑体"/>
      <w:color w:val="000000"/>
      <w:sz w:val="24"/>
      <w:szCs w:val="24"/>
    </w:rPr>
  </w:style>
  <w:style w:type="paragraph" w:customStyle="1" w:styleId="ac">
    <w:name w:val="表格内容"/>
    <w:basedOn w:val="ad"/>
    <w:next w:val="a"/>
    <w:autoRedefine/>
    <w:qFormat/>
    <w:pPr>
      <w:wordWrap w:val="0"/>
      <w:spacing w:line="240" w:lineRule="auto"/>
    </w:pPr>
    <w:rPr>
      <w:rFonts w:eastAsia="宋体"/>
    </w:rPr>
  </w:style>
  <w:style w:type="paragraph" w:customStyle="1" w:styleId="ad">
    <w:name w:val="表格标题"/>
    <w:basedOn w:val="a"/>
    <w:autoRedefine/>
    <w:uiPriority w:val="99"/>
    <w:qFormat/>
    <w:pPr>
      <w:tabs>
        <w:tab w:val="left" w:pos="0"/>
      </w:tabs>
      <w:adjustRightInd w:val="0"/>
      <w:snapToGrid w:val="0"/>
      <w:ind w:firstLineChars="0" w:firstLine="0"/>
      <w:jc w:val="center"/>
    </w:pPr>
    <w:rPr>
      <w:rFonts w:eastAsia="黑体"/>
      <w:sz w:val="21"/>
      <w:szCs w:val="22"/>
    </w:rPr>
  </w:style>
  <w:style w:type="table" w:customStyle="1" w:styleId="TableNormal">
    <w:name w:val="Table Normal"/>
    <w:autoRedefine/>
    <w:unhideWhenUsed/>
    <w:qFormat/>
    <w:pPr>
      <w:widowControl w:val="0"/>
    </w:pPr>
    <w:rPr>
      <w:rFonts w:ascii="Calibri" w:hAnsi="Calibri"/>
      <w:sz w:val="22"/>
      <w:szCs w:val="22"/>
      <w:lang w:eastAsia="en-US"/>
    </w:rPr>
    <w:tblPr>
      <w:tblCellMar>
        <w:top w:w="0" w:type="dxa"/>
        <w:left w:w="0" w:type="dxa"/>
        <w:bottom w:w="0" w:type="dxa"/>
        <w:right w:w="0" w:type="dxa"/>
      </w:tblCellMar>
    </w:tblPr>
  </w:style>
  <w:style w:type="paragraph" w:customStyle="1" w:styleId="ae">
    <w:name w:val="表、图题头"/>
    <w:basedOn w:val="af"/>
    <w:autoRedefine/>
    <w:qFormat/>
    <w:pPr>
      <w:ind w:firstLine="420"/>
      <w:jc w:val="center"/>
    </w:pPr>
    <w:rPr>
      <w:rFonts w:ascii="黑体" w:eastAsia="黑体" w:hAnsi="黑体"/>
      <w:sz w:val="21"/>
      <w:szCs w:val="21"/>
    </w:rPr>
  </w:style>
  <w:style w:type="paragraph" w:customStyle="1" w:styleId="af">
    <w:name w:val="“正文”"/>
    <w:basedOn w:val="a"/>
    <w:autoRedefine/>
    <w:qFormat/>
    <w:pPr>
      <w:adjustRightInd w:val="0"/>
      <w:snapToGrid w:val="0"/>
      <w:ind w:firstLine="200"/>
    </w:pPr>
    <w:rPr>
      <w:kern w:val="0"/>
      <w:sz w:val="24"/>
    </w:rPr>
  </w:style>
  <w:style w:type="paragraph" w:styleId="af0">
    <w:name w:val="List Paragraph"/>
    <w:basedOn w:val="a"/>
    <w:autoRedefine/>
    <w:qFormat/>
    <w:pPr>
      <w:ind w:firstLine="420"/>
    </w:pPr>
    <w:rPr>
      <w:rFonts w:ascii="Calibri" w:hAnsi="Calibri"/>
      <w:szCs w:val="22"/>
    </w:rPr>
  </w:style>
  <w:style w:type="paragraph" w:customStyle="1" w:styleId="lt">
    <w:name w:val="lt 正文"/>
    <w:basedOn w:val="a"/>
    <w:autoRedefine/>
    <w:qFormat/>
    <w:pPr>
      <w:keepNext/>
      <w:keepLines/>
    </w:pPr>
    <w:rPr>
      <w:sz w:val="24"/>
    </w:rPr>
  </w:style>
  <w:style w:type="paragraph" w:customStyle="1" w:styleId="zly">
    <w:name w:val="zly正文"/>
    <w:basedOn w:val="a"/>
    <w:autoRedefine/>
    <w:uiPriority w:val="99"/>
    <w:qFormat/>
    <w:pPr>
      <w:autoSpaceDE w:val="0"/>
      <w:autoSpaceDN w:val="0"/>
      <w:adjustRightInd w:val="0"/>
      <w:spacing w:line="300" w:lineRule="auto"/>
      <w:ind w:firstLine="454"/>
    </w:pPr>
    <w:rPr>
      <w:color w:val="000000"/>
      <w:lang w:val="zh-CN"/>
    </w:rPr>
  </w:style>
  <w:style w:type="paragraph" w:customStyle="1" w:styleId="AA0">
    <w:name w:val="AA正文"/>
    <w:basedOn w:val="a"/>
    <w:autoRedefine/>
    <w:uiPriority w:val="99"/>
    <w:qFormat/>
    <w:pPr>
      <w:overflowPunct w:val="0"/>
      <w:autoSpaceDE w:val="0"/>
      <w:autoSpaceDN w:val="0"/>
      <w:adjustRightInd w:val="0"/>
      <w:ind w:leftChars="50" w:left="50" w:rightChars="50" w:right="50" w:firstLine="200"/>
      <w:textAlignment w:val="baseline"/>
    </w:pPr>
    <w:rPr>
      <w:szCs w:val="20"/>
    </w:rPr>
  </w:style>
  <w:style w:type="paragraph" w:customStyle="1" w:styleId="20">
    <w:name w:val="文本框2"/>
    <w:basedOn w:val="af1"/>
    <w:autoRedefine/>
    <w:qFormat/>
    <w:pPr>
      <w:adjustRightInd/>
      <w:snapToGrid/>
      <w:spacing w:line="240" w:lineRule="auto"/>
    </w:pPr>
    <w:rPr>
      <w:rFonts w:ascii="宋体" w:hAnsi="宋体"/>
      <w:spacing w:val="-10"/>
      <w:sz w:val="21"/>
      <w:szCs w:val="22"/>
    </w:rPr>
  </w:style>
  <w:style w:type="paragraph" w:customStyle="1" w:styleId="af1">
    <w:name w:val="文本框"/>
    <w:basedOn w:val="a"/>
    <w:autoRedefine/>
    <w:qFormat/>
    <w:pPr>
      <w:adjustRightInd w:val="0"/>
      <w:snapToGrid w:val="0"/>
      <w:spacing w:line="300" w:lineRule="exact"/>
      <w:jc w:val="center"/>
    </w:pPr>
    <w:rPr>
      <w:sz w:val="24"/>
    </w:rPr>
  </w:style>
  <w:style w:type="paragraph" w:customStyle="1" w:styleId="6">
    <w:name w:val="纯文本6"/>
    <w:basedOn w:val="a"/>
    <w:autoRedefine/>
    <w:uiPriority w:val="99"/>
    <w:qFormat/>
    <w:pPr>
      <w:adjustRightInd w:val="0"/>
      <w:textAlignment w:val="baseline"/>
    </w:pPr>
    <w:rPr>
      <w:rFonts w:hAnsi="Courier New"/>
      <w:szCs w:val="20"/>
    </w:rPr>
  </w:style>
  <w:style w:type="paragraph" w:customStyle="1" w:styleId="21">
    <w:name w:val="纯文本2"/>
    <w:basedOn w:val="a"/>
    <w:autoRedefine/>
    <w:uiPriority w:val="99"/>
    <w:qFormat/>
    <w:pPr>
      <w:adjustRightInd w:val="0"/>
      <w:textAlignment w:val="baseline"/>
    </w:pPr>
    <w:rPr>
      <w:rFonts w:hAnsi="Courier New"/>
      <w:szCs w:val="20"/>
    </w:rPr>
  </w:style>
  <w:style w:type="paragraph" w:customStyle="1" w:styleId="TableText">
    <w:name w:val="Table Text"/>
    <w:basedOn w:val="a"/>
    <w:autoRedefine/>
    <w:semiHidden/>
    <w:qFormat/>
    <w:rPr>
      <w:rFonts w:ascii="宋体" w:hAnsi="宋体" w:cs="宋体"/>
      <w:sz w:val="21"/>
      <w:szCs w:val="21"/>
      <w:lang w:eastAsia="en-US"/>
    </w:rPr>
  </w:style>
  <w:style w:type="paragraph" w:customStyle="1" w:styleId="aaa">
    <w:name w:val="aaa表标题"/>
    <w:basedOn w:val="a"/>
    <w:autoRedefine/>
    <w:qFormat/>
    <w:pPr>
      <w:overflowPunct w:val="0"/>
      <w:autoSpaceDE w:val="0"/>
      <w:autoSpaceDN w:val="0"/>
      <w:adjustRightInd w:val="0"/>
      <w:snapToGrid w:val="0"/>
      <w:jc w:val="center"/>
      <w:textAlignment w:val="baseline"/>
    </w:pPr>
    <w:rPr>
      <w:b/>
      <w:kern w:val="0"/>
      <w:sz w:val="24"/>
    </w:rPr>
  </w:style>
  <w:style w:type="character" w:customStyle="1" w:styleId="10">
    <w:name w:val="标题 1 字符"/>
    <w:link w:val="1"/>
    <w:autoRedefine/>
    <w:qFormat/>
    <w:rPr>
      <w:rFonts w:ascii="Times New Roman" w:eastAsia="黑体" w:hAnsi="Times New Roman"/>
      <w:kern w:val="44"/>
      <w:sz w:val="32"/>
    </w:rPr>
  </w:style>
  <w:style w:type="paragraph" w:customStyle="1" w:styleId="WPSOffice1">
    <w:name w:val="WPSOffice手动目录 1"/>
    <w:autoRedefine/>
    <w:qFormat/>
  </w:style>
  <w:style w:type="paragraph" w:customStyle="1" w:styleId="WPSOffice2">
    <w:name w:val="WPSOffice手动目录 2"/>
    <w:autoRedefine/>
    <w:qFormat/>
    <w:pPr>
      <w:ind w:leftChars="200" w:left="200"/>
    </w:pPr>
  </w:style>
  <w:style w:type="character" w:customStyle="1" w:styleId="font01">
    <w:name w:val="font01"/>
    <w:basedOn w:val="a0"/>
    <w:autoRedefine/>
    <w:qFormat/>
    <w:rPr>
      <w:rFonts w:ascii="宋体" w:eastAsia="宋体" w:hAnsi="宋体" w:cs="宋体" w:hint="eastAsia"/>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3.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2.png"/><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image" Target="media/image6.wmf"/><Relationship Id="rId10" Type="http://schemas.openxmlformats.org/officeDocument/2006/relationships/footer" Target="footer1.xml"/><Relationship Id="rId19"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5.xml"/><Relationship Id="rId27"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126</Pages>
  <Words>15130</Words>
  <Characters>86246</Characters>
  <Application>Microsoft Office Word</Application>
  <DocSecurity>0</DocSecurity>
  <Lines>718</Lines>
  <Paragraphs>202</Paragraphs>
  <ScaleCrop>false</ScaleCrop>
  <Company/>
  <LinksUpToDate>false</LinksUpToDate>
  <CharactersWithSpaces>101174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清 邓</cp:lastModifiedBy>
  <cp:revision>2</cp:revision>
  <cp:lastPrinted>2024-02-28T08:17:00Z</cp:lastPrinted>
  <dcterms:created xsi:type="dcterms:W3CDTF">2024-05-20T01:41:00Z</dcterms:created>
  <dcterms:modified xsi:type="dcterms:W3CDTF">2024-05-20T01:41:00Z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5A3EA0B769B340B0B0A16F250140D4A7_13</vt:lpwstr>
  </property>
</Properties>
</file>